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xls" ContentType="application/vnd.ms-excel"/>
  <Override PartName="/word/diagrams/data12.xml" ContentType="application/vnd.openxmlformats-officedocument.drawingml.diagramData+xml"/>
  <Override PartName="/word/diagrams/layout12.xml" ContentType="application/vnd.openxmlformats-officedocument.drawingml.diagramLayou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settings.xml" ContentType="application/vnd.openxmlformats-officedocument.wordprocessingml.settings+xml"/>
  <Override PartName="/word/footer2.xml" ContentType="application/vnd.openxmlformats-officedocument.wordprocessingml.footer+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colors12.xml" ContentType="application/vnd.openxmlformats-officedocument.drawingml.diagramColors+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Default Extension="xlsx" ContentType="application/vnd.openxmlformats-officedocument.spreadsheetml.sheet"/>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diagrams/quickStyle12.xml" ContentType="application/vnd.openxmlformats-officedocument.drawingml.diagramStyle+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884" w:rsidRPr="00DD476E" w:rsidRDefault="00796DD6" w:rsidP="00846884">
      <w:pPr>
        <w:jc w:val="center"/>
        <w:rPr>
          <w:rFonts w:ascii="Arial" w:eastAsia="Arial Unicode MS" w:hAnsi="Arial" w:cs="Arial"/>
        </w:rPr>
      </w:pPr>
      <w:r>
        <w:rPr>
          <w:rFonts w:ascii="Arial" w:eastAsia="Arial Unicode MS" w:hAnsi="Arial" w:cs="Arial"/>
          <w:noProof/>
          <w:lang w:eastAsia="es-ES_tradnl"/>
        </w:rPr>
        <w:drawing>
          <wp:inline distT="0" distB="0" distL="0" distR="0">
            <wp:extent cx="1390650" cy="1333500"/>
            <wp:effectExtent l="19050" t="0" r="0" b="0"/>
            <wp:docPr id="1" name="Imagen 1" descr="Descripción: 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espol"/>
                    <pic:cNvPicPr>
                      <a:picLocks noChangeAspect="1" noChangeArrowheads="1"/>
                    </pic:cNvPicPr>
                  </pic:nvPicPr>
                  <pic:blipFill>
                    <a:blip r:embed="rId8" cstate="print"/>
                    <a:srcRect/>
                    <a:stretch>
                      <a:fillRect/>
                    </a:stretch>
                  </pic:blipFill>
                  <pic:spPr bwMode="auto">
                    <a:xfrm>
                      <a:off x="0" y="0"/>
                      <a:ext cx="1390650" cy="1333500"/>
                    </a:xfrm>
                    <a:prstGeom prst="rect">
                      <a:avLst/>
                    </a:prstGeom>
                    <a:noFill/>
                    <a:ln w="9525">
                      <a:noFill/>
                      <a:miter lim="800000"/>
                      <a:headEnd/>
                      <a:tailEnd/>
                    </a:ln>
                  </pic:spPr>
                </pic:pic>
              </a:graphicData>
            </a:graphic>
          </wp:inline>
        </w:drawing>
      </w:r>
    </w:p>
    <w:p w:rsidR="00846884" w:rsidRPr="00DD476E" w:rsidRDefault="00846884" w:rsidP="00846884">
      <w:pPr>
        <w:jc w:val="center"/>
        <w:rPr>
          <w:rFonts w:ascii="Arial" w:eastAsia="Arial Unicode MS" w:hAnsi="Arial" w:cs="Arial"/>
        </w:rPr>
      </w:pPr>
    </w:p>
    <w:p w:rsidR="00846884" w:rsidRPr="00DD476E" w:rsidRDefault="00846884" w:rsidP="00846884">
      <w:pPr>
        <w:jc w:val="center"/>
        <w:rPr>
          <w:rFonts w:ascii="Arial" w:eastAsia="Arial Unicode MS" w:hAnsi="Arial" w:cs="Arial"/>
          <w:b/>
          <w:lang w:val="es-EC"/>
        </w:rPr>
      </w:pPr>
      <w:r w:rsidRPr="00DD476E">
        <w:rPr>
          <w:rFonts w:ascii="Arial" w:eastAsia="Arial Unicode MS" w:hAnsi="Arial" w:cs="Arial"/>
          <w:b/>
          <w:lang w:val="es-EC"/>
        </w:rPr>
        <w:t>ESCUELA SUPERIOR POLITÉCNICA DEL LITORAL</w:t>
      </w: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r w:rsidRPr="00DD476E">
        <w:rPr>
          <w:rFonts w:ascii="Arial" w:eastAsia="Arial Unicode MS" w:hAnsi="Arial" w:cs="Arial"/>
          <w:lang w:val="es-EC"/>
        </w:rPr>
        <w:t>Instituto de Ciencias Matemáticas</w:t>
      </w: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r w:rsidRPr="00DD476E">
        <w:rPr>
          <w:rFonts w:ascii="Arial" w:eastAsia="Arial Unicode MS" w:hAnsi="Arial" w:cs="Arial"/>
          <w:lang w:val="es-EC"/>
        </w:rPr>
        <w:t>Ingeniería en Auditoría y C</w:t>
      </w:r>
      <w:r w:rsidR="00580B69">
        <w:rPr>
          <w:rFonts w:ascii="Arial" w:eastAsia="Arial Unicode MS" w:hAnsi="Arial" w:cs="Arial"/>
          <w:lang w:val="es-EC"/>
        </w:rPr>
        <w:t>ontaduría Pública Autorizada</w:t>
      </w: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274A1A" w:rsidP="00846884">
      <w:pPr>
        <w:spacing w:line="480" w:lineRule="auto"/>
        <w:jc w:val="center"/>
        <w:rPr>
          <w:rFonts w:ascii="Arial" w:eastAsia="Arial Unicode MS" w:hAnsi="Arial" w:cs="Arial"/>
          <w:color w:val="000000"/>
          <w:lang w:val="es-EC"/>
        </w:rPr>
      </w:pPr>
      <w:r>
        <w:rPr>
          <w:rFonts w:ascii="Arial" w:eastAsia="Arial Unicode MS" w:hAnsi="Arial" w:cs="Arial"/>
          <w:lang w:val="es-EC"/>
        </w:rPr>
        <w:t>Desarrollo d</w:t>
      </w:r>
      <w:r w:rsidR="00113F32">
        <w:rPr>
          <w:rFonts w:ascii="Arial" w:eastAsia="Arial Unicode MS" w:hAnsi="Arial" w:cs="Arial"/>
          <w:lang w:val="es-EC"/>
        </w:rPr>
        <w:t>e Un Plan de I</w:t>
      </w:r>
      <w:r w:rsidR="000E0B7E">
        <w:rPr>
          <w:rFonts w:ascii="Arial" w:eastAsia="Arial Unicode MS" w:hAnsi="Arial" w:cs="Arial"/>
          <w:lang w:val="es-EC"/>
        </w:rPr>
        <w:t>mplementación de Las NIIF Para l</w:t>
      </w:r>
      <w:r w:rsidR="00113F32">
        <w:rPr>
          <w:rFonts w:ascii="Arial" w:eastAsia="Arial Unicode MS" w:hAnsi="Arial" w:cs="Arial"/>
          <w:lang w:val="es-EC"/>
        </w:rPr>
        <w:t>a Compañía d</w:t>
      </w:r>
      <w:r w:rsidR="00846884" w:rsidRPr="00DD476E">
        <w:rPr>
          <w:rFonts w:ascii="Arial" w:eastAsia="Arial Unicode MS" w:hAnsi="Arial" w:cs="Arial"/>
          <w:lang w:val="es-EC"/>
        </w:rPr>
        <w:t xml:space="preserve">e </w:t>
      </w:r>
      <w:r w:rsidR="00113F32">
        <w:rPr>
          <w:rFonts w:ascii="Arial" w:eastAsia="Arial Unicode MS" w:hAnsi="Arial" w:cs="Arial"/>
          <w:lang w:val="es-EC"/>
        </w:rPr>
        <w:t>Servicio d</w:t>
      </w:r>
      <w:r w:rsidR="00DE17FA" w:rsidRPr="00DD476E">
        <w:rPr>
          <w:rFonts w:ascii="Arial" w:eastAsia="Arial Unicode MS" w:hAnsi="Arial" w:cs="Arial"/>
          <w:lang w:val="es-EC"/>
        </w:rPr>
        <w:t>e Entrega (</w:t>
      </w:r>
      <w:r w:rsidR="005D0833" w:rsidRPr="00DD476E">
        <w:rPr>
          <w:rFonts w:ascii="Arial" w:eastAsia="Arial Unicode MS" w:hAnsi="Arial" w:cs="Arial"/>
          <w:lang w:val="es-EC"/>
        </w:rPr>
        <w:t>BERASIQ CIA. LTDA.</w:t>
      </w:r>
      <w:r w:rsidR="00846884" w:rsidRPr="00DD476E">
        <w:rPr>
          <w:rFonts w:ascii="Arial" w:eastAsia="Arial Unicode MS" w:hAnsi="Arial" w:cs="Arial"/>
          <w:lang w:val="es-EC"/>
        </w:rPr>
        <w:t xml:space="preserve">) </w:t>
      </w:r>
      <w:proofErr w:type="gramStart"/>
      <w:r w:rsidR="00113F32">
        <w:rPr>
          <w:rFonts w:ascii="Arial" w:eastAsia="Arial Unicode MS" w:hAnsi="Arial" w:cs="Arial"/>
          <w:lang w:val="es-EC"/>
        </w:rPr>
        <w:t>d</w:t>
      </w:r>
      <w:r w:rsidR="00846884" w:rsidRPr="00DD476E">
        <w:rPr>
          <w:rFonts w:ascii="Arial" w:eastAsia="Arial Unicode MS" w:hAnsi="Arial" w:cs="Arial"/>
          <w:lang w:val="es-EC"/>
        </w:rPr>
        <w:t>e</w:t>
      </w:r>
      <w:proofErr w:type="gramEnd"/>
      <w:r w:rsidR="00846884" w:rsidRPr="00DD476E">
        <w:rPr>
          <w:rFonts w:ascii="Arial" w:eastAsia="Arial Unicode MS" w:hAnsi="Arial" w:cs="Arial"/>
          <w:lang w:val="es-EC"/>
        </w:rPr>
        <w:t xml:space="preserve"> </w:t>
      </w:r>
      <w:r w:rsidR="00113F32">
        <w:rPr>
          <w:rFonts w:ascii="Arial" w:eastAsia="Arial Unicode MS" w:hAnsi="Arial" w:cs="Arial"/>
          <w:lang w:val="es-EC"/>
        </w:rPr>
        <w:t>la Ciudad d</w:t>
      </w:r>
      <w:r w:rsidR="00846884" w:rsidRPr="00DD476E">
        <w:rPr>
          <w:rFonts w:ascii="Arial" w:eastAsia="Arial Unicode MS" w:hAnsi="Arial" w:cs="Arial"/>
          <w:lang w:val="es-EC"/>
        </w:rPr>
        <w:t>e Guayaquil Por El Año 2009</w:t>
      </w:r>
    </w:p>
    <w:p w:rsidR="00846884" w:rsidRPr="00DD476E" w:rsidRDefault="00846884" w:rsidP="00846884">
      <w:pPr>
        <w:jc w:val="center"/>
        <w:rPr>
          <w:rFonts w:ascii="Arial" w:eastAsia="Arial Unicode MS" w:hAnsi="Arial" w:cs="Arial"/>
          <w:color w:val="000000"/>
          <w:lang w:val="es-EC"/>
        </w:rPr>
      </w:pPr>
    </w:p>
    <w:p w:rsidR="00846884" w:rsidRPr="00DD476E" w:rsidRDefault="00357801" w:rsidP="00846884">
      <w:pPr>
        <w:jc w:val="center"/>
        <w:rPr>
          <w:rFonts w:ascii="Arial" w:eastAsia="Arial Unicode MS" w:hAnsi="Arial" w:cs="Arial"/>
          <w:b/>
          <w:lang w:val="es-EC"/>
        </w:rPr>
      </w:pPr>
      <w:r>
        <w:rPr>
          <w:rFonts w:ascii="Arial" w:eastAsia="Arial Unicode MS" w:hAnsi="Arial" w:cs="Arial"/>
          <w:b/>
          <w:lang w:val="es-EC"/>
        </w:rPr>
        <w:t>TESINA</w:t>
      </w:r>
      <w:r w:rsidR="00846884" w:rsidRPr="00DD476E">
        <w:rPr>
          <w:rFonts w:ascii="Arial" w:eastAsia="Arial Unicode MS" w:hAnsi="Arial" w:cs="Arial"/>
          <w:b/>
          <w:lang w:val="es-EC"/>
        </w:rPr>
        <w:t xml:space="preserve"> DE GRADO</w:t>
      </w:r>
    </w:p>
    <w:p w:rsidR="00846884" w:rsidRPr="00DD476E" w:rsidRDefault="00846884" w:rsidP="00846884">
      <w:pPr>
        <w:jc w:val="center"/>
        <w:rPr>
          <w:rFonts w:ascii="Arial" w:eastAsia="Arial Unicode MS" w:hAnsi="Arial" w:cs="Arial"/>
          <w:lang w:val="es-EC"/>
        </w:rPr>
      </w:pPr>
    </w:p>
    <w:p w:rsidR="00846884" w:rsidRPr="00DD476E" w:rsidRDefault="00B20199" w:rsidP="00846884">
      <w:pPr>
        <w:jc w:val="center"/>
        <w:rPr>
          <w:rFonts w:ascii="Arial" w:eastAsia="Arial Unicode MS" w:hAnsi="Arial" w:cs="Arial"/>
          <w:lang w:val="es-EC"/>
        </w:rPr>
      </w:pPr>
      <w:r>
        <w:rPr>
          <w:rFonts w:ascii="Arial" w:eastAsia="Arial Unicode MS" w:hAnsi="Arial" w:cs="Arial"/>
          <w:lang w:val="es-EC"/>
        </w:rPr>
        <w:t>SEMINARIO</w:t>
      </w:r>
      <w:r w:rsidR="00846884" w:rsidRPr="00DD476E">
        <w:rPr>
          <w:rFonts w:ascii="Arial" w:eastAsia="Arial Unicode MS" w:hAnsi="Arial" w:cs="Arial"/>
          <w:lang w:val="es-EC"/>
        </w:rPr>
        <w:t xml:space="preserve"> DE GRADUACIÓN: DESARROLLO DE UN PLA</w:t>
      </w:r>
      <w:r w:rsidR="00F36EF9">
        <w:rPr>
          <w:rFonts w:ascii="Arial" w:eastAsia="Arial Unicode MS" w:hAnsi="Arial" w:cs="Arial"/>
          <w:lang w:val="es-EC"/>
        </w:rPr>
        <w:t>N DE IMPLEMENTACIÓN DE LAS NIIF</w:t>
      </w: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r w:rsidRPr="00DD476E">
        <w:rPr>
          <w:rFonts w:ascii="Arial" w:eastAsia="Arial Unicode MS" w:hAnsi="Arial" w:cs="Arial"/>
          <w:lang w:val="es-EC"/>
        </w:rPr>
        <w:t>Previo a la obtención del título de:</w:t>
      </w:r>
    </w:p>
    <w:p w:rsidR="00846884" w:rsidRPr="00DD476E" w:rsidRDefault="00846884" w:rsidP="00846884">
      <w:pPr>
        <w:jc w:val="center"/>
        <w:rPr>
          <w:rFonts w:ascii="Arial" w:eastAsia="Arial Unicode MS" w:hAnsi="Arial" w:cs="Arial"/>
          <w:lang w:val="es-EC"/>
        </w:rPr>
      </w:pPr>
    </w:p>
    <w:p w:rsidR="00846884" w:rsidRPr="00DD476E" w:rsidRDefault="00B20199" w:rsidP="00846884">
      <w:pPr>
        <w:jc w:val="center"/>
        <w:rPr>
          <w:rFonts w:ascii="Arial" w:eastAsia="Arial Unicode MS" w:hAnsi="Arial" w:cs="Arial"/>
          <w:lang w:val="es-EC"/>
        </w:rPr>
      </w:pPr>
      <w:r>
        <w:rPr>
          <w:rFonts w:ascii="Arial" w:eastAsia="Arial Unicode MS" w:hAnsi="Arial" w:cs="Arial"/>
          <w:lang w:val="es-EC"/>
        </w:rPr>
        <w:t>INGENIERÍA EN AUDITORÍA Y CONTADURÍA PÚ</w:t>
      </w:r>
      <w:r w:rsidR="00846884" w:rsidRPr="00DD476E">
        <w:rPr>
          <w:rFonts w:ascii="Arial" w:eastAsia="Arial Unicode MS" w:hAnsi="Arial" w:cs="Arial"/>
          <w:lang w:val="es-EC"/>
        </w:rPr>
        <w:t>BLICA AUTORIZADA</w:t>
      </w: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r w:rsidRPr="00DD476E">
        <w:rPr>
          <w:rFonts w:ascii="Arial" w:eastAsia="Arial Unicode MS" w:hAnsi="Arial" w:cs="Arial"/>
          <w:lang w:val="es-EC"/>
        </w:rPr>
        <w:t>Presentado por:</w:t>
      </w:r>
    </w:p>
    <w:p w:rsidR="00846884" w:rsidRPr="00DD476E" w:rsidRDefault="00846884" w:rsidP="00846884">
      <w:pPr>
        <w:jc w:val="center"/>
        <w:rPr>
          <w:rFonts w:ascii="Arial" w:eastAsia="Arial Unicode MS" w:hAnsi="Arial" w:cs="Arial"/>
          <w:lang w:val="es-EC"/>
        </w:rPr>
      </w:pPr>
    </w:p>
    <w:p w:rsidR="00B057D1" w:rsidRPr="00DD476E" w:rsidRDefault="00B057D1" w:rsidP="00B057D1">
      <w:pPr>
        <w:jc w:val="center"/>
        <w:rPr>
          <w:rFonts w:ascii="Arial" w:eastAsia="Arial Unicode MS" w:hAnsi="Arial" w:cs="Arial"/>
          <w:lang w:val="es-EC"/>
        </w:rPr>
      </w:pPr>
      <w:proofErr w:type="spellStart"/>
      <w:r w:rsidRPr="00DD476E">
        <w:rPr>
          <w:rFonts w:ascii="Arial" w:eastAsia="Arial Unicode MS" w:hAnsi="Arial" w:cs="Arial"/>
          <w:lang w:val="es-EC"/>
        </w:rPr>
        <w:t>Allison</w:t>
      </w:r>
      <w:proofErr w:type="spellEnd"/>
      <w:r w:rsidRPr="00DD476E">
        <w:rPr>
          <w:rFonts w:ascii="Arial" w:eastAsia="Arial Unicode MS" w:hAnsi="Arial" w:cs="Arial"/>
          <w:lang w:val="es-EC"/>
        </w:rPr>
        <w:t xml:space="preserve"> Berenice Quintanilla Izurieta</w:t>
      </w:r>
    </w:p>
    <w:p w:rsidR="00846884" w:rsidRPr="00DD476E" w:rsidRDefault="00846884" w:rsidP="00846884">
      <w:pPr>
        <w:jc w:val="center"/>
        <w:rPr>
          <w:rFonts w:ascii="Arial" w:eastAsia="Arial Unicode MS" w:hAnsi="Arial" w:cs="Arial"/>
          <w:lang w:val="es-EC"/>
        </w:rPr>
      </w:pPr>
      <w:r w:rsidRPr="00DD476E">
        <w:rPr>
          <w:rFonts w:ascii="Arial" w:eastAsia="Arial Unicode MS" w:hAnsi="Arial" w:cs="Arial"/>
          <w:lang w:val="es-EC"/>
        </w:rPr>
        <w:t xml:space="preserve">Eliot Roberto Suriaga </w:t>
      </w:r>
      <w:proofErr w:type="spellStart"/>
      <w:r w:rsidRPr="00DD476E">
        <w:rPr>
          <w:rFonts w:ascii="Arial" w:eastAsia="Arial Unicode MS" w:hAnsi="Arial" w:cs="Arial"/>
          <w:lang w:val="es-EC"/>
        </w:rPr>
        <w:t>Quimí</w:t>
      </w:r>
      <w:proofErr w:type="spellEnd"/>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r w:rsidRPr="00DD476E">
        <w:rPr>
          <w:rFonts w:ascii="Arial" w:eastAsia="Arial Unicode MS" w:hAnsi="Arial" w:cs="Arial"/>
          <w:lang w:val="es-EC"/>
        </w:rPr>
        <w:t>Guayaquil – Ecuador</w:t>
      </w:r>
    </w:p>
    <w:p w:rsidR="00846884" w:rsidRPr="00DD476E" w:rsidRDefault="00846884" w:rsidP="00846884">
      <w:pPr>
        <w:jc w:val="center"/>
        <w:rPr>
          <w:rFonts w:ascii="Arial" w:eastAsia="Arial Unicode MS" w:hAnsi="Arial" w:cs="Arial"/>
          <w:lang w:val="es-EC"/>
        </w:rPr>
      </w:pPr>
    </w:p>
    <w:p w:rsidR="00846884" w:rsidRPr="00DD476E" w:rsidRDefault="00DE17FA" w:rsidP="00846884">
      <w:pPr>
        <w:jc w:val="center"/>
        <w:rPr>
          <w:rFonts w:ascii="Arial" w:eastAsia="Arial Unicode MS" w:hAnsi="Arial" w:cs="Arial"/>
          <w:lang w:val="es-EC"/>
        </w:rPr>
      </w:pPr>
      <w:r w:rsidRPr="00DD476E">
        <w:rPr>
          <w:rFonts w:ascii="Arial" w:eastAsia="Arial Unicode MS" w:hAnsi="Arial" w:cs="Arial"/>
          <w:lang w:val="es-EC"/>
        </w:rPr>
        <w:t>201</w:t>
      </w:r>
      <w:r w:rsidR="00B20199">
        <w:rPr>
          <w:rFonts w:ascii="Arial" w:eastAsia="Arial Unicode MS" w:hAnsi="Arial" w:cs="Arial"/>
          <w:lang w:val="es-EC"/>
        </w:rPr>
        <w:t>1</w:t>
      </w:r>
    </w:p>
    <w:p w:rsidR="00846884" w:rsidRPr="00DD476E" w:rsidRDefault="00846884" w:rsidP="00846884">
      <w:pPr>
        <w:jc w:val="center"/>
        <w:rPr>
          <w:rFonts w:ascii="Arial" w:eastAsia="Arial Unicode MS" w:hAnsi="Arial" w:cs="Arial"/>
          <w:lang w:val="es-EC"/>
        </w:rPr>
      </w:pPr>
    </w:p>
    <w:p w:rsidR="000840C3" w:rsidRDefault="000840C3">
      <w:pPr>
        <w:rPr>
          <w:rFonts w:ascii="Arial" w:eastAsia="Arial Unicode MS" w:hAnsi="Arial" w:cs="Arial"/>
          <w:lang w:val="es-EC"/>
        </w:rPr>
        <w:sectPr w:rsidR="000840C3" w:rsidSect="00FB7D06">
          <w:headerReference w:type="default" r:id="rId9"/>
          <w:footerReference w:type="default" r:id="rId10"/>
          <w:footerReference w:type="first" r:id="rId11"/>
          <w:endnotePr>
            <w:numFmt w:val="decimal"/>
          </w:endnotePr>
          <w:pgSz w:w="11906" w:h="16838"/>
          <w:pgMar w:top="2268" w:right="1361" w:bottom="2127" w:left="2268" w:header="709" w:footer="709" w:gutter="0"/>
          <w:cols w:space="708"/>
          <w:titlePg/>
          <w:docGrid w:linePitch="360"/>
        </w:sectPr>
      </w:pPr>
    </w:p>
    <w:p w:rsidR="00B63DF5" w:rsidRDefault="00B63DF5">
      <w:pP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Default="00846884" w:rsidP="00846884">
      <w:pPr>
        <w:jc w:val="center"/>
        <w:rPr>
          <w:rFonts w:ascii="Arial" w:eastAsia="Arial Unicode MS" w:hAnsi="Arial" w:cs="Arial"/>
          <w:lang w:val="es-EC"/>
        </w:rPr>
      </w:pPr>
    </w:p>
    <w:p w:rsidR="002B5D43" w:rsidRDefault="002B5D43" w:rsidP="00846884">
      <w:pPr>
        <w:jc w:val="center"/>
        <w:rPr>
          <w:rFonts w:ascii="Arial" w:eastAsia="Arial Unicode MS" w:hAnsi="Arial" w:cs="Arial"/>
          <w:lang w:val="es-EC"/>
        </w:rPr>
      </w:pPr>
    </w:p>
    <w:p w:rsidR="002B5D43" w:rsidRDefault="002B5D43" w:rsidP="00846884">
      <w:pPr>
        <w:jc w:val="center"/>
        <w:rPr>
          <w:rFonts w:ascii="Arial" w:eastAsia="Arial Unicode MS" w:hAnsi="Arial" w:cs="Arial"/>
          <w:lang w:val="es-EC"/>
        </w:rPr>
      </w:pPr>
    </w:p>
    <w:p w:rsidR="002B5D43" w:rsidRDefault="002B5D43" w:rsidP="00846884">
      <w:pPr>
        <w:jc w:val="center"/>
        <w:rPr>
          <w:rFonts w:ascii="Arial" w:eastAsia="Arial Unicode MS" w:hAnsi="Arial" w:cs="Arial"/>
          <w:lang w:val="es-EC"/>
        </w:rPr>
      </w:pPr>
    </w:p>
    <w:p w:rsidR="002B5D43" w:rsidRDefault="002B5D43" w:rsidP="00846884">
      <w:pPr>
        <w:jc w:val="center"/>
        <w:rPr>
          <w:rFonts w:ascii="Arial" w:eastAsia="Arial Unicode MS" w:hAnsi="Arial" w:cs="Arial"/>
          <w:lang w:val="es-EC"/>
        </w:rPr>
      </w:pPr>
    </w:p>
    <w:p w:rsidR="002B5D43" w:rsidRDefault="002B5D43" w:rsidP="00846884">
      <w:pPr>
        <w:jc w:val="center"/>
        <w:rPr>
          <w:rFonts w:ascii="Arial" w:eastAsia="Arial Unicode MS" w:hAnsi="Arial" w:cs="Arial"/>
          <w:lang w:val="es-EC"/>
        </w:rPr>
      </w:pPr>
    </w:p>
    <w:p w:rsidR="002B5D43" w:rsidRDefault="002B5D43" w:rsidP="00846884">
      <w:pPr>
        <w:jc w:val="center"/>
        <w:rPr>
          <w:rFonts w:ascii="Arial" w:eastAsia="Arial Unicode MS" w:hAnsi="Arial" w:cs="Arial"/>
          <w:lang w:val="es-EC"/>
        </w:rPr>
      </w:pPr>
    </w:p>
    <w:p w:rsidR="002B5D43" w:rsidRDefault="002B5D43" w:rsidP="00846884">
      <w:pPr>
        <w:jc w:val="center"/>
        <w:rPr>
          <w:rFonts w:ascii="Arial" w:eastAsia="Arial Unicode MS" w:hAnsi="Arial" w:cs="Arial"/>
          <w:lang w:val="es-EC"/>
        </w:rPr>
      </w:pPr>
    </w:p>
    <w:p w:rsidR="002B5D43" w:rsidRPr="00DD476E" w:rsidRDefault="002B5D43" w:rsidP="002B5D43">
      <w:pPr>
        <w:ind w:left="708" w:hanging="708"/>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846884" w:rsidP="003D6B6B">
      <w:pPr>
        <w:pStyle w:val="01TITULO"/>
      </w:pPr>
      <w:bookmarkStart w:id="0" w:name="_Toc278578489"/>
      <w:bookmarkStart w:id="1" w:name="_Toc278861361"/>
      <w:bookmarkStart w:id="2" w:name="_Toc278862373"/>
      <w:bookmarkStart w:id="3" w:name="_Toc278863624"/>
      <w:bookmarkStart w:id="4" w:name="_Toc278864957"/>
      <w:bookmarkStart w:id="5" w:name="_Toc279071532"/>
      <w:bookmarkStart w:id="6" w:name="_Toc279093853"/>
      <w:bookmarkStart w:id="7" w:name="_Toc279095191"/>
      <w:bookmarkStart w:id="8" w:name="_Toc279098040"/>
      <w:bookmarkStart w:id="9" w:name="_Toc283162878"/>
      <w:bookmarkStart w:id="10" w:name="_Toc283162958"/>
      <w:r w:rsidRPr="00DD476E">
        <w:t>TRIBUNAL DE GRADUACIÓN</w:t>
      </w:r>
      <w:bookmarkEnd w:id="0"/>
      <w:bookmarkEnd w:id="1"/>
      <w:bookmarkEnd w:id="2"/>
      <w:bookmarkEnd w:id="3"/>
      <w:bookmarkEnd w:id="4"/>
      <w:bookmarkEnd w:id="5"/>
      <w:bookmarkEnd w:id="6"/>
      <w:bookmarkEnd w:id="7"/>
      <w:bookmarkEnd w:id="8"/>
      <w:bookmarkEnd w:id="9"/>
      <w:bookmarkEnd w:id="10"/>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p w:rsidR="00846884" w:rsidRPr="00DD476E" w:rsidRDefault="00846884" w:rsidP="00846884">
      <w:pPr>
        <w:jc w:val="center"/>
        <w:rPr>
          <w:rFonts w:ascii="Arial" w:eastAsia="Arial Unicode MS" w:hAnsi="Arial" w:cs="Arial"/>
          <w:lang w:val="es-EC"/>
        </w:rPr>
      </w:pPr>
    </w:p>
    <w:tbl>
      <w:tblPr>
        <w:tblW w:w="9180" w:type="dxa"/>
        <w:tblInd w:w="-72" w:type="dxa"/>
        <w:tblLook w:val="01E0"/>
      </w:tblPr>
      <w:tblGrid>
        <w:gridCol w:w="4140"/>
        <w:gridCol w:w="720"/>
        <w:gridCol w:w="4320"/>
      </w:tblGrid>
      <w:tr w:rsidR="00846884" w:rsidRPr="00DD476E">
        <w:tc>
          <w:tcPr>
            <w:tcW w:w="4140" w:type="dxa"/>
            <w:tcBorders>
              <w:top w:val="single" w:sz="4" w:space="0" w:color="auto"/>
            </w:tcBorders>
            <w:shd w:val="clear" w:color="auto" w:fill="auto"/>
          </w:tcPr>
          <w:p w:rsidR="00846884" w:rsidRPr="00063D19" w:rsidRDefault="00846884" w:rsidP="00412E07">
            <w:pPr>
              <w:jc w:val="center"/>
              <w:rPr>
                <w:rFonts w:ascii="Arial" w:eastAsia="Arial Unicode MS" w:hAnsi="Arial" w:cs="Arial"/>
                <w:lang w:eastAsia="es-EC"/>
              </w:rPr>
            </w:pPr>
            <w:r w:rsidRPr="00063D19">
              <w:rPr>
                <w:rFonts w:ascii="Arial" w:eastAsia="Arial Unicode MS" w:hAnsi="Arial" w:cs="Arial"/>
                <w:lang w:eastAsia="es-EC"/>
              </w:rPr>
              <w:t xml:space="preserve">Ing. </w:t>
            </w:r>
            <w:r w:rsidR="00412E07">
              <w:rPr>
                <w:rFonts w:ascii="Arial" w:eastAsia="Arial Unicode MS" w:hAnsi="Arial" w:cs="Arial"/>
                <w:lang w:eastAsia="es-EC"/>
              </w:rPr>
              <w:t>Roberto Merchán</w:t>
            </w:r>
          </w:p>
        </w:tc>
        <w:tc>
          <w:tcPr>
            <w:tcW w:w="720" w:type="dxa"/>
            <w:tcBorders>
              <w:top w:val="nil"/>
            </w:tcBorders>
            <w:shd w:val="clear" w:color="auto" w:fill="auto"/>
          </w:tcPr>
          <w:p w:rsidR="00846884" w:rsidRPr="00063D19" w:rsidRDefault="00846884" w:rsidP="00063D19">
            <w:pPr>
              <w:jc w:val="center"/>
              <w:rPr>
                <w:rFonts w:ascii="Arial" w:eastAsia="Arial Unicode MS" w:hAnsi="Arial" w:cs="Arial"/>
                <w:lang w:eastAsia="es-EC"/>
              </w:rPr>
            </w:pPr>
          </w:p>
        </w:tc>
        <w:tc>
          <w:tcPr>
            <w:tcW w:w="4320" w:type="dxa"/>
            <w:tcBorders>
              <w:top w:val="single" w:sz="4" w:space="0" w:color="auto"/>
            </w:tcBorders>
            <w:shd w:val="clear" w:color="auto" w:fill="auto"/>
          </w:tcPr>
          <w:p w:rsidR="00846884" w:rsidRPr="00063D19" w:rsidRDefault="000F5F1C" w:rsidP="000F5F1C">
            <w:pPr>
              <w:jc w:val="center"/>
              <w:rPr>
                <w:rFonts w:ascii="Arial" w:eastAsia="Arial Unicode MS" w:hAnsi="Arial" w:cs="Arial"/>
                <w:lang w:eastAsia="es-EC"/>
              </w:rPr>
            </w:pPr>
            <w:r>
              <w:rPr>
                <w:rFonts w:ascii="Arial" w:eastAsia="Arial Unicode MS" w:hAnsi="Arial" w:cs="Arial"/>
                <w:lang w:eastAsia="es-EC"/>
              </w:rPr>
              <w:t xml:space="preserve">Auditora Vanesa </w:t>
            </w:r>
            <w:proofErr w:type="spellStart"/>
            <w:r>
              <w:rPr>
                <w:rFonts w:ascii="Arial" w:eastAsia="Arial Unicode MS" w:hAnsi="Arial" w:cs="Arial"/>
                <w:lang w:eastAsia="es-EC"/>
              </w:rPr>
              <w:t>Leyton</w:t>
            </w:r>
            <w:proofErr w:type="spellEnd"/>
          </w:p>
        </w:tc>
      </w:tr>
      <w:tr w:rsidR="00846884" w:rsidRPr="00DD476E">
        <w:tc>
          <w:tcPr>
            <w:tcW w:w="4140" w:type="dxa"/>
            <w:shd w:val="clear" w:color="auto" w:fill="auto"/>
          </w:tcPr>
          <w:p w:rsidR="00846884" w:rsidRPr="00063D19" w:rsidRDefault="00357801" w:rsidP="00357801">
            <w:pPr>
              <w:jc w:val="center"/>
              <w:rPr>
                <w:rFonts w:ascii="Arial" w:eastAsia="Arial Unicode MS" w:hAnsi="Arial" w:cs="Arial"/>
                <w:lang w:eastAsia="es-EC"/>
              </w:rPr>
            </w:pPr>
            <w:r>
              <w:rPr>
                <w:rFonts w:ascii="Arial" w:eastAsia="Arial Unicode MS" w:hAnsi="Arial" w:cs="Arial"/>
                <w:lang w:eastAsia="es-EC"/>
              </w:rPr>
              <w:t>DELEGADO DEL ICM</w:t>
            </w:r>
          </w:p>
        </w:tc>
        <w:tc>
          <w:tcPr>
            <w:tcW w:w="720" w:type="dxa"/>
            <w:shd w:val="clear" w:color="auto" w:fill="auto"/>
          </w:tcPr>
          <w:p w:rsidR="00846884" w:rsidRPr="00063D19" w:rsidRDefault="00846884" w:rsidP="00063D19">
            <w:pPr>
              <w:jc w:val="center"/>
              <w:rPr>
                <w:rFonts w:ascii="Arial" w:eastAsia="Arial Unicode MS" w:hAnsi="Arial" w:cs="Arial"/>
                <w:lang w:eastAsia="es-EC"/>
              </w:rPr>
            </w:pPr>
          </w:p>
        </w:tc>
        <w:tc>
          <w:tcPr>
            <w:tcW w:w="4320" w:type="dxa"/>
            <w:shd w:val="clear" w:color="auto" w:fill="auto"/>
          </w:tcPr>
          <w:p w:rsidR="00846884" w:rsidRPr="00063D19" w:rsidRDefault="00846884" w:rsidP="00063D19">
            <w:pPr>
              <w:jc w:val="center"/>
              <w:rPr>
                <w:rFonts w:ascii="Arial" w:eastAsia="Arial Unicode MS" w:hAnsi="Arial" w:cs="Arial"/>
                <w:lang w:eastAsia="es-EC"/>
              </w:rPr>
            </w:pPr>
            <w:r w:rsidRPr="00063D19">
              <w:rPr>
                <w:rFonts w:ascii="Arial" w:eastAsia="Arial Unicode MS" w:hAnsi="Arial" w:cs="Arial"/>
                <w:lang w:eastAsia="es-EC"/>
              </w:rPr>
              <w:t>DIRECTOR DE TESIS</w:t>
            </w:r>
          </w:p>
        </w:tc>
      </w:tr>
      <w:tr w:rsidR="00846884" w:rsidRPr="00DD476E">
        <w:tc>
          <w:tcPr>
            <w:tcW w:w="4140" w:type="dxa"/>
            <w:shd w:val="clear" w:color="auto" w:fill="auto"/>
          </w:tcPr>
          <w:p w:rsidR="00846884" w:rsidRPr="00063D19" w:rsidRDefault="00846884" w:rsidP="00063D19">
            <w:pPr>
              <w:jc w:val="center"/>
              <w:rPr>
                <w:rFonts w:ascii="Arial" w:eastAsia="Arial Unicode MS" w:hAnsi="Arial" w:cs="Arial"/>
                <w:lang w:eastAsia="es-EC"/>
              </w:rPr>
            </w:pPr>
          </w:p>
        </w:tc>
        <w:tc>
          <w:tcPr>
            <w:tcW w:w="720" w:type="dxa"/>
            <w:shd w:val="clear" w:color="auto" w:fill="auto"/>
          </w:tcPr>
          <w:p w:rsidR="00846884" w:rsidRPr="00063D19" w:rsidRDefault="00846884" w:rsidP="00063D19">
            <w:pPr>
              <w:jc w:val="center"/>
              <w:rPr>
                <w:rFonts w:ascii="Arial" w:eastAsia="Arial Unicode MS" w:hAnsi="Arial" w:cs="Arial"/>
                <w:lang w:eastAsia="es-EC"/>
              </w:rPr>
            </w:pPr>
          </w:p>
        </w:tc>
        <w:tc>
          <w:tcPr>
            <w:tcW w:w="4320" w:type="dxa"/>
            <w:shd w:val="clear" w:color="auto" w:fill="auto"/>
          </w:tcPr>
          <w:p w:rsidR="00846884" w:rsidRPr="00063D19" w:rsidRDefault="00846884" w:rsidP="00063D19">
            <w:pPr>
              <w:jc w:val="center"/>
              <w:rPr>
                <w:rFonts w:ascii="Arial" w:eastAsia="Arial Unicode MS" w:hAnsi="Arial" w:cs="Arial"/>
                <w:lang w:eastAsia="es-EC"/>
              </w:rPr>
            </w:pPr>
          </w:p>
        </w:tc>
      </w:tr>
      <w:tr w:rsidR="00846884" w:rsidRPr="00DD476E">
        <w:tc>
          <w:tcPr>
            <w:tcW w:w="4140" w:type="dxa"/>
            <w:shd w:val="clear" w:color="auto" w:fill="auto"/>
          </w:tcPr>
          <w:p w:rsidR="00846884" w:rsidRPr="00063D19" w:rsidRDefault="00846884" w:rsidP="00063D19">
            <w:pPr>
              <w:jc w:val="center"/>
              <w:rPr>
                <w:rFonts w:ascii="Arial" w:eastAsia="Arial Unicode MS" w:hAnsi="Arial" w:cs="Arial"/>
                <w:lang w:eastAsia="es-EC"/>
              </w:rPr>
            </w:pPr>
          </w:p>
        </w:tc>
        <w:tc>
          <w:tcPr>
            <w:tcW w:w="720" w:type="dxa"/>
            <w:shd w:val="clear" w:color="auto" w:fill="auto"/>
          </w:tcPr>
          <w:p w:rsidR="00846884" w:rsidRPr="00063D19" w:rsidRDefault="00846884" w:rsidP="00063D19">
            <w:pPr>
              <w:jc w:val="center"/>
              <w:rPr>
                <w:rFonts w:ascii="Arial" w:eastAsia="Arial Unicode MS" w:hAnsi="Arial" w:cs="Arial"/>
                <w:lang w:eastAsia="es-EC"/>
              </w:rPr>
            </w:pPr>
          </w:p>
        </w:tc>
        <w:tc>
          <w:tcPr>
            <w:tcW w:w="4320" w:type="dxa"/>
            <w:shd w:val="clear" w:color="auto" w:fill="auto"/>
          </w:tcPr>
          <w:p w:rsidR="00846884" w:rsidRPr="00063D19" w:rsidRDefault="00846884" w:rsidP="00063D19">
            <w:pPr>
              <w:jc w:val="center"/>
              <w:rPr>
                <w:rFonts w:ascii="Arial" w:eastAsia="Arial Unicode MS" w:hAnsi="Arial" w:cs="Arial"/>
                <w:lang w:eastAsia="es-EC"/>
              </w:rPr>
            </w:pPr>
          </w:p>
        </w:tc>
      </w:tr>
      <w:tr w:rsidR="00846884" w:rsidRPr="00DD476E">
        <w:tc>
          <w:tcPr>
            <w:tcW w:w="4140" w:type="dxa"/>
            <w:shd w:val="clear" w:color="auto" w:fill="auto"/>
          </w:tcPr>
          <w:p w:rsidR="00846884" w:rsidRPr="00063D19" w:rsidRDefault="00846884" w:rsidP="00063D19">
            <w:pPr>
              <w:jc w:val="center"/>
              <w:rPr>
                <w:rFonts w:ascii="Arial" w:eastAsia="Arial Unicode MS" w:hAnsi="Arial" w:cs="Arial"/>
                <w:lang w:eastAsia="es-EC"/>
              </w:rPr>
            </w:pPr>
          </w:p>
        </w:tc>
        <w:tc>
          <w:tcPr>
            <w:tcW w:w="720" w:type="dxa"/>
            <w:shd w:val="clear" w:color="auto" w:fill="auto"/>
          </w:tcPr>
          <w:p w:rsidR="00846884" w:rsidRPr="00063D19" w:rsidRDefault="00846884" w:rsidP="00063D19">
            <w:pPr>
              <w:jc w:val="center"/>
              <w:rPr>
                <w:rFonts w:ascii="Arial" w:eastAsia="Arial Unicode MS" w:hAnsi="Arial" w:cs="Arial"/>
                <w:lang w:eastAsia="es-EC"/>
              </w:rPr>
            </w:pPr>
          </w:p>
        </w:tc>
        <w:tc>
          <w:tcPr>
            <w:tcW w:w="4320" w:type="dxa"/>
            <w:shd w:val="clear" w:color="auto" w:fill="auto"/>
          </w:tcPr>
          <w:p w:rsidR="00846884" w:rsidRPr="00063D19" w:rsidRDefault="00846884" w:rsidP="00063D19">
            <w:pPr>
              <w:jc w:val="center"/>
              <w:rPr>
                <w:rFonts w:ascii="Arial" w:eastAsia="Arial Unicode MS" w:hAnsi="Arial" w:cs="Arial"/>
                <w:lang w:eastAsia="es-EC"/>
              </w:rPr>
            </w:pPr>
          </w:p>
        </w:tc>
      </w:tr>
    </w:tbl>
    <w:p w:rsidR="00846884" w:rsidRPr="00DD476E" w:rsidRDefault="00846884">
      <w:pPr>
        <w:spacing w:after="200" w:line="276" w:lineRule="auto"/>
        <w:rPr>
          <w:rFonts w:ascii="Arial" w:hAnsi="Arial" w:cs="Arial"/>
          <w:b/>
        </w:rPr>
      </w:pPr>
      <w:r w:rsidRPr="00DD476E">
        <w:rPr>
          <w:rFonts w:ascii="Arial" w:hAnsi="Arial" w:cs="Arial"/>
          <w:b/>
        </w:rPr>
        <w:br w:type="page"/>
      </w:r>
    </w:p>
    <w:p w:rsidR="00580B69" w:rsidRDefault="00580B69" w:rsidP="003D6B6B">
      <w:pPr>
        <w:pStyle w:val="01TITULO"/>
      </w:pPr>
      <w:bookmarkStart w:id="11" w:name="_Toc278578490"/>
    </w:p>
    <w:p w:rsidR="00580B69" w:rsidRDefault="00580B69" w:rsidP="003D6B6B">
      <w:pPr>
        <w:pStyle w:val="01TITULO"/>
      </w:pPr>
    </w:p>
    <w:p w:rsidR="00410660" w:rsidRDefault="00580B69" w:rsidP="003D6B6B">
      <w:pPr>
        <w:pStyle w:val="01TITULO"/>
      </w:pPr>
      <w:bookmarkStart w:id="12" w:name="_Toc278861362"/>
      <w:bookmarkStart w:id="13" w:name="_Toc278862374"/>
      <w:bookmarkStart w:id="14" w:name="_Toc278863625"/>
      <w:bookmarkStart w:id="15" w:name="_Toc278864958"/>
      <w:bookmarkStart w:id="16" w:name="_Toc279071533"/>
      <w:bookmarkStart w:id="17" w:name="_Toc279093854"/>
      <w:bookmarkStart w:id="18" w:name="_Toc279095192"/>
      <w:bookmarkStart w:id="19" w:name="_Toc279098041"/>
      <w:bookmarkStart w:id="20" w:name="_Toc283162879"/>
      <w:bookmarkStart w:id="21" w:name="_Toc283162959"/>
      <w:bookmarkEnd w:id="11"/>
      <w:r>
        <w:t>AGRADECIMIENTO</w:t>
      </w:r>
      <w:bookmarkEnd w:id="12"/>
      <w:bookmarkEnd w:id="13"/>
      <w:bookmarkEnd w:id="14"/>
      <w:bookmarkEnd w:id="15"/>
      <w:bookmarkEnd w:id="16"/>
      <w:bookmarkEnd w:id="17"/>
      <w:bookmarkEnd w:id="18"/>
      <w:bookmarkEnd w:id="19"/>
      <w:bookmarkEnd w:id="20"/>
      <w:bookmarkEnd w:id="21"/>
    </w:p>
    <w:p w:rsidR="00580B69" w:rsidRDefault="00580B69" w:rsidP="003D6B6B">
      <w:pPr>
        <w:pStyle w:val="01TITULO"/>
      </w:pPr>
    </w:p>
    <w:p w:rsidR="000F5F1C" w:rsidRDefault="000F5F1C" w:rsidP="000F5F1C">
      <w:pPr>
        <w:autoSpaceDE w:val="0"/>
        <w:autoSpaceDN w:val="0"/>
        <w:adjustRightInd w:val="0"/>
        <w:spacing w:line="360" w:lineRule="auto"/>
        <w:ind w:left="4962"/>
        <w:jc w:val="both"/>
        <w:outlineLvl w:val="0"/>
        <w:rPr>
          <w:rFonts w:ascii="Arial" w:eastAsiaTheme="minorHAnsi" w:hAnsi="Arial" w:cs="Arial"/>
          <w:color w:val="000000"/>
        </w:rPr>
      </w:pPr>
      <w:r w:rsidRPr="00AB5975">
        <w:rPr>
          <w:rFonts w:ascii="Arial" w:eastAsiaTheme="minorHAnsi" w:hAnsi="Arial" w:cs="Arial"/>
          <w:color w:val="000000"/>
        </w:rPr>
        <w:t xml:space="preserve">A </w:t>
      </w:r>
      <w:r w:rsidRPr="004F0BA8">
        <w:rPr>
          <w:rFonts w:ascii="Arial" w:eastAsiaTheme="minorHAnsi" w:hAnsi="Arial" w:cs="Arial"/>
          <w:b/>
          <w:color w:val="000000"/>
        </w:rPr>
        <w:t>Dios</w:t>
      </w:r>
      <w:r>
        <w:rPr>
          <w:rFonts w:ascii="Arial" w:eastAsiaTheme="minorHAnsi" w:hAnsi="Arial" w:cs="Arial"/>
          <w:color w:val="000000"/>
        </w:rPr>
        <w:t xml:space="preserve">, </w:t>
      </w:r>
      <w:r w:rsidRPr="000635EC">
        <w:rPr>
          <w:rFonts w:ascii="Arial" w:eastAsiaTheme="minorHAnsi" w:hAnsi="Arial" w:cs="Arial"/>
          <w:color w:val="000000"/>
        </w:rPr>
        <w:t xml:space="preserve">quien </w:t>
      </w:r>
      <w:r>
        <w:rPr>
          <w:rFonts w:ascii="Arial" w:eastAsiaTheme="minorHAnsi" w:hAnsi="Arial" w:cs="Arial"/>
          <w:color w:val="000000"/>
        </w:rPr>
        <w:t xml:space="preserve">me ha ayudado a tomar las decisiones correctas; a mi  </w:t>
      </w:r>
      <w:r w:rsidRPr="004F0BA8">
        <w:rPr>
          <w:rFonts w:ascii="Arial" w:eastAsiaTheme="minorHAnsi" w:hAnsi="Arial" w:cs="Arial"/>
          <w:b/>
          <w:color w:val="000000"/>
        </w:rPr>
        <w:t>Familia</w:t>
      </w:r>
      <w:r>
        <w:rPr>
          <w:rFonts w:ascii="Arial" w:eastAsiaTheme="minorHAnsi" w:hAnsi="Arial" w:cs="Arial"/>
          <w:color w:val="000000"/>
        </w:rPr>
        <w:t xml:space="preserve">, quienes con amor, preocupación y entregan me demuestran cuán importante soy para ellos; a la </w:t>
      </w:r>
      <w:r>
        <w:rPr>
          <w:rFonts w:ascii="Arial" w:eastAsiaTheme="minorHAnsi" w:hAnsi="Arial" w:cs="Arial"/>
          <w:b/>
          <w:color w:val="000000"/>
        </w:rPr>
        <w:t>Auditora</w:t>
      </w:r>
      <w:r w:rsidRPr="004F0BA8">
        <w:rPr>
          <w:rFonts w:ascii="Arial" w:eastAsiaTheme="minorHAnsi" w:hAnsi="Arial" w:cs="Arial"/>
          <w:b/>
          <w:color w:val="000000"/>
        </w:rPr>
        <w:t xml:space="preserve"> Vanessa </w:t>
      </w:r>
      <w:proofErr w:type="spellStart"/>
      <w:r w:rsidRPr="004F0BA8">
        <w:rPr>
          <w:rFonts w:ascii="Arial" w:eastAsiaTheme="minorHAnsi" w:hAnsi="Arial" w:cs="Arial"/>
          <w:b/>
          <w:color w:val="000000"/>
        </w:rPr>
        <w:t>Leyton</w:t>
      </w:r>
      <w:proofErr w:type="spellEnd"/>
      <w:r>
        <w:rPr>
          <w:rFonts w:ascii="Arial" w:eastAsiaTheme="minorHAnsi" w:hAnsi="Arial" w:cs="Arial"/>
          <w:color w:val="000000"/>
        </w:rPr>
        <w:t xml:space="preserve">  por impartirnos sus conocimientos, tener  la voluntad de ayudarnos y tenernos paciencia.</w:t>
      </w:r>
    </w:p>
    <w:p w:rsidR="000F5F1C" w:rsidRDefault="000F5F1C" w:rsidP="000F5F1C">
      <w:pPr>
        <w:autoSpaceDE w:val="0"/>
        <w:autoSpaceDN w:val="0"/>
        <w:adjustRightInd w:val="0"/>
        <w:spacing w:line="360" w:lineRule="auto"/>
        <w:jc w:val="right"/>
        <w:outlineLvl w:val="0"/>
        <w:rPr>
          <w:rFonts w:ascii="Arial" w:eastAsiaTheme="minorHAnsi" w:hAnsi="Arial" w:cs="Arial"/>
          <w:color w:val="000000"/>
        </w:rPr>
      </w:pPr>
    </w:p>
    <w:p w:rsidR="008515F5" w:rsidRDefault="000F5F1C" w:rsidP="00580B69">
      <w:pPr>
        <w:spacing w:line="480" w:lineRule="auto"/>
        <w:ind w:firstLine="3544"/>
        <w:jc w:val="right"/>
        <w:rPr>
          <w:rFonts w:ascii="Arial" w:hAnsi="Arial" w:cs="Arial"/>
          <w:b/>
          <w:i/>
        </w:rPr>
      </w:pPr>
      <w:proofErr w:type="spellStart"/>
      <w:r>
        <w:rPr>
          <w:rFonts w:ascii="Arial" w:hAnsi="Arial" w:cs="Arial"/>
          <w:b/>
          <w:i/>
        </w:rPr>
        <w:t>Allison</w:t>
      </w:r>
      <w:proofErr w:type="spellEnd"/>
      <w:r>
        <w:rPr>
          <w:rFonts w:ascii="Arial" w:hAnsi="Arial" w:cs="Arial"/>
          <w:b/>
          <w:i/>
        </w:rPr>
        <w:t xml:space="preserve"> Berenice Quintanilla Izurieta</w:t>
      </w:r>
    </w:p>
    <w:p w:rsidR="003D21EC" w:rsidRDefault="003D21EC" w:rsidP="008515F5">
      <w:pPr>
        <w:spacing w:line="480" w:lineRule="auto"/>
        <w:ind w:firstLine="3544"/>
        <w:rPr>
          <w:rFonts w:ascii="Arial" w:hAnsi="Arial" w:cs="Arial"/>
          <w:b/>
        </w:rPr>
      </w:pPr>
      <w:r>
        <w:rPr>
          <w:rFonts w:ascii="Arial" w:hAnsi="Arial" w:cs="Arial"/>
          <w:b/>
        </w:rPr>
        <w:br w:type="page"/>
      </w:r>
    </w:p>
    <w:p w:rsidR="00580B69" w:rsidRDefault="00580B69" w:rsidP="00580B69">
      <w:pPr>
        <w:pStyle w:val="01TITULO"/>
      </w:pPr>
    </w:p>
    <w:p w:rsidR="00E46230" w:rsidRDefault="00E46230" w:rsidP="00580B69">
      <w:pPr>
        <w:pStyle w:val="01TITULO"/>
      </w:pPr>
    </w:p>
    <w:p w:rsidR="00580B69" w:rsidRDefault="00580B69" w:rsidP="00580B69">
      <w:pPr>
        <w:pStyle w:val="01TITULO"/>
      </w:pPr>
      <w:bookmarkStart w:id="22" w:name="_Toc278861363"/>
      <w:bookmarkStart w:id="23" w:name="_Toc278862375"/>
      <w:bookmarkStart w:id="24" w:name="_Toc278863626"/>
      <w:bookmarkStart w:id="25" w:name="_Toc278864959"/>
      <w:bookmarkStart w:id="26" w:name="_Toc278880287"/>
      <w:bookmarkStart w:id="27" w:name="_Toc279068754"/>
      <w:bookmarkStart w:id="28" w:name="_Toc279071534"/>
      <w:bookmarkStart w:id="29" w:name="_Toc279093855"/>
      <w:bookmarkStart w:id="30" w:name="_Toc279095193"/>
      <w:bookmarkStart w:id="31" w:name="_Toc279098042"/>
      <w:bookmarkStart w:id="32" w:name="_Toc283162880"/>
      <w:bookmarkStart w:id="33" w:name="_Toc283162960"/>
      <w:r>
        <w:t>AGRADECIMIENTO</w:t>
      </w:r>
      <w:bookmarkEnd w:id="22"/>
      <w:bookmarkEnd w:id="23"/>
      <w:bookmarkEnd w:id="24"/>
      <w:bookmarkEnd w:id="25"/>
      <w:bookmarkEnd w:id="26"/>
      <w:bookmarkEnd w:id="27"/>
      <w:bookmarkEnd w:id="28"/>
      <w:bookmarkEnd w:id="29"/>
      <w:bookmarkEnd w:id="30"/>
      <w:bookmarkEnd w:id="31"/>
      <w:bookmarkEnd w:id="32"/>
      <w:bookmarkEnd w:id="33"/>
    </w:p>
    <w:p w:rsidR="00580B69" w:rsidRDefault="00580B69" w:rsidP="00580B69">
      <w:pPr>
        <w:pStyle w:val="01TITULO"/>
      </w:pPr>
    </w:p>
    <w:p w:rsidR="000F5F1C" w:rsidRDefault="008515F5" w:rsidP="000F5F1C">
      <w:pPr>
        <w:autoSpaceDE w:val="0"/>
        <w:autoSpaceDN w:val="0"/>
        <w:adjustRightInd w:val="0"/>
        <w:spacing w:line="360" w:lineRule="auto"/>
        <w:ind w:left="4962"/>
        <w:jc w:val="both"/>
        <w:outlineLvl w:val="0"/>
        <w:rPr>
          <w:rFonts w:ascii="Arial" w:eastAsiaTheme="minorHAnsi" w:hAnsi="Arial" w:cs="Arial"/>
          <w:color w:val="000000"/>
        </w:rPr>
      </w:pPr>
      <w:r>
        <w:rPr>
          <w:rFonts w:ascii="Arial" w:eastAsiaTheme="minorHAnsi" w:hAnsi="Arial" w:cs="Arial"/>
          <w:color w:val="000000"/>
        </w:rPr>
        <w:t>Agradezco a</w:t>
      </w:r>
      <w:r w:rsidR="00AA048C">
        <w:rPr>
          <w:rFonts w:ascii="Arial" w:eastAsiaTheme="minorHAnsi" w:hAnsi="Arial" w:cs="Arial"/>
          <w:color w:val="000000"/>
        </w:rPr>
        <w:t>;</w:t>
      </w:r>
      <w:r>
        <w:rPr>
          <w:rFonts w:ascii="Arial" w:eastAsiaTheme="minorHAnsi" w:hAnsi="Arial" w:cs="Arial"/>
          <w:color w:val="000000"/>
        </w:rPr>
        <w:t xml:space="preserve"> El Señor</w:t>
      </w:r>
      <w:r w:rsidR="004163B7">
        <w:rPr>
          <w:rFonts w:ascii="Arial" w:eastAsiaTheme="minorHAnsi" w:hAnsi="Arial" w:cs="Arial"/>
          <w:color w:val="000000"/>
        </w:rPr>
        <w:t xml:space="preserve"> Jesucristo</w:t>
      </w:r>
      <w:r>
        <w:rPr>
          <w:rFonts w:ascii="Arial" w:eastAsiaTheme="minorHAnsi" w:hAnsi="Arial" w:cs="Arial"/>
          <w:color w:val="000000"/>
        </w:rPr>
        <w:t xml:space="preserve"> porque Él ha sido mi guía, mi sustento, mi fuerza y mi alegría; a mis padres por ser el medio que eligió Dios para </w:t>
      </w:r>
      <w:r w:rsidR="004163B7">
        <w:rPr>
          <w:rFonts w:ascii="Arial" w:eastAsiaTheme="minorHAnsi" w:hAnsi="Arial" w:cs="Arial"/>
          <w:color w:val="000000"/>
        </w:rPr>
        <w:t>instruirme por la senda del bien</w:t>
      </w:r>
      <w:r>
        <w:rPr>
          <w:rFonts w:ascii="Arial" w:eastAsiaTheme="minorHAnsi" w:hAnsi="Arial" w:cs="Arial"/>
          <w:color w:val="000000"/>
        </w:rPr>
        <w:t xml:space="preserve"> con </w:t>
      </w:r>
      <w:r w:rsidR="004163B7">
        <w:rPr>
          <w:rFonts w:ascii="Arial" w:eastAsiaTheme="minorHAnsi" w:hAnsi="Arial" w:cs="Arial"/>
          <w:color w:val="000000"/>
        </w:rPr>
        <w:t>extremo amor y compresión</w:t>
      </w:r>
      <w:r>
        <w:rPr>
          <w:rFonts w:ascii="Arial" w:eastAsiaTheme="minorHAnsi" w:hAnsi="Arial" w:cs="Arial"/>
          <w:color w:val="000000"/>
        </w:rPr>
        <w:t>; a mi amiga y novia por su apoyo incondicional en momentos oportunos y finalmente a mis amigos</w:t>
      </w:r>
      <w:r w:rsidR="004163B7">
        <w:rPr>
          <w:rFonts w:ascii="Arial" w:eastAsiaTheme="minorHAnsi" w:hAnsi="Arial" w:cs="Arial"/>
          <w:color w:val="000000"/>
        </w:rPr>
        <w:t xml:space="preserve"> que complementan de dicha mis días.</w:t>
      </w:r>
    </w:p>
    <w:p w:rsidR="000F5F1C" w:rsidRDefault="000F5F1C" w:rsidP="000F5F1C">
      <w:pPr>
        <w:autoSpaceDE w:val="0"/>
        <w:autoSpaceDN w:val="0"/>
        <w:adjustRightInd w:val="0"/>
        <w:spacing w:line="360" w:lineRule="auto"/>
        <w:jc w:val="right"/>
        <w:outlineLvl w:val="0"/>
        <w:rPr>
          <w:rFonts w:ascii="Arial" w:eastAsiaTheme="minorHAnsi" w:hAnsi="Arial" w:cs="Arial"/>
          <w:color w:val="000000"/>
        </w:rPr>
      </w:pPr>
    </w:p>
    <w:p w:rsidR="000F5F1C" w:rsidRDefault="000F5F1C" w:rsidP="000F5F1C">
      <w:pPr>
        <w:spacing w:line="480" w:lineRule="auto"/>
        <w:ind w:firstLine="3544"/>
        <w:jc w:val="right"/>
        <w:rPr>
          <w:rFonts w:ascii="Arial" w:hAnsi="Arial" w:cs="Arial"/>
          <w:b/>
          <w:i/>
        </w:rPr>
      </w:pPr>
      <w:r>
        <w:rPr>
          <w:rFonts w:ascii="Arial" w:hAnsi="Arial" w:cs="Arial"/>
          <w:b/>
          <w:i/>
        </w:rPr>
        <w:t xml:space="preserve">Eliot </w:t>
      </w:r>
      <w:r w:rsidR="00B87D6E">
        <w:rPr>
          <w:rFonts w:ascii="Arial" w:hAnsi="Arial" w:cs="Arial"/>
          <w:b/>
          <w:i/>
        </w:rPr>
        <w:t xml:space="preserve">Roberto </w:t>
      </w:r>
      <w:r>
        <w:rPr>
          <w:rFonts w:ascii="Arial" w:hAnsi="Arial" w:cs="Arial"/>
          <w:b/>
          <w:i/>
        </w:rPr>
        <w:t xml:space="preserve">Suriaga </w:t>
      </w:r>
      <w:proofErr w:type="spellStart"/>
      <w:r>
        <w:rPr>
          <w:rFonts w:ascii="Arial" w:hAnsi="Arial" w:cs="Arial"/>
          <w:b/>
          <w:i/>
        </w:rPr>
        <w:t>Quimí</w:t>
      </w:r>
      <w:proofErr w:type="spellEnd"/>
    </w:p>
    <w:p w:rsidR="00580B69" w:rsidRDefault="00580B69" w:rsidP="00580B69">
      <w:pPr>
        <w:jc w:val="center"/>
        <w:rPr>
          <w:rFonts w:ascii="Arial" w:hAnsi="Arial" w:cs="Arial"/>
          <w:b/>
          <w:u w:val="single"/>
        </w:rPr>
      </w:pPr>
    </w:p>
    <w:p w:rsidR="008515F5" w:rsidRDefault="008515F5">
      <w:pPr>
        <w:rPr>
          <w:rFonts w:ascii="Arial" w:hAnsi="Arial" w:cs="Arial"/>
          <w:b/>
          <w:u w:val="single"/>
        </w:rPr>
      </w:pPr>
      <w:r>
        <w:rPr>
          <w:rFonts w:ascii="Arial" w:hAnsi="Arial" w:cs="Arial"/>
          <w:b/>
          <w:u w:val="single"/>
        </w:rPr>
        <w:br w:type="page"/>
      </w:r>
    </w:p>
    <w:p w:rsidR="00580B69" w:rsidRDefault="00580B69" w:rsidP="00580B69">
      <w:pPr>
        <w:jc w:val="center"/>
        <w:rPr>
          <w:rFonts w:ascii="Arial" w:hAnsi="Arial" w:cs="Arial"/>
          <w:b/>
          <w:u w:val="single"/>
        </w:rPr>
      </w:pPr>
    </w:p>
    <w:p w:rsidR="00580B69" w:rsidRDefault="00580B69" w:rsidP="00580B69">
      <w:pPr>
        <w:jc w:val="center"/>
        <w:rPr>
          <w:rFonts w:ascii="Arial" w:hAnsi="Arial" w:cs="Arial"/>
          <w:b/>
          <w:u w:val="single"/>
        </w:rPr>
      </w:pPr>
    </w:p>
    <w:p w:rsidR="00580B69" w:rsidRDefault="00580B69" w:rsidP="00580B69">
      <w:pPr>
        <w:jc w:val="center"/>
        <w:rPr>
          <w:rFonts w:ascii="Arial" w:hAnsi="Arial" w:cs="Arial"/>
          <w:b/>
          <w:u w:val="single"/>
        </w:rPr>
      </w:pPr>
    </w:p>
    <w:p w:rsidR="00580B69" w:rsidRDefault="00580B69" w:rsidP="00580B69">
      <w:pPr>
        <w:jc w:val="center"/>
        <w:rPr>
          <w:rFonts w:ascii="Arial" w:hAnsi="Arial" w:cs="Arial"/>
          <w:b/>
          <w:u w:val="single"/>
        </w:rPr>
      </w:pPr>
    </w:p>
    <w:p w:rsidR="00353588" w:rsidRPr="00580B69" w:rsidRDefault="00353588" w:rsidP="00AD46FD">
      <w:pPr>
        <w:pStyle w:val="01TITULO"/>
      </w:pPr>
      <w:bookmarkStart w:id="34" w:name="_Toc279071535"/>
      <w:bookmarkStart w:id="35" w:name="_Toc279093856"/>
      <w:bookmarkStart w:id="36" w:name="_Toc279095194"/>
      <w:bookmarkStart w:id="37" w:name="_Toc279098043"/>
      <w:bookmarkStart w:id="38" w:name="_Toc283162881"/>
      <w:bookmarkStart w:id="39" w:name="_Toc283162961"/>
      <w:r w:rsidRPr="00353588">
        <w:t>DEDICATORIA</w:t>
      </w:r>
      <w:bookmarkEnd w:id="34"/>
      <w:bookmarkEnd w:id="35"/>
      <w:bookmarkEnd w:id="36"/>
      <w:bookmarkEnd w:id="37"/>
      <w:bookmarkEnd w:id="38"/>
      <w:bookmarkEnd w:id="39"/>
    </w:p>
    <w:p w:rsidR="00353588" w:rsidRDefault="00353588" w:rsidP="00353588">
      <w:pPr>
        <w:spacing w:line="480" w:lineRule="auto"/>
        <w:ind w:firstLine="3544"/>
        <w:jc w:val="center"/>
        <w:rPr>
          <w:rFonts w:ascii="Arial" w:hAnsi="Arial" w:cs="Arial"/>
          <w:b/>
          <w:i/>
        </w:rPr>
      </w:pPr>
    </w:p>
    <w:p w:rsidR="00D33105" w:rsidRDefault="00D33105" w:rsidP="00353588">
      <w:pPr>
        <w:spacing w:line="480" w:lineRule="auto"/>
        <w:ind w:firstLine="3544"/>
        <w:jc w:val="center"/>
        <w:rPr>
          <w:rFonts w:ascii="Arial" w:hAnsi="Arial" w:cs="Arial"/>
          <w:b/>
          <w:i/>
        </w:rPr>
      </w:pPr>
    </w:p>
    <w:p w:rsidR="00353588" w:rsidRDefault="00353588" w:rsidP="00353588">
      <w:pPr>
        <w:spacing w:line="480" w:lineRule="auto"/>
        <w:ind w:firstLine="3544"/>
        <w:jc w:val="center"/>
        <w:rPr>
          <w:rFonts w:ascii="Arial" w:hAnsi="Arial" w:cs="Arial"/>
          <w:b/>
          <w:i/>
        </w:rPr>
      </w:pPr>
    </w:p>
    <w:p w:rsidR="00353588" w:rsidRPr="00000AEE" w:rsidRDefault="00B87D6E" w:rsidP="00353588">
      <w:pPr>
        <w:tabs>
          <w:tab w:val="left" w:pos="4962"/>
        </w:tabs>
        <w:spacing w:line="480" w:lineRule="auto"/>
        <w:ind w:left="4962" w:right="-2"/>
        <w:jc w:val="both"/>
        <w:rPr>
          <w:rFonts w:ascii="Arial" w:hAnsi="Arial" w:cs="Arial"/>
          <w:i/>
          <w:u w:val="single"/>
        </w:rPr>
      </w:pPr>
      <w:r w:rsidRPr="00B87D6E">
        <w:rPr>
          <w:rFonts w:ascii="Arial" w:hAnsi="Arial" w:cs="Arial"/>
        </w:rPr>
        <w:t>A</w:t>
      </w:r>
      <w:r>
        <w:rPr>
          <w:rFonts w:ascii="Arial" w:hAnsi="Arial" w:cs="Arial"/>
          <w:b/>
        </w:rPr>
        <w:t xml:space="preserve"> </w:t>
      </w:r>
      <w:r w:rsidR="00353588" w:rsidRPr="00D36CB1">
        <w:rPr>
          <w:rFonts w:ascii="Arial" w:hAnsi="Arial" w:cs="Arial"/>
          <w:b/>
        </w:rPr>
        <w:t>Dios</w:t>
      </w:r>
      <w:r w:rsidR="00353588" w:rsidRPr="00000AEE">
        <w:rPr>
          <w:rFonts w:ascii="Arial" w:hAnsi="Arial" w:cs="Arial"/>
        </w:rPr>
        <w:t>, por guiar cada uno de mis pasos</w:t>
      </w:r>
      <w:r w:rsidR="00353588">
        <w:rPr>
          <w:rFonts w:ascii="Arial" w:hAnsi="Arial" w:cs="Arial"/>
        </w:rPr>
        <w:t>;</w:t>
      </w:r>
      <w:r w:rsidR="00B922EF">
        <w:rPr>
          <w:rFonts w:ascii="Arial" w:hAnsi="Arial" w:cs="Arial"/>
        </w:rPr>
        <w:t xml:space="preserve"> a</w:t>
      </w:r>
      <w:r w:rsidR="00353588">
        <w:rPr>
          <w:rFonts w:ascii="Arial" w:hAnsi="Arial" w:cs="Arial"/>
        </w:rPr>
        <w:t xml:space="preserve"> </w:t>
      </w:r>
      <w:r w:rsidR="00353588" w:rsidRPr="00D36CB1">
        <w:rPr>
          <w:rFonts w:ascii="Arial" w:hAnsi="Arial" w:cs="Arial"/>
          <w:b/>
        </w:rPr>
        <w:t>mi abuelita</w:t>
      </w:r>
      <w:r w:rsidR="00353588" w:rsidRPr="00000AEE">
        <w:rPr>
          <w:rFonts w:ascii="Arial" w:hAnsi="Arial" w:cs="Arial"/>
        </w:rPr>
        <w:t>, quien siempre ha sido y será un ser especial en mi vida</w:t>
      </w:r>
      <w:r w:rsidR="00353588">
        <w:rPr>
          <w:rFonts w:ascii="Arial" w:hAnsi="Arial" w:cs="Arial"/>
        </w:rPr>
        <w:t>;</w:t>
      </w:r>
      <w:r w:rsidR="00B922EF">
        <w:rPr>
          <w:rFonts w:ascii="Arial" w:hAnsi="Arial" w:cs="Arial"/>
        </w:rPr>
        <w:t xml:space="preserve"> a</w:t>
      </w:r>
      <w:r w:rsidR="00353588">
        <w:rPr>
          <w:rFonts w:ascii="Arial" w:hAnsi="Arial" w:cs="Arial"/>
        </w:rPr>
        <w:t xml:space="preserve">  </w:t>
      </w:r>
      <w:r w:rsidR="00353588" w:rsidRPr="00D36CB1">
        <w:rPr>
          <w:rFonts w:ascii="Arial" w:hAnsi="Arial" w:cs="Arial"/>
          <w:b/>
        </w:rPr>
        <w:t>mi madre</w:t>
      </w:r>
      <w:r w:rsidR="00B922EF">
        <w:rPr>
          <w:rFonts w:ascii="Arial" w:hAnsi="Arial" w:cs="Arial"/>
          <w:b/>
        </w:rPr>
        <w:t xml:space="preserve"> </w:t>
      </w:r>
      <w:r w:rsidR="00B922EF" w:rsidRPr="00B922EF">
        <w:rPr>
          <w:rFonts w:ascii="Arial" w:hAnsi="Arial" w:cs="Arial"/>
          <w:b/>
        </w:rPr>
        <w:t>y</w:t>
      </w:r>
      <w:r w:rsidR="00353588" w:rsidRPr="00000AEE">
        <w:rPr>
          <w:rFonts w:ascii="Arial" w:hAnsi="Arial" w:cs="Arial"/>
        </w:rPr>
        <w:t xml:space="preserve"> </w:t>
      </w:r>
      <w:r w:rsidR="00353588" w:rsidRPr="00D36CB1">
        <w:rPr>
          <w:rFonts w:ascii="Arial" w:hAnsi="Arial" w:cs="Arial"/>
          <w:b/>
        </w:rPr>
        <w:t>tías</w:t>
      </w:r>
      <w:r w:rsidR="00353588">
        <w:rPr>
          <w:rFonts w:ascii="Arial" w:hAnsi="Arial" w:cs="Arial"/>
        </w:rPr>
        <w:t xml:space="preserve"> </w:t>
      </w:r>
      <w:r w:rsidR="00357801">
        <w:rPr>
          <w:rFonts w:ascii="Arial" w:hAnsi="Arial" w:cs="Arial"/>
        </w:rPr>
        <w:t>quienes</w:t>
      </w:r>
      <w:r w:rsidR="00353588" w:rsidRPr="00000AEE">
        <w:rPr>
          <w:rFonts w:ascii="Arial" w:hAnsi="Arial" w:cs="Arial"/>
        </w:rPr>
        <w:t xml:space="preserve"> ha</w:t>
      </w:r>
      <w:r w:rsidR="00353588">
        <w:rPr>
          <w:rFonts w:ascii="Arial" w:hAnsi="Arial" w:cs="Arial"/>
        </w:rPr>
        <w:t>n</w:t>
      </w:r>
      <w:r w:rsidR="00353588" w:rsidRPr="00000AEE">
        <w:rPr>
          <w:rFonts w:ascii="Arial" w:hAnsi="Arial" w:cs="Arial"/>
        </w:rPr>
        <w:t xml:space="preserve"> sido mi apoyo incondicional</w:t>
      </w:r>
      <w:r w:rsidR="00B922EF">
        <w:rPr>
          <w:rFonts w:ascii="Arial" w:hAnsi="Arial" w:cs="Arial"/>
        </w:rPr>
        <w:t xml:space="preserve"> y a</w:t>
      </w:r>
      <w:r w:rsidR="00353588">
        <w:rPr>
          <w:rFonts w:ascii="Arial" w:hAnsi="Arial" w:cs="Arial"/>
        </w:rPr>
        <w:t xml:space="preserve"> m</w:t>
      </w:r>
      <w:r w:rsidR="00353588" w:rsidRPr="00000AEE">
        <w:rPr>
          <w:rFonts w:ascii="Arial" w:hAnsi="Arial" w:cs="Arial"/>
        </w:rPr>
        <w:t>i compañero de tesis, qu</w:t>
      </w:r>
      <w:r w:rsidR="00353588">
        <w:rPr>
          <w:rFonts w:ascii="Arial" w:hAnsi="Arial" w:cs="Arial"/>
        </w:rPr>
        <w:t>ien</w:t>
      </w:r>
      <w:r w:rsidR="00353588" w:rsidRPr="00000AEE">
        <w:rPr>
          <w:rFonts w:ascii="Arial" w:hAnsi="Arial" w:cs="Arial"/>
        </w:rPr>
        <w:t xml:space="preserve"> confió en mí</w:t>
      </w:r>
      <w:r w:rsidR="00353588">
        <w:rPr>
          <w:rFonts w:ascii="Arial" w:hAnsi="Arial" w:cs="Arial"/>
        </w:rPr>
        <w:t>.</w:t>
      </w:r>
    </w:p>
    <w:p w:rsidR="00353588" w:rsidRDefault="00353588" w:rsidP="00353588">
      <w:pPr>
        <w:spacing w:line="480" w:lineRule="auto"/>
        <w:jc w:val="right"/>
        <w:rPr>
          <w:rFonts w:ascii="Arial" w:hAnsi="Arial" w:cs="Arial"/>
        </w:rPr>
      </w:pPr>
    </w:p>
    <w:p w:rsidR="00353588" w:rsidRDefault="00353588" w:rsidP="00353588">
      <w:pPr>
        <w:spacing w:line="480" w:lineRule="auto"/>
        <w:ind w:firstLine="3544"/>
        <w:jc w:val="right"/>
      </w:pPr>
      <w:proofErr w:type="spellStart"/>
      <w:r>
        <w:rPr>
          <w:rFonts w:ascii="Arial" w:hAnsi="Arial" w:cs="Arial"/>
          <w:b/>
          <w:i/>
        </w:rPr>
        <w:t>Allison</w:t>
      </w:r>
      <w:proofErr w:type="spellEnd"/>
      <w:r>
        <w:rPr>
          <w:rFonts w:ascii="Arial" w:hAnsi="Arial" w:cs="Arial"/>
          <w:b/>
          <w:i/>
        </w:rPr>
        <w:t xml:space="preserve"> Berenice Quintanilla Izurieta</w:t>
      </w:r>
    </w:p>
    <w:p w:rsidR="00353588" w:rsidRDefault="00353588">
      <w:pPr>
        <w:rPr>
          <w:rFonts w:ascii="Arial" w:hAnsi="Arial" w:cs="Arial"/>
          <w:b/>
        </w:rPr>
      </w:pPr>
    </w:p>
    <w:p w:rsidR="00580B69" w:rsidRDefault="00353588" w:rsidP="00580B69">
      <w:pPr>
        <w:rPr>
          <w:rFonts w:ascii="Arial" w:hAnsi="Arial" w:cs="Arial"/>
          <w:b/>
        </w:rPr>
      </w:pPr>
      <w:r>
        <w:rPr>
          <w:rFonts w:ascii="Arial" w:hAnsi="Arial" w:cs="Arial"/>
          <w:b/>
        </w:rPr>
        <w:br w:type="page"/>
      </w:r>
    </w:p>
    <w:p w:rsidR="00580B69" w:rsidRDefault="00580B69" w:rsidP="00580B69">
      <w:pPr>
        <w:rPr>
          <w:rFonts w:ascii="Arial" w:hAnsi="Arial" w:cs="Arial"/>
          <w:b/>
        </w:rPr>
      </w:pPr>
    </w:p>
    <w:p w:rsidR="00E46230" w:rsidRDefault="00E46230" w:rsidP="00580B69">
      <w:pPr>
        <w:rPr>
          <w:rFonts w:ascii="Arial" w:hAnsi="Arial" w:cs="Arial"/>
          <w:b/>
        </w:rPr>
      </w:pPr>
    </w:p>
    <w:p w:rsidR="00580B69" w:rsidRDefault="00580B69" w:rsidP="00580B69">
      <w:pPr>
        <w:rPr>
          <w:rFonts w:ascii="Arial" w:hAnsi="Arial" w:cs="Arial"/>
          <w:b/>
        </w:rPr>
      </w:pPr>
    </w:p>
    <w:p w:rsidR="00580B69" w:rsidRDefault="00580B69" w:rsidP="00580B69">
      <w:pPr>
        <w:rPr>
          <w:rFonts w:ascii="Arial" w:hAnsi="Arial" w:cs="Arial"/>
          <w:b/>
        </w:rPr>
      </w:pPr>
    </w:p>
    <w:p w:rsidR="00353588" w:rsidRPr="00580B69" w:rsidRDefault="00580B69" w:rsidP="00AD46FD">
      <w:pPr>
        <w:pStyle w:val="01TITULO"/>
      </w:pPr>
      <w:bookmarkStart w:id="40" w:name="_Toc279068756"/>
      <w:bookmarkStart w:id="41" w:name="_Toc279071536"/>
      <w:bookmarkStart w:id="42" w:name="_Toc279093857"/>
      <w:bookmarkStart w:id="43" w:name="_Toc279095195"/>
      <w:bookmarkStart w:id="44" w:name="_Toc279098044"/>
      <w:bookmarkStart w:id="45" w:name="_Toc283162882"/>
      <w:bookmarkStart w:id="46" w:name="_Toc283162962"/>
      <w:r w:rsidRPr="00353588">
        <w:t>DEDICATORIA</w:t>
      </w:r>
      <w:bookmarkEnd w:id="40"/>
      <w:bookmarkEnd w:id="41"/>
      <w:bookmarkEnd w:id="42"/>
      <w:bookmarkEnd w:id="43"/>
      <w:bookmarkEnd w:id="44"/>
      <w:bookmarkEnd w:id="45"/>
      <w:bookmarkEnd w:id="46"/>
    </w:p>
    <w:p w:rsidR="00580B69" w:rsidRDefault="00580B69" w:rsidP="00353588">
      <w:pPr>
        <w:tabs>
          <w:tab w:val="left" w:pos="4962"/>
        </w:tabs>
        <w:spacing w:line="480" w:lineRule="auto"/>
        <w:ind w:left="4962" w:right="-2"/>
        <w:jc w:val="both"/>
        <w:rPr>
          <w:rFonts w:ascii="Arial" w:hAnsi="Arial" w:cs="Arial"/>
        </w:rPr>
      </w:pPr>
    </w:p>
    <w:p w:rsidR="00D33105" w:rsidRDefault="00D33105" w:rsidP="00353588">
      <w:pPr>
        <w:tabs>
          <w:tab w:val="left" w:pos="4962"/>
        </w:tabs>
        <w:spacing w:line="480" w:lineRule="auto"/>
        <w:ind w:left="4962" w:right="-2"/>
        <w:jc w:val="both"/>
        <w:rPr>
          <w:rFonts w:ascii="Arial" w:hAnsi="Arial" w:cs="Arial"/>
        </w:rPr>
      </w:pPr>
    </w:p>
    <w:p w:rsidR="00D33105" w:rsidRDefault="00D33105" w:rsidP="00353588">
      <w:pPr>
        <w:tabs>
          <w:tab w:val="left" w:pos="4962"/>
        </w:tabs>
        <w:spacing w:line="480" w:lineRule="auto"/>
        <w:ind w:left="4962" w:right="-2"/>
        <w:jc w:val="both"/>
        <w:rPr>
          <w:rFonts w:ascii="Arial" w:hAnsi="Arial" w:cs="Arial"/>
        </w:rPr>
      </w:pPr>
    </w:p>
    <w:p w:rsidR="00353588" w:rsidRPr="00000AEE" w:rsidRDefault="004163B7" w:rsidP="00353588">
      <w:pPr>
        <w:tabs>
          <w:tab w:val="left" w:pos="4962"/>
        </w:tabs>
        <w:spacing w:line="480" w:lineRule="auto"/>
        <w:ind w:left="4962" w:right="-2"/>
        <w:jc w:val="both"/>
        <w:rPr>
          <w:rFonts w:ascii="Arial" w:hAnsi="Arial" w:cs="Arial"/>
          <w:i/>
          <w:u w:val="single"/>
        </w:rPr>
      </w:pPr>
      <w:r>
        <w:rPr>
          <w:rFonts w:ascii="Arial" w:hAnsi="Arial" w:cs="Arial"/>
        </w:rPr>
        <w:t xml:space="preserve">Dedicado con todo el </w:t>
      </w:r>
      <w:r w:rsidR="00D33105">
        <w:rPr>
          <w:rFonts w:ascii="Arial" w:hAnsi="Arial" w:cs="Arial"/>
        </w:rPr>
        <w:t>sacrificio</w:t>
      </w:r>
      <w:r>
        <w:rPr>
          <w:rFonts w:ascii="Arial" w:hAnsi="Arial" w:cs="Arial"/>
        </w:rPr>
        <w:t xml:space="preserve"> y esfuerzo a</w:t>
      </w:r>
      <w:r w:rsidR="00D33105">
        <w:rPr>
          <w:rFonts w:ascii="Arial" w:hAnsi="Arial" w:cs="Arial"/>
        </w:rPr>
        <w:t>;</w:t>
      </w:r>
      <w:r>
        <w:rPr>
          <w:rFonts w:ascii="Arial" w:hAnsi="Arial" w:cs="Arial"/>
        </w:rPr>
        <w:t xml:space="preserve"> mi </w:t>
      </w:r>
      <w:r w:rsidR="00D33105">
        <w:rPr>
          <w:rFonts w:ascii="Arial" w:hAnsi="Arial" w:cs="Arial"/>
        </w:rPr>
        <w:t>Dios altísimo omnipotente y soberano</w:t>
      </w:r>
      <w:r>
        <w:rPr>
          <w:rFonts w:ascii="Arial" w:hAnsi="Arial" w:cs="Arial"/>
        </w:rPr>
        <w:t xml:space="preserve">, </w:t>
      </w:r>
      <w:r w:rsidR="00D33105">
        <w:rPr>
          <w:rFonts w:ascii="Arial" w:hAnsi="Arial" w:cs="Arial"/>
        </w:rPr>
        <w:t xml:space="preserve">a </w:t>
      </w:r>
      <w:r>
        <w:rPr>
          <w:rFonts w:ascii="Arial" w:hAnsi="Arial" w:cs="Arial"/>
        </w:rPr>
        <w:t>mi familia</w:t>
      </w:r>
      <w:r w:rsidR="00D33105">
        <w:rPr>
          <w:rFonts w:ascii="Arial" w:hAnsi="Arial" w:cs="Arial"/>
        </w:rPr>
        <w:t xml:space="preserve"> especialmente a mi madre quién siempre </w:t>
      </w:r>
      <w:r w:rsidR="00F24DB0">
        <w:rPr>
          <w:rFonts w:ascii="Arial" w:hAnsi="Arial" w:cs="Arial"/>
        </w:rPr>
        <w:t xml:space="preserve">ha </w:t>
      </w:r>
      <w:r w:rsidR="00BC4D1A">
        <w:rPr>
          <w:rFonts w:ascii="Arial" w:hAnsi="Arial" w:cs="Arial"/>
        </w:rPr>
        <w:t>creído</w:t>
      </w:r>
      <w:r w:rsidR="00D33105">
        <w:rPr>
          <w:rFonts w:ascii="Arial" w:hAnsi="Arial" w:cs="Arial"/>
        </w:rPr>
        <w:t xml:space="preserve"> en mí</w:t>
      </w:r>
      <w:r>
        <w:rPr>
          <w:rFonts w:ascii="Arial" w:hAnsi="Arial" w:cs="Arial"/>
        </w:rPr>
        <w:t>,</w:t>
      </w:r>
      <w:r w:rsidR="00D33105">
        <w:rPr>
          <w:rFonts w:ascii="Arial" w:hAnsi="Arial" w:cs="Arial"/>
        </w:rPr>
        <w:t xml:space="preserve"> a mi abuelo que es mi ejemplo a seguir, a</w:t>
      </w:r>
      <w:r>
        <w:rPr>
          <w:rFonts w:ascii="Arial" w:hAnsi="Arial" w:cs="Arial"/>
        </w:rPr>
        <w:t xml:space="preserve"> mi novia y mis amigos</w:t>
      </w:r>
    </w:p>
    <w:p w:rsidR="00353588" w:rsidRDefault="00353588" w:rsidP="00353588">
      <w:pPr>
        <w:spacing w:line="480" w:lineRule="auto"/>
        <w:jc w:val="right"/>
        <w:rPr>
          <w:rFonts w:ascii="Arial" w:hAnsi="Arial" w:cs="Arial"/>
        </w:rPr>
      </w:pPr>
    </w:p>
    <w:p w:rsidR="00353588" w:rsidRDefault="00353588" w:rsidP="00353588">
      <w:pPr>
        <w:spacing w:line="480" w:lineRule="auto"/>
        <w:ind w:firstLine="3544"/>
        <w:jc w:val="right"/>
        <w:rPr>
          <w:rFonts w:ascii="Arial" w:hAnsi="Arial" w:cs="Arial"/>
          <w:b/>
          <w:i/>
        </w:rPr>
      </w:pPr>
      <w:r>
        <w:rPr>
          <w:rFonts w:ascii="Arial" w:hAnsi="Arial" w:cs="Arial"/>
          <w:b/>
          <w:i/>
        </w:rPr>
        <w:t xml:space="preserve">Eliot </w:t>
      </w:r>
      <w:r w:rsidR="001D6C13">
        <w:rPr>
          <w:rFonts w:ascii="Arial" w:hAnsi="Arial" w:cs="Arial"/>
          <w:b/>
          <w:i/>
        </w:rPr>
        <w:t xml:space="preserve">Roberto </w:t>
      </w:r>
      <w:r>
        <w:rPr>
          <w:rFonts w:ascii="Arial" w:hAnsi="Arial" w:cs="Arial"/>
          <w:b/>
          <w:i/>
        </w:rPr>
        <w:t xml:space="preserve">Suriaga </w:t>
      </w:r>
      <w:proofErr w:type="spellStart"/>
      <w:r>
        <w:rPr>
          <w:rFonts w:ascii="Arial" w:hAnsi="Arial" w:cs="Arial"/>
          <w:b/>
          <w:i/>
        </w:rPr>
        <w:t>Quimí</w:t>
      </w:r>
      <w:proofErr w:type="spellEnd"/>
    </w:p>
    <w:p w:rsidR="00353588" w:rsidRDefault="00353588">
      <w:pPr>
        <w:rPr>
          <w:rFonts w:ascii="Arial" w:hAnsi="Arial" w:cs="Arial"/>
          <w:b/>
        </w:rPr>
      </w:pPr>
    </w:p>
    <w:p w:rsidR="00353588" w:rsidRDefault="00353588">
      <w:pPr>
        <w:rPr>
          <w:rFonts w:ascii="Arial" w:hAnsi="Arial" w:cs="Arial"/>
          <w:b/>
        </w:rPr>
      </w:pPr>
      <w:r>
        <w:rPr>
          <w:rFonts w:ascii="Arial" w:hAnsi="Arial" w:cs="Arial"/>
          <w:b/>
        </w:rPr>
        <w:br w:type="page"/>
      </w:r>
    </w:p>
    <w:p w:rsidR="00353588" w:rsidRDefault="00353588">
      <w:pPr>
        <w:rPr>
          <w:rFonts w:ascii="Arial" w:hAnsi="Arial" w:cs="Arial"/>
          <w:b/>
        </w:rPr>
      </w:pPr>
    </w:p>
    <w:p w:rsidR="00921BF0" w:rsidRDefault="00921BF0" w:rsidP="00921BF0">
      <w:pPr>
        <w:ind w:right="44"/>
        <w:jc w:val="center"/>
        <w:rPr>
          <w:rFonts w:ascii="Arial" w:hAnsi="Arial" w:cs="Arial"/>
          <w:b/>
          <w:color w:val="000000"/>
          <w:sz w:val="36"/>
          <w:szCs w:val="36"/>
          <w:lang w:val="es-EC"/>
        </w:rPr>
      </w:pPr>
    </w:p>
    <w:p w:rsidR="000F663E" w:rsidRDefault="000F663E" w:rsidP="00921BF0">
      <w:pPr>
        <w:ind w:right="44"/>
        <w:jc w:val="center"/>
        <w:rPr>
          <w:rFonts w:ascii="Arial" w:hAnsi="Arial" w:cs="Arial"/>
          <w:b/>
          <w:color w:val="000000"/>
          <w:sz w:val="36"/>
          <w:szCs w:val="36"/>
          <w:lang w:val="es-EC"/>
        </w:rPr>
      </w:pPr>
    </w:p>
    <w:p w:rsidR="00921BF0" w:rsidRPr="00D5501E" w:rsidRDefault="00921BF0" w:rsidP="00AD46FD">
      <w:pPr>
        <w:pStyle w:val="01TITULO"/>
      </w:pPr>
      <w:bookmarkStart w:id="47" w:name="_Toc278861364"/>
      <w:bookmarkStart w:id="48" w:name="_Toc278862376"/>
      <w:bookmarkStart w:id="49" w:name="_Toc278863627"/>
      <w:bookmarkStart w:id="50" w:name="_Toc278864960"/>
      <w:bookmarkStart w:id="51" w:name="_Toc279071537"/>
      <w:bookmarkStart w:id="52" w:name="_Toc279093858"/>
      <w:bookmarkStart w:id="53" w:name="_Toc279095196"/>
      <w:bookmarkStart w:id="54" w:name="_Toc279098045"/>
      <w:bookmarkStart w:id="55" w:name="_Toc283162883"/>
      <w:bookmarkStart w:id="56" w:name="_Toc283162963"/>
      <w:r w:rsidRPr="00D5501E">
        <w:t>DECLARACIÓN EXPRESA</w:t>
      </w:r>
      <w:bookmarkEnd w:id="47"/>
      <w:bookmarkEnd w:id="48"/>
      <w:bookmarkEnd w:id="49"/>
      <w:bookmarkEnd w:id="50"/>
      <w:bookmarkEnd w:id="51"/>
      <w:bookmarkEnd w:id="52"/>
      <w:bookmarkEnd w:id="53"/>
      <w:bookmarkEnd w:id="54"/>
      <w:bookmarkEnd w:id="55"/>
      <w:bookmarkEnd w:id="56"/>
    </w:p>
    <w:p w:rsidR="00921BF0" w:rsidRPr="00D5501E" w:rsidRDefault="00921BF0" w:rsidP="00921BF0">
      <w:pPr>
        <w:ind w:right="44"/>
        <w:jc w:val="center"/>
        <w:rPr>
          <w:rFonts w:ascii="Arial" w:hAnsi="Arial" w:cs="Arial"/>
          <w:color w:val="000000"/>
          <w:sz w:val="28"/>
          <w:szCs w:val="28"/>
          <w:lang w:val="es-EC"/>
        </w:rPr>
      </w:pPr>
    </w:p>
    <w:p w:rsidR="00921BF0" w:rsidRPr="00D5501E" w:rsidRDefault="00921BF0" w:rsidP="00580B69">
      <w:pPr>
        <w:pStyle w:val="00PARRAFO"/>
      </w:pPr>
      <w:r w:rsidRPr="00D5501E">
        <w:t xml:space="preserve">“La responsabilidad del contenido de esta Tesis de Grado, </w:t>
      </w:r>
      <w:r>
        <w:t>nos</w:t>
      </w:r>
      <w:r w:rsidRPr="00D5501E">
        <w:t xml:space="preserve"> corresponden exclusivamente; y el patrimonio intelectual de la misma a la ESCUELA SUPERIOR POLITÉCNICA DEL LITORAL”</w:t>
      </w:r>
    </w:p>
    <w:p w:rsidR="00921BF0" w:rsidRPr="00D5501E" w:rsidRDefault="00921BF0" w:rsidP="00580B69">
      <w:pPr>
        <w:ind w:right="44"/>
        <w:jc w:val="both"/>
        <w:rPr>
          <w:rFonts w:ascii="Arial" w:hAnsi="Arial" w:cs="Arial"/>
          <w:color w:val="000000"/>
          <w:sz w:val="28"/>
          <w:szCs w:val="28"/>
          <w:lang w:val="es-EC"/>
        </w:rPr>
      </w:pPr>
    </w:p>
    <w:p w:rsidR="00921BF0" w:rsidRPr="00D5501E" w:rsidRDefault="00921BF0" w:rsidP="00580B69">
      <w:pPr>
        <w:pStyle w:val="00PARRAFO"/>
      </w:pPr>
      <w:r w:rsidRPr="00D5501E">
        <w:t xml:space="preserve">(Reglamento de Graduación de </w:t>
      </w:r>
      <w:smartTag w:uri="urn:schemas-microsoft-com:office:smarttags" w:element="PersonName">
        <w:smartTagPr>
          <w:attr w:name="ProductID" w:val="la ESPOL"/>
        </w:smartTagPr>
        <w:r w:rsidRPr="00D5501E">
          <w:t>la ESPOL</w:t>
        </w:r>
      </w:smartTag>
      <w:r w:rsidRPr="00D5501E">
        <w:t>)</w:t>
      </w:r>
    </w:p>
    <w:p w:rsidR="00921BF0" w:rsidRDefault="00921BF0" w:rsidP="000D7485">
      <w:pPr>
        <w:ind w:left="708" w:right="44"/>
        <w:jc w:val="center"/>
        <w:rPr>
          <w:rFonts w:ascii="Arial" w:hAnsi="Arial" w:cs="Arial"/>
          <w:color w:val="000000"/>
          <w:sz w:val="28"/>
          <w:szCs w:val="28"/>
          <w:lang w:val="es-EC"/>
        </w:rPr>
      </w:pPr>
    </w:p>
    <w:p w:rsidR="00580B69" w:rsidRDefault="00580B69" w:rsidP="000D7485">
      <w:pPr>
        <w:ind w:left="708" w:right="44"/>
        <w:jc w:val="center"/>
        <w:rPr>
          <w:rFonts w:ascii="Arial" w:hAnsi="Arial" w:cs="Arial"/>
          <w:color w:val="000000"/>
          <w:sz w:val="28"/>
          <w:szCs w:val="28"/>
          <w:lang w:val="es-EC"/>
        </w:rPr>
      </w:pPr>
    </w:p>
    <w:p w:rsidR="00580B69" w:rsidRDefault="00580B69" w:rsidP="000D7485">
      <w:pPr>
        <w:ind w:left="708" w:right="44"/>
        <w:jc w:val="center"/>
        <w:rPr>
          <w:rFonts w:ascii="Arial" w:hAnsi="Arial" w:cs="Arial"/>
          <w:color w:val="000000"/>
          <w:sz w:val="28"/>
          <w:szCs w:val="28"/>
          <w:lang w:val="es-EC"/>
        </w:rPr>
      </w:pPr>
    </w:p>
    <w:p w:rsidR="00580B69" w:rsidRDefault="00580B69" w:rsidP="000D7485">
      <w:pPr>
        <w:ind w:left="708" w:right="44"/>
        <w:jc w:val="center"/>
        <w:rPr>
          <w:rFonts w:ascii="Arial" w:hAnsi="Arial" w:cs="Arial"/>
          <w:color w:val="000000"/>
          <w:sz w:val="28"/>
          <w:szCs w:val="28"/>
          <w:lang w:val="es-EC"/>
        </w:rPr>
      </w:pPr>
    </w:p>
    <w:p w:rsidR="00580B69" w:rsidRPr="00D5501E" w:rsidRDefault="00580B69" w:rsidP="000D7485">
      <w:pPr>
        <w:ind w:left="708" w:right="44"/>
        <w:jc w:val="center"/>
        <w:rPr>
          <w:rFonts w:ascii="Arial" w:hAnsi="Arial" w:cs="Arial"/>
          <w:color w:val="000000"/>
          <w:sz w:val="28"/>
          <w:szCs w:val="28"/>
          <w:lang w:val="es-EC"/>
        </w:rPr>
      </w:pPr>
    </w:p>
    <w:p w:rsidR="00921BF0" w:rsidRDefault="00921BF0" w:rsidP="00921BF0">
      <w:pPr>
        <w:ind w:right="44"/>
        <w:jc w:val="center"/>
        <w:rPr>
          <w:rFonts w:ascii="Arial" w:hAnsi="Arial" w:cs="Arial"/>
          <w:color w:val="000000"/>
          <w:sz w:val="28"/>
          <w:szCs w:val="28"/>
          <w:lang w:val="es-EC"/>
        </w:rPr>
      </w:pPr>
    </w:p>
    <w:p w:rsidR="000D7485" w:rsidRDefault="000D7485" w:rsidP="00921BF0">
      <w:pPr>
        <w:ind w:right="44"/>
        <w:jc w:val="center"/>
        <w:rPr>
          <w:rFonts w:ascii="Arial" w:hAnsi="Arial" w:cs="Arial"/>
          <w:color w:val="000000"/>
          <w:sz w:val="28"/>
          <w:szCs w:val="28"/>
          <w:lang w:val="es-EC"/>
        </w:rPr>
      </w:pPr>
    </w:p>
    <w:p w:rsidR="00921BF0" w:rsidRPr="00D5501E" w:rsidRDefault="00921BF0" w:rsidP="00921BF0">
      <w:pPr>
        <w:ind w:right="44"/>
        <w:jc w:val="center"/>
        <w:rPr>
          <w:rFonts w:ascii="Arial" w:hAnsi="Arial" w:cs="Arial"/>
          <w:color w:val="000000"/>
          <w:sz w:val="28"/>
          <w:szCs w:val="28"/>
          <w:lang w:val="es-EC"/>
        </w:rPr>
      </w:pPr>
    </w:p>
    <w:p w:rsidR="00921BF0" w:rsidRPr="00921BF0" w:rsidRDefault="00A949C0" w:rsidP="00921BF0">
      <w:pPr>
        <w:pStyle w:val="00PARRAFO"/>
        <w:rPr>
          <w:b/>
        </w:rPr>
      </w:pPr>
      <w:r w:rsidRPr="00A949C0">
        <w:rPr>
          <w:rFonts w:cs="Arial"/>
          <w:noProof/>
          <w:color w:val="000000"/>
          <w:sz w:val="28"/>
          <w:szCs w:val="28"/>
          <w:lang w:eastAsia="es-EC"/>
        </w:rPr>
        <w:pict>
          <v:line id="_x0000_s1085" style="position:absolute;left:0;text-align:left;z-index:251672576" from="224.15pt,3.25pt" to="407.85pt,3.25pt"/>
        </w:pict>
      </w:r>
      <w:r w:rsidRPr="00A949C0">
        <w:rPr>
          <w:rFonts w:cs="Arial"/>
          <w:noProof/>
          <w:color w:val="000000"/>
          <w:sz w:val="28"/>
          <w:szCs w:val="28"/>
          <w:lang w:eastAsia="es-EC"/>
        </w:rPr>
        <w:pict>
          <v:line id="_x0000_s1084" style="position:absolute;left:0;text-align:left;z-index:251671552" from="-.35pt,2.5pt" to="183.35pt,2.5pt"/>
        </w:pict>
      </w:r>
      <w:r w:rsidR="000D7485">
        <w:rPr>
          <w:b/>
        </w:rPr>
        <w:t xml:space="preserve">    </w:t>
      </w:r>
      <w:proofErr w:type="spellStart"/>
      <w:r w:rsidR="00921BF0">
        <w:rPr>
          <w:b/>
        </w:rPr>
        <w:t>Allison</w:t>
      </w:r>
      <w:proofErr w:type="spellEnd"/>
      <w:r w:rsidR="00921BF0" w:rsidRPr="00921BF0">
        <w:rPr>
          <w:b/>
        </w:rPr>
        <w:t xml:space="preserve"> Quintanilla Izurieta</w:t>
      </w:r>
      <w:r w:rsidR="00921BF0">
        <w:rPr>
          <w:b/>
        </w:rPr>
        <w:tab/>
      </w:r>
      <w:r w:rsidR="00921BF0">
        <w:rPr>
          <w:b/>
        </w:rPr>
        <w:tab/>
      </w:r>
      <w:r w:rsidR="00921BF0">
        <w:rPr>
          <w:b/>
        </w:rPr>
        <w:tab/>
      </w:r>
      <w:r w:rsidR="000D7485">
        <w:rPr>
          <w:b/>
        </w:rPr>
        <w:t xml:space="preserve">    </w:t>
      </w:r>
      <w:r w:rsidR="00921BF0">
        <w:rPr>
          <w:b/>
        </w:rPr>
        <w:t xml:space="preserve">Eliot Suriaga </w:t>
      </w:r>
      <w:proofErr w:type="spellStart"/>
      <w:r w:rsidR="00921BF0">
        <w:rPr>
          <w:b/>
        </w:rPr>
        <w:t>Quimí</w:t>
      </w:r>
      <w:proofErr w:type="spellEnd"/>
    </w:p>
    <w:p w:rsidR="00921BF0" w:rsidRPr="000D7485" w:rsidRDefault="00921BF0" w:rsidP="00921BF0">
      <w:pPr>
        <w:jc w:val="center"/>
        <w:rPr>
          <w:rFonts w:ascii="Arial" w:hAnsi="Arial" w:cs="Arial"/>
          <w:b/>
          <w:sz w:val="36"/>
          <w:szCs w:val="36"/>
          <w:lang w:val="es-EC"/>
        </w:rPr>
      </w:pPr>
    </w:p>
    <w:p w:rsidR="00353588" w:rsidRDefault="00353588">
      <w:pPr>
        <w:rPr>
          <w:rFonts w:ascii="Arial" w:hAnsi="Arial" w:cs="Arial"/>
          <w:b/>
        </w:rPr>
      </w:pPr>
    </w:p>
    <w:p w:rsidR="00353588" w:rsidRDefault="00353588">
      <w:pPr>
        <w:rPr>
          <w:rFonts w:ascii="Arial" w:hAnsi="Arial" w:cs="Arial"/>
          <w:b/>
        </w:rPr>
      </w:pPr>
    </w:p>
    <w:p w:rsidR="00353588" w:rsidRDefault="00353588">
      <w:pPr>
        <w:rPr>
          <w:rFonts w:ascii="Arial" w:hAnsi="Arial" w:cs="Arial"/>
          <w:b/>
        </w:rPr>
      </w:pPr>
      <w:r>
        <w:rPr>
          <w:rFonts w:ascii="Arial" w:hAnsi="Arial" w:cs="Arial"/>
          <w:b/>
        </w:rPr>
        <w:br w:type="page"/>
      </w:r>
    </w:p>
    <w:p w:rsidR="00410660" w:rsidRDefault="003D21EC" w:rsidP="00AD46FD">
      <w:pPr>
        <w:pStyle w:val="01TITULO"/>
      </w:pPr>
      <w:bookmarkStart w:id="57" w:name="_Toc278578492"/>
      <w:bookmarkStart w:id="58" w:name="_Toc278861365"/>
      <w:bookmarkStart w:id="59" w:name="_Toc278862377"/>
      <w:bookmarkStart w:id="60" w:name="_Toc278863628"/>
      <w:bookmarkStart w:id="61" w:name="_Toc278864961"/>
      <w:bookmarkStart w:id="62" w:name="_Toc279071538"/>
      <w:bookmarkStart w:id="63" w:name="_Toc279093859"/>
      <w:bookmarkStart w:id="64" w:name="_Toc279095197"/>
      <w:bookmarkStart w:id="65" w:name="_Toc279098046"/>
      <w:bookmarkStart w:id="66" w:name="_Toc283162884"/>
      <w:bookmarkStart w:id="67" w:name="_Toc283162964"/>
      <w:r>
        <w:lastRenderedPageBreak/>
        <w:t>RESUMEN</w:t>
      </w:r>
      <w:bookmarkEnd w:id="57"/>
      <w:bookmarkEnd w:id="58"/>
      <w:bookmarkEnd w:id="59"/>
      <w:bookmarkEnd w:id="60"/>
      <w:bookmarkEnd w:id="61"/>
      <w:bookmarkEnd w:id="62"/>
      <w:bookmarkEnd w:id="63"/>
      <w:bookmarkEnd w:id="64"/>
      <w:bookmarkEnd w:id="65"/>
      <w:bookmarkEnd w:id="66"/>
      <w:bookmarkEnd w:id="67"/>
    </w:p>
    <w:p w:rsidR="007F05C4" w:rsidRPr="00577D8B" w:rsidRDefault="007F05C4" w:rsidP="007F05C4">
      <w:pPr>
        <w:spacing w:line="480" w:lineRule="auto"/>
        <w:jc w:val="both"/>
        <w:rPr>
          <w:rFonts w:ascii="Arial" w:hAnsi="Arial" w:cs="Arial"/>
        </w:rPr>
      </w:pPr>
    </w:p>
    <w:p w:rsidR="00880D23" w:rsidRDefault="00880D23" w:rsidP="00880D23">
      <w:pPr>
        <w:spacing w:line="480" w:lineRule="auto"/>
        <w:jc w:val="both"/>
        <w:rPr>
          <w:rFonts w:ascii="Arial" w:hAnsi="Arial" w:cs="Arial"/>
        </w:rPr>
      </w:pPr>
      <w:r w:rsidRPr="001A38F4">
        <w:rPr>
          <w:rFonts w:ascii="Arial" w:hAnsi="Arial" w:cs="Arial"/>
        </w:rPr>
        <w:t xml:space="preserve">El presente trabajo contiene el </w:t>
      </w:r>
      <w:r w:rsidR="00CA7A60">
        <w:rPr>
          <w:rFonts w:ascii="Arial" w:hAnsi="Arial" w:cs="Arial"/>
        </w:rPr>
        <w:t>d</w:t>
      </w:r>
      <w:r w:rsidRPr="001A38F4">
        <w:rPr>
          <w:rFonts w:ascii="Arial" w:hAnsi="Arial" w:cs="Arial"/>
        </w:rPr>
        <w:t xml:space="preserve">esarrollo </w:t>
      </w:r>
      <w:r w:rsidR="00CA7A60">
        <w:rPr>
          <w:rFonts w:ascii="Arial" w:hAnsi="Arial" w:cs="Arial"/>
        </w:rPr>
        <w:t>d</w:t>
      </w:r>
      <w:r w:rsidRPr="001A38F4">
        <w:rPr>
          <w:rFonts w:ascii="Arial" w:hAnsi="Arial" w:cs="Arial"/>
        </w:rPr>
        <w:t xml:space="preserve">e </w:t>
      </w:r>
      <w:r w:rsidR="00CA7A60">
        <w:rPr>
          <w:rFonts w:ascii="Arial" w:hAnsi="Arial" w:cs="Arial"/>
        </w:rPr>
        <w:t>u</w:t>
      </w:r>
      <w:r w:rsidRPr="001A38F4">
        <w:rPr>
          <w:rFonts w:ascii="Arial" w:hAnsi="Arial" w:cs="Arial"/>
        </w:rPr>
        <w:t xml:space="preserve">n </w:t>
      </w:r>
      <w:r w:rsidR="00CA7A60">
        <w:rPr>
          <w:rFonts w:ascii="Arial" w:hAnsi="Arial" w:cs="Arial"/>
        </w:rPr>
        <w:t>p</w:t>
      </w:r>
      <w:r w:rsidRPr="001A38F4">
        <w:rPr>
          <w:rFonts w:ascii="Arial" w:hAnsi="Arial" w:cs="Arial"/>
        </w:rPr>
        <w:t xml:space="preserve">lan </w:t>
      </w:r>
      <w:r w:rsidR="00CA7A60">
        <w:rPr>
          <w:rFonts w:ascii="Arial" w:hAnsi="Arial" w:cs="Arial"/>
        </w:rPr>
        <w:t>d</w:t>
      </w:r>
      <w:r w:rsidRPr="001A38F4">
        <w:rPr>
          <w:rFonts w:ascii="Arial" w:hAnsi="Arial" w:cs="Arial"/>
        </w:rPr>
        <w:t xml:space="preserve">e </w:t>
      </w:r>
      <w:r w:rsidR="00CA7A60">
        <w:rPr>
          <w:rFonts w:ascii="Arial" w:hAnsi="Arial" w:cs="Arial"/>
        </w:rPr>
        <w:t>i</w:t>
      </w:r>
      <w:r w:rsidRPr="001A38F4">
        <w:rPr>
          <w:rFonts w:ascii="Arial" w:hAnsi="Arial" w:cs="Arial"/>
        </w:rPr>
        <w:t xml:space="preserve">mplementación </w:t>
      </w:r>
      <w:r w:rsidR="00CA7A60" w:rsidRPr="001A38F4">
        <w:rPr>
          <w:rFonts w:ascii="Arial" w:hAnsi="Arial" w:cs="Arial"/>
        </w:rPr>
        <w:t xml:space="preserve">de las </w:t>
      </w:r>
      <w:r w:rsidRPr="001A38F4">
        <w:rPr>
          <w:rFonts w:ascii="Arial" w:hAnsi="Arial" w:cs="Arial"/>
        </w:rPr>
        <w:t xml:space="preserve">NIIF </w:t>
      </w:r>
      <w:r w:rsidR="00CA7A60" w:rsidRPr="001A38F4">
        <w:rPr>
          <w:rFonts w:ascii="Arial" w:hAnsi="Arial" w:cs="Arial"/>
        </w:rPr>
        <w:t xml:space="preserve">para la compañía de servicio de entrega  </w:t>
      </w:r>
      <w:r w:rsidRPr="001A38F4">
        <w:rPr>
          <w:rFonts w:ascii="Arial" w:hAnsi="Arial" w:cs="Arial"/>
        </w:rPr>
        <w:t xml:space="preserve">(BERASIQ CIA. LTDA.) </w:t>
      </w:r>
      <w:r w:rsidR="00CA7A60">
        <w:rPr>
          <w:rFonts w:ascii="Arial" w:hAnsi="Arial" w:cs="Arial"/>
        </w:rPr>
        <w:t>De la ciudad de G</w:t>
      </w:r>
      <w:r w:rsidR="00CA7A60" w:rsidRPr="001A38F4">
        <w:rPr>
          <w:rFonts w:ascii="Arial" w:hAnsi="Arial" w:cs="Arial"/>
        </w:rPr>
        <w:t>uayaquil por el año 2009</w:t>
      </w:r>
      <w:r>
        <w:rPr>
          <w:rFonts w:ascii="Arial" w:hAnsi="Arial" w:cs="Arial"/>
        </w:rPr>
        <w:t>, lo cual se</w:t>
      </w:r>
      <w:r w:rsidRPr="001A38F4">
        <w:rPr>
          <w:rFonts w:ascii="Arial" w:hAnsi="Arial" w:cs="Arial"/>
        </w:rPr>
        <w:t xml:space="preserve"> </w:t>
      </w:r>
      <w:r>
        <w:rPr>
          <w:rFonts w:ascii="Arial" w:hAnsi="Arial" w:cs="Arial"/>
        </w:rPr>
        <w:t xml:space="preserve">ha </w:t>
      </w:r>
      <w:r w:rsidRPr="001A38F4">
        <w:rPr>
          <w:rFonts w:ascii="Arial" w:hAnsi="Arial" w:cs="Arial"/>
        </w:rPr>
        <w:t>realizado por medio de la constatación física</w:t>
      </w:r>
      <w:r>
        <w:rPr>
          <w:rFonts w:ascii="Arial" w:hAnsi="Arial" w:cs="Arial"/>
        </w:rPr>
        <w:t xml:space="preserve">, </w:t>
      </w:r>
      <w:r w:rsidRPr="001A38F4">
        <w:rPr>
          <w:rFonts w:ascii="Arial" w:hAnsi="Arial" w:cs="Arial"/>
        </w:rPr>
        <w:t>análisis de los Estados</w:t>
      </w:r>
      <w:r>
        <w:rPr>
          <w:rFonts w:ascii="Arial" w:hAnsi="Arial" w:cs="Arial"/>
        </w:rPr>
        <w:t xml:space="preserve"> </w:t>
      </w:r>
      <w:r w:rsidRPr="001A38F4">
        <w:rPr>
          <w:rFonts w:ascii="Arial" w:hAnsi="Arial" w:cs="Arial"/>
        </w:rPr>
        <w:t>Financieros de la Empresa.</w:t>
      </w:r>
    </w:p>
    <w:p w:rsidR="00880D23" w:rsidRPr="00577D8B" w:rsidRDefault="00880D23" w:rsidP="00880D23">
      <w:pPr>
        <w:spacing w:line="480" w:lineRule="auto"/>
        <w:jc w:val="both"/>
        <w:rPr>
          <w:rFonts w:ascii="Arial" w:hAnsi="Arial" w:cs="Arial"/>
          <w:lang w:val="es-EC" w:eastAsia="es-EC"/>
        </w:rPr>
      </w:pPr>
      <w:r w:rsidRPr="00577D8B">
        <w:rPr>
          <w:rFonts w:ascii="Arial" w:hAnsi="Arial" w:cs="Arial"/>
        </w:rPr>
        <w:t xml:space="preserve">En el capítulo 1 se describe de manera clara sobre la implementación de las NIIF en el Ecuador. Mostrando un </w:t>
      </w:r>
      <w:r w:rsidRPr="00577D8B">
        <w:rPr>
          <w:rFonts w:ascii="Arial" w:hAnsi="Arial" w:cs="Arial"/>
          <w:lang w:val="es-EC" w:eastAsia="es-EC"/>
        </w:rPr>
        <w:t>“Cronograma de Implementación de acuerdo a la Superintendencia de Compañías del Ecuador”, los objetivos generales</w:t>
      </w:r>
      <w:r w:rsidR="00CA7A60">
        <w:rPr>
          <w:rFonts w:ascii="Arial" w:hAnsi="Arial" w:cs="Arial"/>
          <w:lang w:val="es-EC" w:eastAsia="es-EC"/>
        </w:rPr>
        <w:t>,</w:t>
      </w:r>
      <w:r>
        <w:rPr>
          <w:rFonts w:ascii="Arial" w:hAnsi="Arial" w:cs="Arial"/>
          <w:lang w:val="es-EC" w:eastAsia="es-EC"/>
        </w:rPr>
        <w:t xml:space="preserve"> </w:t>
      </w:r>
      <w:r w:rsidRPr="00577D8B">
        <w:rPr>
          <w:rFonts w:ascii="Arial" w:hAnsi="Arial" w:cs="Arial"/>
          <w:lang w:val="es-EC" w:eastAsia="es-EC"/>
        </w:rPr>
        <w:t>objetivos específicos,</w:t>
      </w:r>
      <w:r w:rsidR="00CA7A60">
        <w:rPr>
          <w:rFonts w:ascii="Arial" w:hAnsi="Arial" w:cs="Arial"/>
          <w:lang w:val="es-EC" w:eastAsia="es-EC"/>
        </w:rPr>
        <w:t xml:space="preserve"> y</w:t>
      </w:r>
      <w:r w:rsidRPr="00577D8B">
        <w:rPr>
          <w:rFonts w:ascii="Arial" w:hAnsi="Arial" w:cs="Arial"/>
          <w:lang w:val="es-EC" w:eastAsia="es-EC"/>
        </w:rPr>
        <w:t xml:space="preserve"> además del pla</w:t>
      </w:r>
      <w:r>
        <w:rPr>
          <w:rFonts w:ascii="Arial" w:hAnsi="Arial" w:cs="Arial"/>
          <w:lang w:val="es-EC" w:eastAsia="es-EC"/>
        </w:rPr>
        <w:t xml:space="preserve">n de trabajo </w:t>
      </w:r>
      <w:r w:rsidRPr="00577D8B">
        <w:rPr>
          <w:rFonts w:ascii="Arial" w:hAnsi="Arial" w:cs="Arial"/>
          <w:lang w:val="es-EC" w:eastAsia="es-EC"/>
        </w:rPr>
        <w:t>que se implement</w:t>
      </w:r>
      <w:r>
        <w:rPr>
          <w:rFonts w:ascii="Arial" w:hAnsi="Arial" w:cs="Arial"/>
          <w:lang w:val="es-EC" w:eastAsia="es-EC"/>
        </w:rPr>
        <w:t>ó</w:t>
      </w:r>
      <w:r w:rsidRPr="00577D8B">
        <w:rPr>
          <w:rFonts w:ascii="Arial" w:hAnsi="Arial" w:cs="Arial"/>
          <w:lang w:val="es-EC" w:eastAsia="es-EC"/>
        </w:rPr>
        <w:t xml:space="preserve">, </w:t>
      </w:r>
      <w:r>
        <w:rPr>
          <w:rFonts w:ascii="Arial" w:hAnsi="Arial" w:cs="Arial"/>
          <w:lang w:val="es-EC" w:eastAsia="es-EC"/>
        </w:rPr>
        <w:t xml:space="preserve">con su respectiva </w:t>
      </w:r>
      <w:r w:rsidRPr="00577D8B">
        <w:rPr>
          <w:rFonts w:ascii="Arial" w:hAnsi="Arial" w:cs="Arial"/>
          <w:lang w:val="es-EC" w:eastAsia="es-EC"/>
        </w:rPr>
        <w:t>justificación y marco teórico de acuerdo a las NIIF que BERASIQ Cía. Ltda.</w:t>
      </w:r>
      <w:r>
        <w:rPr>
          <w:rFonts w:ascii="Arial" w:hAnsi="Arial" w:cs="Arial"/>
          <w:lang w:val="es-EC" w:eastAsia="es-EC"/>
        </w:rPr>
        <w:t>, u</w:t>
      </w:r>
      <w:r w:rsidRPr="00577D8B">
        <w:rPr>
          <w:rFonts w:ascii="Arial" w:hAnsi="Arial" w:cs="Arial"/>
          <w:lang w:val="es-EC" w:eastAsia="es-EC"/>
        </w:rPr>
        <w:t>tilizar</w:t>
      </w:r>
      <w:r>
        <w:rPr>
          <w:rFonts w:ascii="Arial" w:hAnsi="Arial" w:cs="Arial"/>
          <w:lang w:val="es-EC" w:eastAsia="es-EC"/>
        </w:rPr>
        <w:t>á.</w:t>
      </w:r>
    </w:p>
    <w:p w:rsidR="00880D23" w:rsidRPr="00577D8B" w:rsidRDefault="00880D23" w:rsidP="00880D23">
      <w:pPr>
        <w:spacing w:line="480" w:lineRule="auto"/>
        <w:jc w:val="both"/>
        <w:rPr>
          <w:rFonts w:ascii="Arial" w:hAnsi="Arial" w:cs="Arial"/>
          <w:lang w:val="es-EC" w:eastAsia="es-EC"/>
        </w:rPr>
      </w:pPr>
      <w:r w:rsidRPr="00577D8B">
        <w:rPr>
          <w:rFonts w:ascii="Arial" w:hAnsi="Arial" w:cs="Arial"/>
          <w:lang w:val="es-EC" w:eastAsia="es-EC"/>
        </w:rPr>
        <w:t>El capitulo 2  se refiere al conocimiento del negocio, es decir la presentación de los tipos de servicios que ofrece BERASIQ C</w:t>
      </w:r>
      <w:r>
        <w:rPr>
          <w:rFonts w:ascii="Arial" w:hAnsi="Arial" w:cs="Arial"/>
          <w:lang w:val="es-EC" w:eastAsia="es-EC"/>
        </w:rPr>
        <w:t xml:space="preserve">ía. Ltda., </w:t>
      </w:r>
      <w:r w:rsidRPr="00577D8B">
        <w:rPr>
          <w:rFonts w:ascii="Arial" w:hAnsi="Arial" w:cs="Arial"/>
          <w:lang w:val="es-EC" w:eastAsia="es-EC"/>
        </w:rPr>
        <w:t xml:space="preserve">a su clientela, su análisis FODA respectivo, los </w:t>
      </w:r>
      <w:r w:rsidR="00580B69">
        <w:rPr>
          <w:rFonts w:ascii="Arial" w:hAnsi="Arial" w:cs="Arial"/>
          <w:lang w:val="es-EC" w:eastAsia="es-EC"/>
        </w:rPr>
        <w:t>tributos</w:t>
      </w:r>
      <w:r w:rsidRPr="00577D8B">
        <w:rPr>
          <w:rFonts w:ascii="Arial" w:hAnsi="Arial" w:cs="Arial"/>
          <w:lang w:val="es-EC" w:eastAsia="es-EC"/>
        </w:rPr>
        <w:t xml:space="preserve"> que está sujeta la compañía a contribuir.</w:t>
      </w:r>
    </w:p>
    <w:p w:rsidR="00880D23" w:rsidRPr="00577D8B" w:rsidRDefault="00880D23" w:rsidP="00880D23">
      <w:pPr>
        <w:spacing w:line="480" w:lineRule="auto"/>
        <w:jc w:val="both"/>
        <w:rPr>
          <w:rFonts w:ascii="Arial" w:hAnsi="Arial" w:cs="Arial"/>
        </w:rPr>
      </w:pPr>
      <w:r w:rsidRPr="00577D8B">
        <w:rPr>
          <w:rFonts w:ascii="Arial" w:hAnsi="Arial" w:cs="Arial"/>
        </w:rPr>
        <w:t>En el capítulo 3 está</w:t>
      </w:r>
      <w:r>
        <w:rPr>
          <w:rFonts w:ascii="Arial" w:hAnsi="Arial" w:cs="Arial"/>
        </w:rPr>
        <w:t>n</w:t>
      </w:r>
      <w:r w:rsidRPr="00577D8B">
        <w:rPr>
          <w:rFonts w:ascii="Arial" w:hAnsi="Arial" w:cs="Arial"/>
        </w:rPr>
        <w:t xml:space="preserve"> descritas las excepciones, exenciones, l</w:t>
      </w:r>
      <w:r>
        <w:rPr>
          <w:rFonts w:ascii="Arial" w:hAnsi="Arial" w:cs="Arial"/>
        </w:rPr>
        <w:t>os análisis con sus pertinentes definiciones; resúmenes y desarrollo por cada NIIF que BERASIQ tendrá que usar.</w:t>
      </w:r>
    </w:p>
    <w:p w:rsidR="00410660" w:rsidRDefault="00880D23" w:rsidP="00880D23">
      <w:pPr>
        <w:spacing w:line="480" w:lineRule="auto"/>
        <w:jc w:val="both"/>
        <w:rPr>
          <w:rFonts w:ascii="Arial" w:hAnsi="Arial" w:cs="Arial"/>
          <w:b/>
        </w:rPr>
      </w:pPr>
      <w:r w:rsidRPr="00577D8B">
        <w:rPr>
          <w:rFonts w:ascii="Arial" w:hAnsi="Arial" w:cs="Arial"/>
        </w:rPr>
        <w:t xml:space="preserve">En el capítulo 4 </w:t>
      </w:r>
      <w:r>
        <w:rPr>
          <w:rFonts w:ascii="Arial" w:hAnsi="Arial" w:cs="Arial"/>
        </w:rPr>
        <w:t xml:space="preserve">se reflejan las conclusiones y recomendaciones </w:t>
      </w:r>
      <w:r w:rsidR="00580B69">
        <w:rPr>
          <w:rFonts w:ascii="Arial" w:hAnsi="Arial" w:cs="Arial"/>
        </w:rPr>
        <w:t xml:space="preserve"> de las principales diferencias materiales NEC y NIIF para </w:t>
      </w:r>
      <w:r>
        <w:rPr>
          <w:rFonts w:ascii="Arial" w:hAnsi="Arial" w:cs="Arial"/>
        </w:rPr>
        <w:t xml:space="preserve"> BERASIQ CIA LTDA</w:t>
      </w:r>
      <w:r w:rsidR="00580B69">
        <w:rPr>
          <w:rStyle w:val="nw1"/>
        </w:rPr>
        <w:t>.</w:t>
      </w:r>
      <w:r w:rsidR="00410660">
        <w:rPr>
          <w:rFonts w:ascii="Arial" w:hAnsi="Arial" w:cs="Arial"/>
          <w:b/>
        </w:rPr>
        <w:br w:type="page"/>
      </w:r>
    </w:p>
    <w:p w:rsidR="007E0568" w:rsidRDefault="007E0568" w:rsidP="003D6B6B">
      <w:pPr>
        <w:pStyle w:val="01TITULO"/>
      </w:pPr>
      <w:bookmarkStart w:id="68" w:name="_Toc278578493"/>
      <w:bookmarkStart w:id="69" w:name="_Toc278861366"/>
      <w:bookmarkStart w:id="70" w:name="_Toc278862378"/>
      <w:bookmarkStart w:id="71" w:name="_Toc278863629"/>
      <w:bookmarkStart w:id="72" w:name="_Toc278864962"/>
    </w:p>
    <w:p w:rsidR="007E0568" w:rsidRDefault="007E0568" w:rsidP="003D6B6B">
      <w:pPr>
        <w:pStyle w:val="01TITULO"/>
      </w:pPr>
    </w:p>
    <w:p w:rsidR="008774C0" w:rsidRDefault="008774C0" w:rsidP="003D6B6B">
      <w:pPr>
        <w:pStyle w:val="01TITULO"/>
      </w:pPr>
    </w:p>
    <w:p w:rsidR="00623454" w:rsidRDefault="003D21EC" w:rsidP="003D6B6B">
      <w:pPr>
        <w:pStyle w:val="01TITULO"/>
      </w:pPr>
      <w:bookmarkStart w:id="73" w:name="_Toc279068759"/>
      <w:bookmarkStart w:id="74" w:name="_Toc279071539"/>
      <w:bookmarkStart w:id="75" w:name="_Toc279093860"/>
      <w:bookmarkStart w:id="76" w:name="_Toc279095198"/>
      <w:bookmarkStart w:id="77" w:name="_Toc279098047"/>
      <w:bookmarkStart w:id="78" w:name="_Toc283162885"/>
      <w:bookmarkStart w:id="79" w:name="_Toc283162965"/>
      <w:r>
        <w:t>INDICE</w:t>
      </w:r>
      <w:bookmarkEnd w:id="68"/>
      <w:bookmarkEnd w:id="69"/>
      <w:bookmarkEnd w:id="70"/>
      <w:r>
        <w:t xml:space="preserve"> </w:t>
      </w:r>
      <w:bookmarkEnd w:id="71"/>
      <w:bookmarkEnd w:id="72"/>
      <w:r w:rsidR="009B2BA4">
        <w:t>GENERAL</w:t>
      </w:r>
      <w:bookmarkEnd w:id="73"/>
      <w:bookmarkEnd w:id="74"/>
      <w:bookmarkEnd w:id="75"/>
      <w:bookmarkEnd w:id="76"/>
      <w:bookmarkEnd w:id="77"/>
      <w:bookmarkEnd w:id="78"/>
      <w:bookmarkEnd w:id="79"/>
    </w:p>
    <w:p w:rsidR="00542F0F" w:rsidRDefault="00A949C0" w:rsidP="004E3746">
      <w:pPr>
        <w:pStyle w:val="TDC1"/>
        <w:rPr>
          <w:rFonts w:asciiTheme="minorHAnsi" w:hAnsiTheme="minorHAnsi" w:cstheme="minorBidi"/>
          <w:sz w:val="22"/>
          <w:szCs w:val="22"/>
          <w:lang w:val="es-EC" w:eastAsia="es-EC"/>
        </w:rPr>
      </w:pPr>
      <w:r w:rsidRPr="00A949C0">
        <w:fldChar w:fldCharType="begin"/>
      </w:r>
      <w:r w:rsidR="007E0568">
        <w:instrText xml:space="preserve"> TOC \o "1-2" \h \z \t "01 TITULO,1" </w:instrText>
      </w:r>
      <w:r w:rsidRPr="00A949C0">
        <w:fldChar w:fldCharType="separate"/>
      </w:r>
      <w:hyperlink w:anchor="_Toc279093853" w:history="1">
        <w:r w:rsidR="00542F0F" w:rsidRPr="0028175A">
          <w:rPr>
            <w:rStyle w:val="Hipervnculo"/>
          </w:rPr>
          <w:t>TRIBUNAL DE GRADUACIÓN</w:t>
        </w:r>
        <w:r w:rsidR="00542F0F">
          <w:rPr>
            <w:webHidden/>
          </w:rPr>
          <w:tab/>
        </w:r>
        <w:r>
          <w:rPr>
            <w:webHidden/>
          </w:rPr>
          <w:fldChar w:fldCharType="begin"/>
        </w:r>
        <w:r w:rsidR="00542F0F">
          <w:rPr>
            <w:webHidden/>
          </w:rPr>
          <w:instrText xml:space="preserve"> PAGEREF _Toc279093853 \h </w:instrText>
        </w:r>
        <w:r>
          <w:rPr>
            <w:webHidden/>
          </w:rPr>
        </w:r>
        <w:r>
          <w:rPr>
            <w:webHidden/>
          </w:rPr>
          <w:fldChar w:fldCharType="separate"/>
        </w:r>
        <w:r w:rsidR="00B20199">
          <w:rPr>
            <w:webHidden/>
          </w:rPr>
          <w:t>I</w:t>
        </w:r>
        <w:r>
          <w:rPr>
            <w:webHidden/>
          </w:rPr>
          <w:fldChar w:fldCharType="end"/>
        </w:r>
      </w:hyperlink>
    </w:p>
    <w:p w:rsidR="00542F0F" w:rsidRDefault="00A949C0" w:rsidP="004E3746">
      <w:pPr>
        <w:pStyle w:val="TDC1"/>
        <w:rPr>
          <w:rFonts w:asciiTheme="minorHAnsi" w:hAnsiTheme="minorHAnsi" w:cstheme="minorBidi"/>
          <w:sz w:val="22"/>
          <w:szCs w:val="22"/>
          <w:lang w:val="es-EC" w:eastAsia="es-EC"/>
        </w:rPr>
      </w:pPr>
      <w:hyperlink w:anchor="_Toc279093854" w:history="1">
        <w:r w:rsidR="00542F0F" w:rsidRPr="0028175A">
          <w:rPr>
            <w:rStyle w:val="Hipervnculo"/>
          </w:rPr>
          <w:t>AGRADECIMIENTO</w:t>
        </w:r>
        <w:r w:rsidR="00542F0F">
          <w:rPr>
            <w:webHidden/>
          </w:rPr>
          <w:tab/>
        </w:r>
        <w:r>
          <w:rPr>
            <w:webHidden/>
          </w:rPr>
          <w:fldChar w:fldCharType="begin"/>
        </w:r>
        <w:r w:rsidR="00542F0F">
          <w:rPr>
            <w:webHidden/>
          </w:rPr>
          <w:instrText xml:space="preserve"> PAGEREF _Toc279093854 \h </w:instrText>
        </w:r>
        <w:r>
          <w:rPr>
            <w:webHidden/>
          </w:rPr>
        </w:r>
        <w:r>
          <w:rPr>
            <w:webHidden/>
          </w:rPr>
          <w:fldChar w:fldCharType="separate"/>
        </w:r>
        <w:r w:rsidR="00B20199">
          <w:rPr>
            <w:webHidden/>
          </w:rPr>
          <w:t>II</w:t>
        </w:r>
        <w:r>
          <w:rPr>
            <w:webHidden/>
          </w:rPr>
          <w:fldChar w:fldCharType="end"/>
        </w:r>
      </w:hyperlink>
    </w:p>
    <w:p w:rsidR="00542F0F" w:rsidRDefault="00A949C0" w:rsidP="004E3746">
      <w:pPr>
        <w:pStyle w:val="TDC1"/>
        <w:rPr>
          <w:rFonts w:asciiTheme="minorHAnsi" w:hAnsiTheme="minorHAnsi" w:cstheme="minorBidi"/>
          <w:sz w:val="22"/>
          <w:szCs w:val="22"/>
          <w:lang w:val="es-EC" w:eastAsia="es-EC"/>
        </w:rPr>
      </w:pPr>
      <w:hyperlink w:anchor="_Toc279093856" w:history="1">
        <w:r w:rsidR="00542F0F" w:rsidRPr="0028175A">
          <w:rPr>
            <w:rStyle w:val="Hipervnculo"/>
          </w:rPr>
          <w:t>DEDICATORIA</w:t>
        </w:r>
        <w:r w:rsidR="00542F0F">
          <w:rPr>
            <w:webHidden/>
          </w:rPr>
          <w:tab/>
        </w:r>
        <w:r>
          <w:rPr>
            <w:webHidden/>
          </w:rPr>
          <w:fldChar w:fldCharType="begin"/>
        </w:r>
        <w:r w:rsidR="00542F0F">
          <w:rPr>
            <w:webHidden/>
          </w:rPr>
          <w:instrText xml:space="preserve"> PAGEREF _Toc279093856 \h </w:instrText>
        </w:r>
        <w:r>
          <w:rPr>
            <w:webHidden/>
          </w:rPr>
        </w:r>
        <w:r>
          <w:rPr>
            <w:webHidden/>
          </w:rPr>
          <w:fldChar w:fldCharType="separate"/>
        </w:r>
        <w:r w:rsidR="00B20199">
          <w:rPr>
            <w:webHidden/>
          </w:rPr>
          <w:t>IV</w:t>
        </w:r>
        <w:r>
          <w:rPr>
            <w:webHidden/>
          </w:rPr>
          <w:fldChar w:fldCharType="end"/>
        </w:r>
      </w:hyperlink>
    </w:p>
    <w:p w:rsidR="00542F0F" w:rsidRDefault="00A949C0" w:rsidP="004E3746">
      <w:pPr>
        <w:pStyle w:val="TDC1"/>
        <w:rPr>
          <w:rFonts w:asciiTheme="minorHAnsi" w:hAnsiTheme="minorHAnsi" w:cstheme="minorBidi"/>
          <w:sz w:val="22"/>
          <w:szCs w:val="22"/>
          <w:lang w:val="es-EC" w:eastAsia="es-EC"/>
        </w:rPr>
      </w:pPr>
      <w:hyperlink w:anchor="_Toc279093858" w:history="1">
        <w:r w:rsidR="00542F0F" w:rsidRPr="0028175A">
          <w:rPr>
            <w:rStyle w:val="Hipervnculo"/>
          </w:rPr>
          <w:t>DECLARACIÓN EXPRESA</w:t>
        </w:r>
        <w:r w:rsidR="00542F0F">
          <w:rPr>
            <w:webHidden/>
          </w:rPr>
          <w:tab/>
        </w:r>
        <w:r>
          <w:rPr>
            <w:webHidden/>
          </w:rPr>
          <w:fldChar w:fldCharType="begin"/>
        </w:r>
        <w:r w:rsidR="00542F0F">
          <w:rPr>
            <w:webHidden/>
          </w:rPr>
          <w:instrText xml:space="preserve"> PAGEREF _Toc279093858 \h </w:instrText>
        </w:r>
        <w:r>
          <w:rPr>
            <w:webHidden/>
          </w:rPr>
        </w:r>
        <w:r>
          <w:rPr>
            <w:webHidden/>
          </w:rPr>
          <w:fldChar w:fldCharType="separate"/>
        </w:r>
        <w:r w:rsidR="00B20199">
          <w:rPr>
            <w:webHidden/>
          </w:rPr>
          <w:t>VI</w:t>
        </w:r>
        <w:r>
          <w:rPr>
            <w:webHidden/>
          </w:rPr>
          <w:fldChar w:fldCharType="end"/>
        </w:r>
      </w:hyperlink>
    </w:p>
    <w:p w:rsidR="00542F0F" w:rsidRDefault="00A949C0" w:rsidP="004E3746">
      <w:pPr>
        <w:pStyle w:val="TDC1"/>
        <w:rPr>
          <w:rFonts w:asciiTheme="minorHAnsi" w:hAnsiTheme="minorHAnsi" w:cstheme="minorBidi"/>
          <w:sz w:val="22"/>
          <w:szCs w:val="22"/>
          <w:lang w:val="es-EC" w:eastAsia="es-EC"/>
        </w:rPr>
      </w:pPr>
      <w:hyperlink w:anchor="_Toc279093859" w:history="1">
        <w:r w:rsidR="00542F0F" w:rsidRPr="0028175A">
          <w:rPr>
            <w:rStyle w:val="Hipervnculo"/>
          </w:rPr>
          <w:t>RESUMEN</w:t>
        </w:r>
        <w:r w:rsidR="00542F0F">
          <w:rPr>
            <w:webHidden/>
          </w:rPr>
          <w:tab/>
        </w:r>
        <w:r w:rsidR="007142E9">
          <w:rPr>
            <w:webHidden/>
          </w:rPr>
          <w:tab/>
        </w:r>
        <w:r>
          <w:rPr>
            <w:webHidden/>
          </w:rPr>
          <w:fldChar w:fldCharType="begin"/>
        </w:r>
        <w:r w:rsidR="00542F0F">
          <w:rPr>
            <w:webHidden/>
          </w:rPr>
          <w:instrText xml:space="preserve"> PAGEREF _Toc279093859 \h </w:instrText>
        </w:r>
        <w:r>
          <w:rPr>
            <w:webHidden/>
          </w:rPr>
        </w:r>
        <w:r>
          <w:rPr>
            <w:webHidden/>
          </w:rPr>
          <w:fldChar w:fldCharType="separate"/>
        </w:r>
        <w:r w:rsidR="00B20199">
          <w:rPr>
            <w:webHidden/>
          </w:rPr>
          <w:t>VII</w:t>
        </w:r>
        <w:r>
          <w:rPr>
            <w:webHidden/>
          </w:rPr>
          <w:fldChar w:fldCharType="end"/>
        </w:r>
      </w:hyperlink>
    </w:p>
    <w:p w:rsidR="00542F0F" w:rsidRDefault="00A949C0" w:rsidP="004E3746">
      <w:pPr>
        <w:pStyle w:val="TDC1"/>
        <w:rPr>
          <w:rFonts w:asciiTheme="minorHAnsi" w:hAnsiTheme="minorHAnsi" w:cstheme="minorBidi"/>
          <w:sz w:val="22"/>
          <w:szCs w:val="22"/>
          <w:lang w:val="es-EC" w:eastAsia="es-EC"/>
        </w:rPr>
      </w:pPr>
      <w:hyperlink w:anchor="_Toc279093861" w:history="1">
        <w:r w:rsidR="00542F0F" w:rsidRPr="0028175A">
          <w:rPr>
            <w:rStyle w:val="Hipervnculo"/>
          </w:rPr>
          <w:t>INDICE</w:t>
        </w:r>
        <w:r w:rsidR="00542F0F">
          <w:rPr>
            <w:webHidden/>
          </w:rPr>
          <w:tab/>
        </w:r>
        <w:r w:rsidR="007142E9">
          <w:rPr>
            <w:webHidden/>
          </w:rPr>
          <w:tab/>
        </w:r>
        <w:r>
          <w:rPr>
            <w:webHidden/>
          </w:rPr>
          <w:fldChar w:fldCharType="begin"/>
        </w:r>
        <w:r w:rsidR="00542F0F">
          <w:rPr>
            <w:webHidden/>
          </w:rPr>
          <w:instrText xml:space="preserve"> PAGEREF _Toc279093861 \h </w:instrText>
        </w:r>
        <w:r>
          <w:rPr>
            <w:webHidden/>
          </w:rPr>
        </w:r>
        <w:r>
          <w:rPr>
            <w:webHidden/>
          </w:rPr>
          <w:fldChar w:fldCharType="separate"/>
        </w:r>
        <w:r w:rsidR="00B20199">
          <w:rPr>
            <w:webHidden/>
          </w:rPr>
          <w:t>IX</w:t>
        </w:r>
        <w:r>
          <w:rPr>
            <w:webHidden/>
          </w:rPr>
          <w:fldChar w:fldCharType="end"/>
        </w:r>
      </w:hyperlink>
    </w:p>
    <w:p w:rsidR="00542F0F" w:rsidRDefault="00A949C0" w:rsidP="004E3746">
      <w:pPr>
        <w:pStyle w:val="TDC1"/>
        <w:rPr>
          <w:rFonts w:asciiTheme="minorHAnsi" w:hAnsiTheme="minorHAnsi" w:cstheme="minorBidi"/>
          <w:sz w:val="22"/>
          <w:szCs w:val="22"/>
          <w:lang w:val="es-EC" w:eastAsia="es-EC"/>
        </w:rPr>
      </w:pPr>
      <w:hyperlink w:anchor="_Toc279093862" w:history="1">
        <w:r w:rsidR="00542F0F" w:rsidRPr="0028175A">
          <w:rPr>
            <w:rStyle w:val="Hipervnculo"/>
          </w:rPr>
          <w:t>INDICE DE ABREVIATURAS</w:t>
        </w:r>
        <w:r w:rsidR="00542F0F">
          <w:rPr>
            <w:webHidden/>
          </w:rPr>
          <w:tab/>
        </w:r>
        <w:r>
          <w:rPr>
            <w:webHidden/>
          </w:rPr>
          <w:fldChar w:fldCharType="begin"/>
        </w:r>
        <w:r w:rsidR="00542F0F">
          <w:rPr>
            <w:webHidden/>
          </w:rPr>
          <w:instrText xml:space="preserve"> PAGEREF _Toc279093862 \h </w:instrText>
        </w:r>
        <w:r>
          <w:rPr>
            <w:webHidden/>
          </w:rPr>
        </w:r>
        <w:r>
          <w:rPr>
            <w:webHidden/>
          </w:rPr>
          <w:fldChar w:fldCharType="separate"/>
        </w:r>
        <w:r w:rsidR="00B20199">
          <w:rPr>
            <w:webHidden/>
          </w:rPr>
          <w:t>XII</w:t>
        </w:r>
        <w:r>
          <w:rPr>
            <w:webHidden/>
          </w:rPr>
          <w:fldChar w:fldCharType="end"/>
        </w:r>
      </w:hyperlink>
    </w:p>
    <w:p w:rsidR="00542F0F" w:rsidRDefault="00A949C0" w:rsidP="004E3746">
      <w:pPr>
        <w:pStyle w:val="TDC1"/>
        <w:rPr>
          <w:rFonts w:asciiTheme="minorHAnsi" w:hAnsiTheme="minorHAnsi" w:cstheme="minorBidi"/>
          <w:sz w:val="22"/>
          <w:szCs w:val="22"/>
          <w:lang w:val="es-EC" w:eastAsia="es-EC"/>
        </w:rPr>
      </w:pPr>
      <w:hyperlink w:anchor="_Toc279093863" w:history="1">
        <w:r w:rsidR="00542F0F" w:rsidRPr="0028175A">
          <w:rPr>
            <w:rStyle w:val="Hipervnculo"/>
          </w:rPr>
          <w:t>INDICE DE FIGURAS</w:t>
        </w:r>
        <w:r w:rsidR="00542F0F">
          <w:rPr>
            <w:webHidden/>
          </w:rPr>
          <w:tab/>
        </w:r>
        <w:r>
          <w:rPr>
            <w:webHidden/>
          </w:rPr>
          <w:fldChar w:fldCharType="begin"/>
        </w:r>
        <w:r w:rsidR="00542F0F">
          <w:rPr>
            <w:webHidden/>
          </w:rPr>
          <w:instrText xml:space="preserve"> PAGEREF _Toc279093863 \h </w:instrText>
        </w:r>
        <w:r>
          <w:rPr>
            <w:webHidden/>
          </w:rPr>
        </w:r>
        <w:r>
          <w:rPr>
            <w:webHidden/>
          </w:rPr>
          <w:fldChar w:fldCharType="separate"/>
        </w:r>
        <w:r w:rsidR="00B20199">
          <w:rPr>
            <w:webHidden/>
          </w:rPr>
          <w:t>XIII</w:t>
        </w:r>
        <w:r>
          <w:rPr>
            <w:webHidden/>
          </w:rPr>
          <w:fldChar w:fldCharType="end"/>
        </w:r>
      </w:hyperlink>
    </w:p>
    <w:p w:rsidR="00542F0F" w:rsidRDefault="00A949C0" w:rsidP="004E3746">
      <w:pPr>
        <w:pStyle w:val="TDC1"/>
        <w:rPr>
          <w:rFonts w:asciiTheme="minorHAnsi" w:hAnsiTheme="minorHAnsi" w:cstheme="minorBidi"/>
          <w:sz w:val="22"/>
          <w:szCs w:val="22"/>
          <w:lang w:val="es-EC" w:eastAsia="es-EC"/>
        </w:rPr>
      </w:pPr>
      <w:hyperlink w:anchor="_Toc279093864" w:history="1">
        <w:r w:rsidR="00542F0F" w:rsidRPr="0028175A">
          <w:rPr>
            <w:rStyle w:val="Hipervnculo"/>
          </w:rPr>
          <w:t>INDICE DE TABLAS</w:t>
        </w:r>
        <w:r w:rsidR="00542F0F">
          <w:rPr>
            <w:webHidden/>
          </w:rPr>
          <w:tab/>
        </w:r>
        <w:r>
          <w:rPr>
            <w:webHidden/>
          </w:rPr>
          <w:fldChar w:fldCharType="begin"/>
        </w:r>
        <w:r w:rsidR="00542F0F">
          <w:rPr>
            <w:webHidden/>
          </w:rPr>
          <w:instrText xml:space="preserve"> PAGEREF _Toc279093864 \h </w:instrText>
        </w:r>
        <w:r>
          <w:rPr>
            <w:webHidden/>
          </w:rPr>
        </w:r>
        <w:r>
          <w:rPr>
            <w:webHidden/>
          </w:rPr>
          <w:fldChar w:fldCharType="separate"/>
        </w:r>
        <w:r w:rsidR="00B20199">
          <w:rPr>
            <w:webHidden/>
          </w:rPr>
          <w:t>XV</w:t>
        </w:r>
        <w:r>
          <w:rPr>
            <w:webHidden/>
          </w:rPr>
          <w:fldChar w:fldCharType="end"/>
        </w:r>
      </w:hyperlink>
    </w:p>
    <w:p w:rsidR="00631476" w:rsidRDefault="00A949C0" w:rsidP="003D6B6B">
      <w:pPr>
        <w:pStyle w:val="01TITULO"/>
        <w:rPr>
          <w:u w:val="none"/>
        </w:rPr>
      </w:pPr>
      <w:r>
        <w:rPr>
          <w:u w:val="none"/>
        </w:rPr>
        <w:fldChar w:fldCharType="end"/>
      </w:r>
    </w:p>
    <w:p w:rsidR="00631476" w:rsidRDefault="00631476" w:rsidP="003D6B6B">
      <w:pPr>
        <w:pStyle w:val="01TITULO"/>
        <w:rPr>
          <w:u w:val="none"/>
        </w:rPr>
      </w:pPr>
    </w:p>
    <w:p w:rsidR="00631476" w:rsidRDefault="00631476">
      <w:pPr>
        <w:rPr>
          <w:rFonts w:ascii="Arial" w:eastAsia="Arial Unicode MS" w:hAnsi="Arial" w:cs="Arial"/>
          <w:b/>
          <w:lang w:val="es-EC"/>
        </w:rPr>
      </w:pPr>
      <w:r>
        <w:br w:type="page"/>
      </w:r>
    </w:p>
    <w:p w:rsidR="00631476" w:rsidRDefault="00631476" w:rsidP="000E742F">
      <w:pPr>
        <w:pStyle w:val="01TITULO"/>
      </w:pPr>
      <w:bookmarkStart w:id="80" w:name="_Toc279071540"/>
      <w:bookmarkStart w:id="81" w:name="_Toc279093861"/>
      <w:bookmarkStart w:id="82" w:name="_Toc279095199"/>
      <w:bookmarkStart w:id="83" w:name="_Toc279098048"/>
      <w:bookmarkStart w:id="84" w:name="_Toc283162886"/>
      <w:bookmarkStart w:id="85" w:name="_Toc283162966"/>
      <w:bookmarkStart w:id="86" w:name="_Toc278863630"/>
      <w:bookmarkStart w:id="87" w:name="_Toc278864963"/>
      <w:r>
        <w:lastRenderedPageBreak/>
        <w:t>INDICE</w:t>
      </w:r>
      <w:bookmarkEnd w:id="80"/>
      <w:bookmarkEnd w:id="81"/>
      <w:bookmarkEnd w:id="82"/>
      <w:bookmarkEnd w:id="83"/>
      <w:bookmarkEnd w:id="84"/>
      <w:bookmarkEnd w:id="85"/>
      <w:r>
        <w:t xml:space="preserve"> </w:t>
      </w:r>
      <w:bookmarkEnd w:id="86"/>
      <w:bookmarkEnd w:id="87"/>
    </w:p>
    <w:p w:rsidR="00631476" w:rsidRDefault="00631476" w:rsidP="003D6B6B">
      <w:pPr>
        <w:pStyle w:val="01TITULO"/>
      </w:pPr>
    </w:p>
    <w:p w:rsidR="00711E24" w:rsidRDefault="00A949C0" w:rsidP="004E3746">
      <w:pPr>
        <w:pStyle w:val="TDC1"/>
        <w:rPr>
          <w:rFonts w:asciiTheme="minorHAnsi" w:hAnsiTheme="minorHAnsi" w:cstheme="minorBidi"/>
          <w:sz w:val="22"/>
          <w:szCs w:val="22"/>
          <w:lang w:val="es-EC" w:eastAsia="es-EC"/>
        </w:rPr>
      </w:pPr>
      <w:r>
        <w:fldChar w:fldCharType="begin"/>
      </w:r>
      <w:r w:rsidR="00B077B0">
        <w:instrText xml:space="preserve"> TOC \o "1-3" \h \z \t "01 TITULO,1,02 TITULO,2" </w:instrText>
      </w:r>
      <w:r>
        <w:fldChar w:fldCharType="separate"/>
      </w:r>
    </w:p>
    <w:p w:rsidR="00711E24" w:rsidRPr="002B5D43" w:rsidRDefault="00711E24" w:rsidP="004E3746">
      <w:pPr>
        <w:pStyle w:val="TDC1"/>
        <w:rPr>
          <w:rFonts w:asciiTheme="minorHAnsi" w:hAnsiTheme="minorHAnsi" w:cstheme="minorBidi"/>
          <w:sz w:val="22"/>
          <w:szCs w:val="22"/>
          <w:lang w:val="es-EC" w:eastAsia="es-EC"/>
        </w:rPr>
      </w:pPr>
      <w:r w:rsidRPr="002B5D43">
        <w:rPr>
          <w:rStyle w:val="Hipervnculo"/>
          <w:b/>
          <w:color w:val="auto"/>
        </w:rPr>
        <w:t xml:space="preserve">CAPÍTULO 1 </w:t>
      </w:r>
      <w:hyperlink w:anchor="_Toc279098054" w:history="1">
        <w:r w:rsidRPr="002B5D43">
          <w:rPr>
            <w:rStyle w:val="Hipervnculo"/>
            <w:b/>
            <w:color w:val="auto"/>
          </w:rPr>
          <w:t>PLANTEAMIENTO DEL PROBLEMA</w:t>
        </w:r>
        <w:r w:rsidRPr="002B5D43">
          <w:rPr>
            <w:webHidden/>
          </w:rPr>
          <w:tab/>
        </w:r>
        <w:r w:rsidR="00A949C0" w:rsidRPr="002B5D43">
          <w:rPr>
            <w:webHidden/>
          </w:rPr>
          <w:fldChar w:fldCharType="begin"/>
        </w:r>
        <w:r w:rsidRPr="002B5D43">
          <w:rPr>
            <w:webHidden/>
          </w:rPr>
          <w:instrText xml:space="preserve"> PAGEREF _Toc279098054 \h </w:instrText>
        </w:r>
        <w:r w:rsidR="00A949C0" w:rsidRPr="002B5D43">
          <w:rPr>
            <w:webHidden/>
          </w:rPr>
        </w:r>
        <w:r w:rsidR="00A949C0" w:rsidRPr="002B5D43">
          <w:rPr>
            <w:webHidden/>
          </w:rPr>
          <w:fldChar w:fldCharType="separate"/>
        </w:r>
        <w:r w:rsidR="00B20199">
          <w:rPr>
            <w:webHidden/>
          </w:rPr>
          <w:t>2</w:t>
        </w:r>
        <w:r w:rsidR="00A949C0" w:rsidRPr="002B5D43">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55" w:history="1">
        <w:r w:rsidR="00711E24" w:rsidRPr="005354EB">
          <w:rPr>
            <w:rStyle w:val="Hipervnculo"/>
          </w:rPr>
          <w:t>1.1 DEFINICIÓN DEL PROBLEMA</w:t>
        </w:r>
        <w:r w:rsidR="00711E24">
          <w:rPr>
            <w:webHidden/>
          </w:rPr>
          <w:tab/>
        </w:r>
        <w:r>
          <w:rPr>
            <w:webHidden/>
          </w:rPr>
          <w:fldChar w:fldCharType="begin"/>
        </w:r>
        <w:r w:rsidR="00711E24">
          <w:rPr>
            <w:webHidden/>
          </w:rPr>
          <w:instrText xml:space="preserve"> PAGEREF _Toc279098055 \h </w:instrText>
        </w:r>
        <w:r>
          <w:rPr>
            <w:webHidden/>
          </w:rPr>
        </w:r>
        <w:r>
          <w:rPr>
            <w:webHidden/>
          </w:rPr>
          <w:fldChar w:fldCharType="separate"/>
        </w:r>
        <w:r w:rsidR="00B20199">
          <w:rPr>
            <w:webHidden/>
          </w:rPr>
          <w:t>2</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56" w:history="1">
        <w:r w:rsidR="00CF5762">
          <w:rPr>
            <w:rStyle w:val="Hipervnculo"/>
          </w:rPr>
          <w:t>1.1.1 I</w:t>
        </w:r>
        <w:r w:rsidR="00711E24" w:rsidRPr="005354EB">
          <w:rPr>
            <w:rStyle w:val="Hipervnculo"/>
          </w:rPr>
          <w:t>ntroducción</w:t>
        </w:r>
        <w:r w:rsidR="00711E24">
          <w:rPr>
            <w:webHidden/>
          </w:rPr>
          <w:tab/>
        </w:r>
        <w:r>
          <w:rPr>
            <w:webHidden/>
          </w:rPr>
          <w:fldChar w:fldCharType="begin"/>
        </w:r>
        <w:r w:rsidR="00711E24">
          <w:rPr>
            <w:webHidden/>
          </w:rPr>
          <w:instrText xml:space="preserve"> PAGEREF _Toc279098056 \h </w:instrText>
        </w:r>
        <w:r>
          <w:rPr>
            <w:webHidden/>
          </w:rPr>
        </w:r>
        <w:r>
          <w:rPr>
            <w:webHidden/>
          </w:rPr>
          <w:fldChar w:fldCharType="separate"/>
        </w:r>
        <w:r w:rsidR="00B20199">
          <w:rPr>
            <w:webHidden/>
          </w:rPr>
          <w:t>2</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57" w:history="1">
        <w:r w:rsidR="00711E24" w:rsidRPr="005354EB">
          <w:rPr>
            <w:rStyle w:val="Hipervnculo"/>
          </w:rPr>
          <w:t>1.2. OBJETIVO DEL PROYECTO</w:t>
        </w:r>
        <w:r w:rsidR="00711E24">
          <w:rPr>
            <w:webHidden/>
          </w:rPr>
          <w:tab/>
        </w:r>
        <w:r>
          <w:rPr>
            <w:webHidden/>
          </w:rPr>
          <w:fldChar w:fldCharType="begin"/>
        </w:r>
        <w:r w:rsidR="00711E24">
          <w:rPr>
            <w:webHidden/>
          </w:rPr>
          <w:instrText xml:space="preserve"> PAGEREF _Toc279098057 \h </w:instrText>
        </w:r>
        <w:r>
          <w:rPr>
            <w:webHidden/>
          </w:rPr>
        </w:r>
        <w:r>
          <w:rPr>
            <w:webHidden/>
          </w:rPr>
          <w:fldChar w:fldCharType="separate"/>
        </w:r>
        <w:r w:rsidR="00B20199">
          <w:rPr>
            <w:webHidden/>
          </w:rPr>
          <w:t>5</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58" w:history="1">
        <w:r w:rsidR="00711E24" w:rsidRPr="005354EB">
          <w:rPr>
            <w:rStyle w:val="Hipervnculo"/>
          </w:rPr>
          <w:t>1.2.1</w:t>
        </w:r>
        <w:r w:rsidR="00CF5762">
          <w:rPr>
            <w:rStyle w:val="Hipervnculo"/>
          </w:rPr>
          <w:t xml:space="preserve"> </w:t>
        </w:r>
        <w:r w:rsidR="00711E24" w:rsidRPr="005354EB">
          <w:rPr>
            <w:rStyle w:val="Hipervnculo"/>
          </w:rPr>
          <w:t>Objetivo General</w:t>
        </w:r>
        <w:r w:rsidR="00711E24">
          <w:rPr>
            <w:webHidden/>
          </w:rPr>
          <w:tab/>
        </w:r>
        <w:r>
          <w:rPr>
            <w:webHidden/>
          </w:rPr>
          <w:fldChar w:fldCharType="begin"/>
        </w:r>
        <w:r w:rsidR="00711E24">
          <w:rPr>
            <w:webHidden/>
          </w:rPr>
          <w:instrText xml:space="preserve"> PAGEREF _Toc279098058 \h </w:instrText>
        </w:r>
        <w:r>
          <w:rPr>
            <w:webHidden/>
          </w:rPr>
        </w:r>
        <w:r>
          <w:rPr>
            <w:webHidden/>
          </w:rPr>
          <w:fldChar w:fldCharType="separate"/>
        </w:r>
        <w:r w:rsidR="00B20199">
          <w:rPr>
            <w:webHidden/>
          </w:rPr>
          <w:t>5</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59" w:history="1">
        <w:r w:rsidR="00711E24" w:rsidRPr="005354EB">
          <w:rPr>
            <w:rStyle w:val="Hipervnculo"/>
          </w:rPr>
          <w:t>1.2.2 Objetivos Específicos</w:t>
        </w:r>
        <w:r w:rsidR="00711E24">
          <w:rPr>
            <w:webHidden/>
          </w:rPr>
          <w:tab/>
        </w:r>
        <w:r>
          <w:rPr>
            <w:webHidden/>
          </w:rPr>
          <w:fldChar w:fldCharType="begin"/>
        </w:r>
        <w:r w:rsidR="00711E24">
          <w:rPr>
            <w:webHidden/>
          </w:rPr>
          <w:instrText xml:space="preserve"> PAGEREF _Toc279098059 \h </w:instrText>
        </w:r>
        <w:r>
          <w:rPr>
            <w:webHidden/>
          </w:rPr>
        </w:r>
        <w:r>
          <w:rPr>
            <w:webHidden/>
          </w:rPr>
          <w:fldChar w:fldCharType="separate"/>
        </w:r>
        <w:r w:rsidR="00B20199">
          <w:rPr>
            <w:webHidden/>
          </w:rPr>
          <w:t>5</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60" w:history="1">
        <w:r w:rsidR="00711E24" w:rsidRPr="005354EB">
          <w:rPr>
            <w:rStyle w:val="Hipervnculo"/>
          </w:rPr>
          <w:t>1.3. PLAN DE TRABAJO A PRACTICARSE</w:t>
        </w:r>
        <w:r w:rsidR="00711E24">
          <w:rPr>
            <w:webHidden/>
          </w:rPr>
          <w:tab/>
        </w:r>
        <w:r>
          <w:rPr>
            <w:webHidden/>
          </w:rPr>
          <w:fldChar w:fldCharType="begin"/>
        </w:r>
        <w:r w:rsidR="00711E24">
          <w:rPr>
            <w:webHidden/>
          </w:rPr>
          <w:instrText xml:space="preserve"> PAGEREF _Toc279098060 \h </w:instrText>
        </w:r>
        <w:r>
          <w:rPr>
            <w:webHidden/>
          </w:rPr>
        </w:r>
        <w:r>
          <w:rPr>
            <w:webHidden/>
          </w:rPr>
          <w:fldChar w:fldCharType="separate"/>
        </w:r>
        <w:r w:rsidR="00B20199">
          <w:rPr>
            <w:webHidden/>
          </w:rPr>
          <w:t>6</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61" w:history="1">
        <w:r w:rsidR="007142E9">
          <w:rPr>
            <w:rStyle w:val="Hipervnculo"/>
          </w:rPr>
          <w:t>1.4 JUSTIFICACIÓ</w:t>
        </w:r>
        <w:r w:rsidR="00711E24" w:rsidRPr="005354EB">
          <w:rPr>
            <w:rStyle w:val="Hipervnculo"/>
          </w:rPr>
          <w:t>N DEL PROYECTO</w:t>
        </w:r>
        <w:r w:rsidR="00711E24">
          <w:rPr>
            <w:webHidden/>
          </w:rPr>
          <w:tab/>
        </w:r>
        <w:r>
          <w:rPr>
            <w:webHidden/>
          </w:rPr>
          <w:fldChar w:fldCharType="begin"/>
        </w:r>
        <w:r w:rsidR="00711E24">
          <w:rPr>
            <w:webHidden/>
          </w:rPr>
          <w:instrText xml:space="preserve"> PAGEREF _Toc279098061 \h </w:instrText>
        </w:r>
        <w:r>
          <w:rPr>
            <w:webHidden/>
          </w:rPr>
        </w:r>
        <w:r>
          <w:rPr>
            <w:webHidden/>
          </w:rPr>
          <w:fldChar w:fldCharType="separate"/>
        </w:r>
        <w:r w:rsidR="00B20199">
          <w:rPr>
            <w:webHidden/>
          </w:rPr>
          <w:t>8</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62" w:history="1">
        <w:r w:rsidR="00711E24" w:rsidRPr="005354EB">
          <w:rPr>
            <w:rStyle w:val="Hipervnculo"/>
            <w:lang w:val="es-EC"/>
          </w:rPr>
          <w:t>1.5 MARCO TEÓRICO Y ALCANCE DEL ESTUDIO</w:t>
        </w:r>
        <w:r w:rsidR="00711E24">
          <w:rPr>
            <w:webHidden/>
          </w:rPr>
          <w:tab/>
        </w:r>
        <w:r>
          <w:rPr>
            <w:webHidden/>
          </w:rPr>
          <w:fldChar w:fldCharType="begin"/>
        </w:r>
        <w:r w:rsidR="00711E24">
          <w:rPr>
            <w:webHidden/>
          </w:rPr>
          <w:instrText xml:space="preserve"> PAGEREF _Toc279098062 \h </w:instrText>
        </w:r>
        <w:r>
          <w:rPr>
            <w:webHidden/>
          </w:rPr>
        </w:r>
        <w:r>
          <w:rPr>
            <w:webHidden/>
          </w:rPr>
          <w:fldChar w:fldCharType="separate"/>
        </w:r>
        <w:r w:rsidR="00B20199">
          <w:rPr>
            <w:webHidden/>
          </w:rPr>
          <w:t>8</w:t>
        </w:r>
        <w:r>
          <w:rPr>
            <w:webHidden/>
          </w:rPr>
          <w:fldChar w:fldCharType="end"/>
        </w:r>
      </w:hyperlink>
    </w:p>
    <w:p w:rsidR="00711E24" w:rsidRDefault="00711E24" w:rsidP="004E3746">
      <w:pPr>
        <w:pStyle w:val="TDC1"/>
        <w:rPr>
          <w:rStyle w:val="Hipervnculo"/>
        </w:rPr>
      </w:pPr>
    </w:p>
    <w:p w:rsidR="00711E24" w:rsidRPr="002B5D43" w:rsidRDefault="00711E24" w:rsidP="004E3746">
      <w:pPr>
        <w:pStyle w:val="TDC1"/>
        <w:rPr>
          <w:rFonts w:asciiTheme="minorHAnsi" w:hAnsiTheme="minorHAnsi" w:cstheme="minorBidi"/>
          <w:sz w:val="22"/>
          <w:szCs w:val="22"/>
          <w:lang w:val="es-EC" w:eastAsia="es-EC"/>
        </w:rPr>
      </w:pPr>
      <w:r w:rsidRPr="002B5D43">
        <w:rPr>
          <w:rStyle w:val="Hipervnculo"/>
          <w:b/>
          <w:color w:val="auto"/>
        </w:rPr>
        <w:t>CAPÍTULO 2</w:t>
      </w:r>
      <w:r w:rsidR="00F278F6">
        <w:rPr>
          <w:rStyle w:val="Hipervnculo"/>
          <w:b/>
          <w:webHidden/>
          <w:color w:val="auto"/>
        </w:rPr>
        <w:t xml:space="preserve"> </w:t>
      </w:r>
      <w:hyperlink w:anchor="_Toc279098064" w:history="1">
        <w:r w:rsidRPr="002B5D43">
          <w:rPr>
            <w:rStyle w:val="Hipervnculo"/>
            <w:color w:val="auto"/>
          </w:rPr>
          <w:t>CONOCIMIENTO DEL NEGOCIO</w:t>
        </w:r>
        <w:r w:rsidRPr="002B5D43">
          <w:rPr>
            <w:webHidden/>
          </w:rPr>
          <w:tab/>
        </w:r>
        <w:r w:rsidR="00A949C0" w:rsidRPr="002B5D43">
          <w:rPr>
            <w:webHidden/>
          </w:rPr>
          <w:fldChar w:fldCharType="begin"/>
        </w:r>
        <w:r w:rsidRPr="002B5D43">
          <w:rPr>
            <w:webHidden/>
          </w:rPr>
          <w:instrText xml:space="preserve"> PAGEREF _Toc279098064 \h </w:instrText>
        </w:r>
        <w:r w:rsidR="00A949C0" w:rsidRPr="002B5D43">
          <w:rPr>
            <w:webHidden/>
          </w:rPr>
        </w:r>
        <w:r w:rsidR="00A949C0" w:rsidRPr="002B5D43">
          <w:rPr>
            <w:webHidden/>
          </w:rPr>
          <w:fldChar w:fldCharType="separate"/>
        </w:r>
        <w:r w:rsidR="00B20199">
          <w:rPr>
            <w:webHidden/>
          </w:rPr>
          <w:t>12</w:t>
        </w:r>
        <w:r w:rsidR="00A949C0" w:rsidRPr="002B5D43">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65" w:history="1">
        <w:r w:rsidR="00711E24" w:rsidRPr="005354EB">
          <w:rPr>
            <w:rStyle w:val="Hipervnculo"/>
          </w:rPr>
          <w:t>2.1. GENERALIDADES</w:t>
        </w:r>
        <w:r w:rsidR="00711E24">
          <w:rPr>
            <w:webHidden/>
          </w:rPr>
          <w:tab/>
        </w:r>
        <w:r>
          <w:rPr>
            <w:webHidden/>
          </w:rPr>
          <w:fldChar w:fldCharType="begin"/>
        </w:r>
        <w:r w:rsidR="00711E24">
          <w:rPr>
            <w:webHidden/>
          </w:rPr>
          <w:instrText xml:space="preserve"> PAGEREF _Toc279098065 \h </w:instrText>
        </w:r>
        <w:r>
          <w:rPr>
            <w:webHidden/>
          </w:rPr>
        </w:r>
        <w:r>
          <w:rPr>
            <w:webHidden/>
          </w:rPr>
          <w:fldChar w:fldCharType="separate"/>
        </w:r>
        <w:r w:rsidR="00B20199">
          <w:rPr>
            <w:webHidden/>
          </w:rPr>
          <w:t>12</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66" w:history="1">
        <w:r w:rsidR="00711E24" w:rsidRPr="005354EB">
          <w:rPr>
            <w:rStyle w:val="Hipervnculo"/>
          </w:rPr>
          <w:t>2.1.1 Antecedentes</w:t>
        </w:r>
        <w:r w:rsidR="00711E24">
          <w:rPr>
            <w:webHidden/>
          </w:rPr>
          <w:tab/>
        </w:r>
        <w:r>
          <w:rPr>
            <w:webHidden/>
          </w:rPr>
          <w:fldChar w:fldCharType="begin"/>
        </w:r>
        <w:r w:rsidR="00711E24">
          <w:rPr>
            <w:webHidden/>
          </w:rPr>
          <w:instrText xml:space="preserve"> PAGEREF _Toc279098066 \h </w:instrText>
        </w:r>
        <w:r>
          <w:rPr>
            <w:webHidden/>
          </w:rPr>
        </w:r>
        <w:r>
          <w:rPr>
            <w:webHidden/>
          </w:rPr>
          <w:fldChar w:fldCharType="separate"/>
        </w:r>
        <w:r w:rsidR="00B20199">
          <w:rPr>
            <w:webHidden/>
          </w:rPr>
          <w:t>12</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67" w:history="1">
        <w:r w:rsidR="00711E24" w:rsidRPr="005354EB">
          <w:rPr>
            <w:rStyle w:val="Hipervnculo"/>
          </w:rPr>
          <w:t>2.1.2 Antecedentes de servicios</w:t>
        </w:r>
        <w:r w:rsidR="00711E24">
          <w:rPr>
            <w:webHidden/>
          </w:rPr>
          <w:tab/>
        </w:r>
        <w:r>
          <w:rPr>
            <w:webHidden/>
          </w:rPr>
          <w:fldChar w:fldCharType="begin"/>
        </w:r>
        <w:r w:rsidR="00711E24">
          <w:rPr>
            <w:webHidden/>
          </w:rPr>
          <w:instrText xml:space="preserve"> PAGEREF _Toc279098067 \h </w:instrText>
        </w:r>
        <w:r>
          <w:rPr>
            <w:webHidden/>
          </w:rPr>
        </w:r>
        <w:r>
          <w:rPr>
            <w:webHidden/>
          </w:rPr>
          <w:fldChar w:fldCharType="separate"/>
        </w:r>
        <w:r w:rsidR="00B20199">
          <w:rPr>
            <w:webHidden/>
          </w:rPr>
          <w:t>13</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68" w:history="1">
        <w:r w:rsidR="00711E24" w:rsidRPr="005354EB">
          <w:rPr>
            <w:rStyle w:val="Hipervnculo"/>
          </w:rPr>
          <w:t>2.1.3 Evolución de Ventas de BERASIQ</w:t>
        </w:r>
        <w:r w:rsidR="00711E24">
          <w:rPr>
            <w:webHidden/>
          </w:rPr>
          <w:tab/>
        </w:r>
        <w:r>
          <w:rPr>
            <w:webHidden/>
          </w:rPr>
          <w:fldChar w:fldCharType="begin"/>
        </w:r>
        <w:r w:rsidR="00711E24">
          <w:rPr>
            <w:webHidden/>
          </w:rPr>
          <w:instrText xml:space="preserve"> PAGEREF _Toc279098068 \h </w:instrText>
        </w:r>
        <w:r>
          <w:rPr>
            <w:webHidden/>
          </w:rPr>
        </w:r>
        <w:r>
          <w:rPr>
            <w:webHidden/>
          </w:rPr>
          <w:fldChar w:fldCharType="separate"/>
        </w:r>
        <w:r w:rsidR="00B20199">
          <w:rPr>
            <w:webHidden/>
          </w:rPr>
          <w:t>20</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69" w:history="1">
        <w:r w:rsidR="00711E24" w:rsidRPr="005354EB">
          <w:rPr>
            <w:rStyle w:val="Hipervnculo"/>
          </w:rPr>
          <w:t>2.2 ESTRUCTURA ORGANIZACIONAL</w:t>
        </w:r>
        <w:r w:rsidR="00711E24">
          <w:rPr>
            <w:webHidden/>
          </w:rPr>
          <w:tab/>
        </w:r>
        <w:r>
          <w:rPr>
            <w:webHidden/>
          </w:rPr>
          <w:fldChar w:fldCharType="begin"/>
        </w:r>
        <w:r w:rsidR="00711E24">
          <w:rPr>
            <w:webHidden/>
          </w:rPr>
          <w:instrText xml:space="preserve"> PAGEREF _Toc279098069 \h </w:instrText>
        </w:r>
        <w:r>
          <w:rPr>
            <w:webHidden/>
          </w:rPr>
        </w:r>
        <w:r>
          <w:rPr>
            <w:webHidden/>
          </w:rPr>
          <w:fldChar w:fldCharType="separate"/>
        </w:r>
        <w:r w:rsidR="00B20199">
          <w:rPr>
            <w:webHidden/>
          </w:rPr>
          <w:t>20</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70" w:history="1">
        <w:r w:rsidR="00711E24" w:rsidRPr="005354EB">
          <w:rPr>
            <w:rStyle w:val="Hipervnculo"/>
          </w:rPr>
          <w:t>2.2.1 Capacidad Directiva</w:t>
        </w:r>
        <w:r w:rsidR="00711E24">
          <w:rPr>
            <w:webHidden/>
          </w:rPr>
          <w:tab/>
        </w:r>
        <w:r>
          <w:rPr>
            <w:webHidden/>
          </w:rPr>
          <w:fldChar w:fldCharType="begin"/>
        </w:r>
        <w:r w:rsidR="00711E24">
          <w:rPr>
            <w:webHidden/>
          </w:rPr>
          <w:instrText xml:space="preserve"> PAGEREF _Toc279098070 \h </w:instrText>
        </w:r>
        <w:r>
          <w:rPr>
            <w:webHidden/>
          </w:rPr>
        </w:r>
        <w:r>
          <w:rPr>
            <w:webHidden/>
          </w:rPr>
          <w:fldChar w:fldCharType="separate"/>
        </w:r>
        <w:r w:rsidR="00B20199">
          <w:rPr>
            <w:webHidden/>
          </w:rPr>
          <w:t>21</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71" w:history="1">
        <w:r w:rsidR="00711E24" w:rsidRPr="005354EB">
          <w:rPr>
            <w:rStyle w:val="Hipervnculo"/>
          </w:rPr>
          <w:t>2.2.2 Sistemas De Control</w:t>
        </w:r>
        <w:r w:rsidR="00711E24">
          <w:rPr>
            <w:webHidden/>
          </w:rPr>
          <w:tab/>
        </w:r>
        <w:r>
          <w:rPr>
            <w:webHidden/>
          </w:rPr>
          <w:fldChar w:fldCharType="begin"/>
        </w:r>
        <w:r w:rsidR="00711E24">
          <w:rPr>
            <w:webHidden/>
          </w:rPr>
          <w:instrText xml:space="preserve"> PAGEREF _Toc279098071 \h </w:instrText>
        </w:r>
        <w:r>
          <w:rPr>
            <w:webHidden/>
          </w:rPr>
        </w:r>
        <w:r>
          <w:rPr>
            <w:webHidden/>
          </w:rPr>
          <w:fldChar w:fldCharType="separate"/>
        </w:r>
        <w:r w:rsidR="00B20199">
          <w:rPr>
            <w:webHidden/>
          </w:rPr>
          <w:t>21</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72" w:history="1">
        <w:r w:rsidR="00711E24" w:rsidRPr="005354EB">
          <w:rPr>
            <w:rStyle w:val="Hipervnculo"/>
          </w:rPr>
          <w:t>2.2.3 Análisis FODA</w:t>
        </w:r>
        <w:r w:rsidR="00711E24">
          <w:rPr>
            <w:webHidden/>
          </w:rPr>
          <w:tab/>
        </w:r>
        <w:r>
          <w:rPr>
            <w:webHidden/>
          </w:rPr>
          <w:fldChar w:fldCharType="begin"/>
        </w:r>
        <w:r w:rsidR="00711E24">
          <w:rPr>
            <w:webHidden/>
          </w:rPr>
          <w:instrText xml:space="preserve"> PAGEREF _Toc279098072 \h </w:instrText>
        </w:r>
        <w:r>
          <w:rPr>
            <w:webHidden/>
          </w:rPr>
        </w:r>
        <w:r>
          <w:rPr>
            <w:webHidden/>
          </w:rPr>
          <w:fldChar w:fldCharType="separate"/>
        </w:r>
        <w:r w:rsidR="00B20199">
          <w:rPr>
            <w:webHidden/>
          </w:rPr>
          <w:t>21</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76" w:history="1">
        <w:r w:rsidR="00711E24" w:rsidRPr="005354EB">
          <w:rPr>
            <w:rStyle w:val="Hipervnculo"/>
          </w:rPr>
          <w:t>2.3. REQUISITOS REGLAMENTARIOS</w:t>
        </w:r>
        <w:r w:rsidR="00711E24">
          <w:rPr>
            <w:webHidden/>
          </w:rPr>
          <w:tab/>
        </w:r>
        <w:r>
          <w:rPr>
            <w:webHidden/>
          </w:rPr>
          <w:fldChar w:fldCharType="begin"/>
        </w:r>
        <w:r w:rsidR="00711E24">
          <w:rPr>
            <w:webHidden/>
          </w:rPr>
          <w:instrText xml:space="preserve"> PAGEREF _Toc279098076 \h </w:instrText>
        </w:r>
        <w:r>
          <w:rPr>
            <w:webHidden/>
          </w:rPr>
        </w:r>
        <w:r>
          <w:rPr>
            <w:webHidden/>
          </w:rPr>
          <w:fldChar w:fldCharType="separate"/>
        </w:r>
        <w:r w:rsidR="00B20199">
          <w:rPr>
            <w:webHidden/>
          </w:rPr>
          <w:t>25</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77" w:history="1">
        <w:r w:rsidR="00711E24" w:rsidRPr="005354EB">
          <w:rPr>
            <w:rStyle w:val="Hipervnculo"/>
          </w:rPr>
          <w:t>2.3.1 Políticas Contables</w:t>
        </w:r>
        <w:r w:rsidR="00711E24">
          <w:rPr>
            <w:webHidden/>
          </w:rPr>
          <w:tab/>
        </w:r>
        <w:r>
          <w:rPr>
            <w:webHidden/>
          </w:rPr>
          <w:fldChar w:fldCharType="begin"/>
        </w:r>
        <w:r w:rsidR="00711E24">
          <w:rPr>
            <w:webHidden/>
          </w:rPr>
          <w:instrText xml:space="preserve"> PAGEREF _Toc279098077 \h </w:instrText>
        </w:r>
        <w:r>
          <w:rPr>
            <w:webHidden/>
          </w:rPr>
        </w:r>
        <w:r>
          <w:rPr>
            <w:webHidden/>
          </w:rPr>
          <w:fldChar w:fldCharType="separate"/>
        </w:r>
        <w:r w:rsidR="00B20199">
          <w:rPr>
            <w:webHidden/>
          </w:rPr>
          <w:t>25</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78" w:history="1">
        <w:r w:rsidR="002B5D43" w:rsidRPr="005354EB">
          <w:rPr>
            <w:rStyle w:val="Hipervnculo"/>
          </w:rPr>
          <w:t>2.3.2 Tributos Aplicables</w:t>
        </w:r>
        <w:r w:rsidR="002B5D43">
          <w:rPr>
            <w:webHidden/>
          </w:rPr>
          <w:tab/>
        </w:r>
        <w:r>
          <w:rPr>
            <w:webHidden/>
          </w:rPr>
          <w:fldChar w:fldCharType="begin"/>
        </w:r>
        <w:r w:rsidR="00711E24">
          <w:rPr>
            <w:webHidden/>
          </w:rPr>
          <w:instrText xml:space="preserve"> PAGEREF _Toc279098078 \h </w:instrText>
        </w:r>
        <w:r>
          <w:rPr>
            <w:webHidden/>
          </w:rPr>
        </w:r>
        <w:r>
          <w:rPr>
            <w:webHidden/>
          </w:rPr>
          <w:fldChar w:fldCharType="separate"/>
        </w:r>
        <w:r w:rsidR="00B20199">
          <w:rPr>
            <w:webHidden/>
          </w:rPr>
          <w:t>25</w:t>
        </w:r>
        <w:r>
          <w:rPr>
            <w:webHidden/>
          </w:rPr>
          <w:fldChar w:fldCharType="end"/>
        </w:r>
      </w:hyperlink>
    </w:p>
    <w:p w:rsidR="00711E24" w:rsidRDefault="00711E24">
      <w:pPr>
        <w:rPr>
          <w:rStyle w:val="Hipervnculo"/>
          <w:rFonts w:ascii="Arial" w:eastAsiaTheme="minorEastAsia" w:hAnsi="Arial" w:cs="Arial"/>
          <w:b w:val="0"/>
          <w:noProof/>
          <w:lang w:val="es-ES"/>
        </w:rPr>
      </w:pPr>
      <w:r>
        <w:rPr>
          <w:rStyle w:val="Hipervnculo"/>
          <w:noProof/>
        </w:rPr>
        <w:br w:type="page"/>
      </w:r>
    </w:p>
    <w:p w:rsidR="00711E24" w:rsidRPr="002B5D43" w:rsidRDefault="00711E24" w:rsidP="004E3746">
      <w:pPr>
        <w:pStyle w:val="TDC1"/>
        <w:rPr>
          <w:rFonts w:asciiTheme="minorHAnsi" w:hAnsiTheme="minorHAnsi" w:cstheme="minorBidi"/>
          <w:sz w:val="22"/>
          <w:szCs w:val="22"/>
          <w:lang w:val="es-EC" w:eastAsia="es-EC"/>
        </w:rPr>
      </w:pPr>
      <w:r w:rsidRPr="002B5D43">
        <w:rPr>
          <w:rStyle w:val="Hipervnculo"/>
          <w:b/>
          <w:color w:val="auto"/>
        </w:rPr>
        <w:lastRenderedPageBreak/>
        <w:t>CAPÍTULO 3</w:t>
      </w:r>
      <w:r w:rsidR="000F1522">
        <w:rPr>
          <w:rStyle w:val="Hipervnculo"/>
          <w:b/>
          <w:color w:val="auto"/>
        </w:rPr>
        <w:t xml:space="preserve"> </w:t>
      </w:r>
      <w:hyperlink w:anchor="_Toc279098080" w:history="1">
        <w:r w:rsidRPr="002B5D43">
          <w:rPr>
            <w:rStyle w:val="Hipervnculo"/>
            <w:color w:val="auto"/>
          </w:rPr>
          <w:t>PLAN DE IMPLEMENTACIÓN</w:t>
        </w:r>
        <w:r w:rsidRPr="002B5D43">
          <w:rPr>
            <w:webHidden/>
          </w:rPr>
          <w:tab/>
        </w:r>
        <w:r w:rsidR="00A949C0" w:rsidRPr="002B5D43">
          <w:rPr>
            <w:webHidden/>
          </w:rPr>
          <w:fldChar w:fldCharType="begin"/>
        </w:r>
        <w:r w:rsidRPr="002B5D43">
          <w:rPr>
            <w:webHidden/>
          </w:rPr>
          <w:instrText xml:space="preserve"> PAGEREF _Toc279098080 \h </w:instrText>
        </w:r>
        <w:r w:rsidR="00A949C0" w:rsidRPr="002B5D43">
          <w:rPr>
            <w:webHidden/>
          </w:rPr>
        </w:r>
        <w:r w:rsidR="00A949C0" w:rsidRPr="002B5D43">
          <w:rPr>
            <w:webHidden/>
          </w:rPr>
          <w:fldChar w:fldCharType="separate"/>
        </w:r>
        <w:r w:rsidR="00B20199">
          <w:rPr>
            <w:webHidden/>
          </w:rPr>
          <w:t>26</w:t>
        </w:r>
        <w:r w:rsidR="00A949C0" w:rsidRPr="002B5D43">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81" w:history="1">
        <w:r w:rsidR="00711E24" w:rsidRPr="005354EB">
          <w:rPr>
            <w:rStyle w:val="Hipervnculo"/>
            <w:lang w:val="es-ES"/>
          </w:rPr>
          <w:t>3.1. INTRODUCCIÓN</w:t>
        </w:r>
        <w:r w:rsidR="00711E24">
          <w:rPr>
            <w:webHidden/>
          </w:rPr>
          <w:tab/>
        </w:r>
        <w:r>
          <w:rPr>
            <w:webHidden/>
          </w:rPr>
          <w:fldChar w:fldCharType="begin"/>
        </w:r>
        <w:r w:rsidR="00711E24">
          <w:rPr>
            <w:webHidden/>
          </w:rPr>
          <w:instrText xml:space="preserve"> PAGEREF _Toc279098081 \h </w:instrText>
        </w:r>
        <w:r>
          <w:rPr>
            <w:webHidden/>
          </w:rPr>
        </w:r>
        <w:r>
          <w:rPr>
            <w:webHidden/>
          </w:rPr>
          <w:fldChar w:fldCharType="separate"/>
        </w:r>
        <w:r w:rsidR="00B20199">
          <w:rPr>
            <w:webHidden/>
          </w:rPr>
          <w:t>26</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82" w:history="1">
        <w:r w:rsidR="00711E24" w:rsidRPr="005354EB">
          <w:rPr>
            <w:rStyle w:val="Hipervnculo"/>
          </w:rPr>
          <w:t>3</w:t>
        </w:r>
        <w:r w:rsidR="00711E24" w:rsidRPr="005354EB">
          <w:rPr>
            <w:rStyle w:val="Hipervnculo"/>
            <w:lang w:val="es-EC"/>
          </w:rPr>
          <w:t>.2. DIAGNÓSTICO CONCEPTUAL</w:t>
        </w:r>
        <w:r w:rsidR="00711E24">
          <w:rPr>
            <w:webHidden/>
          </w:rPr>
          <w:tab/>
        </w:r>
        <w:r>
          <w:rPr>
            <w:webHidden/>
          </w:rPr>
          <w:fldChar w:fldCharType="begin"/>
        </w:r>
        <w:r w:rsidR="00711E24">
          <w:rPr>
            <w:webHidden/>
          </w:rPr>
          <w:instrText xml:space="preserve"> PAGEREF _Toc279098082 \h </w:instrText>
        </w:r>
        <w:r>
          <w:rPr>
            <w:webHidden/>
          </w:rPr>
        </w:r>
        <w:r>
          <w:rPr>
            <w:webHidden/>
          </w:rPr>
          <w:fldChar w:fldCharType="separate"/>
        </w:r>
        <w:r w:rsidR="00B20199">
          <w:rPr>
            <w:webHidden/>
          </w:rPr>
          <w:t>26</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83" w:history="1">
        <w:r w:rsidR="00711E24" w:rsidRPr="005354EB">
          <w:rPr>
            <w:rStyle w:val="Hipervnculo"/>
          </w:rPr>
          <w:t>3.2.1 Cambios En Políticas</w:t>
        </w:r>
        <w:r w:rsidR="00711E24">
          <w:rPr>
            <w:webHidden/>
          </w:rPr>
          <w:tab/>
        </w:r>
        <w:r>
          <w:rPr>
            <w:webHidden/>
          </w:rPr>
          <w:fldChar w:fldCharType="begin"/>
        </w:r>
        <w:r w:rsidR="00711E24">
          <w:rPr>
            <w:webHidden/>
          </w:rPr>
          <w:instrText xml:space="preserve"> PAGEREF _Toc279098083 \h </w:instrText>
        </w:r>
        <w:r>
          <w:rPr>
            <w:webHidden/>
          </w:rPr>
        </w:r>
        <w:r>
          <w:rPr>
            <w:webHidden/>
          </w:rPr>
          <w:fldChar w:fldCharType="separate"/>
        </w:r>
        <w:r w:rsidR="00B20199">
          <w:rPr>
            <w:webHidden/>
          </w:rPr>
          <w:t>27</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84" w:history="1">
        <w:r w:rsidR="00711E24" w:rsidRPr="005354EB">
          <w:rPr>
            <w:rStyle w:val="Hipervnculo"/>
          </w:rPr>
          <w:t>3.2.2 Excepciones y Exenciones de NIIF en el periodo de transición, para BERASIQ Cía. Ltda.</w:t>
        </w:r>
        <w:r w:rsidR="00711E24">
          <w:rPr>
            <w:webHidden/>
          </w:rPr>
          <w:tab/>
        </w:r>
        <w:r>
          <w:rPr>
            <w:webHidden/>
          </w:rPr>
          <w:fldChar w:fldCharType="begin"/>
        </w:r>
        <w:r w:rsidR="00711E24">
          <w:rPr>
            <w:webHidden/>
          </w:rPr>
          <w:instrText xml:space="preserve"> PAGEREF _Toc279098084 \h </w:instrText>
        </w:r>
        <w:r>
          <w:rPr>
            <w:webHidden/>
          </w:rPr>
        </w:r>
        <w:r>
          <w:rPr>
            <w:webHidden/>
          </w:rPr>
          <w:fldChar w:fldCharType="separate"/>
        </w:r>
        <w:r w:rsidR="00B20199">
          <w:rPr>
            <w:webHidden/>
          </w:rPr>
          <w:t>27</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85" w:history="1">
        <w:r w:rsidR="00711E24" w:rsidRPr="005354EB">
          <w:rPr>
            <w:rStyle w:val="Hipervnculo"/>
          </w:rPr>
          <w:t xml:space="preserve">3.2.3 </w:t>
        </w:r>
        <w:r w:rsidR="00CF5762">
          <w:rPr>
            <w:rStyle w:val="Hipervnculo"/>
          </w:rPr>
          <w:t>A</w:t>
        </w:r>
        <w:r w:rsidR="00711E24" w:rsidRPr="005354EB">
          <w:rPr>
            <w:rStyle w:val="Hipervnculo"/>
          </w:rPr>
          <w:t>lternativas contables adoptadas por BERASIQ</w:t>
        </w:r>
        <w:r w:rsidR="00711E24">
          <w:rPr>
            <w:webHidden/>
          </w:rPr>
          <w:tab/>
        </w:r>
        <w:r>
          <w:rPr>
            <w:webHidden/>
          </w:rPr>
          <w:fldChar w:fldCharType="begin"/>
        </w:r>
        <w:r w:rsidR="00711E24">
          <w:rPr>
            <w:webHidden/>
          </w:rPr>
          <w:instrText xml:space="preserve"> PAGEREF _Toc279098085 \h </w:instrText>
        </w:r>
        <w:r>
          <w:rPr>
            <w:webHidden/>
          </w:rPr>
        </w:r>
        <w:r>
          <w:rPr>
            <w:webHidden/>
          </w:rPr>
          <w:fldChar w:fldCharType="separate"/>
        </w:r>
        <w:r w:rsidR="00B20199">
          <w:rPr>
            <w:webHidden/>
          </w:rPr>
          <w:t>29</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87" w:history="1">
        <w:r w:rsidR="00711E24" w:rsidRPr="005354EB">
          <w:rPr>
            <w:rStyle w:val="Hipervnculo"/>
          </w:rPr>
          <w:t xml:space="preserve">3.2.4 Identificación </w:t>
        </w:r>
        <w:r w:rsidR="00CF5762">
          <w:rPr>
            <w:rStyle w:val="Hipervnculo"/>
          </w:rPr>
          <w:t>d</w:t>
        </w:r>
        <w:r w:rsidR="00711E24" w:rsidRPr="005354EB">
          <w:rPr>
            <w:rStyle w:val="Hipervnculo"/>
          </w:rPr>
          <w:t xml:space="preserve">e Impactos Sobre Sistemas Tecnológicos </w:t>
        </w:r>
        <w:r w:rsidR="00CF5762">
          <w:rPr>
            <w:rStyle w:val="Hipervnculo"/>
          </w:rPr>
          <w:t>y</w:t>
        </w:r>
        <w:r w:rsidR="00711E24" w:rsidRPr="005354EB">
          <w:rPr>
            <w:rStyle w:val="Hipervnculo"/>
          </w:rPr>
          <w:t xml:space="preserve"> Gestión </w:t>
        </w:r>
        <w:r w:rsidR="00CF5762">
          <w:rPr>
            <w:rStyle w:val="Hipervnculo"/>
          </w:rPr>
          <w:t>d</w:t>
        </w:r>
        <w:r w:rsidR="00711E24" w:rsidRPr="005354EB">
          <w:rPr>
            <w:rStyle w:val="Hipervnculo"/>
          </w:rPr>
          <w:t>e Datos</w:t>
        </w:r>
        <w:r w:rsidR="00711E24">
          <w:rPr>
            <w:webHidden/>
          </w:rPr>
          <w:tab/>
        </w:r>
        <w:r>
          <w:rPr>
            <w:webHidden/>
          </w:rPr>
          <w:fldChar w:fldCharType="begin"/>
        </w:r>
        <w:r w:rsidR="00711E24">
          <w:rPr>
            <w:webHidden/>
          </w:rPr>
          <w:instrText xml:space="preserve"> PAGEREF _Toc279098087 \h </w:instrText>
        </w:r>
        <w:r>
          <w:rPr>
            <w:webHidden/>
          </w:rPr>
        </w:r>
        <w:r>
          <w:rPr>
            <w:webHidden/>
          </w:rPr>
          <w:fldChar w:fldCharType="separate"/>
        </w:r>
        <w:r w:rsidR="00B20199">
          <w:rPr>
            <w:webHidden/>
          </w:rPr>
          <w:t>30</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88" w:history="1">
        <w:r w:rsidR="00711E24" w:rsidRPr="005354EB">
          <w:rPr>
            <w:rStyle w:val="Hipervnculo"/>
          </w:rPr>
          <w:t xml:space="preserve">3.2.5 Identificación </w:t>
        </w:r>
        <w:r w:rsidR="00CF5762">
          <w:rPr>
            <w:rStyle w:val="Hipervnculo"/>
          </w:rPr>
          <w:t>d</w:t>
        </w:r>
        <w:r w:rsidR="00711E24" w:rsidRPr="005354EB">
          <w:rPr>
            <w:rStyle w:val="Hipervnculo"/>
          </w:rPr>
          <w:t xml:space="preserve">e Impactos Sobre Sistema </w:t>
        </w:r>
        <w:r w:rsidR="00CF5762">
          <w:rPr>
            <w:rStyle w:val="Hipervnculo"/>
          </w:rPr>
          <w:t>y</w:t>
        </w:r>
        <w:r w:rsidR="00711E24" w:rsidRPr="005354EB">
          <w:rPr>
            <w:rStyle w:val="Hipervnculo"/>
          </w:rPr>
          <w:t xml:space="preserve"> Procedimientos </w:t>
        </w:r>
        <w:r w:rsidR="00CF5762">
          <w:rPr>
            <w:rStyle w:val="Hipervnculo"/>
          </w:rPr>
          <w:t>d</w:t>
        </w:r>
        <w:r w:rsidR="00711E24" w:rsidRPr="005354EB">
          <w:rPr>
            <w:rStyle w:val="Hipervnculo"/>
          </w:rPr>
          <w:t>e Control Interno.</w:t>
        </w:r>
        <w:r w:rsidR="00711E24">
          <w:rPr>
            <w:webHidden/>
          </w:rPr>
          <w:tab/>
        </w:r>
        <w:r>
          <w:rPr>
            <w:webHidden/>
          </w:rPr>
          <w:fldChar w:fldCharType="begin"/>
        </w:r>
        <w:r w:rsidR="00711E24">
          <w:rPr>
            <w:webHidden/>
          </w:rPr>
          <w:instrText xml:space="preserve"> PAGEREF _Toc279098088 \h </w:instrText>
        </w:r>
        <w:r>
          <w:rPr>
            <w:webHidden/>
          </w:rPr>
        </w:r>
        <w:r>
          <w:rPr>
            <w:webHidden/>
          </w:rPr>
          <w:fldChar w:fldCharType="separate"/>
        </w:r>
        <w:r w:rsidR="00B20199">
          <w:rPr>
            <w:webHidden/>
          </w:rPr>
          <w:t>30</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89" w:history="1">
        <w:r w:rsidR="00711E24" w:rsidRPr="005354EB">
          <w:rPr>
            <w:rStyle w:val="Hipervnculo"/>
          </w:rPr>
          <w:t>3.3 EVALUACIÓN DEL IMPACTO Y PLANIFICACIÓN DE LA CONVERSIÓN DE POLÍTICAS CONTABLES ACTUALES DE NEC A NIIF</w:t>
        </w:r>
        <w:r w:rsidR="00711E24">
          <w:rPr>
            <w:webHidden/>
          </w:rPr>
          <w:tab/>
        </w:r>
        <w:r>
          <w:rPr>
            <w:webHidden/>
          </w:rPr>
          <w:fldChar w:fldCharType="begin"/>
        </w:r>
        <w:r w:rsidR="00711E24">
          <w:rPr>
            <w:webHidden/>
          </w:rPr>
          <w:instrText xml:space="preserve"> PAGEREF _Toc279098089 \h </w:instrText>
        </w:r>
        <w:r>
          <w:rPr>
            <w:webHidden/>
          </w:rPr>
        </w:r>
        <w:r>
          <w:rPr>
            <w:webHidden/>
          </w:rPr>
          <w:fldChar w:fldCharType="separate"/>
        </w:r>
        <w:r w:rsidR="00B20199">
          <w:rPr>
            <w:webHidden/>
          </w:rPr>
          <w:t>30</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90" w:history="1">
        <w:r w:rsidR="00711E24" w:rsidRPr="005354EB">
          <w:rPr>
            <w:rStyle w:val="Hipervnculo"/>
          </w:rPr>
          <w:t>3.4 IMPLEMENTACIÓN Y FORMULACIÓN PARALELA</w:t>
        </w:r>
        <w:r w:rsidR="00711E24">
          <w:rPr>
            <w:rStyle w:val="Hipervnculo"/>
          </w:rPr>
          <w:t xml:space="preserve"> DE BALANCES BAJO NEC Y NIIF </w:t>
        </w:r>
        <w:r w:rsidR="00711E24">
          <w:rPr>
            <w:webHidden/>
          </w:rPr>
          <w:tab/>
        </w:r>
        <w:r>
          <w:rPr>
            <w:webHidden/>
          </w:rPr>
          <w:fldChar w:fldCharType="begin"/>
        </w:r>
        <w:r w:rsidR="00711E24">
          <w:rPr>
            <w:webHidden/>
          </w:rPr>
          <w:instrText xml:space="preserve"> PAGEREF _Toc279098090 \h </w:instrText>
        </w:r>
        <w:r>
          <w:rPr>
            <w:webHidden/>
          </w:rPr>
        </w:r>
        <w:r>
          <w:rPr>
            <w:webHidden/>
          </w:rPr>
          <w:fldChar w:fldCharType="separate"/>
        </w:r>
        <w:r w:rsidR="00B20199">
          <w:rPr>
            <w:webHidden/>
          </w:rPr>
          <w:t>33</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91" w:history="1">
        <w:r w:rsidR="00711E24" w:rsidRPr="005354EB">
          <w:rPr>
            <w:rStyle w:val="Hipervnculo"/>
          </w:rPr>
          <w:t xml:space="preserve">3.4.1 Balances </w:t>
        </w:r>
        <w:r w:rsidR="00CF5762">
          <w:rPr>
            <w:rStyle w:val="Hipervnculo"/>
          </w:rPr>
          <w:t>d</w:t>
        </w:r>
        <w:r w:rsidR="00711E24" w:rsidRPr="005354EB">
          <w:rPr>
            <w:rStyle w:val="Hipervnculo"/>
          </w:rPr>
          <w:t xml:space="preserve">e </w:t>
        </w:r>
        <w:r w:rsidR="00711E24">
          <w:rPr>
            <w:rStyle w:val="Hipervnculo"/>
          </w:rPr>
          <w:t xml:space="preserve">Apertura Introductorios </w:t>
        </w:r>
        <w:r w:rsidR="00CF5762">
          <w:rPr>
            <w:rStyle w:val="Hipervnculo"/>
          </w:rPr>
          <w:t>l</w:t>
        </w:r>
        <w:r w:rsidR="00711E24">
          <w:rPr>
            <w:rStyle w:val="Hipervnculo"/>
          </w:rPr>
          <w:t>as NIIF</w:t>
        </w:r>
        <w:r w:rsidR="00711E24">
          <w:rPr>
            <w:webHidden/>
          </w:rPr>
          <w:tab/>
        </w:r>
        <w:r>
          <w:rPr>
            <w:webHidden/>
          </w:rPr>
          <w:fldChar w:fldCharType="begin"/>
        </w:r>
        <w:r w:rsidR="00711E24">
          <w:rPr>
            <w:webHidden/>
          </w:rPr>
          <w:instrText xml:space="preserve"> PAGEREF _Toc279098091 \h </w:instrText>
        </w:r>
        <w:r>
          <w:rPr>
            <w:webHidden/>
          </w:rPr>
        </w:r>
        <w:r>
          <w:rPr>
            <w:webHidden/>
          </w:rPr>
          <w:fldChar w:fldCharType="separate"/>
        </w:r>
        <w:r w:rsidR="00B20199">
          <w:rPr>
            <w:webHidden/>
          </w:rPr>
          <w:t>34</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92" w:history="1">
        <w:r w:rsidR="00711E24" w:rsidRPr="005354EB">
          <w:rPr>
            <w:rStyle w:val="Hipervnculo"/>
          </w:rPr>
          <w:t>3.5 NOTAS EXPLICATIVAS DE LOS ESTADOS FINANCIEROS</w:t>
        </w:r>
        <w:r w:rsidR="00711E24">
          <w:rPr>
            <w:webHidden/>
          </w:rPr>
          <w:tab/>
        </w:r>
        <w:r>
          <w:rPr>
            <w:webHidden/>
          </w:rPr>
          <w:fldChar w:fldCharType="begin"/>
        </w:r>
        <w:r w:rsidR="00711E24">
          <w:rPr>
            <w:webHidden/>
          </w:rPr>
          <w:instrText xml:space="preserve"> PAGEREF _Toc279098092 \h </w:instrText>
        </w:r>
        <w:r>
          <w:rPr>
            <w:webHidden/>
          </w:rPr>
        </w:r>
        <w:r>
          <w:rPr>
            <w:webHidden/>
          </w:rPr>
          <w:fldChar w:fldCharType="separate"/>
        </w:r>
        <w:r w:rsidR="00B20199">
          <w:rPr>
            <w:webHidden/>
          </w:rPr>
          <w:t>36</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93" w:history="1">
        <w:r w:rsidR="00711E24" w:rsidRPr="005354EB">
          <w:rPr>
            <w:rStyle w:val="Hipervnculo"/>
          </w:rPr>
          <w:t xml:space="preserve">3.5.1 Nota </w:t>
        </w:r>
        <w:r w:rsidR="00CF5762">
          <w:rPr>
            <w:rStyle w:val="Hipervnculo"/>
          </w:rPr>
          <w:t>a</w:t>
        </w:r>
        <w:r w:rsidR="00711E24" w:rsidRPr="005354EB">
          <w:rPr>
            <w:rStyle w:val="Hipervnculo"/>
          </w:rPr>
          <w:t xml:space="preserve"> Terrenos</w:t>
        </w:r>
        <w:r w:rsidR="00711E24">
          <w:rPr>
            <w:webHidden/>
          </w:rPr>
          <w:tab/>
        </w:r>
        <w:r>
          <w:rPr>
            <w:webHidden/>
          </w:rPr>
          <w:fldChar w:fldCharType="begin"/>
        </w:r>
        <w:r w:rsidR="00711E24">
          <w:rPr>
            <w:webHidden/>
          </w:rPr>
          <w:instrText xml:space="preserve"> PAGEREF _Toc279098093 \h </w:instrText>
        </w:r>
        <w:r>
          <w:rPr>
            <w:webHidden/>
          </w:rPr>
        </w:r>
        <w:r>
          <w:rPr>
            <w:webHidden/>
          </w:rPr>
          <w:fldChar w:fldCharType="separate"/>
        </w:r>
        <w:r w:rsidR="00B20199">
          <w:rPr>
            <w:webHidden/>
          </w:rPr>
          <w:t>36</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94" w:history="1">
        <w:r w:rsidR="00711E24" w:rsidRPr="005354EB">
          <w:rPr>
            <w:rStyle w:val="Hipervnculo"/>
          </w:rPr>
          <w:t xml:space="preserve">3.5.2 Nota </w:t>
        </w:r>
        <w:r w:rsidR="00CF5762">
          <w:rPr>
            <w:rStyle w:val="Hipervnculo"/>
          </w:rPr>
          <w:t>a</w:t>
        </w:r>
        <w:r w:rsidR="00711E24" w:rsidRPr="005354EB">
          <w:rPr>
            <w:rStyle w:val="Hipervnculo"/>
          </w:rPr>
          <w:t xml:space="preserve"> Edificios e instalaciones</w:t>
        </w:r>
        <w:r w:rsidR="00711E24">
          <w:rPr>
            <w:webHidden/>
          </w:rPr>
          <w:tab/>
        </w:r>
        <w:r>
          <w:rPr>
            <w:webHidden/>
          </w:rPr>
          <w:fldChar w:fldCharType="begin"/>
        </w:r>
        <w:r w:rsidR="00711E24">
          <w:rPr>
            <w:webHidden/>
          </w:rPr>
          <w:instrText xml:space="preserve"> PAGEREF _Toc279098094 \h </w:instrText>
        </w:r>
        <w:r>
          <w:rPr>
            <w:webHidden/>
          </w:rPr>
        </w:r>
        <w:r>
          <w:rPr>
            <w:webHidden/>
          </w:rPr>
          <w:fldChar w:fldCharType="separate"/>
        </w:r>
        <w:r w:rsidR="00B20199">
          <w:rPr>
            <w:webHidden/>
          </w:rPr>
          <w:t>36</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95" w:history="1">
        <w:r w:rsidR="00711E24" w:rsidRPr="005354EB">
          <w:rPr>
            <w:rStyle w:val="Hipervnculo"/>
          </w:rPr>
          <w:t xml:space="preserve">3.5.3 Nota </w:t>
        </w:r>
        <w:r w:rsidR="00CF5762">
          <w:rPr>
            <w:rStyle w:val="Hipervnculo"/>
          </w:rPr>
          <w:t>a</w:t>
        </w:r>
        <w:r w:rsidR="00711E24" w:rsidRPr="005354EB">
          <w:rPr>
            <w:rStyle w:val="Hipervnculo"/>
          </w:rPr>
          <w:t xml:space="preserve"> </w:t>
        </w:r>
        <w:r w:rsidR="00CF5762">
          <w:rPr>
            <w:rStyle w:val="Hipervnculo"/>
          </w:rPr>
          <w:t>l</w:t>
        </w:r>
        <w:r w:rsidR="00711E24" w:rsidRPr="005354EB">
          <w:rPr>
            <w:rStyle w:val="Hipervnculo"/>
          </w:rPr>
          <w:t>os Valores de cada Propiedad Planta y Equipo</w:t>
        </w:r>
        <w:r w:rsidR="00711E24">
          <w:rPr>
            <w:webHidden/>
          </w:rPr>
          <w:tab/>
        </w:r>
        <w:r>
          <w:rPr>
            <w:webHidden/>
          </w:rPr>
          <w:fldChar w:fldCharType="begin"/>
        </w:r>
        <w:r w:rsidR="00711E24">
          <w:rPr>
            <w:webHidden/>
          </w:rPr>
          <w:instrText xml:space="preserve"> PAGEREF _Toc279098095 \h </w:instrText>
        </w:r>
        <w:r>
          <w:rPr>
            <w:webHidden/>
          </w:rPr>
        </w:r>
        <w:r>
          <w:rPr>
            <w:webHidden/>
          </w:rPr>
          <w:fldChar w:fldCharType="separate"/>
        </w:r>
        <w:r w:rsidR="00B20199">
          <w:rPr>
            <w:webHidden/>
          </w:rPr>
          <w:t>37</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096" w:history="1">
        <w:r w:rsidR="00711E24" w:rsidRPr="005354EB">
          <w:rPr>
            <w:rStyle w:val="Hipervnculo"/>
          </w:rPr>
          <w:t>3.6. ANÁLISIS POR NORMA</w:t>
        </w:r>
        <w:r w:rsidR="00711E24">
          <w:rPr>
            <w:webHidden/>
          </w:rPr>
          <w:tab/>
        </w:r>
        <w:r>
          <w:rPr>
            <w:webHidden/>
          </w:rPr>
          <w:fldChar w:fldCharType="begin"/>
        </w:r>
        <w:r w:rsidR="00711E24">
          <w:rPr>
            <w:webHidden/>
          </w:rPr>
          <w:instrText xml:space="preserve"> PAGEREF _Toc279098096 \h </w:instrText>
        </w:r>
        <w:r>
          <w:rPr>
            <w:webHidden/>
          </w:rPr>
        </w:r>
        <w:r>
          <w:rPr>
            <w:webHidden/>
          </w:rPr>
          <w:fldChar w:fldCharType="separate"/>
        </w:r>
        <w:r w:rsidR="00B20199">
          <w:rPr>
            <w:webHidden/>
          </w:rPr>
          <w:t>39</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097" w:history="1">
        <w:r w:rsidR="00711E24" w:rsidRPr="005354EB">
          <w:rPr>
            <w:rStyle w:val="Hipervnculo"/>
            <w:rFonts w:eastAsia="Calibri"/>
            <w:lang w:eastAsia="es-EC"/>
          </w:rPr>
          <w:t xml:space="preserve">3.6.1 NIC 8: Políticas Contables, Cambios </w:t>
        </w:r>
        <w:r w:rsidR="00CF5762">
          <w:rPr>
            <w:rStyle w:val="Hipervnculo"/>
            <w:rFonts w:eastAsia="Calibri"/>
            <w:lang w:eastAsia="es-EC"/>
          </w:rPr>
          <w:t>e</w:t>
        </w:r>
        <w:r w:rsidR="00711E24" w:rsidRPr="005354EB">
          <w:rPr>
            <w:rStyle w:val="Hipervnculo"/>
            <w:rFonts w:eastAsia="Calibri"/>
            <w:lang w:eastAsia="es-EC"/>
          </w:rPr>
          <w:t xml:space="preserve">n Estimaciones Contables </w:t>
        </w:r>
        <w:r w:rsidR="00CF5762">
          <w:rPr>
            <w:rStyle w:val="Hipervnculo"/>
            <w:rFonts w:eastAsia="Calibri"/>
            <w:lang w:eastAsia="es-EC"/>
          </w:rPr>
          <w:t>y</w:t>
        </w:r>
        <w:r w:rsidR="00711E24" w:rsidRPr="005354EB">
          <w:rPr>
            <w:rStyle w:val="Hipervnculo"/>
            <w:rFonts w:eastAsia="Calibri"/>
            <w:lang w:eastAsia="es-EC"/>
          </w:rPr>
          <w:t xml:space="preserve"> Errores</w:t>
        </w:r>
        <w:r w:rsidR="00711E24">
          <w:rPr>
            <w:webHidden/>
          </w:rPr>
          <w:tab/>
        </w:r>
        <w:r>
          <w:rPr>
            <w:webHidden/>
          </w:rPr>
          <w:fldChar w:fldCharType="begin"/>
        </w:r>
        <w:r w:rsidR="00711E24">
          <w:rPr>
            <w:webHidden/>
          </w:rPr>
          <w:instrText xml:space="preserve"> PAGEREF _Toc279098097 \h </w:instrText>
        </w:r>
        <w:r>
          <w:rPr>
            <w:webHidden/>
          </w:rPr>
        </w:r>
        <w:r>
          <w:rPr>
            <w:webHidden/>
          </w:rPr>
          <w:fldChar w:fldCharType="separate"/>
        </w:r>
        <w:r w:rsidR="00B20199">
          <w:rPr>
            <w:webHidden/>
          </w:rPr>
          <w:t>39</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103" w:history="1">
        <w:r w:rsidR="00395BAD">
          <w:rPr>
            <w:rStyle w:val="Hipervnculo"/>
          </w:rPr>
          <w:t>3.6.2</w:t>
        </w:r>
        <w:r w:rsidR="00711E24" w:rsidRPr="005354EB">
          <w:rPr>
            <w:rStyle w:val="Hipervnculo"/>
          </w:rPr>
          <w:t xml:space="preserve"> NIC 16 Propiedades, Planta y Equipo y NIC 36 Deterioro del Valor de los Activos</w:t>
        </w:r>
        <w:r w:rsidR="00711E24">
          <w:rPr>
            <w:webHidden/>
          </w:rPr>
          <w:tab/>
        </w:r>
        <w:r>
          <w:rPr>
            <w:webHidden/>
          </w:rPr>
          <w:fldChar w:fldCharType="begin"/>
        </w:r>
        <w:r w:rsidR="00711E24">
          <w:rPr>
            <w:webHidden/>
          </w:rPr>
          <w:instrText xml:space="preserve"> PAGEREF _Toc279098103 \h </w:instrText>
        </w:r>
        <w:r>
          <w:rPr>
            <w:webHidden/>
          </w:rPr>
        </w:r>
        <w:r>
          <w:rPr>
            <w:webHidden/>
          </w:rPr>
          <w:fldChar w:fldCharType="separate"/>
        </w:r>
        <w:r w:rsidR="00B20199">
          <w:rPr>
            <w:webHidden/>
          </w:rPr>
          <w:t>42</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105" w:history="1">
        <w:r w:rsidR="00711E24" w:rsidRPr="005354EB">
          <w:rPr>
            <w:rStyle w:val="Hipervnculo"/>
          </w:rPr>
          <w:t>3.6.</w:t>
        </w:r>
        <w:r w:rsidR="00395BAD">
          <w:rPr>
            <w:rStyle w:val="Hipervnculo"/>
          </w:rPr>
          <w:t>3</w:t>
        </w:r>
        <w:r w:rsidR="00711E24" w:rsidRPr="005354EB">
          <w:rPr>
            <w:rStyle w:val="Hipervnculo"/>
          </w:rPr>
          <w:t xml:space="preserve"> NIC 18 Ingresos de Actividades Ordinarias</w:t>
        </w:r>
        <w:r w:rsidR="00711E24">
          <w:rPr>
            <w:webHidden/>
          </w:rPr>
          <w:tab/>
        </w:r>
        <w:r>
          <w:rPr>
            <w:webHidden/>
          </w:rPr>
          <w:fldChar w:fldCharType="begin"/>
        </w:r>
        <w:r w:rsidR="00711E24">
          <w:rPr>
            <w:webHidden/>
          </w:rPr>
          <w:instrText xml:space="preserve"> PAGEREF _Toc279098105 \h </w:instrText>
        </w:r>
        <w:r>
          <w:rPr>
            <w:webHidden/>
          </w:rPr>
        </w:r>
        <w:r>
          <w:rPr>
            <w:webHidden/>
          </w:rPr>
          <w:fldChar w:fldCharType="separate"/>
        </w:r>
        <w:r w:rsidR="00B20199">
          <w:rPr>
            <w:webHidden/>
          </w:rPr>
          <w:t>56</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107" w:history="1">
        <w:r w:rsidR="00711E24" w:rsidRPr="005354EB">
          <w:rPr>
            <w:rStyle w:val="Hipervnculo"/>
          </w:rPr>
          <w:t>3.6.</w:t>
        </w:r>
        <w:r w:rsidR="00395BAD">
          <w:rPr>
            <w:rStyle w:val="Hipervnculo"/>
          </w:rPr>
          <w:t>4</w:t>
        </w:r>
        <w:r w:rsidR="00711E24" w:rsidRPr="005354EB">
          <w:rPr>
            <w:rStyle w:val="Hipervnculo"/>
          </w:rPr>
          <w:t xml:space="preserve"> NIC 37 Provisiones, Activos y Pasivos Contingentes.</w:t>
        </w:r>
        <w:r w:rsidR="00711E24">
          <w:rPr>
            <w:webHidden/>
          </w:rPr>
          <w:tab/>
        </w:r>
        <w:r>
          <w:rPr>
            <w:webHidden/>
          </w:rPr>
          <w:fldChar w:fldCharType="begin"/>
        </w:r>
        <w:r w:rsidR="00711E24">
          <w:rPr>
            <w:webHidden/>
          </w:rPr>
          <w:instrText xml:space="preserve"> PAGEREF _Toc279098107 \h </w:instrText>
        </w:r>
        <w:r>
          <w:rPr>
            <w:webHidden/>
          </w:rPr>
        </w:r>
        <w:r>
          <w:rPr>
            <w:webHidden/>
          </w:rPr>
          <w:fldChar w:fldCharType="separate"/>
        </w:r>
        <w:r w:rsidR="00B20199">
          <w:rPr>
            <w:webHidden/>
          </w:rPr>
          <w:t>63</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109" w:history="1">
        <w:r w:rsidR="00711E24" w:rsidRPr="005354EB">
          <w:rPr>
            <w:rStyle w:val="Hipervnculo"/>
            <w:rFonts w:eastAsia="Calibri"/>
            <w:lang w:eastAsia="es-EC"/>
          </w:rPr>
          <w:t>3.6.</w:t>
        </w:r>
        <w:r w:rsidR="00395BAD">
          <w:rPr>
            <w:rStyle w:val="Hipervnculo"/>
            <w:rFonts w:eastAsia="Calibri"/>
            <w:lang w:eastAsia="es-EC"/>
          </w:rPr>
          <w:t>5</w:t>
        </w:r>
        <w:r w:rsidR="00711E24" w:rsidRPr="005354EB">
          <w:rPr>
            <w:rStyle w:val="Hipervnculo"/>
            <w:rFonts w:eastAsia="Calibri"/>
            <w:lang w:eastAsia="es-EC"/>
          </w:rPr>
          <w:t xml:space="preserve"> NIC 38 Activos Intangibles</w:t>
        </w:r>
        <w:r w:rsidR="00711E24">
          <w:rPr>
            <w:webHidden/>
          </w:rPr>
          <w:tab/>
        </w:r>
        <w:r>
          <w:rPr>
            <w:webHidden/>
          </w:rPr>
          <w:fldChar w:fldCharType="begin"/>
        </w:r>
        <w:r w:rsidR="00711E24">
          <w:rPr>
            <w:webHidden/>
          </w:rPr>
          <w:instrText xml:space="preserve"> PAGEREF _Toc279098109 \h </w:instrText>
        </w:r>
        <w:r>
          <w:rPr>
            <w:webHidden/>
          </w:rPr>
        </w:r>
        <w:r>
          <w:rPr>
            <w:webHidden/>
          </w:rPr>
          <w:fldChar w:fldCharType="separate"/>
        </w:r>
        <w:r w:rsidR="00B20199">
          <w:rPr>
            <w:webHidden/>
          </w:rPr>
          <w:t>66</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113" w:history="1">
        <w:r w:rsidR="00711E24" w:rsidRPr="005354EB">
          <w:rPr>
            <w:rStyle w:val="Hipervnculo"/>
          </w:rPr>
          <w:t>3.6.</w:t>
        </w:r>
        <w:r w:rsidR="00395BAD">
          <w:rPr>
            <w:rStyle w:val="Hipervnculo"/>
          </w:rPr>
          <w:t>6</w:t>
        </w:r>
        <w:r w:rsidR="00711E24" w:rsidRPr="005354EB">
          <w:rPr>
            <w:rStyle w:val="Hipervnculo"/>
          </w:rPr>
          <w:t xml:space="preserve"> NIC 12 Impuesto a las Ganancias</w:t>
        </w:r>
        <w:r w:rsidR="00711E24">
          <w:rPr>
            <w:webHidden/>
          </w:rPr>
          <w:tab/>
        </w:r>
        <w:r>
          <w:rPr>
            <w:webHidden/>
          </w:rPr>
          <w:fldChar w:fldCharType="begin"/>
        </w:r>
        <w:r w:rsidR="00711E24">
          <w:rPr>
            <w:webHidden/>
          </w:rPr>
          <w:instrText xml:space="preserve"> PAGEREF _Toc279098113 \h </w:instrText>
        </w:r>
        <w:r>
          <w:rPr>
            <w:webHidden/>
          </w:rPr>
        </w:r>
        <w:r>
          <w:rPr>
            <w:webHidden/>
          </w:rPr>
          <w:fldChar w:fldCharType="separate"/>
        </w:r>
        <w:r w:rsidR="00B20199">
          <w:rPr>
            <w:webHidden/>
          </w:rPr>
          <w:t>70</w:t>
        </w:r>
        <w:r>
          <w:rPr>
            <w:webHidden/>
          </w:rPr>
          <w:fldChar w:fldCharType="end"/>
        </w:r>
      </w:hyperlink>
    </w:p>
    <w:p w:rsidR="00711E24" w:rsidRDefault="00A949C0">
      <w:pPr>
        <w:pStyle w:val="TDC3"/>
        <w:rPr>
          <w:rFonts w:asciiTheme="minorHAnsi" w:eastAsiaTheme="minorEastAsia" w:hAnsiTheme="minorHAnsi" w:cstheme="minorBidi"/>
          <w:sz w:val="22"/>
          <w:szCs w:val="22"/>
          <w:lang w:eastAsia="es-EC"/>
        </w:rPr>
      </w:pPr>
      <w:hyperlink w:anchor="_Toc279098115" w:history="1">
        <w:r w:rsidR="00711E24" w:rsidRPr="005354EB">
          <w:rPr>
            <w:rStyle w:val="Hipervnculo"/>
          </w:rPr>
          <w:t>3.6.</w:t>
        </w:r>
        <w:r w:rsidR="00395BAD">
          <w:rPr>
            <w:rStyle w:val="Hipervnculo"/>
          </w:rPr>
          <w:t>7</w:t>
        </w:r>
        <w:r w:rsidR="00711E24" w:rsidRPr="005354EB">
          <w:rPr>
            <w:rStyle w:val="Hipervnculo"/>
          </w:rPr>
          <w:t xml:space="preserve"> Conciliación </w:t>
        </w:r>
        <w:r w:rsidR="00CF5762">
          <w:rPr>
            <w:rStyle w:val="Hipervnculo"/>
          </w:rPr>
          <w:t>d</w:t>
        </w:r>
        <w:r w:rsidR="00711E24" w:rsidRPr="005354EB">
          <w:rPr>
            <w:rStyle w:val="Hipervnculo"/>
          </w:rPr>
          <w:t xml:space="preserve">el Patrimonio </w:t>
        </w:r>
        <w:r w:rsidR="00CF5762">
          <w:rPr>
            <w:rStyle w:val="Hipervnculo"/>
          </w:rPr>
          <w:t>a</w:t>
        </w:r>
        <w:r w:rsidR="00711E24" w:rsidRPr="005354EB">
          <w:rPr>
            <w:rStyle w:val="Hipervnculo"/>
          </w:rPr>
          <w:t xml:space="preserve">l 1 </w:t>
        </w:r>
        <w:r w:rsidR="00CF5762">
          <w:rPr>
            <w:rStyle w:val="Hipervnculo"/>
          </w:rPr>
          <w:t>d</w:t>
        </w:r>
        <w:r w:rsidR="00711E24" w:rsidRPr="005354EB">
          <w:rPr>
            <w:rStyle w:val="Hipervnculo"/>
          </w:rPr>
          <w:t xml:space="preserve">e Enero </w:t>
        </w:r>
        <w:r w:rsidR="00CF5762">
          <w:rPr>
            <w:rStyle w:val="Hipervnculo"/>
          </w:rPr>
          <w:t>d</w:t>
        </w:r>
        <w:r w:rsidR="00711E24" w:rsidRPr="005354EB">
          <w:rPr>
            <w:rStyle w:val="Hipervnculo"/>
          </w:rPr>
          <w:t>el 2010</w:t>
        </w:r>
        <w:r w:rsidR="00711E24">
          <w:rPr>
            <w:webHidden/>
          </w:rPr>
          <w:tab/>
        </w:r>
        <w:r>
          <w:rPr>
            <w:webHidden/>
          </w:rPr>
          <w:fldChar w:fldCharType="begin"/>
        </w:r>
        <w:r w:rsidR="00711E24">
          <w:rPr>
            <w:webHidden/>
          </w:rPr>
          <w:instrText xml:space="preserve"> PAGEREF _Toc279098115 \h </w:instrText>
        </w:r>
        <w:r>
          <w:rPr>
            <w:webHidden/>
          </w:rPr>
        </w:r>
        <w:r>
          <w:rPr>
            <w:webHidden/>
          </w:rPr>
          <w:fldChar w:fldCharType="separate"/>
        </w:r>
        <w:r w:rsidR="00B20199">
          <w:rPr>
            <w:webHidden/>
          </w:rPr>
          <w:t>76</w:t>
        </w:r>
        <w:r>
          <w:rPr>
            <w:webHidden/>
          </w:rPr>
          <w:fldChar w:fldCharType="end"/>
        </w:r>
      </w:hyperlink>
    </w:p>
    <w:p w:rsidR="00711E24" w:rsidRDefault="00711E24" w:rsidP="004E3746">
      <w:pPr>
        <w:pStyle w:val="TDC1"/>
        <w:rPr>
          <w:rStyle w:val="Hipervnculo"/>
        </w:rPr>
      </w:pPr>
    </w:p>
    <w:p w:rsidR="00711E24" w:rsidRDefault="00711E24">
      <w:pPr>
        <w:rPr>
          <w:rStyle w:val="Hipervnculo"/>
          <w:rFonts w:ascii="Arial" w:eastAsiaTheme="minorEastAsia" w:hAnsi="Arial" w:cs="Arial"/>
          <w:b w:val="0"/>
          <w:noProof/>
          <w:lang w:val="es-ES"/>
        </w:rPr>
      </w:pPr>
      <w:r>
        <w:rPr>
          <w:rStyle w:val="Hipervnculo"/>
          <w:noProof/>
        </w:rPr>
        <w:br w:type="page"/>
      </w:r>
    </w:p>
    <w:p w:rsidR="00711E24" w:rsidRDefault="00711E24" w:rsidP="004E3746">
      <w:pPr>
        <w:pStyle w:val="TDC1"/>
        <w:rPr>
          <w:rFonts w:asciiTheme="minorHAnsi" w:hAnsiTheme="minorHAnsi" w:cstheme="minorBidi"/>
          <w:sz w:val="22"/>
          <w:szCs w:val="22"/>
          <w:lang w:val="es-EC" w:eastAsia="es-EC"/>
        </w:rPr>
      </w:pPr>
      <w:r w:rsidRPr="002B5D43">
        <w:rPr>
          <w:rStyle w:val="Hipervnculo"/>
          <w:b/>
          <w:color w:val="auto"/>
        </w:rPr>
        <w:lastRenderedPageBreak/>
        <w:t>CAPITULO</w:t>
      </w:r>
      <w:r w:rsidRPr="002B5D43">
        <w:rPr>
          <w:rStyle w:val="Hipervnculo"/>
          <w:color w:val="auto"/>
        </w:rPr>
        <w:t xml:space="preserve"> </w:t>
      </w:r>
      <w:r w:rsidRPr="002B5D43">
        <w:rPr>
          <w:rStyle w:val="Hipervnculo"/>
          <w:b/>
          <w:color w:val="auto"/>
        </w:rPr>
        <w:t>4</w:t>
      </w:r>
      <w:r w:rsidR="000F1522">
        <w:rPr>
          <w:rStyle w:val="Hipervnculo"/>
          <w:b/>
          <w:color w:val="auto"/>
        </w:rPr>
        <w:t xml:space="preserve"> </w:t>
      </w:r>
      <w:hyperlink w:anchor="_Toc279098117" w:history="1">
        <w:r w:rsidRPr="005354EB">
          <w:rPr>
            <w:rStyle w:val="Hipervnculo"/>
          </w:rPr>
          <w:t>CONCLUSIONES Y RECOMENDACIONES DE LAS PRINCIPALES DIFERENCIAS MATERIALES NEC Y NIIF</w:t>
        </w:r>
        <w:r>
          <w:rPr>
            <w:webHidden/>
          </w:rPr>
          <w:tab/>
        </w:r>
        <w:r w:rsidR="00A949C0">
          <w:rPr>
            <w:webHidden/>
          </w:rPr>
          <w:fldChar w:fldCharType="begin"/>
        </w:r>
        <w:r>
          <w:rPr>
            <w:webHidden/>
          </w:rPr>
          <w:instrText xml:space="preserve"> PAGEREF _Toc279098117 \h </w:instrText>
        </w:r>
        <w:r w:rsidR="00A949C0">
          <w:rPr>
            <w:webHidden/>
          </w:rPr>
        </w:r>
        <w:r w:rsidR="00A949C0">
          <w:rPr>
            <w:webHidden/>
          </w:rPr>
          <w:fldChar w:fldCharType="separate"/>
        </w:r>
        <w:r w:rsidR="00B20199">
          <w:rPr>
            <w:webHidden/>
          </w:rPr>
          <w:t>78</w:t>
        </w:r>
        <w:r w:rsidR="00A949C0">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118" w:history="1">
        <w:r w:rsidR="00711E24" w:rsidRPr="005354EB">
          <w:rPr>
            <w:rStyle w:val="Hipervnculo"/>
            <w:lang w:val="es-EC"/>
          </w:rPr>
          <w:t>4.1 CONCLUSIONES</w:t>
        </w:r>
        <w:r w:rsidR="00711E24">
          <w:rPr>
            <w:webHidden/>
          </w:rPr>
          <w:tab/>
        </w:r>
        <w:r>
          <w:rPr>
            <w:webHidden/>
          </w:rPr>
          <w:fldChar w:fldCharType="begin"/>
        </w:r>
        <w:r w:rsidR="00711E24">
          <w:rPr>
            <w:webHidden/>
          </w:rPr>
          <w:instrText xml:space="preserve"> PAGEREF _Toc279098118 \h </w:instrText>
        </w:r>
        <w:r>
          <w:rPr>
            <w:webHidden/>
          </w:rPr>
        </w:r>
        <w:r>
          <w:rPr>
            <w:webHidden/>
          </w:rPr>
          <w:fldChar w:fldCharType="separate"/>
        </w:r>
        <w:r w:rsidR="00B20199">
          <w:rPr>
            <w:webHidden/>
          </w:rPr>
          <w:t>78</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19" w:history="1">
        <w:r w:rsidR="00C81A99">
          <w:rPr>
            <w:rStyle w:val="Hipervnculo"/>
            <w:rFonts w:eastAsia="Batang"/>
          </w:rPr>
          <w:t xml:space="preserve">4.1.1 Implemetación </w:t>
        </w:r>
        <w:r w:rsidR="00CF5762">
          <w:rPr>
            <w:rStyle w:val="Hipervnculo"/>
            <w:rFonts w:eastAsia="Batang"/>
          </w:rPr>
          <w:t>d</w:t>
        </w:r>
        <w:r w:rsidR="00C81A99">
          <w:rPr>
            <w:rStyle w:val="Hipervnculo"/>
            <w:rFonts w:eastAsia="Batang"/>
          </w:rPr>
          <w:t>e Las NIIF</w:t>
        </w:r>
        <w:r w:rsidR="00711E24">
          <w:rPr>
            <w:webHidden/>
          </w:rPr>
          <w:tab/>
        </w:r>
        <w:r>
          <w:rPr>
            <w:webHidden/>
          </w:rPr>
          <w:fldChar w:fldCharType="begin"/>
        </w:r>
        <w:r w:rsidR="00711E24">
          <w:rPr>
            <w:webHidden/>
          </w:rPr>
          <w:instrText xml:space="preserve"> PAGEREF _Toc279098119 \h </w:instrText>
        </w:r>
        <w:r>
          <w:rPr>
            <w:webHidden/>
          </w:rPr>
        </w:r>
        <w:r>
          <w:rPr>
            <w:webHidden/>
          </w:rPr>
          <w:fldChar w:fldCharType="separate"/>
        </w:r>
        <w:r w:rsidR="00B20199">
          <w:rPr>
            <w:webHidden/>
          </w:rPr>
          <w:t>78</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20" w:history="1">
        <w:r w:rsidR="00711E24" w:rsidRPr="005354EB">
          <w:rPr>
            <w:rStyle w:val="Hipervnculo"/>
            <w:rFonts w:eastAsia="Batang"/>
          </w:rPr>
          <w:t>4.1.2 Propiedad Planta Y Equipos</w:t>
        </w:r>
        <w:r w:rsidR="00711E24">
          <w:rPr>
            <w:webHidden/>
          </w:rPr>
          <w:tab/>
        </w:r>
        <w:r>
          <w:rPr>
            <w:webHidden/>
          </w:rPr>
          <w:fldChar w:fldCharType="begin"/>
        </w:r>
        <w:r w:rsidR="00711E24">
          <w:rPr>
            <w:webHidden/>
          </w:rPr>
          <w:instrText xml:space="preserve"> PAGEREF _Toc279098120 \h </w:instrText>
        </w:r>
        <w:r>
          <w:rPr>
            <w:webHidden/>
          </w:rPr>
        </w:r>
        <w:r>
          <w:rPr>
            <w:webHidden/>
          </w:rPr>
          <w:fldChar w:fldCharType="separate"/>
        </w:r>
        <w:r w:rsidR="00B20199">
          <w:rPr>
            <w:webHidden/>
          </w:rPr>
          <w:t>79</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21" w:history="1">
        <w:r w:rsidR="00711E24" w:rsidRPr="005354EB">
          <w:rPr>
            <w:rStyle w:val="Hipervnculo"/>
            <w:rFonts w:eastAsia="Batang"/>
          </w:rPr>
          <w:t xml:space="preserve">4.1.4 </w:t>
        </w:r>
        <w:r w:rsidR="00F8104D" w:rsidRPr="00F8104D">
          <w:rPr>
            <w:rStyle w:val="Hipervnculo"/>
            <w:rFonts w:eastAsia="Batang"/>
          </w:rPr>
          <w:t>Provisiones: Jubilación Patronal Y Desahucio</w:t>
        </w:r>
        <w:r w:rsidR="00711E24">
          <w:rPr>
            <w:webHidden/>
          </w:rPr>
          <w:tab/>
        </w:r>
        <w:r>
          <w:rPr>
            <w:webHidden/>
          </w:rPr>
          <w:fldChar w:fldCharType="begin"/>
        </w:r>
        <w:r w:rsidR="00711E24">
          <w:rPr>
            <w:webHidden/>
          </w:rPr>
          <w:instrText xml:space="preserve"> PAGEREF _Toc279098121 \h </w:instrText>
        </w:r>
        <w:r>
          <w:rPr>
            <w:webHidden/>
          </w:rPr>
        </w:r>
        <w:r>
          <w:rPr>
            <w:webHidden/>
          </w:rPr>
          <w:fldChar w:fldCharType="separate"/>
        </w:r>
        <w:r w:rsidR="00B20199">
          <w:rPr>
            <w:webHidden/>
          </w:rPr>
          <w:t>80</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22" w:history="1">
        <w:r w:rsidR="00711E24" w:rsidRPr="005354EB">
          <w:rPr>
            <w:rStyle w:val="Hipervnculo"/>
            <w:rFonts w:eastAsia="Batang"/>
          </w:rPr>
          <w:t>4.1.5 Estructuraci</w:t>
        </w:r>
        <w:r w:rsidR="00C81A99">
          <w:rPr>
            <w:rStyle w:val="Hipervnculo"/>
            <w:rFonts w:eastAsia="Batang"/>
          </w:rPr>
          <w:t>ó</w:t>
        </w:r>
        <w:r w:rsidR="00711E24" w:rsidRPr="005354EB">
          <w:rPr>
            <w:rStyle w:val="Hipervnculo"/>
            <w:rFonts w:eastAsia="Batang"/>
          </w:rPr>
          <w:t>n Organizacional.</w:t>
        </w:r>
        <w:r w:rsidR="00711E24">
          <w:rPr>
            <w:webHidden/>
          </w:rPr>
          <w:tab/>
        </w:r>
        <w:r>
          <w:rPr>
            <w:webHidden/>
          </w:rPr>
          <w:fldChar w:fldCharType="begin"/>
        </w:r>
        <w:r w:rsidR="00711E24">
          <w:rPr>
            <w:webHidden/>
          </w:rPr>
          <w:instrText xml:space="preserve"> PAGEREF _Toc279098122 \h </w:instrText>
        </w:r>
        <w:r>
          <w:rPr>
            <w:webHidden/>
          </w:rPr>
        </w:r>
        <w:r>
          <w:rPr>
            <w:webHidden/>
          </w:rPr>
          <w:fldChar w:fldCharType="separate"/>
        </w:r>
        <w:r w:rsidR="00B20199">
          <w:rPr>
            <w:webHidden/>
          </w:rPr>
          <w:t>80</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23" w:history="1">
        <w:r w:rsidR="00711E24" w:rsidRPr="005354EB">
          <w:rPr>
            <w:rStyle w:val="Hipervnculo"/>
            <w:rFonts w:eastAsia="Batang"/>
          </w:rPr>
          <w:t>4.1.6 Falta Procedimientos Escritos.-</w:t>
        </w:r>
        <w:r w:rsidR="00711E24">
          <w:rPr>
            <w:webHidden/>
          </w:rPr>
          <w:tab/>
        </w:r>
        <w:r>
          <w:rPr>
            <w:webHidden/>
          </w:rPr>
          <w:fldChar w:fldCharType="begin"/>
        </w:r>
        <w:r w:rsidR="00711E24">
          <w:rPr>
            <w:webHidden/>
          </w:rPr>
          <w:instrText xml:space="preserve"> PAGEREF _Toc279098123 \h </w:instrText>
        </w:r>
        <w:r>
          <w:rPr>
            <w:webHidden/>
          </w:rPr>
        </w:r>
        <w:r>
          <w:rPr>
            <w:webHidden/>
          </w:rPr>
          <w:fldChar w:fldCharType="separate"/>
        </w:r>
        <w:r w:rsidR="00B20199">
          <w:rPr>
            <w:webHidden/>
          </w:rPr>
          <w:t>80</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24" w:history="1">
        <w:r w:rsidR="00711E24" w:rsidRPr="005354EB">
          <w:rPr>
            <w:rStyle w:val="Hipervnculo"/>
            <w:rFonts w:eastAsia="Batang"/>
          </w:rPr>
          <w:t>4.1.7 Pol</w:t>
        </w:r>
        <w:r w:rsidR="00CF5762">
          <w:rPr>
            <w:rStyle w:val="Hipervnculo"/>
            <w:rFonts w:eastAsia="Batang"/>
          </w:rPr>
          <w:t>í</w:t>
        </w:r>
        <w:r w:rsidR="00711E24" w:rsidRPr="005354EB">
          <w:rPr>
            <w:rStyle w:val="Hipervnculo"/>
            <w:rFonts w:eastAsia="Batang"/>
          </w:rPr>
          <w:t xml:space="preserve">ticas </w:t>
        </w:r>
        <w:r w:rsidR="00CF5762">
          <w:rPr>
            <w:rStyle w:val="Hipervnculo"/>
            <w:rFonts w:eastAsia="Batang"/>
          </w:rPr>
          <w:t>y</w:t>
        </w:r>
        <w:r w:rsidR="00711E24" w:rsidRPr="005354EB">
          <w:rPr>
            <w:rStyle w:val="Hipervnculo"/>
            <w:rFonts w:eastAsia="Batang"/>
          </w:rPr>
          <w:t xml:space="preserve"> Reglametos</w:t>
        </w:r>
        <w:r w:rsidR="00711E24">
          <w:rPr>
            <w:webHidden/>
          </w:rPr>
          <w:tab/>
        </w:r>
        <w:r>
          <w:rPr>
            <w:webHidden/>
          </w:rPr>
          <w:fldChar w:fldCharType="begin"/>
        </w:r>
        <w:r w:rsidR="00711E24">
          <w:rPr>
            <w:webHidden/>
          </w:rPr>
          <w:instrText xml:space="preserve"> PAGEREF _Toc279098124 \h </w:instrText>
        </w:r>
        <w:r>
          <w:rPr>
            <w:webHidden/>
          </w:rPr>
        </w:r>
        <w:r>
          <w:rPr>
            <w:webHidden/>
          </w:rPr>
          <w:fldChar w:fldCharType="separate"/>
        </w:r>
        <w:r w:rsidR="00B20199">
          <w:rPr>
            <w:webHidden/>
          </w:rPr>
          <w:t>81</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25" w:history="1">
        <w:r w:rsidR="00711E24" w:rsidRPr="005354EB">
          <w:rPr>
            <w:rStyle w:val="Hipervnculo"/>
            <w:rFonts w:eastAsia="Batang"/>
          </w:rPr>
          <w:t>4.1.8 Divergencia Por Politicas Contables.-</w:t>
        </w:r>
        <w:r w:rsidR="00711E24">
          <w:rPr>
            <w:webHidden/>
          </w:rPr>
          <w:tab/>
        </w:r>
        <w:r>
          <w:rPr>
            <w:webHidden/>
          </w:rPr>
          <w:fldChar w:fldCharType="begin"/>
        </w:r>
        <w:r w:rsidR="00711E24">
          <w:rPr>
            <w:webHidden/>
          </w:rPr>
          <w:instrText xml:space="preserve"> PAGEREF _Toc279098125 \h </w:instrText>
        </w:r>
        <w:r>
          <w:rPr>
            <w:webHidden/>
          </w:rPr>
        </w:r>
        <w:r>
          <w:rPr>
            <w:webHidden/>
          </w:rPr>
          <w:fldChar w:fldCharType="separate"/>
        </w:r>
        <w:r w:rsidR="00B20199">
          <w:rPr>
            <w:webHidden/>
          </w:rPr>
          <w:t>81</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26" w:history="1">
        <w:r w:rsidR="00711E24" w:rsidRPr="005354EB">
          <w:rPr>
            <w:rStyle w:val="Hipervnculo"/>
            <w:rFonts w:eastAsia="Batang"/>
          </w:rPr>
          <w:t xml:space="preserve">4.1.9 Sistema </w:t>
        </w:r>
        <w:r w:rsidR="00CF5762">
          <w:rPr>
            <w:rStyle w:val="Hipervnculo"/>
            <w:rFonts w:eastAsia="Batang"/>
          </w:rPr>
          <w:t>d</w:t>
        </w:r>
        <w:r w:rsidR="00711E24" w:rsidRPr="005354EB">
          <w:rPr>
            <w:rStyle w:val="Hipervnculo"/>
            <w:rFonts w:eastAsia="Batang"/>
          </w:rPr>
          <w:t>e Información</w:t>
        </w:r>
        <w:r w:rsidR="00711E24">
          <w:rPr>
            <w:webHidden/>
          </w:rPr>
          <w:tab/>
        </w:r>
        <w:r>
          <w:rPr>
            <w:webHidden/>
          </w:rPr>
          <w:fldChar w:fldCharType="begin"/>
        </w:r>
        <w:r w:rsidR="00711E24">
          <w:rPr>
            <w:webHidden/>
          </w:rPr>
          <w:instrText xml:space="preserve"> PAGEREF _Toc279098126 \h </w:instrText>
        </w:r>
        <w:r>
          <w:rPr>
            <w:webHidden/>
          </w:rPr>
        </w:r>
        <w:r>
          <w:rPr>
            <w:webHidden/>
          </w:rPr>
          <w:fldChar w:fldCharType="separate"/>
        </w:r>
        <w:r w:rsidR="00B20199">
          <w:rPr>
            <w:webHidden/>
          </w:rPr>
          <w:t>81</w:t>
        </w:r>
        <w:r>
          <w:rPr>
            <w:webHidden/>
          </w:rPr>
          <w:fldChar w:fldCharType="end"/>
        </w:r>
      </w:hyperlink>
    </w:p>
    <w:p w:rsidR="00711E24" w:rsidRDefault="00A949C0" w:rsidP="00CF7F5E">
      <w:pPr>
        <w:pStyle w:val="TDC2"/>
        <w:rPr>
          <w:rFonts w:asciiTheme="minorHAnsi" w:eastAsiaTheme="minorEastAsia" w:hAnsiTheme="minorHAnsi" w:cstheme="minorBidi"/>
          <w:sz w:val="22"/>
          <w:szCs w:val="22"/>
          <w:lang w:val="es-EC" w:eastAsia="es-EC"/>
        </w:rPr>
      </w:pPr>
      <w:hyperlink w:anchor="_Toc279098127" w:history="1">
        <w:r w:rsidR="00711E24" w:rsidRPr="005354EB">
          <w:rPr>
            <w:rStyle w:val="Hipervnculo"/>
            <w:rFonts w:eastAsia="Batang"/>
          </w:rPr>
          <w:t>4.2 RECOMENDACIONES</w:t>
        </w:r>
        <w:r w:rsidR="00711E24">
          <w:rPr>
            <w:webHidden/>
          </w:rPr>
          <w:tab/>
        </w:r>
        <w:r>
          <w:rPr>
            <w:webHidden/>
          </w:rPr>
          <w:fldChar w:fldCharType="begin"/>
        </w:r>
        <w:r w:rsidR="00711E24">
          <w:rPr>
            <w:webHidden/>
          </w:rPr>
          <w:instrText xml:space="preserve"> PAGEREF _Toc279098127 \h </w:instrText>
        </w:r>
        <w:r>
          <w:rPr>
            <w:webHidden/>
          </w:rPr>
        </w:r>
        <w:r>
          <w:rPr>
            <w:webHidden/>
          </w:rPr>
          <w:fldChar w:fldCharType="separate"/>
        </w:r>
        <w:r w:rsidR="00B20199">
          <w:rPr>
            <w:webHidden/>
          </w:rPr>
          <w:t>82</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28" w:history="1">
        <w:r w:rsidR="00711E24" w:rsidRPr="005354EB">
          <w:rPr>
            <w:rStyle w:val="Hipervnculo"/>
            <w:rFonts w:eastAsia="Batang"/>
          </w:rPr>
          <w:t xml:space="preserve">4.2.1 Propuesta: Plan </w:t>
        </w:r>
        <w:r w:rsidR="00CF5762">
          <w:rPr>
            <w:rStyle w:val="Hipervnculo"/>
            <w:rFonts w:eastAsia="Batang"/>
          </w:rPr>
          <w:t>d</w:t>
        </w:r>
        <w:r w:rsidR="00711E24" w:rsidRPr="005354EB">
          <w:rPr>
            <w:rStyle w:val="Hipervnculo"/>
            <w:rFonts w:eastAsia="Batang"/>
          </w:rPr>
          <w:t>e Implementación</w:t>
        </w:r>
        <w:r w:rsidR="00711E24">
          <w:rPr>
            <w:webHidden/>
          </w:rPr>
          <w:tab/>
        </w:r>
        <w:r>
          <w:rPr>
            <w:webHidden/>
          </w:rPr>
          <w:fldChar w:fldCharType="begin"/>
        </w:r>
        <w:r w:rsidR="00711E24">
          <w:rPr>
            <w:webHidden/>
          </w:rPr>
          <w:instrText xml:space="preserve"> PAGEREF _Toc279098128 \h </w:instrText>
        </w:r>
        <w:r>
          <w:rPr>
            <w:webHidden/>
          </w:rPr>
        </w:r>
        <w:r>
          <w:rPr>
            <w:webHidden/>
          </w:rPr>
          <w:fldChar w:fldCharType="separate"/>
        </w:r>
        <w:r w:rsidR="00B20199">
          <w:rPr>
            <w:webHidden/>
          </w:rPr>
          <w:t>82</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29" w:history="1">
        <w:r w:rsidR="00711E24" w:rsidRPr="005354EB">
          <w:rPr>
            <w:rStyle w:val="Hipervnculo"/>
            <w:rFonts w:eastAsia="Batang"/>
          </w:rPr>
          <w:t>4.2.2 Propiedad Planta Y Equipos</w:t>
        </w:r>
        <w:r w:rsidR="00711E24">
          <w:rPr>
            <w:webHidden/>
          </w:rPr>
          <w:tab/>
        </w:r>
        <w:r>
          <w:rPr>
            <w:webHidden/>
          </w:rPr>
          <w:fldChar w:fldCharType="begin"/>
        </w:r>
        <w:r w:rsidR="00711E24">
          <w:rPr>
            <w:webHidden/>
          </w:rPr>
          <w:instrText xml:space="preserve"> PAGEREF _Toc279098129 \h </w:instrText>
        </w:r>
        <w:r>
          <w:rPr>
            <w:webHidden/>
          </w:rPr>
        </w:r>
        <w:r>
          <w:rPr>
            <w:webHidden/>
          </w:rPr>
          <w:fldChar w:fldCharType="separate"/>
        </w:r>
        <w:r w:rsidR="00B20199">
          <w:rPr>
            <w:webHidden/>
          </w:rPr>
          <w:t>82</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30" w:history="1">
        <w:r w:rsidR="00711E24" w:rsidRPr="005354EB">
          <w:rPr>
            <w:rStyle w:val="Hipervnculo"/>
            <w:rFonts w:eastAsia="Batang"/>
          </w:rPr>
          <w:t xml:space="preserve">4.2.3 Tratamiento </w:t>
        </w:r>
        <w:r w:rsidR="00CF5762">
          <w:rPr>
            <w:rStyle w:val="Hipervnculo"/>
            <w:rFonts w:eastAsia="Batang"/>
          </w:rPr>
          <w:t>a</w:t>
        </w:r>
        <w:r w:rsidR="00CF7F5E">
          <w:rPr>
            <w:rStyle w:val="Hipervnculo"/>
            <w:rFonts w:eastAsia="Batang"/>
          </w:rPr>
          <w:t xml:space="preserve"> l</w:t>
        </w:r>
        <w:r w:rsidR="00711E24" w:rsidRPr="005354EB">
          <w:rPr>
            <w:rStyle w:val="Hipervnculo"/>
            <w:rFonts w:eastAsia="Batang"/>
          </w:rPr>
          <w:t>as Cuentas Por Cobrar</w:t>
        </w:r>
        <w:r w:rsidR="00711E24">
          <w:rPr>
            <w:webHidden/>
          </w:rPr>
          <w:tab/>
        </w:r>
        <w:r>
          <w:rPr>
            <w:webHidden/>
          </w:rPr>
          <w:fldChar w:fldCharType="begin"/>
        </w:r>
        <w:r w:rsidR="00711E24">
          <w:rPr>
            <w:webHidden/>
          </w:rPr>
          <w:instrText xml:space="preserve"> PAGEREF _Toc279098130 \h </w:instrText>
        </w:r>
        <w:r>
          <w:rPr>
            <w:webHidden/>
          </w:rPr>
        </w:r>
        <w:r>
          <w:rPr>
            <w:webHidden/>
          </w:rPr>
          <w:fldChar w:fldCharType="separate"/>
        </w:r>
        <w:r w:rsidR="00B20199">
          <w:rPr>
            <w:webHidden/>
          </w:rPr>
          <w:t>83</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31" w:history="1">
        <w:r w:rsidR="00F8104D" w:rsidRPr="005354EB">
          <w:rPr>
            <w:rStyle w:val="Hipervnculo"/>
            <w:rFonts w:eastAsia="Batang"/>
          </w:rPr>
          <w:t xml:space="preserve">4.2.4 </w:t>
        </w:r>
        <w:r w:rsidR="00F8104D">
          <w:rPr>
            <w:rFonts w:eastAsia="Batang"/>
          </w:rPr>
          <w:t>Provisiones: Jubilación Patronal Y Desahucio</w:t>
        </w:r>
        <w:r w:rsidR="00711E24">
          <w:rPr>
            <w:webHidden/>
          </w:rPr>
          <w:tab/>
        </w:r>
        <w:r>
          <w:rPr>
            <w:webHidden/>
          </w:rPr>
          <w:fldChar w:fldCharType="begin"/>
        </w:r>
        <w:r w:rsidR="00711E24">
          <w:rPr>
            <w:webHidden/>
          </w:rPr>
          <w:instrText xml:space="preserve"> PAGEREF _Toc279098131 \h </w:instrText>
        </w:r>
        <w:r>
          <w:rPr>
            <w:webHidden/>
          </w:rPr>
        </w:r>
        <w:r>
          <w:rPr>
            <w:webHidden/>
          </w:rPr>
          <w:fldChar w:fldCharType="separate"/>
        </w:r>
        <w:r w:rsidR="00B20199">
          <w:rPr>
            <w:webHidden/>
          </w:rPr>
          <w:t>83</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32" w:history="1">
        <w:r w:rsidR="00711E24" w:rsidRPr="005354EB">
          <w:rPr>
            <w:rStyle w:val="Hipervnculo"/>
            <w:rFonts w:eastAsia="Batang"/>
          </w:rPr>
          <w:t xml:space="preserve">4.2.5 Ingenieria Organizacional </w:t>
        </w:r>
        <w:r w:rsidR="00CF5762">
          <w:rPr>
            <w:rStyle w:val="Hipervnculo"/>
            <w:rFonts w:eastAsia="Batang"/>
          </w:rPr>
          <w:t>d</w:t>
        </w:r>
        <w:r w:rsidR="00711E24" w:rsidRPr="005354EB">
          <w:rPr>
            <w:rStyle w:val="Hipervnculo"/>
            <w:rFonts w:eastAsia="Batang"/>
          </w:rPr>
          <w:t xml:space="preserve">e </w:t>
        </w:r>
        <w:r w:rsidR="00CF5762" w:rsidRPr="005354EB">
          <w:rPr>
            <w:rStyle w:val="Hipervnculo"/>
            <w:rFonts w:eastAsia="Batang"/>
          </w:rPr>
          <w:t xml:space="preserve">BERASIQ </w:t>
        </w:r>
        <w:r w:rsidR="00711E24" w:rsidRPr="005354EB">
          <w:rPr>
            <w:rStyle w:val="Hipervnculo"/>
            <w:rFonts w:eastAsia="Batang"/>
          </w:rPr>
          <w:t>Cía Ltda</w:t>
        </w:r>
        <w:r w:rsidR="00711E24">
          <w:rPr>
            <w:webHidden/>
          </w:rPr>
          <w:tab/>
        </w:r>
        <w:r>
          <w:rPr>
            <w:webHidden/>
          </w:rPr>
          <w:fldChar w:fldCharType="begin"/>
        </w:r>
        <w:r w:rsidR="00711E24">
          <w:rPr>
            <w:webHidden/>
          </w:rPr>
          <w:instrText xml:space="preserve"> PAGEREF _Toc279098132 \h </w:instrText>
        </w:r>
        <w:r>
          <w:rPr>
            <w:webHidden/>
          </w:rPr>
        </w:r>
        <w:r>
          <w:rPr>
            <w:webHidden/>
          </w:rPr>
          <w:fldChar w:fldCharType="separate"/>
        </w:r>
        <w:r w:rsidR="00B20199">
          <w:rPr>
            <w:webHidden/>
          </w:rPr>
          <w:t>84</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33" w:history="1">
        <w:r w:rsidR="00711E24" w:rsidRPr="005354EB">
          <w:rPr>
            <w:rStyle w:val="Hipervnculo"/>
            <w:rFonts w:eastAsia="Batang"/>
          </w:rPr>
          <w:t xml:space="preserve">4.2.6 Manuel </w:t>
        </w:r>
        <w:r w:rsidR="00CF5762">
          <w:rPr>
            <w:rStyle w:val="Hipervnculo"/>
            <w:rFonts w:eastAsia="Batang"/>
          </w:rPr>
          <w:t>d</w:t>
        </w:r>
        <w:r w:rsidR="00711E24" w:rsidRPr="005354EB">
          <w:rPr>
            <w:rStyle w:val="Hipervnculo"/>
            <w:rFonts w:eastAsia="Batang"/>
          </w:rPr>
          <w:t xml:space="preserve">e Funciones </w:t>
        </w:r>
        <w:r w:rsidR="00CF5762">
          <w:rPr>
            <w:rStyle w:val="Hipervnculo"/>
            <w:rFonts w:eastAsia="Batang"/>
          </w:rPr>
          <w:t>y</w:t>
        </w:r>
        <w:r w:rsidR="00711E24" w:rsidRPr="005354EB">
          <w:rPr>
            <w:rStyle w:val="Hipervnculo"/>
            <w:rFonts w:eastAsia="Batang"/>
          </w:rPr>
          <w:t xml:space="preserve"> Procedimientos.</w:t>
        </w:r>
        <w:r w:rsidR="00711E24">
          <w:rPr>
            <w:webHidden/>
          </w:rPr>
          <w:tab/>
        </w:r>
        <w:r>
          <w:rPr>
            <w:webHidden/>
          </w:rPr>
          <w:fldChar w:fldCharType="begin"/>
        </w:r>
        <w:r w:rsidR="00711E24">
          <w:rPr>
            <w:webHidden/>
          </w:rPr>
          <w:instrText xml:space="preserve"> PAGEREF _Toc279098133 \h </w:instrText>
        </w:r>
        <w:r>
          <w:rPr>
            <w:webHidden/>
          </w:rPr>
        </w:r>
        <w:r>
          <w:rPr>
            <w:webHidden/>
          </w:rPr>
          <w:fldChar w:fldCharType="separate"/>
        </w:r>
        <w:r w:rsidR="00B20199">
          <w:rPr>
            <w:webHidden/>
          </w:rPr>
          <w:t>84</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34" w:history="1">
        <w:r w:rsidR="00711E24" w:rsidRPr="005354EB">
          <w:rPr>
            <w:rStyle w:val="Hipervnculo"/>
            <w:rFonts w:eastAsia="Batang"/>
          </w:rPr>
          <w:t>4.2</w:t>
        </w:r>
        <w:r w:rsidR="00CF7F5E">
          <w:rPr>
            <w:rStyle w:val="Hipervnculo"/>
            <w:rFonts w:eastAsia="Batang"/>
          </w:rPr>
          <w:t>.</w:t>
        </w:r>
        <w:r w:rsidR="00711E24" w:rsidRPr="005354EB">
          <w:rPr>
            <w:rStyle w:val="Hipervnculo"/>
            <w:rFonts w:eastAsia="Batang"/>
          </w:rPr>
          <w:t xml:space="preserve">7 Declaración </w:t>
        </w:r>
        <w:r w:rsidR="00CF5762">
          <w:rPr>
            <w:rStyle w:val="Hipervnculo"/>
            <w:rFonts w:eastAsia="Batang"/>
          </w:rPr>
          <w:t>d</w:t>
        </w:r>
        <w:r w:rsidR="00711E24" w:rsidRPr="005354EB">
          <w:rPr>
            <w:rStyle w:val="Hipervnculo"/>
            <w:rFonts w:eastAsia="Batang"/>
          </w:rPr>
          <w:t xml:space="preserve">e Politicas </w:t>
        </w:r>
        <w:r w:rsidR="00CF5762">
          <w:rPr>
            <w:rStyle w:val="Hipervnculo"/>
            <w:rFonts w:eastAsia="Batang"/>
          </w:rPr>
          <w:t>y</w:t>
        </w:r>
        <w:r w:rsidR="00711E24" w:rsidRPr="005354EB">
          <w:rPr>
            <w:rStyle w:val="Hipervnculo"/>
            <w:rFonts w:eastAsia="Batang"/>
          </w:rPr>
          <w:t xml:space="preserve"> Medios </w:t>
        </w:r>
        <w:r w:rsidR="00CF5762">
          <w:rPr>
            <w:rStyle w:val="Hipervnculo"/>
            <w:rFonts w:eastAsia="Batang"/>
          </w:rPr>
          <w:t>d</w:t>
        </w:r>
        <w:r w:rsidR="00711E24" w:rsidRPr="005354EB">
          <w:rPr>
            <w:rStyle w:val="Hipervnculo"/>
            <w:rFonts w:eastAsia="Batang"/>
          </w:rPr>
          <w:t>e Comunicaión</w:t>
        </w:r>
        <w:r w:rsidR="00711E24">
          <w:rPr>
            <w:webHidden/>
          </w:rPr>
          <w:tab/>
        </w:r>
        <w:r>
          <w:rPr>
            <w:webHidden/>
          </w:rPr>
          <w:fldChar w:fldCharType="begin"/>
        </w:r>
        <w:r w:rsidR="00711E24">
          <w:rPr>
            <w:webHidden/>
          </w:rPr>
          <w:instrText xml:space="preserve"> PAGEREF _Toc279098134 \h </w:instrText>
        </w:r>
        <w:r>
          <w:rPr>
            <w:webHidden/>
          </w:rPr>
        </w:r>
        <w:r>
          <w:rPr>
            <w:webHidden/>
          </w:rPr>
          <w:fldChar w:fldCharType="separate"/>
        </w:r>
        <w:r w:rsidR="00B20199">
          <w:rPr>
            <w:webHidden/>
          </w:rPr>
          <w:t>84</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35" w:history="1">
        <w:r w:rsidR="00711E24" w:rsidRPr="005354EB">
          <w:rPr>
            <w:rStyle w:val="Hipervnculo"/>
            <w:rFonts w:eastAsia="Batang"/>
          </w:rPr>
          <w:t>4.2</w:t>
        </w:r>
        <w:r w:rsidR="00CF7F5E">
          <w:rPr>
            <w:rStyle w:val="Hipervnculo"/>
            <w:rFonts w:eastAsia="Batang"/>
          </w:rPr>
          <w:t>.</w:t>
        </w:r>
        <w:r w:rsidR="00711E24" w:rsidRPr="005354EB">
          <w:rPr>
            <w:rStyle w:val="Hipervnculo"/>
            <w:rFonts w:eastAsia="Batang"/>
          </w:rPr>
          <w:t>8 Pol</w:t>
        </w:r>
        <w:r w:rsidR="00C81A99">
          <w:rPr>
            <w:rStyle w:val="Hipervnculo"/>
            <w:rFonts w:eastAsia="Batang"/>
          </w:rPr>
          <w:t>í</w:t>
        </w:r>
        <w:r w:rsidR="00711E24" w:rsidRPr="005354EB">
          <w:rPr>
            <w:rStyle w:val="Hipervnculo"/>
            <w:rFonts w:eastAsia="Batang"/>
          </w:rPr>
          <w:t>ticas Contables</w:t>
        </w:r>
        <w:r w:rsidR="00711E24">
          <w:rPr>
            <w:webHidden/>
          </w:rPr>
          <w:tab/>
        </w:r>
        <w:r>
          <w:rPr>
            <w:webHidden/>
          </w:rPr>
          <w:fldChar w:fldCharType="begin"/>
        </w:r>
        <w:r w:rsidR="00711E24">
          <w:rPr>
            <w:webHidden/>
          </w:rPr>
          <w:instrText xml:space="preserve"> PAGEREF _Toc279098135 \h </w:instrText>
        </w:r>
        <w:r>
          <w:rPr>
            <w:webHidden/>
          </w:rPr>
        </w:r>
        <w:r>
          <w:rPr>
            <w:webHidden/>
          </w:rPr>
          <w:fldChar w:fldCharType="separate"/>
        </w:r>
        <w:r w:rsidR="00B20199">
          <w:rPr>
            <w:webHidden/>
          </w:rPr>
          <w:t>84</w:t>
        </w:r>
        <w:r>
          <w:rPr>
            <w:webHidden/>
          </w:rPr>
          <w:fldChar w:fldCharType="end"/>
        </w:r>
      </w:hyperlink>
    </w:p>
    <w:p w:rsidR="00711E24" w:rsidRDefault="00A949C0" w:rsidP="00CF7F5E">
      <w:pPr>
        <w:pStyle w:val="TDC2"/>
        <w:ind w:left="2126"/>
        <w:rPr>
          <w:rFonts w:asciiTheme="minorHAnsi" w:eastAsiaTheme="minorEastAsia" w:hAnsiTheme="minorHAnsi" w:cstheme="minorBidi"/>
          <w:sz w:val="22"/>
          <w:szCs w:val="22"/>
          <w:lang w:val="es-EC" w:eastAsia="es-EC"/>
        </w:rPr>
      </w:pPr>
      <w:hyperlink w:anchor="_Toc279098136" w:history="1">
        <w:r w:rsidR="00711E24" w:rsidRPr="005354EB">
          <w:rPr>
            <w:rStyle w:val="Hipervnculo"/>
            <w:rFonts w:eastAsia="Batang"/>
          </w:rPr>
          <w:t xml:space="preserve">4.2.9 Tratamientos Y Procesamiento </w:t>
        </w:r>
        <w:r w:rsidR="00CF5762">
          <w:rPr>
            <w:rStyle w:val="Hipervnculo"/>
            <w:rFonts w:eastAsia="Batang"/>
          </w:rPr>
          <w:t>d</w:t>
        </w:r>
        <w:r w:rsidR="00711E24" w:rsidRPr="005354EB">
          <w:rPr>
            <w:rStyle w:val="Hipervnculo"/>
            <w:rFonts w:eastAsia="Batang"/>
          </w:rPr>
          <w:t>e Informaci</w:t>
        </w:r>
        <w:r w:rsidR="00CF5762">
          <w:rPr>
            <w:rStyle w:val="Hipervnculo"/>
            <w:rFonts w:eastAsia="Batang"/>
          </w:rPr>
          <w:t>ó</w:t>
        </w:r>
        <w:r w:rsidR="00711E24" w:rsidRPr="005354EB">
          <w:rPr>
            <w:rStyle w:val="Hipervnculo"/>
            <w:rFonts w:eastAsia="Batang"/>
          </w:rPr>
          <w:t>n</w:t>
        </w:r>
        <w:r w:rsidR="00711E24">
          <w:rPr>
            <w:webHidden/>
          </w:rPr>
          <w:tab/>
        </w:r>
        <w:r>
          <w:rPr>
            <w:webHidden/>
          </w:rPr>
          <w:fldChar w:fldCharType="begin"/>
        </w:r>
        <w:r w:rsidR="00711E24">
          <w:rPr>
            <w:webHidden/>
          </w:rPr>
          <w:instrText xml:space="preserve"> PAGEREF _Toc279098136 \h </w:instrText>
        </w:r>
        <w:r>
          <w:rPr>
            <w:webHidden/>
          </w:rPr>
        </w:r>
        <w:r>
          <w:rPr>
            <w:webHidden/>
          </w:rPr>
          <w:fldChar w:fldCharType="separate"/>
        </w:r>
        <w:r w:rsidR="00B20199">
          <w:rPr>
            <w:webHidden/>
          </w:rPr>
          <w:t>85</w:t>
        </w:r>
        <w:r>
          <w:rPr>
            <w:webHidden/>
          </w:rPr>
          <w:fldChar w:fldCharType="end"/>
        </w:r>
      </w:hyperlink>
    </w:p>
    <w:p w:rsidR="00711E24" w:rsidRDefault="00711E24" w:rsidP="004E3746">
      <w:pPr>
        <w:pStyle w:val="TDC1"/>
        <w:rPr>
          <w:rStyle w:val="Hipervnculo"/>
        </w:rPr>
      </w:pPr>
    </w:p>
    <w:p w:rsidR="00711E24" w:rsidRDefault="00A949C0" w:rsidP="004E3746">
      <w:pPr>
        <w:pStyle w:val="TDC1"/>
        <w:rPr>
          <w:rFonts w:asciiTheme="minorHAnsi" w:hAnsiTheme="minorHAnsi" w:cstheme="minorBidi"/>
          <w:sz w:val="22"/>
          <w:szCs w:val="22"/>
          <w:lang w:val="es-EC" w:eastAsia="es-EC"/>
        </w:rPr>
      </w:pPr>
      <w:hyperlink w:anchor="_Toc279098137" w:history="1">
        <w:r w:rsidR="00711E24" w:rsidRPr="005354EB">
          <w:rPr>
            <w:rStyle w:val="Hipervnculo"/>
          </w:rPr>
          <w:t>ANEXOS Y PAPELES DE TRABAJO</w:t>
        </w:r>
        <w:r w:rsidR="00711E24">
          <w:rPr>
            <w:webHidden/>
          </w:rPr>
          <w:tab/>
        </w:r>
        <w:r>
          <w:rPr>
            <w:webHidden/>
          </w:rPr>
          <w:fldChar w:fldCharType="begin"/>
        </w:r>
        <w:r w:rsidR="00711E24">
          <w:rPr>
            <w:webHidden/>
          </w:rPr>
          <w:instrText xml:space="preserve"> PAGEREF _Toc279098137 \h </w:instrText>
        </w:r>
        <w:r>
          <w:rPr>
            <w:webHidden/>
          </w:rPr>
        </w:r>
        <w:r>
          <w:rPr>
            <w:webHidden/>
          </w:rPr>
          <w:fldChar w:fldCharType="separate"/>
        </w:r>
        <w:r w:rsidR="00B20199">
          <w:rPr>
            <w:webHidden/>
          </w:rPr>
          <w:t>86</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138" w:history="1">
        <w:r w:rsidR="00EA6581">
          <w:rPr>
            <w:rStyle w:val="Hipervnculo"/>
            <w:rFonts w:eastAsia="Arial Unicode MS"/>
          </w:rPr>
          <w:t xml:space="preserve">ANEXO A: </w:t>
        </w:r>
        <w:r w:rsidR="00711E24">
          <w:rPr>
            <w:rStyle w:val="Hipervnculo"/>
            <w:rFonts w:eastAsia="Arial Unicode MS"/>
          </w:rPr>
          <w:t>E</w:t>
        </w:r>
        <w:r w:rsidR="00711E24" w:rsidRPr="005354EB">
          <w:rPr>
            <w:rStyle w:val="Hipervnculo"/>
            <w:rFonts w:eastAsia="Arial Unicode MS"/>
          </w:rPr>
          <w:t xml:space="preserve">scala de </w:t>
        </w:r>
        <w:r w:rsidR="00CF5762">
          <w:rPr>
            <w:rStyle w:val="Hipervnculo"/>
            <w:rFonts w:eastAsia="Arial Unicode MS"/>
          </w:rPr>
          <w:t>V</w:t>
        </w:r>
        <w:r w:rsidR="00711E24" w:rsidRPr="005354EB">
          <w:rPr>
            <w:rStyle w:val="Hipervnculo"/>
            <w:rFonts w:eastAsia="Arial Unicode MS"/>
          </w:rPr>
          <w:t xml:space="preserve">aloración de </w:t>
        </w:r>
        <w:r w:rsidR="00CF5762">
          <w:rPr>
            <w:rStyle w:val="Hipervnculo"/>
            <w:rFonts w:eastAsia="Arial Unicode MS"/>
          </w:rPr>
          <w:t>I</w:t>
        </w:r>
        <w:r w:rsidR="00711E24" w:rsidRPr="005354EB">
          <w:rPr>
            <w:rStyle w:val="Hipervnculo"/>
            <w:rFonts w:eastAsia="Arial Unicode MS"/>
          </w:rPr>
          <w:t xml:space="preserve">mpacto por </w:t>
        </w:r>
        <w:r w:rsidR="00CF5762">
          <w:rPr>
            <w:rStyle w:val="Hipervnculo"/>
            <w:rFonts w:eastAsia="Arial Unicode MS"/>
          </w:rPr>
          <w:t>N</w:t>
        </w:r>
        <w:r w:rsidR="00711E24" w:rsidRPr="005354EB">
          <w:rPr>
            <w:rStyle w:val="Hipervnculo"/>
            <w:rFonts w:eastAsia="Arial Unicode MS"/>
          </w:rPr>
          <w:t>orma</w:t>
        </w:r>
        <w:r w:rsidR="00711E24">
          <w:rPr>
            <w:webHidden/>
          </w:rPr>
          <w:tab/>
        </w:r>
        <w:r>
          <w:rPr>
            <w:webHidden/>
          </w:rPr>
          <w:fldChar w:fldCharType="begin"/>
        </w:r>
        <w:r w:rsidR="00711E24">
          <w:rPr>
            <w:webHidden/>
          </w:rPr>
          <w:instrText xml:space="preserve"> PAGEREF _Toc279098138 \h </w:instrText>
        </w:r>
        <w:r>
          <w:rPr>
            <w:webHidden/>
          </w:rPr>
        </w:r>
        <w:r>
          <w:rPr>
            <w:webHidden/>
          </w:rPr>
          <w:fldChar w:fldCharType="separate"/>
        </w:r>
        <w:r w:rsidR="00B20199">
          <w:rPr>
            <w:webHidden/>
          </w:rPr>
          <w:t>87</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160" w:history="1">
        <w:r w:rsidR="00711E24" w:rsidRPr="005354EB">
          <w:rPr>
            <w:rStyle w:val="Hipervnculo"/>
            <w:rFonts w:eastAsia="Arial Unicode MS"/>
            <w:lang w:val="es-EC"/>
          </w:rPr>
          <w:t>ANEXO B</w:t>
        </w:r>
        <w:r w:rsidR="00711E24">
          <w:rPr>
            <w:rStyle w:val="Hipervnculo"/>
            <w:rFonts w:eastAsia="Arial Unicode MS"/>
            <w:lang w:val="es-EC"/>
          </w:rPr>
          <w:t xml:space="preserve">: </w:t>
        </w:r>
        <w:r w:rsidR="00E6496F">
          <w:rPr>
            <w:rStyle w:val="Hipervnculo"/>
            <w:rFonts w:eastAsia="Arial Unicode MS"/>
            <w:lang w:val="es-EC"/>
          </w:rPr>
          <w:t>Hoja de Trabajo</w:t>
        </w:r>
        <w:r w:rsidR="00DB7164">
          <w:rPr>
            <w:rStyle w:val="Hipervnculo"/>
            <w:rFonts w:eastAsia="Arial Unicode MS"/>
            <w:lang w:val="es-EC"/>
          </w:rPr>
          <w:t xml:space="preserve"> de Estados Financieros</w:t>
        </w:r>
        <w:r w:rsidR="00E6496F">
          <w:rPr>
            <w:rStyle w:val="Hipervnculo"/>
            <w:rFonts w:eastAsia="Arial Unicode MS"/>
            <w:lang w:val="es-EC"/>
          </w:rPr>
          <w:t xml:space="preserve"> </w:t>
        </w:r>
        <w:r w:rsidR="00711E24">
          <w:rPr>
            <w:webHidden/>
          </w:rPr>
          <w:tab/>
        </w:r>
        <w:r>
          <w:rPr>
            <w:webHidden/>
          </w:rPr>
          <w:fldChar w:fldCharType="begin"/>
        </w:r>
        <w:r w:rsidR="00711E24">
          <w:rPr>
            <w:webHidden/>
          </w:rPr>
          <w:instrText xml:space="preserve"> PAGEREF _Toc279098160 \h </w:instrText>
        </w:r>
        <w:r>
          <w:rPr>
            <w:webHidden/>
          </w:rPr>
        </w:r>
        <w:r>
          <w:rPr>
            <w:webHidden/>
          </w:rPr>
          <w:fldChar w:fldCharType="separate"/>
        </w:r>
        <w:r w:rsidR="00B20199">
          <w:rPr>
            <w:webHidden/>
          </w:rPr>
          <w:t>88</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162" w:history="1">
        <w:r w:rsidR="00711E24" w:rsidRPr="005354EB">
          <w:rPr>
            <w:rStyle w:val="Hipervnculo"/>
          </w:rPr>
          <w:t xml:space="preserve">ANEXO C: </w:t>
        </w:r>
        <w:r w:rsidR="00711E24" w:rsidRPr="005354EB">
          <w:rPr>
            <w:rStyle w:val="Hipervnculo"/>
            <w:rFonts w:eastAsia="Batang"/>
          </w:rPr>
          <w:t>Pol</w:t>
        </w:r>
        <w:r w:rsidR="00CF5762">
          <w:rPr>
            <w:rStyle w:val="Hipervnculo"/>
            <w:rFonts w:eastAsia="Batang"/>
          </w:rPr>
          <w:t>í</w:t>
        </w:r>
        <w:r w:rsidR="00711E24" w:rsidRPr="005354EB">
          <w:rPr>
            <w:rStyle w:val="Hipervnculo"/>
            <w:rFonts w:eastAsia="Batang"/>
          </w:rPr>
          <w:t xml:space="preserve">ticas Contables </w:t>
        </w:r>
        <w:r w:rsidR="00CF5762">
          <w:rPr>
            <w:rStyle w:val="Hipervnculo"/>
            <w:rFonts w:eastAsia="Batang"/>
          </w:rPr>
          <w:t>R</w:t>
        </w:r>
        <w:r w:rsidR="002B5D43">
          <w:rPr>
            <w:rStyle w:val="Hipervnculo"/>
          </w:rPr>
          <w:t>ecomendadas p</w:t>
        </w:r>
        <w:r w:rsidR="00711E24" w:rsidRPr="005354EB">
          <w:rPr>
            <w:rStyle w:val="Hipervnculo"/>
          </w:rPr>
          <w:t>ara</w:t>
        </w:r>
        <w:r w:rsidR="00711E24" w:rsidRPr="005354EB">
          <w:rPr>
            <w:rStyle w:val="Hipervnculo"/>
            <w:rFonts w:eastAsia="Batang"/>
          </w:rPr>
          <w:t xml:space="preserve"> BERASIQ CÍA. LTDA</w:t>
        </w:r>
        <w:r w:rsidR="00711E24">
          <w:rPr>
            <w:webHidden/>
          </w:rPr>
          <w:tab/>
        </w:r>
        <w:r>
          <w:rPr>
            <w:webHidden/>
          </w:rPr>
          <w:fldChar w:fldCharType="begin"/>
        </w:r>
        <w:r w:rsidR="00711E24">
          <w:rPr>
            <w:webHidden/>
          </w:rPr>
          <w:instrText xml:space="preserve"> PAGEREF _Toc279098162 \h </w:instrText>
        </w:r>
        <w:r>
          <w:rPr>
            <w:webHidden/>
          </w:rPr>
        </w:r>
        <w:r>
          <w:rPr>
            <w:webHidden/>
          </w:rPr>
          <w:fldChar w:fldCharType="separate"/>
        </w:r>
        <w:r w:rsidR="00B20199">
          <w:rPr>
            <w:webHidden/>
          </w:rPr>
          <w:t>89</w:t>
        </w:r>
        <w:r>
          <w:rPr>
            <w:webHidden/>
          </w:rPr>
          <w:fldChar w:fldCharType="end"/>
        </w:r>
      </w:hyperlink>
    </w:p>
    <w:p w:rsidR="00711E24" w:rsidRDefault="00A949C0" w:rsidP="00875244">
      <w:pPr>
        <w:pStyle w:val="TDC2"/>
        <w:rPr>
          <w:rFonts w:asciiTheme="minorHAnsi" w:eastAsiaTheme="minorEastAsia" w:hAnsiTheme="minorHAnsi" w:cstheme="minorBidi"/>
          <w:sz w:val="22"/>
          <w:szCs w:val="22"/>
          <w:lang w:val="es-EC" w:eastAsia="es-EC"/>
        </w:rPr>
      </w:pPr>
      <w:hyperlink w:anchor="_Toc279098164" w:history="1">
        <w:r w:rsidR="00711E24" w:rsidRPr="005354EB">
          <w:rPr>
            <w:rStyle w:val="Hipervnculo"/>
            <w:lang w:val="es-EC" w:eastAsia="es-EC"/>
          </w:rPr>
          <w:t>ANEXO D: Detalle de</w:t>
        </w:r>
        <w:r w:rsidR="00EA6581">
          <w:rPr>
            <w:rStyle w:val="Hipervnculo"/>
            <w:lang w:val="es-EC" w:eastAsia="es-EC"/>
          </w:rPr>
          <w:t xml:space="preserve">l </w:t>
        </w:r>
        <w:r w:rsidR="00CF5762">
          <w:rPr>
            <w:rStyle w:val="Hipervnculo"/>
            <w:lang w:val="es-EC" w:eastAsia="es-EC"/>
          </w:rPr>
          <w:t>C</w:t>
        </w:r>
        <w:r w:rsidR="00F8104D">
          <w:rPr>
            <w:rStyle w:val="Hipervnculo"/>
            <w:lang w:val="es-EC" w:eastAsia="es-EC"/>
          </w:rPr>
          <w:t>álculo del Valor Razonable</w:t>
        </w:r>
        <w:r w:rsidR="00EA6581">
          <w:rPr>
            <w:rStyle w:val="Hipervnculo"/>
            <w:lang w:val="es-EC" w:eastAsia="es-EC"/>
          </w:rPr>
          <w:t xml:space="preserve"> d</w:t>
        </w:r>
        <w:r w:rsidR="00711E24" w:rsidRPr="005354EB">
          <w:rPr>
            <w:rStyle w:val="Hipervnculo"/>
            <w:lang w:val="es-EC" w:eastAsia="es-EC"/>
          </w:rPr>
          <w:t>e Propiedad, Planta y Equipos</w:t>
        </w:r>
        <w:r w:rsidR="00711E24">
          <w:rPr>
            <w:webHidden/>
          </w:rPr>
          <w:tab/>
        </w:r>
        <w:r>
          <w:rPr>
            <w:webHidden/>
          </w:rPr>
          <w:fldChar w:fldCharType="begin"/>
        </w:r>
        <w:r w:rsidR="00711E24">
          <w:rPr>
            <w:webHidden/>
          </w:rPr>
          <w:instrText xml:space="preserve"> PAGEREF _Toc279098164 \h </w:instrText>
        </w:r>
        <w:r>
          <w:rPr>
            <w:webHidden/>
          </w:rPr>
        </w:r>
        <w:r>
          <w:rPr>
            <w:webHidden/>
          </w:rPr>
          <w:fldChar w:fldCharType="separate"/>
        </w:r>
        <w:r w:rsidR="00B20199">
          <w:rPr>
            <w:webHidden/>
          </w:rPr>
          <w:t>93</w:t>
        </w:r>
        <w:r>
          <w:rPr>
            <w:webHidden/>
          </w:rPr>
          <w:fldChar w:fldCharType="end"/>
        </w:r>
      </w:hyperlink>
    </w:p>
    <w:p w:rsidR="00711E24" w:rsidRDefault="00711E24" w:rsidP="004E3746">
      <w:pPr>
        <w:pStyle w:val="TDC1"/>
        <w:rPr>
          <w:rStyle w:val="Hipervnculo"/>
        </w:rPr>
      </w:pPr>
    </w:p>
    <w:p w:rsidR="00711E24" w:rsidRDefault="00A949C0" w:rsidP="004E3746">
      <w:pPr>
        <w:pStyle w:val="TDC1"/>
        <w:rPr>
          <w:rFonts w:asciiTheme="minorHAnsi" w:hAnsiTheme="minorHAnsi" w:cstheme="minorBidi"/>
          <w:sz w:val="22"/>
          <w:szCs w:val="22"/>
          <w:lang w:val="es-EC" w:eastAsia="es-EC"/>
        </w:rPr>
      </w:pPr>
      <w:hyperlink w:anchor="_Toc279098166" w:history="1">
        <w:r w:rsidR="00711E24" w:rsidRPr="005354EB">
          <w:rPr>
            <w:rStyle w:val="Hipervnculo"/>
          </w:rPr>
          <w:t>BIBLIOGRAFÍA Y LINKOGRAFÍA</w:t>
        </w:r>
        <w:r w:rsidR="00711E24">
          <w:rPr>
            <w:webHidden/>
          </w:rPr>
          <w:tab/>
        </w:r>
        <w:r>
          <w:rPr>
            <w:webHidden/>
          </w:rPr>
          <w:fldChar w:fldCharType="begin"/>
        </w:r>
        <w:r w:rsidR="00711E24">
          <w:rPr>
            <w:webHidden/>
          </w:rPr>
          <w:instrText xml:space="preserve"> PAGEREF _Toc279098166 \h </w:instrText>
        </w:r>
        <w:r>
          <w:rPr>
            <w:webHidden/>
          </w:rPr>
        </w:r>
        <w:r>
          <w:rPr>
            <w:webHidden/>
          </w:rPr>
          <w:fldChar w:fldCharType="separate"/>
        </w:r>
        <w:r w:rsidR="00B20199">
          <w:rPr>
            <w:webHidden/>
          </w:rPr>
          <w:t>101</w:t>
        </w:r>
        <w:r>
          <w:rPr>
            <w:webHidden/>
          </w:rPr>
          <w:fldChar w:fldCharType="end"/>
        </w:r>
      </w:hyperlink>
    </w:p>
    <w:p w:rsidR="00350BE5" w:rsidRPr="008657DB" w:rsidRDefault="00A949C0" w:rsidP="004E3746">
      <w:pPr>
        <w:pStyle w:val="TDC1"/>
      </w:pPr>
      <w:r>
        <w:fldChar w:fldCharType="end"/>
      </w:r>
      <w:r w:rsidR="00350BE5" w:rsidRPr="008657DB">
        <w:br w:type="page"/>
      </w:r>
    </w:p>
    <w:p w:rsidR="003D412F" w:rsidRDefault="003D412F" w:rsidP="008B4ACA">
      <w:pPr>
        <w:pStyle w:val="02TITULO"/>
      </w:pPr>
      <w:bookmarkStart w:id="88" w:name="_Toc278578495"/>
    </w:p>
    <w:p w:rsidR="00B64F10" w:rsidRDefault="002C4D79" w:rsidP="00AC58B6">
      <w:pPr>
        <w:pStyle w:val="01TITULO"/>
        <w:rPr>
          <w:rFonts w:asciiTheme="majorHAnsi" w:eastAsiaTheme="majorEastAsia" w:hAnsiTheme="majorHAnsi" w:cstheme="majorBidi"/>
          <w:bCs/>
          <w:color w:val="365F91" w:themeColor="accent1" w:themeShade="BF"/>
          <w:sz w:val="28"/>
          <w:szCs w:val="28"/>
          <w:lang w:val="es-ES"/>
        </w:rPr>
      </w:pPr>
      <w:bookmarkStart w:id="89" w:name="_Toc278861368"/>
      <w:bookmarkStart w:id="90" w:name="_Toc278862380"/>
      <w:bookmarkStart w:id="91" w:name="_Toc278863631"/>
      <w:bookmarkStart w:id="92" w:name="_Toc278864964"/>
      <w:bookmarkStart w:id="93" w:name="_Toc279071541"/>
      <w:bookmarkStart w:id="94" w:name="_Toc279093862"/>
      <w:bookmarkStart w:id="95" w:name="_Toc279095200"/>
      <w:bookmarkStart w:id="96" w:name="_Toc279098049"/>
      <w:bookmarkStart w:id="97" w:name="_Toc283162887"/>
      <w:bookmarkStart w:id="98" w:name="_Toc283162967"/>
      <w:r>
        <w:t>INDICE DE ABREVIATURAS</w:t>
      </w:r>
      <w:bookmarkEnd w:id="88"/>
      <w:bookmarkEnd w:id="89"/>
      <w:bookmarkEnd w:id="90"/>
      <w:bookmarkEnd w:id="91"/>
      <w:bookmarkEnd w:id="92"/>
      <w:bookmarkEnd w:id="93"/>
      <w:bookmarkEnd w:id="94"/>
      <w:bookmarkEnd w:id="95"/>
      <w:bookmarkEnd w:id="96"/>
      <w:bookmarkEnd w:id="97"/>
      <w:bookmarkEnd w:id="98"/>
    </w:p>
    <w:p w:rsidR="00AC58B6" w:rsidRPr="00F033BC" w:rsidRDefault="00AC58B6" w:rsidP="00AC58B6">
      <w:pPr>
        <w:spacing w:line="480" w:lineRule="auto"/>
        <w:rPr>
          <w:rFonts w:ascii="Arial" w:hAnsi="Arial" w:cs="Arial"/>
        </w:rPr>
      </w:pPr>
    </w:p>
    <w:p w:rsidR="00AC58B6" w:rsidRPr="00D7506A" w:rsidRDefault="00AC58B6" w:rsidP="00AC58B6">
      <w:pPr>
        <w:spacing w:line="480" w:lineRule="auto"/>
        <w:rPr>
          <w:rFonts w:ascii="Arial" w:hAnsi="Arial" w:cs="Arial"/>
          <w:lang w:val="es-EC"/>
        </w:rPr>
      </w:pPr>
      <w:r w:rsidRPr="00F033BC">
        <w:rPr>
          <w:rFonts w:ascii="Arial" w:hAnsi="Arial" w:cs="Arial"/>
          <w:b/>
        </w:rPr>
        <w:t>Cía.</w:t>
      </w:r>
      <w:r w:rsidRPr="00D7506A">
        <w:rPr>
          <w:rFonts w:ascii="Arial" w:hAnsi="Arial" w:cs="Arial"/>
          <w:lang w:val="es-EC"/>
        </w:rPr>
        <w:tab/>
      </w:r>
      <w:r>
        <w:rPr>
          <w:rFonts w:ascii="Arial" w:hAnsi="Arial" w:cs="Arial"/>
          <w:lang w:val="es-EC"/>
        </w:rPr>
        <w:tab/>
      </w:r>
      <w:r w:rsidRPr="00D7506A">
        <w:rPr>
          <w:rFonts w:ascii="Arial" w:hAnsi="Arial" w:cs="Arial"/>
          <w:lang w:val="es-EC"/>
        </w:rPr>
        <w:t>Compañía</w:t>
      </w:r>
    </w:p>
    <w:p w:rsidR="00AC58B6" w:rsidRPr="00D7506A" w:rsidRDefault="00AC58B6" w:rsidP="00AC58B6">
      <w:pPr>
        <w:spacing w:after="200" w:line="480" w:lineRule="auto"/>
        <w:ind w:left="1410" w:hanging="1410"/>
        <w:rPr>
          <w:rFonts w:ascii="Arial" w:hAnsi="Arial" w:cs="Arial"/>
          <w:color w:val="000000"/>
          <w:lang w:val="es-EC"/>
        </w:rPr>
      </w:pPr>
      <w:r w:rsidRPr="00D7506A">
        <w:rPr>
          <w:rStyle w:val="nw1"/>
          <w:rFonts w:ascii="Arial" w:hAnsi="Arial" w:cs="Arial"/>
          <w:b/>
          <w:color w:val="000000"/>
          <w:lang w:val="es-EC"/>
        </w:rPr>
        <w:t>FCL</w:t>
      </w:r>
      <w:r w:rsidRPr="00D7506A">
        <w:rPr>
          <w:rStyle w:val="nw1"/>
          <w:rFonts w:ascii="Arial" w:hAnsi="Arial" w:cs="Arial"/>
          <w:color w:val="000000"/>
          <w:lang w:val="es-EC"/>
        </w:rPr>
        <w:tab/>
      </w:r>
      <w:r>
        <w:rPr>
          <w:rStyle w:val="nw1"/>
          <w:rFonts w:ascii="Arial" w:hAnsi="Arial" w:cs="Arial"/>
          <w:color w:val="000000"/>
          <w:lang w:val="es-EC"/>
        </w:rPr>
        <w:tab/>
      </w:r>
      <w:r w:rsidRPr="00D7506A">
        <w:rPr>
          <w:rStyle w:val="nw1"/>
          <w:rFonts w:ascii="Arial" w:hAnsi="Arial" w:cs="Arial"/>
          <w:color w:val="000000"/>
          <w:lang w:val="es-EC"/>
        </w:rPr>
        <w:t>Full-</w:t>
      </w:r>
      <w:proofErr w:type="spellStart"/>
      <w:r w:rsidRPr="00D7506A">
        <w:rPr>
          <w:rStyle w:val="nw1"/>
          <w:rFonts w:ascii="Arial" w:hAnsi="Arial" w:cs="Arial"/>
          <w:b/>
          <w:color w:val="000000"/>
          <w:lang w:val="es-EC"/>
        </w:rPr>
        <w:t>Container</w:t>
      </w:r>
      <w:proofErr w:type="spellEnd"/>
      <w:r w:rsidRPr="00D7506A">
        <w:rPr>
          <w:rStyle w:val="nw1"/>
          <w:rFonts w:ascii="Arial" w:hAnsi="Arial" w:cs="Arial"/>
          <w:color w:val="000000"/>
          <w:lang w:val="es-EC"/>
        </w:rPr>
        <w:t>-Load (Servicios de contenedor completo de carga)</w:t>
      </w:r>
    </w:p>
    <w:p w:rsidR="00AC58B6" w:rsidRDefault="00AC58B6" w:rsidP="00AC58B6">
      <w:pPr>
        <w:spacing w:line="480" w:lineRule="auto"/>
        <w:ind w:left="1410" w:hanging="1410"/>
        <w:rPr>
          <w:rStyle w:val="nw1"/>
          <w:rFonts w:ascii="Arial" w:hAnsi="Arial" w:cs="Arial"/>
          <w:color w:val="000000"/>
          <w:lang w:val="es-EC"/>
        </w:rPr>
      </w:pPr>
      <w:r w:rsidRPr="00D7506A">
        <w:rPr>
          <w:rStyle w:val="nw1"/>
          <w:rFonts w:ascii="Arial" w:hAnsi="Arial" w:cs="Arial"/>
          <w:b/>
          <w:color w:val="000000"/>
          <w:lang w:val="es-EC"/>
        </w:rPr>
        <w:t>LCL</w:t>
      </w:r>
      <w:r w:rsidRPr="00D7506A">
        <w:rPr>
          <w:rFonts w:ascii="Arial" w:hAnsi="Arial" w:cs="Arial"/>
          <w:b/>
          <w:lang w:val="es-EC"/>
        </w:rPr>
        <w:t xml:space="preserve"> </w:t>
      </w:r>
      <w:r w:rsidRPr="00D7506A">
        <w:rPr>
          <w:rFonts w:ascii="Arial" w:hAnsi="Arial" w:cs="Arial"/>
          <w:b/>
          <w:lang w:val="es-EC"/>
        </w:rPr>
        <w:tab/>
      </w:r>
      <w:r>
        <w:rPr>
          <w:rFonts w:ascii="Arial" w:hAnsi="Arial" w:cs="Arial"/>
          <w:b/>
          <w:lang w:val="es-EC"/>
        </w:rPr>
        <w:tab/>
      </w:r>
      <w:proofErr w:type="spellStart"/>
      <w:r w:rsidRPr="00D7506A">
        <w:rPr>
          <w:rStyle w:val="nw1"/>
          <w:rFonts w:ascii="Arial" w:hAnsi="Arial" w:cs="Arial"/>
          <w:color w:val="000000"/>
          <w:lang w:val="es-EC"/>
        </w:rPr>
        <w:t>Less</w:t>
      </w:r>
      <w:proofErr w:type="spellEnd"/>
      <w:r w:rsidRPr="00D7506A">
        <w:rPr>
          <w:rStyle w:val="nw1"/>
          <w:rFonts w:ascii="Arial" w:hAnsi="Arial" w:cs="Arial"/>
          <w:color w:val="000000"/>
          <w:lang w:val="es-EC"/>
        </w:rPr>
        <w:t>-</w:t>
      </w:r>
      <w:proofErr w:type="spellStart"/>
      <w:r w:rsidRPr="00D7506A">
        <w:rPr>
          <w:rStyle w:val="nw1"/>
          <w:rFonts w:ascii="Arial" w:hAnsi="Arial" w:cs="Arial"/>
          <w:color w:val="000000"/>
          <w:lang w:val="es-EC"/>
        </w:rPr>
        <w:t>Than</w:t>
      </w:r>
      <w:proofErr w:type="spellEnd"/>
      <w:r w:rsidRPr="00D7506A">
        <w:rPr>
          <w:rStyle w:val="nw1"/>
          <w:rFonts w:ascii="Arial" w:hAnsi="Arial" w:cs="Arial"/>
          <w:color w:val="000000"/>
          <w:lang w:val="es-EC"/>
        </w:rPr>
        <w:t>-</w:t>
      </w:r>
      <w:proofErr w:type="spellStart"/>
      <w:r w:rsidRPr="00D7506A">
        <w:rPr>
          <w:rStyle w:val="nw1"/>
          <w:rFonts w:ascii="Arial" w:hAnsi="Arial" w:cs="Arial"/>
          <w:color w:val="000000"/>
          <w:lang w:val="es-EC"/>
        </w:rPr>
        <w:t>Container</w:t>
      </w:r>
      <w:proofErr w:type="spellEnd"/>
      <w:r w:rsidRPr="00D7506A">
        <w:rPr>
          <w:rStyle w:val="nw1"/>
          <w:rFonts w:ascii="Arial" w:hAnsi="Arial" w:cs="Arial"/>
          <w:color w:val="000000"/>
          <w:lang w:val="es-EC"/>
        </w:rPr>
        <w:t>-Load (Servicios Porción de Contenedor de carga)</w:t>
      </w:r>
    </w:p>
    <w:p w:rsidR="00CE6CFC" w:rsidRPr="00D7506A" w:rsidRDefault="00CE6CFC" w:rsidP="00AC58B6">
      <w:pPr>
        <w:spacing w:line="480" w:lineRule="auto"/>
        <w:ind w:left="1410" w:hanging="1410"/>
        <w:rPr>
          <w:rFonts w:ascii="Arial" w:hAnsi="Arial" w:cs="Arial"/>
          <w:b/>
          <w:lang w:val="es-EC"/>
        </w:rPr>
      </w:pPr>
      <w:r>
        <w:rPr>
          <w:rStyle w:val="nw1"/>
          <w:rFonts w:ascii="Arial" w:hAnsi="Arial" w:cs="Arial"/>
          <w:b/>
          <w:color w:val="000000"/>
          <w:lang w:val="es-EC"/>
        </w:rPr>
        <w:t>LRTI</w:t>
      </w:r>
      <w:r>
        <w:rPr>
          <w:rStyle w:val="nw1"/>
          <w:rFonts w:ascii="Arial" w:hAnsi="Arial" w:cs="Arial"/>
          <w:b/>
          <w:color w:val="000000"/>
          <w:lang w:val="es-EC"/>
        </w:rPr>
        <w:tab/>
      </w:r>
      <w:r w:rsidRPr="00CE6CFC">
        <w:rPr>
          <w:rStyle w:val="nw1"/>
          <w:rFonts w:ascii="Arial" w:hAnsi="Arial" w:cs="Arial"/>
          <w:color w:val="000000"/>
          <w:lang w:val="es-EC"/>
        </w:rPr>
        <w:t>Ley de Régimen Tributario Interno</w:t>
      </w:r>
    </w:p>
    <w:p w:rsidR="00AC58B6" w:rsidRPr="00D7506A" w:rsidRDefault="00AC58B6" w:rsidP="00AC58B6">
      <w:pPr>
        <w:spacing w:line="480" w:lineRule="auto"/>
        <w:rPr>
          <w:rFonts w:ascii="Arial" w:hAnsi="Arial" w:cs="Arial"/>
        </w:rPr>
      </w:pPr>
      <w:r w:rsidRPr="00AC58B6">
        <w:rPr>
          <w:rFonts w:ascii="Arial" w:hAnsi="Arial" w:cs="Arial"/>
          <w:b/>
          <w:lang w:val="es-EC"/>
        </w:rPr>
        <w:t>Ltda.</w:t>
      </w:r>
      <w:r w:rsidRPr="00AC58B6">
        <w:rPr>
          <w:rFonts w:ascii="Arial" w:hAnsi="Arial" w:cs="Arial"/>
          <w:lang w:val="es-EC"/>
        </w:rPr>
        <w:tab/>
      </w:r>
      <w:r w:rsidRPr="00AC58B6">
        <w:rPr>
          <w:rFonts w:ascii="Arial" w:hAnsi="Arial" w:cs="Arial"/>
          <w:lang w:val="es-EC"/>
        </w:rPr>
        <w:tab/>
      </w:r>
      <w:r w:rsidRPr="00D7506A">
        <w:rPr>
          <w:rFonts w:ascii="Arial" w:hAnsi="Arial" w:cs="Arial"/>
        </w:rPr>
        <w:t>Limitada</w:t>
      </w:r>
    </w:p>
    <w:p w:rsidR="00157C74" w:rsidRPr="00D7506A" w:rsidRDefault="00157C74" w:rsidP="00157C74">
      <w:pPr>
        <w:spacing w:line="480" w:lineRule="auto"/>
        <w:rPr>
          <w:rFonts w:ascii="Arial" w:hAnsi="Arial" w:cs="Arial"/>
        </w:rPr>
      </w:pPr>
      <w:r w:rsidRPr="00D7506A">
        <w:rPr>
          <w:rFonts w:ascii="Arial" w:hAnsi="Arial" w:cs="Arial"/>
          <w:b/>
        </w:rPr>
        <w:t>NEC</w:t>
      </w:r>
      <w:r w:rsidRPr="00D7506A">
        <w:rPr>
          <w:rFonts w:ascii="Arial" w:hAnsi="Arial" w:cs="Arial"/>
        </w:rPr>
        <w:tab/>
      </w:r>
      <w:r>
        <w:rPr>
          <w:rFonts w:ascii="Arial" w:hAnsi="Arial" w:cs="Arial"/>
        </w:rPr>
        <w:tab/>
      </w:r>
      <w:r w:rsidRPr="00D7506A">
        <w:rPr>
          <w:rFonts w:ascii="Arial" w:hAnsi="Arial" w:cs="Arial"/>
        </w:rPr>
        <w:t>Normas Ecuatorianas de Contabilidad</w:t>
      </w:r>
    </w:p>
    <w:p w:rsidR="00AC58B6" w:rsidRPr="00D7506A" w:rsidRDefault="00AC58B6" w:rsidP="00AC58B6">
      <w:pPr>
        <w:spacing w:line="480" w:lineRule="auto"/>
        <w:rPr>
          <w:rFonts w:ascii="Arial" w:hAnsi="Arial" w:cs="Arial"/>
        </w:rPr>
      </w:pPr>
      <w:r w:rsidRPr="00D7506A">
        <w:rPr>
          <w:rFonts w:ascii="Arial" w:hAnsi="Arial" w:cs="Arial"/>
          <w:b/>
        </w:rPr>
        <w:t>NIC</w:t>
      </w:r>
      <w:r w:rsidRPr="00D7506A">
        <w:rPr>
          <w:rFonts w:ascii="Arial" w:hAnsi="Arial" w:cs="Arial"/>
        </w:rPr>
        <w:tab/>
      </w:r>
      <w:r>
        <w:rPr>
          <w:rFonts w:ascii="Arial" w:hAnsi="Arial" w:cs="Arial"/>
        </w:rPr>
        <w:tab/>
      </w:r>
      <w:r w:rsidRPr="00D7506A">
        <w:rPr>
          <w:rFonts w:ascii="Arial" w:hAnsi="Arial" w:cs="Arial"/>
        </w:rPr>
        <w:t>Normas Internacionales de Contabilidad</w:t>
      </w:r>
    </w:p>
    <w:p w:rsidR="00AC58B6" w:rsidRPr="00D7506A" w:rsidRDefault="00AC58B6" w:rsidP="00AC58B6">
      <w:pPr>
        <w:spacing w:line="480" w:lineRule="auto"/>
        <w:rPr>
          <w:rFonts w:ascii="Arial" w:hAnsi="Arial" w:cs="Arial"/>
        </w:rPr>
      </w:pPr>
      <w:r w:rsidRPr="00D7506A">
        <w:rPr>
          <w:rFonts w:ascii="Arial" w:hAnsi="Arial" w:cs="Arial"/>
          <w:b/>
        </w:rPr>
        <w:t>NIIF</w:t>
      </w:r>
      <w:r w:rsidRPr="00D7506A">
        <w:rPr>
          <w:rFonts w:ascii="Arial" w:hAnsi="Arial" w:cs="Arial"/>
        </w:rPr>
        <w:tab/>
      </w:r>
      <w:r>
        <w:rPr>
          <w:rFonts w:ascii="Arial" w:hAnsi="Arial" w:cs="Arial"/>
        </w:rPr>
        <w:tab/>
      </w:r>
      <w:r w:rsidRPr="00D7506A">
        <w:rPr>
          <w:rFonts w:ascii="Arial" w:hAnsi="Arial" w:cs="Arial"/>
        </w:rPr>
        <w:t>Normas Internacionales de Información Financiera</w:t>
      </w:r>
    </w:p>
    <w:p w:rsidR="00CE6CFC" w:rsidRPr="00D7506A" w:rsidRDefault="00CE6CFC" w:rsidP="00CE6CFC">
      <w:pPr>
        <w:spacing w:line="480" w:lineRule="auto"/>
        <w:ind w:left="1410" w:hanging="1410"/>
        <w:rPr>
          <w:rFonts w:ascii="Arial" w:hAnsi="Arial" w:cs="Arial"/>
          <w:b/>
          <w:lang w:val="es-EC"/>
        </w:rPr>
      </w:pPr>
      <w:r>
        <w:rPr>
          <w:rStyle w:val="nw1"/>
          <w:rFonts w:ascii="Arial" w:hAnsi="Arial" w:cs="Arial"/>
          <w:b/>
          <w:color w:val="000000"/>
          <w:lang w:val="es-EC"/>
        </w:rPr>
        <w:t>RLRTI</w:t>
      </w:r>
      <w:r>
        <w:rPr>
          <w:rStyle w:val="nw1"/>
          <w:rFonts w:ascii="Arial" w:hAnsi="Arial" w:cs="Arial"/>
          <w:b/>
          <w:color w:val="000000"/>
          <w:lang w:val="es-EC"/>
        </w:rPr>
        <w:tab/>
      </w:r>
      <w:r w:rsidRPr="00CE6CFC">
        <w:rPr>
          <w:rStyle w:val="nw1"/>
          <w:rFonts w:ascii="Arial" w:hAnsi="Arial" w:cs="Arial"/>
          <w:color w:val="000000"/>
          <w:lang w:val="es-EC"/>
        </w:rPr>
        <w:t>Reg</w:t>
      </w:r>
      <w:r>
        <w:rPr>
          <w:rStyle w:val="nw1"/>
          <w:rFonts w:ascii="Arial" w:hAnsi="Arial" w:cs="Arial"/>
          <w:color w:val="000000"/>
          <w:lang w:val="es-EC"/>
        </w:rPr>
        <w:t>l</w:t>
      </w:r>
      <w:r w:rsidRPr="00CE6CFC">
        <w:rPr>
          <w:rStyle w:val="nw1"/>
          <w:rFonts w:ascii="Arial" w:hAnsi="Arial" w:cs="Arial"/>
          <w:color w:val="000000"/>
          <w:lang w:val="es-EC"/>
        </w:rPr>
        <w:t>amento de la</w:t>
      </w:r>
      <w:r>
        <w:rPr>
          <w:rStyle w:val="nw1"/>
          <w:rFonts w:ascii="Arial" w:hAnsi="Arial" w:cs="Arial"/>
          <w:b/>
          <w:color w:val="000000"/>
          <w:lang w:val="es-EC"/>
        </w:rPr>
        <w:t xml:space="preserve"> </w:t>
      </w:r>
      <w:r w:rsidRPr="00CE6CFC">
        <w:rPr>
          <w:rStyle w:val="nw1"/>
          <w:rFonts w:ascii="Arial" w:hAnsi="Arial" w:cs="Arial"/>
          <w:color w:val="000000"/>
          <w:lang w:val="es-EC"/>
        </w:rPr>
        <w:t>Ley de Régimen Tributario Interno</w:t>
      </w:r>
    </w:p>
    <w:p w:rsidR="00AC58B6" w:rsidRPr="00D7506A" w:rsidRDefault="00AC58B6" w:rsidP="00AC58B6">
      <w:pPr>
        <w:spacing w:line="480" w:lineRule="auto"/>
        <w:ind w:left="1410" w:hanging="1410"/>
        <w:rPr>
          <w:rFonts w:ascii="Arial" w:hAnsi="Arial" w:cs="Arial"/>
          <w:b/>
        </w:rPr>
      </w:pPr>
      <w:r w:rsidRPr="00D7506A">
        <w:rPr>
          <w:rStyle w:val="nw1"/>
          <w:rFonts w:ascii="Arial" w:hAnsi="Arial" w:cs="Arial"/>
          <w:b/>
          <w:color w:val="000000"/>
          <w:lang w:val="es-EC"/>
        </w:rPr>
        <w:t>RORO</w:t>
      </w:r>
      <w:r w:rsidRPr="00D7506A">
        <w:rPr>
          <w:rStyle w:val="nw1"/>
          <w:rFonts w:ascii="Arial" w:hAnsi="Arial" w:cs="Arial"/>
          <w:b/>
          <w:color w:val="000000"/>
          <w:lang w:val="es-EC"/>
        </w:rPr>
        <w:tab/>
      </w:r>
      <w:r w:rsidRPr="00D7506A">
        <w:rPr>
          <w:rStyle w:val="nw1"/>
          <w:rFonts w:ascii="Arial" w:hAnsi="Arial" w:cs="Arial"/>
          <w:color w:val="000000"/>
          <w:lang w:val="es-EC"/>
        </w:rPr>
        <w:t xml:space="preserve">Roll </w:t>
      </w:r>
      <w:proofErr w:type="spellStart"/>
      <w:r w:rsidRPr="00D7506A">
        <w:rPr>
          <w:rStyle w:val="nw1"/>
          <w:rFonts w:ascii="Arial" w:hAnsi="Arial" w:cs="Arial"/>
          <w:color w:val="000000"/>
          <w:lang w:val="es-EC"/>
        </w:rPr>
        <w:t>On</w:t>
      </w:r>
      <w:proofErr w:type="spellEnd"/>
      <w:r w:rsidRPr="00D7506A">
        <w:rPr>
          <w:rStyle w:val="nw1"/>
          <w:rFonts w:ascii="Arial" w:hAnsi="Arial" w:cs="Arial"/>
          <w:color w:val="000000"/>
          <w:lang w:val="es-EC"/>
        </w:rPr>
        <w:t xml:space="preserve"> Roll Off (Facilidad </w:t>
      </w:r>
      <w:r w:rsidRPr="00D7506A">
        <w:rPr>
          <w:rFonts w:ascii="Arial" w:hAnsi="Arial" w:cs="Arial"/>
        </w:rPr>
        <w:t>para la carga y descarga autopropulsada</w:t>
      </w:r>
      <w:r w:rsidR="007B7795">
        <w:rPr>
          <w:rFonts w:ascii="Arial" w:hAnsi="Arial" w:cs="Arial"/>
        </w:rPr>
        <w:t>)</w:t>
      </w:r>
    </w:p>
    <w:p w:rsidR="00AC58B6" w:rsidRPr="00D7506A" w:rsidRDefault="00AC58B6" w:rsidP="00AC58B6">
      <w:pPr>
        <w:spacing w:line="480" w:lineRule="auto"/>
        <w:rPr>
          <w:rFonts w:ascii="Arial" w:hAnsi="Arial" w:cs="Arial"/>
        </w:rPr>
      </w:pPr>
      <w:r w:rsidRPr="00D7506A">
        <w:rPr>
          <w:rFonts w:ascii="Arial" w:hAnsi="Arial" w:cs="Arial"/>
          <w:b/>
        </w:rPr>
        <w:t>SRI</w:t>
      </w:r>
      <w:r w:rsidRPr="00D7506A">
        <w:rPr>
          <w:rFonts w:ascii="Arial" w:hAnsi="Arial" w:cs="Arial"/>
        </w:rPr>
        <w:tab/>
      </w:r>
      <w:r>
        <w:rPr>
          <w:rFonts w:ascii="Arial" w:hAnsi="Arial" w:cs="Arial"/>
        </w:rPr>
        <w:tab/>
      </w:r>
      <w:r w:rsidRPr="00D7506A">
        <w:rPr>
          <w:rFonts w:ascii="Arial" w:hAnsi="Arial" w:cs="Arial"/>
        </w:rPr>
        <w:t>Servicio de Rentas Internas</w:t>
      </w:r>
    </w:p>
    <w:p w:rsidR="00AC58B6" w:rsidRPr="00D7506A" w:rsidRDefault="00AC58B6" w:rsidP="00AC58B6">
      <w:pPr>
        <w:spacing w:line="480" w:lineRule="auto"/>
        <w:rPr>
          <w:rFonts w:ascii="Arial" w:hAnsi="Arial" w:cs="Arial"/>
        </w:rPr>
      </w:pPr>
      <w:r w:rsidRPr="00D7506A">
        <w:rPr>
          <w:rFonts w:ascii="Arial" w:hAnsi="Arial" w:cs="Arial"/>
          <w:b/>
        </w:rPr>
        <w:t>VP</w:t>
      </w:r>
      <w:r w:rsidRPr="00D7506A">
        <w:rPr>
          <w:rFonts w:ascii="Arial" w:hAnsi="Arial" w:cs="Arial"/>
        </w:rPr>
        <w:tab/>
      </w:r>
      <w:r>
        <w:rPr>
          <w:rFonts w:ascii="Arial" w:hAnsi="Arial" w:cs="Arial"/>
        </w:rPr>
        <w:tab/>
      </w:r>
      <w:r w:rsidRPr="00D7506A">
        <w:rPr>
          <w:rFonts w:ascii="Arial" w:hAnsi="Arial" w:cs="Arial"/>
        </w:rPr>
        <w:t>Valor Presente</w:t>
      </w:r>
    </w:p>
    <w:p w:rsidR="003D412F" w:rsidRDefault="003D412F">
      <w:pPr>
        <w:rPr>
          <w:rFonts w:ascii="Arial" w:hAnsi="Arial" w:cs="Arial"/>
        </w:rPr>
      </w:pPr>
      <w:r>
        <w:rPr>
          <w:rFonts w:ascii="Arial" w:hAnsi="Arial" w:cs="Arial"/>
        </w:rPr>
        <w:br w:type="page"/>
      </w:r>
    </w:p>
    <w:p w:rsidR="007E0568" w:rsidRDefault="007E0568" w:rsidP="007E0568">
      <w:pPr>
        <w:pStyle w:val="01TITULO"/>
      </w:pPr>
      <w:bookmarkStart w:id="99" w:name="_Toc278578496"/>
      <w:bookmarkStart w:id="100" w:name="_Toc278861369"/>
      <w:bookmarkStart w:id="101" w:name="_Toc278862381"/>
    </w:p>
    <w:p w:rsidR="007E0568" w:rsidRDefault="007E0568" w:rsidP="007E0568">
      <w:pPr>
        <w:pStyle w:val="01TITULO"/>
      </w:pPr>
    </w:p>
    <w:p w:rsidR="00631476" w:rsidRDefault="007E0568" w:rsidP="007E0568">
      <w:pPr>
        <w:pStyle w:val="01TITULO"/>
      </w:pPr>
      <w:bookmarkStart w:id="102" w:name="_Toc279071542"/>
      <w:bookmarkStart w:id="103" w:name="_Toc279093863"/>
      <w:bookmarkStart w:id="104" w:name="_Toc279095201"/>
      <w:bookmarkStart w:id="105" w:name="_Toc279098050"/>
      <w:bookmarkStart w:id="106" w:name="_Toc283162888"/>
      <w:bookmarkStart w:id="107" w:name="_Toc283162968"/>
      <w:r>
        <w:t xml:space="preserve">INDICE </w:t>
      </w:r>
      <w:bookmarkEnd w:id="99"/>
      <w:r>
        <w:t>DE FIGURAS</w:t>
      </w:r>
      <w:bookmarkEnd w:id="100"/>
      <w:bookmarkEnd w:id="101"/>
      <w:bookmarkEnd w:id="102"/>
      <w:bookmarkEnd w:id="103"/>
      <w:bookmarkEnd w:id="104"/>
      <w:bookmarkEnd w:id="105"/>
      <w:bookmarkEnd w:id="106"/>
      <w:bookmarkEnd w:id="107"/>
    </w:p>
    <w:p w:rsidR="007E0568" w:rsidRDefault="007E0568" w:rsidP="004E3746">
      <w:pPr>
        <w:pStyle w:val="TDC1"/>
      </w:pPr>
    </w:p>
    <w:p w:rsidR="00631476" w:rsidRPr="00631476" w:rsidRDefault="00A949C0" w:rsidP="004E3746">
      <w:pPr>
        <w:pStyle w:val="TDC1"/>
        <w:rPr>
          <w:lang w:val="es-EC" w:eastAsia="es-EC"/>
        </w:rPr>
      </w:pPr>
      <w:r w:rsidRPr="00A949C0">
        <w:fldChar w:fldCharType="begin"/>
      </w:r>
      <w:r w:rsidR="00631476" w:rsidRPr="00631476">
        <w:instrText xml:space="preserve"> TOC \o "1-2" \h \z \t "01 TITULO,1,05figuras,2" </w:instrText>
      </w:r>
      <w:r w:rsidRPr="00A949C0">
        <w:fldChar w:fldCharType="separate"/>
      </w:r>
    </w:p>
    <w:p w:rsidR="00631476" w:rsidRPr="00631476" w:rsidRDefault="00A949C0" w:rsidP="004E3746">
      <w:pPr>
        <w:pStyle w:val="TDC1"/>
        <w:rPr>
          <w:lang w:val="es-EC" w:eastAsia="es-EC"/>
        </w:rPr>
      </w:pPr>
      <w:hyperlink w:anchor="_Toc278864966" w:history="1">
        <w:r w:rsidR="00631476" w:rsidRPr="00631476">
          <w:rPr>
            <w:rStyle w:val="Hipervnculo"/>
          </w:rPr>
          <w:t>CAPÍTULO 1 PLANTEAMIENTO DEL PROBLEMA</w:t>
        </w:r>
        <w:r w:rsidR="00631476" w:rsidRPr="00631476">
          <w:rPr>
            <w:webHidden/>
          </w:rPr>
          <w:tab/>
        </w:r>
        <w:r w:rsidRPr="00631476">
          <w:rPr>
            <w:webHidden/>
          </w:rPr>
          <w:fldChar w:fldCharType="begin"/>
        </w:r>
        <w:r w:rsidR="00631476" w:rsidRPr="00631476">
          <w:rPr>
            <w:webHidden/>
          </w:rPr>
          <w:instrText xml:space="preserve"> PAGEREF _Toc278864966 \h </w:instrText>
        </w:r>
        <w:r w:rsidRPr="00631476">
          <w:rPr>
            <w:webHidden/>
          </w:rPr>
        </w:r>
        <w:r w:rsidRPr="00631476">
          <w:rPr>
            <w:webHidden/>
          </w:rPr>
          <w:fldChar w:fldCharType="separate"/>
        </w:r>
        <w:r w:rsidR="00B20199">
          <w:rPr>
            <w:webHidden/>
          </w:rPr>
          <w:t>2</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67" w:history="1">
        <w:r w:rsidR="000F663E">
          <w:rPr>
            <w:rStyle w:val="Hipervnculo"/>
          </w:rPr>
          <w:t>Figura 1.1</w:t>
        </w:r>
        <w:r w:rsidR="00832901">
          <w:rPr>
            <w:rStyle w:val="Hipervnculo"/>
          </w:rPr>
          <w:t>: “C</w:t>
        </w:r>
        <w:r w:rsidR="00462250" w:rsidRPr="00631476">
          <w:rPr>
            <w:rStyle w:val="Hipervnculo"/>
          </w:rPr>
          <w:t xml:space="preserve">ronograma de </w:t>
        </w:r>
        <w:r w:rsidR="00CF5762">
          <w:rPr>
            <w:rStyle w:val="Hipervnculo"/>
          </w:rPr>
          <w:t>I</w:t>
        </w:r>
        <w:r w:rsidR="002135E9">
          <w:rPr>
            <w:rStyle w:val="Hipervnculo"/>
          </w:rPr>
          <w:t xml:space="preserve">mplementación de </w:t>
        </w:r>
        <w:r w:rsidR="00CF5762">
          <w:rPr>
            <w:rStyle w:val="Hipervnculo"/>
          </w:rPr>
          <w:t>A</w:t>
        </w:r>
        <w:r w:rsidR="002135E9">
          <w:rPr>
            <w:rStyle w:val="Hipervnculo"/>
          </w:rPr>
          <w:t>cuerdo a la S</w:t>
        </w:r>
        <w:r w:rsidR="00462250" w:rsidRPr="00631476">
          <w:rPr>
            <w:rStyle w:val="Hipervnculo"/>
          </w:rPr>
          <w:t xml:space="preserve">uperintendencia de </w:t>
        </w:r>
        <w:r w:rsidR="002135E9">
          <w:rPr>
            <w:rStyle w:val="Hipervnculo"/>
          </w:rPr>
          <w:t>Compañías del E</w:t>
        </w:r>
        <w:r w:rsidR="00462250" w:rsidRPr="00631476">
          <w:rPr>
            <w:rStyle w:val="Hipervnculo"/>
          </w:rPr>
          <w:t>cuador”</w:t>
        </w:r>
        <w:r w:rsidR="00631476" w:rsidRPr="00631476">
          <w:rPr>
            <w:webHidden/>
          </w:rPr>
          <w:tab/>
        </w:r>
        <w:r w:rsidRPr="00631476">
          <w:rPr>
            <w:webHidden/>
          </w:rPr>
          <w:fldChar w:fldCharType="begin"/>
        </w:r>
        <w:r w:rsidR="00631476" w:rsidRPr="00631476">
          <w:rPr>
            <w:webHidden/>
          </w:rPr>
          <w:instrText xml:space="preserve"> PAGEREF _Toc278864967 \h </w:instrText>
        </w:r>
        <w:r w:rsidRPr="00631476">
          <w:rPr>
            <w:webHidden/>
          </w:rPr>
        </w:r>
        <w:r w:rsidRPr="00631476">
          <w:rPr>
            <w:webHidden/>
          </w:rPr>
          <w:fldChar w:fldCharType="separate"/>
        </w:r>
        <w:r w:rsidR="00B20199">
          <w:rPr>
            <w:webHidden/>
          </w:rPr>
          <w:t>4</w:t>
        </w:r>
        <w:r w:rsidRPr="00631476">
          <w:rPr>
            <w:webHidden/>
          </w:rPr>
          <w:fldChar w:fldCharType="end"/>
        </w:r>
      </w:hyperlink>
    </w:p>
    <w:p w:rsidR="00631476" w:rsidRDefault="00A949C0" w:rsidP="00875244">
      <w:pPr>
        <w:pStyle w:val="TDC2"/>
        <w:rPr>
          <w:rStyle w:val="Hipervnculo"/>
        </w:rPr>
      </w:pPr>
      <w:hyperlink w:anchor="_Toc278864968" w:history="1">
        <w:r w:rsidR="000F663E">
          <w:rPr>
            <w:rStyle w:val="Hipervnculo"/>
          </w:rPr>
          <w:t>Figura 1.2</w:t>
        </w:r>
        <w:r w:rsidR="00462250" w:rsidRPr="00631476">
          <w:rPr>
            <w:rStyle w:val="Hipervnculo"/>
          </w:rPr>
          <w:t>: “</w:t>
        </w:r>
        <w:r w:rsidR="00832901">
          <w:rPr>
            <w:rStyle w:val="Hipervnculo"/>
          </w:rPr>
          <w:t>P</w:t>
        </w:r>
        <w:r w:rsidR="00462250" w:rsidRPr="00631476">
          <w:rPr>
            <w:rStyle w:val="Hipervnculo"/>
          </w:rPr>
          <w:t xml:space="preserve">lan de </w:t>
        </w:r>
        <w:r w:rsidR="00CF5762">
          <w:rPr>
            <w:rStyle w:val="Hipervnculo"/>
          </w:rPr>
          <w:t>T</w:t>
        </w:r>
        <w:r w:rsidR="00462250" w:rsidRPr="00631476">
          <w:rPr>
            <w:rStyle w:val="Hipervnculo"/>
          </w:rPr>
          <w:t xml:space="preserve">rabajo a </w:t>
        </w:r>
        <w:r w:rsidR="00CF5762">
          <w:rPr>
            <w:rStyle w:val="Hipervnculo"/>
          </w:rPr>
          <w:t>P</w:t>
        </w:r>
        <w:r w:rsidR="00462250" w:rsidRPr="00631476">
          <w:rPr>
            <w:rStyle w:val="Hipervnculo"/>
          </w:rPr>
          <w:t>racticarse”</w:t>
        </w:r>
        <w:r w:rsidR="00631476" w:rsidRPr="00631476">
          <w:rPr>
            <w:webHidden/>
          </w:rPr>
          <w:tab/>
        </w:r>
        <w:r w:rsidRPr="00631476">
          <w:rPr>
            <w:webHidden/>
          </w:rPr>
          <w:fldChar w:fldCharType="begin"/>
        </w:r>
        <w:r w:rsidR="00631476" w:rsidRPr="00631476">
          <w:rPr>
            <w:webHidden/>
          </w:rPr>
          <w:instrText xml:space="preserve"> PAGEREF _Toc278864968 \h </w:instrText>
        </w:r>
        <w:r w:rsidRPr="00631476">
          <w:rPr>
            <w:webHidden/>
          </w:rPr>
        </w:r>
        <w:r w:rsidRPr="00631476">
          <w:rPr>
            <w:webHidden/>
          </w:rPr>
          <w:fldChar w:fldCharType="separate"/>
        </w:r>
        <w:r w:rsidR="00B20199">
          <w:rPr>
            <w:webHidden/>
          </w:rPr>
          <w:t>7</w:t>
        </w:r>
        <w:r w:rsidRPr="00631476">
          <w:rPr>
            <w:webHidden/>
          </w:rPr>
          <w:fldChar w:fldCharType="end"/>
        </w:r>
      </w:hyperlink>
    </w:p>
    <w:p w:rsidR="00631476" w:rsidRDefault="00631476" w:rsidP="00631476">
      <w:pPr>
        <w:rPr>
          <w:rFonts w:eastAsiaTheme="minorEastAsia"/>
          <w:noProof/>
        </w:rPr>
      </w:pPr>
    </w:p>
    <w:p w:rsidR="007E0568" w:rsidRPr="00631476" w:rsidRDefault="007E0568" w:rsidP="00631476">
      <w:pPr>
        <w:rPr>
          <w:rFonts w:eastAsiaTheme="minorEastAsia"/>
          <w:noProof/>
        </w:rPr>
      </w:pPr>
    </w:p>
    <w:p w:rsidR="00631476" w:rsidRPr="00631476" w:rsidRDefault="00A949C0" w:rsidP="004E3746">
      <w:pPr>
        <w:pStyle w:val="TDC1"/>
        <w:rPr>
          <w:lang w:val="es-EC" w:eastAsia="es-EC"/>
        </w:rPr>
      </w:pPr>
      <w:hyperlink w:anchor="_Toc278864969" w:history="1">
        <w:r w:rsidR="00631476" w:rsidRPr="00631476">
          <w:rPr>
            <w:rStyle w:val="Hipervnculo"/>
          </w:rPr>
          <w:t>CAPÍTULO 2 CONOCIMIENTO DEL NEGOCIO</w:t>
        </w:r>
        <w:r w:rsidR="00631476" w:rsidRPr="00631476">
          <w:rPr>
            <w:webHidden/>
          </w:rPr>
          <w:tab/>
        </w:r>
        <w:r w:rsidRPr="00631476">
          <w:rPr>
            <w:webHidden/>
          </w:rPr>
          <w:fldChar w:fldCharType="begin"/>
        </w:r>
        <w:r w:rsidR="00631476" w:rsidRPr="00631476">
          <w:rPr>
            <w:webHidden/>
          </w:rPr>
          <w:instrText xml:space="preserve"> PAGEREF _Toc278864969 \h </w:instrText>
        </w:r>
        <w:r w:rsidRPr="00631476">
          <w:rPr>
            <w:webHidden/>
          </w:rPr>
        </w:r>
        <w:r w:rsidRPr="00631476">
          <w:rPr>
            <w:webHidden/>
          </w:rPr>
          <w:fldChar w:fldCharType="separate"/>
        </w:r>
        <w:r w:rsidR="00B20199">
          <w:rPr>
            <w:webHidden/>
          </w:rPr>
          <w:t>12</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70" w:history="1">
        <w:r w:rsidR="00462250" w:rsidRPr="00631476">
          <w:rPr>
            <w:rStyle w:val="Hipervnculo"/>
          </w:rPr>
          <w:t>Figura 2.</w:t>
        </w:r>
        <w:r w:rsidR="000F663E">
          <w:rPr>
            <w:rStyle w:val="Hipervnculo"/>
          </w:rPr>
          <w:t>1</w:t>
        </w:r>
        <w:r w:rsidR="002135E9">
          <w:rPr>
            <w:rStyle w:val="Hipervnculo"/>
          </w:rPr>
          <w:t xml:space="preserve">: “Logo </w:t>
        </w:r>
        <w:r w:rsidR="00CF5762">
          <w:rPr>
            <w:rStyle w:val="Hipervnculo"/>
          </w:rPr>
          <w:t>d</w:t>
        </w:r>
        <w:r w:rsidR="002135E9">
          <w:rPr>
            <w:rStyle w:val="Hipervnculo"/>
          </w:rPr>
          <w:t xml:space="preserve">e </w:t>
        </w:r>
        <w:r w:rsidR="00CF5762">
          <w:rPr>
            <w:rStyle w:val="Hipervnculo"/>
          </w:rPr>
          <w:t xml:space="preserve">la </w:t>
        </w:r>
        <w:r w:rsidR="002135E9">
          <w:rPr>
            <w:rStyle w:val="Hipervnculo"/>
          </w:rPr>
          <w:t>Compañía d</w:t>
        </w:r>
        <w:r w:rsidR="00631476" w:rsidRPr="00631476">
          <w:rPr>
            <w:rStyle w:val="Hipervnculo"/>
          </w:rPr>
          <w:t xml:space="preserve">e </w:t>
        </w:r>
        <w:r w:rsidR="002135E9">
          <w:rPr>
            <w:rStyle w:val="Hipervnculo"/>
          </w:rPr>
          <w:t>s</w:t>
        </w:r>
        <w:r w:rsidR="00631476" w:rsidRPr="00631476">
          <w:rPr>
            <w:rStyle w:val="Hipervnculo"/>
          </w:rPr>
          <w:t xml:space="preserve">ervicio </w:t>
        </w:r>
        <w:r w:rsidR="002135E9">
          <w:rPr>
            <w:rStyle w:val="Hipervnculo"/>
          </w:rPr>
          <w:t>d</w:t>
        </w:r>
        <w:r w:rsidR="00631476" w:rsidRPr="00631476">
          <w:rPr>
            <w:rStyle w:val="Hipervnculo"/>
          </w:rPr>
          <w:t xml:space="preserve">e </w:t>
        </w:r>
        <w:r w:rsidR="00CF5762">
          <w:rPr>
            <w:rStyle w:val="Hipervnculo"/>
          </w:rPr>
          <w:t>e</w:t>
        </w:r>
        <w:r w:rsidR="00631476" w:rsidRPr="00631476">
          <w:rPr>
            <w:rStyle w:val="Hipervnculo"/>
          </w:rPr>
          <w:t>ntrega BERASIQ</w:t>
        </w:r>
        <w:r w:rsidR="00CF5762">
          <w:rPr>
            <w:rStyle w:val="Hipervnculo"/>
          </w:rPr>
          <w:t xml:space="preserve"> Cía. Ltda.</w:t>
        </w:r>
        <w:r w:rsidR="00631476" w:rsidRPr="00631476">
          <w:rPr>
            <w:rStyle w:val="Hipervnculo"/>
          </w:rPr>
          <w:t>”</w:t>
        </w:r>
        <w:r w:rsidR="00631476" w:rsidRPr="00631476">
          <w:rPr>
            <w:webHidden/>
          </w:rPr>
          <w:tab/>
        </w:r>
        <w:r w:rsidRPr="00631476">
          <w:rPr>
            <w:webHidden/>
          </w:rPr>
          <w:fldChar w:fldCharType="begin"/>
        </w:r>
        <w:r w:rsidR="00631476" w:rsidRPr="00631476">
          <w:rPr>
            <w:webHidden/>
          </w:rPr>
          <w:instrText xml:space="preserve"> PAGEREF _Toc278864970 \h </w:instrText>
        </w:r>
        <w:r w:rsidRPr="00631476">
          <w:rPr>
            <w:webHidden/>
          </w:rPr>
        </w:r>
        <w:r w:rsidRPr="00631476">
          <w:rPr>
            <w:webHidden/>
          </w:rPr>
          <w:fldChar w:fldCharType="separate"/>
        </w:r>
        <w:r w:rsidR="00B20199">
          <w:rPr>
            <w:webHidden/>
          </w:rPr>
          <w:t>12</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71" w:history="1">
        <w:r w:rsidR="000F663E">
          <w:rPr>
            <w:rStyle w:val="Hipervnculo"/>
          </w:rPr>
          <w:t>Figura 2.2</w:t>
        </w:r>
        <w:r w:rsidR="00832901">
          <w:rPr>
            <w:rStyle w:val="Hipervnculo"/>
          </w:rPr>
          <w:t>: “S</w:t>
        </w:r>
        <w:r w:rsidR="00F340F7" w:rsidRPr="00631476">
          <w:rPr>
            <w:rStyle w:val="Hipervnculo"/>
          </w:rPr>
          <w:t xml:space="preserve">ervicios de </w:t>
        </w:r>
        <w:r w:rsidR="00CF5762">
          <w:rPr>
            <w:rStyle w:val="Hipervnculo"/>
          </w:rPr>
          <w:t>C</w:t>
        </w:r>
        <w:r w:rsidR="00F340F7" w:rsidRPr="00631476">
          <w:rPr>
            <w:rStyle w:val="Hipervnculo"/>
          </w:rPr>
          <w:t xml:space="preserve">oordinación de </w:t>
        </w:r>
        <w:r w:rsidR="00CF5762">
          <w:rPr>
            <w:rStyle w:val="Hipervnculo"/>
          </w:rPr>
          <w:t>D</w:t>
        </w:r>
        <w:r w:rsidR="00F340F7" w:rsidRPr="00631476">
          <w:rPr>
            <w:rStyle w:val="Hipervnculo"/>
          </w:rPr>
          <w:t xml:space="preserve">esconsolidaciones y </w:t>
        </w:r>
        <w:r w:rsidR="00CF5762">
          <w:rPr>
            <w:rStyle w:val="Hipervnculo"/>
          </w:rPr>
          <w:t>C</w:t>
        </w:r>
        <w:r w:rsidR="00F340F7" w:rsidRPr="00631476">
          <w:rPr>
            <w:rStyle w:val="Hipervnculo"/>
          </w:rPr>
          <w:t xml:space="preserve">onsolidaciones de </w:t>
        </w:r>
        <w:r w:rsidR="00CF5762">
          <w:rPr>
            <w:rStyle w:val="Hipervnculo"/>
          </w:rPr>
          <w:t>C</w:t>
        </w:r>
        <w:r w:rsidR="00F340F7" w:rsidRPr="00631476">
          <w:rPr>
            <w:rStyle w:val="Hipervnculo"/>
          </w:rPr>
          <w:t xml:space="preserve">arga </w:t>
        </w:r>
        <w:r w:rsidR="00CF5762">
          <w:rPr>
            <w:rStyle w:val="Hipervnculo"/>
          </w:rPr>
          <w:t>A</w:t>
        </w:r>
        <w:r w:rsidR="00F340F7" w:rsidRPr="00631476">
          <w:rPr>
            <w:rStyle w:val="Hipervnculo"/>
          </w:rPr>
          <w:t xml:space="preserve">érea y </w:t>
        </w:r>
        <w:r w:rsidR="00CF5762">
          <w:rPr>
            <w:rStyle w:val="Hipervnculo"/>
          </w:rPr>
          <w:t>M</w:t>
        </w:r>
        <w:r w:rsidR="00F340F7" w:rsidRPr="00631476">
          <w:rPr>
            <w:rStyle w:val="Hipervnculo"/>
          </w:rPr>
          <w:t>arítima</w:t>
        </w:r>
        <w:r w:rsidR="00631476" w:rsidRPr="00631476">
          <w:rPr>
            <w:webHidden/>
          </w:rPr>
          <w:tab/>
        </w:r>
        <w:r w:rsidRPr="00631476">
          <w:rPr>
            <w:webHidden/>
          </w:rPr>
          <w:fldChar w:fldCharType="begin"/>
        </w:r>
        <w:r w:rsidR="00631476" w:rsidRPr="00631476">
          <w:rPr>
            <w:webHidden/>
          </w:rPr>
          <w:instrText xml:space="preserve"> PAGEREF _Toc278864971 \h </w:instrText>
        </w:r>
        <w:r w:rsidRPr="00631476">
          <w:rPr>
            <w:webHidden/>
          </w:rPr>
        </w:r>
        <w:r w:rsidRPr="00631476">
          <w:rPr>
            <w:webHidden/>
          </w:rPr>
          <w:fldChar w:fldCharType="separate"/>
        </w:r>
        <w:r w:rsidR="00B20199">
          <w:rPr>
            <w:webHidden/>
          </w:rPr>
          <w:t>14</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72" w:history="1">
        <w:r w:rsidR="000F663E">
          <w:rPr>
            <w:rStyle w:val="Hipervnculo"/>
          </w:rPr>
          <w:t>Figura 2.3</w:t>
        </w:r>
        <w:r w:rsidR="00832901">
          <w:rPr>
            <w:rStyle w:val="Hipervnculo"/>
          </w:rPr>
          <w:t>: “S</w:t>
        </w:r>
        <w:r w:rsidR="00F340F7" w:rsidRPr="00631476">
          <w:rPr>
            <w:rStyle w:val="Hipervnculo"/>
          </w:rPr>
          <w:t xml:space="preserve">ervicios para </w:t>
        </w:r>
        <w:r w:rsidR="00CF5762">
          <w:rPr>
            <w:rStyle w:val="Hipervnculo"/>
          </w:rPr>
          <w:t>P</w:t>
        </w:r>
        <w:r w:rsidR="00F340F7" w:rsidRPr="00631476">
          <w:rPr>
            <w:rStyle w:val="Hipervnculo"/>
          </w:rPr>
          <w:t xml:space="preserve">royectos de </w:t>
        </w:r>
        <w:r w:rsidR="00CF5762">
          <w:rPr>
            <w:rStyle w:val="Hipervnculo"/>
          </w:rPr>
          <w:t>C</w:t>
        </w:r>
        <w:r w:rsidR="00F340F7" w:rsidRPr="00631476">
          <w:rPr>
            <w:rStyle w:val="Hipervnculo"/>
          </w:rPr>
          <w:t xml:space="preserve">arga </w:t>
        </w:r>
        <w:r w:rsidR="00CF5762">
          <w:rPr>
            <w:rStyle w:val="Hipervnculo"/>
          </w:rPr>
          <w:t>C</w:t>
        </w:r>
        <w:r w:rsidR="00F340F7" w:rsidRPr="00631476">
          <w:rPr>
            <w:rStyle w:val="Hipervnculo"/>
          </w:rPr>
          <w:t>ompleta”</w:t>
        </w:r>
        <w:r w:rsidR="00631476" w:rsidRPr="00631476">
          <w:rPr>
            <w:webHidden/>
          </w:rPr>
          <w:tab/>
        </w:r>
        <w:r w:rsidRPr="00631476">
          <w:rPr>
            <w:webHidden/>
          </w:rPr>
          <w:fldChar w:fldCharType="begin"/>
        </w:r>
        <w:r w:rsidR="00631476" w:rsidRPr="00631476">
          <w:rPr>
            <w:webHidden/>
          </w:rPr>
          <w:instrText xml:space="preserve"> PAGEREF _Toc278864972 \h </w:instrText>
        </w:r>
        <w:r w:rsidRPr="00631476">
          <w:rPr>
            <w:webHidden/>
          </w:rPr>
        </w:r>
        <w:r w:rsidRPr="00631476">
          <w:rPr>
            <w:webHidden/>
          </w:rPr>
          <w:fldChar w:fldCharType="separate"/>
        </w:r>
        <w:r w:rsidR="00B20199">
          <w:rPr>
            <w:webHidden/>
          </w:rPr>
          <w:t>15</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73" w:history="1">
        <w:r w:rsidR="000F663E">
          <w:rPr>
            <w:rStyle w:val="Hipervnculo"/>
          </w:rPr>
          <w:t>Figura 2.4</w:t>
        </w:r>
        <w:r w:rsidR="002135E9">
          <w:rPr>
            <w:rStyle w:val="Hipervnculo"/>
          </w:rPr>
          <w:t xml:space="preserve">: “Servicios de </w:t>
        </w:r>
        <w:r w:rsidR="00CF5762">
          <w:rPr>
            <w:rStyle w:val="Hipervnculo"/>
          </w:rPr>
          <w:t>C</w:t>
        </w:r>
        <w:r w:rsidR="002135E9">
          <w:rPr>
            <w:rStyle w:val="Hipervnculo"/>
          </w:rPr>
          <w:t xml:space="preserve">ontenedor </w:t>
        </w:r>
        <w:r w:rsidR="00CF5762">
          <w:rPr>
            <w:rStyle w:val="Hipervnculo"/>
          </w:rPr>
          <w:t>C</w:t>
        </w:r>
        <w:r w:rsidR="002135E9">
          <w:rPr>
            <w:rStyle w:val="Hipervnculo"/>
          </w:rPr>
          <w:t xml:space="preserve">ompleto de </w:t>
        </w:r>
        <w:r w:rsidR="00CF5762">
          <w:rPr>
            <w:rStyle w:val="Hipervnculo"/>
          </w:rPr>
          <w:t>C</w:t>
        </w:r>
        <w:r w:rsidR="00631476" w:rsidRPr="00631476">
          <w:rPr>
            <w:rStyle w:val="Hipervnculo"/>
          </w:rPr>
          <w:t>arga (Full-Container-Load FCL)”</w:t>
        </w:r>
        <w:r w:rsidR="00631476" w:rsidRPr="00631476">
          <w:rPr>
            <w:webHidden/>
          </w:rPr>
          <w:tab/>
        </w:r>
        <w:r w:rsidRPr="00631476">
          <w:rPr>
            <w:webHidden/>
          </w:rPr>
          <w:fldChar w:fldCharType="begin"/>
        </w:r>
        <w:r w:rsidR="00631476" w:rsidRPr="00631476">
          <w:rPr>
            <w:webHidden/>
          </w:rPr>
          <w:instrText xml:space="preserve"> PAGEREF _Toc278864973 \h </w:instrText>
        </w:r>
        <w:r w:rsidRPr="00631476">
          <w:rPr>
            <w:webHidden/>
          </w:rPr>
        </w:r>
        <w:r w:rsidRPr="00631476">
          <w:rPr>
            <w:webHidden/>
          </w:rPr>
          <w:fldChar w:fldCharType="separate"/>
        </w:r>
        <w:r w:rsidR="00B20199">
          <w:rPr>
            <w:webHidden/>
          </w:rPr>
          <w:t>16</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74" w:history="1">
        <w:r w:rsidR="00F340F7" w:rsidRPr="00631476">
          <w:rPr>
            <w:rStyle w:val="Hipervnculo"/>
          </w:rPr>
          <w:t xml:space="preserve">Figura </w:t>
        </w:r>
        <w:r w:rsidR="000F663E">
          <w:rPr>
            <w:rStyle w:val="Hipervnculo"/>
          </w:rPr>
          <w:t>2.5</w:t>
        </w:r>
        <w:r w:rsidR="002135E9">
          <w:rPr>
            <w:rStyle w:val="Hipervnculo"/>
          </w:rPr>
          <w:t xml:space="preserve">: “Servicios </w:t>
        </w:r>
        <w:r w:rsidR="00CF5762">
          <w:rPr>
            <w:rStyle w:val="Hipervnculo"/>
          </w:rPr>
          <w:t>P</w:t>
        </w:r>
        <w:r w:rsidR="002135E9">
          <w:rPr>
            <w:rStyle w:val="Hipervnculo"/>
          </w:rPr>
          <w:t xml:space="preserve">orción de </w:t>
        </w:r>
        <w:r w:rsidR="00CF5762">
          <w:rPr>
            <w:rStyle w:val="Hipervnculo"/>
          </w:rPr>
          <w:t>C</w:t>
        </w:r>
        <w:r w:rsidR="00631476" w:rsidRPr="00631476">
          <w:rPr>
            <w:rStyle w:val="Hipervnculo"/>
          </w:rPr>
          <w:t xml:space="preserve">ontenedor de </w:t>
        </w:r>
        <w:r w:rsidR="00CF5762">
          <w:rPr>
            <w:rStyle w:val="Hipervnculo"/>
          </w:rPr>
          <w:t>C</w:t>
        </w:r>
        <w:r w:rsidR="00631476" w:rsidRPr="00631476">
          <w:rPr>
            <w:rStyle w:val="Hipervnculo"/>
          </w:rPr>
          <w:t>arga (Less-Than-Container-Load LCL)”</w:t>
        </w:r>
        <w:r w:rsidR="00631476" w:rsidRPr="00631476">
          <w:rPr>
            <w:webHidden/>
          </w:rPr>
          <w:tab/>
        </w:r>
        <w:r w:rsidRPr="00631476">
          <w:rPr>
            <w:webHidden/>
          </w:rPr>
          <w:fldChar w:fldCharType="begin"/>
        </w:r>
        <w:r w:rsidR="00631476" w:rsidRPr="00631476">
          <w:rPr>
            <w:webHidden/>
          </w:rPr>
          <w:instrText xml:space="preserve"> PAGEREF _Toc278864974 \h </w:instrText>
        </w:r>
        <w:r w:rsidRPr="00631476">
          <w:rPr>
            <w:webHidden/>
          </w:rPr>
        </w:r>
        <w:r w:rsidRPr="00631476">
          <w:rPr>
            <w:webHidden/>
          </w:rPr>
          <w:fldChar w:fldCharType="separate"/>
        </w:r>
        <w:r w:rsidR="00B20199">
          <w:rPr>
            <w:webHidden/>
          </w:rPr>
          <w:t>17</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75" w:history="1">
        <w:r w:rsidR="00F340F7" w:rsidRPr="00631476">
          <w:rPr>
            <w:rStyle w:val="Hipervnculo"/>
            <w:lang w:val="en-US"/>
          </w:rPr>
          <w:t xml:space="preserve">Figura </w:t>
        </w:r>
        <w:r w:rsidR="000F663E">
          <w:rPr>
            <w:rStyle w:val="Hipervnculo"/>
            <w:lang w:val="en-US"/>
          </w:rPr>
          <w:t>2.6</w:t>
        </w:r>
        <w:r w:rsidR="00631476" w:rsidRPr="00631476">
          <w:rPr>
            <w:rStyle w:val="Hipervnculo"/>
            <w:lang w:val="en-US"/>
          </w:rPr>
          <w:t>: “Servicio RORO (Roll On Roll Off)”</w:t>
        </w:r>
        <w:r w:rsidR="00631476" w:rsidRPr="00631476">
          <w:rPr>
            <w:webHidden/>
          </w:rPr>
          <w:tab/>
        </w:r>
        <w:r w:rsidRPr="00631476">
          <w:rPr>
            <w:webHidden/>
          </w:rPr>
          <w:fldChar w:fldCharType="begin"/>
        </w:r>
        <w:r w:rsidR="00631476" w:rsidRPr="00631476">
          <w:rPr>
            <w:webHidden/>
          </w:rPr>
          <w:instrText xml:space="preserve"> PAGEREF _Toc278864975 \h </w:instrText>
        </w:r>
        <w:r w:rsidRPr="00631476">
          <w:rPr>
            <w:webHidden/>
          </w:rPr>
        </w:r>
        <w:r w:rsidRPr="00631476">
          <w:rPr>
            <w:webHidden/>
          </w:rPr>
          <w:fldChar w:fldCharType="separate"/>
        </w:r>
        <w:r w:rsidR="00B20199">
          <w:rPr>
            <w:webHidden/>
          </w:rPr>
          <w:t>18</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76" w:history="1">
        <w:r w:rsidR="00F340F7" w:rsidRPr="00631476">
          <w:rPr>
            <w:rStyle w:val="Hipervnculo"/>
          </w:rPr>
          <w:t xml:space="preserve">Figura </w:t>
        </w:r>
        <w:r w:rsidR="000F663E">
          <w:rPr>
            <w:rStyle w:val="Hipervnculo"/>
          </w:rPr>
          <w:t>2.7</w:t>
        </w:r>
        <w:r w:rsidR="00832901">
          <w:rPr>
            <w:rStyle w:val="Hipervnculo"/>
          </w:rPr>
          <w:t>: “Servicios d</w:t>
        </w:r>
        <w:r w:rsidR="00631476" w:rsidRPr="00631476">
          <w:rPr>
            <w:rStyle w:val="Hipervnculo"/>
          </w:rPr>
          <w:t xml:space="preserve">e Agente </w:t>
        </w:r>
        <w:r w:rsidR="00832901">
          <w:rPr>
            <w:rStyle w:val="Hipervnculo"/>
          </w:rPr>
          <w:t>d</w:t>
        </w:r>
        <w:r w:rsidR="00631476" w:rsidRPr="00631476">
          <w:rPr>
            <w:rStyle w:val="Hipervnculo"/>
          </w:rPr>
          <w:t>e Aduana”</w:t>
        </w:r>
        <w:r w:rsidR="00631476" w:rsidRPr="00631476">
          <w:rPr>
            <w:webHidden/>
          </w:rPr>
          <w:tab/>
        </w:r>
        <w:r w:rsidRPr="00631476">
          <w:rPr>
            <w:webHidden/>
          </w:rPr>
          <w:fldChar w:fldCharType="begin"/>
        </w:r>
        <w:r w:rsidR="00631476" w:rsidRPr="00631476">
          <w:rPr>
            <w:webHidden/>
          </w:rPr>
          <w:instrText xml:space="preserve"> PAGEREF _Toc278864976 \h </w:instrText>
        </w:r>
        <w:r w:rsidRPr="00631476">
          <w:rPr>
            <w:webHidden/>
          </w:rPr>
        </w:r>
        <w:r w:rsidRPr="00631476">
          <w:rPr>
            <w:webHidden/>
          </w:rPr>
          <w:fldChar w:fldCharType="separate"/>
        </w:r>
        <w:r w:rsidR="00B20199">
          <w:rPr>
            <w:webHidden/>
          </w:rPr>
          <w:t>18</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77" w:history="1">
        <w:r w:rsidR="00F340F7" w:rsidRPr="00631476">
          <w:rPr>
            <w:rStyle w:val="Hipervnculo"/>
          </w:rPr>
          <w:t xml:space="preserve">Figura </w:t>
        </w:r>
        <w:r w:rsidR="000F663E">
          <w:rPr>
            <w:rStyle w:val="Hipervnculo"/>
          </w:rPr>
          <w:t>2.8</w:t>
        </w:r>
        <w:r w:rsidR="00631476" w:rsidRPr="00631476">
          <w:rPr>
            <w:rStyle w:val="Hipervnculo"/>
          </w:rPr>
          <w:t>: “Servicios Charter Océano/ Aire”</w:t>
        </w:r>
        <w:r w:rsidR="00631476" w:rsidRPr="00631476">
          <w:rPr>
            <w:webHidden/>
          </w:rPr>
          <w:tab/>
        </w:r>
        <w:r w:rsidRPr="00631476">
          <w:rPr>
            <w:webHidden/>
          </w:rPr>
          <w:fldChar w:fldCharType="begin"/>
        </w:r>
        <w:r w:rsidR="00631476" w:rsidRPr="00631476">
          <w:rPr>
            <w:webHidden/>
          </w:rPr>
          <w:instrText xml:space="preserve"> PAGEREF _Toc278864977 \h </w:instrText>
        </w:r>
        <w:r w:rsidRPr="00631476">
          <w:rPr>
            <w:webHidden/>
          </w:rPr>
        </w:r>
        <w:r w:rsidRPr="00631476">
          <w:rPr>
            <w:webHidden/>
          </w:rPr>
          <w:fldChar w:fldCharType="separate"/>
        </w:r>
        <w:r w:rsidR="00B20199">
          <w:rPr>
            <w:webHidden/>
          </w:rPr>
          <w:t>19</w:t>
        </w:r>
        <w:r w:rsidRPr="00631476">
          <w:rPr>
            <w:webHidden/>
          </w:rPr>
          <w:fldChar w:fldCharType="end"/>
        </w:r>
      </w:hyperlink>
    </w:p>
    <w:p w:rsidR="00631476" w:rsidRDefault="00A949C0" w:rsidP="00875244">
      <w:pPr>
        <w:pStyle w:val="TDC2"/>
        <w:rPr>
          <w:rStyle w:val="Hipervnculo"/>
        </w:rPr>
      </w:pPr>
      <w:hyperlink w:anchor="_Toc278864978" w:history="1">
        <w:r w:rsidR="00F340F7" w:rsidRPr="00631476">
          <w:rPr>
            <w:rStyle w:val="Hipervnculo"/>
            <w:lang w:val="es-ES"/>
          </w:rPr>
          <w:t xml:space="preserve">Figura </w:t>
        </w:r>
        <w:r w:rsidR="000F663E">
          <w:rPr>
            <w:rStyle w:val="Hipervnculo"/>
            <w:lang w:val="es-ES"/>
          </w:rPr>
          <w:t>2.9</w:t>
        </w:r>
        <w:r w:rsidR="00832901">
          <w:rPr>
            <w:rStyle w:val="Hipervnculo"/>
            <w:lang w:val="es-ES"/>
          </w:rPr>
          <w:t>: “Evolució</w:t>
        </w:r>
        <w:r w:rsidR="00FB38AC">
          <w:rPr>
            <w:rStyle w:val="Hipervnculo"/>
            <w:lang w:val="es-ES"/>
          </w:rPr>
          <w:t xml:space="preserve">n de Ventas </w:t>
        </w:r>
        <w:r w:rsidR="00CF5762">
          <w:rPr>
            <w:rStyle w:val="Hipervnculo"/>
            <w:lang w:val="es-ES"/>
          </w:rPr>
          <w:t xml:space="preserve">de </w:t>
        </w:r>
        <w:r w:rsidR="00FB38AC">
          <w:rPr>
            <w:rStyle w:val="Hipervnculo"/>
            <w:lang w:val="es-ES"/>
          </w:rPr>
          <w:t xml:space="preserve">BERASIQ </w:t>
        </w:r>
        <w:r w:rsidR="00CF5762" w:rsidRPr="00CF5762">
          <w:rPr>
            <w:rStyle w:val="Hipervnculo"/>
            <w:lang w:val="es-ES"/>
          </w:rPr>
          <w:t>Cía. Ltda.</w:t>
        </w:r>
        <w:r w:rsidR="00CF5762">
          <w:rPr>
            <w:rStyle w:val="Hipervnculo"/>
            <w:lang w:val="es-ES"/>
          </w:rPr>
          <w:t xml:space="preserve"> </w:t>
        </w:r>
        <w:r w:rsidR="00FB38AC">
          <w:rPr>
            <w:rStyle w:val="Hipervnculo"/>
            <w:lang w:val="es-ES"/>
          </w:rPr>
          <w:t>2005 – 20</w:t>
        </w:r>
        <w:r w:rsidR="00631476" w:rsidRPr="00631476">
          <w:rPr>
            <w:rStyle w:val="Hipervnculo"/>
            <w:lang w:val="es-ES"/>
          </w:rPr>
          <w:t>0</w:t>
        </w:r>
        <w:r w:rsidR="00FB38AC">
          <w:rPr>
            <w:rStyle w:val="Hipervnculo"/>
            <w:lang w:val="es-ES"/>
          </w:rPr>
          <w:t>9</w:t>
        </w:r>
        <w:r w:rsidR="00631476" w:rsidRPr="00631476">
          <w:rPr>
            <w:rStyle w:val="Hipervnculo"/>
            <w:lang w:val="es-ES"/>
          </w:rPr>
          <w:t>”</w:t>
        </w:r>
        <w:r w:rsidR="00631476" w:rsidRPr="00631476">
          <w:rPr>
            <w:webHidden/>
          </w:rPr>
          <w:tab/>
        </w:r>
        <w:r w:rsidRPr="00631476">
          <w:rPr>
            <w:webHidden/>
          </w:rPr>
          <w:fldChar w:fldCharType="begin"/>
        </w:r>
        <w:r w:rsidR="00631476" w:rsidRPr="00631476">
          <w:rPr>
            <w:webHidden/>
          </w:rPr>
          <w:instrText xml:space="preserve"> PAGEREF _Toc278864978 \h </w:instrText>
        </w:r>
        <w:r w:rsidRPr="00631476">
          <w:rPr>
            <w:webHidden/>
          </w:rPr>
        </w:r>
        <w:r w:rsidRPr="00631476">
          <w:rPr>
            <w:webHidden/>
          </w:rPr>
          <w:fldChar w:fldCharType="separate"/>
        </w:r>
        <w:r w:rsidR="00B20199">
          <w:rPr>
            <w:webHidden/>
          </w:rPr>
          <w:t>20</w:t>
        </w:r>
        <w:r w:rsidRPr="00631476">
          <w:rPr>
            <w:webHidden/>
          </w:rPr>
          <w:fldChar w:fldCharType="end"/>
        </w:r>
      </w:hyperlink>
    </w:p>
    <w:p w:rsidR="00631476" w:rsidRDefault="00631476" w:rsidP="00631476">
      <w:pPr>
        <w:rPr>
          <w:rFonts w:eastAsiaTheme="minorEastAsia"/>
          <w:noProof/>
        </w:rPr>
      </w:pPr>
    </w:p>
    <w:p w:rsidR="000F663E" w:rsidRDefault="000F663E">
      <w:pPr>
        <w:rPr>
          <w:rFonts w:eastAsiaTheme="minorEastAsia"/>
          <w:noProof/>
        </w:rPr>
      </w:pPr>
      <w:r>
        <w:rPr>
          <w:rFonts w:eastAsiaTheme="minorEastAsia"/>
          <w:noProof/>
        </w:rPr>
        <w:br w:type="page"/>
      </w:r>
    </w:p>
    <w:p w:rsidR="007E0568" w:rsidRDefault="007E0568" w:rsidP="00631476">
      <w:pPr>
        <w:rPr>
          <w:rFonts w:eastAsiaTheme="minorEastAsia"/>
          <w:noProof/>
        </w:rPr>
      </w:pPr>
    </w:p>
    <w:p w:rsidR="00441397" w:rsidRDefault="00441397" w:rsidP="00631476">
      <w:pPr>
        <w:rPr>
          <w:rFonts w:eastAsiaTheme="minorEastAsia"/>
          <w:noProof/>
        </w:rPr>
      </w:pPr>
    </w:p>
    <w:p w:rsidR="00441397" w:rsidRDefault="00441397" w:rsidP="00631476">
      <w:pPr>
        <w:rPr>
          <w:rFonts w:eastAsiaTheme="minorEastAsia"/>
          <w:noProof/>
        </w:rPr>
      </w:pPr>
    </w:p>
    <w:p w:rsidR="00441397" w:rsidRDefault="00441397" w:rsidP="00631476">
      <w:pPr>
        <w:rPr>
          <w:rFonts w:eastAsiaTheme="minorEastAsia"/>
          <w:noProof/>
        </w:rPr>
      </w:pPr>
    </w:p>
    <w:p w:rsidR="00441397" w:rsidRDefault="00441397" w:rsidP="00631476">
      <w:pPr>
        <w:rPr>
          <w:rFonts w:eastAsiaTheme="minorEastAsia"/>
          <w:noProof/>
        </w:rPr>
      </w:pPr>
    </w:p>
    <w:p w:rsidR="00441397" w:rsidRDefault="00441397" w:rsidP="00631476">
      <w:pPr>
        <w:rPr>
          <w:rFonts w:eastAsiaTheme="minorEastAsia"/>
          <w:noProof/>
        </w:rPr>
      </w:pPr>
    </w:p>
    <w:p w:rsidR="007E0568" w:rsidRPr="00631476" w:rsidRDefault="007E0568" w:rsidP="00631476">
      <w:pPr>
        <w:rPr>
          <w:rFonts w:eastAsiaTheme="minorEastAsia"/>
          <w:noProof/>
        </w:rPr>
      </w:pPr>
    </w:p>
    <w:p w:rsidR="00631476" w:rsidRPr="00631476" w:rsidRDefault="00A949C0" w:rsidP="004E3746">
      <w:pPr>
        <w:pStyle w:val="TDC1"/>
        <w:rPr>
          <w:lang w:val="es-EC" w:eastAsia="es-EC"/>
        </w:rPr>
      </w:pPr>
      <w:hyperlink w:anchor="_Toc278864979" w:history="1">
        <w:r w:rsidR="00631476" w:rsidRPr="00631476">
          <w:rPr>
            <w:rStyle w:val="Hipervnculo"/>
          </w:rPr>
          <w:t>CAPÍTULO 3 PLAN DE IMPLEMENTACIÓN</w:t>
        </w:r>
        <w:r w:rsidR="00631476" w:rsidRPr="00631476">
          <w:rPr>
            <w:webHidden/>
          </w:rPr>
          <w:tab/>
        </w:r>
        <w:r w:rsidRPr="00631476">
          <w:rPr>
            <w:webHidden/>
          </w:rPr>
          <w:fldChar w:fldCharType="begin"/>
        </w:r>
        <w:r w:rsidR="00631476" w:rsidRPr="00631476">
          <w:rPr>
            <w:webHidden/>
          </w:rPr>
          <w:instrText xml:space="preserve"> PAGEREF _Toc278864979 \h </w:instrText>
        </w:r>
        <w:r w:rsidRPr="00631476">
          <w:rPr>
            <w:webHidden/>
          </w:rPr>
        </w:r>
        <w:r w:rsidRPr="00631476">
          <w:rPr>
            <w:webHidden/>
          </w:rPr>
          <w:fldChar w:fldCharType="separate"/>
        </w:r>
        <w:r w:rsidR="00B20199">
          <w:rPr>
            <w:webHidden/>
          </w:rPr>
          <w:t>26</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81" w:history="1">
        <w:r w:rsidR="00F340F7" w:rsidRPr="00631476">
          <w:rPr>
            <w:rStyle w:val="Hipervnculo"/>
          </w:rPr>
          <w:t xml:space="preserve">Figura </w:t>
        </w:r>
        <w:r w:rsidR="00631476" w:rsidRPr="00631476">
          <w:rPr>
            <w:rStyle w:val="Hipervnculo"/>
          </w:rPr>
          <w:t>3.1:</w:t>
        </w:r>
        <w:r w:rsidR="00875244">
          <w:rPr>
            <w:rStyle w:val="Hipervnculo"/>
          </w:rPr>
          <w:t xml:space="preserve"> </w:t>
        </w:r>
        <w:r w:rsidR="00631476" w:rsidRPr="00631476">
          <w:rPr>
            <w:rStyle w:val="Hipervnculo"/>
          </w:rPr>
          <w:t xml:space="preserve">“Resumen de NIC 8 </w:t>
        </w:r>
        <w:r w:rsidR="00631476" w:rsidRPr="00631476">
          <w:rPr>
            <w:rStyle w:val="Hipervnculo"/>
            <w:rFonts w:eastAsia="Calibri"/>
          </w:rPr>
          <w:t>Políticas Contables, Cambios En Estimaciones Contables Y Errores</w:t>
        </w:r>
        <w:r w:rsidR="00631476" w:rsidRPr="00631476">
          <w:rPr>
            <w:rStyle w:val="Hipervnculo"/>
          </w:rPr>
          <w:t>”</w:t>
        </w:r>
        <w:r w:rsidR="00631476" w:rsidRPr="00631476">
          <w:rPr>
            <w:webHidden/>
          </w:rPr>
          <w:tab/>
        </w:r>
        <w:r w:rsidRPr="00631476">
          <w:rPr>
            <w:webHidden/>
          </w:rPr>
          <w:fldChar w:fldCharType="begin"/>
        </w:r>
        <w:r w:rsidR="00631476" w:rsidRPr="00631476">
          <w:rPr>
            <w:webHidden/>
          </w:rPr>
          <w:instrText xml:space="preserve"> PAGEREF _Toc278864981 \h </w:instrText>
        </w:r>
        <w:r w:rsidRPr="00631476">
          <w:rPr>
            <w:webHidden/>
          </w:rPr>
        </w:r>
        <w:r w:rsidRPr="00631476">
          <w:rPr>
            <w:webHidden/>
          </w:rPr>
          <w:fldChar w:fldCharType="separate"/>
        </w:r>
        <w:r w:rsidR="00B20199">
          <w:rPr>
            <w:webHidden/>
          </w:rPr>
          <w:t>40</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84" w:history="1">
        <w:r w:rsidR="007E0568" w:rsidRPr="00631476">
          <w:rPr>
            <w:rStyle w:val="Hipervnculo"/>
          </w:rPr>
          <w:t xml:space="preserve">Figura </w:t>
        </w:r>
        <w:r w:rsidR="00631476" w:rsidRPr="00631476">
          <w:rPr>
            <w:rStyle w:val="Hipervnculo"/>
          </w:rPr>
          <w:t>3.</w:t>
        </w:r>
        <w:r w:rsidR="00AB15F9">
          <w:rPr>
            <w:rStyle w:val="Hipervnculo"/>
          </w:rPr>
          <w:t>2</w:t>
        </w:r>
        <w:r w:rsidR="00631476" w:rsidRPr="00631476">
          <w:rPr>
            <w:rStyle w:val="Hipervnculo"/>
          </w:rPr>
          <w:t>:</w:t>
        </w:r>
        <w:r w:rsidR="00875244">
          <w:rPr>
            <w:rStyle w:val="Hipervnculo"/>
          </w:rPr>
          <w:t xml:space="preserve"> </w:t>
        </w:r>
        <w:r w:rsidR="00631476" w:rsidRPr="00631476">
          <w:rPr>
            <w:rStyle w:val="Hipervnculo"/>
          </w:rPr>
          <w:t>“Resumen de NIC 16  Propiedades, Planta y Equipo I”</w:t>
        </w:r>
        <w:r w:rsidR="00631476" w:rsidRPr="00631476">
          <w:rPr>
            <w:webHidden/>
          </w:rPr>
          <w:tab/>
        </w:r>
        <w:r w:rsidRPr="00631476">
          <w:rPr>
            <w:webHidden/>
          </w:rPr>
          <w:fldChar w:fldCharType="begin"/>
        </w:r>
        <w:r w:rsidR="00631476" w:rsidRPr="00631476">
          <w:rPr>
            <w:webHidden/>
          </w:rPr>
          <w:instrText xml:space="preserve"> PAGEREF _Toc278864984 \h </w:instrText>
        </w:r>
        <w:r w:rsidRPr="00631476">
          <w:rPr>
            <w:webHidden/>
          </w:rPr>
        </w:r>
        <w:r w:rsidRPr="00631476">
          <w:rPr>
            <w:webHidden/>
          </w:rPr>
          <w:fldChar w:fldCharType="separate"/>
        </w:r>
        <w:r w:rsidR="00B20199">
          <w:rPr>
            <w:webHidden/>
          </w:rPr>
          <w:t>44</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85" w:history="1">
        <w:r w:rsidR="007E0568" w:rsidRPr="00631476">
          <w:rPr>
            <w:rStyle w:val="Hipervnculo"/>
          </w:rPr>
          <w:t xml:space="preserve">Figura </w:t>
        </w:r>
        <w:r w:rsidR="00AB15F9">
          <w:rPr>
            <w:rStyle w:val="Hipervnculo"/>
          </w:rPr>
          <w:t>3.3</w:t>
        </w:r>
        <w:r w:rsidR="00631476" w:rsidRPr="00631476">
          <w:rPr>
            <w:rStyle w:val="Hipervnculo"/>
          </w:rPr>
          <w:t>:</w:t>
        </w:r>
        <w:r w:rsidR="00875244">
          <w:rPr>
            <w:rStyle w:val="Hipervnculo"/>
          </w:rPr>
          <w:t xml:space="preserve"> </w:t>
        </w:r>
        <w:r w:rsidR="00631476" w:rsidRPr="00631476">
          <w:rPr>
            <w:rStyle w:val="Hipervnculo"/>
          </w:rPr>
          <w:t>“Resumen de NIC 16  Propiedades, Planta y Equipo II”</w:t>
        </w:r>
        <w:r w:rsidR="00631476" w:rsidRPr="00631476">
          <w:rPr>
            <w:webHidden/>
          </w:rPr>
          <w:tab/>
        </w:r>
        <w:r w:rsidRPr="00631476">
          <w:rPr>
            <w:webHidden/>
          </w:rPr>
          <w:fldChar w:fldCharType="begin"/>
        </w:r>
        <w:r w:rsidR="00631476" w:rsidRPr="00631476">
          <w:rPr>
            <w:webHidden/>
          </w:rPr>
          <w:instrText xml:space="preserve"> PAGEREF _Toc278864985 \h </w:instrText>
        </w:r>
        <w:r w:rsidRPr="00631476">
          <w:rPr>
            <w:webHidden/>
          </w:rPr>
        </w:r>
        <w:r w:rsidRPr="00631476">
          <w:rPr>
            <w:webHidden/>
          </w:rPr>
          <w:fldChar w:fldCharType="separate"/>
        </w:r>
        <w:r w:rsidR="00B20199">
          <w:rPr>
            <w:webHidden/>
          </w:rPr>
          <w:t>44</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86" w:history="1">
        <w:r w:rsidR="00F340F7" w:rsidRPr="00631476">
          <w:rPr>
            <w:rStyle w:val="Hipervnculo"/>
          </w:rPr>
          <w:t xml:space="preserve">Figura </w:t>
        </w:r>
        <w:r w:rsidR="00631476" w:rsidRPr="00631476">
          <w:rPr>
            <w:rStyle w:val="Hipervnculo"/>
          </w:rPr>
          <w:t>3.</w:t>
        </w:r>
        <w:r w:rsidR="00AB15F9">
          <w:rPr>
            <w:rStyle w:val="Hipervnculo"/>
          </w:rPr>
          <w:t>4</w:t>
        </w:r>
        <w:r w:rsidR="00631476" w:rsidRPr="00631476">
          <w:rPr>
            <w:rStyle w:val="Hipervnculo"/>
          </w:rPr>
          <w:t>:</w:t>
        </w:r>
        <w:r w:rsidR="00875244">
          <w:rPr>
            <w:rStyle w:val="Hipervnculo"/>
          </w:rPr>
          <w:t xml:space="preserve"> </w:t>
        </w:r>
        <w:r w:rsidR="00631476" w:rsidRPr="00631476">
          <w:rPr>
            <w:rStyle w:val="Hipervnculo"/>
          </w:rPr>
          <w:t>“Resumen NIC 18 Ingresos de Actividades Ordinarias”</w:t>
        </w:r>
        <w:r w:rsidR="00631476" w:rsidRPr="00631476">
          <w:rPr>
            <w:webHidden/>
          </w:rPr>
          <w:tab/>
        </w:r>
        <w:r w:rsidRPr="00631476">
          <w:rPr>
            <w:webHidden/>
          </w:rPr>
          <w:fldChar w:fldCharType="begin"/>
        </w:r>
        <w:r w:rsidR="00631476" w:rsidRPr="00631476">
          <w:rPr>
            <w:webHidden/>
          </w:rPr>
          <w:instrText xml:space="preserve"> PAGEREF _Toc278864986 \h </w:instrText>
        </w:r>
        <w:r w:rsidRPr="00631476">
          <w:rPr>
            <w:webHidden/>
          </w:rPr>
        </w:r>
        <w:r w:rsidRPr="00631476">
          <w:rPr>
            <w:webHidden/>
          </w:rPr>
          <w:fldChar w:fldCharType="separate"/>
        </w:r>
        <w:r w:rsidR="00B20199">
          <w:rPr>
            <w:webHidden/>
          </w:rPr>
          <w:t>57</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87" w:history="1">
        <w:r w:rsidR="007E0568" w:rsidRPr="00631476">
          <w:rPr>
            <w:rStyle w:val="Hipervnculo"/>
          </w:rPr>
          <w:t xml:space="preserve">Figura </w:t>
        </w:r>
        <w:r w:rsidR="00631476" w:rsidRPr="00631476">
          <w:rPr>
            <w:rStyle w:val="Hipervnculo"/>
          </w:rPr>
          <w:t>3.</w:t>
        </w:r>
        <w:r w:rsidR="00AB15F9">
          <w:rPr>
            <w:rStyle w:val="Hipervnculo"/>
          </w:rPr>
          <w:t>5</w:t>
        </w:r>
        <w:r w:rsidR="00631476" w:rsidRPr="00631476">
          <w:rPr>
            <w:rStyle w:val="Hipervnculo"/>
          </w:rPr>
          <w:t>:</w:t>
        </w:r>
        <w:r w:rsidR="00875244">
          <w:rPr>
            <w:rStyle w:val="Hipervnculo"/>
          </w:rPr>
          <w:t xml:space="preserve"> </w:t>
        </w:r>
        <w:r w:rsidR="00631476" w:rsidRPr="00631476">
          <w:rPr>
            <w:rStyle w:val="Hipervnculo"/>
          </w:rPr>
          <w:t>“Resumen de la NIC 37 Provisiones, Activos y Pasivos Contingentes ”</w:t>
        </w:r>
        <w:r w:rsidR="00631476" w:rsidRPr="00631476">
          <w:rPr>
            <w:webHidden/>
          </w:rPr>
          <w:tab/>
        </w:r>
        <w:r w:rsidRPr="00631476">
          <w:rPr>
            <w:webHidden/>
          </w:rPr>
          <w:fldChar w:fldCharType="begin"/>
        </w:r>
        <w:r w:rsidR="00631476" w:rsidRPr="00631476">
          <w:rPr>
            <w:webHidden/>
          </w:rPr>
          <w:instrText xml:space="preserve"> PAGEREF _Toc278864987 \h </w:instrText>
        </w:r>
        <w:r w:rsidRPr="00631476">
          <w:rPr>
            <w:webHidden/>
          </w:rPr>
        </w:r>
        <w:r w:rsidRPr="00631476">
          <w:rPr>
            <w:webHidden/>
          </w:rPr>
          <w:fldChar w:fldCharType="separate"/>
        </w:r>
        <w:r w:rsidR="00B20199">
          <w:rPr>
            <w:webHidden/>
          </w:rPr>
          <w:t>64</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88" w:history="1">
        <w:r w:rsidR="00F340F7" w:rsidRPr="00631476">
          <w:rPr>
            <w:rStyle w:val="Hipervnculo"/>
            <w:rFonts w:eastAsia="Calibri"/>
          </w:rPr>
          <w:t xml:space="preserve">Figura </w:t>
        </w:r>
        <w:r w:rsidR="00631476" w:rsidRPr="00631476">
          <w:rPr>
            <w:rStyle w:val="Hipervnculo"/>
            <w:rFonts w:eastAsia="Calibri"/>
          </w:rPr>
          <w:t>3.</w:t>
        </w:r>
        <w:r w:rsidR="00AB15F9">
          <w:rPr>
            <w:rStyle w:val="Hipervnculo"/>
            <w:rFonts w:eastAsia="Calibri"/>
          </w:rPr>
          <w:t>6</w:t>
        </w:r>
        <w:r w:rsidR="00631476" w:rsidRPr="00631476">
          <w:rPr>
            <w:rStyle w:val="Hipervnculo"/>
            <w:rFonts w:eastAsia="Calibri"/>
          </w:rPr>
          <w:t>:</w:t>
        </w:r>
        <w:r w:rsidR="00875244">
          <w:rPr>
            <w:rStyle w:val="Hipervnculo"/>
            <w:rFonts w:eastAsia="Calibri"/>
          </w:rPr>
          <w:t xml:space="preserve"> </w:t>
        </w:r>
        <w:r w:rsidR="00631476" w:rsidRPr="00631476">
          <w:rPr>
            <w:rStyle w:val="Hipervnculo"/>
            <w:rFonts w:eastAsia="Calibri"/>
          </w:rPr>
          <w:t>“Objetivos de NIC 38 Activos Intangibles”</w:t>
        </w:r>
        <w:r w:rsidR="00631476" w:rsidRPr="00631476">
          <w:rPr>
            <w:webHidden/>
          </w:rPr>
          <w:tab/>
        </w:r>
        <w:r w:rsidRPr="00631476">
          <w:rPr>
            <w:webHidden/>
          </w:rPr>
          <w:fldChar w:fldCharType="begin"/>
        </w:r>
        <w:r w:rsidR="00631476" w:rsidRPr="00631476">
          <w:rPr>
            <w:webHidden/>
          </w:rPr>
          <w:instrText xml:space="preserve"> PAGEREF _Toc278864988 \h </w:instrText>
        </w:r>
        <w:r w:rsidRPr="00631476">
          <w:rPr>
            <w:webHidden/>
          </w:rPr>
        </w:r>
        <w:r w:rsidRPr="00631476">
          <w:rPr>
            <w:webHidden/>
          </w:rPr>
          <w:fldChar w:fldCharType="separate"/>
        </w:r>
        <w:r w:rsidR="00B20199">
          <w:rPr>
            <w:webHidden/>
          </w:rPr>
          <w:t>66</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89" w:history="1">
        <w:r w:rsidR="00F340F7" w:rsidRPr="00631476">
          <w:rPr>
            <w:rStyle w:val="Hipervnculo"/>
          </w:rPr>
          <w:t xml:space="preserve">Figura </w:t>
        </w:r>
        <w:r w:rsidR="00631476" w:rsidRPr="00631476">
          <w:rPr>
            <w:rStyle w:val="Hipervnculo"/>
          </w:rPr>
          <w:t>3.</w:t>
        </w:r>
        <w:r w:rsidR="00AB15F9">
          <w:rPr>
            <w:rStyle w:val="Hipervnculo"/>
          </w:rPr>
          <w:t>7</w:t>
        </w:r>
        <w:r w:rsidR="00631476" w:rsidRPr="00631476">
          <w:rPr>
            <w:rStyle w:val="Hipervnculo"/>
          </w:rPr>
          <w:t>:</w:t>
        </w:r>
        <w:r w:rsidR="00875244">
          <w:rPr>
            <w:rStyle w:val="Hipervnculo"/>
          </w:rPr>
          <w:t xml:space="preserve"> </w:t>
        </w:r>
        <w:r w:rsidR="00631476" w:rsidRPr="00631476">
          <w:rPr>
            <w:rStyle w:val="Hipervnculo"/>
          </w:rPr>
          <w:t>“Resumen NIC 38 Activos Intangibles”</w:t>
        </w:r>
        <w:r w:rsidR="00631476" w:rsidRPr="00631476">
          <w:rPr>
            <w:webHidden/>
          </w:rPr>
          <w:tab/>
        </w:r>
        <w:r w:rsidRPr="00631476">
          <w:rPr>
            <w:webHidden/>
          </w:rPr>
          <w:fldChar w:fldCharType="begin"/>
        </w:r>
        <w:r w:rsidR="00631476" w:rsidRPr="00631476">
          <w:rPr>
            <w:webHidden/>
          </w:rPr>
          <w:instrText xml:space="preserve"> PAGEREF _Toc278864989 \h </w:instrText>
        </w:r>
        <w:r w:rsidRPr="00631476">
          <w:rPr>
            <w:webHidden/>
          </w:rPr>
        </w:r>
        <w:r w:rsidRPr="00631476">
          <w:rPr>
            <w:webHidden/>
          </w:rPr>
          <w:fldChar w:fldCharType="separate"/>
        </w:r>
        <w:r w:rsidR="00B20199">
          <w:rPr>
            <w:webHidden/>
          </w:rPr>
          <w:t>67</w:t>
        </w:r>
        <w:r w:rsidRPr="00631476">
          <w:rPr>
            <w:webHidden/>
          </w:rPr>
          <w:fldChar w:fldCharType="end"/>
        </w:r>
      </w:hyperlink>
    </w:p>
    <w:p w:rsidR="00631476" w:rsidRPr="00631476" w:rsidRDefault="00A949C0" w:rsidP="00875244">
      <w:pPr>
        <w:pStyle w:val="TDC2"/>
        <w:rPr>
          <w:rFonts w:eastAsiaTheme="minorEastAsia"/>
          <w:lang w:val="es-EC" w:eastAsia="es-EC"/>
        </w:rPr>
      </w:pPr>
      <w:hyperlink w:anchor="_Toc278864991" w:history="1">
        <w:r w:rsidR="00F340F7" w:rsidRPr="00631476">
          <w:rPr>
            <w:rStyle w:val="Hipervnculo"/>
          </w:rPr>
          <w:t xml:space="preserve">Figura </w:t>
        </w:r>
        <w:r w:rsidR="00631476" w:rsidRPr="00631476">
          <w:rPr>
            <w:rStyle w:val="Hipervnculo"/>
          </w:rPr>
          <w:t>3.</w:t>
        </w:r>
        <w:r w:rsidR="00AB15F9">
          <w:rPr>
            <w:rStyle w:val="Hipervnculo"/>
          </w:rPr>
          <w:t>8</w:t>
        </w:r>
        <w:r w:rsidR="00631476" w:rsidRPr="00631476">
          <w:rPr>
            <w:rStyle w:val="Hipervnculo"/>
          </w:rPr>
          <w:t>: “Tipos de Diferencias Temporarias”</w:t>
        </w:r>
        <w:r w:rsidR="00631476" w:rsidRPr="00631476">
          <w:rPr>
            <w:webHidden/>
          </w:rPr>
          <w:tab/>
        </w:r>
        <w:r w:rsidRPr="00631476">
          <w:rPr>
            <w:webHidden/>
          </w:rPr>
          <w:fldChar w:fldCharType="begin"/>
        </w:r>
        <w:r w:rsidR="00631476" w:rsidRPr="00631476">
          <w:rPr>
            <w:webHidden/>
          </w:rPr>
          <w:instrText xml:space="preserve"> PAGEREF _Toc278864991 \h </w:instrText>
        </w:r>
        <w:r w:rsidRPr="00631476">
          <w:rPr>
            <w:webHidden/>
          </w:rPr>
        </w:r>
        <w:r w:rsidRPr="00631476">
          <w:rPr>
            <w:webHidden/>
          </w:rPr>
          <w:fldChar w:fldCharType="separate"/>
        </w:r>
        <w:r w:rsidR="00B20199">
          <w:rPr>
            <w:webHidden/>
          </w:rPr>
          <w:t>72</w:t>
        </w:r>
        <w:r w:rsidRPr="00631476">
          <w:rPr>
            <w:webHidden/>
          </w:rPr>
          <w:fldChar w:fldCharType="end"/>
        </w:r>
      </w:hyperlink>
    </w:p>
    <w:p w:rsidR="00631476" w:rsidRDefault="00A949C0" w:rsidP="00631476">
      <w:pPr>
        <w:pStyle w:val="02TITULO"/>
      </w:pPr>
      <w:r w:rsidRPr="00631476">
        <w:fldChar w:fldCharType="end"/>
      </w:r>
    </w:p>
    <w:p w:rsidR="00631476" w:rsidRDefault="00631476" w:rsidP="00631476">
      <w:pPr>
        <w:pStyle w:val="02TITULO"/>
      </w:pPr>
    </w:p>
    <w:p w:rsidR="00631476" w:rsidRDefault="00631476">
      <w:pPr>
        <w:rPr>
          <w:rFonts w:ascii="Arial" w:hAnsi="Arial" w:cs="Arial"/>
          <w:b/>
          <w:caps/>
        </w:rPr>
      </w:pPr>
      <w:r>
        <w:br w:type="page"/>
      </w:r>
    </w:p>
    <w:p w:rsidR="00631476" w:rsidRDefault="00AD46FD" w:rsidP="00AD46FD">
      <w:pPr>
        <w:pStyle w:val="01TITULO"/>
      </w:pPr>
      <w:bookmarkStart w:id="108" w:name="_Toc279071543"/>
      <w:bookmarkStart w:id="109" w:name="_Toc279093864"/>
      <w:bookmarkStart w:id="110" w:name="_Toc279095202"/>
      <w:bookmarkStart w:id="111" w:name="_Toc279098051"/>
      <w:bookmarkStart w:id="112" w:name="_Toc283162889"/>
      <w:bookmarkStart w:id="113" w:name="_Toc283162969"/>
      <w:r>
        <w:lastRenderedPageBreak/>
        <w:t>INDICE DE TABLAS</w:t>
      </w:r>
      <w:bookmarkEnd w:id="108"/>
      <w:bookmarkEnd w:id="109"/>
      <w:bookmarkEnd w:id="110"/>
      <w:bookmarkEnd w:id="111"/>
      <w:bookmarkEnd w:id="112"/>
      <w:bookmarkEnd w:id="113"/>
      <w:r>
        <w:t xml:space="preserve"> </w:t>
      </w:r>
    </w:p>
    <w:p w:rsidR="005911B5" w:rsidRDefault="00A949C0" w:rsidP="005911B5">
      <w:pPr>
        <w:pStyle w:val="TDC1"/>
        <w:rPr>
          <w:rFonts w:asciiTheme="minorHAnsi" w:hAnsiTheme="minorHAnsi" w:cstheme="minorBidi"/>
          <w:b w:val="0"/>
          <w:sz w:val="22"/>
          <w:szCs w:val="22"/>
          <w:lang w:val="es-EC" w:eastAsia="es-EC"/>
        </w:rPr>
      </w:pPr>
      <w:r w:rsidRPr="00A949C0">
        <w:fldChar w:fldCharType="begin"/>
      </w:r>
      <w:r w:rsidR="007A707E">
        <w:instrText xml:space="preserve"> TOC \o "1-2" \h \z \t "01 TITULO,1,06TITULO TABLA,2" </w:instrText>
      </w:r>
      <w:r w:rsidRPr="00A949C0">
        <w:fldChar w:fldCharType="separate"/>
      </w:r>
    </w:p>
    <w:p w:rsidR="005911B5" w:rsidRDefault="00A949C0">
      <w:pPr>
        <w:pStyle w:val="TDC1"/>
        <w:rPr>
          <w:rFonts w:asciiTheme="minorHAnsi" w:hAnsiTheme="minorHAnsi" w:cstheme="minorBidi"/>
          <w:b w:val="0"/>
          <w:sz w:val="22"/>
          <w:szCs w:val="22"/>
          <w:lang w:val="es-EC" w:eastAsia="es-EC"/>
        </w:rPr>
      </w:pPr>
      <w:hyperlink w:anchor="_Toc283162971" w:history="1">
        <w:r w:rsidR="005911B5" w:rsidRPr="00884E61">
          <w:rPr>
            <w:rStyle w:val="Hipervnculo"/>
          </w:rPr>
          <w:t>CAPÍTULO 1</w:t>
        </w:r>
        <w:r w:rsidR="005911B5">
          <w:rPr>
            <w:webHidden/>
          </w:rPr>
          <w:tab/>
        </w:r>
        <w:r>
          <w:rPr>
            <w:webHidden/>
          </w:rPr>
          <w:fldChar w:fldCharType="begin"/>
        </w:r>
        <w:r w:rsidR="005911B5">
          <w:rPr>
            <w:webHidden/>
          </w:rPr>
          <w:instrText xml:space="preserve"> PAGEREF _Toc283162971 \h </w:instrText>
        </w:r>
        <w:r>
          <w:rPr>
            <w:webHidden/>
          </w:rPr>
        </w:r>
        <w:r>
          <w:rPr>
            <w:webHidden/>
          </w:rPr>
          <w:fldChar w:fldCharType="separate"/>
        </w:r>
        <w:r w:rsidR="00B20199">
          <w:rPr>
            <w:webHidden/>
          </w:rPr>
          <w:t>2</w:t>
        </w:r>
        <w:r>
          <w:rPr>
            <w:webHidden/>
          </w:rPr>
          <w:fldChar w:fldCharType="end"/>
        </w:r>
      </w:hyperlink>
    </w:p>
    <w:p w:rsidR="005911B5" w:rsidRDefault="00A949C0">
      <w:pPr>
        <w:pStyle w:val="TDC1"/>
        <w:rPr>
          <w:rFonts w:asciiTheme="minorHAnsi" w:hAnsiTheme="minorHAnsi" w:cstheme="minorBidi"/>
          <w:b w:val="0"/>
          <w:sz w:val="22"/>
          <w:szCs w:val="22"/>
          <w:lang w:val="es-EC" w:eastAsia="es-EC"/>
        </w:rPr>
      </w:pPr>
      <w:hyperlink w:anchor="_Toc283162972" w:history="1">
        <w:r w:rsidR="005911B5" w:rsidRPr="00884E61">
          <w:rPr>
            <w:rStyle w:val="Hipervnculo"/>
          </w:rPr>
          <w:t>PLANTEAMIENTO DEL PROBLEMA</w:t>
        </w:r>
        <w:r w:rsidR="005911B5">
          <w:rPr>
            <w:webHidden/>
          </w:rPr>
          <w:tab/>
        </w:r>
        <w:r>
          <w:rPr>
            <w:webHidden/>
          </w:rPr>
          <w:fldChar w:fldCharType="begin"/>
        </w:r>
        <w:r w:rsidR="005911B5">
          <w:rPr>
            <w:webHidden/>
          </w:rPr>
          <w:instrText xml:space="preserve"> PAGEREF _Toc283162972 \h </w:instrText>
        </w:r>
        <w:r>
          <w:rPr>
            <w:webHidden/>
          </w:rPr>
        </w:r>
        <w:r>
          <w:rPr>
            <w:webHidden/>
          </w:rPr>
          <w:fldChar w:fldCharType="separate"/>
        </w:r>
        <w:r w:rsidR="00B20199">
          <w:rPr>
            <w:webHidden/>
          </w:rPr>
          <w:t>2</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73" w:history="1">
        <w:r w:rsidR="005911B5" w:rsidRPr="00884E61">
          <w:rPr>
            <w:rStyle w:val="Hipervnculo"/>
          </w:rPr>
          <w:t xml:space="preserve">Tabla 1.1: “Año </w:t>
        </w:r>
        <w:r w:rsidR="005911B5">
          <w:rPr>
            <w:rStyle w:val="Hipervnculo"/>
          </w:rPr>
          <w:t>d</w:t>
        </w:r>
        <w:r w:rsidR="005911B5" w:rsidRPr="00884E61">
          <w:rPr>
            <w:rStyle w:val="Hipervnculo"/>
          </w:rPr>
          <w:t>e Transici</w:t>
        </w:r>
        <w:r w:rsidR="005911B5">
          <w:rPr>
            <w:rStyle w:val="Hipervnculo"/>
          </w:rPr>
          <w:t>ó</w:t>
        </w:r>
        <w:r w:rsidR="005911B5" w:rsidRPr="00884E61">
          <w:rPr>
            <w:rStyle w:val="Hipervnculo"/>
          </w:rPr>
          <w:t>n Y Fechas Críticas”</w:t>
        </w:r>
        <w:r w:rsidR="005911B5">
          <w:rPr>
            <w:webHidden/>
          </w:rPr>
          <w:tab/>
        </w:r>
        <w:r>
          <w:rPr>
            <w:webHidden/>
          </w:rPr>
          <w:fldChar w:fldCharType="begin"/>
        </w:r>
        <w:r w:rsidR="005911B5">
          <w:rPr>
            <w:webHidden/>
          </w:rPr>
          <w:instrText xml:space="preserve"> PAGEREF _Toc283162973 \h </w:instrText>
        </w:r>
        <w:r>
          <w:rPr>
            <w:webHidden/>
          </w:rPr>
        </w:r>
        <w:r>
          <w:rPr>
            <w:webHidden/>
          </w:rPr>
          <w:fldChar w:fldCharType="separate"/>
        </w:r>
        <w:r w:rsidR="00B20199">
          <w:rPr>
            <w:webHidden/>
          </w:rPr>
          <w:t>5</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74" w:history="1">
        <w:r w:rsidR="005911B5" w:rsidRPr="00884E61">
          <w:rPr>
            <w:rStyle w:val="Hipervnculo"/>
          </w:rPr>
          <w:t xml:space="preserve">Tabla 1.2.: “Detalle de las NIC y NIIF a </w:t>
        </w:r>
        <w:r w:rsidR="005911B5">
          <w:rPr>
            <w:rStyle w:val="Hipervnculo"/>
          </w:rPr>
          <w:t>Utilizarse en la Compañía d</w:t>
        </w:r>
        <w:r w:rsidR="005911B5" w:rsidRPr="00884E61">
          <w:rPr>
            <w:rStyle w:val="Hipervnculo"/>
          </w:rPr>
          <w:t>e Servicio de Entrega BERASIQ CIA. LTDA.”</w:t>
        </w:r>
        <w:r w:rsidR="005911B5">
          <w:rPr>
            <w:webHidden/>
          </w:rPr>
          <w:tab/>
        </w:r>
        <w:r>
          <w:rPr>
            <w:webHidden/>
          </w:rPr>
          <w:fldChar w:fldCharType="begin"/>
        </w:r>
        <w:r w:rsidR="005911B5">
          <w:rPr>
            <w:webHidden/>
          </w:rPr>
          <w:instrText xml:space="preserve"> PAGEREF _Toc283162974 \h </w:instrText>
        </w:r>
        <w:r>
          <w:rPr>
            <w:webHidden/>
          </w:rPr>
        </w:r>
        <w:r>
          <w:rPr>
            <w:webHidden/>
          </w:rPr>
          <w:fldChar w:fldCharType="separate"/>
        </w:r>
        <w:r w:rsidR="00B20199">
          <w:rPr>
            <w:webHidden/>
          </w:rPr>
          <w:t>9</w:t>
        </w:r>
        <w:r>
          <w:rPr>
            <w:webHidden/>
          </w:rPr>
          <w:fldChar w:fldCharType="end"/>
        </w:r>
      </w:hyperlink>
    </w:p>
    <w:p w:rsidR="005911B5" w:rsidRDefault="005911B5">
      <w:pPr>
        <w:pStyle w:val="TDC1"/>
        <w:rPr>
          <w:rStyle w:val="Hipervnculo"/>
        </w:rPr>
      </w:pPr>
    </w:p>
    <w:p w:rsidR="005911B5" w:rsidRDefault="00A949C0">
      <w:pPr>
        <w:pStyle w:val="TDC1"/>
        <w:rPr>
          <w:rFonts w:asciiTheme="minorHAnsi" w:hAnsiTheme="minorHAnsi" w:cstheme="minorBidi"/>
          <w:b w:val="0"/>
          <w:sz w:val="22"/>
          <w:szCs w:val="22"/>
          <w:lang w:val="es-EC" w:eastAsia="es-EC"/>
        </w:rPr>
      </w:pPr>
      <w:hyperlink w:anchor="_Toc283162977" w:history="1">
        <w:r w:rsidR="005911B5" w:rsidRPr="00884E61">
          <w:rPr>
            <w:rStyle w:val="Hipervnculo"/>
          </w:rPr>
          <w:t>CAPÍTULO 2</w:t>
        </w:r>
        <w:r w:rsidR="005911B5">
          <w:rPr>
            <w:webHidden/>
          </w:rPr>
          <w:tab/>
        </w:r>
        <w:r>
          <w:rPr>
            <w:webHidden/>
          </w:rPr>
          <w:fldChar w:fldCharType="begin"/>
        </w:r>
        <w:r w:rsidR="005911B5">
          <w:rPr>
            <w:webHidden/>
          </w:rPr>
          <w:instrText xml:space="preserve"> PAGEREF _Toc283162977 \h </w:instrText>
        </w:r>
        <w:r>
          <w:rPr>
            <w:webHidden/>
          </w:rPr>
        </w:r>
        <w:r>
          <w:rPr>
            <w:webHidden/>
          </w:rPr>
          <w:fldChar w:fldCharType="separate"/>
        </w:r>
        <w:r w:rsidR="00B20199">
          <w:rPr>
            <w:webHidden/>
          </w:rPr>
          <w:t>12</w:t>
        </w:r>
        <w:r>
          <w:rPr>
            <w:webHidden/>
          </w:rPr>
          <w:fldChar w:fldCharType="end"/>
        </w:r>
      </w:hyperlink>
    </w:p>
    <w:p w:rsidR="005911B5" w:rsidRDefault="00A949C0">
      <w:pPr>
        <w:pStyle w:val="TDC1"/>
        <w:rPr>
          <w:rFonts w:asciiTheme="minorHAnsi" w:hAnsiTheme="minorHAnsi" w:cstheme="minorBidi"/>
          <w:b w:val="0"/>
          <w:sz w:val="22"/>
          <w:szCs w:val="22"/>
          <w:lang w:val="es-EC" w:eastAsia="es-EC"/>
        </w:rPr>
      </w:pPr>
      <w:hyperlink w:anchor="_Toc283162978" w:history="1">
        <w:r w:rsidR="005911B5" w:rsidRPr="00884E61">
          <w:rPr>
            <w:rStyle w:val="Hipervnculo"/>
          </w:rPr>
          <w:t>CONOCIMIENTO DEL NEGOCIO</w:t>
        </w:r>
        <w:r w:rsidR="005911B5">
          <w:rPr>
            <w:webHidden/>
          </w:rPr>
          <w:tab/>
        </w:r>
        <w:r>
          <w:rPr>
            <w:webHidden/>
          </w:rPr>
          <w:fldChar w:fldCharType="begin"/>
        </w:r>
        <w:r w:rsidR="005911B5">
          <w:rPr>
            <w:webHidden/>
          </w:rPr>
          <w:instrText xml:space="preserve"> PAGEREF _Toc283162978 \h </w:instrText>
        </w:r>
        <w:r>
          <w:rPr>
            <w:webHidden/>
          </w:rPr>
        </w:r>
        <w:r>
          <w:rPr>
            <w:webHidden/>
          </w:rPr>
          <w:fldChar w:fldCharType="separate"/>
        </w:r>
        <w:r w:rsidR="00B20199">
          <w:rPr>
            <w:webHidden/>
          </w:rPr>
          <w:t>12</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79" w:history="1">
        <w:r w:rsidR="005911B5">
          <w:rPr>
            <w:rStyle w:val="Hipervnculo"/>
          </w:rPr>
          <w:t>Tabla 2.1:  “Análisis de los Factores de l</w:t>
        </w:r>
        <w:r w:rsidR="005911B5" w:rsidRPr="00884E61">
          <w:rPr>
            <w:rStyle w:val="Hipervnculo"/>
          </w:rPr>
          <w:t>a Capacidad Directiva”</w:t>
        </w:r>
        <w:r w:rsidR="005911B5">
          <w:rPr>
            <w:webHidden/>
          </w:rPr>
          <w:tab/>
        </w:r>
        <w:r>
          <w:rPr>
            <w:webHidden/>
          </w:rPr>
          <w:fldChar w:fldCharType="begin"/>
        </w:r>
        <w:r w:rsidR="005911B5">
          <w:rPr>
            <w:webHidden/>
          </w:rPr>
          <w:instrText xml:space="preserve"> PAGEREF _Toc283162979 \h </w:instrText>
        </w:r>
        <w:r>
          <w:rPr>
            <w:webHidden/>
          </w:rPr>
        </w:r>
        <w:r>
          <w:rPr>
            <w:webHidden/>
          </w:rPr>
          <w:fldChar w:fldCharType="separate"/>
        </w:r>
        <w:r w:rsidR="00B20199">
          <w:rPr>
            <w:webHidden/>
          </w:rPr>
          <w:t>21</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80" w:history="1">
        <w:r w:rsidR="005911B5">
          <w:rPr>
            <w:rStyle w:val="Hipervnculo"/>
          </w:rPr>
          <w:t>Tabla 2.2.: “Perfil de Factores Políticos y</w:t>
        </w:r>
        <w:r w:rsidR="005911B5" w:rsidRPr="00884E61">
          <w:rPr>
            <w:rStyle w:val="Hipervnculo"/>
          </w:rPr>
          <w:t xml:space="preserve"> Legales”</w:t>
        </w:r>
        <w:r w:rsidR="005911B5">
          <w:rPr>
            <w:webHidden/>
          </w:rPr>
          <w:tab/>
        </w:r>
        <w:r>
          <w:rPr>
            <w:webHidden/>
          </w:rPr>
          <w:fldChar w:fldCharType="begin"/>
        </w:r>
        <w:r w:rsidR="005911B5">
          <w:rPr>
            <w:webHidden/>
          </w:rPr>
          <w:instrText xml:space="preserve"> PAGEREF _Toc283162980 \h </w:instrText>
        </w:r>
        <w:r>
          <w:rPr>
            <w:webHidden/>
          </w:rPr>
        </w:r>
        <w:r>
          <w:rPr>
            <w:webHidden/>
          </w:rPr>
          <w:fldChar w:fldCharType="separate"/>
        </w:r>
        <w:r w:rsidR="00B20199">
          <w:rPr>
            <w:webHidden/>
          </w:rPr>
          <w:t>24</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81" w:history="1">
        <w:r w:rsidR="005911B5" w:rsidRPr="00884E61">
          <w:rPr>
            <w:rStyle w:val="Hipervnculo"/>
          </w:rPr>
          <w:t>Tabla 2.3.: “Tributos</w:t>
        </w:r>
        <w:r w:rsidR="005911B5">
          <w:rPr>
            <w:rStyle w:val="Hipervnculo"/>
          </w:rPr>
          <w:t xml:space="preserve"> de</w:t>
        </w:r>
        <w:r w:rsidR="005911B5" w:rsidRPr="00884E61">
          <w:rPr>
            <w:rStyle w:val="Hipervnculo"/>
          </w:rPr>
          <w:t xml:space="preserve"> BERASIQ C</w:t>
        </w:r>
        <w:r w:rsidR="005911B5">
          <w:rPr>
            <w:rStyle w:val="Hipervnculo"/>
          </w:rPr>
          <w:t>ía. Ltda.</w:t>
        </w:r>
        <w:r w:rsidR="005911B5" w:rsidRPr="00884E61">
          <w:rPr>
            <w:rStyle w:val="Hipervnculo"/>
          </w:rPr>
          <w:t>”</w:t>
        </w:r>
        <w:r w:rsidR="005911B5">
          <w:rPr>
            <w:webHidden/>
          </w:rPr>
          <w:tab/>
        </w:r>
        <w:r>
          <w:rPr>
            <w:webHidden/>
          </w:rPr>
          <w:fldChar w:fldCharType="begin"/>
        </w:r>
        <w:r w:rsidR="005911B5">
          <w:rPr>
            <w:webHidden/>
          </w:rPr>
          <w:instrText xml:space="preserve"> PAGEREF _Toc283162981 \h </w:instrText>
        </w:r>
        <w:r>
          <w:rPr>
            <w:webHidden/>
          </w:rPr>
        </w:r>
        <w:r>
          <w:rPr>
            <w:webHidden/>
          </w:rPr>
          <w:fldChar w:fldCharType="separate"/>
        </w:r>
        <w:r w:rsidR="00B20199">
          <w:rPr>
            <w:webHidden/>
          </w:rPr>
          <w:t>25</w:t>
        </w:r>
        <w:r>
          <w:rPr>
            <w:webHidden/>
          </w:rPr>
          <w:fldChar w:fldCharType="end"/>
        </w:r>
      </w:hyperlink>
    </w:p>
    <w:p w:rsidR="005911B5" w:rsidRDefault="005911B5">
      <w:pPr>
        <w:pStyle w:val="TDC1"/>
        <w:rPr>
          <w:rStyle w:val="Hipervnculo"/>
        </w:rPr>
      </w:pPr>
    </w:p>
    <w:p w:rsidR="005911B5" w:rsidRDefault="00A949C0">
      <w:pPr>
        <w:pStyle w:val="TDC1"/>
        <w:rPr>
          <w:rFonts w:asciiTheme="minorHAnsi" w:hAnsiTheme="minorHAnsi" w:cstheme="minorBidi"/>
          <w:b w:val="0"/>
          <w:sz w:val="22"/>
          <w:szCs w:val="22"/>
          <w:lang w:val="es-EC" w:eastAsia="es-EC"/>
        </w:rPr>
      </w:pPr>
      <w:hyperlink w:anchor="_Toc283162982" w:history="1">
        <w:r w:rsidR="005911B5" w:rsidRPr="00884E61">
          <w:rPr>
            <w:rStyle w:val="Hipervnculo"/>
          </w:rPr>
          <w:t>CAPÍTULO 3</w:t>
        </w:r>
        <w:r w:rsidR="005911B5">
          <w:rPr>
            <w:webHidden/>
          </w:rPr>
          <w:tab/>
        </w:r>
        <w:r>
          <w:rPr>
            <w:webHidden/>
          </w:rPr>
          <w:fldChar w:fldCharType="begin"/>
        </w:r>
        <w:r w:rsidR="005911B5">
          <w:rPr>
            <w:webHidden/>
          </w:rPr>
          <w:instrText xml:space="preserve"> PAGEREF _Toc283162982 \h </w:instrText>
        </w:r>
        <w:r>
          <w:rPr>
            <w:webHidden/>
          </w:rPr>
        </w:r>
        <w:r>
          <w:rPr>
            <w:webHidden/>
          </w:rPr>
          <w:fldChar w:fldCharType="separate"/>
        </w:r>
        <w:r w:rsidR="00B20199">
          <w:rPr>
            <w:webHidden/>
          </w:rPr>
          <w:t>26</w:t>
        </w:r>
        <w:r>
          <w:rPr>
            <w:webHidden/>
          </w:rPr>
          <w:fldChar w:fldCharType="end"/>
        </w:r>
      </w:hyperlink>
    </w:p>
    <w:p w:rsidR="005911B5" w:rsidRDefault="00A949C0">
      <w:pPr>
        <w:pStyle w:val="TDC1"/>
        <w:rPr>
          <w:rFonts w:asciiTheme="minorHAnsi" w:hAnsiTheme="minorHAnsi" w:cstheme="minorBidi"/>
          <w:b w:val="0"/>
          <w:sz w:val="22"/>
          <w:szCs w:val="22"/>
          <w:lang w:val="es-EC" w:eastAsia="es-EC"/>
        </w:rPr>
      </w:pPr>
      <w:hyperlink w:anchor="_Toc283162983" w:history="1">
        <w:r w:rsidR="005911B5" w:rsidRPr="00884E61">
          <w:rPr>
            <w:rStyle w:val="Hipervnculo"/>
          </w:rPr>
          <w:t>PLAN DE IMPLEMENTACIÓN</w:t>
        </w:r>
        <w:r w:rsidR="005911B5">
          <w:rPr>
            <w:webHidden/>
          </w:rPr>
          <w:tab/>
        </w:r>
        <w:r>
          <w:rPr>
            <w:webHidden/>
          </w:rPr>
          <w:fldChar w:fldCharType="begin"/>
        </w:r>
        <w:r w:rsidR="005911B5">
          <w:rPr>
            <w:webHidden/>
          </w:rPr>
          <w:instrText xml:space="preserve"> PAGEREF _Toc283162983 \h </w:instrText>
        </w:r>
        <w:r>
          <w:rPr>
            <w:webHidden/>
          </w:rPr>
        </w:r>
        <w:r>
          <w:rPr>
            <w:webHidden/>
          </w:rPr>
          <w:fldChar w:fldCharType="separate"/>
        </w:r>
        <w:r w:rsidR="00B20199">
          <w:rPr>
            <w:webHidden/>
          </w:rPr>
          <w:t>26</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84" w:history="1">
        <w:r w:rsidR="005911B5" w:rsidRPr="00884E61">
          <w:rPr>
            <w:rStyle w:val="Hipervnculo"/>
          </w:rPr>
          <w:t>Tabla 3.1.: “Las Excepciones en el Período de Transición para BERASIQ Cía. Ltda.</w:t>
        </w:r>
        <w:r w:rsidR="005911B5" w:rsidRPr="00884E61">
          <w:rPr>
            <w:rStyle w:val="Hipervnculo"/>
            <w:rFonts w:eastAsia="Batang"/>
            <w:iCs/>
          </w:rPr>
          <w:t>”</w:t>
        </w:r>
        <w:r w:rsidR="005911B5">
          <w:rPr>
            <w:webHidden/>
          </w:rPr>
          <w:tab/>
        </w:r>
        <w:r>
          <w:rPr>
            <w:webHidden/>
          </w:rPr>
          <w:fldChar w:fldCharType="begin"/>
        </w:r>
        <w:r w:rsidR="005911B5">
          <w:rPr>
            <w:webHidden/>
          </w:rPr>
          <w:instrText xml:space="preserve"> PAGEREF _Toc283162984 \h </w:instrText>
        </w:r>
        <w:r>
          <w:rPr>
            <w:webHidden/>
          </w:rPr>
        </w:r>
        <w:r>
          <w:rPr>
            <w:webHidden/>
          </w:rPr>
          <w:fldChar w:fldCharType="separate"/>
        </w:r>
        <w:r w:rsidR="00B20199">
          <w:rPr>
            <w:webHidden/>
          </w:rPr>
          <w:t>27</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85" w:history="1">
        <w:r w:rsidR="005911B5" w:rsidRPr="00884E61">
          <w:rPr>
            <w:rStyle w:val="Hipervnculo"/>
          </w:rPr>
          <w:t>Tabla 3.2.: “Las Exenciones en el Período de Transición, para BERASIQ Cía. Ltda.</w:t>
        </w:r>
        <w:r w:rsidR="005911B5" w:rsidRPr="00884E61">
          <w:rPr>
            <w:rStyle w:val="Hipervnculo"/>
            <w:rFonts w:eastAsia="Batang"/>
            <w:iCs/>
          </w:rPr>
          <w:t>”</w:t>
        </w:r>
        <w:r w:rsidR="005911B5">
          <w:rPr>
            <w:webHidden/>
          </w:rPr>
          <w:tab/>
        </w:r>
        <w:r>
          <w:rPr>
            <w:webHidden/>
          </w:rPr>
          <w:fldChar w:fldCharType="begin"/>
        </w:r>
        <w:r w:rsidR="005911B5">
          <w:rPr>
            <w:webHidden/>
          </w:rPr>
          <w:instrText xml:space="preserve"> PAGEREF _Toc283162985 \h </w:instrText>
        </w:r>
        <w:r>
          <w:rPr>
            <w:webHidden/>
          </w:rPr>
        </w:r>
        <w:r>
          <w:rPr>
            <w:webHidden/>
          </w:rPr>
          <w:fldChar w:fldCharType="separate"/>
        </w:r>
        <w:r w:rsidR="00B20199">
          <w:rPr>
            <w:webHidden/>
          </w:rPr>
          <w:t>28</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86" w:history="1">
        <w:r w:rsidR="005911B5" w:rsidRPr="00884E61">
          <w:rPr>
            <w:rStyle w:val="Hipervnculo"/>
            <w:rFonts w:eastAsia="Batang"/>
          </w:rPr>
          <w:t>Tabla 3.3.: “Criterios y Alternativas Contables  de BERASIQ Cía. Ltda.”</w:t>
        </w:r>
        <w:r w:rsidR="005911B5">
          <w:rPr>
            <w:webHidden/>
          </w:rPr>
          <w:tab/>
        </w:r>
        <w:r>
          <w:rPr>
            <w:webHidden/>
          </w:rPr>
          <w:fldChar w:fldCharType="begin"/>
        </w:r>
        <w:r w:rsidR="005911B5">
          <w:rPr>
            <w:webHidden/>
          </w:rPr>
          <w:instrText xml:space="preserve"> PAGEREF _Toc283162986 \h </w:instrText>
        </w:r>
        <w:r>
          <w:rPr>
            <w:webHidden/>
          </w:rPr>
        </w:r>
        <w:r>
          <w:rPr>
            <w:webHidden/>
          </w:rPr>
          <w:fldChar w:fldCharType="separate"/>
        </w:r>
        <w:r w:rsidR="00B20199">
          <w:rPr>
            <w:webHidden/>
          </w:rPr>
          <w:t>29</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87" w:history="1">
        <w:r w:rsidR="005911B5" w:rsidRPr="00884E61">
          <w:rPr>
            <w:rStyle w:val="Hipervnculo"/>
          </w:rPr>
          <w:t>Tabla 3.4.: “</w:t>
        </w:r>
        <w:r w:rsidR="003C3F51" w:rsidRPr="00884E61">
          <w:rPr>
            <w:rStyle w:val="Hipervnculo"/>
          </w:rPr>
          <w:t xml:space="preserve">Reconocimiento </w:t>
        </w:r>
        <w:r w:rsidR="003C3F51">
          <w:rPr>
            <w:rStyle w:val="Hipervnculo"/>
          </w:rPr>
          <w:t>y</w:t>
        </w:r>
        <w:r w:rsidR="003C3F51" w:rsidRPr="00884E61">
          <w:rPr>
            <w:rStyle w:val="Hipervnculo"/>
          </w:rPr>
          <w:t xml:space="preserve"> Medición</w:t>
        </w:r>
        <w:r w:rsidR="005911B5" w:rsidRPr="00884E61">
          <w:rPr>
            <w:rStyle w:val="Hipervnculo"/>
          </w:rPr>
          <w:t>”</w:t>
        </w:r>
        <w:r w:rsidR="005911B5">
          <w:rPr>
            <w:webHidden/>
          </w:rPr>
          <w:tab/>
        </w:r>
        <w:r>
          <w:rPr>
            <w:webHidden/>
          </w:rPr>
          <w:fldChar w:fldCharType="begin"/>
        </w:r>
        <w:r w:rsidR="005911B5">
          <w:rPr>
            <w:webHidden/>
          </w:rPr>
          <w:instrText xml:space="preserve"> PAGEREF _Toc283162987 \h </w:instrText>
        </w:r>
        <w:r>
          <w:rPr>
            <w:webHidden/>
          </w:rPr>
        </w:r>
        <w:r>
          <w:rPr>
            <w:webHidden/>
          </w:rPr>
          <w:fldChar w:fldCharType="separate"/>
        </w:r>
        <w:r w:rsidR="00B20199">
          <w:rPr>
            <w:webHidden/>
          </w:rPr>
          <w:t>31</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89" w:history="1">
        <w:r w:rsidR="005911B5" w:rsidRPr="00884E61">
          <w:rPr>
            <w:rStyle w:val="Hipervnculo"/>
          </w:rPr>
          <w:t>Tabla 3.5.: “Presentación y Revelación de Estados Financieros”</w:t>
        </w:r>
        <w:r w:rsidR="005911B5">
          <w:rPr>
            <w:webHidden/>
          </w:rPr>
          <w:tab/>
        </w:r>
        <w:r>
          <w:rPr>
            <w:webHidden/>
          </w:rPr>
          <w:fldChar w:fldCharType="begin"/>
        </w:r>
        <w:r w:rsidR="005911B5">
          <w:rPr>
            <w:webHidden/>
          </w:rPr>
          <w:instrText xml:space="preserve"> PAGEREF _Toc283162989 \h </w:instrText>
        </w:r>
        <w:r>
          <w:rPr>
            <w:webHidden/>
          </w:rPr>
        </w:r>
        <w:r>
          <w:rPr>
            <w:webHidden/>
          </w:rPr>
          <w:fldChar w:fldCharType="separate"/>
        </w:r>
        <w:r w:rsidR="00B20199">
          <w:rPr>
            <w:webHidden/>
          </w:rPr>
          <w:t>32</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90" w:history="1">
        <w:r w:rsidR="005911B5" w:rsidRPr="00884E61">
          <w:rPr>
            <w:rStyle w:val="Hipervnculo"/>
          </w:rPr>
          <w:t>Tabla 3.6.: “Definiciones Principales de la NIC 8 Políticas Contables, Cambios en estimaciones contables y Errores”</w:t>
        </w:r>
        <w:r w:rsidR="005911B5">
          <w:rPr>
            <w:webHidden/>
          </w:rPr>
          <w:tab/>
        </w:r>
        <w:r>
          <w:rPr>
            <w:webHidden/>
          </w:rPr>
          <w:fldChar w:fldCharType="begin"/>
        </w:r>
        <w:r w:rsidR="005911B5">
          <w:rPr>
            <w:webHidden/>
          </w:rPr>
          <w:instrText xml:space="preserve"> PAGEREF _Toc283162990 \h </w:instrText>
        </w:r>
        <w:r>
          <w:rPr>
            <w:webHidden/>
          </w:rPr>
        </w:r>
        <w:r>
          <w:rPr>
            <w:webHidden/>
          </w:rPr>
          <w:fldChar w:fldCharType="separate"/>
        </w:r>
        <w:r w:rsidR="00B20199">
          <w:rPr>
            <w:webHidden/>
          </w:rPr>
          <w:t>39</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91" w:history="1">
        <w:r w:rsidR="005911B5" w:rsidRPr="00884E61">
          <w:rPr>
            <w:rStyle w:val="Hipervnculo"/>
          </w:rPr>
          <w:t>Tabla 3.7.: “Definiciones Importantes de la NIC 16 Propiedades, Planta y Equipo y NIC 36 Deterioro del Valor de los Activos”</w:t>
        </w:r>
        <w:r w:rsidR="005911B5">
          <w:rPr>
            <w:webHidden/>
          </w:rPr>
          <w:tab/>
        </w:r>
        <w:r>
          <w:rPr>
            <w:webHidden/>
          </w:rPr>
          <w:fldChar w:fldCharType="begin"/>
        </w:r>
        <w:r w:rsidR="005911B5">
          <w:rPr>
            <w:webHidden/>
          </w:rPr>
          <w:instrText xml:space="preserve"> PAGEREF _Toc283162991 \h </w:instrText>
        </w:r>
        <w:r>
          <w:rPr>
            <w:webHidden/>
          </w:rPr>
        </w:r>
        <w:r>
          <w:rPr>
            <w:webHidden/>
          </w:rPr>
          <w:fldChar w:fldCharType="separate"/>
        </w:r>
        <w:r w:rsidR="00B20199">
          <w:rPr>
            <w:webHidden/>
          </w:rPr>
          <w:t>42</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93" w:history="1">
        <w:r w:rsidR="003C3F51">
          <w:rPr>
            <w:rStyle w:val="Hipervnculo"/>
          </w:rPr>
          <w:t>Tabla 3.8.: “Detalle del C</w:t>
        </w:r>
        <w:r w:rsidR="005911B5" w:rsidRPr="00884E61">
          <w:rPr>
            <w:rStyle w:val="Hipervnculo"/>
          </w:rPr>
          <w:t xml:space="preserve">osto </w:t>
        </w:r>
        <w:r w:rsidR="003C3F51">
          <w:rPr>
            <w:rStyle w:val="Hipervnculo"/>
          </w:rPr>
          <w:t>A</w:t>
        </w:r>
        <w:r w:rsidR="005911B5" w:rsidRPr="00884E61">
          <w:rPr>
            <w:rStyle w:val="Hipervnculo"/>
          </w:rPr>
          <w:t>tribuido de Muebles, Enseres y Equipos de Oficinas de BERASIQ Cía. Ltda.”</w:t>
        </w:r>
        <w:r w:rsidR="005911B5">
          <w:rPr>
            <w:webHidden/>
          </w:rPr>
          <w:tab/>
        </w:r>
        <w:r>
          <w:rPr>
            <w:webHidden/>
          </w:rPr>
          <w:fldChar w:fldCharType="begin"/>
        </w:r>
        <w:r w:rsidR="005911B5">
          <w:rPr>
            <w:webHidden/>
          </w:rPr>
          <w:instrText xml:space="preserve"> PAGEREF _Toc283162993 \h </w:instrText>
        </w:r>
        <w:r>
          <w:rPr>
            <w:webHidden/>
          </w:rPr>
        </w:r>
        <w:r>
          <w:rPr>
            <w:webHidden/>
          </w:rPr>
          <w:fldChar w:fldCharType="separate"/>
        </w:r>
        <w:r w:rsidR="00B20199">
          <w:rPr>
            <w:webHidden/>
          </w:rPr>
          <w:t>48</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94" w:history="1">
        <w:r w:rsidR="00BB0F52">
          <w:rPr>
            <w:rStyle w:val="Hipervnculo"/>
          </w:rPr>
          <w:t>Tabla 3.9.: “Detalle del C</w:t>
        </w:r>
        <w:r w:rsidR="005911B5" w:rsidRPr="00884E61">
          <w:rPr>
            <w:rStyle w:val="Hipervnculo"/>
          </w:rPr>
          <w:t xml:space="preserve">osto </w:t>
        </w:r>
        <w:r w:rsidR="00BB0F52">
          <w:rPr>
            <w:rStyle w:val="Hipervnculo"/>
          </w:rPr>
          <w:t>A</w:t>
        </w:r>
        <w:r w:rsidR="005911B5" w:rsidRPr="00884E61">
          <w:rPr>
            <w:rStyle w:val="Hipervnculo"/>
          </w:rPr>
          <w:t>tribuido de los Equipos de Computación d</w:t>
        </w:r>
        <w:r w:rsidR="00BB0F52">
          <w:rPr>
            <w:rStyle w:val="Hipervnculo"/>
          </w:rPr>
          <w:t xml:space="preserve">e BERASIQ Cía. Ltda.” </w:t>
        </w:r>
        <w:r w:rsidR="005911B5">
          <w:rPr>
            <w:webHidden/>
          </w:rPr>
          <w:tab/>
        </w:r>
        <w:r>
          <w:rPr>
            <w:webHidden/>
          </w:rPr>
          <w:fldChar w:fldCharType="begin"/>
        </w:r>
        <w:r w:rsidR="005911B5">
          <w:rPr>
            <w:webHidden/>
          </w:rPr>
          <w:instrText xml:space="preserve"> PAGEREF _Toc283162994 \h </w:instrText>
        </w:r>
        <w:r>
          <w:rPr>
            <w:webHidden/>
          </w:rPr>
        </w:r>
        <w:r>
          <w:rPr>
            <w:webHidden/>
          </w:rPr>
          <w:fldChar w:fldCharType="separate"/>
        </w:r>
        <w:r w:rsidR="00B20199">
          <w:rPr>
            <w:webHidden/>
          </w:rPr>
          <w:t>49</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95" w:history="1">
        <w:r w:rsidR="005911B5" w:rsidRPr="00884E61">
          <w:rPr>
            <w:rStyle w:val="Hipervnculo"/>
          </w:rPr>
          <w:t xml:space="preserve">Tabla 3.10.: “Detalle del </w:t>
        </w:r>
        <w:r w:rsidR="00BB0F52">
          <w:rPr>
            <w:rStyle w:val="Hipervnculo"/>
          </w:rPr>
          <w:t>C</w:t>
        </w:r>
        <w:r w:rsidR="005911B5" w:rsidRPr="00884E61">
          <w:rPr>
            <w:rStyle w:val="Hipervnculo"/>
          </w:rPr>
          <w:t xml:space="preserve">osto </w:t>
        </w:r>
        <w:r w:rsidR="00BB0F52">
          <w:rPr>
            <w:rStyle w:val="Hipervnculo"/>
          </w:rPr>
          <w:t>A</w:t>
        </w:r>
        <w:r w:rsidR="005911B5" w:rsidRPr="00884E61">
          <w:rPr>
            <w:rStyle w:val="Hipervnculo"/>
          </w:rPr>
          <w:t>tribuido de Maquinarias y</w:t>
        </w:r>
        <w:r w:rsidR="00BB0F52">
          <w:rPr>
            <w:rStyle w:val="Hipervnculo"/>
          </w:rPr>
          <w:t xml:space="preserve"> Equipos de BERASIQ Cía. Ltda.”</w:t>
        </w:r>
        <w:r w:rsidR="005911B5">
          <w:rPr>
            <w:webHidden/>
          </w:rPr>
          <w:tab/>
        </w:r>
        <w:r>
          <w:rPr>
            <w:webHidden/>
          </w:rPr>
          <w:fldChar w:fldCharType="begin"/>
        </w:r>
        <w:r w:rsidR="005911B5">
          <w:rPr>
            <w:webHidden/>
          </w:rPr>
          <w:instrText xml:space="preserve"> PAGEREF _Toc283162995 \h </w:instrText>
        </w:r>
        <w:r>
          <w:rPr>
            <w:webHidden/>
          </w:rPr>
        </w:r>
        <w:r>
          <w:rPr>
            <w:webHidden/>
          </w:rPr>
          <w:fldChar w:fldCharType="separate"/>
        </w:r>
        <w:r w:rsidR="00B20199">
          <w:rPr>
            <w:webHidden/>
          </w:rPr>
          <w:t>50</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96" w:history="1">
        <w:r w:rsidR="005911B5" w:rsidRPr="00884E61">
          <w:rPr>
            <w:rStyle w:val="Hipervnculo"/>
          </w:rPr>
          <w:t>Tabla 3.1</w:t>
        </w:r>
        <w:r w:rsidR="00BB0F52">
          <w:rPr>
            <w:rStyle w:val="Hipervnculo"/>
          </w:rPr>
          <w:t>1.: “Detalle del C</w:t>
        </w:r>
        <w:r w:rsidR="005911B5" w:rsidRPr="00884E61">
          <w:rPr>
            <w:rStyle w:val="Hipervnculo"/>
          </w:rPr>
          <w:t xml:space="preserve">osto </w:t>
        </w:r>
        <w:r w:rsidR="00BB0F52">
          <w:rPr>
            <w:rStyle w:val="Hipervnculo"/>
          </w:rPr>
          <w:t>A</w:t>
        </w:r>
        <w:r w:rsidR="005911B5" w:rsidRPr="00884E61">
          <w:rPr>
            <w:rStyle w:val="Hipervnculo"/>
          </w:rPr>
          <w:t>tribuido de V</w:t>
        </w:r>
        <w:r w:rsidR="00BB0F52">
          <w:rPr>
            <w:rStyle w:val="Hipervnculo"/>
          </w:rPr>
          <w:t>ehículo de BERASIQ Cía. Ltda.”</w:t>
        </w:r>
        <w:r w:rsidR="005911B5">
          <w:rPr>
            <w:webHidden/>
          </w:rPr>
          <w:tab/>
        </w:r>
        <w:r>
          <w:rPr>
            <w:webHidden/>
          </w:rPr>
          <w:fldChar w:fldCharType="begin"/>
        </w:r>
        <w:r w:rsidR="005911B5">
          <w:rPr>
            <w:webHidden/>
          </w:rPr>
          <w:instrText xml:space="preserve"> PAGEREF _Toc283162996 \h </w:instrText>
        </w:r>
        <w:r>
          <w:rPr>
            <w:webHidden/>
          </w:rPr>
        </w:r>
        <w:r>
          <w:rPr>
            <w:webHidden/>
          </w:rPr>
          <w:fldChar w:fldCharType="separate"/>
        </w:r>
        <w:r w:rsidR="00B20199">
          <w:rPr>
            <w:webHidden/>
          </w:rPr>
          <w:t>50</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97" w:history="1">
        <w:r w:rsidR="00BB0F52">
          <w:rPr>
            <w:rStyle w:val="Hipervnculo"/>
          </w:rPr>
          <w:t>Tabla 3.12.: “Resumen del C</w:t>
        </w:r>
        <w:r w:rsidR="005911B5" w:rsidRPr="00884E61">
          <w:rPr>
            <w:rStyle w:val="Hipervnculo"/>
          </w:rPr>
          <w:t xml:space="preserve">osto </w:t>
        </w:r>
        <w:r w:rsidR="00BB0F52">
          <w:rPr>
            <w:rStyle w:val="Hipervnculo"/>
          </w:rPr>
          <w:t>Atribuido por C</w:t>
        </w:r>
        <w:r w:rsidR="005911B5" w:rsidRPr="00884E61">
          <w:rPr>
            <w:rStyle w:val="Hipervnculo"/>
          </w:rPr>
          <w:t>uentas de Propiedad Planta y Equipos de BERASIQ Cía. Ltda.”</w:t>
        </w:r>
        <w:r w:rsidR="005911B5">
          <w:rPr>
            <w:webHidden/>
          </w:rPr>
          <w:tab/>
        </w:r>
        <w:r>
          <w:rPr>
            <w:webHidden/>
          </w:rPr>
          <w:fldChar w:fldCharType="begin"/>
        </w:r>
        <w:r w:rsidR="005911B5">
          <w:rPr>
            <w:webHidden/>
          </w:rPr>
          <w:instrText xml:space="preserve"> PAGEREF _Toc283162997 \h </w:instrText>
        </w:r>
        <w:r>
          <w:rPr>
            <w:webHidden/>
          </w:rPr>
        </w:r>
        <w:r>
          <w:rPr>
            <w:webHidden/>
          </w:rPr>
          <w:fldChar w:fldCharType="separate"/>
        </w:r>
        <w:r w:rsidR="00B20199">
          <w:rPr>
            <w:webHidden/>
          </w:rPr>
          <w:t>51</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98" w:history="1">
        <w:r w:rsidR="00BB0F52">
          <w:rPr>
            <w:rStyle w:val="Hipervnculo"/>
          </w:rPr>
          <w:t>Tabla 3.13.: “Resumen Por C</w:t>
        </w:r>
        <w:r w:rsidR="005911B5" w:rsidRPr="00884E61">
          <w:rPr>
            <w:rStyle w:val="Hipervnculo"/>
          </w:rPr>
          <w:t>uentas de Propiedad Planta y Equipos de BERASIQ Cía. Ltda.”</w:t>
        </w:r>
        <w:r w:rsidR="005911B5">
          <w:rPr>
            <w:webHidden/>
          </w:rPr>
          <w:tab/>
        </w:r>
        <w:r>
          <w:rPr>
            <w:webHidden/>
          </w:rPr>
          <w:fldChar w:fldCharType="begin"/>
        </w:r>
        <w:r w:rsidR="005911B5">
          <w:rPr>
            <w:webHidden/>
          </w:rPr>
          <w:instrText xml:space="preserve"> PAGEREF _Toc283162998 \h </w:instrText>
        </w:r>
        <w:r>
          <w:rPr>
            <w:webHidden/>
          </w:rPr>
        </w:r>
        <w:r>
          <w:rPr>
            <w:webHidden/>
          </w:rPr>
          <w:fldChar w:fldCharType="separate"/>
        </w:r>
        <w:r w:rsidR="00B20199">
          <w:rPr>
            <w:webHidden/>
          </w:rPr>
          <w:t>51</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2999" w:history="1">
        <w:r w:rsidR="005911B5" w:rsidRPr="00884E61">
          <w:rPr>
            <w:rStyle w:val="Hipervnculo"/>
          </w:rPr>
          <w:t>Tabla 3.14. “Asientos de ajuste de la NIC 16.” Expresado en dólares</w:t>
        </w:r>
        <w:r w:rsidR="005911B5">
          <w:rPr>
            <w:webHidden/>
          </w:rPr>
          <w:tab/>
        </w:r>
        <w:r>
          <w:rPr>
            <w:webHidden/>
          </w:rPr>
          <w:fldChar w:fldCharType="begin"/>
        </w:r>
        <w:r w:rsidR="005911B5">
          <w:rPr>
            <w:webHidden/>
          </w:rPr>
          <w:instrText xml:space="preserve"> PAGEREF _Toc283162999 \h </w:instrText>
        </w:r>
        <w:r>
          <w:rPr>
            <w:webHidden/>
          </w:rPr>
        </w:r>
        <w:r>
          <w:rPr>
            <w:webHidden/>
          </w:rPr>
          <w:fldChar w:fldCharType="separate"/>
        </w:r>
        <w:r w:rsidR="00B20199">
          <w:rPr>
            <w:webHidden/>
          </w:rPr>
          <w:t>52</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01" w:history="1">
        <w:r w:rsidR="00BB0F52">
          <w:rPr>
            <w:rStyle w:val="Hipervnculo"/>
          </w:rPr>
          <w:t>T</w:t>
        </w:r>
        <w:r w:rsidR="005911B5" w:rsidRPr="00884E61">
          <w:rPr>
            <w:rStyle w:val="Hipervnculo"/>
          </w:rPr>
          <w:t>abla 3.15.: “Definiciones Principales de la NIC 18 Ingresos de Actividades Ordinarias”</w:t>
        </w:r>
        <w:r w:rsidR="005911B5">
          <w:rPr>
            <w:webHidden/>
          </w:rPr>
          <w:tab/>
        </w:r>
        <w:r>
          <w:rPr>
            <w:webHidden/>
          </w:rPr>
          <w:fldChar w:fldCharType="begin"/>
        </w:r>
        <w:r w:rsidR="005911B5">
          <w:rPr>
            <w:webHidden/>
          </w:rPr>
          <w:instrText xml:space="preserve"> PAGEREF _Toc283163001 \h </w:instrText>
        </w:r>
        <w:r>
          <w:rPr>
            <w:webHidden/>
          </w:rPr>
        </w:r>
        <w:r>
          <w:rPr>
            <w:webHidden/>
          </w:rPr>
          <w:fldChar w:fldCharType="separate"/>
        </w:r>
        <w:r w:rsidR="00B20199">
          <w:rPr>
            <w:webHidden/>
          </w:rPr>
          <w:t>56</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02" w:history="1">
        <w:r w:rsidR="00BB0F52">
          <w:rPr>
            <w:rStyle w:val="Hipervnculo"/>
          </w:rPr>
          <w:t>Tabla 3.16.: “D</w:t>
        </w:r>
        <w:r w:rsidR="005911B5" w:rsidRPr="00884E61">
          <w:rPr>
            <w:rStyle w:val="Hipervnculo"/>
          </w:rPr>
          <w:t xml:space="preserve">etalle </w:t>
        </w:r>
        <w:r w:rsidR="00BB0F52">
          <w:rPr>
            <w:rStyle w:val="Hipervnculo"/>
          </w:rPr>
          <w:t xml:space="preserve">de Cartera” </w:t>
        </w:r>
        <w:r w:rsidR="005911B5">
          <w:rPr>
            <w:webHidden/>
          </w:rPr>
          <w:tab/>
        </w:r>
        <w:r>
          <w:rPr>
            <w:webHidden/>
          </w:rPr>
          <w:fldChar w:fldCharType="begin"/>
        </w:r>
        <w:r w:rsidR="005911B5">
          <w:rPr>
            <w:webHidden/>
          </w:rPr>
          <w:instrText xml:space="preserve"> PAGEREF _Toc283163002 \h </w:instrText>
        </w:r>
        <w:r>
          <w:rPr>
            <w:webHidden/>
          </w:rPr>
        </w:r>
        <w:r>
          <w:rPr>
            <w:webHidden/>
          </w:rPr>
          <w:fldChar w:fldCharType="separate"/>
        </w:r>
        <w:r w:rsidR="00B20199">
          <w:rPr>
            <w:webHidden/>
          </w:rPr>
          <w:t>58</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03" w:history="1">
        <w:r w:rsidR="00BB0F52">
          <w:rPr>
            <w:rStyle w:val="Hipervnculo"/>
          </w:rPr>
          <w:t>Tabla 3.17.: “Detalle de C</w:t>
        </w:r>
        <w:r w:rsidR="005911B5" w:rsidRPr="00884E61">
          <w:rPr>
            <w:rStyle w:val="Hipervnculo"/>
          </w:rPr>
          <w:t xml:space="preserve">artera </w:t>
        </w:r>
        <w:r w:rsidR="00BB0F52" w:rsidRPr="00884E61">
          <w:rPr>
            <w:rStyle w:val="Hipervnculo"/>
          </w:rPr>
          <w:t>No Vencida</w:t>
        </w:r>
        <w:r w:rsidR="005911B5" w:rsidRPr="00884E61">
          <w:rPr>
            <w:rStyle w:val="Hipervnculo"/>
          </w:rPr>
          <w:t>”</w:t>
        </w:r>
        <w:r w:rsidR="005911B5">
          <w:rPr>
            <w:webHidden/>
          </w:rPr>
          <w:tab/>
        </w:r>
        <w:r>
          <w:rPr>
            <w:webHidden/>
          </w:rPr>
          <w:fldChar w:fldCharType="begin"/>
        </w:r>
        <w:r w:rsidR="005911B5">
          <w:rPr>
            <w:webHidden/>
          </w:rPr>
          <w:instrText xml:space="preserve"> PAGEREF _Toc283163003 \h </w:instrText>
        </w:r>
        <w:r>
          <w:rPr>
            <w:webHidden/>
          </w:rPr>
        </w:r>
        <w:r>
          <w:rPr>
            <w:webHidden/>
          </w:rPr>
          <w:fldChar w:fldCharType="separate"/>
        </w:r>
        <w:r w:rsidR="00B20199">
          <w:rPr>
            <w:webHidden/>
          </w:rPr>
          <w:t>58</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04" w:history="1">
        <w:r w:rsidR="005911B5" w:rsidRPr="00884E61">
          <w:rPr>
            <w:rStyle w:val="Hipervnculo"/>
          </w:rPr>
          <w:t>Tabla 3.18.: “</w:t>
        </w:r>
        <w:r w:rsidR="003A63C1">
          <w:rPr>
            <w:rStyle w:val="Hipervnculo"/>
          </w:rPr>
          <w:t>Detalle del Valor Presente de l</w:t>
        </w:r>
        <w:r w:rsidR="00BB0F52" w:rsidRPr="00884E61">
          <w:rPr>
            <w:rStyle w:val="Hipervnculo"/>
          </w:rPr>
          <w:t>a Cartera No Vencida”</w:t>
        </w:r>
        <w:r w:rsidR="005911B5" w:rsidRPr="00884E61">
          <w:rPr>
            <w:rStyle w:val="Hipervnculo"/>
          </w:rPr>
          <w:t xml:space="preserve">  </w:t>
        </w:r>
        <w:r w:rsidR="005911B5">
          <w:rPr>
            <w:webHidden/>
          </w:rPr>
          <w:tab/>
        </w:r>
        <w:r>
          <w:rPr>
            <w:webHidden/>
          </w:rPr>
          <w:fldChar w:fldCharType="begin"/>
        </w:r>
        <w:r w:rsidR="005911B5">
          <w:rPr>
            <w:webHidden/>
          </w:rPr>
          <w:instrText xml:space="preserve"> PAGEREF _Toc283163004 \h </w:instrText>
        </w:r>
        <w:r>
          <w:rPr>
            <w:webHidden/>
          </w:rPr>
        </w:r>
        <w:r>
          <w:rPr>
            <w:webHidden/>
          </w:rPr>
          <w:fldChar w:fldCharType="separate"/>
        </w:r>
        <w:r w:rsidR="00B20199">
          <w:rPr>
            <w:webHidden/>
          </w:rPr>
          <w:t>59</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05" w:history="1">
        <w:r w:rsidR="005911B5" w:rsidRPr="00884E61">
          <w:rPr>
            <w:rStyle w:val="Hipervnculo"/>
          </w:rPr>
          <w:t>Tabla 3.19.: “</w:t>
        </w:r>
        <w:r w:rsidR="003A63C1">
          <w:rPr>
            <w:rStyle w:val="Hipervnculo"/>
          </w:rPr>
          <w:t>Detalle de l</w:t>
        </w:r>
        <w:r w:rsidR="00BB0F52" w:rsidRPr="00884E61">
          <w:rPr>
            <w:rStyle w:val="Hipervnculo"/>
          </w:rPr>
          <w:t>a Reepre</w:t>
        </w:r>
        <w:r w:rsidR="003A63C1">
          <w:rPr>
            <w:rStyle w:val="Hipervnculo"/>
          </w:rPr>
          <w:t>sión de l</w:t>
        </w:r>
        <w:r w:rsidR="00BB0F52">
          <w:rPr>
            <w:rStyle w:val="Hipervnculo"/>
          </w:rPr>
          <w:t>a Cartera No Vencida”</w:t>
        </w:r>
        <w:r w:rsidR="005911B5">
          <w:rPr>
            <w:webHidden/>
          </w:rPr>
          <w:tab/>
        </w:r>
        <w:r>
          <w:rPr>
            <w:webHidden/>
          </w:rPr>
          <w:fldChar w:fldCharType="begin"/>
        </w:r>
        <w:r w:rsidR="005911B5">
          <w:rPr>
            <w:webHidden/>
          </w:rPr>
          <w:instrText xml:space="preserve"> PAGEREF _Toc283163005 \h </w:instrText>
        </w:r>
        <w:r>
          <w:rPr>
            <w:webHidden/>
          </w:rPr>
        </w:r>
        <w:r>
          <w:rPr>
            <w:webHidden/>
          </w:rPr>
          <w:fldChar w:fldCharType="separate"/>
        </w:r>
        <w:r w:rsidR="00B20199">
          <w:rPr>
            <w:webHidden/>
          </w:rPr>
          <w:t>60</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06" w:history="1">
        <w:r w:rsidR="005911B5" w:rsidRPr="00884E61">
          <w:rPr>
            <w:rStyle w:val="Hipervnculo"/>
          </w:rPr>
          <w:t xml:space="preserve">Tabla 3.20.: “Evaluacion de </w:t>
        </w:r>
        <w:r w:rsidR="003A63C1">
          <w:rPr>
            <w:rStyle w:val="Hipervnculo"/>
          </w:rPr>
          <w:t>Cuentas V</w:t>
        </w:r>
        <w:r w:rsidR="005911B5" w:rsidRPr="00884E61">
          <w:rPr>
            <w:rStyle w:val="Hipervnculo"/>
          </w:rPr>
          <w:t>encidas”</w:t>
        </w:r>
        <w:r w:rsidR="005911B5">
          <w:rPr>
            <w:webHidden/>
          </w:rPr>
          <w:tab/>
        </w:r>
        <w:r>
          <w:rPr>
            <w:webHidden/>
          </w:rPr>
          <w:fldChar w:fldCharType="begin"/>
        </w:r>
        <w:r w:rsidR="005911B5">
          <w:rPr>
            <w:webHidden/>
          </w:rPr>
          <w:instrText xml:space="preserve"> PAGEREF _Toc283163006 \h </w:instrText>
        </w:r>
        <w:r>
          <w:rPr>
            <w:webHidden/>
          </w:rPr>
        </w:r>
        <w:r>
          <w:rPr>
            <w:webHidden/>
          </w:rPr>
          <w:fldChar w:fldCharType="separate"/>
        </w:r>
        <w:r w:rsidR="00B20199">
          <w:rPr>
            <w:webHidden/>
          </w:rPr>
          <w:t>61</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07" w:history="1">
        <w:r w:rsidR="005911B5" w:rsidRPr="00884E61">
          <w:rPr>
            <w:rStyle w:val="Hipervnculo"/>
          </w:rPr>
          <w:t>Tabla 3.21.: “Definiciones Principales de la NIC 37 Provisiones, Activos y Pasivos Contingentes”</w:t>
        </w:r>
        <w:r w:rsidR="005911B5">
          <w:rPr>
            <w:webHidden/>
          </w:rPr>
          <w:tab/>
        </w:r>
        <w:r>
          <w:rPr>
            <w:webHidden/>
          </w:rPr>
          <w:fldChar w:fldCharType="begin"/>
        </w:r>
        <w:r w:rsidR="005911B5">
          <w:rPr>
            <w:webHidden/>
          </w:rPr>
          <w:instrText xml:space="preserve"> PAGEREF _Toc283163007 \h </w:instrText>
        </w:r>
        <w:r>
          <w:rPr>
            <w:webHidden/>
          </w:rPr>
        </w:r>
        <w:r>
          <w:rPr>
            <w:webHidden/>
          </w:rPr>
          <w:fldChar w:fldCharType="separate"/>
        </w:r>
        <w:r w:rsidR="00B20199">
          <w:rPr>
            <w:webHidden/>
          </w:rPr>
          <w:t>63</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08" w:history="1">
        <w:r w:rsidR="005911B5" w:rsidRPr="00884E61">
          <w:rPr>
            <w:rStyle w:val="Hipervnculo"/>
          </w:rPr>
          <w:t xml:space="preserve">Tabla 3.22 </w:t>
        </w:r>
        <w:r w:rsidR="003A63C1">
          <w:rPr>
            <w:rStyle w:val="Hipervnculo"/>
          </w:rPr>
          <w:t xml:space="preserve">: </w:t>
        </w:r>
        <w:r w:rsidR="005911B5" w:rsidRPr="00884E61">
          <w:rPr>
            <w:rStyle w:val="Hipervnculo"/>
          </w:rPr>
          <w:t xml:space="preserve">“Definiciones </w:t>
        </w:r>
        <w:r w:rsidR="003A63C1">
          <w:rPr>
            <w:rStyle w:val="Hipervnculo"/>
          </w:rPr>
          <w:t>P</w:t>
        </w:r>
        <w:r w:rsidR="003A63C1" w:rsidRPr="00884E61">
          <w:rPr>
            <w:rStyle w:val="Hipervnculo"/>
          </w:rPr>
          <w:t>rincipales de</w:t>
        </w:r>
        <w:r w:rsidR="005911B5" w:rsidRPr="00884E61">
          <w:rPr>
            <w:rStyle w:val="Hipervnculo"/>
          </w:rPr>
          <w:t xml:space="preserve"> la NIC 38 Activos Intangibles”</w:t>
        </w:r>
        <w:r w:rsidR="005911B5">
          <w:rPr>
            <w:webHidden/>
          </w:rPr>
          <w:tab/>
        </w:r>
        <w:r>
          <w:rPr>
            <w:webHidden/>
          </w:rPr>
          <w:fldChar w:fldCharType="begin"/>
        </w:r>
        <w:r w:rsidR="005911B5">
          <w:rPr>
            <w:webHidden/>
          </w:rPr>
          <w:instrText xml:space="preserve"> PAGEREF _Toc283163008 \h </w:instrText>
        </w:r>
        <w:r>
          <w:rPr>
            <w:webHidden/>
          </w:rPr>
        </w:r>
        <w:r>
          <w:rPr>
            <w:webHidden/>
          </w:rPr>
          <w:fldChar w:fldCharType="separate"/>
        </w:r>
        <w:r w:rsidR="00B20199">
          <w:rPr>
            <w:webHidden/>
          </w:rPr>
          <w:t>68</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09" w:history="1">
        <w:r w:rsidR="005911B5" w:rsidRPr="00884E61">
          <w:rPr>
            <w:rStyle w:val="Hipervnculo"/>
          </w:rPr>
          <w:t>Tabla 3.23.: “Definiciones Principales de la NIC 12 I</w:t>
        </w:r>
        <w:r w:rsidR="003A63C1">
          <w:rPr>
            <w:rStyle w:val="Hipervnculo"/>
          </w:rPr>
          <w:t>mpuesto a l</w:t>
        </w:r>
        <w:r w:rsidR="003A63C1" w:rsidRPr="00884E61">
          <w:rPr>
            <w:rStyle w:val="Hipervnculo"/>
          </w:rPr>
          <w:t>as Ganancias</w:t>
        </w:r>
        <w:r w:rsidR="005911B5" w:rsidRPr="00884E61">
          <w:rPr>
            <w:rStyle w:val="Hipervnculo"/>
          </w:rPr>
          <w:t>”</w:t>
        </w:r>
        <w:r w:rsidR="005911B5">
          <w:rPr>
            <w:webHidden/>
          </w:rPr>
          <w:tab/>
        </w:r>
        <w:r>
          <w:rPr>
            <w:webHidden/>
          </w:rPr>
          <w:fldChar w:fldCharType="begin"/>
        </w:r>
        <w:r w:rsidR="005911B5">
          <w:rPr>
            <w:webHidden/>
          </w:rPr>
          <w:instrText xml:space="preserve"> PAGEREF _Toc283163009 \h </w:instrText>
        </w:r>
        <w:r>
          <w:rPr>
            <w:webHidden/>
          </w:rPr>
        </w:r>
        <w:r>
          <w:rPr>
            <w:webHidden/>
          </w:rPr>
          <w:fldChar w:fldCharType="separate"/>
        </w:r>
        <w:r w:rsidR="00B20199">
          <w:rPr>
            <w:webHidden/>
          </w:rPr>
          <w:t>70</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11" w:history="1">
        <w:r w:rsidR="005911B5" w:rsidRPr="00884E61">
          <w:rPr>
            <w:rStyle w:val="Hipervnculo"/>
          </w:rPr>
          <w:t>T</w:t>
        </w:r>
        <w:r w:rsidR="00543F90">
          <w:rPr>
            <w:rStyle w:val="Hipervnculo"/>
          </w:rPr>
          <w:t xml:space="preserve">abla </w:t>
        </w:r>
        <w:r w:rsidR="005911B5" w:rsidRPr="00884E61">
          <w:rPr>
            <w:rStyle w:val="Hipervnculo"/>
          </w:rPr>
          <w:t>3.24.: “A</w:t>
        </w:r>
        <w:r w:rsidR="003A63C1">
          <w:rPr>
            <w:rStyle w:val="Hipervnculo"/>
          </w:rPr>
          <w:t>nálisis Tributario de la Depreciaición d</w:t>
        </w:r>
        <w:r w:rsidR="003A63C1" w:rsidRPr="00884E61">
          <w:rPr>
            <w:rStyle w:val="Hipervnculo"/>
          </w:rPr>
          <w:t>e Propiedad Planta Y Equipos Según La LRTI ”</w:t>
        </w:r>
        <w:r w:rsidR="005911B5">
          <w:rPr>
            <w:webHidden/>
          </w:rPr>
          <w:tab/>
        </w:r>
        <w:r>
          <w:rPr>
            <w:webHidden/>
          </w:rPr>
          <w:fldChar w:fldCharType="begin"/>
        </w:r>
        <w:r w:rsidR="005911B5">
          <w:rPr>
            <w:webHidden/>
          </w:rPr>
          <w:instrText xml:space="preserve"> PAGEREF _Toc283163011 \h </w:instrText>
        </w:r>
        <w:r>
          <w:rPr>
            <w:webHidden/>
          </w:rPr>
        </w:r>
        <w:r>
          <w:rPr>
            <w:webHidden/>
          </w:rPr>
          <w:fldChar w:fldCharType="separate"/>
        </w:r>
        <w:r w:rsidR="00B20199">
          <w:rPr>
            <w:webHidden/>
          </w:rPr>
          <w:t>73</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12" w:history="1">
        <w:r w:rsidR="00543F90">
          <w:rPr>
            <w:rStyle w:val="Hipervnculo"/>
          </w:rPr>
          <w:t>Tabla</w:t>
        </w:r>
        <w:r w:rsidR="005911B5" w:rsidRPr="00884E61">
          <w:rPr>
            <w:rStyle w:val="Hipervnculo"/>
          </w:rPr>
          <w:t xml:space="preserve"> 3.25.: “A</w:t>
        </w:r>
        <w:r w:rsidR="00543F90">
          <w:rPr>
            <w:rStyle w:val="Hipervnculo"/>
          </w:rPr>
          <w:t>n</w:t>
        </w:r>
        <w:r w:rsidR="00543F90" w:rsidRPr="00884E61">
          <w:rPr>
            <w:rStyle w:val="Hipervnculo"/>
          </w:rPr>
          <w:t xml:space="preserve">álisis NIIF </w:t>
        </w:r>
        <w:r w:rsidR="00543F90">
          <w:rPr>
            <w:rStyle w:val="Hipervnculo"/>
          </w:rPr>
          <w:t>d</w:t>
        </w:r>
        <w:r w:rsidR="00543F90" w:rsidRPr="00884E61">
          <w:rPr>
            <w:rStyle w:val="Hipervnculo"/>
          </w:rPr>
          <w:t xml:space="preserve">e </w:t>
        </w:r>
        <w:r w:rsidR="00543F90">
          <w:rPr>
            <w:rStyle w:val="Hipervnculo"/>
          </w:rPr>
          <w:t>l</w:t>
        </w:r>
        <w:r w:rsidR="00543F90" w:rsidRPr="00884E61">
          <w:rPr>
            <w:rStyle w:val="Hipervnculo"/>
          </w:rPr>
          <w:t xml:space="preserve">a Depreciaición </w:t>
        </w:r>
        <w:r w:rsidR="00543F90">
          <w:rPr>
            <w:rStyle w:val="Hipervnculo"/>
          </w:rPr>
          <w:t>de Propiedad Planta Y Equipos ”</w:t>
        </w:r>
        <w:r w:rsidR="005911B5">
          <w:rPr>
            <w:webHidden/>
          </w:rPr>
          <w:tab/>
        </w:r>
        <w:r>
          <w:rPr>
            <w:webHidden/>
          </w:rPr>
          <w:fldChar w:fldCharType="begin"/>
        </w:r>
        <w:r w:rsidR="005911B5">
          <w:rPr>
            <w:webHidden/>
          </w:rPr>
          <w:instrText xml:space="preserve"> PAGEREF _Toc283163012 \h </w:instrText>
        </w:r>
        <w:r>
          <w:rPr>
            <w:webHidden/>
          </w:rPr>
        </w:r>
        <w:r>
          <w:rPr>
            <w:webHidden/>
          </w:rPr>
          <w:fldChar w:fldCharType="separate"/>
        </w:r>
        <w:r w:rsidR="00B20199">
          <w:rPr>
            <w:webHidden/>
          </w:rPr>
          <w:t>73</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13" w:history="1">
        <w:r w:rsidR="00543F90">
          <w:rPr>
            <w:rStyle w:val="Hipervnculo"/>
          </w:rPr>
          <w:t>Tabla</w:t>
        </w:r>
        <w:r w:rsidR="005911B5" w:rsidRPr="00884E61">
          <w:rPr>
            <w:rStyle w:val="Hipervnculo"/>
          </w:rPr>
          <w:t xml:space="preserve"> 3.26.: “</w:t>
        </w:r>
        <w:r w:rsidR="00543F90">
          <w:rPr>
            <w:rStyle w:val="Hipervnculo"/>
          </w:rPr>
          <w:t>Cálculo d</w:t>
        </w:r>
        <w:r w:rsidR="00543F90" w:rsidRPr="00884E61">
          <w:rPr>
            <w:rStyle w:val="Hipervnculo"/>
          </w:rPr>
          <w:t xml:space="preserve">e </w:t>
        </w:r>
        <w:r w:rsidR="00543F90">
          <w:rPr>
            <w:rStyle w:val="Hipervnculo"/>
          </w:rPr>
          <w:t>l</w:t>
        </w:r>
        <w:r w:rsidR="00543F90" w:rsidRPr="00884E61">
          <w:rPr>
            <w:rStyle w:val="Hipervnculo"/>
          </w:rPr>
          <w:t>os Activos Por Impuestos</w:t>
        </w:r>
        <w:r w:rsidR="005911B5" w:rsidRPr="00884E61">
          <w:rPr>
            <w:rStyle w:val="Hipervnculo"/>
          </w:rPr>
          <w:t xml:space="preserve"> </w:t>
        </w:r>
        <w:r w:rsidR="00543F90" w:rsidRPr="00884E61">
          <w:rPr>
            <w:rStyle w:val="Hipervnculo"/>
          </w:rPr>
          <w:t>Diferi</w:t>
        </w:r>
        <w:r w:rsidR="00543F90">
          <w:rPr>
            <w:rStyle w:val="Hipervnculo"/>
          </w:rPr>
          <w:t>dos Por Depreciación Acelerada d</w:t>
        </w:r>
        <w:r w:rsidR="00543F90" w:rsidRPr="00884E61">
          <w:rPr>
            <w:rStyle w:val="Hipervnculo"/>
          </w:rPr>
          <w:t>e Propiedad Planta Y Equipos</w:t>
        </w:r>
        <w:r w:rsidR="005911B5" w:rsidRPr="00884E61">
          <w:rPr>
            <w:rStyle w:val="Hipervnculo"/>
          </w:rPr>
          <w:t>”</w:t>
        </w:r>
        <w:r w:rsidR="005911B5">
          <w:rPr>
            <w:webHidden/>
          </w:rPr>
          <w:tab/>
        </w:r>
        <w:r>
          <w:rPr>
            <w:webHidden/>
          </w:rPr>
          <w:fldChar w:fldCharType="begin"/>
        </w:r>
        <w:r w:rsidR="005911B5">
          <w:rPr>
            <w:webHidden/>
          </w:rPr>
          <w:instrText xml:space="preserve"> PAGEREF _Toc283163013 \h </w:instrText>
        </w:r>
        <w:r>
          <w:rPr>
            <w:webHidden/>
          </w:rPr>
        </w:r>
        <w:r>
          <w:rPr>
            <w:webHidden/>
          </w:rPr>
          <w:fldChar w:fldCharType="separate"/>
        </w:r>
        <w:r w:rsidR="00B20199">
          <w:rPr>
            <w:webHidden/>
          </w:rPr>
          <w:t>74</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14" w:history="1">
        <w:r w:rsidR="005911B5" w:rsidRPr="00884E61">
          <w:rPr>
            <w:rStyle w:val="Hipervnculo"/>
          </w:rPr>
          <w:t>Tabla 3.27.: “Asient</w:t>
        </w:r>
        <w:r w:rsidR="00543F90">
          <w:rPr>
            <w:rStyle w:val="Hipervnculo"/>
          </w:rPr>
          <w:t>os de Ajuste de la NIC 12.”</w:t>
        </w:r>
        <w:r w:rsidR="005911B5">
          <w:rPr>
            <w:webHidden/>
          </w:rPr>
          <w:tab/>
        </w:r>
        <w:r>
          <w:rPr>
            <w:webHidden/>
          </w:rPr>
          <w:fldChar w:fldCharType="begin"/>
        </w:r>
        <w:r w:rsidR="005911B5">
          <w:rPr>
            <w:webHidden/>
          </w:rPr>
          <w:instrText xml:space="preserve"> PAGEREF _Toc283163014 \h </w:instrText>
        </w:r>
        <w:r>
          <w:rPr>
            <w:webHidden/>
          </w:rPr>
        </w:r>
        <w:r>
          <w:rPr>
            <w:webHidden/>
          </w:rPr>
          <w:fldChar w:fldCharType="separate"/>
        </w:r>
        <w:r w:rsidR="00B20199">
          <w:rPr>
            <w:webHidden/>
          </w:rPr>
          <w:t>74</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15" w:history="1">
        <w:r w:rsidR="005911B5" w:rsidRPr="00884E61">
          <w:rPr>
            <w:rStyle w:val="Hipervnculo"/>
          </w:rPr>
          <w:t>Tabla 3.28.: “</w:t>
        </w:r>
        <w:r w:rsidR="00543F90" w:rsidRPr="00884E61">
          <w:rPr>
            <w:rStyle w:val="Hipervnculo"/>
          </w:rPr>
          <w:t>Conciliaci</w:t>
        </w:r>
        <w:r w:rsidR="00CE6CFC">
          <w:rPr>
            <w:rStyle w:val="Hipervnculo"/>
          </w:rPr>
          <w:t>ó</w:t>
        </w:r>
        <w:r w:rsidR="00543F90" w:rsidRPr="00884E61">
          <w:rPr>
            <w:rStyle w:val="Hipervnculo"/>
          </w:rPr>
          <w:t>n De Estados De Situacion Financiera</w:t>
        </w:r>
        <w:r w:rsidR="005911B5" w:rsidRPr="00884E61">
          <w:rPr>
            <w:rStyle w:val="Hipervnculo"/>
          </w:rPr>
          <w:t>”</w:t>
        </w:r>
        <w:r w:rsidR="005911B5">
          <w:rPr>
            <w:webHidden/>
          </w:rPr>
          <w:tab/>
        </w:r>
        <w:r>
          <w:rPr>
            <w:webHidden/>
          </w:rPr>
          <w:fldChar w:fldCharType="begin"/>
        </w:r>
        <w:r w:rsidR="005911B5">
          <w:rPr>
            <w:webHidden/>
          </w:rPr>
          <w:instrText xml:space="preserve"> PAGEREF _Toc283163015 \h </w:instrText>
        </w:r>
        <w:r>
          <w:rPr>
            <w:webHidden/>
          </w:rPr>
        </w:r>
        <w:r>
          <w:rPr>
            <w:webHidden/>
          </w:rPr>
          <w:fldChar w:fldCharType="separate"/>
        </w:r>
        <w:r w:rsidR="00B20199">
          <w:rPr>
            <w:webHidden/>
          </w:rPr>
          <w:t>76</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16" w:history="1">
        <w:r w:rsidR="005911B5" w:rsidRPr="00884E61">
          <w:rPr>
            <w:rStyle w:val="Hipervnculo"/>
          </w:rPr>
          <w:t>Tabla 3.29.: “</w:t>
        </w:r>
        <w:r w:rsidR="00CE6CFC">
          <w:rPr>
            <w:rStyle w:val="Hipervnculo"/>
          </w:rPr>
          <w:t>Conciliació</w:t>
        </w:r>
        <w:r w:rsidR="00543F90" w:rsidRPr="00884E61">
          <w:rPr>
            <w:rStyle w:val="Hipervnculo"/>
          </w:rPr>
          <w:t>n Del Patrimonio</w:t>
        </w:r>
        <w:r w:rsidR="005911B5" w:rsidRPr="00884E61">
          <w:rPr>
            <w:rStyle w:val="Hipervnculo"/>
          </w:rPr>
          <w:t>.”</w:t>
        </w:r>
        <w:r w:rsidR="005911B5">
          <w:rPr>
            <w:webHidden/>
          </w:rPr>
          <w:tab/>
        </w:r>
        <w:r>
          <w:rPr>
            <w:webHidden/>
          </w:rPr>
          <w:fldChar w:fldCharType="begin"/>
        </w:r>
        <w:r w:rsidR="005911B5">
          <w:rPr>
            <w:webHidden/>
          </w:rPr>
          <w:instrText xml:space="preserve"> PAGEREF _Toc283163016 \h </w:instrText>
        </w:r>
        <w:r>
          <w:rPr>
            <w:webHidden/>
          </w:rPr>
        </w:r>
        <w:r>
          <w:rPr>
            <w:webHidden/>
          </w:rPr>
          <w:fldChar w:fldCharType="separate"/>
        </w:r>
        <w:r w:rsidR="00B20199">
          <w:rPr>
            <w:webHidden/>
          </w:rPr>
          <w:t>76</w:t>
        </w:r>
        <w:r>
          <w:rPr>
            <w:webHidden/>
          </w:rPr>
          <w:fldChar w:fldCharType="end"/>
        </w:r>
      </w:hyperlink>
    </w:p>
    <w:p w:rsidR="00543F90" w:rsidRDefault="00543F90">
      <w:pPr>
        <w:pStyle w:val="TDC1"/>
        <w:rPr>
          <w:rStyle w:val="Hipervnculo"/>
        </w:rPr>
      </w:pPr>
    </w:p>
    <w:p w:rsidR="005911B5" w:rsidRDefault="00A949C0">
      <w:pPr>
        <w:pStyle w:val="TDC1"/>
        <w:rPr>
          <w:rFonts w:asciiTheme="minorHAnsi" w:hAnsiTheme="minorHAnsi" w:cstheme="minorBidi"/>
          <w:b w:val="0"/>
          <w:sz w:val="22"/>
          <w:szCs w:val="22"/>
          <w:lang w:val="es-EC" w:eastAsia="es-EC"/>
        </w:rPr>
      </w:pPr>
      <w:hyperlink w:anchor="_Toc283163019" w:history="1">
        <w:r w:rsidR="005911B5" w:rsidRPr="00884E61">
          <w:rPr>
            <w:rStyle w:val="Hipervnculo"/>
          </w:rPr>
          <w:t>ANEXOS Y PAPELES DE TRABAJO</w:t>
        </w:r>
        <w:r w:rsidR="005911B5">
          <w:rPr>
            <w:webHidden/>
          </w:rPr>
          <w:tab/>
        </w:r>
        <w:r>
          <w:rPr>
            <w:webHidden/>
          </w:rPr>
          <w:fldChar w:fldCharType="begin"/>
        </w:r>
        <w:r w:rsidR="005911B5">
          <w:rPr>
            <w:webHidden/>
          </w:rPr>
          <w:instrText xml:space="preserve"> PAGEREF _Toc283163019 \h </w:instrText>
        </w:r>
        <w:r>
          <w:rPr>
            <w:webHidden/>
          </w:rPr>
        </w:r>
        <w:r>
          <w:rPr>
            <w:webHidden/>
          </w:rPr>
          <w:fldChar w:fldCharType="separate"/>
        </w:r>
        <w:r w:rsidR="00B20199">
          <w:rPr>
            <w:webHidden/>
          </w:rPr>
          <w:t>86</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20" w:history="1">
        <w:r w:rsidR="005911B5" w:rsidRPr="00884E61">
          <w:rPr>
            <w:rStyle w:val="Hipervnculo"/>
            <w:rFonts w:eastAsia="Arial Unicode MS"/>
          </w:rPr>
          <w:t>Tabla: ANEXO A: “</w:t>
        </w:r>
        <w:r w:rsidR="00543F90">
          <w:rPr>
            <w:rStyle w:val="Hipervnculo"/>
            <w:rFonts w:eastAsia="Arial Unicode MS"/>
          </w:rPr>
          <w:t>Escala de Valoración d</w:t>
        </w:r>
        <w:r w:rsidR="00543F90" w:rsidRPr="00884E61">
          <w:rPr>
            <w:rStyle w:val="Hipervnculo"/>
            <w:rFonts w:eastAsia="Arial Unicode MS"/>
          </w:rPr>
          <w:t>e Impacto Por Norma</w:t>
        </w:r>
        <w:r w:rsidR="005911B5" w:rsidRPr="00884E61">
          <w:rPr>
            <w:rStyle w:val="Hipervnculo"/>
            <w:rFonts w:eastAsia="Arial Unicode MS"/>
          </w:rPr>
          <w:t>”</w:t>
        </w:r>
        <w:r w:rsidR="005911B5">
          <w:rPr>
            <w:webHidden/>
          </w:rPr>
          <w:tab/>
        </w:r>
        <w:r>
          <w:rPr>
            <w:webHidden/>
          </w:rPr>
          <w:fldChar w:fldCharType="begin"/>
        </w:r>
        <w:r w:rsidR="005911B5">
          <w:rPr>
            <w:webHidden/>
          </w:rPr>
          <w:instrText xml:space="preserve"> PAGEREF _Toc283163020 \h </w:instrText>
        </w:r>
        <w:r>
          <w:rPr>
            <w:webHidden/>
          </w:rPr>
        </w:r>
        <w:r>
          <w:rPr>
            <w:webHidden/>
          </w:rPr>
          <w:fldChar w:fldCharType="separate"/>
        </w:r>
        <w:r w:rsidR="00B20199">
          <w:rPr>
            <w:webHidden/>
          </w:rPr>
          <w:t>87</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21" w:history="1">
        <w:r w:rsidR="005911B5" w:rsidRPr="00884E61">
          <w:rPr>
            <w:rStyle w:val="Hipervnculo"/>
            <w:rFonts w:eastAsia="Batang"/>
          </w:rPr>
          <w:t>Tabla</w:t>
        </w:r>
        <w:r w:rsidR="00543F90">
          <w:rPr>
            <w:rStyle w:val="Hipervnculo"/>
            <w:rFonts w:eastAsia="Batang"/>
          </w:rPr>
          <w:t>:</w:t>
        </w:r>
        <w:r w:rsidR="005911B5" w:rsidRPr="00884E61">
          <w:rPr>
            <w:rStyle w:val="Hipervnculo"/>
            <w:rFonts w:eastAsia="Batang"/>
          </w:rPr>
          <w:t xml:space="preserve"> ANEXO C</w:t>
        </w:r>
        <w:r w:rsidR="00CE6CFC">
          <w:rPr>
            <w:rStyle w:val="Hipervnculo"/>
            <w:rFonts w:eastAsia="Batang"/>
          </w:rPr>
          <w:t>:</w:t>
        </w:r>
        <w:r w:rsidR="005911B5" w:rsidRPr="00884E61">
          <w:rPr>
            <w:rStyle w:val="Hipervnculo"/>
            <w:rFonts w:eastAsia="Batang"/>
          </w:rPr>
          <w:t xml:space="preserve"> “</w:t>
        </w:r>
        <w:r w:rsidR="00543F90">
          <w:rPr>
            <w:rStyle w:val="Hipervnculo"/>
            <w:rFonts w:eastAsia="Batang"/>
          </w:rPr>
          <w:t>Polí</w:t>
        </w:r>
        <w:r w:rsidR="00543F90" w:rsidRPr="00884E61">
          <w:rPr>
            <w:rStyle w:val="Hipervnculo"/>
            <w:rFonts w:eastAsia="Batang"/>
          </w:rPr>
          <w:t xml:space="preserve">ticas Contables Para </w:t>
        </w:r>
        <w:r w:rsidR="005911B5" w:rsidRPr="00884E61">
          <w:rPr>
            <w:rStyle w:val="Hipervnculo"/>
            <w:rFonts w:eastAsia="Batang"/>
          </w:rPr>
          <w:t xml:space="preserve">BERASIQ </w:t>
        </w:r>
        <w:r w:rsidR="00543F90" w:rsidRPr="00884E61">
          <w:rPr>
            <w:rStyle w:val="Hipervnculo"/>
            <w:rFonts w:eastAsia="Batang"/>
          </w:rPr>
          <w:t>Cía. Ltda</w:t>
        </w:r>
        <w:r w:rsidR="005911B5" w:rsidRPr="00884E61">
          <w:rPr>
            <w:rStyle w:val="Hipervnculo"/>
            <w:rFonts w:eastAsia="Batang"/>
          </w:rPr>
          <w:t>.”</w:t>
        </w:r>
        <w:r w:rsidR="005911B5">
          <w:rPr>
            <w:webHidden/>
          </w:rPr>
          <w:tab/>
        </w:r>
        <w:r>
          <w:rPr>
            <w:webHidden/>
          </w:rPr>
          <w:fldChar w:fldCharType="begin"/>
        </w:r>
        <w:r w:rsidR="005911B5">
          <w:rPr>
            <w:webHidden/>
          </w:rPr>
          <w:instrText xml:space="preserve"> PAGEREF _Toc283163021 \h </w:instrText>
        </w:r>
        <w:r>
          <w:rPr>
            <w:webHidden/>
          </w:rPr>
        </w:r>
        <w:r>
          <w:rPr>
            <w:webHidden/>
          </w:rPr>
          <w:fldChar w:fldCharType="separate"/>
        </w:r>
        <w:r w:rsidR="00B20199">
          <w:rPr>
            <w:webHidden/>
          </w:rPr>
          <w:t>89</w:t>
        </w:r>
        <w:r>
          <w:rPr>
            <w:webHidden/>
          </w:rPr>
          <w:fldChar w:fldCharType="end"/>
        </w:r>
      </w:hyperlink>
    </w:p>
    <w:p w:rsidR="005911B5" w:rsidRDefault="00A949C0">
      <w:pPr>
        <w:pStyle w:val="TDC2"/>
        <w:rPr>
          <w:rFonts w:asciiTheme="minorHAnsi" w:eastAsiaTheme="minorEastAsia" w:hAnsiTheme="minorHAnsi" w:cstheme="minorBidi"/>
          <w:sz w:val="22"/>
          <w:szCs w:val="22"/>
          <w:lang w:val="es-EC" w:eastAsia="es-EC"/>
        </w:rPr>
      </w:pPr>
      <w:hyperlink w:anchor="_Toc283163026" w:history="1">
        <w:r w:rsidR="005911B5" w:rsidRPr="00884E61">
          <w:rPr>
            <w:rStyle w:val="Hipervnculo"/>
          </w:rPr>
          <w:t>Tabla</w:t>
        </w:r>
        <w:r w:rsidR="00CE6CFC">
          <w:rPr>
            <w:rStyle w:val="Hipervnculo"/>
          </w:rPr>
          <w:t>:</w:t>
        </w:r>
        <w:r w:rsidR="005911B5" w:rsidRPr="00884E61">
          <w:rPr>
            <w:rStyle w:val="Hipervnculo"/>
          </w:rPr>
          <w:t xml:space="preserve"> ANEXO D: “</w:t>
        </w:r>
        <w:r w:rsidR="00CE6CFC" w:rsidRPr="00884E61">
          <w:rPr>
            <w:rStyle w:val="Hipervnculo"/>
          </w:rPr>
          <w:t xml:space="preserve">Cotizacion </w:t>
        </w:r>
        <w:r w:rsidR="00CE6CFC">
          <w:rPr>
            <w:rStyle w:val="Hipervnculo"/>
          </w:rPr>
          <w:t>d</w:t>
        </w:r>
        <w:r w:rsidR="00CE6CFC" w:rsidRPr="00884E61">
          <w:rPr>
            <w:rStyle w:val="Hipervnculo"/>
          </w:rPr>
          <w:t xml:space="preserve">e </w:t>
        </w:r>
        <w:r w:rsidR="00CE6CFC">
          <w:rPr>
            <w:rStyle w:val="Hipervnculo"/>
          </w:rPr>
          <w:t>l</w:t>
        </w:r>
        <w:r w:rsidR="00CE6CFC" w:rsidRPr="00884E61">
          <w:rPr>
            <w:rStyle w:val="Hipervnculo"/>
          </w:rPr>
          <w:t xml:space="preserve">a Propiedad, Planta Y Equipos </w:t>
        </w:r>
        <w:r w:rsidR="00CE6CFC">
          <w:rPr>
            <w:rStyle w:val="Hipervnculo"/>
          </w:rPr>
          <w:t>d</w:t>
        </w:r>
        <w:r w:rsidR="00CE6CFC" w:rsidRPr="00884E61">
          <w:rPr>
            <w:rStyle w:val="Hipervnculo"/>
          </w:rPr>
          <w:t xml:space="preserve">e </w:t>
        </w:r>
        <w:r w:rsidR="005911B5" w:rsidRPr="00884E61">
          <w:rPr>
            <w:rStyle w:val="Hipervnculo"/>
          </w:rPr>
          <w:t xml:space="preserve">BERASIQ </w:t>
        </w:r>
        <w:r w:rsidR="00CE6CFC" w:rsidRPr="00884E61">
          <w:rPr>
            <w:rStyle w:val="Hipervnculo"/>
          </w:rPr>
          <w:t>Cía. Ltda</w:t>
        </w:r>
        <w:r w:rsidR="005911B5" w:rsidRPr="00884E61">
          <w:rPr>
            <w:rStyle w:val="Hipervnculo"/>
          </w:rPr>
          <w:t>.”</w:t>
        </w:r>
        <w:r w:rsidR="005911B5">
          <w:rPr>
            <w:webHidden/>
          </w:rPr>
          <w:tab/>
        </w:r>
        <w:r>
          <w:rPr>
            <w:webHidden/>
          </w:rPr>
          <w:fldChar w:fldCharType="begin"/>
        </w:r>
        <w:r w:rsidR="005911B5">
          <w:rPr>
            <w:webHidden/>
          </w:rPr>
          <w:instrText xml:space="preserve"> PAGEREF _Toc283163026 \h </w:instrText>
        </w:r>
        <w:r>
          <w:rPr>
            <w:webHidden/>
          </w:rPr>
        </w:r>
        <w:r>
          <w:rPr>
            <w:webHidden/>
          </w:rPr>
          <w:fldChar w:fldCharType="separate"/>
        </w:r>
        <w:r w:rsidR="00B20199">
          <w:rPr>
            <w:webHidden/>
          </w:rPr>
          <w:t>93</w:t>
        </w:r>
        <w:r>
          <w:rPr>
            <w:webHidden/>
          </w:rPr>
          <w:fldChar w:fldCharType="end"/>
        </w:r>
      </w:hyperlink>
    </w:p>
    <w:p w:rsidR="00814674" w:rsidRPr="00814674" w:rsidRDefault="00A949C0" w:rsidP="00A35414">
      <w:pPr>
        <w:pStyle w:val="TDC1"/>
      </w:pPr>
      <w:r>
        <w:rPr>
          <w:b w:val="0"/>
        </w:rPr>
        <w:fldChar w:fldCharType="end"/>
      </w:r>
    </w:p>
    <w:p w:rsidR="000840C3" w:rsidRDefault="000840C3">
      <w:pPr>
        <w:rPr>
          <w:rFonts w:ascii="Arial" w:hAnsi="Arial" w:cs="Arial"/>
          <w:b/>
        </w:rPr>
        <w:sectPr w:rsidR="000840C3" w:rsidSect="000840C3">
          <w:endnotePr>
            <w:numFmt w:val="decimal"/>
          </w:endnotePr>
          <w:pgSz w:w="11906" w:h="16838"/>
          <w:pgMar w:top="2268" w:right="1361" w:bottom="2127" w:left="2268" w:header="709" w:footer="709" w:gutter="0"/>
          <w:pgNumType w:fmt="upperRoman" w:start="1"/>
          <w:cols w:space="708"/>
          <w:docGrid w:linePitch="360"/>
        </w:sectPr>
      </w:pPr>
    </w:p>
    <w:p w:rsidR="004D3B0F" w:rsidRDefault="004D3B0F">
      <w:pPr>
        <w:rPr>
          <w:rFonts w:ascii="Arial" w:hAnsi="Arial" w:cs="Arial"/>
          <w:b/>
        </w:rPr>
      </w:pPr>
    </w:p>
    <w:p w:rsidR="004D3B0F" w:rsidRDefault="004D3B0F" w:rsidP="004D3B0F">
      <w:pPr>
        <w:pStyle w:val="01TITULO"/>
      </w:pPr>
      <w:bookmarkStart w:id="114" w:name="_Toc278863632"/>
      <w:bookmarkStart w:id="115" w:name="_Toc278864965"/>
      <w:bookmarkStart w:id="116" w:name="_Toc278880294"/>
      <w:bookmarkStart w:id="117" w:name="_Toc279068764"/>
      <w:bookmarkStart w:id="118" w:name="_Toc279093865"/>
      <w:bookmarkStart w:id="119" w:name="_Toc279095203"/>
      <w:bookmarkStart w:id="120" w:name="_Toc279098052"/>
      <w:bookmarkStart w:id="121" w:name="_Toc283162890"/>
      <w:bookmarkStart w:id="122" w:name="_Toc283162970"/>
      <w:r>
        <w:t>INTRODUCCIÓN</w:t>
      </w:r>
      <w:bookmarkEnd w:id="114"/>
      <w:bookmarkEnd w:id="115"/>
      <w:bookmarkEnd w:id="116"/>
      <w:bookmarkEnd w:id="117"/>
      <w:bookmarkEnd w:id="118"/>
      <w:bookmarkEnd w:id="119"/>
      <w:bookmarkEnd w:id="120"/>
      <w:bookmarkEnd w:id="121"/>
      <w:bookmarkEnd w:id="122"/>
    </w:p>
    <w:p w:rsidR="004D3B0F" w:rsidRDefault="004D3B0F" w:rsidP="004D3B0F">
      <w:pPr>
        <w:spacing w:line="480" w:lineRule="auto"/>
        <w:jc w:val="both"/>
        <w:rPr>
          <w:rFonts w:ascii="Arial" w:hAnsi="Arial" w:cs="Arial"/>
          <w:lang w:val="es-EC"/>
        </w:rPr>
      </w:pPr>
      <w:r>
        <w:rPr>
          <w:rFonts w:ascii="Arial" w:hAnsi="Arial" w:cs="Arial"/>
          <w:lang w:val="es-EC"/>
        </w:rPr>
        <w:t xml:space="preserve">El presente trabajo es acerca de un Plan de </w:t>
      </w:r>
      <w:r w:rsidRPr="00106AFF">
        <w:rPr>
          <w:rFonts w:ascii="Arial" w:hAnsi="Arial" w:cs="Arial"/>
          <w:lang w:val="es-EC"/>
        </w:rPr>
        <w:t xml:space="preserve"> Implementación De Las NIIF para La compañía de Servicio De Entrega (BERASIQ) de la ciudad de Guayaquil por el año 2009</w:t>
      </w:r>
      <w:r>
        <w:rPr>
          <w:rFonts w:ascii="Arial" w:hAnsi="Arial" w:cs="Arial"/>
          <w:lang w:val="es-EC"/>
        </w:rPr>
        <w:t>”, el cual p</w:t>
      </w:r>
      <w:r w:rsidRPr="00106AFF">
        <w:rPr>
          <w:rFonts w:ascii="Arial" w:hAnsi="Arial" w:cs="Arial"/>
          <w:lang w:val="es-EC"/>
        </w:rPr>
        <w:t>or</w:t>
      </w:r>
      <w:r w:rsidRPr="00106AFF">
        <w:rPr>
          <w:rFonts w:ascii="Arial" w:hAnsi="Arial" w:cs="Arial"/>
        </w:rPr>
        <w:t xml:space="preserve"> </w:t>
      </w:r>
      <w:r w:rsidRPr="00106AFF">
        <w:rPr>
          <w:rFonts w:ascii="Arial" w:hAnsi="Arial" w:cs="Arial"/>
          <w:lang w:val="es-EC"/>
        </w:rPr>
        <w:t>normativa</w:t>
      </w:r>
      <w:r w:rsidRPr="00106AFF">
        <w:rPr>
          <w:rFonts w:ascii="Arial" w:hAnsi="Arial" w:cs="Arial"/>
        </w:rPr>
        <w:t xml:space="preserve"> </w:t>
      </w:r>
      <w:r w:rsidRPr="00106AFF">
        <w:rPr>
          <w:rFonts w:ascii="Arial" w:hAnsi="Arial" w:cs="Arial"/>
          <w:lang w:val="es-EC"/>
        </w:rPr>
        <w:t>de la Superintendencia de Compañías se</w:t>
      </w:r>
      <w:r>
        <w:rPr>
          <w:rFonts w:ascii="Arial" w:hAnsi="Arial" w:cs="Arial"/>
          <w:lang w:val="es-EC"/>
        </w:rPr>
        <w:t xml:space="preserve">gún resolución No. 08.SC.SG.010, </w:t>
      </w:r>
      <w:r w:rsidRPr="00106AFF">
        <w:rPr>
          <w:rFonts w:ascii="Arial" w:hAnsi="Arial" w:cs="Arial"/>
          <w:lang w:val="es-EC"/>
        </w:rPr>
        <w:t xml:space="preserve">establece que: </w:t>
      </w:r>
      <w:r w:rsidRPr="00106AFF">
        <w:rPr>
          <w:rFonts w:ascii="Arial" w:hAnsi="Arial" w:cs="Arial"/>
        </w:rPr>
        <w:t>la aplicación de las NIIF sea obligatoria por parte de</w:t>
      </w:r>
      <w:r w:rsidRPr="00106AFF">
        <w:rPr>
          <w:rFonts w:ascii="Arial" w:hAnsi="Arial" w:cs="Arial"/>
          <w:lang w:val="es-EC"/>
        </w:rPr>
        <w:t xml:space="preserve"> </w:t>
      </w:r>
      <w:r w:rsidRPr="00106AFF">
        <w:rPr>
          <w:rFonts w:ascii="Arial" w:hAnsi="Arial" w:cs="Arial"/>
        </w:rPr>
        <w:t>las compañías y entidades sujetas al control y vigilancia de la Superintendencia</w:t>
      </w:r>
      <w:r w:rsidRPr="00106AFF">
        <w:rPr>
          <w:rFonts w:ascii="Arial" w:hAnsi="Arial" w:cs="Arial"/>
          <w:lang w:val="es-EC"/>
        </w:rPr>
        <w:t xml:space="preserve"> </w:t>
      </w:r>
      <w:r w:rsidRPr="00106AFF">
        <w:rPr>
          <w:rFonts w:ascii="Arial" w:hAnsi="Arial" w:cs="Arial"/>
        </w:rPr>
        <w:t>de Compañías, para el registro, preparación y presentación de estados</w:t>
      </w:r>
      <w:r w:rsidRPr="00106AFF">
        <w:rPr>
          <w:rFonts w:ascii="Arial" w:hAnsi="Arial" w:cs="Arial"/>
          <w:lang w:val="es-EC"/>
        </w:rPr>
        <w:t xml:space="preserve"> </w:t>
      </w:r>
      <w:r w:rsidRPr="00106AFF">
        <w:rPr>
          <w:rFonts w:ascii="Arial" w:hAnsi="Arial" w:cs="Arial"/>
        </w:rPr>
        <w:t>financieros a partir del 1 de enero del 2009.</w:t>
      </w:r>
      <w:r>
        <w:rPr>
          <w:rFonts w:ascii="Arial" w:hAnsi="Arial" w:cs="Arial"/>
        </w:rPr>
        <w:t xml:space="preserve"> </w:t>
      </w:r>
      <w:r w:rsidRPr="00106AFF">
        <w:rPr>
          <w:rFonts w:ascii="Arial" w:hAnsi="Arial" w:cs="Arial"/>
          <w:lang w:val="es-EC"/>
        </w:rPr>
        <w:t>En vista de que los estados financieros al 31 de diciembre de 2009 de la compañía de servicio de entrega (BERASIQ CIA. LTDA.), refleja un total de activos que no superen los US $ 4 millones y no es una compañía regulada por la Ley de Mercado de Valores ni de Auditoria Externas, tiene un periodo de implementación de las NIIF en el año 2012, que corresponde al tercer grupo, sin embargo por pedido a la Superintendencia de Compañías BERASIQ CIA. LTDA., asume el tratamiento de implementación a las NIIF en el segundo grupo</w:t>
      </w:r>
      <w:r>
        <w:rPr>
          <w:rFonts w:ascii="Arial" w:hAnsi="Arial" w:cs="Arial"/>
          <w:lang w:val="es-EC"/>
        </w:rPr>
        <w:t>.</w:t>
      </w:r>
      <w:r w:rsidRPr="00106AFF">
        <w:rPr>
          <w:rFonts w:ascii="Arial" w:hAnsi="Arial" w:cs="Arial"/>
          <w:lang w:val="es-EC"/>
        </w:rPr>
        <w:t xml:space="preserve"> </w:t>
      </w:r>
    </w:p>
    <w:p w:rsidR="004D3B0F" w:rsidRPr="00106AFF" w:rsidRDefault="004D3B0F" w:rsidP="004D3B0F">
      <w:pPr>
        <w:spacing w:after="100" w:afterAutospacing="1" w:line="480" w:lineRule="auto"/>
        <w:jc w:val="both"/>
        <w:rPr>
          <w:rFonts w:ascii="Arial" w:hAnsi="Arial" w:cs="Arial"/>
          <w:lang w:val="es-EC"/>
        </w:rPr>
      </w:pPr>
      <w:r>
        <w:rPr>
          <w:rFonts w:ascii="Arial" w:hAnsi="Arial" w:cs="Arial"/>
          <w:lang w:val="es-EC"/>
        </w:rPr>
        <w:t>Como objetivos principales para este trabajo tenemos: e</w:t>
      </w:r>
      <w:r w:rsidRPr="00106AFF">
        <w:rPr>
          <w:rFonts w:ascii="Arial" w:hAnsi="Arial" w:cs="Arial"/>
          <w:lang w:val="es-EC"/>
        </w:rPr>
        <w:t>valuar los controles Internos de la compañ</w:t>
      </w:r>
      <w:r>
        <w:rPr>
          <w:rFonts w:ascii="Arial" w:hAnsi="Arial" w:cs="Arial"/>
          <w:lang w:val="es-EC"/>
        </w:rPr>
        <w:t>ía, e</w:t>
      </w:r>
      <w:r w:rsidRPr="00106AFF">
        <w:rPr>
          <w:rFonts w:ascii="Arial" w:hAnsi="Arial" w:cs="Arial"/>
          <w:lang w:val="es-EC"/>
        </w:rPr>
        <w:t>valuar las políticas contables</w:t>
      </w:r>
      <w:r>
        <w:rPr>
          <w:rFonts w:ascii="Arial" w:hAnsi="Arial" w:cs="Arial"/>
          <w:lang w:val="es-EC"/>
        </w:rPr>
        <w:t>, e</w:t>
      </w:r>
      <w:r w:rsidRPr="00106AFF">
        <w:rPr>
          <w:rFonts w:ascii="Arial" w:hAnsi="Arial" w:cs="Arial"/>
          <w:lang w:val="es-EC"/>
        </w:rPr>
        <w:t>laborar cronograma de implementación</w:t>
      </w:r>
      <w:r>
        <w:rPr>
          <w:rFonts w:ascii="Arial" w:hAnsi="Arial" w:cs="Arial"/>
          <w:lang w:val="es-EC"/>
        </w:rPr>
        <w:t>, d</w:t>
      </w:r>
      <w:r w:rsidRPr="00106AFF">
        <w:rPr>
          <w:rFonts w:ascii="Arial" w:hAnsi="Arial" w:cs="Arial"/>
          <w:lang w:val="es-EC"/>
        </w:rPr>
        <w:t>eterminar el Patrimonio Neto con respecto al cambio de las NEC a las NIIF</w:t>
      </w:r>
      <w:r>
        <w:rPr>
          <w:rFonts w:ascii="Arial" w:hAnsi="Arial" w:cs="Arial"/>
          <w:lang w:val="es-EC"/>
        </w:rPr>
        <w:t>.</w:t>
      </w:r>
    </w:p>
    <w:p w:rsidR="004D3B0F" w:rsidRDefault="004D3B0F">
      <w:pPr>
        <w:rPr>
          <w:rFonts w:ascii="Arial" w:hAnsi="Arial" w:cs="Arial"/>
          <w:b/>
        </w:rPr>
      </w:pPr>
      <w:r>
        <w:rPr>
          <w:rFonts w:ascii="Arial" w:hAnsi="Arial" w:cs="Arial"/>
          <w:b/>
        </w:rPr>
        <w:br w:type="page"/>
      </w:r>
    </w:p>
    <w:p w:rsidR="00357801" w:rsidRDefault="00275E73" w:rsidP="008B4ACA">
      <w:pPr>
        <w:pStyle w:val="01TITULO"/>
      </w:pPr>
      <w:bookmarkStart w:id="123" w:name="_Toc279068765"/>
      <w:bookmarkStart w:id="124" w:name="_Toc279093866"/>
      <w:bookmarkStart w:id="125" w:name="_Toc279095204"/>
      <w:bookmarkStart w:id="126" w:name="_Toc279098053"/>
      <w:bookmarkStart w:id="127" w:name="_Toc283162971"/>
      <w:bookmarkStart w:id="128" w:name="_Toc278578497"/>
      <w:bookmarkStart w:id="129" w:name="_Toc278863633"/>
      <w:bookmarkStart w:id="130" w:name="_Toc278864966"/>
      <w:bookmarkStart w:id="131" w:name="_Toc278880295"/>
      <w:r w:rsidRPr="008A0378">
        <w:lastRenderedPageBreak/>
        <w:t>CAPÍTULO 1</w:t>
      </w:r>
      <w:bookmarkEnd w:id="123"/>
      <w:bookmarkEnd w:id="124"/>
      <w:bookmarkEnd w:id="125"/>
      <w:bookmarkEnd w:id="126"/>
      <w:bookmarkEnd w:id="127"/>
      <w:r w:rsidR="00321EC8" w:rsidRPr="008A0378">
        <w:t xml:space="preserve"> </w:t>
      </w:r>
    </w:p>
    <w:p w:rsidR="00275E73" w:rsidRPr="008A0378" w:rsidRDefault="00275E73" w:rsidP="008B4ACA">
      <w:pPr>
        <w:pStyle w:val="01TITULO"/>
      </w:pPr>
      <w:bookmarkStart w:id="132" w:name="_Toc279068766"/>
      <w:bookmarkStart w:id="133" w:name="_Toc279071546"/>
      <w:bookmarkStart w:id="134" w:name="_Toc279093867"/>
      <w:bookmarkStart w:id="135" w:name="_Toc279098054"/>
      <w:bookmarkStart w:id="136" w:name="_Toc283162972"/>
      <w:r w:rsidRPr="008A0378">
        <w:t>PLANTEAMIENTO DEL PROBLEMA</w:t>
      </w:r>
      <w:bookmarkEnd w:id="128"/>
      <w:bookmarkEnd w:id="129"/>
      <w:bookmarkEnd w:id="130"/>
      <w:bookmarkEnd w:id="131"/>
      <w:bookmarkEnd w:id="132"/>
      <w:bookmarkEnd w:id="133"/>
      <w:bookmarkEnd w:id="134"/>
      <w:bookmarkEnd w:id="135"/>
      <w:bookmarkEnd w:id="136"/>
    </w:p>
    <w:p w:rsidR="00275E73" w:rsidRPr="00DD476E" w:rsidRDefault="00275E73" w:rsidP="00B97F8D">
      <w:pPr>
        <w:spacing w:line="360" w:lineRule="auto"/>
        <w:rPr>
          <w:rFonts w:ascii="Arial" w:hAnsi="Arial" w:cs="Arial"/>
          <w:b/>
        </w:rPr>
      </w:pPr>
    </w:p>
    <w:p w:rsidR="00275E73" w:rsidRDefault="003859D7" w:rsidP="003859D7">
      <w:pPr>
        <w:pStyle w:val="02TITULO"/>
      </w:pPr>
      <w:bookmarkStart w:id="137" w:name="_Toc278578498"/>
      <w:bookmarkStart w:id="138" w:name="_Toc279098055"/>
      <w:r>
        <w:t xml:space="preserve">1.1 </w:t>
      </w:r>
      <w:r w:rsidR="008B4ACA" w:rsidRPr="00DD476E">
        <w:t>DEFINICIÓN DEL PROBLEMA</w:t>
      </w:r>
      <w:bookmarkEnd w:id="137"/>
      <w:bookmarkEnd w:id="138"/>
    </w:p>
    <w:p w:rsidR="003859D7" w:rsidRDefault="008657DB" w:rsidP="003859D7">
      <w:pPr>
        <w:pStyle w:val="03TITULO"/>
        <w:rPr>
          <w:b/>
        </w:rPr>
      </w:pPr>
      <w:bookmarkStart w:id="139" w:name="_Toc278578499"/>
      <w:bookmarkStart w:id="140" w:name="_Toc279098056"/>
      <w:r>
        <w:t>1.1.1 introducció</w:t>
      </w:r>
      <w:r w:rsidR="003859D7">
        <w:t>n</w:t>
      </w:r>
      <w:bookmarkEnd w:id="139"/>
      <w:bookmarkEnd w:id="140"/>
    </w:p>
    <w:p w:rsidR="008308F2" w:rsidRDefault="007D6B3C" w:rsidP="008B4ACA">
      <w:pPr>
        <w:pStyle w:val="00PARRAFO"/>
        <w:rPr>
          <w:rFonts w:eastAsia="Arial Unicode MS"/>
        </w:rPr>
      </w:pPr>
      <w:r w:rsidRPr="007D6B3C">
        <w:t>Para poder tener una idea clara sobre la</w:t>
      </w:r>
      <w:r>
        <w:rPr>
          <w:b/>
        </w:rPr>
        <w:t xml:space="preserve"> </w:t>
      </w:r>
      <w:r w:rsidR="003056AF">
        <w:rPr>
          <w:rFonts w:eastAsia="Arial Unicode MS"/>
        </w:rPr>
        <w:t>Implementación d</w:t>
      </w:r>
      <w:r w:rsidRPr="00DD476E">
        <w:rPr>
          <w:rFonts w:eastAsia="Arial Unicode MS"/>
        </w:rPr>
        <w:t xml:space="preserve">e </w:t>
      </w:r>
      <w:r w:rsidR="003056AF">
        <w:rPr>
          <w:rFonts w:eastAsia="Arial Unicode MS"/>
        </w:rPr>
        <w:t>l</w:t>
      </w:r>
      <w:r w:rsidRPr="00DD476E">
        <w:rPr>
          <w:rFonts w:eastAsia="Arial Unicode MS"/>
        </w:rPr>
        <w:t xml:space="preserve">as NIIF </w:t>
      </w:r>
      <w:r>
        <w:rPr>
          <w:rFonts w:eastAsia="Arial Unicode MS"/>
        </w:rPr>
        <w:t>p</w:t>
      </w:r>
      <w:r w:rsidRPr="00DD476E">
        <w:rPr>
          <w:rFonts w:eastAsia="Arial Unicode MS"/>
        </w:rPr>
        <w:t xml:space="preserve">ara </w:t>
      </w:r>
      <w:r>
        <w:rPr>
          <w:rFonts w:eastAsia="Arial Unicode MS"/>
        </w:rPr>
        <w:t>l</w:t>
      </w:r>
      <w:r w:rsidRPr="00DD476E">
        <w:rPr>
          <w:rFonts w:eastAsia="Arial Unicode MS"/>
        </w:rPr>
        <w:t xml:space="preserve">a Compañía </w:t>
      </w:r>
      <w:r w:rsidR="003056AF">
        <w:rPr>
          <w:rFonts w:eastAsia="Arial Unicode MS"/>
        </w:rPr>
        <w:t>d</w:t>
      </w:r>
      <w:r w:rsidRPr="00DD476E">
        <w:rPr>
          <w:rFonts w:eastAsia="Arial Unicode MS"/>
        </w:rPr>
        <w:t xml:space="preserve">e Servicio </w:t>
      </w:r>
      <w:r w:rsidR="003056AF">
        <w:rPr>
          <w:rFonts w:eastAsia="Arial Unicode MS"/>
        </w:rPr>
        <w:t>d</w:t>
      </w:r>
      <w:r w:rsidRPr="00DD476E">
        <w:rPr>
          <w:rFonts w:eastAsia="Arial Unicode MS"/>
        </w:rPr>
        <w:t>e Entrega  (BERASIQ CIA. LTDA.)</w:t>
      </w:r>
      <w:r>
        <w:rPr>
          <w:rFonts w:eastAsia="Arial Unicode MS"/>
        </w:rPr>
        <w:t>, se debe de partir por con</w:t>
      </w:r>
      <w:r w:rsidR="00353A46">
        <w:rPr>
          <w:rFonts w:eastAsia="Arial Unicode MS"/>
        </w:rPr>
        <w:t>ocer un poco acerca de las NIIF</w:t>
      </w:r>
      <w:r>
        <w:rPr>
          <w:rFonts w:eastAsia="Arial Unicode MS"/>
        </w:rPr>
        <w:t>.</w:t>
      </w:r>
    </w:p>
    <w:p w:rsidR="00FB7D06" w:rsidRPr="007B1A6F" w:rsidRDefault="007D6B3C" w:rsidP="007B1A6F">
      <w:pPr>
        <w:pStyle w:val="PARRAFO"/>
      </w:pPr>
      <w:r w:rsidRPr="007B1A6F">
        <w:t>“</w:t>
      </w:r>
      <w:r w:rsidR="008308F2" w:rsidRPr="007B1A6F">
        <w:t xml:space="preserve">Las </w:t>
      </w:r>
      <w:r w:rsidRPr="007B1A6F">
        <w:t>N</w:t>
      </w:r>
      <w:r w:rsidR="008308F2" w:rsidRPr="007B1A6F">
        <w:t>ormas Internaciona</w:t>
      </w:r>
      <w:r w:rsidRPr="007B1A6F">
        <w:t>les</w:t>
      </w:r>
      <w:r w:rsidR="008308F2" w:rsidRPr="007B1A6F">
        <w:t xml:space="preserve"> de </w:t>
      </w:r>
      <w:r w:rsidRPr="007B1A6F">
        <w:t>Información</w:t>
      </w:r>
      <w:r w:rsidR="008308F2" w:rsidRPr="007B1A6F">
        <w:t xml:space="preserve"> Financiera son el conju</w:t>
      </w:r>
      <w:r w:rsidRPr="007B1A6F">
        <w:t>n</w:t>
      </w:r>
      <w:r w:rsidR="008308F2" w:rsidRPr="007B1A6F">
        <w:t>to de normas e interpretaciones de carácter técnico, aprobadas, emitidas y publica</w:t>
      </w:r>
      <w:r w:rsidRPr="007B1A6F">
        <w:t>das</w:t>
      </w:r>
      <w:r w:rsidR="008308F2" w:rsidRPr="007B1A6F">
        <w:t xml:space="preserve"> por el </w:t>
      </w:r>
      <w:r w:rsidR="00FF15D8" w:rsidRPr="007B1A6F">
        <w:t>C</w:t>
      </w:r>
      <w:r w:rsidR="008308F2" w:rsidRPr="007B1A6F">
        <w:t xml:space="preserve">onsejo de </w:t>
      </w:r>
      <w:r w:rsidRPr="007B1A6F">
        <w:t>N</w:t>
      </w:r>
      <w:r w:rsidR="008308F2" w:rsidRPr="007B1A6F">
        <w:t xml:space="preserve">ormas </w:t>
      </w:r>
      <w:r w:rsidRPr="007B1A6F">
        <w:t>I</w:t>
      </w:r>
      <w:r w:rsidR="008308F2" w:rsidRPr="007B1A6F">
        <w:t>nternacion</w:t>
      </w:r>
      <w:r w:rsidRPr="007B1A6F">
        <w:t>ale</w:t>
      </w:r>
      <w:r w:rsidR="008308F2" w:rsidRPr="007B1A6F">
        <w:t xml:space="preserve">s de </w:t>
      </w:r>
      <w:r w:rsidRPr="007B1A6F">
        <w:t>C</w:t>
      </w:r>
      <w:r w:rsidR="008308F2" w:rsidRPr="007B1A6F">
        <w:t>ontabilidad (</w:t>
      </w:r>
      <w:r w:rsidRPr="007B1A6F">
        <w:t>IASB</w:t>
      </w:r>
      <w:r w:rsidR="008308F2" w:rsidRPr="007B1A6F">
        <w:t>)</w:t>
      </w:r>
      <w:r w:rsidRPr="007B1A6F">
        <w:t>, en las cuales se establecen los criterios para: El reconocimiento, La valuación, La presentación y la Revelación de la información que se consigna en los estados financieros de propósito general.”</w:t>
      </w:r>
      <w:r w:rsidR="007B1A6F">
        <w:t xml:space="preserve"> </w:t>
      </w:r>
      <w:r w:rsidR="0077318C">
        <w:rPr>
          <w:rStyle w:val="Refdenotaalpie"/>
        </w:rPr>
        <w:footnoteReference w:id="2"/>
      </w:r>
    </w:p>
    <w:p w:rsidR="00137920" w:rsidRPr="00DA7E88" w:rsidRDefault="00275E73" w:rsidP="00B97F8D">
      <w:pPr>
        <w:spacing w:line="360" w:lineRule="auto"/>
        <w:jc w:val="both"/>
        <w:rPr>
          <w:rFonts w:ascii="Arial" w:hAnsi="Arial" w:cs="Arial"/>
        </w:rPr>
      </w:pPr>
      <w:r w:rsidRPr="00DA7E88">
        <w:rPr>
          <w:rFonts w:ascii="Arial" w:hAnsi="Arial" w:cs="Arial"/>
        </w:rPr>
        <w:t>Por normativa de la Superintendencia de Compañías según resolución No. 08.SC.SG.010 emitida el 20 de Noviembre de 2008 y publicada mediante registro oficial No. 498,</w:t>
      </w:r>
      <w:r w:rsidR="00470098" w:rsidRPr="00DA7E88">
        <w:rPr>
          <w:rFonts w:ascii="Arial" w:hAnsi="Arial" w:cs="Arial"/>
        </w:rPr>
        <w:t xml:space="preserve"> </w:t>
      </w:r>
      <w:r w:rsidR="00137920" w:rsidRPr="00DA7E88">
        <w:rPr>
          <w:rFonts w:ascii="Arial" w:hAnsi="Arial" w:cs="Arial"/>
        </w:rPr>
        <w:t xml:space="preserve">establece que: </w:t>
      </w:r>
    </w:p>
    <w:p w:rsidR="00884744" w:rsidRDefault="00001ACE" w:rsidP="00001ACE">
      <w:pPr>
        <w:pStyle w:val="PARRAFO"/>
        <w:rPr>
          <w:rStyle w:val="nw1"/>
          <w:color w:val="000000"/>
          <w:lang w:val="es-EC"/>
        </w:rPr>
      </w:pPr>
      <w:r>
        <w:rPr>
          <w:rStyle w:val="nw1"/>
          <w:color w:val="000000"/>
        </w:rPr>
        <w:t>“</w:t>
      </w:r>
      <w:r w:rsidR="00470098" w:rsidRPr="00DD476E">
        <w:rPr>
          <w:rStyle w:val="nw1"/>
          <w:color w:val="000000"/>
        </w:rPr>
        <w:t>Determina</w:t>
      </w:r>
      <w:r w:rsidR="00470098" w:rsidRPr="00DD476E">
        <w:rPr>
          <w:rStyle w:val="nw1"/>
          <w:color w:val="000000"/>
          <w:lang w:val="es-EC"/>
        </w:rPr>
        <w:t xml:space="preserve"> que la </w:t>
      </w:r>
      <w:r w:rsidR="00884744" w:rsidRPr="00DD476E">
        <w:rPr>
          <w:rStyle w:val="nw1"/>
          <w:color w:val="000000"/>
          <w:lang w:val="es-EC"/>
        </w:rPr>
        <w:t xml:space="preserve">aplicación </w:t>
      </w:r>
      <w:r w:rsidR="00470098" w:rsidRPr="00DD476E">
        <w:rPr>
          <w:rStyle w:val="nw1"/>
          <w:color w:val="000000"/>
          <w:lang w:val="es-EC"/>
        </w:rPr>
        <w:t xml:space="preserve">de las </w:t>
      </w:r>
      <w:r w:rsidR="002B5D43">
        <w:rPr>
          <w:rStyle w:val="nw1"/>
          <w:color w:val="000000"/>
          <w:lang w:val="es-EC"/>
        </w:rPr>
        <w:t>NIIF</w:t>
      </w:r>
      <w:r w:rsidR="00470098" w:rsidRPr="00DD476E">
        <w:rPr>
          <w:rStyle w:val="nw1"/>
          <w:color w:val="000000"/>
          <w:lang w:val="es-EC"/>
        </w:rPr>
        <w:t xml:space="preserve"> </w:t>
      </w:r>
      <w:r w:rsidR="00884744" w:rsidRPr="00DD476E">
        <w:rPr>
          <w:rStyle w:val="nw1"/>
          <w:color w:val="000000"/>
          <w:lang w:val="es-EC"/>
        </w:rPr>
        <w:t>sea obligatoria por parte de</w:t>
      </w:r>
      <w:r w:rsidR="00884744" w:rsidRPr="00DD476E">
        <w:rPr>
          <w:lang w:val="es-EC"/>
        </w:rPr>
        <w:t xml:space="preserve"> </w:t>
      </w:r>
      <w:r w:rsidR="00884744" w:rsidRPr="00DD476E">
        <w:rPr>
          <w:rStyle w:val="nw1"/>
          <w:color w:val="000000"/>
          <w:lang w:val="es-EC"/>
        </w:rPr>
        <w:t>las compañías y entidades sujetas al control y vigilancia de la Superintendencia</w:t>
      </w:r>
      <w:r w:rsidR="00884744" w:rsidRPr="00DD476E">
        <w:rPr>
          <w:lang w:val="es-EC"/>
        </w:rPr>
        <w:t xml:space="preserve"> </w:t>
      </w:r>
      <w:r w:rsidR="00884744" w:rsidRPr="00DD476E">
        <w:rPr>
          <w:rStyle w:val="nw1"/>
          <w:color w:val="000000"/>
          <w:lang w:val="es-EC"/>
        </w:rPr>
        <w:t>de Compañías, para el registro, preparación y presentación de estados</w:t>
      </w:r>
      <w:r w:rsidR="00884744" w:rsidRPr="00DD476E">
        <w:rPr>
          <w:lang w:val="es-EC"/>
        </w:rPr>
        <w:t xml:space="preserve"> </w:t>
      </w:r>
      <w:r w:rsidR="00884744" w:rsidRPr="00DD476E">
        <w:rPr>
          <w:rStyle w:val="nw1"/>
          <w:color w:val="000000"/>
          <w:lang w:val="es-EC"/>
        </w:rPr>
        <w:t xml:space="preserve">financieros </w:t>
      </w:r>
      <w:r w:rsidR="00470098" w:rsidRPr="00DD476E">
        <w:rPr>
          <w:rStyle w:val="nw1"/>
          <w:color w:val="000000"/>
          <w:lang w:val="es-EC"/>
        </w:rPr>
        <w:t>a partir del 1 de enero del 2009.</w:t>
      </w:r>
      <w:r>
        <w:rPr>
          <w:rStyle w:val="nw1"/>
          <w:color w:val="000000"/>
          <w:lang w:val="es-EC"/>
        </w:rPr>
        <w:t>”</w:t>
      </w:r>
    </w:p>
    <w:p w:rsidR="00E21AAC" w:rsidRPr="00DD476E" w:rsidRDefault="00E21AAC" w:rsidP="00B97F8D">
      <w:pPr>
        <w:spacing w:before="150" w:after="150" w:line="360" w:lineRule="auto"/>
        <w:jc w:val="both"/>
        <w:rPr>
          <w:rStyle w:val="nw1"/>
          <w:rFonts w:ascii="Arial" w:hAnsi="Arial" w:cs="Arial"/>
          <w:color w:val="000000"/>
          <w:lang w:val="es-EC"/>
        </w:rPr>
      </w:pPr>
      <w:r w:rsidRPr="00DD476E">
        <w:rPr>
          <w:rStyle w:val="nw1"/>
          <w:rFonts w:ascii="Arial" w:hAnsi="Arial" w:cs="Arial"/>
          <w:color w:val="000000"/>
          <w:lang w:val="es-EC"/>
        </w:rPr>
        <w:t xml:space="preserve">Y Resuelve: </w:t>
      </w:r>
    </w:p>
    <w:p w:rsidR="00E21AAC" w:rsidRPr="00DA7E88" w:rsidRDefault="00001ACE" w:rsidP="00001ACE">
      <w:pPr>
        <w:pStyle w:val="PARRAFO"/>
        <w:rPr>
          <w:rStyle w:val="nw1"/>
          <w:color w:val="000000"/>
          <w:lang w:val="es-EC"/>
        </w:rPr>
      </w:pPr>
      <w:r>
        <w:rPr>
          <w:rStyle w:val="nw1"/>
          <w:color w:val="000000"/>
          <w:lang w:val="es-EC"/>
        </w:rPr>
        <w:t>“</w:t>
      </w:r>
      <w:r w:rsidR="00E21AAC" w:rsidRPr="00DA7E88">
        <w:rPr>
          <w:rStyle w:val="nw1"/>
          <w:color w:val="000000"/>
          <w:lang w:val="es-EC"/>
        </w:rPr>
        <w:t xml:space="preserve">Establecer el siguiente cronograma de aplicación obligatoria de las Normas Internacionales de Información Financiera "NIIF" por parte de </w:t>
      </w:r>
      <w:r w:rsidR="00E21AAC" w:rsidRPr="00DA7E88">
        <w:rPr>
          <w:rStyle w:val="nw1"/>
          <w:color w:val="000000"/>
          <w:lang w:val="es-EC"/>
        </w:rPr>
        <w:lastRenderedPageBreak/>
        <w:t>las compañías y entes sujetos al control y vigilancia de la Superintendencia de Compañías:</w:t>
      </w:r>
    </w:p>
    <w:p w:rsidR="00E21AAC" w:rsidRPr="00DD476E" w:rsidRDefault="00E21AAC" w:rsidP="00001ACE">
      <w:pPr>
        <w:pStyle w:val="PARRAFO"/>
        <w:rPr>
          <w:rStyle w:val="nw1"/>
          <w:lang w:val="es-EC"/>
        </w:rPr>
      </w:pPr>
      <w:r w:rsidRPr="000653B0">
        <w:rPr>
          <w:rStyle w:val="nw1"/>
          <w:b/>
          <w:lang w:val="es-EC"/>
        </w:rPr>
        <w:t>1</w:t>
      </w:r>
      <w:r w:rsidRPr="00DD476E">
        <w:rPr>
          <w:rStyle w:val="nw1"/>
          <w:lang w:val="es-EC"/>
        </w:rPr>
        <w:t xml:space="preserve">. Aplicarán a partir del 1 de enero del 2010: Las compañías y los entes sujetos y regulados por la Ley de Mercado de Valores, así como todas las compañías que ejercen actividades de auditoría externa. </w:t>
      </w:r>
    </w:p>
    <w:p w:rsidR="00DA7E88" w:rsidRDefault="00E21AAC" w:rsidP="00001ACE">
      <w:pPr>
        <w:pStyle w:val="PARRAFO"/>
        <w:rPr>
          <w:rStyle w:val="nw1"/>
          <w:lang w:val="es-EC"/>
        </w:rPr>
      </w:pPr>
      <w:r w:rsidRPr="00DD476E">
        <w:rPr>
          <w:rStyle w:val="nw1"/>
          <w:lang w:val="es-EC"/>
        </w:rPr>
        <w:t xml:space="preserve">Se establece el año 2009 como período de transición; para tal efecto, este </w:t>
      </w:r>
      <w:r w:rsidR="00DA7E88">
        <w:rPr>
          <w:rStyle w:val="nw1"/>
          <w:lang w:val="es-EC"/>
        </w:rPr>
        <w:t xml:space="preserve">  </w:t>
      </w:r>
      <w:r w:rsidRPr="00DD476E">
        <w:rPr>
          <w:rStyle w:val="nw1"/>
          <w:lang w:val="es-EC"/>
        </w:rPr>
        <w:t xml:space="preserve">grupo de compañías y entidades deberán elaborar y presentar sus estados financieros comparativos con observancia de las Normas Internacionales de Información Financiera "NIIF" a partir del ejercicio económico del año 2009. </w:t>
      </w:r>
    </w:p>
    <w:p w:rsidR="00E21AAC" w:rsidRPr="00DD476E" w:rsidRDefault="00E21AAC" w:rsidP="00001ACE">
      <w:pPr>
        <w:pStyle w:val="PARRAFO"/>
        <w:rPr>
          <w:rStyle w:val="nw1"/>
          <w:lang w:val="es-EC"/>
        </w:rPr>
      </w:pPr>
      <w:r w:rsidRPr="000653B0">
        <w:rPr>
          <w:rStyle w:val="nw1"/>
          <w:b/>
          <w:lang w:val="es-EC"/>
        </w:rPr>
        <w:t>2.</w:t>
      </w:r>
      <w:r w:rsidRPr="00DD476E">
        <w:rPr>
          <w:rStyle w:val="nw1"/>
          <w:lang w:val="es-EC"/>
        </w:rPr>
        <w:t xml:space="preserve"> Aplicarán a partir del 1 de enero del 2011: Las compañías que tengan activos totales iguales o superiores a US $ 4’000.000,00 al 31 de diciembre del 2007; las compañías Holding o tenedoras de acciones, que voluntariamente hubieren conformado grupos empresariales; las compañías de economía mixta y las que bajo la forma jurídica de sociedades constituya el Estado y entidades del sector público; las sucursales de compañías extranjeras u otras empresas extranjeras estatales, paraestatales, privadas o mixtas, organizadas como personas jurídicas y las asociaciones que éstas formen y que ejerzan sus actividades en el Ecuador. </w:t>
      </w:r>
    </w:p>
    <w:p w:rsidR="00E21AAC" w:rsidRPr="00DD476E" w:rsidRDefault="00E21AAC" w:rsidP="00001ACE">
      <w:pPr>
        <w:pStyle w:val="PARRAFO"/>
        <w:rPr>
          <w:rStyle w:val="nw1"/>
          <w:lang w:val="es-EC"/>
        </w:rPr>
      </w:pPr>
      <w:r w:rsidRPr="00DD476E">
        <w:rPr>
          <w:rStyle w:val="nw1"/>
          <w:lang w:val="es-EC"/>
        </w:rPr>
        <w:t xml:space="preserve">Se establece el año 2010 como período de transición; para tal efecto, este grupo de compañías y entidades deberán elaborar y presentar sus estados financieros comparativos con observancia de las Normas Internacionales de información financiera "NIIF" a partir del ejercicio económico del año 2010. </w:t>
      </w:r>
    </w:p>
    <w:p w:rsidR="00E21AAC" w:rsidRPr="00DD476E" w:rsidRDefault="00E21AAC" w:rsidP="00001ACE">
      <w:pPr>
        <w:pStyle w:val="PARRAFO"/>
        <w:rPr>
          <w:rStyle w:val="nw1"/>
          <w:lang w:val="es-EC"/>
        </w:rPr>
      </w:pPr>
      <w:r w:rsidRPr="000653B0">
        <w:rPr>
          <w:rStyle w:val="nw1"/>
          <w:b/>
          <w:lang w:val="es-EC"/>
        </w:rPr>
        <w:t>3.</w:t>
      </w:r>
      <w:r w:rsidRPr="00DD476E">
        <w:rPr>
          <w:rStyle w:val="nw1"/>
          <w:lang w:val="es-EC"/>
        </w:rPr>
        <w:t xml:space="preserve"> Aplicarán a partir del 1 de enero del 2012: Las demás compañías no consideradas en los dos grupos anteriores. </w:t>
      </w:r>
    </w:p>
    <w:p w:rsidR="00E21AAC" w:rsidRDefault="00E21AAC" w:rsidP="00001ACE">
      <w:pPr>
        <w:pStyle w:val="PARRAFO"/>
        <w:rPr>
          <w:rStyle w:val="nw1"/>
          <w:lang w:val="es-EC"/>
        </w:rPr>
      </w:pPr>
      <w:r w:rsidRPr="00DD476E">
        <w:rPr>
          <w:rStyle w:val="nw1"/>
          <w:lang w:val="es-EC"/>
        </w:rPr>
        <w:t xml:space="preserve">Se establece el año 2011 como período de transición; para tal efecto este grupo de compañías deberán elaborar y presentar sus estados </w:t>
      </w:r>
      <w:r w:rsidRPr="00DD476E">
        <w:rPr>
          <w:rStyle w:val="nw1"/>
          <w:lang w:val="es-EC"/>
        </w:rPr>
        <w:lastRenderedPageBreak/>
        <w:t xml:space="preserve">financieros comparativos con observancia de las Normas Internacionales de Información Financiera "NIIF", a partir del año 2011. </w:t>
      </w:r>
    </w:p>
    <w:p w:rsidR="008A0378" w:rsidRDefault="008A0378">
      <w:pPr>
        <w:rPr>
          <w:rStyle w:val="nw1"/>
          <w:rFonts w:ascii="Arial" w:hAnsi="Arial" w:cs="Arial"/>
          <w:lang w:val="es-EC"/>
        </w:rPr>
      </w:pPr>
    </w:p>
    <w:tbl>
      <w:tblPr>
        <w:tblStyle w:val="Listaclara-nfasis5"/>
        <w:tblW w:w="0" w:type="auto"/>
        <w:tblLook w:val="04A0"/>
      </w:tblPr>
      <w:tblGrid>
        <w:gridCol w:w="8417"/>
      </w:tblGrid>
      <w:tr w:rsidR="00674ADE" w:rsidRPr="000F0D02" w:rsidTr="00B63DF5">
        <w:trPr>
          <w:cnfStyle w:val="100000000000"/>
        </w:trPr>
        <w:tc>
          <w:tcPr>
            <w:cnfStyle w:val="001000000000"/>
            <w:tcW w:w="8417" w:type="dxa"/>
          </w:tcPr>
          <w:p w:rsidR="00674ADE" w:rsidRPr="00D34911" w:rsidRDefault="00DB1E07" w:rsidP="003B0396">
            <w:pPr>
              <w:pStyle w:val="05figuras"/>
            </w:pPr>
            <w:bookmarkStart w:id="141" w:name="_Toc278864967"/>
            <w:r>
              <w:t>FIGURA</w:t>
            </w:r>
            <w:r w:rsidR="00674ADE" w:rsidRPr="00D34911">
              <w:t xml:space="preserve"> 1.1</w:t>
            </w:r>
            <w:r>
              <w:t>.:</w:t>
            </w:r>
            <w:r w:rsidR="00674ADE" w:rsidRPr="00D34911">
              <w:t xml:space="preserve"> “Cronograma de Implementaci</w:t>
            </w:r>
            <w:r>
              <w:t>Ó</w:t>
            </w:r>
            <w:r w:rsidR="00674ADE" w:rsidRPr="00D34911">
              <w:t>n de acuerdo a la Superintendencia de Compañías del Ecuador”</w:t>
            </w:r>
            <w:bookmarkEnd w:id="141"/>
          </w:p>
        </w:tc>
      </w:tr>
      <w:tr w:rsidR="00674ADE" w:rsidRPr="00D34911" w:rsidTr="00B63DF5">
        <w:trPr>
          <w:cnfStyle w:val="000000100000"/>
        </w:trPr>
        <w:tc>
          <w:tcPr>
            <w:cnfStyle w:val="001000000000"/>
            <w:tcW w:w="8417" w:type="dxa"/>
          </w:tcPr>
          <w:p w:rsidR="00674ADE" w:rsidRPr="00D34911" w:rsidRDefault="00674ADE" w:rsidP="00B97F8D">
            <w:pPr>
              <w:spacing w:after="100" w:afterAutospacing="1" w:line="360" w:lineRule="auto"/>
              <w:rPr>
                <w:rFonts w:ascii="Arial" w:hAnsi="Arial" w:cs="Arial"/>
                <w:sz w:val="14"/>
                <w:szCs w:val="14"/>
                <w:lang w:val="es-EC" w:eastAsia="es-EC"/>
              </w:rPr>
            </w:pPr>
          </w:p>
          <w:p w:rsidR="00674ADE" w:rsidRPr="00D34911" w:rsidRDefault="00796DD6" w:rsidP="00B97F8D">
            <w:pPr>
              <w:spacing w:after="100" w:afterAutospacing="1" w:line="360" w:lineRule="auto"/>
              <w:jc w:val="center"/>
              <w:rPr>
                <w:rFonts w:ascii="Arial" w:hAnsi="Arial" w:cs="Arial"/>
                <w:sz w:val="14"/>
                <w:szCs w:val="14"/>
                <w:lang w:val="es-EC" w:eastAsia="es-EC"/>
              </w:rPr>
            </w:pPr>
            <w:r w:rsidRPr="00D34911">
              <w:rPr>
                <w:rFonts w:ascii="Arial" w:hAnsi="Arial" w:cs="Arial"/>
                <w:noProof/>
                <w:sz w:val="14"/>
                <w:szCs w:val="14"/>
                <w:lang w:eastAsia="es-ES_tradnl"/>
              </w:rPr>
              <w:drawing>
                <wp:inline distT="0" distB="0" distL="0" distR="0">
                  <wp:extent cx="3829050" cy="2571750"/>
                  <wp:effectExtent l="19050" t="0" r="0" b="0"/>
                  <wp:docPr id="2" name="Imagen 6" descr="Descripción: cronograma NI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ronograma NIIF"/>
                          <pic:cNvPicPr>
                            <a:picLocks noChangeAspect="1" noChangeArrowheads="1"/>
                          </pic:cNvPicPr>
                        </pic:nvPicPr>
                        <pic:blipFill>
                          <a:blip r:embed="rId12" cstate="print"/>
                          <a:srcRect/>
                          <a:stretch>
                            <a:fillRect/>
                          </a:stretch>
                        </pic:blipFill>
                        <pic:spPr bwMode="auto">
                          <a:xfrm>
                            <a:off x="0" y="0"/>
                            <a:ext cx="3829050" cy="2571750"/>
                          </a:xfrm>
                          <a:prstGeom prst="rect">
                            <a:avLst/>
                          </a:prstGeom>
                          <a:noFill/>
                          <a:ln w="9525">
                            <a:noFill/>
                            <a:miter lim="800000"/>
                            <a:headEnd/>
                            <a:tailEnd/>
                          </a:ln>
                        </pic:spPr>
                      </pic:pic>
                    </a:graphicData>
                  </a:graphic>
                </wp:inline>
              </w:drawing>
            </w:r>
          </w:p>
          <w:p w:rsidR="00674ADE" w:rsidRPr="00D34911" w:rsidRDefault="00674ADE" w:rsidP="00B97F8D">
            <w:pPr>
              <w:spacing w:after="100" w:afterAutospacing="1" w:line="360" w:lineRule="auto"/>
              <w:jc w:val="right"/>
              <w:rPr>
                <w:rFonts w:ascii="Arial" w:hAnsi="Arial" w:cs="Arial"/>
                <w:sz w:val="14"/>
                <w:szCs w:val="14"/>
                <w:lang w:val="es-EC" w:eastAsia="es-EC"/>
              </w:rPr>
            </w:pPr>
            <w:r w:rsidRPr="00D34911">
              <w:rPr>
                <w:rFonts w:ascii="Arial" w:hAnsi="Arial" w:cs="Arial"/>
                <w:b/>
                <w:sz w:val="14"/>
                <w:szCs w:val="14"/>
                <w:lang w:val="es-EC" w:eastAsia="es-EC"/>
              </w:rPr>
              <w:t>Fuente: www.deloi</w:t>
            </w:r>
            <w:r w:rsidR="009727BA" w:rsidRPr="00D34911">
              <w:rPr>
                <w:rFonts w:ascii="Arial" w:hAnsi="Arial" w:cs="Arial"/>
                <w:b/>
                <w:sz w:val="14"/>
                <w:szCs w:val="14"/>
                <w:lang w:val="es-EC" w:eastAsia="es-EC"/>
              </w:rPr>
              <w:t>te</w:t>
            </w:r>
            <w:r w:rsidRPr="00D34911">
              <w:rPr>
                <w:rFonts w:ascii="Arial" w:hAnsi="Arial" w:cs="Arial"/>
                <w:b/>
                <w:sz w:val="14"/>
                <w:szCs w:val="14"/>
                <w:lang w:val="es-EC" w:eastAsia="es-EC"/>
              </w:rPr>
              <w:t>.com</w:t>
            </w:r>
          </w:p>
        </w:tc>
      </w:tr>
    </w:tbl>
    <w:p w:rsidR="006330A4" w:rsidRDefault="006330A4" w:rsidP="00B97F8D">
      <w:pPr>
        <w:spacing w:after="100" w:afterAutospacing="1" w:line="360" w:lineRule="auto"/>
        <w:rPr>
          <w:rFonts w:ascii="Arial" w:hAnsi="Arial" w:cs="Arial"/>
          <w:color w:val="333333"/>
          <w:lang w:val="es-EC" w:eastAsia="es-EC"/>
        </w:rPr>
      </w:pPr>
      <w:r w:rsidRPr="006330A4">
        <w:rPr>
          <w:rFonts w:ascii="Arial" w:hAnsi="Arial" w:cs="Arial"/>
          <w:color w:val="333333"/>
          <w:lang w:val="es-EC" w:eastAsia="es-EC"/>
        </w:rPr>
        <w:t>          </w:t>
      </w:r>
    </w:p>
    <w:p w:rsidR="00EE44A5" w:rsidRPr="00D34911" w:rsidRDefault="00EE44A5" w:rsidP="00B97F8D">
      <w:pPr>
        <w:spacing w:after="100" w:afterAutospacing="1" w:line="360" w:lineRule="auto"/>
        <w:jc w:val="both"/>
        <w:rPr>
          <w:rStyle w:val="nw1"/>
          <w:rFonts w:ascii="Arial" w:hAnsi="Arial" w:cs="Arial"/>
        </w:rPr>
      </w:pPr>
      <w:r w:rsidRPr="00D34911">
        <w:rPr>
          <w:rStyle w:val="nw1"/>
          <w:rFonts w:ascii="Arial" w:hAnsi="Arial" w:cs="Arial"/>
        </w:rPr>
        <w:t>En vista de que los estados financieros al 31 de diciembre de 2009 de la compañía de servicio de entrega (BERASIQ CIA. LTDA.)</w:t>
      </w:r>
      <w:r w:rsidR="000C1A14" w:rsidRPr="00D34911">
        <w:rPr>
          <w:rStyle w:val="nw1"/>
          <w:rFonts w:ascii="Arial" w:hAnsi="Arial" w:cs="Arial"/>
        </w:rPr>
        <w:t xml:space="preserve">, </w:t>
      </w:r>
      <w:r w:rsidRPr="00D34911">
        <w:rPr>
          <w:rStyle w:val="nw1"/>
          <w:rFonts w:ascii="Arial" w:hAnsi="Arial" w:cs="Arial"/>
        </w:rPr>
        <w:t>refleja un total de activos que no superen los US $ 4 millones y no es una compañía regulada po</w:t>
      </w:r>
      <w:r w:rsidR="00001ACE">
        <w:rPr>
          <w:rStyle w:val="nw1"/>
          <w:rFonts w:ascii="Arial" w:hAnsi="Arial" w:cs="Arial"/>
        </w:rPr>
        <w:t>r la Ley de Mercado de Valores</w:t>
      </w:r>
      <w:r w:rsidRPr="00D34911">
        <w:rPr>
          <w:rStyle w:val="nw1"/>
          <w:rFonts w:ascii="Arial" w:hAnsi="Arial" w:cs="Arial"/>
        </w:rPr>
        <w:t>, tiene un periodo de implementación de las NIIF en el año 2012,</w:t>
      </w:r>
      <w:r w:rsidR="000C1A14" w:rsidRPr="00D34911">
        <w:rPr>
          <w:rStyle w:val="nw1"/>
          <w:rFonts w:ascii="Arial" w:hAnsi="Arial" w:cs="Arial"/>
        </w:rPr>
        <w:t xml:space="preserve"> </w:t>
      </w:r>
      <w:r w:rsidRPr="00D34911">
        <w:rPr>
          <w:rStyle w:val="nw1"/>
          <w:rFonts w:ascii="Arial" w:hAnsi="Arial" w:cs="Arial"/>
        </w:rPr>
        <w:t xml:space="preserve">que corresponde al tercer grupo, sin embargo por pedido </w:t>
      </w:r>
      <w:r w:rsidR="009B2E19" w:rsidRPr="00D34911">
        <w:rPr>
          <w:rStyle w:val="nw1"/>
          <w:rFonts w:ascii="Arial" w:hAnsi="Arial" w:cs="Arial"/>
        </w:rPr>
        <w:t xml:space="preserve">a </w:t>
      </w:r>
      <w:r w:rsidRPr="00D34911">
        <w:rPr>
          <w:rStyle w:val="nw1"/>
          <w:rFonts w:ascii="Arial" w:hAnsi="Arial" w:cs="Arial"/>
        </w:rPr>
        <w:t>la Superintendencia de Compañías BERASIQ CIA. LTDA.</w:t>
      </w:r>
      <w:r w:rsidR="009B2E19" w:rsidRPr="00D34911">
        <w:rPr>
          <w:rStyle w:val="nw1"/>
          <w:rFonts w:ascii="Arial" w:hAnsi="Arial" w:cs="Arial"/>
        </w:rPr>
        <w:t xml:space="preserve">, </w:t>
      </w:r>
      <w:r w:rsidR="00001ACE">
        <w:rPr>
          <w:rStyle w:val="nw1"/>
          <w:rFonts w:ascii="Arial" w:hAnsi="Arial" w:cs="Arial"/>
        </w:rPr>
        <w:t xml:space="preserve">se </w:t>
      </w:r>
      <w:r w:rsidR="009B2E19" w:rsidRPr="00D34911">
        <w:rPr>
          <w:rStyle w:val="nw1"/>
          <w:rFonts w:ascii="Arial" w:hAnsi="Arial" w:cs="Arial"/>
        </w:rPr>
        <w:t>asume el</w:t>
      </w:r>
      <w:r w:rsidRPr="00D34911">
        <w:rPr>
          <w:rStyle w:val="nw1"/>
          <w:rFonts w:ascii="Arial" w:hAnsi="Arial" w:cs="Arial"/>
        </w:rPr>
        <w:t xml:space="preserve"> tratamiento de implementación </w:t>
      </w:r>
      <w:r w:rsidR="00391F8D">
        <w:rPr>
          <w:rStyle w:val="nw1"/>
          <w:rFonts w:ascii="Arial" w:hAnsi="Arial" w:cs="Arial"/>
        </w:rPr>
        <w:t>a las NIIF en el primer</w:t>
      </w:r>
      <w:r w:rsidR="009B2E19" w:rsidRPr="00D34911">
        <w:rPr>
          <w:rStyle w:val="nw1"/>
          <w:rFonts w:ascii="Arial" w:hAnsi="Arial" w:cs="Arial"/>
        </w:rPr>
        <w:t xml:space="preserve"> grupo sujetándose al siguiente cronograma:</w:t>
      </w:r>
    </w:p>
    <w:p w:rsidR="00422729" w:rsidRDefault="00422729" w:rsidP="00B97F8D">
      <w:pPr>
        <w:spacing w:after="100" w:afterAutospacing="1" w:line="360" w:lineRule="auto"/>
        <w:jc w:val="both"/>
        <w:rPr>
          <w:rFonts w:ascii="Arial" w:hAnsi="Arial" w:cs="Arial"/>
          <w:color w:val="333333"/>
          <w:lang w:val="es-EC" w:eastAsia="es-EC"/>
        </w:rPr>
      </w:pPr>
    </w:p>
    <w:p w:rsidR="00422729" w:rsidRDefault="00422729" w:rsidP="00B97F8D">
      <w:pPr>
        <w:spacing w:after="100" w:afterAutospacing="1" w:line="360" w:lineRule="auto"/>
        <w:jc w:val="both"/>
        <w:rPr>
          <w:rFonts w:ascii="Arial" w:hAnsi="Arial" w:cs="Arial"/>
          <w:color w:val="333333"/>
          <w:lang w:val="es-EC" w:eastAsia="es-EC"/>
        </w:rPr>
      </w:pPr>
    </w:p>
    <w:p w:rsidR="004F764B" w:rsidRDefault="004F764B" w:rsidP="00B97F8D">
      <w:pPr>
        <w:spacing w:after="100" w:afterAutospacing="1" w:line="360" w:lineRule="auto"/>
        <w:jc w:val="both"/>
        <w:rPr>
          <w:rFonts w:ascii="Arial" w:hAnsi="Arial" w:cs="Arial"/>
          <w:color w:val="333333"/>
          <w:lang w:val="es-EC" w:eastAsia="es-EC"/>
        </w:rPr>
      </w:pPr>
    </w:p>
    <w:p w:rsidR="00422729" w:rsidRDefault="00422729" w:rsidP="00B97F8D">
      <w:pPr>
        <w:spacing w:after="100" w:afterAutospacing="1" w:line="360" w:lineRule="auto"/>
        <w:jc w:val="both"/>
        <w:rPr>
          <w:rFonts w:ascii="Arial" w:hAnsi="Arial" w:cs="Arial"/>
          <w:color w:val="333333"/>
          <w:lang w:val="es-EC" w:eastAsia="es-EC"/>
        </w:rPr>
      </w:pPr>
    </w:p>
    <w:tbl>
      <w:tblPr>
        <w:tblStyle w:val="Listaclara-nfasis5"/>
        <w:tblW w:w="0" w:type="auto"/>
        <w:jc w:val="center"/>
        <w:tblLook w:val="04A0"/>
      </w:tblPr>
      <w:tblGrid>
        <w:gridCol w:w="3647"/>
        <w:gridCol w:w="2821"/>
      </w:tblGrid>
      <w:tr w:rsidR="00321EC8" w:rsidRPr="000F0D02" w:rsidTr="00C57BEA">
        <w:trPr>
          <w:cnfStyle w:val="100000000000"/>
          <w:jc w:val="center"/>
        </w:trPr>
        <w:tc>
          <w:tcPr>
            <w:cnfStyle w:val="001000000000"/>
            <w:tcW w:w="6468" w:type="dxa"/>
            <w:gridSpan w:val="2"/>
          </w:tcPr>
          <w:p w:rsidR="00321EC8" w:rsidRPr="003B0396" w:rsidRDefault="00321EC8" w:rsidP="003B0396">
            <w:pPr>
              <w:pStyle w:val="06TITULOTABLA"/>
            </w:pPr>
            <w:bookmarkStart w:id="142" w:name="_Toc278863410"/>
            <w:bookmarkStart w:id="143" w:name="_Toc278863634"/>
            <w:bookmarkStart w:id="144" w:name="_Toc283162973"/>
            <w:r w:rsidRPr="003B0396">
              <w:t>Tabla 1.1: “Año de transici</w:t>
            </w:r>
            <w:r w:rsidR="00DB1E07" w:rsidRPr="003B0396">
              <w:t>Ó</w:t>
            </w:r>
            <w:r w:rsidRPr="003B0396">
              <w:t>n y fechas críticas”</w:t>
            </w:r>
            <w:bookmarkEnd w:id="142"/>
            <w:bookmarkEnd w:id="143"/>
            <w:bookmarkEnd w:id="144"/>
          </w:p>
        </w:tc>
      </w:tr>
      <w:tr w:rsidR="00321EC8" w:rsidTr="00C57BEA">
        <w:trPr>
          <w:cnfStyle w:val="000000100000"/>
          <w:jc w:val="center"/>
        </w:trPr>
        <w:tc>
          <w:tcPr>
            <w:cnfStyle w:val="001000000000"/>
            <w:tcW w:w="3647" w:type="dxa"/>
          </w:tcPr>
          <w:p w:rsidR="00321EC8" w:rsidRPr="008939B4" w:rsidRDefault="00321EC8" w:rsidP="00B97F8D">
            <w:pPr>
              <w:spacing w:after="100" w:afterAutospacing="1" w:line="360" w:lineRule="auto"/>
              <w:jc w:val="both"/>
              <w:rPr>
                <w:rFonts w:ascii="Arial" w:hAnsi="Arial" w:cs="Arial"/>
                <w:b/>
                <w:lang w:val="es-EC" w:eastAsia="es-EC"/>
              </w:rPr>
            </w:pPr>
            <w:r w:rsidRPr="008939B4">
              <w:rPr>
                <w:rFonts w:ascii="Arial" w:hAnsi="Arial" w:cs="Arial"/>
                <w:b/>
                <w:lang w:val="es-EC" w:eastAsia="es-EC"/>
              </w:rPr>
              <w:t>Año de adopción</w:t>
            </w:r>
          </w:p>
        </w:tc>
        <w:tc>
          <w:tcPr>
            <w:tcW w:w="2821" w:type="dxa"/>
          </w:tcPr>
          <w:p w:rsidR="00321EC8" w:rsidRPr="008939B4" w:rsidRDefault="00321EC8" w:rsidP="00391F8D">
            <w:pPr>
              <w:spacing w:after="100" w:afterAutospacing="1" w:line="360" w:lineRule="auto"/>
              <w:jc w:val="center"/>
              <w:cnfStyle w:val="000000100000"/>
              <w:rPr>
                <w:rFonts w:ascii="Arial" w:hAnsi="Arial" w:cs="Arial"/>
                <w:b/>
                <w:lang w:val="es-EC" w:eastAsia="es-EC"/>
              </w:rPr>
            </w:pPr>
            <w:r w:rsidRPr="008939B4">
              <w:rPr>
                <w:rFonts w:ascii="Arial" w:hAnsi="Arial" w:cs="Arial"/>
                <w:b/>
                <w:lang w:val="es-EC" w:eastAsia="es-EC"/>
              </w:rPr>
              <w:t>2010</w:t>
            </w:r>
          </w:p>
        </w:tc>
      </w:tr>
      <w:tr w:rsidR="00321EC8" w:rsidTr="00C57BEA">
        <w:trPr>
          <w:jc w:val="center"/>
        </w:trPr>
        <w:tc>
          <w:tcPr>
            <w:cnfStyle w:val="001000000000"/>
            <w:tcW w:w="3647" w:type="dxa"/>
          </w:tcPr>
          <w:p w:rsidR="00321EC8" w:rsidRPr="008939B4" w:rsidRDefault="00321EC8" w:rsidP="00B97F8D">
            <w:pPr>
              <w:spacing w:after="100" w:afterAutospacing="1" w:line="360" w:lineRule="auto"/>
              <w:jc w:val="both"/>
              <w:rPr>
                <w:rFonts w:ascii="Arial" w:hAnsi="Arial" w:cs="Arial"/>
                <w:b/>
                <w:lang w:val="es-EC" w:eastAsia="es-EC"/>
              </w:rPr>
            </w:pPr>
            <w:r w:rsidRPr="008939B4">
              <w:rPr>
                <w:rFonts w:ascii="Arial" w:hAnsi="Arial" w:cs="Arial"/>
                <w:b/>
                <w:lang w:val="es-EC" w:eastAsia="es-EC"/>
              </w:rPr>
              <w:t>Año de transición</w:t>
            </w:r>
          </w:p>
        </w:tc>
        <w:tc>
          <w:tcPr>
            <w:tcW w:w="2821" w:type="dxa"/>
          </w:tcPr>
          <w:p w:rsidR="00321EC8" w:rsidRPr="008939B4" w:rsidRDefault="00321EC8" w:rsidP="00B97F8D">
            <w:pPr>
              <w:spacing w:after="100" w:afterAutospacing="1" w:line="360" w:lineRule="auto"/>
              <w:jc w:val="center"/>
              <w:cnfStyle w:val="000000000000"/>
              <w:rPr>
                <w:rFonts w:ascii="Arial" w:hAnsi="Arial" w:cs="Arial"/>
                <w:b/>
                <w:lang w:val="es-EC" w:eastAsia="es-EC"/>
              </w:rPr>
            </w:pPr>
            <w:r w:rsidRPr="008939B4">
              <w:rPr>
                <w:rFonts w:ascii="Arial" w:hAnsi="Arial" w:cs="Arial"/>
                <w:b/>
                <w:lang w:val="es-EC" w:eastAsia="es-EC"/>
              </w:rPr>
              <w:t>2009</w:t>
            </w:r>
          </w:p>
        </w:tc>
      </w:tr>
      <w:tr w:rsidR="00321EC8" w:rsidTr="00C57BEA">
        <w:trPr>
          <w:cnfStyle w:val="000000100000"/>
          <w:jc w:val="center"/>
        </w:trPr>
        <w:tc>
          <w:tcPr>
            <w:cnfStyle w:val="001000000000"/>
            <w:tcW w:w="3647" w:type="dxa"/>
          </w:tcPr>
          <w:p w:rsidR="00321EC8" w:rsidRPr="008939B4" w:rsidRDefault="00321EC8" w:rsidP="00B97F8D">
            <w:pPr>
              <w:spacing w:after="100" w:afterAutospacing="1" w:line="360" w:lineRule="auto"/>
              <w:jc w:val="both"/>
              <w:rPr>
                <w:rFonts w:ascii="Arial" w:hAnsi="Arial" w:cs="Arial"/>
                <w:b/>
                <w:lang w:val="es-EC" w:eastAsia="es-EC"/>
              </w:rPr>
            </w:pPr>
            <w:r w:rsidRPr="008939B4">
              <w:rPr>
                <w:rFonts w:ascii="Arial" w:hAnsi="Arial" w:cs="Arial"/>
                <w:b/>
                <w:lang w:val="es-EC" w:eastAsia="es-EC"/>
              </w:rPr>
              <w:t>Fechas críticas:</w:t>
            </w:r>
          </w:p>
        </w:tc>
        <w:tc>
          <w:tcPr>
            <w:tcW w:w="2821" w:type="dxa"/>
          </w:tcPr>
          <w:p w:rsidR="00321EC8" w:rsidRPr="008939B4" w:rsidRDefault="00321EC8" w:rsidP="00B97F8D">
            <w:pPr>
              <w:spacing w:after="100" w:afterAutospacing="1" w:line="360" w:lineRule="auto"/>
              <w:jc w:val="center"/>
              <w:cnfStyle w:val="000000100000"/>
              <w:rPr>
                <w:rFonts w:ascii="Arial" w:hAnsi="Arial" w:cs="Arial"/>
                <w:b/>
                <w:lang w:val="es-EC" w:eastAsia="es-EC"/>
              </w:rPr>
            </w:pPr>
            <w:r w:rsidRPr="008939B4">
              <w:rPr>
                <w:rFonts w:ascii="Arial" w:hAnsi="Arial" w:cs="Arial"/>
                <w:b/>
                <w:bCs/>
                <w:lang w:val="es-EC" w:eastAsia="es-EC"/>
              </w:rPr>
              <w:t>Marzo</w:t>
            </w:r>
          </w:p>
        </w:tc>
      </w:tr>
      <w:tr w:rsidR="00321EC8" w:rsidTr="00C57BEA">
        <w:trPr>
          <w:jc w:val="center"/>
        </w:trPr>
        <w:tc>
          <w:tcPr>
            <w:cnfStyle w:val="001000000000"/>
            <w:tcW w:w="3647" w:type="dxa"/>
          </w:tcPr>
          <w:p w:rsidR="00321EC8" w:rsidRPr="008939B4" w:rsidRDefault="00321EC8" w:rsidP="00B97F8D">
            <w:pPr>
              <w:spacing w:after="100" w:afterAutospacing="1" w:line="360" w:lineRule="auto"/>
              <w:jc w:val="both"/>
              <w:rPr>
                <w:rFonts w:ascii="Arial" w:hAnsi="Arial" w:cs="Arial"/>
                <w:b/>
                <w:lang w:val="es-EC" w:eastAsia="es-EC"/>
              </w:rPr>
            </w:pPr>
            <w:r w:rsidRPr="008939B4">
              <w:rPr>
                <w:rFonts w:ascii="Arial" w:hAnsi="Arial" w:cs="Arial"/>
                <w:b/>
                <w:lang w:val="es-EC" w:eastAsia="es-EC"/>
              </w:rPr>
              <w:t>Plan de capacitación</w:t>
            </w:r>
          </w:p>
        </w:tc>
        <w:tc>
          <w:tcPr>
            <w:tcW w:w="2821" w:type="dxa"/>
          </w:tcPr>
          <w:p w:rsidR="00321EC8" w:rsidRPr="008939B4" w:rsidRDefault="00321EC8" w:rsidP="00B97F8D">
            <w:pPr>
              <w:spacing w:after="100" w:afterAutospacing="1" w:line="360" w:lineRule="auto"/>
              <w:jc w:val="center"/>
              <w:cnfStyle w:val="000000000000"/>
              <w:rPr>
                <w:rFonts w:ascii="Arial" w:hAnsi="Arial" w:cs="Arial"/>
                <w:b/>
                <w:lang w:val="es-EC" w:eastAsia="es-EC"/>
              </w:rPr>
            </w:pPr>
            <w:r w:rsidRPr="008939B4">
              <w:rPr>
                <w:rFonts w:ascii="Arial" w:hAnsi="Arial" w:cs="Arial"/>
                <w:b/>
                <w:lang w:val="es-EC" w:eastAsia="es-EC"/>
              </w:rPr>
              <w:t>2009</w:t>
            </w:r>
          </w:p>
        </w:tc>
      </w:tr>
      <w:tr w:rsidR="00321EC8" w:rsidTr="00C57BEA">
        <w:trPr>
          <w:cnfStyle w:val="000000100000"/>
          <w:jc w:val="center"/>
        </w:trPr>
        <w:tc>
          <w:tcPr>
            <w:cnfStyle w:val="001000000000"/>
            <w:tcW w:w="3647" w:type="dxa"/>
          </w:tcPr>
          <w:p w:rsidR="00321EC8" w:rsidRPr="008939B4" w:rsidRDefault="00321EC8" w:rsidP="00B97F8D">
            <w:pPr>
              <w:spacing w:after="100" w:afterAutospacing="1" w:line="360" w:lineRule="auto"/>
              <w:jc w:val="both"/>
              <w:rPr>
                <w:rFonts w:ascii="Arial" w:hAnsi="Arial" w:cs="Arial"/>
                <w:b/>
                <w:lang w:val="es-EC" w:eastAsia="es-EC"/>
              </w:rPr>
            </w:pPr>
            <w:r w:rsidRPr="008939B4">
              <w:rPr>
                <w:rFonts w:ascii="Arial" w:hAnsi="Arial" w:cs="Arial"/>
                <w:b/>
                <w:lang w:val="es-EC" w:eastAsia="es-EC"/>
              </w:rPr>
              <w:t>Aprobación balance inicial</w:t>
            </w:r>
          </w:p>
        </w:tc>
        <w:tc>
          <w:tcPr>
            <w:tcW w:w="2821" w:type="dxa"/>
          </w:tcPr>
          <w:p w:rsidR="00321EC8" w:rsidRPr="008939B4" w:rsidRDefault="00321EC8" w:rsidP="00B97F8D">
            <w:pPr>
              <w:spacing w:after="100" w:afterAutospacing="1" w:line="360" w:lineRule="auto"/>
              <w:jc w:val="center"/>
              <w:cnfStyle w:val="000000100000"/>
              <w:rPr>
                <w:rFonts w:ascii="Arial" w:hAnsi="Arial" w:cs="Arial"/>
                <w:b/>
                <w:lang w:val="es-EC" w:eastAsia="es-EC"/>
              </w:rPr>
            </w:pPr>
            <w:r w:rsidRPr="008939B4">
              <w:rPr>
                <w:rFonts w:ascii="Arial" w:hAnsi="Arial" w:cs="Arial"/>
                <w:b/>
                <w:bCs/>
                <w:lang w:val="es-EC" w:eastAsia="es-EC"/>
              </w:rPr>
              <w:t>Septiembre</w:t>
            </w:r>
          </w:p>
        </w:tc>
      </w:tr>
      <w:tr w:rsidR="00321EC8" w:rsidTr="00C57BEA">
        <w:trPr>
          <w:jc w:val="center"/>
        </w:trPr>
        <w:tc>
          <w:tcPr>
            <w:cnfStyle w:val="001000000000"/>
            <w:tcW w:w="3647" w:type="dxa"/>
          </w:tcPr>
          <w:p w:rsidR="00321EC8" w:rsidRPr="008939B4" w:rsidRDefault="00321EC8" w:rsidP="00B97F8D">
            <w:pPr>
              <w:spacing w:after="100" w:afterAutospacing="1" w:line="360" w:lineRule="auto"/>
              <w:jc w:val="both"/>
              <w:rPr>
                <w:rFonts w:ascii="Arial" w:hAnsi="Arial" w:cs="Arial"/>
                <w:b/>
                <w:lang w:val="es-EC" w:eastAsia="es-EC"/>
              </w:rPr>
            </w:pPr>
          </w:p>
        </w:tc>
        <w:tc>
          <w:tcPr>
            <w:tcW w:w="2821" w:type="dxa"/>
          </w:tcPr>
          <w:p w:rsidR="00321EC8" w:rsidRPr="008939B4" w:rsidRDefault="00321EC8" w:rsidP="00B97F8D">
            <w:pPr>
              <w:spacing w:after="100" w:afterAutospacing="1" w:line="360" w:lineRule="auto"/>
              <w:jc w:val="center"/>
              <w:cnfStyle w:val="000000000000"/>
              <w:rPr>
                <w:rFonts w:ascii="Arial" w:hAnsi="Arial" w:cs="Arial"/>
                <w:b/>
                <w:lang w:val="es-EC" w:eastAsia="es-EC"/>
              </w:rPr>
            </w:pPr>
            <w:r w:rsidRPr="008939B4">
              <w:rPr>
                <w:rFonts w:ascii="Arial" w:hAnsi="Arial" w:cs="Arial"/>
                <w:b/>
                <w:lang w:val="es-EC" w:eastAsia="es-EC"/>
              </w:rPr>
              <w:t>2009</w:t>
            </w:r>
          </w:p>
        </w:tc>
      </w:tr>
      <w:tr w:rsidR="00321EC8" w:rsidTr="00C57BEA">
        <w:trPr>
          <w:cnfStyle w:val="000000100000"/>
          <w:jc w:val="center"/>
        </w:trPr>
        <w:tc>
          <w:tcPr>
            <w:cnfStyle w:val="001000000000"/>
            <w:tcW w:w="3647" w:type="dxa"/>
          </w:tcPr>
          <w:p w:rsidR="00321EC8" w:rsidRPr="008939B4" w:rsidRDefault="00321EC8" w:rsidP="00B97F8D">
            <w:pPr>
              <w:spacing w:after="100" w:afterAutospacing="1" w:line="360" w:lineRule="auto"/>
              <w:jc w:val="both"/>
              <w:rPr>
                <w:rFonts w:ascii="Arial" w:hAnsi="Arial" w:cs="Arial"/>
                <w:b/>
                <w:lang w:val="es-EC" w:eastAsia="es-EC"/>
              </w:rPr>
            </w:pPr>
            <w:r w:rsidRPr="008939B4">
              <w:rPr>
                <w:rFonts w:ascii="Arial" w:hAnsi="Arial" w:cs="Arial"/>
                <w:b/>
                <w:lang w:val="es-EC" w:eastAsia="es-EC"/>
              </w:rPr>
              <w:t>Registro de ajustes</w:t>
            </w:r>
          </w:p>
        </w:tc>
        <w:tc>
          <w:tcPr>
            <w:tcW w:w="2821" w:type="dxa"/>
          </w:tcPr>
          <w:p w:rsidR="00321EC8" w:rsidRPr="008939B4" w:rsidRDefault="00321EC8" w:rsidP="00B97F8D">
            <w:pPr>
              <w:spacing w:after="100" w:afterAutospacing="1" w:line="360" w:lineRule="auto"/>
              <w:jc w:val="center"/>
              <w:cnfStyle w:val="000000100000"/>
              <w:rPr>
                <w:rFonts w:ascii="Arial" w:hAnsi="Arial" w:cs="Arial"/>
                <w:b/>
                <w:lang w:val="es-EC" w:eastAsia="es-EC"/>
              </w:rPr>
            </w:pPr>
            <w:r w:rsidRPr="008939B4">
              <w:rPr>
                <w:rFonts w:ascii="Arial" w:hAnsi="Arial" w:cs="Arial"/>
                <w:b/>
                <w:bCs/>
                <w:lang w:val="es-EC" w:eastAsia="es-EC"/>
              </w:rPr>
              <w:t>Enero</w:t>
            </w:r>
          </w:p>
        </w:tc>
      </w:tr>
      <w:tr w:rsidR="00321EC8" w:rsidTr="00C57BEA">
        <w:trPr>
          <w:jc w:val="center"/>
        </w:trPr>
        <w:tc>
          <w:tcPr>
            <w:cnfStyle w:val="001000000000"/>
            <w:tcW w:w="3647" w:type="dxa"/>
          </w:tcPr>
          <w:p w:rsidR="00321EC8" w:rsidRPr="008939B4" w:rsidRDefault="00321EC8" w:rsidP="00B97F8D">
            <w:pPr>
              <w:spacing w:after="100" w:afterAutospacing="1" w:line="360" w:lineRule="auto"/>
              <w:jc w:val="both"/>
              <w:rPr>
                <w:rFonts w:ascii="Arial" w:hAnsi="Arial" w:cs="Arial"/>
                <w:b/>
                <w:lang w:val="es-EC" w:eastAsia="es-EC"/>
              </w:rPr>
            </w:pPr>
          </w:p>
        </w:tc>
        <w:tc>
          <w:tcPr>
            <w:tcW w:w="2821" w:type="dxa"/>
          </w:tcPr>
          <w:p w:rsidR="00321EC8" w:rsidRPr="008939B4" w:rsidRDefault="00321EC8" w:rsidP="00B97F8D">
            <w:pPr>
              <w:spacing w:after="100" w:afterAutospacing="1" w:line="360" w:lineRule="auto"/>
              <w:jc w:val="center"/>
              <w:cnfStyle w:val="000000000000"/>
              <w:rPr>
                <w:rFonts w:ascii="Arial" w:hAnsi="Arial" w:cs="Arial"/>
                <w:b/>
                <w:lang w:val="es-EC" w:eastAsia="es-EC"/>
              </w:rPr>
            </w:pPr>
            <w:r w:rsidRPr="008939B4">
              <w:rPr>
                <w:rFonts w:ascii="Arial" w:hAnsi="Arial" w:cs="Arial"/>
                <w:b/>
                <w:lang w:val="es-EC" w:eastAsia="es-EC"/>
              </w:rPr>
              <w:t>2010</w:t>
            </w:r>
          </w:p>
        </w:tc>
      </w:tr>
    </w:tbl>
    <w:p w:rsidR="00E747D4" w:rsidRDefault="00321EC8" w:rsidP="003E49CC">
      <w:pPr>
        <w:spacing w:line="360" w:lineRule="auto"/>
        <w:jc w:val="right"/>
        <w:rPr>
          <w:rFonts w:ascii="Arial" w:hAnsi="Arial" w:cs="Arial"/>
          <w:sz w:val="12"/>
          <w:lang w:val="es-EC" w:eastAsia="es-EC"/>
        </w:rPr>
      </w:pPr>
      <w:r w:rsidRPr="00063D19">
        <w:rPr>
          <w:rFonts w:ascii="Arial" w:hAnsi="Arial" w:cs="Arial"/>
          <w:sz w:val="12"/>
          <w:lang w:val="es-EC" w:eastAsia="es-EC"/>
        </w:rPr>
        <w:t xml:space="preserve">Fuente: </w:t>
      </w:r>
      <w:hyperlink r:id="rId13" w:history="1">
        <w:r w:rsidRPr="00063D19">
          <w:rPr>
            <w:rStyle w:val="Hipervnculo"/>
            <w:rFonts w:ascii="Arial" w:hAnsi="Arial" w:cs="Arial"/>
            <w:sz w:val="12"/>
            <w:lang w:val="es-EC" w:eastAsia="es-EC"/>
          </w:rPr>
          <w:t>www.deloite.com</w:t>
        </w:r>
      </w:hyperlink>
    </w:p>
    <w:p w:rsidR="00DD476E" w:rsidRPr="00E747D4" w:rsidRDefault="00DD476E" w:rsidP="00B97F8D">
      <w:pPr>
        <w:pStyle w:val="Prrafodelista"/>
        <w:spacing w:line="360" w:lineRule="auto"/>
        <w:ind w:left="405"/>
        <w:jc w:val="both"/>
        <w:rPr>
          <w:rFonts w:ascii="Arial" w:hAnsi="Arial" w:cs="Arial"/>
          <w:sz w:val="22"/>
          <w:lang w:val="es-EC"/>
        </w:rPr>
      </w:pPr>
    </w:p>
    <w:p w:rsidR="00275E73" w:rsidRPr="00DD476E" w:rsidRDefault="008939B4" w:rsidP="008939B4">
      <w:pPr>
        <w:pStyle w:val="02TITULO"/>
      </w:pPr>
      <w:bookmarkStart w:id="145" w:name="_Toc278578500"/>
      <w:bookmarkStart w:id="146" w:name="_Toc279098057"/>
      <w:r>
        <w:t>1.</w:t>
      </w:r>
      <w:r w:rsidR="007B1A6F">
        <w:t>2</w:t>
      </w:r>
      <w:r>
        <w:t xml:space="preserve">. </w:t>
      </w:r>
      <w:r w:rsidRPr="00DD476E">
        <w:t>OBJETIVO DEL PROYECTO</w:t>
      </w:r>
      <w:bookmarkEnd w:id="145"/>
      <w:bookmarkEnd w:id="146"/>
    </w:p>
    <w:p w:rsidR="00275E73" w:rsidRPr="003F1BDA" w:rsidRDefault="008939B4" w:rsidP="008939B4">
      <w:pPr>
        <w:pStyle w:val="03TITULO"/>
        <w:rPr>
          <w:b/>
        </w:rPr>
      </w:pPr>
      <w:bookmarkStart w:id="147" w:name="_Toc278578501"/>
      <w:bookmarkStart w:id="148" w:name="_Toc279098058"/>
      <w:r w:rsidRPr="003F1BDA">
        <w:rPr>
          <w:b/>
        </w:rPr>
        <w:t>1.2.1 OBJETIVO GENERAL</w:t>
      </w:r>
      <w:bookmarkEnd w:id="147"/>
      <w:bookmarkEnd w:id="148"/>
    </w:p>
    <w:p w:rsidR="008939B4" w:rsidRDefault="00A670D9" w:rsidP="008939B4">
      <w:pPr>
        <w:pStyle w:val="00PARRAFO"/>
      </w:pPr>
      <w:r w:rsidRPr="00DD476E">
        <w:t xml:space="preserve">Desarrollar el plan de implementación de las NIIF </w:t>
      </w:r>
      <w:r w:rsidR="00D94F06">
        <w:t>a</w:t>
      </w:r>
      <w:r w:rsidRPr="00DD476E">
        <w:t>corde a la normativa dispuesta por la Superintendencia de Compañías</w:t>
      </w:r>
      <w:r w:rsidR="00D94F06">
        <w:t xml:space="preserve"> para la Compañía de servicio </w:t>
      </w:r>
      <w:r w:rsidR="007307FA">
        <w:t>de entrega (BERASIQ CÍA. LTDA.)</w:t>
      </w:r>
      <w:r w:rsidR="00DB1E07">
        <w:t xml:space="preserve">, </w:t>
      </w:r>
      <w:r w:rsidR="00D94F06">
        <w:t>de la ciudad de Guayaquil por el año 2009</w:t>
      </w:r>
    </w:p>
    <w:p w:rsidR="00275E73" w:rsidRPr="003F1BDA" w:rsidRDefault="00275E73" w:rsidP="008939B4">
      <w:pPr>
        <w:pStyle w:val="03TITULO"/>
        <w:rPr>
          <w:b/>
        </w:rPr>
      </w:pPr>
      <w:bookmarkStart w:id="149" w:name="_Toc278578502"/>
      <w:bookmarkStart w:id="150" w:name="_Toc279098059"/>
      <w:r w:rsidRPr="003F1BDA">
        <w:rPr>
          <w:b/>
        </w:rPr>
        <w:t>1.2.2. Objetivo</w:t>
      </w:r>
      <w:r w:rsidR="00DA7E88" w:rsidRPr="003F1BDA">
        <w:rPr>
          <w:b/>
        </w:rPr>
        <w:t>s</w:t>
      </w:r>
      <w:r w:rsidRPr="003F1BDA">
        <w:rPr>
          <w:b/>
        </w:rPr>
        <w:t xml:space="preserve"> Específico</w:t>
      </w:r>
      <w:r w:rsidR="00DA7E88" w:rsidRPr="003F1BDA">
        <w:rPr>
          <w:b/>
        </w:rPr>
        <w:t>s</w:t>
      </w:r>
      <w:bookmarkEnd w:id="149"/>
      <w:bookmarkEnd w:id="150"/>
    </w:p>
    <w:p w:rsidR="00A670D9" w:rsidRDefault="00656666" w:rsidP="00AD076F">
      <w:pPr>
        <w:pStyle w:val="Prrafodelista"/>
        <w:numPr>
          <w:ilvl w:val="0"/>
          <w:numId w:val="1"/>
        </w:numPr>
        <w:spacing w:line="360" w:lineRule="auto"/>
        <w:jc w:val="both"/>
        <w:rPr>
          <w:rFonts w:ascii="Arial" w:hAnsi="Arial" w:cs="Arial"/>
        </w:rPr>
      </w:pPr>
      <w:r w:rsidRPr="00D60322">
        <w:rPr>
          <w:rFonts w:ascii="Arial" w:hAnsi="Arial" w:cs="Arial"/>
        </w:rPr>
        <w:t>Evaluar los controles Internos de la compañía de servicio de entrega (BERASIQ C</w:t>
      </w:r>
      <w:r w:rsidR="007307FA">
        <w:rPr>
          <w:rFonts w:ascii="Arial" w:hAnsi="Arial" w:cs="Arial"/>
        </w:rPr>
        <w:t>Í</w:t>
      </w:r>
      <w:r w:rsidRPr="00D60322">
        <w:rPr>
          <w:rFonts w:ascii="Arial" w:hAnsi="Arial" w:cs="Arial"/>
        </w:rPr>
        <w:t>A. LTDA.)</w:t>
      </w:r>
    </w:p>
    <w:p w:rsidR="00A83419" w:rsidRPr="00D60322" w:rsidRDefault="00A83419" w:rsidP="00AD076F">
      <w:pPr>
        <w:pStyle w:val="Prrafodelista"/>
        <w:numPr>
          <w:ilvl w:val="0"/>
          <w:numId w:val="1"/>
        </w:numPr>
        <w:spacing w:line="360" w:lineRule="auto"/>
        <w:jc w:val="both"/>
        <w:rPr>
          <w:rFonts w:ascii="Arial" w:hAnsi="Arial" w:cs="Arial"/>
        </w:rPr>
      </w:pPr>
      <w:r w:rsidRPr="00D60322">
        <w:rPr>
          <w:rFonts w:ascii="Arial" w:hAnsi="Arial" w:cs="Arial"/>
        </w:rPr>
        <w:t xml:space="preserve">Elaborar cronograma </w:t>
      </w:r>
      <w:r w:rsidR="00C6006E">
        <w:rPr>
          <w:rFonts w:ascii="Arial" w:hAnsi="Arial" w:cs="Arial"/>
        </w:rPr>
        <w:t>de planificación del trabajo</w:t>
      </w:r>
    </w:p>
    <w:p w:rsidR="00A83419" w:rsidRPr="00D60322" w:rsidRDefault="00A83419" w:rsidP="00AD076F">
      <w:pPr>
        <w:pStyle w:val="Prrafodelista"/>
        <w:numPr>
          <w:ilvl w:val="0"/>
          <w:numId w:val="1"/>
        </w:numPr>
        <w:spacing w:line="360" w:lineRule="auto"/>
        <w:jc w:val="both"/>
        <w:rPr>
          <w:rFonts w:ascii="Arial" w:hAnsi="Arial" w:cs="Arial"/>
        </w:rPr>
      </w:pPr>
      <w:r w:rsidRPr="00D60322">
        <w:rPr>
          <w:rFonts w:ascii="Arial" w:hAnsi="Arial" w:cs="Arial"/>
        </w:rPr>
        <w:t>Conocer las instalaciones y activos fijos de la compañía de servicio de entrega (BERASIQ C</w:t>
      </w:r>
      <w:r w:rsidR="007307FA">
        <w:rPr>
          <w:rFonts w:ascii="Arial" w:hAnsi="Arial" w:cs="Arial"/>
        </w:rPr>
        <w:t>Í</w:t>
      </w:r>
      <w:r w:rsidRPr="00D60322">
        <w:rPr>
          <w:rFonts w:ascii="Arial" w:hAnsi="Arial" w:cs="Arial"/>
        </w:rPr>
        <w:t>A</w:t>
      </w:r>
      <w:r>
        <w:rPr>
          <w:rFonts w:ascii="Arial" w:hAnsi="Arial" w:cs="Arial"/>
        </w:rPr>
        <w:t>.</w:t>
      </w:r>
      <w:r w:rsidRPr="00D60322">
        <w:rPr>
          <w:rFonts w:ascii="Arial" w:hAnsi="Arial" w:cs="Arial"/>
        </w:rPr>
        <w:t xml:space="preserve"> LTDA.)</w:t>
      </w:r>
    </w:p>
    <w:p w:rsidR="00651FAF" w:rsidRDefault="00651FAF" w:rsidP="00AD076F">
      <w:pPr>
        <w:pStyle w:val="Prrafodelista"/>
        <w:numPr>
          <w:ilvl w:val="0"/>
          <w:numId w:val="1"/>
        </w:numPr>
        <w:spacing w:line="360" w:lineRule="auto"/>
        <w:jc w:val="both"/>
        <w:rPr>
          <w:rFonts w:ascii="Arial" w:hAnsi="Arial" w:cs="Arial"/>
        </w:rPr>
      </w:pPr>
      <w:r w:rsidRPr="000653B0">
        <w:rPr>
          <w:rFonts w:ascii="Arial" w:hAnsi="Arial" w:cs="Arial"/>
        </w:rPr>
        <w:lastRenderedPageBreak/>
        <w:t xml:space="preserve">Definir y/o actualizar las políticas contables y </w:t>
      </w:r>
      <w:r w:rsidR="007307FA">
        <w:rPr>
          <w:rFonts w:ascii="Arial" w:hAnsi="Arial" w:cs="Arial"/>
        </w:rPr>
        <w:t xml:space="preserve">sugerir mejoras para </w:t>
      </w:r>
      <w:r w:rsidRPr="000653B0">
        <w:rPr>
          <w:rFonts w:ascii="Arial" w:hAnsi="Arial" w:cs="Arial"/>
        </w:rPr>
        <w:t xml:space="preserve">el sistema de control interno de BERASIQ CIA. LTDA. </w:t>
      </w:r>
      <w:r w:rsidR="007307FA">
        <w:rPr>
          <w:rFonts w:ascii="Arial" w:hAnsi="Arial" w:cs="Arial"/>
        </w:rPr>
        <w:t>p</w:t>
      </w:r>
      <w:r w:rsidRPr="000653B0">
        <w:rPr>
          <w:rFonts w:ascii="Arial" w:hAnsi="Arial" w:cs="Arial"/>
        </w:rPr>
        <w:t xml:space="preserve">ara </w:t>
      </w:r>
      <w:r w:rsidR="007307FA">
        <w:rPr>
          <w:rFonts w:ascii="Arial" w:hAnsi="Arial" w:cs="Arial"/>
        </w:rPr>
        <w:t>que estos se sujeten a</w:t>
      </w:r>
      <w:r w:rsidR="00801793">
        <w:rPr>
          <w:rFonts w:ascii="Arial" w:hAnsi="Arial" w:cs="Arial"/>
        </w:rPr>
        <w:t xml:space="preserve"> las exigencias </w:t>
      </w:r>
      <w:r w:rsidR="007307FA">
        <w:rPr>
          <w:rFonts w:ascii="Arial" w:hAnsi="Arial" w:cs="Arial"/>
        </w:rPr>
        <w:t>de</w:t>
      </w:r>
      <w:r w:rsidR="00801793">
        <w:rPr>
          <w:rFonts w:ascii="Arial" w:hAnsi="Arial" w:cs="Arial"/>
        </w:rPr>
        <w:t xml:space="preserve"> las NIIF</w:t>
      </w:r>
    </w:p>
    <w:p w:rsidR="00651FAF" w:rsidRPr="000653B0" w:rsidRDefault="00651FAF" w:rsidP="00AD076F">
      <w:pPr>
        <w:pStyle w:val="Prrafodelista"/>
        <w:numPr>
          <w:ilvl w:val="0"/>
          <w:numId w:val="1"/>
        </w:numPr>
        <w:spacing w:line="360" w:lineRule="auto"/>
        <w:jc w:val="both"/>
        <w:rPr>
          <w:rFonts w:ascii="Arial" w:hAnsi="Arial" w:cs="Arial"/>
        </w:rPr>
      </w:pPr>
      <w:r w:rsidRPr="000653B0">
        <w:rPr>
          <w:rFonts w:ascii="Arial" w:hAnsi="Arial" w:cs="Arial"/>
        </w:rPr>
        <w:t xml:space="preserve">Redefinir los conceptos y/o reclasificar los importes que corresponden a los activos, pasivos, ingreso y gastos de BERASIQ CIA. LTDA. </w:t>
      </w:r>
      <w:r w:rsidR="00111F41">
        <w:rPr>
          <w:rFonts w:ascii="Arial" w:hAnsi="Arial" w:cs="Arial"/>
        </w:rPr>
        <w:t>d</w:t>
      </w:r>
      <w:r w:rsidRPr="000653B0">
        <w:rPr>
          <w:rFonts w:ascii="Arial" w:hAnsi="Arial" w:cs="Arial"/>
        </w:rPr>
        <w:t>e conformidad con los criterios de reconocimiento y valuación establecidos en la</w:t>
      </w:r>
      <w:r w:rsidR="00E262FE">
        <w:rPr>
          <w:rFonts w:ascii="Arial" w:hAnsi="Arial" w:cs="Arial"/>
        </w:rPr>
        <w:t>s</w:t>
      </w:r>
      <w:r w:rsidRPr="000653B0">
        <w:rPr>
          <w:rFonts w:ascii="Arial" w:hAnsi="Arial" w:cs="Arial"/>
        </w:rPr>
        <w:t xml:space="preserve"> NIIF</w:t>
      </w:r>
      <w:r w:rsidR="00DB1E07">
        <w:rPr>
          <w:rFonts w:ascii="Arial" w:hAnsi="Arial" w:cs="Arial"/>
        </w:rPr>
        <w:t>.</w:t>
      </w:r>
    </w:p>
    <w:p w:rsidR="00914EED" w:rsidRDefault="00914EED" w:rsidP="00AD076F">
      <w:pPr>
        <w:pStyle w:val="Prrafodelista"/>
        <w:numPr>
          <w:ilvl w:val="0"/>
          <w:numId w:val="1"/>
        </w:numPr>
        <w:spacing w:line="360" w:lineRule="auto"/>
        <w:jc w:val="both"/>
        <w:rPr>
          <w:rFonts w:ascii="Arial" w:hAnsi="Arial" w:cs="Arial"/>
        </w:rPr>
      </w:pPr>
      <w:r w:rsidRPr="00D60322">
        <w:rPr>
          <w:rFonts w:ascii="Arial" w:hAnsi="Arial" w:cs="Arial"/>
        </w:rPr>
        <w:t>Determinar el Patrimonio Neto con respecto al cambio de las NEC a las</w:t>
      </w:r>
      <w:r w:rsidR="00801793">
        <w:rPr>
          <w:rFonts w:ascii="Arial" w:hAnsi="Arial" w:cs="Arial"/>
        </w:rPr>
        <w:t xml:space="preserve"> NIIF</w:t>
      </w:r>
      <w:r w:rsidR="00DB1E07">
        <w:rPr>
          <w:rFonts w:ascii="Arial" w:hAnsi="Arial" w:cs="Arial"/>
        </w:rPr>
        <w:t>.</w:t>
      </w:r>
    </w:p>
    <w:p w:rsidR="00C6006E" w:rsidRDefault="00C6006E">
      <w:pPr>
        <w:rPr>
          <w:rFonts w:ascii="Arial" w:hAnsi="Arial" w:cs="Arial"/>
        </w:rPr>
      </w:pPr>
    </w:p>
    <w:p w:rsidR="00C6006E" w:rsidRDefault="00C6006E" w:rsidP="00C6006E">
      <w:pPr>
        <w:pStyle w:val="Prrafodelista"/>
        <w:spacing w:line="360" w:lineRule="auto"/>
        <w:jc w:val="both"/>
        <w:rPr>
          <w:rFonts w:ascii="Arial" w:hAnsi="Arial" w:cs="Arial"/>
        </w:rPr>
      </w:pPr>
    </w:p>
    <w:p w:rsidR="00C6006E" w:rsidRPr="00C6006E" w:rsidRDefault="008939B4" w:rsidP="008939B4">
      <w:pPr>
        <w:pStyle w:val="02TITULO"/>
      </w:pPr>
      <w:bookmarkStart w:id="151" w:name="_Toc278578503"/>
      <w:bookmarkStart w:id="152" w:name="_Toc279098060"/>
      <w:r>
        <w:t xml:space="preserve">1.3. </w:t>
      </w:r>
      <w:r w:rsidR="00C6006E" w:rsidRPr="00C6006E">
        <w:t xml:space="preserve">PLAN DE </w:t>
      </w:r>
      <w:r w:rsidR="00C6006E">
        <w:t>TRABAJO</w:t>
      </w:r>
      <w:r w:rsidR="00C6006E" w:rsidRPr="00C6006E">
        <w:t xml:space="preserve"> A PRACTICARSE</w:t>
      </w:r>
      <w:bookmarkEnd w:id="151"/>
      <w:bookmarkEnd w:id="152"/>
    </w:p>
    <w:p w:rsidR="00C6006E" w:rsidRPr="00C6006E" w:rsidRDefault="00C6006E" w:rsidP="008939B4">
      <w:pPr>
        <w:pStyle w:val="00PARRAFO"/>
      </w:pPr>
      <w:r>
        <w:t>El trabajo se efectuó</w:t>
      </w:r>
      <w:r w:rsidRPr="00C6006E">
        <w:t xml:space="preserve"> en base al siguiente </w:t>
      </w:r>
      <w:r>
        <w:t>enfoque y/o proceso</w:t>
      </w:r>
      <w:r w:rsidRPr="00C6006E">
        <w:t xml:space="preserve"> como sigue:</w:t>
      </w:r>
    </w:p>
    <w:p w:rsidR="00C6006E" w:rsidRPr="00C6006E" w:rsidRDefault="00C6006E" w:rsidP="00C6006E">
      <w:pPr>
        <w:pStyle w:val="Prrafodelista"/>
        <w:ind w:left="405"/>
        <w:jc w:val="both"/>
        <w:rPr>
          <w:rFonts w:ascii="Arial" w:hAnsi="Arial" w:cs="Arial"/>
          <w:lang w:val="es-MX"/>
        </w:rPr>
      </w:pPr>
    </w:p>
    <w:p w:rsidR="00C6006E" w:rsidRPr="00C6006E" w:rsidRDefault="00C6006E" w:rsidP="00C6006E">
      <w:pPr>
        <w:jc w:val="both"/>
        <w:rPr>
          <w:rFonts w:ascii="Arial" w:hAnsi="Arial" w:cs="Arial"/>
          <w:lang w:val="es-MX"/>
        </w:rPr>
      </w:pPr>
      <w:r w:rsidRPr="00C6006E">
        <w:rPr>
          <w:rFonts w:ascii="Arial" w:hAnsi="Arial" w:cs="Arial"/>
          <w:lang w:val="es-MX"/>
        </w:rPr>
        <w:t>FASE I.-</w:t>
      </w:r>
      <w:r w:rsidRPr="00C6006E">
        <w:rPr>
          <w:rFonts w:ascii="Arial" w:hAnsi="Arial" w:cs="Arial"/>
          <w:lang w:val="es-MX"/>
        </w:rPr>
        <w:tab/>
      </w:r>
      <w:r w:rsidR="008939B4">
        <w:rPr>
          <w:rFonts w:ascii="Arial" w:hAnsi="Arial" w:cs="Arial"/>
          <w:lang w:val="es-MX"/>
        </w:rPr>
        <w:t>E</w:t>
      </w:r>
      <w:r w:rsidR="008939B4" w:rsidRPr="00C6006E">
        <w:rPr>
          <w:rFonts w:ascii="Arial" w:hAnsi="Arial" w:cs="Arial"/>
          <w:lang w:val="es-MX"/>
        </w:rPr>
        <w:t>valuaci</w:t>
      </w:r>
      <w:r w:rsidR="008939B4">
        <w:rPr>
          <w:rFonts w:ascii="Arial" w:hAnsi="Arial" w:cs="Arial"/>
          <w:lang w:val="es-MX"/>
        </w:rPr>
        <w:t>ó</w:t>
      </w:r>
      <w:r w:rsidR="008939B4" w:rsidRPr="00C6006E">
        <w:rPr>
          <w:rFonts w:ascii="Arial" w:hAnsi="Arial" w:cs="Arial"/>
          <w:lang w:val="es-MX"/>
        </w:rPr>
        <w:t xml:space="preserve">n preliminar se comenzó en </w:t>
      </w:r>
      <w:r w:rsidR="008939B4">
        <w:rPr>
          <w:rFonts w:ascii="Arial" w:hAnsi="Arial" w:cs="Arial"/>
          <w:lang w:val="es-MX"/>
        </w:rPr>
        <w:t xml:space="preserve">el mes de </w:t>
      </w:r>
      <w:r w:rsidR="008939B4" w:rsidRPr="00C6006E">
        <w:rPr>
          <w:rFonts w:ascii="Arial" w:hAnsi="Arial" w:cs="Arial"/>
          <w:lang w:val="es-MX"/>
        </w:rPr>
        <w:t>junio del 20</w:t>
      </w:r>
      <w:r w:rsidRPr="00C6006E">
        <w:rPr>
          <w:rFonts w:ascii="Arial" w:hAnsi="Arial" w:cs="Arial"/>
          <w:lang w:val="es-MX"/>
        </w:rPr>
        <w:t>10</w:t>
      </w:r>
    </w:p>
    <w:p w:rsidR="008939B4" w:rsidRDefault="008939B4" w:rsidP="00C6006E">
      <w:pPr>
        <w:jc w:val="both"/>
        <w:rPr>
          <w:rFonts w:ascii="Arial" w:hAnsi="Arial" w:cs="Arial"/>
          <w:lang w:val="es-MX"/>
        </w:rPr>
      </w:pPr>
    </w:p>
    <w:p w:rsidR="00C6006E" w:rsidRPr="00C6006E" w:rsidRDefault="00C6006E" w:rsidP="00C6006E">
      <w:pPr>
        <w:jc w:val="both"/>
        <w:rPr>
          <w:rFonts w:ascii="Arial" w:hAnsi="Arial" w:cs="Arial"/>
          <w:lang w:val="es-MX"/>
        </w:rPr>
      </w:pPr>
      <w:r w:rsidRPr="00C6006E">
        <w:rPr>
          <w:rFonts w:ascii="Arial" w:hAnsi="Arial" w:cs="Arial"/>
          <w:lang w:val="es-MX"/>
        </w:rPr>
        <w:t xml:space="preserve">FASE II.- </w:t>
      </w:r>
      <w:r w:rsidRPr="00C6006E">
        <w:rPr>
          <w:rFonts w:ascii="Arial" w:hAnsi="Arial" w:cs="Arial"/>
          <w:lang w:val="es-MX"/>
        </w:rPr>
        <w:tab/>
      </w:r>
      <w:r w:rsidR="008939B4">
        <w:rPr>
          <w:rFonts w:ascii="Arial" w:hAnsi="Arial" w:cs="Arial"/>
          <w:lang w:val="es-MX"/>
        </w:rPr>
        <w:t>Evaluación</w:t>
      </w:r>
      <w:r w:rsidR="008939B4" w:rsidRPr="00C6006E">
        <w:rPr>
          <w:rFonts w:ascii="Arial" w:hAnsi="Arial" w:cs="Arial"/>
          <w:lang w:val="es-MX"/>
        </w:rPr>
        <w:t xml:space="preserve"> intermedia en </w:t>
      </w:r>
      <w:r w:rsidR="008939B4">
        <w:rPr>
          <w:rFonts w:ascii="Arial" w:hAnsi="Arial" w:cs="Arial"/>
          <w:lang w:val="es-MX"/>
        </w:rPr>
        <w:t>agosto</w:t>
      </w:r>
      <w:r>
        <w:rPr>
          <w:rFonts w:ascii="Arial" w:hAnsi="Arial" w:cs="Arial"/>
          <w:lang w:val="es-MX"/>
        </w:rPr>
        <w:t xml:space="preserve"> </w:t>
      </w:r>
      <w:r w:rsidR="008939B4" w:rsidRPr="00C6006E">
        <w:rPr>
          <w:rFonts w:ascii="Arial" w:hAnsi="Arial" w:cs="Arial"/>
          <w:lang w:val="es-MX"/>
        </w:rPr>
        <w:t>del 2</w:t>
      </w:r>
      <w:r w:rsidRPr="00C6006E">
        <w:rPr>
          <w:rFonts w:ascii="Arial" w:hAnsi="Arial" w:cs="Arial"/>
          <w:lang w:val="es-MX"/>
        </w:rPr>
        <w:t>009</w:t>
      </w:r>
    </w:p>
    <w:p w:rsidR="00C6006E" w:rsidRPr="00C6006E" w:rsidRDefault="00C6006E" w:rsidP="00C6006E">
      <w:pPr>
        <w:jc w:val="both"/>
        <w:rPr>
          <w:rFonts w:ascii="Arial" w:hAnsi="Arial" w:cs="Arial"/>
          <w:lang w:val="es-MX"/>
        </w:rPr>
      </w:pPr>
    </w:p>
    <w:p w:rsidR="00C6006E" w:rsidRPr="00C6006E" w:rsidRDefault="00C6006E" w:rsidP="00C6006E">
      <w:pPr>
        <w:jc w:val="both"/>
        <w:rPr>
          <w:rFonts w:ascii="Arial" w:hAnsi="Arial" w:cs="Arial"/>
          <w:lang w:val="es-MX"/>
        </w:rPr>
      </w:pPr>
      <w:r w:rsidRPr="00C6006E">
        <w:rPr>
          <w:rFonts w:ascii="Arial" w:hAnsi="Arial" w:cs="Arial"/>
          <w:lang w:val="es-MX"/>
        </w:rPr>
        <w:t xml:space="preserve">FASE III.- </w:t>
      </w:r>
      <w:r w:rsidRPr="00C6006E">
        <w:rPr>
          <w:rFonts w:ascii="Arial" w:hAnsi="Arial" w:cs="Arial"/>
          <w:lang w:val="es-MX"/>
        </w:rPr>
        <w:tab/>
      </w:r>
      <w:r w:rsidR="008939B4">
        <w:rPr>
          <w:rFonts w:ascii="Arial" w:hAnsi="Arial" w:cs="Arial"/>
          <w:lang w:val="es-MX"/>
        </w:rPr>
        <w:t>Elaboración</w:t>
      </w:r>
      <w:r w:rsidR="007B1A6F">
        <w:rPr>
          <w:rFonts w:ascii="Arial" w:hAnsi="Arial" w:cs="Arial"/>
          <w:lang w:val="es-MX"/>
        </w:rPr>
        <w:t xml:space="preserve"> del informe final en el mes de noviembre del 2010</w:t>
      </w:r>
    </w:p>
    <w:p w:rsidR="009B678B" w:rsidRDefault="009B678B">
      <w:pPr>
        <w:rPr>
          <w:rFonts w:ascii="Arial" w:hAnsi="Arial" w:cs="Arial"/>
          <w:b/>
          <w:lang w:val="es-MX"/>
        </w:rPr>
      </w:pPr>
      <w:r>
        <w:rPr>
          <w:rFonts w:ascii="Arial" w:hAnsi="Arial" w:cs="Arial"/>
          <w:b/>
          <w:lang w:val="es-MX"/>
        </w:rPr>
        <w:br w:type="page"/>
      </w:r>
    </w:p>
    <w:p w:rsidR="006F65E8" w:rsidRDefault="006F65E8">
      <w:pPr>
        <w:rPr>
          <w:rFonts w:ascii="Arial" w:hAnsi="Arial" w:cs="Arial"/>
          <w:b/>
          <w:lang w:val="es-MX"/>
        </w:rPr>
        <w:sectPr w:rsidR="006F65E8" w:rsidSect="0077318C">
          <w:endnotePr>
            <w:numFmt w:val="decimal"/>
          </w:endnotePr>
          <w:pgSz w:w="11906" w:h="16838"/>
          <w:pgMar w:top="2268" w:right="1361" w:bottom="2127" w:left="2268" w:header="709" w:footer="709" w:gutter="0"/>
          <w:pgNumType w:start="1"/>
          <w:cols w:space="708"/>
          <w:docGrid w:linePitch="360"/>
        </w:sectPr>
      </w:pPr>
    </w:p>
    <w:p w:rsidR="009B678B" w:rsidRDefault="009B678B">
      <w:pPr>
        <w:rPr>
          <w:rFonts w:ascii="Arial" w:hAnsi="Arial" w:cs="Arial"/>
          <w:b/>
          <w:lang w:val="es-MX"/>
        </w:rPr>
      </w:pPr>
    </w:p>
    <w:tbl>
      <w:tblPr>
        <w:tblStyle w:val="Listaclara-nfasis5"/>
        <w:tblW w:w="0" w:type="auto"/>
        <w:tblLook w:val="04A0"/>
      </w:tblPr>
      <w:tblGrid>
        <w:gridCol w:w="12801"/>
      </w:tblGrid>
      <w:tr w:rsidR="006F65E8" w:rsidTr="006F65E8">
        <w:trPr>
          <w:cnfStyle w:val="100000000000"/>
        </w:trPr>
        <w:tc>
          <w:tcPr>
            <w:cnfStyle w:val="001000000000"/>
            <w:tcW w:w="8961" w:type="dxa"/>
          </w:tcPr>
          <w:p w:rsidR="006F65E8" w:rsidRPr="003B0396" w:rsidRDefault="00DB1E07" w:rsidP="003B0396">
            <w:pPr>
              <w:pStyle w:val="05figuras"/>
            </w:pPr>
            <w:bookmarkStart w:id="153" w:name="_Toc278864968"/>
            <w:r w:rsidRPr="003B0396">
              <w:t>FIGURA</w:t>
            </w:r>
            <w:r w:rsidR="003E49CC" w:rsidRPr="003B0396">
              <w:t xml:space="preserve"> 1.</w:t>
            </w:r>
            <w:r w:rsidRPr="003B0396">
              <w:t>2.</w:t>
            </w:r>
            <w:r w:rsidR="003E49CC" w:rsidRPr="003B0396">
              <w:t>: “</w:t>
            </w:r>
            <w:r w:rsidR="006F65E8" w:rsidRPr="003B0396">
              <w:t xml:space="preserve"> PLAN DE TRABAJO</w:t>
            </w:r>
            <w:r w:rsidRPr="003B0396">
              <w:t xml:space="preserve"> A PRACTICARSE</w:t>
            </w:r>
            <w:r w:rsidR="003E49CC" w:rsidRPr="003B0396">
              <w:t>”</w:t>
            </w:r>
            <w:bookmarkEnd w:id="153"/>
          </w:p>
        </w:tc>
      </w:tr>
      <w:tr w:rsidR="006F65E8" w:rsidTr="006F65E8">
        <w:trPr>
          <w:cnfStyle w:val="000000100000"/>
        </w:trPr>
        <w:tc>
          <w:tcPr>
            <w:cnfStyle w:val="001000000000"/>
            <w:tcW w:w="8961" w:type="dxa"/>
          </w:tcPr>
          <w:p w:rsidR="006F65E8" w:rsidRDefault="006F65E8" w:rsidP="00AF1B79">
            <w:pPr>
              <w:pStyle w:val="Prrafodelista"/>
              <w:spacing w:line="360" w:lineRule="auto"/>
              <w:ind w:left="405"/>
              <w:outlineLvl w:val="1"/>
              <w:rPr>
                <w:rFonts w:ascii="Arial" w:hAnsi="Arial" w:cs="Arial"/>
                <w:b/>
                <w:lang w:val="es-MX"/>
              </w:rPr>
            </w:pPr>
            <w:r>
              <w:rPr>
                <w:rFonts w:ascii="Arial" w:hAnsi="Arial" w:cs="Arial"/>
                <w:b/>
                <w:noProof/>
                <w:lang w:eastAsia="es-ES_tradnl"/>
              </w:rPr>
              <w:drawing>
                <wp:inline distT="0" distB="0" distL="0" distR="0">
                  <wp:extent cx="7849043" cy="1222744"/>
                  <wp:effectExtent l="19050" t="0" r="0" b="0"/>
                  <wp:docPr id="20"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F65E8" w:rsidRDefault="006F65E8" w:rsidP="00AF1B79">
            <w:pPr>
              <w:pStyle w:val="Prrafodelista"/>
              <w:spacing w:line="360" w:lineRule="auto"/>
              <w:ind w:left="0"/>
              <w:outlineLvl w:val="1"/>
              <w:rPr>
                <w:rFonts w:ascii="Arial" w:hAnsi="Arial" w:cs="Arial"/>
                <w:b/>
                <w:lang w:val="es-MX"/>
              </w:rPr>
            </w:pPr>
          </w:p>
          <w:p w:rsidR="006F65E8" w:rsidRDefault="00D17E01" w:rsidP="00AF1B79">
            <w:pPr>
              <w:pStyle w:val="Prrafodelista"/>
              <w:spacing w:line="360" w:lineRule="auto"/>
              <w:ind w:left="0"/>
              <w:outlineLvl w:val="1"/>
              <w:rPr>
                <w:rFonts w:ascii="Arial" w:hAnsi="Arial" w:cs="Arial"/>
                <w:b/>
                <w:lang w:val="es-MX"/>
              </w:rPr>
            </w:pPr>
            <w:r>
              <w:rPr>
                <w:rFonts w:ascii="Arial" w:hAnsi="Arial" w:cs="Arial"/>
                <w:b/>
                <w:lang w:val="es-MX"/>
              </w:rPr>
              <w:t xml:space="preserve"> </w:t>
            </w:r>
            <w:r w:rsidR="00A05E31">
              <w:rPr>
                <w:rFonts w:ascii="Arial" w:hAnsi="Arial" w:cs="Arial"/>
                <w:b/>
                <w:lang w:val="es-MX"/>
              </w:rPr>
              <w:t xml:space="preserve">  </w:t>
            </w:r>
            <w:r>
              <w:rPr>
                <w:rFonts w:ascii="Arial" w:hAnsi="Arial" w:cs="Arial"/>
                <w:b/>
                <w:lang w:val="es-MX"/>
              </w:rPr>
              <w:t xml:space="preserve"> </w:t>
            </w:r>
            <w:r w:rsidRPr="00D17E01">
              <w:rPr>
                <w:rFonts w:ascii="Arial" w:hAnsi="Arial" w:cs="Arial"/>
                <w:b/>
                <w:noProof/>
                <w:lang w:eastAsia="es-ES_tradnl"/>
              </w:rPr>
              <w:drawing>
                <wp:inline distT="0" distB="0" distL="0" distR="0">
                  <wp:extent cx="2492449" cy="2668772"/>
                  <wp:effectExtent l="19050" t="0" r="22151" b="0"/>
                  <wp:docPr id="23"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Pr>
                <w:rFonts w:ascii="Arial" w:hAnsi="Arial" w:cs="Arial"/>
                <w:b/>
                <w:lang w:val="es-MX"/>
              </w:rPr>
              <w:t xml:space="preserve"> </w:t>
            </w:r>
            <w:r w:rsidR="009853C6">
              <w:rPr>
                <w:rFonts w:ascii="Arial" w:hAnsi="Arial" w:cs="Arial"/>
                <w:b/>
                <w:lang w:val="es-MX"/>
              </w:rPr>
              <w:t xml:space="preserve"> </w:t>
            </w:r>
            <w:r w:rsidR="00A05E31" w:rsidRPr="00A05E31">
              <w:rPr>
                <w:rFonts w:ascii="Arial" w:hAnsi="Arial" w:cs="Arial"/>
                <w:b/>
                <w:noProof/>
                <w:lang w:eastAsia="es-ES_tradnl"/>
              </w:rPr>
              <w:drawing>
                <wp:inline distT="0" distB="0" distL="0" distR="0">
                  <wp:extent cx="2492449" cy="2668772"/>
                  <wp:effectExtent l="19050" t="0" r="22151" b="0"/>
                  <wp:docPr id="33"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Pr>
                <w:rFonts w:ascii="Arial" w:hAnsi="Arial" w:cs="Arial"/>
                <w:b/>
                <w:lang w:val="es-MX"/>
              </w:rPr>
              <w:t xml:space="preserve">  </w:t>
            </w:r>
            <w:r w:rsidR="00A05E31" w:rsidRPr="00A05E31">
              <w:rPr>
                <w:rFonts w:ascii="Arial" w:hAnsi="Arial" w:cs="Arial"/>
                <w:b/>
                <w:noProof/>
                <w:lang w:eastAsia="es-ES_tradnl"/>
              </w:rPr>
              <w:drawing>
                <wp:inline distT="0" distB="0" distL="0" distR="0">
                  <wp:extent cx="2492449" cy="2668772"/>
                  <wp:effectExtent l="19050" t="0" r="41201" b="0"/>
                  <wp:docPr id="34"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F65E8" w:rsidRDefault="006F65E8" w:rsidP="00AF1B79">
            <w:pPr>
              <w:pStyle w:val="Prrafodelista"/>
              <w:spacing w:line="360" w:lineRule="auto"/>
              <w:ind w:left="0"/>
              <w:outlineLvl w:val="1"/>
              <w:rPr>
                <w:rFonts w:ascii="Arial" w:hAnsi="Arial" w:cs="Arial"/>
                <w:b/>
                <w:lang w:val="es-MX"/>
              </w:rPr>
            </w:pPr>
          </w:p>
        </w:tc>
      </w:tr>
    </w:tbl>
    <w:p w:rsidR="003E49CC" w:rsidRPr="003F69D2" w:rsidRDefault="003E49CC" w:rsidP="003E49CC">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6F65E8" w:rsidRDefault="006F65E8">
      <w:pPr>
        <w:rPr>
          <w:rFonts w:ascii="Arial" w:hAnsi="Arial" w:cs="Arial"/>
          <w:b/>
        </w:rPr>
        <w:sectPr w:rsidR="006F65E8" w:rsidSect="006F65E8">
          <w:pgSz w:w="16838" w:h="11906" w:orient="landscape"/>
          <w:pgMar w:top="1361" w:right="1985" w:bottom="2268" w:left="2268" w:header="709" w:footer="709" w:gutter="0"/>
          <w:cols w:space="708"/>
          <w:docGrid w:linePitch="360"/>
        </w:sectPr>
      </w:pPr>
    </w:p>
    <w:p w:rsidR="006F65E8" w:rsidRDefault="006F65E8">
      <w:pPr>
        <w:rPr>
          <w:rFonts w:ascii="Arial" w:hAnsi="Arial" w:cs="Arial"/>
          <w:b/>
        </w:rPr>
      </w:pPr>
    </w:p>
    <w:p w:rsidR="00C6006E" w:rsidRDefault="00C6006E" w:rsidP="00C6006E">
      <w:pPr>
        <w:pStyle w:val="Prrafodelista"/>
        <w:spacing w:line="360" w:lineRule="auto"/>
        <w:ind w:left="405"/>
        <w:outlineLvl w:val="1"/>
        <w:rPr>
          <w:rFonts w:ascii="Arial" w:hAnsi="Arial" w:cs="Arial"/>
          <w:b/>
        </w:rPr>
      </w:pPr>
    </w:p>
    <w:p w:rsidR="00275E73" w:rsidRPr="00001ACE" w:rsidRDefault="00001ACE" w:rsidP="00001ACE">
      <w:pPr>
        <w:pStyle w:val="02TITULO"/>
      </w:pPr>
      <w:bookmarkStart w:id="154" w:name="_Toc278578504"/>
      <w:bookmarkStart w:id="155" w:name="_Toc279098061"/>
      <w:r>
        <w:t xml:space="preserve">1.4 </w:t>
      </w:r>
      <w:r w:rsidR="00275E73" w:rsidRPr="00001ACE">
        <w:t>Justificación del proyecto</w:t>
      </w:r>
      <w:bookmarkEnd w:id="154"/>
      <w:bookmarkEnd w:id="155"/>
    </w:p>
    <w:p w:rsidR="00936A84" w:rsidRPr="00A83419" w:rsidRDefault="00391F8D" w:rsidP="00001ACE">
      <w:pPr>
        <w:pStyle w:val="00PARRAFO"/>
        <w:rPr>
          <w:highlight w:val="cyan"/>
        </w:rPr>
      </w:pPr>
      <w:r>
        <w:t xml:space="preserve">Las implementación de las NIIF tendrán que haber sido </w:t>
      </w:r>
      <w:r w:rsidR="00936A84" w:rsidRPr="009445CE">
        <w:t>obligatoria</w:t>
      </w:r>
      <w:r>
        <w:t xml:space="preserve"> para todo empresa ecuatoriana y domiciliada en el</w:t>
      </w:r>
      <w:r w:rsidR="00936A84" w:rsidRPr="009445CE">
        <w:t xml:space="preserve"> Ecuador a partir del 2011, por lo cual, BERASIQ </w:t>
      </w:r>
      <w:r w:rsidR="00260E1D" w:rsidRPr="009445CE">
        <w:rPr>
          <w:rFonts w:eastAsia="Arial Unicode MS"/>
        </w:rPr>
        <w:t>Cía. Ltda</w:t>
      </w:r>
      <w:r w:rsidR="00260E1D">
        <w:rPr>
          <w:rFonts w:eastAsia="Arial Unicode MS"/>
        </w:rPr>
        <w:t>.</w:t>
      </w:r>
      <w:r w:rsidR="00260E1D">
        <w:t xml:space="preserve"> </w:t>
      </w:r>
      <w:proofErr w:type="gramStart"/>
      <w:r>
        <w:t>optó</w:t>
      </w:r>
      <w:proofErr w:type="gramEnd"/>
      <w:r>
        <w:t xml:space="preserve"> </w:t>
      </w:r>
      <w:r w:rsidR="00936A84" w:rsidRPr="009445CE">
        <w:t>implementar</w:t>
      </w:r>
      <w:r>
        <w:t>las ahora</w:t>
      </w:r>
      <w:r w:rsidR="00936A84" w:rsidRPr="009445CE">
        <w:t xml:space="preserve"> y </w:t>
      </w:r>
      <w:r w:rsidR="009445CE">
        <w:t xml:space="preserve">esto </w:t>
      </w:r>
      <w:r w:rsidR="009445CE" w:rsidRPr="009445CE">
        <w:t>servirá para que cuente</w:t>
      </w:r>
      <w:r w:rsidR="00936A84" w:rsidRPr="009445CE">
        <w:t xml:space="preserve"> con información financiera de mayor calidad y transparente</w:t>
      </w:r>
      <w:r w:rsidR="009445CE" w:rsidRPr="009445CE">
        <w:t>, dará una</w:t>
      </w:r>
      <w:r w:rsidR="00936A84" w:rsidRPr="009445CE">
        <w:t xml:space="preserve"> máxima solución a los problemas contables</w:t>
      </w:r>
      <w:r w:rsidR="009445CE" w:rsidRPr="009445CE">
        <w:t>, a</w:t>
      </w:r>
      <w:r w:rsidR="00936A84" w:rsidRPr="009445CE">
        <w:t xml:space="preserve">yudará a que la preparación, presentación y uso de los estados financieros sean confiables, </w:t>
      </w:r>
      <w:r w:rsidR="009445CE" w:rsidRPr="009445CE">
        <w:t>claros</w:t>
      </w:r>
      <w:r w:rsidR="00936A84" w:rsidRPr="009445CE">
        <w:t xml:space="preserve"> y  faciliten la toma de decisiones económicas</w:t>
      </w:r>
      <w:r w:rsidR="009445CE" w:rsidRPr="009445CE">
        <w:t xml:space="preserve"> de dicha compañía.</w:t>
      </w:r>
      <w:r w:rsidR="009445CE" w:rsidRPr="009445CE">
        <w:rPr>
          <w:rFonts w:eastAsia="Arial Unicode MS"/>
        </w:rPr>
        <w:t xml:space="preserve"> BERASIQ </w:t>
      </w:r>
      <w:r w:rsidR="00260E1D" w:rsidRPr="009445CE">
        <w:rPr>
          <w:rFonts w:eastAsia="Arial Unicode MS"/>
        </w:rPr>
        <w:t>Cía. Ltda</w:t>
      </w:r>
      <w:r w:rsidR="00DB1E07">
        <w:rPr>
          <w:rFonts w:eastAsia="Arial Unicode MS"/>
        </w:rPr>
        <w:t xml:space="preserve">., </w:t>
      </w:r>
      <w:r w:rsidR="009445CE" w:rsidRPr="009445CE">
        <w:t xml:space="preserve"> eliminar</w:t>
      </w:r>
      <w:r w:rsidR="009445CE">
        <w:t xml:space="preserve">á </w:t>
      </w:r>
      <w:r w:rsidR="00936A84" w:rsidRPr="009445CE">
        <w:t>las barreras al flujo de capitales</w:t>
      </w:r>
      <w:r w:rsidR="009445CE" w:rsidRPr="009445CE">
        <w:t>, disminuir</w:t>
      </w:r>
      <w:r w:rsidR="009445CE">
        <w:t>á</w:t>
      </w:r>
      <w:r w:rsidR="00936A84" w:rsidRPr="009445CE">
        <w:t xml:space="preserve"> los costos de elaboración de información</w:t>
      </w:r>
      <w:r w:rsidR="009445CE" w:rsidRPr="009445CE">
        <w:t>, facilitar</w:t>
      </w:r>
      <w:r w:rsidR="009445CE">
        <w:t>á</w:t>
      </w:r>
      <w:r w:rsidR="009445CE" w:rsidRPr="009445CE">
        <w:t xml:space="preserve"> </w:t>
      </w:r>
      <w:r w:rsidR="00936A84" w:rsidRPr="009445CE">
        <w:t>los procesos de consolidación de la información a sus accionistas internacionales</w:t>
      </w:r>
      <w:r w:rsidR="009445CE" w:rsidRPr="009445CE">
        <w:t xml:space="preserve"> y llevara a que me</w:t>
      </w:r>
      <w:r w:rsidR="00936A84" w:rsidRPr="009445CE">
        <w:t>jore la competitividad empresarial</w:t>
      </w:r>
      <w:r w:rsidR="009445CE">
        <w:t>.</w:t>
      </w:r>
    </w:p>
    <w:p w:rsidR="00275E73" w:rsidRPr="00C122BA" w:rsidRDefault="00C122BA" w:rsidP="00001ACE">
      <w:pPr>
        <w:pStyle w:val="02TITULO"/>
        <w:rPr>
          <w:lang w:val="es-EC"/>
        </w:rPr>
      </w:pPr>
      <w:bookmarkStart w:id="156" w:name="_Toc278578505"/>
      <w:bookmarkStart w:id="157" w:name="_Toc279098062"/>
      <w:r w:rsidRPr="00C122BA">
        <w:rPr>
          <w:lang w:val="es-EC"/>
        </w:rPr>
        <w:t>1.</w:t>
      </w:r>
      <w:r w:rsidR="00001ACE">
        <w:rPr>
          <w:lang w:val="es-EC"/>
        </w:rPr>
        <w:t>5</w:t>
      </w:r>
      <w:r w:rsidRPr="00C122BA">
        <w:rPr>
          <w:lang w:val="es-EC"/>
        </w:rPr>
        <w:t xml:space="preserve"> </w:t>
      </w:r>
      <w:r w:rsidR="00275E73" w:rsidRPr="00C122BA">
        <w:rPr>
          <w:lang w:val="es-EC"/>
        </w:rPr>
        <w:t>Marco Teórico</w:t>
      </w:r>
      <w:bookmarkEnd w:id="156"/>
      <w:r w:rsidR="00275E73" w:rsidRPr="00C122BA">
        <w:rPr>
          <w:lang w:val="es-EC"/>
        </w:rPr>
        <w:t xml:space="preserve"> </w:t>
      </w:r>
      <w:r w:rsidR="001359BC">
        <w:rPr>
          <w:lang w:val="es-EC"/>
        </w:rPr>
        <w:t>y Alcance</w:t>
      </w:r>
      <w:r w:rsidR="00D537EA">
        <w:rPr>
          <w:lang w:val="es-EC"/>
        </w:rPr>
        <w:t xml:space="preserve"> del estudio</w:t>
      </w:r>
      <w:bookmarkEnd w:id="157"/>
    </w:p>
    <w:p w:rsidR="00563AA2" w:rsidRDefault="00563AA2" w:rsidP="00563AA2">
      <w:pPr>
        <w:rPr>
          <w:rFonts w:ascii="Arial" w:hAnsi="Arial" w:cs="Arial"/>
          <w:b/>
        </w:rPr>
      </w:pPr>
    </w:p>
    <w:p w:rsidR="00563AA2" w:rsidRPr="001974F3" w:rsidRDefault="00563AA2" w:rsidP="00563AA2">
      <w:pPr>
        <w:pStyle w:val="00PARRAFO"/>
      </w:pPr>
      <w:r>
        <w:t>D</w:t>
      </w:r>
      <w:r w:rsidRPr="001974F3">
        <w:t>efini</w:t>
      </w:r>
      <w:r>
        <w:t>endo</w:t>
      </w:r>
      <w:r w:rsidRPr="001974F3">
        <w:t xml:space="preserve"> el alcance de la implementación de las NIIF </w:t>
      </w:r>
      <w:r>
        <w:t>(</w:t>
      </w:r>
      <w:r w:rsidRPr="00DA7E88">
        <w:t>Normas Internacionales de Información Financiera</w:t>
      </w:r>
      <w:r>
        <w:t xml:space="preserve">) </w:t>
      </w:r>
      <w:r w:rsidRPr="001974F3">
        <w:t xml:space="preserve">que está delimitado por el estudio realizado en el seminario de graduación con tema “Desarrollo de un </w:t>
      </w:r>
      <w:r w:rsidR="00DB1E07">
        <w:t>P</w:t>
      </w:r>
      <w:r w:rsidRPr="001974F3">
        <w:t xml:space="preserve">lan de </w:t>
      </w:r>
      <w:r w:rsidR="00DB1E07">
        <w:t>I</w:t>
      </w:r>
      <w:r w:rsidRPr="001974F3">
        <w:t>mplementación de las NIIF en una compañía”</w:t>
      </w:r>
      <w:r>
        <w:t xml:space="preserve"> en el cual dentro del programa de estudio se tuvo el análisis de las siguientes </w:t>
      </w:r>
      <w:r w:rsidR="00DE1BB9" w:rsidRPr="00DA7E88">
        <w:t xml:space="preserve">NIC </w:t>
      </w:r>
      <w:r w:rsidR="00DE1BB9">
        <w:t>(</w:t>
      </w:r>
      <w:r w:rsidR="00DE1BB9" w:rsidRPr="00DA7E88">
        <w:t>Normas Internacionales de Contabilidad</w:t>
      </w:r>
      <w:r w:rsidR="00DE1BB9">
        <w:t xml:space="preserve"> y NIIF; </w:t>
      </w:r>
      <w:r w:rsidR="00DE1BB9" w:rsidRPr="00DA7E88">
        <w:t xml:space="preserve">y sus </w:t>
      </w:r>
      <w:r w:rsidR="00DE1BB9">
        <w:t xml:space="preserve">breves </w:t>
      </w:r>
      <w:r w:rsidR="00DE1BB9" w:rsidRPr="00DA7E88">
        <w:t xml:space="preserve">definiciones </w:t>
      </w:r>
      <w:r w:rsidR="00DE1BB9">
        <w:t>q</w:t>
      </w:r>
      <w:r>
        <w:t xml:space="preserve">ue procedemos a enunciar y clasificar de acuerdo también a </w:t>
      </w:r>
      <w:r w:rsidRPr="00DA7E88">
        <w:t>la elaboración del pla</w:t>
      </w:r>
      <w:r>
        <w:t>n de implementación de las NIIF</w:t>
      </w:r>
      <w:r w:rsidRPr="00DA7E88">
        <w:t xml:space="preserve"> en la </w:t>
      </w:r>
      <w:r w:rsidRPr="00DA7E88">
        <w:rPr>
          <w:rFonts w:eastAsia="Arial Unicode MS"/>
        </w:rPr>
        <w:t xml:space="preserve">Compañía </w:t>
      </w:r>
      <w:r w:rsidR="00260E1D">
        <w:rPr>
          <w:rFonts w:eastAsia="Arial Unicode MS"/>
        </w:rPr>
        <w:t>d</w:t>
      </w:r>
      <w:r w:rsidRPr="00DA7E88">
        <w:rPr>
          <w:rFonts w:eastAsia="Arial Unicode MS"/>
        </w:rPr>
        <w:t xml:space="preserve">e Servicio </w:t>
      </w:r>
      <w:r w:rsidR="00260E1D">
        <w:rPr>
          <w:rFonts w:eastAsia="Arial Unicode MS"/>
        </w:rPr>
        <w:t>d</w:t>
      </w:r>
      <w:r w:rsidRPr="00DA7E88">
        <w:rPr>
          <w:rFonts w:eastAsia="Arial Unicode MS"/>
        </w:rPr>
        <w:t>e Entrega (BERASIQ CIA. LTDA.)</w:t>
      </w:r>
      <w:r w:rsidR="00DB1E07">
        <w:rPr>
          <w:rFonts w:eastAsia="Arial Unicode MS"/>
        </w:rPr>
        <w:t xml:space="preserve">, </w:t>
      </w:r>
      <w:r w:rsidR="00DE1BB9">
        <w:rPr>
          <w:rFonts w:eastAsia="Arial Unicode MS"/>
        </w:rPr>
        <w:t xml:space="preserve"> y el uso de las misma en este proyecto.</w:t>
      </w:r>
      <w:r>
        <w:t xml:space="preserve"> </w:t>
      </w:r>
    </w:p>
    <w:p w:rsidR="00563AA2" w:rsidRDefault="00563AA2" w:rsidP="00563AA2">
      <w:pPr>
        <w:pStyle w:val="00PARRAFO"/>
        <w:rPr>
          <w:rFonts w:cs="Arial"/>
          <w:b/>
        </w:rPr>
      </w:pPr>
    </w:p>
    <w:p w:rsidR="001A7939" w:rsidRDefault="001A7939">
      <w:pPr>
        <w:rPr>
          <w:rFonts w:ascii="Arial" w:eastAsia="Arial Unicode MS" w:hAnsi="Arial" w:cs="Arial"/>
          <w:lang w:val="es-EC"/>
        </w:rPr>
      </w:pPr>
      <w:r>
        <w:rPr>
          <w:rFonts w:ascii="Arial" w:eastAsia="Arial Unicode MS" w:hAnsi="Arial" w:cs="Arial"/>
          <w:lang w:val="es-EC"/>
        </w:rPr>
        <w:br w:type="page"/>
      </w:r>
    </w:p>
    <w:tbl>
      <w:tblPr>
        <w:tblStyle w:val="Sombreadomedio1-nfasis5"/>
        <w:tblW w:w="0" w:type="auto"/>
        <w:tblLook w:val="0620"/>
      </w:tblPr>
      <w:tblGrid>
        <w:gridCol w:w="3402"/>
        <w:gridCol w:w="4983"/>
      </w:tblGrid>
      <w:tr w:rsidR="00C46651" w:rsidRPr="000F0D02" w:rsidTr="009D532E">
        <w:trPr>
          <w:cnfStyle w:val="100000000000"/>
        </w:trPr>
        <w:tc>
          <w:tcPr>
            <w:tcW w:w="8385" w:type="dxa"/>
            <w:gridSpan w:val="2"/>
          </w:tcPr>
          <w:p w:rsidR="00C46651" w:rsidRPr="00001ACE" w:rsidRDefault="00C46651" w:rsidP="003B0396">
            <w:pPr>
              <w:pStyle w:val="06TITULOTABLA"/>
            </w:pPr>
            <w:bookmarkStart w:id="158" w:name="_Toc278863411"/>
            <w:bookmarkStart w:id="159" w:name="_Toc278863635"/>
            <w:bookmarkStart w:id="160" w:name="_Toc283162974"/>
            <w:r w:rsidRPr="00001ACE">
              <w:lastRenderedPageBreak/>
              <w:t>Tabla 1.2</w:t>
            </w:r>
            <w:r w:rsidR="00DB1E07">
              <w:t>.</w:t>
            </w:r>
            <w:r w:rsidRPr="00001ACE">
              <w:t xml:space="preserve">: </w:t>
            </w:r>
            <w:r w:rsidR="001A7939" w:rsidRPr="00001ACE">
              <w:t>“Detalle de las NIC y NIIF</w:t>
            </w:r>
            <w:r w:rsidRPr="00001ACE">
              <w:t xml:space="preserve"> a utilizarse en la compañía de Servicio de Entrega BERASIQ CIA. LTDA.”</w:t>
            </w:r>
            <w:bookmarkEnd w:id="158"/>
            <w:bookmarkEnd w:id="159"/>
            <w:bookmarkEnd w:id="160"/>
          </w:p>
        </w:tc>
      </w:tr>
      <w:tr w:rsidR="00674ADE" w:rsidRPr="000F0D02" w:rsidTr="009D532E">
        <w:tc>
          <w:tcPr>
            <w:tcW w:w="3402" w:type="dxa"/>
          </w:tcPr>
          <w:p w:rsidR="00674ADE" w:rsidRPr="00A57AA7" w:rsidRDefault="00674ADE" w:rsidP="00B97F8D">
            <w:pPr>
              <w:spacing w:line="360" w:lineRule="auto"/>
              <w:jc w:val="both"/>
              <w:rPr>
                <w:rFonts w:ascii="Arial" w:hAnsi="Arial" w:cs="Arial"/>
                <w:b/>
                <w:i/>
                <w:lang w:eastAsia="es-EC"/>
              </w:rPr>
            </w:pPr>
            <w:r w:rsidRPr="00A57AA7">
              <w:rPr>
                <w:rFonts w:ascii="Arial" w:hAnsi="Arial" w:cs="Arial"/>
                <w:b/>
                <w:i/>
                <w:lang w:eastAsia="es-EC"/>
              </w:rPr>
              <w:t>NIC 1:</w:t>
            </w:r>
          </w:p>
          <w:p w:rsidR="00674ADE" w:rsidRPr="00A57AA7" w:rsidRDefault="00674ADE" w:rsidP="00B97F8D">
            <w:pPr>
              <w:spacing w:line="360" w:lineRule="auto"/>
              <w:jc w:val="both"/>
              <w:rPr>
                <w:rFonts w:ascii="Arial" w:hAnsi="Arial" w:cs="Arial"/>
                <w:b/>
                <w:i/>
                <w:lang w:eastAsia="es-EC"/>
              </w:rPr>
            </w:pPr>
            <w:r w:rsidRPr="00A57AA7">
              <w:rPr>
                <w:rFonts w:ascii="Arial" w:hAnsi="Arial" w:cs="Arial"/>
                <w:b/>
                <w:i/>
                <w:lang w:eastAsia="es-EC"/>
              </w:rPr>
              <w:t>Presentación de Estados</w:t>
            </w:r>
          </w:p>
        </w:tc>
        <w:tc>
          <w:tcPr>
            <w:tcW w:w="4983" w:type="dxa"/>
          </w:tcPr>
          <w:p w:rsidR="00674ADE" w:rsidRPr="00063D19" w:rsidRDefault="00395B3E" w:rsidP="00B97F8D">
            <w:pPr>
              <w:spacing w:line="360" w:lineRule="auto"/>
              <w:jc w:val="both"/>
              <w:rPr>
                <w:rFonts w:ascii="Arial" w:hAnsi="Arial" w:cs="Arial"/>
                <w:lang w:eastAsia="es-EC"/>
              </w:rPr>
            </w:pPr>
            <w:r w:rsidRPr="00063D19">
              <w:rPr>
                <w:rFonts w:ascii="Arial" w:hAnsi="Arial" w:cs="Arial"/>
                <w:lang w:eastAsia="es-EC"/>
              </w:rPr>
              <w:t>Establecer el marco global para la presentación de</w:t>
            </w:r>
            <w:r w:rsidR="00F2261B" w:rsidRPr="00063D19">
              <w:rPr>
                <w:rFonts w:ascii="Arial" w:hAnsi="Arial" w:cs="Arial"/>
                <w:lang w:eastAsia="es-EC"/>
              </w:rPr>
              <w:t xml:space="preserve"> </w:t>
            </w:r>
            <w:r w:rsidRPr="00063D19">
              <w:rPr>
                <w:rFonts w:ascii="Arial" w:hAnsi="Arial" w:cs="Arial"/>
                <w:lang w:eastAsia="es-EC"/>
              </w:rPr>
              <w:t>estados financieros para uso general, incluyendo</w:t>
            </w:r>
            <w:r w:rsidR="00F2261B" w:rsidRPr="00063D19">
              <w:rPr>
                <w:rFonts w:ascii="Arial" w:hAnsi="Arial" w:cs="Arial"/>
                <w:lang w:eastAsia="es-EC"/>
              </w:rPr>
              <w:t xml:space="preserve"> </w:t>
            </w:r>
            <w:r w:rsidRPr="00063D19">
              <w:rPr>
                <w:rFonts w:ascii="Arial" w:hAnsi="Arial" w:cs="Arial"/>
                <w:lang w:eastAsia="es-EC"/>
              </w:rPr>
              <w:t>directrices sobre su estructura y el contenido mínimo.</w:t>
            </w:r>
          </w:p>
        </w:tc>
      </w:tr>
      <w:tr w:rsidR="00674ADE" w:rsidRPr="000F0D02" w:rsidTr="009D532E">
        <w:tc>
          <w:tcPr>
            <w:tcW w:w="3402" w:type="dxa"/>
          </w:tcPr>
          <w:p w:rsidR="00674ADE" w:rsidRPr="00A57AA7" w:rsidRDefault="00674ADE" w:rsidP="00B97F8D">
            <w:pPr>
              <w:spacing w:line="360" w:lineRule="auto"/>
              <w:jc w:val="both"/>
              <w:rPr>
                <w:rFonts w:ascii="Arial" w:hAnsi="Arial" w:cs="Arial"/>
                <w:b/>
                <w:i/>
                <w:lang w:eastAsia="es-EC"/>
              </w:rPr>
            </w:pPr>
            <w:r w:rsidRPr="00A57AA7">
              <w:rPr>
                <w:rFonts w:ascii="Arial" w:hAnsi="Arial" w:cs="Arial"/>
                <w:b/>
                <w:i/>
                <w:lang w:eastAsia="es-EC"/>
              </w:rPr>
              <w:t xml:space="preserve">NIC 7: </w:t>
            </w:r>
          </w:p>
          <w:p w:rsidR="00674ADE" w:rsidRPr="00A57AA7" w:rsidRDefault="00674ADE" w:rsidP="00B97F8D">
            <w:pPr>
              <w:spacing w:line="360" w:lineRule="auto"/>
              <w:jc w:val="both"/>
              <w:rPr>
                <w:rFonts w:ascii="Arial" w:hAnsi="Arial" w:cs="Arial"/>
                <w:b/>
                <w:i/>
                <w:lang w:eastAsia="es-EC"/>
              </w:rPr>
            </w:pPr>
            <w:r w:rsidRPr="00A57AA7">
              <w:rPr>
                <w:rFonts w:ascii="Arial" w:hAnsi="Arial" w:cs="Arial"/>
                <w:b/>
                <w:i/>
                <w:lang w:eastAsia="es-EC"/>
              </w:rPr>
              <w:t>Estados de Flujo de Efectivo</w:t>
            </w:r>
          </w:p>
        </w:tc>
        <w:tc>
          <w:tcPr>
            <w:tcW w:w="4983" w:type="dxa"/>
          </w:tcPr>
          <w:p w:rsidR="00674ADE" w:rsidRPr="00063D19" w:rsidRDefault="00395B3E" w:rsidP="00B97F8D">
            <w:pPr>
              <w:spacing w:line="360" w:lineRule="auto"/>
              <w:jc w:val="both"/>
              <w:rPr>
                <w:rFonts w:ascii="Arial" w:hAnsi="Arial" w:cs="Arial"/>
                <w:lang w:eastAsia="es-EC"/>
              </w:rPr>
            </w:pPr>
            <w:r w:rsidRPr="00063D19">
              <w:rPr>
                <w:rFonts w:ascii="Arial" w:hAnsi="Arial" w:cs="Arial"/>
                <w:lang w:eastAsia="es-EC"/>
              </w:rPr>
              <w:t>Exigir a las empresas que suministren información</w:t>
            </w:r>
            <w:r w:rsidR="00F2261B" w:rsidRPr="00063D19">
              <w:rPr>
                <w:rFonts w:ascii="Arial" w:hAnsi="Arial" w:cs="Arial"/>
                <w:lang w:eastAsia="es-EC"/>
              </w:rPr>
              <w:t xml:space="preserve"> </w:t>
            </w:r>
            <w:r w:rsidRPr="00063D19">
              <w:rPr>
                <w:rFonts w:ascii="Arial" w:hAnsi="Arial" w:cs="Arial"/>
                <w:lang w:eastAsia="es-EC"/>
              </w:rPr>
              <w:t>acerca de los movimientos históricos en el efectivo y</w:t>
            </w:r>
            <w:r w:rsidR="00F2261B" w:rsidRPr="00063D19">
              <w:rPr>
                <w:rFonts w:ascii="Arial" w:hAnsi="Arial" w:cs="Arial"/>
                <w:lang w:eastAsia="es-EC"/>
              </w:rPr>
              <w:t xml:space="preserve"> </w:t>
            </w:r>
            <w:r w:rsidRPr="00063D19">
              <w:rPr>
                <w:rFonts w:ascii="Arial" w:hAnsi="Arial" w:cs="Arial"/>
                <w:lang w:eastAsia="es-EC"/>
              </w:rPr>
              <w:t>equivalentes de efect</w:t>
            </w:r>
            <w:r w:rsidR="00F2261B" w:rsidRPr="00063D19">
              <w:rPr>
                <w:rFonts w:ascii="Arial" w:hAnsi="Arial" w:cs="Arial"/>
                <w:lang w:eastAsia="es-EC"/>
              </w:rPr>
              <w:t>ivo a través de un estado de fl</w:t>
            </w:r>
            <w:r w:rsidRPr="00063D19">
              <w:rPr>
                <w:rFonts w:ascii="Arial" w:hAnsi="Arial" w:cs="Arial"/>
                <w:lang w:eastAsia="es-EC"/>
              </w:rPr>
              <w:t>ujos</w:t>
            </w:r>
            <w:r w:rsidR="00F2261B" w:rsidRPr="00063D19">
              <w:rPr>
                <w:rFonts w:ascii="Arial" w:hAnsi="Arial" w:cs="Arial"/>
                <w:lang w:eastAsia="es-EC"/>
              </w:rPr>
              <w:t xml:space="preserve"> </w:t>
            </w:r>
            <w:r w:rsidRPr="00063D19">
              <w:rPr>
                <w:rFonts w:ascii="Arial" w:hAnsi="Arial" w:cs="Arial"/>
                <w:lang w:eastAsia="es-EC"/>
              </w:rPr>
              <w:t>de efectivo que clasifique los flujos de efectivo del</w:t>
            </w:r>
            <w:r w:rsidR="00F2261B" w:rsidRPr="00063D19">
              <w:rPr>
                <w:rFonts w:ascii="Arial" w:hAnsi="Arial" w:cs="Arial"/>
                <w:lang w:eastAsia="es-EC"/>
              </w:rPr>
              <w:t xml:space="preserve"> </w:t>
            </w:r>
            <w:r w:rsidRPr="00063D19">
              <w:rPr>
                <w:rFonts w:ascii="Arial" w:hAnsi="Arial" w:cs="Arial"/>
                <w:lang w:eastAsia="es-EC"/>
              </w:rPr>
              <w:t>periodo según su origen: actividades de explotación, de</w:t>
            </w:r>
            <w:r w:rsidR="00F2261B" w:rsidRPr="00063D19">
              <w:rPr>
                <w:rFonts w:ascii="Arial" w:hAnsi="Arial" w:cs="Arial"/>
                <w:lang w:eastAsia="es-EC"/>
              </w:rPr>
              <w:t xml:space="preserve"> inversión o de fi</w:t>
            </w:r>
            <w:r w:rsidRPr="00063D19">
              <w:rPr>
                <w:rFonts w:ascii="Arial" w:hAnsi="Arial" w:cs="Arial"/>
                <w:lang w:eastAsia="es-EC"/>
              </w:rPr>
              <w:t>nanciación.</w:t>
            </w:r>
          </w:p>
        </w:tc>
      </w:tr>
      <w:tr w:rsidR="00674ADE" w:rsidRPr="000F0D02" w:rsidTr="009D532E">
        <w:tc>
          <w:tcPr>
            <w:tcW w:w="3402" w:type="dxa"/>
          </w:tcPr>
          <w:p w:rsidR="00674ADE" w:rsidRPr="00A57AA7" w:rsidRDefault="00674ADE" w:rsidP="00B97F8D">
            <w:pPr>
              <w:spacing w:line="360" w:lineRule="auto"/>
              <w:jc w:val="both"/>
              <w:rPr>
                <w:rFonts w:ascii="Arial" w:hAnsi="Arial" w:cs="Arial"/>
                <w:b/>
                <w:i/>
                <w:lang w:eastAsia="es-EC"/>
              </w:rPr>
            </w:pPr>
            <w:r w:rsidRPr="00A57AA7">
              <w:rPr>
                <w:rFonts w:ascii="Arial" w:hAnsi="Arial" w:cs="Arial"/>
                <w:b/>
                <w:i/>
                <w:lang w:eastAsia="es-EC"/>
              </w:rPr>
              <w:t>NIC 8:</w:t>
            </w:r>
          </w:p>
          <w:p w:rsidR="00674ADE" w:rsidRPr="00A57AA7" w:rsidRDefault="00674ADE" w:rsidP="001A7939">
            <w:pPr>
              <w:spacing w:line="360" w:lineRule="auto"/>
              <w:rPr>
                <w:rFonts w:ascii="Arial" w:hAnsi="Arial" w:cs="Arial"/>
                <w:b/>
                <w:i/>
                <w:lang w:eastAsia="es-EC"/>
              </w:rPr>
            </w:pPr>
            <w:r w:rsidRPr="00A57AA7">
              <w:rPr>
                <w:rFonts w:ascii="Arial" w:hAnsi="Arial" w:cs="Arial"/>
                <w:b/>
                <w:i/>
                <w:lang w:eastAsia="es-EC"/>
              </w:rPr>
              <w:t>Políticas Contables, Cambios en las Estimaciones Contables y Errores</w:t>
            </w:r>
          </w:p>
        </w:tc>
        <w:tc>
          <w:tcPr>
            <w:tcW w:w="4983" w:type="dxa"/>
          </w:tcPr>
          <w:p w:rsidR="00674ADE" w:rsidRPr="00063D19" w:rsidRDefault="00395B3E" w:rsidP="00B97F8D">
            <w:pPr>
              <w:spacing w:line="360" w:lineRule="auto"/>
              <w:jc w:val="both"/>
              <w:rPr>
                <w:rFonts w:ascii="Arial" w:hAnsi="Arial" w:cs="Arial"/>
                <w:lang w:eastAsia="es-EC"/>
              </w:rPr>
            </w:pPr>
            <w:r w:rsidRPr="00063D19">
              <w:rPr>
                <w:rFonts w:ascii="Arial" w:hAnsi="Arial" w:cs="Arial"/>
                <w:lang w:eastAsia="es-EC"/>
              </w:rPr>
              <w:t>Establecer los criterios de selección y cambio de</w:t>
            </w:r>
            <w:r w:rsidR="00F2261B" w:rsidRPr="00063D19">
              <w:rPr>
                <w:rFonts w:ascii="Arial" w:hAnsi="Arial" w:cs="Arial"/>
                <w:lang w:eastAsia="es-EC"/>
              </w:rPr>
              <w:t xml:space="preserve"> </w:t>
            </w:r>
            <w:r w:rsidRPr="00063D19">
              <w:rPr>
                <w:rFonts w:ascii="Arial" w:hAnsi="Arial" w:cs="Arial"/>
                <w:lang w:eastAsia="es-EC"/>
              </w:rPr>
              <w:t>políticas contables, junto con el tratamiento contable y</w:t>
            </w:r>
            <w:r w:rsidR="00F2261B" w:rsidRPr="00063D19">
              <w:rPr>
                <w:rFonts w:ascii="Arial" w:hAnsi="Arial" w:cs="Arial"/>
                <w:lang w:eastAsia="es-EC"/>
              </w:rPr>
              <w:t xml:space="preserve"> </w:t>
            </w:r>
            <w:r w:rsidRPr="00063D19">
              <w:rPr>
                <w:rFonts w:ascii="Arial" w:hAnsi="Arial" w:cs="Arial"/>
                <w:lang w:eastAsia="es-EC"/>
              </w:rPr>
              <w:t>el requisito de información sobre cambios en políticas</w:t>
            </w:r>
            <w:r w:rsidR="00F2261B" w:rsidRPr="00063D19">
              <w:rPr>
                <w:rFonts w:ascii="Arial" w:hAnsi="Arial" w:cs="Arial"/>
                <w:lang w:eastAsia="es-EC"/>
              </w:rPr>
              <w:t xml:space="preserve"> </w:t>
            </w:r>
            <w:r w:rsidRPr="00063D19">
              <w:rPr>
                <w:rFonts w:ascii="Arial" w:hAnsi="Arial" w:cs="Arial"/>
                <w:lang w:eastAsia="es-EC"/>
              </w:rPr>
              <w:t>contables, cambios en estimaciones y errores.</w:t>
            </w:r>
          </w:p>
        </w:tc>
      </w:tr>
      <w:tr w:rsidR="009D532E" w:rsidRPr="000F0D02" w:rsidTr="009D532E">
        <w:tc>
          <w:tcPr>
            <w:tcW w:w="3402" w:type="dxa"/>
          </w:tcPr>
          <w:p w:rsidR="009D532E" w:rsidRPr="00A57AA7" w:rsidRDefault="009D532E" w:rsidP="00E835B8">
            <w:pPr>
              <w:spacing w:line="360" w:lineRule="auto"/>
              <w:jc w:val="both"/>
              <w:rPr>
                <w:rFonts w:ascii="Arial" w:hAnsi="Arial" w:cs="Arial"/>
                <w:b/>
                <w:i/>
                <w:lang w:eastAsia="es-EC"/>
              </w:rPr>
            </w:pPr>
            <w:r w:rsidRPr="00A57AA7">
              <w:rPr>
                <w:rFonts w:ascii="Arial" w:hAnsi="Arial" w:cs="Arial"/>
                <w:b/>
                <w:i/>
                <w:lang w:eastAsia="es-EC"/>
              </w:rPr>
              <w:t>NIC 10:</w:t>
            </w:r>
          </w:p>
          <w:p w:rsidR="009D532E" w:rsidRPr="00A57AA7" w:rsidRDefault="009D532E" w:rsidP="00E835B8">
            <w:pPr>
              <w:spacing w:line="360" w:lineRule="auto"/>
              <w:jc w:val="both"/>
              <w:rPr>
                <w:rFonts w:ascii="Arial" w:hAnsi="Arial" w:cs="Arial"/>
                <w:b/>
                <w:i/>
                <w:lang w:eastAsia="es-EC"/>
              </w:rPr>
            </w:pPr>
            <w:r w:rsidRPr="00A57AA7">
              <w:rPr>
                <w:rFonts w:ascii="Arial" w:hAnsi="Arial" w:cs="Arial"/>
                <w:b/>
                <w:i/>
                <w:lang w:eastAsia="es-EC"/>
              </w:rPr>
              <w:t>Hechos Ocurridos Después de la Fecha del Balance</w:t>
            </w:r>
          </w:p>
        </w:tc>
        <w:tc>
          <w:tcPr>
            <w:tcW w:w="4983" w:type="dxa"/>
          </w:tcPr>
          <w:p w:rsidR="009D532E" w:rsidRPr="00063D19" w:rsidRDefault="009D532E" w:rsidP="00E835B8">
            <w:pPr>
              <w:spacing w:line="360" w:lineRule="auto"/>
              <w:jc w:val="both"/>
              <w:rPr>
                <w:rFonts w:ascii="Arial" w:hAnsi="Arial" w:cs="Arial"/>
                <w:lang w:eastAsia="es-EC"/>
              </w:rPr>
            </w:pPr>
            <w:r w:rsidRPr="00063D19">
              <w:rPr>
                <w:rFonts w:ascii="Arial" w:hAnsi="Arial" w:cs="Arial"/>
                <w:lang w:eastAsia="es-EC"/>
              </w:rPr>
              <w:t>Establecer:</w:t>
            </w:r>
          </w:p>
          <w:p w:rsidR="009D532E" w:rsidRPr="00063D19" w:rsidRDefault="009D532E" w:rsidP="00E835B8">
            <w:pPr>
              <w:spacing w:line="360" w:lineRule="auto"/>
              <w:jc w:val="both"/>
              <w:rPr>
                <w:rFonts w:ascii="Arial" w:hAnsi="Arial" w:cs="Arial"/>
                <w:lang w:eastAsia="es-EC"/>
              </w:rPr>
            </w:pPr>
            <w:r w:rsidRPr="00063D19">
              <w:rPr>
                <w:rFonts w:ascii="Arial" w:hAnsi="Arial" w:cs="Arial"/>
                <w:lang w:eastAsia="es-EC"/>
              </w:rPr>
              <w:t>– Cuándo debe una empresa proceder a ajustar sus estados financieros por hechos posteriores a la fecha del balance.</w:t>
            </w:r>
          </w:p>
          <w:p w:rsidR="009D532E" w:rsidRPr="00063D19" w:rsidRDefault="009D532E" w:rsidP="00E835B8">
            <w:pPr>
              <w:spacing w:line="360" w:lineRule="auto"/>
              <w:jc w:val="both"/>
              <w:rPr>
                <w:rFonts w:ascii="Arial" w:hAnsi="Arial" w:cs="Arial"/>
                <w:lang w:eastAsia="es-EC"/>
              </w:rPr>
            </w:pPr>
            <w:r w:rsidRPr="00063D19">
              <w:rPr>
                <w:rFonts w:ascii="Arial" w:hAnsi="Arial" w:cs="Arial"/>
                <w:lang w:eastAsia="es-EC"/>
              </w:rPr>
              <w:t>– Las revelaciones respecto a la fecha en que se autorizó la publicación de los estados financieros, así como respecto a los hechos posteriores a la fecha del balance.</w:t>
            </w:r>
          </w:p>
        </w:tc>
      </w:tr>
    </w:tbl>
    <w:p w:rsidR="00674ADE" w:rsidRPr="003F69D2" w:rsidRDefault="00B057D1" w:rsidP="00B97F8D">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9D532E" w:rsidRDefault="00B057D1" w:rsidP="00B97F8D">
      <w:pPr>
        <w:pStyle w:val="Prrafodelista"/>
        <w:spacing w:line="360" w:lineRule="auto"/>
        <w:ind w:left="1410" w:hanging="1005"/>
        <w:jc w:val="right"/>
      </w:pPr>
      <w:r w:rsidRPr="003F69D2">
        <w:rPr>
          <w:rFonts w:ascii="Arial" w:hAnsi="Arial" w:cs="Arial"/>
          <w:b/>
          <w:sz w:val="10"/>
          <w:szCs w:val="10"/>
        </w:rPr>
        <w:t xml:space="preserve">Fuente: </w:t>
      </w:r>
      <w:hyperlink r:id="rId30" w:history="1">
        <w:r w:rsidRPr="003F69D2">
          <w:rPr>
            <w:rStyle w:val="Hipervnculo"/>
            <w:rFonts w:ascii="Arial" w:hAnsi="Arial" w:cs="Arial"/>
            <w:sz w:val="10"/>
            <w:szCs w:val="10"/>
          </w:rPr>
          <w:t>http://www.supercias.gov.ec</w:t>
        </w:r>
      </w:hyperlink>
    </w:p>
    <w:p w:rsidR="009D532E" w:rsidRDefault="009D532E">
      <w:r>
        <w:br w:type="page"/>
      </w:r>
    </w:p>
    <w:p w:rsidR="00B057D1" w:rsidRPr="003F69D2" w:rsidRDefault="00B057D1" w:rsidP="00B97F8D">
      <w:pPr>
        <w:pStyle w:val="Prrafodelista"/>
        <w:spacing w:line="360" w:lineRule="auto"/>
        <w:ind w:left="1410" w:hanging="1005"/>
        <w:jc w:val="right"/>
        <w:rPr>
          <w:rFonts w:ascii="Arial" w:hAnsi="Arial" w:cs="Arial"/>
          <w:b/>
          <w:sz w:val="10"/>
          <w:szCs w:val="10"/>
        </w:rPr>
      </w:pPr>
    </w:p>
    <w:tbl>
      <w:tblPr>
        <w:tblStyle w:val="Sombreadomedio1-nfasis5"/>
        <w:tblW w:w="0" w:type="auto"/>
        <w:tblLook w:val="0620"/>
      </w:tblPr>
      <w:tblGrid>
        <w:gridCol w:w="3402"/>
        <w:gridCol w:w="4983"/>
      </w:tblGrid>
      <w:tr w:rsidR="009D532E" w:rsidRPr="00063D19" w:rsidTr="00E835B8">
        <w:trPr>
          <w:cnfStyle w:val="100000000000"/>
        </w:trPr>
        <w:tc>
          <w:tcPr>
            <w:tcW w:w="8385" w:type="dxa"/>
            <w:gridSpan w:val="2"/>
          </w:tcPr>
          <w:p w:rsidR="009D532E" w:rsidRPr="00001ACE" w:rsidRDefault="009D532E" w:rsidP="003B0396">
            <w:pPr>
              <w:pStyle w:val="06TITULOTABLA"/>
            </w:pPr>
            <w:bookmarkStart w:id="161" w:name="_Toc278863412"/>
            <w:bookmarkStart w:id="162" w:name="_Toc278863636"/>
            <w:bookmarkStart w:id="163" w:name="_Toc279095208"/>
            <w:bookmarkStart w:id="164" w:name="_Toc283162975"/>
            <w:r w:rsidRPr="00001ACE">
              <w:t>Tabla 1.2</w:t>
            </w:r>
            <w:r w:rsidR="00DB1E07">
              <w:t>.</w:t>
            </w:r>
            <w:r w:rsidRPr="00001ACE">
              <w:t>: “Detalle de las NIC y NIIF a utilizarse en la compañía de Servicio de Entrega BERASIQ CIA. LTDA.”</w:t>
            </w:r>
            <w:bookmarkEnd w:id="161"/>
            <w:bookmarkEnd w:id="162"/>
            <w:bookmarkEnd w:id="163"/>
            <w:bookmarkEnd w:id="164"/>
          </w:p>
        </w:tc>
      </w:tr>
      <w:tr w:rsidR="009D532E" w:rsidRPr="00063D19" w:rsidTr="00E835B8">
        <w:tc>
          <w:tcPr>
            <w:tcW w:w="3402" w:type="dxa"/>
          </w:tcPr>
          <w:p w:rsidR="009D532E" w:rsidRPr="00A57AA7" w:rsidRDefault="009D532E" w:rsidP="00E835B8">
            <w:pPr>
              <w:spacing w:line="360" w:lineRule="auto"/>
              <w:jc w:val="both"/>
              <w:rPr>
                <w:rFonts w:ascii="Arial" w:hAnsi="Arial" w:cs="Arial"/>
                <w:b/>
                <w:i/>
                <w:lang w:eastAsia="es-EC"/>
              </w:rPr>
            </w:pPr>
            <w:r w:rsidRPr="00A57AA7">
              <w:rPr>
                <w:rFonts w:ascii="Arial" w:hAnsi="Arial" w:cs="Arial"/>
                <w:b/>
                <w:i/>
                <w:lang w:eastAsia="es-EC"/>
              </w:rPr>
              <w:t>NIC 12:</w:t>
            </w:r>
          </w:p>
          <w:p w:rsidR="009D532E" w:rsidRPr="00A57AA7" w:rsidRDefault="009D532E" w:rsidP="00E835B8">
            <w:pPr>
              <w:spacing w:line="360" w:lineRule="auto"/>
              <w:jc w:val="both"/>
              <w:rPr>
                <w:rFonts w:ascii="Arial" w:hAnsi="Arial" w:cs="Arial"/>
                <w:b/>
                <w:i/>
                <w:lang w:eastAsia="es-EC"/>
              </w:rPr>
            </w:pPr>
            <w:r w:rsidRPr="00A57AA7">
              <w:rPr>
                <w:rFonts w:ascii="Arial" w:hAnsi="Arial" w:cs="Arial"/>
                <w:b/>
                <w:i/>
                <w:lang w:eastAsia="es-EC"/>
              </w:rPr>
              <w:t>Impuesto a las Ganancias</w:t>
            </w:r>
          </w:p>
        </w:tc>
        <w:tc>
          <w:tcPr>
            <w:tcW w:w="4983" w:type="dxa"/>
          </w:tcPr>
          <w:p w:rsidR="009D532E" w:rsidRPr="00063D19" w:rsidRDefault="009D532E" w:rsidP="00E835B8">
            <w:pPr>
              <w:spacing w:line="360" w:lineRule="auto"/>
              <w:jc w:val="both"/>
              <w:rPr>
                <w:rFonts w:ascii="Arial" w:hAnsi="Arial" w:cs="Arial"/>
                <w:lang w:eastAsia="es-EC"/>
              </w:rPr>
            </w:pPr>
            <w:r w:rsidRPr="00063D19">
              <w:rPr>
                <w:rFonts w:ascii="Arial" w:hAnsi="Arial" w:cs="Arial"/>
                <w:lang w:eastAsia="es-EC"/>
              </w:rPr>
              <w:t>Prescribir el tratamiento contable del impuesto sobre las ganancias.</w:t>
            </w:r>
          </w:p>
          <w:p w:rsidR="009D532E" w:rsidRPr="00063D19" w:rsidRDefault="009D532E" w:rsidP="00E835B8">
            <w:pPr>
              <w:spacing w:line="360" w:lineRule="auto"/>
              <w:jc w:val="both"/>
              <w:rPr>
                <w:rFonts w:ascii="Arial" w:hAnsi="Arial" w:cs="Arial"/>
                <w:lang w:eastAsia="es-EC"/>
              </w:rPr>
            </w:pPr>
            <w:r w:rsidRPr="00063D19">
              <w:rPr>
                <w:rFonts w:ascii="Arial" w:hAnsi="Arial" w:cs="Arial"/>
                <w:lang w:eastAsia="es-EC"/>
              </w:rPr>
              <w:t>Establecer los principios y facilitar directrices para la contabilización de las consecuencias fiscales actuales y futuras de:</w:t>
            </w:r>
          </w:p>
          <w:p w:rsidR="009D532E" w:rsidRPr="00063D19" w:rsidRDefault="009D532E" w:rsidP="00E835B8">
            <w:pPr>
              <w:spacing w:line="360" w:lineRule="auto"/>
              <w:jc w:val="both"/>
              <w:rPr>
                <w:rFonts w:ascii="Arial" w:hAnsi="Arial" w:cs="Arial"/>
                <w:lang w:eastAsia="es-EC"/>
              </w:rPr>
            </w:pPr>
            <w:r w:rsidRPr="00063D19">
              <w:rPr>
                <w:rFonts w:ascii="Arial" w:hAnsi="Arial" w:cs="Arial"/>
                <w:lang w:eastAsia="es-EC"/>
              </w:rPr>
              <w:t>– La recuperación (liquidación) en el futuro del importe en libros de los activos (pasivos) que se han reconocido en el estado de situación financiera de una empresa; y</w:t>
            </w:r>
          </w:p>
          <w:p w:rsidR="009D532E" w:rsidRPr="00063D19" w:rsidRDefault="009D532E" w:rsidP="00E835B8">
            <w:pPr>
              <w:spacing w:line="360" w:lineRule="auto"/>
              <w:jc w:val="both"/>
              <w:rPr>
                <w:rFonts w:ascii="Arial" w:hAnsi="Arial" w:cs="Arial"/>
                <w:lang w:eastAsia="es-EC"/>
              </w:rPr>
            </w:pPr>
            <w:r w:rsidRPr="00063D19">
              <w:rPr>
                <w:rFonts w:ascii="Arial" w:hAnsi="Arial" w:cs="Arial"/>
                <w:lang w:eastAsia="es-EC"/>
              </w:rPr>
              <w:t>– Las transacciones y otros supuestos del ejercicio en curso que se hayan reconocido en los estados financieros de una entidad.</w:t>
            </w:r>
          </w:p>
        </w:tc>
      </w:tr>
      <w:tr w:rsidR="009D532E" w:rsidRPr="00063D19" w:rsidTr="00E835B8">
        <w:tc>
          <w:tcPr>
            <w:tcW w:w="3402" w:type="dxa"/>
          </w:tcPr>
          <w:p w:rsidR="009D532E" w:rsidRPr="00A57AA7" w:rsidRDefault="009D532E" w:rsidP="00E835B8">
            <w:pPr>
              <w:spacing w:line="360" w:lineRule="auto"/>
              <w:jc w:val="both"/>
              <w:rPr>
                <w:rFonts w:ascii="Arial" w:hAnsi="Arial" w:cs="Arial"/>
                <w:b/>
                <w:i/>
                <w:lang w:eastAsia="es-EC"/>
              </w:rPr>
            </w:pPr>
            <w:r w:rsidRPr="00A57AA7">
              <w:rPr>
                <w:rFonts w:ascii="Arial" w:hAnsi="Arial" w:cs="Arial"/>
                <w:b/>
                <w:i/>
                <w:lang w:eastAsia="es-EC"/>
              </w:rPr>
              <w:t>NIC 16:</w:t>
            </w:r>
          </w:p>
          <w:p w:rsidR="009D532E" w:rsidRPr="00A57AA7" w:rsidRDefault="009D532E" w:rsidP="00E835B8">
            <w:pPr>
              <w:spacing w:line="360" w:lineRule="auto"/>
              <w:jc w:val="both"/>
              <w:rPr>
                <w:rFonts w:ascii="Arial" w:hAnsi="Arial" w:cs="Arial"/>
                <w:b/>
                <w:i/>
                <w:lang w:eastAsia="es-EC"/>
              </w:rPr>
            </w:pPr>
            <w:r w:rsidRPr="00A57AA7">
              <w:rPr>
                <w:rFonts w:ascii="Arial" w:hAnsi="Arial" w:cs="Arial"/>
                <w:b/>
                <w:i/>
                <w:lang w:eastAsia="es-EC"/>
              </w:rPr>
              <w:t>Propiedades, Planta y Equipo</w:t>
            </w:r>
          </w:p>
        </w:tc>
        <w:tc>
          <w:tcPr>
            <w:tcW w:w="4983" w:type="dxa"/>
          </w:tcPr>
          <w:p w:rsidR="009D532E" w:rsidRPr="00063D19" w:rsidRDefault="009D532E" w:rsidP="00E835B8">
            <w:pPr>
              <w:spacing w:line="360" w:lineRule="auto"/>
              <w:jc w:val="both"/>
              <w:rPr>
                <w:rFonts w:ascii="Arial" w:hAnsi="Arial" w:cs="Arial"/>
                <w:lang w:eastAsia="es-EC"/>
              </w:rPr>
            </w:pPr>
            <w:r w:rsidRPr="00063D19">
              <w:rPr>
                <w:rFonts w:ascii="Arial" w:hAnsi="Arial" w:cs="Arial"/>
                <w:lang w:eastAsia="es-EC"/>
              </w:rPr>
              <w:t>Establecer los principios para el reconocimiento inicial y la valoración posterior del inmovilizado material.</w:t>
            </w:r>
          </w:p>
        </w:tc>
      </w:tr>
      <w:tr w:rsidR="009D532E" w:rsidRPr="00063D19" w:rsidTr="00E835B8">
        <w:tc>
          <w:tcPr>
            <w:tcW w:w="3402" w:type="dxa"/>
          </w:tcPr>
          <w:p w:rsidR="009D532E" w:rsidRPr="00A57AA7" w:rsidRDefault="009D532E" w:rsidP="00E835B8">
            <w:pPr>
              <w:spacing w:line="360" w:lineRule="auto"/>
              <w:jc w:val="both"/>
              <w:rPr>
                <w:rFonts w:ascii="Arial" w:hAnsi="Arial" w:cs="Arial"/>
                <w:b/>
                <w:i/>
                <w:lang w:eastAsia="es-EC"/>
              </w:rPr>
            </w:pPr>
            <w:r w:rsidRPr="00A57AA7">
              <w:rPr>
                <w:rFonts w:ascii="Arial" w:hAnsi="Arial" w:cs="Arial"/>
                <w:b/>
                <w:i/>
                <w:lang w:eastAsia="es-EC"/>
              </w:rPr>
              <w:t>NIC 18:</w:t>
            </w:r>
          </w:p>
          <w:p w:rsidR="009D532E" w:rsidRPr="00A57AA7" w:rsidRDefault="009D532E" w:rsidP="00E835B8">
            <w:pPr>
              <w:spacing w:line="360" w:lineRule="auto"/>
              <w:jc w:val="both"/>
              <w:rPr>
                <w:rFonts w:ascii="Arial" w:hAnsi="Arial" w:cs="Arial"/>
                <w:b/>
                <w:i/>
                <w:lang w:eastAsia="es-EC"/>
              </w:rPr>
            </w:pPr>
            <w:r w:rsidRPr="00A57AA7">
              <w:rPr>
                <w:rFonts w:ascii="Arial" w:hAnsi="Arial" w:cs="Arial"/>
                <w:b/>
                <w:i/>
                <w:lang w:eastAsia="es-EC"/>
              </w:rPr>
              <w:t>Ingresos Ordinarios</w:t>
            </w:r>
          </w:p>
        </w:tc>
        <w:tc>
          <w:tcPr>
            <w:tcW w:w="4983" w:type="dxa"/>
          </w:tcPr>
          <w:p w:rsidR="009D532E" w:rsidRPr="00063D19" w:rsidRDefault="009D532E" w:rsidP="00E835B8">
            <w:pPr>
              <w:spacing w:line="360" w:lineRule="auto"/>
              <w:jc w:val="both"/>
              <w:rPr>
                <w:rFonts w:ascii="Arial" w:hAnsi="Arial" w:cs="Arial"/>
                <w:lang w:eastAsia="es-EC"/>
              </w:rPr>
            </w:pPr>
            <w:r w:rsidRPr="00063D19">
              <w:rPr>
                <w:rFonts w:ascii="Arial" w:hAnsi="Arial" w:cs="Arial"/>
                <w:lang w:eastAsia="es-EC"/>
              </w:rPr>
              <w:t>Establecer el tratamiento contable de los ingresos derivados de ventas de bienes, prestación de servicios y de intereses, cánones y dividendos.</w:t>
            </w:r>
          </w:p>
          <w:p w:rsidR="009D532E" w:rsidRPr="00063D19" w:rsidRDefault="009D532E" w:rsidP="00E835B8">
            <w:pPr>
              <w:pStyle w:val="Prrafodelista"/>
              <w:spacing w:line="360" w:lineRule="auto"/>
              <w:ind w:left="0"/>
              <w:jc w:val="both"/>
              <w:rPr>
                <w:rFonts w:ascii="Arial" w:hAnsi="Arial" w:cs="Arial"/>
                <w:lang w:eastAsia="es-EC"/>
              </w:rPr>
            </w:pPr>
          </w:p>
        </w:tc>
      </w:tr>
      <w:tr w:rsidR="006D1CBE" w:rsidRPr="00063D19" w:rsidTr="00E835B8">
        <w:tc>
          <w:tcPr>
            <w:tcW w:w="3402" w:type="dxa"/>
          </w:tcPr>
          <w:p w:rsidR="006D1CBE" w:rsidRPr="00A57AA7" w:rsidRDefault="006D1CBE" w:rsidP="00914252">
            <w:pPr>
              <w:spacing w:line="360" w:lineRule="auto"/>
              <w:jc w:val="both"/>
              <w:rPr>
                <w:rFonts w:ascii="Arial" w:hAnsi="Arial" w:cs="Arial"/>
                <w:b/>
                <w:i/>
                <w:lang w:eastAsia="es-EC"/>
              </w:rPr>
            </w:pPr>
            <w:r w:rsidRPr="00A57AA7">
              <w:rPr>
                <w:rFonts w:ascii="Arial" w:hAnsi="Arial" w:cs="Arial"/>
                <w:b/>
                <w:i/>
                <w:lang w:eastAsia="es-EC"/>
              </w:rPr>
              <w:t>NIC 36:</w:t>
            </w:r>
          </w:p>
          <w:p w:rsidR="006D1CBE" w:rsidRPr="00A57AA7" w:rsidRDefault="006D1CBE" w:rsidP="00914252">
            <w:pPr>
              <w:spacing w:line="360" w:lineRule="auto"/>
              <w:jc w:val="both"/>
              <w:rPr>
                <w:rFonts w:ascii="Arial" w:hAnsi="Arial" w:cs="Arial"/>
                <w:b/>
                <w:i/>
                <w:lang w:eastAsia="es-EC"/>
              </w:rPr>
            </w:pPr>
            <w:r w:rsidRPr="00A57AA7">
              <w:rPr>
                <w:rFonts w:ascii="Arial" w:hAnsi="Arial" w:cs="Arial"/>
                <w:b/>
                <w:i/>
                <w:lang w:eastAsia="es-EC"/>
              </w:rPr>
              <w:t>Deterioro del Valor de los Activos</w:t>
            </w:r>
          </w:p>
        </w:tc>
        <w:tc>
          <w:tcPr>
            <w:tcW w:w="4983" w:type="dxa"/>
          </w:tcPr>
          <w:p w:rsidR="006D1CBE" w:rsidRPr="00063D19" w:rsidRDefault="006D1CBE" w:rsidP="00914252">
            <w:pPr>
              <w:pStyle w:val="Prrafodelista"/>
              <w:spacing w:line="360" w:lineRule="auto"/>
              <w:ind w:left="0"/>
              <w:jc w:val="both"/>
              <w:rPr>
                <w:rFonts w:ascii="Arial" w:hAnsi="Arial" w:cs="Arial"/>
                <w:lang w:eastAsia="es-EC"/>
              </w:rPr>
            </w:pPr>
            <w:r w:rsidRPr="00063D19">
              <w:rPr>
                <w:rFonts w:ascii="Arial" w:hAnsi="Arial" w:cs="Arial"/>
                <w:lang w:eastAsia="es-EC"/>
              </w:rPr>
              <w:t>Asegurarse de que los activos no están registrados a un importe superior a su importe recuperable y definir cómo se calcula este último.</w:t>
            </w:r>
          </w:p>
        </w:tc>
      </w:tr>
    </w:tbl>
    <w:p w:rsidR="009D532E" w:rsidRPr="003F69D2" w:rsidRDefault="009D532E" w:rsidP="009D532E">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9D532E" w:rsidRDefault="009D532E" w:rsidP="009D532E">
      <w:pPr>
        <w:pStyle w:val="Prrafodelista"/>
        <w:spacing w:line="360" w:lineRule="auto"/>
        <w:ind w:left="1410" w:hanging="1005"/>
        <w:jc w:val="right"/>
      </w:pPr>
      <w:r w:rsidRPr="003F69D2">
        <w:rPr>
          <w:rFonts w:ascii="Arial" w:hAnsi="Arial" w:cs="Arial"/>
          <w:b/>
          <w:sz w:val="10"/>
          <w:szCs w:val="10"/>
        </w:rPr>
        <w:t xml:space="preserve">Fuente: </w:t>
      </w:r>
      <w:hyperlink r:id="rId31" w:history="1">
        <w:r w:rsidRPr="003F69D2">
          <w:rPr>
            <w:rStyle w:val="Hipervnculo"/>
            <w:rFonts w:ascii="Arial" w:hAnsi="Arial" w:cs="Arial"/>
            <w:sz w:val="10"/>
            <w:szCs w:val="10"/>
          </w:rPr>
          <w:t>http://www.supercias.gov.ec</w:t>
        </w:r>
      </w:hyperlink>
    </w:p>
    <w:p w:rsidR="009D532E" w:rsidRDefault="009D532E">
      <w:pPr>
        <w:rPr>
          <w:rFonts w:ascii="Arial" w:hAnsi="Arial" w:cs="Arial"/>
          <w:b/>
        </w:rPr>
      </w:pPr>
    </w:p>
    <w:p w:rsidR="009D532E" w:rsidRDefault="009D532E">
      <w:pPr>
        <w:rPr>
          <w:rFonts w:ascii="Arial" w:hAnsi="Arial" w:cs="Arial"/>
          <w:b/>
        </w:rPr>
      </w:pPr>
      <w:r>
        <w:rPr>
          <w:rFonts w:ascii="Arial" w:hAnsi="Arial" w:cs="Arial"/>
          <w:b/>
        </w:rPr>
        <w:br w:type="page"/>
      </w:r>
    </w:p>
    <w:p w:rsidR="009D532E" w:rsidRDefault="009D532E">
      <w:pPr>
        <w:rPr>
          <w:rFonts w:ascii="Arial" w:hAnsi="Arial" w:cs="Arial"/>
          <w:b/>
        </w:rPr>
      </w:pPr>
    </w:p>
    <w:tbl>
      <w:tblPr>
        <w:tblStyle w:val="Sombreadomedio1-nfasis5"/>
        <w:tblW w:w="0" w:type="auto"/>
        <w:tblLook w:val="0620"/>
      </w:tblPr>
      <w:tblGrid>
        <w:gridCol w:w="3402"/>
        <w:gridCol w:w="4983"/>
      </w:tblGrid>
      <w:tr w:rsidR="009D532E" w:rsidRPr="00063D19" w:rsidTr="00E835B8">
        <w:trPr>
          <w:cnfStyle w:val="100000000000"/>
        </w:trPr>
        <w:tc>
          <w:tcPr>
            <w:tcW w:w="8385" w:type="dxa"/>
            <w:gridSpan w:val="2"/>
          </w:tcPr>
          <w:p w:rsidR="009D532E" w:rsidRPr="00063D19" w:rsidRDefault="009D532E" w:rsidP="003B0396">
            <w:pPr>
              <w:pStyle w:val="06TITULOTABLA"/>
            </w:pPr>
            <w:bookmarkStart w:id="165" w:name="_Toc278863413"/>
            <w:bookmarkStart w:id="166" w:name="_Toc278863637"/>
            <w:bookmarkStart w:id="167" w:name="_Toc279095209"/>
            <w:bookmarkStart w:id="168" w:name="_Toc283162976"/>
            <w:r w:rsidRPr="00001ACE">
              <w:t>Tabla 1.2</w:t>
            </w:r>
            <w:r w:rsidR="00DB1E07">
              <w:t>.</w:t>
            </w:r>
            <w:r w:rsidRPr="00001ACE">
              <w:t>: “Detalle de las NIC y NIIF a utilizarse en la compañía de Servicio de Entrega BERASIQ CIA. LTDA.”</w:t>
            </w:r>
            <w:bookmarkEnd w:id="165"/>
            <w:bookmarkEnd w:id="166"/>
            <w:bookmarkEnd w:id="167"/>
            <w:bookmarkEnd w:id="168"/>
          </w:p>
        </w:tc>
      </w:tr>
      <w:tr w:rsidR="00563AA2" w:rsidRPr="00063D19" w:rsidTr="00E835B8">
        <w:tc>
          <w:tcPr>
            <w:tcW w:w="3402" w:type="dxa"/>
          </w:tcPr>
          <w:p w:rsidR="00563AA2" w:rsidRPr="00A57AA7" w:rsidRDefault="00563AA2" w:rsidP="00653471">
            <w:pPr>
              <w:spacing w:line="360" w:lineRule="auto"/>
              <w:jc w:val="both"/>
              <w:rPr>
                <w:rFonts w:ascii="Arial" w:hAnsi="Arial" w:cs="Arial"/>
                <w:b/>
                <w:i/>
                <w:lang w:eastAsia="es-EC"/>
              </w:rPr>
            </w:pPr>
            <w:r w:rsidRPr="00A57AA7">
              <w:rPr>
                <w:rFonts w:ascii="Arial" w:hAnsi="Arial" w:cs="Arial"/>
                <w:b/>
                <w:i/>
                <w:lang w:eastAsia="es-EC"/>
              </w:rPr>
              <w:t>NIC 37:</w:t>
            </w:r>
          </w:p>
          <w:p w:rsidR="00563AA2" w:rsidRPr="00A57AA7" w:rsidRDefault="00563AA2" w:rsidP="00653471">
            <w:pPr>
              <w:spacing w:line="360" w:lineRule="auto"/>
              <w:rPr>
                <w:rFonts w:ascii="Arial" w:hAnsi="Arial" w:cs="Arial"/>
                <w:b/>
                <w:i/>
                <w:lang w:eastAsia="es-EC"/>
              </w:rPr>
            </w:pPr>
            <w:r w:rsidRPr="00A57AA7">
              <w:rPr>
                <w:rFonts w:ascii="Arial" w:hAnsi="Arial" w:cs="Arial"/>
                <w:b/>
                <w:i/>
                <w:lang w:eastAsia="es-EC"/>
              </w:rPr>
              <w:t>Provisiones, Activos Contingentes y Pasivos Contingentes</w:t>
            </w:r>
          </w:p>
        </w:tc>
        <w:tc>
          <w:tcPr>
            <w:tcW w:w="4983" w:type="dxa"/>
          </w:tcPr>
          <w:p w:rsidR="00563AA2" w:rsidRPr="00063D19" w:rsidRDefault="00563AA2" w:rsidP="00653471">
            <w:pPr>
              <w:pStyle w:val="Prrafodelista"/>
              <w:spacing w:line="360" w:lineRule="auto"/>
              <w:ind w:left="0"/>
              <w:jc w:val="both"/>
              <w:rPr>
                <w:rFonts w:ascii="Arial" w:hAnsi="Arial" w:cs="Arial"/>
                <w:lang w:eastAsia="es-EC"/>
              </w:rPr>
            </w:pPr>
            <w:r w:rsidRPr="00063D19">
              <w:rPr>
                <w:rFonts w:ascii="Arial" w:hAnsi="Arial" w:cs="Arial"/>
                <w:lang w:eastAsia="es-EC"/>
              </w:rPr>
              <w:t>Garantizar que se aplican los criterios de reconocimiento y valoración pertinentes al reconocimiento y la valoración de provisiones, activos contingentes y pasivos contingentes, y garantizar que se revela suficiente información en las notas a los estados financieros para permitir a los usuarios comprender su naturaleza, importe y calendario de vencimiento.</w:t>
            </w:r>
          </w:p>
        </w:tc>
      </w:tr>
      <w:tr w:rsidR="006D1CBE" w:rsidRPr="00063D19" w:rsidTr="00E835B8">
        <w:tc>
          <w:tcPr>
            <w:tcW w:w="3402" w:type="dxa"/>
          </w:tcPr>
          <w:p w:rsidR="006D1CBE" w:rsidRPr="00A57AA7" w:rsidRDefault="006D1CBE" w:rsidP="00914252">
            <w:pPr>
              <w:spacing w:line="360" w:lineRule="auto"/>
              <w:jc w:val="both"/>
              <w:rPr>
                <w:rFonts w:ascii="Arial" w:hAnsi="Arial" w:cs="Arial"/>
                <w:b/>
                <w:i/>
                <w:lang w:eastAsia="es-EC"/>
              </w:rPr>
            </w:pPr>
            <w:r w:rsidRPr="00A57AA7">
              <w:rPr>
                <w:rFonts w:ascii="Arial" w:hAnsi="Arial" w:cs="Arial"/>
                <w:b/>
                <w:i/>
                <w:lang w:eastAsia="es-EC"/>
              </w:rPr>
              <w:t>NIC 38:</w:t>
            </w:r>
          </w:p>
          <w:p w:rsidR="006D1CBE" w:rsidRPr="00A57AA7" w:rsidRDefault="006D1CBE" w:rsidP="00914252">
            <w:pPr>
              <w:spacing w:line="360" w:lineRule="auto"/>
              <w:jc w:val="both"/>
              <w:rPr>
                <w:rFonts w:ascii="Arial" w:hAnsi="Arial" w:cs="Arial"/>
                <w:b/>
                <w:i/>
                <w:lang w:eastAsia="es-EC"/>
              </w:rPr>
            </w:pPr>
            <w:r w:rsidRPr="00A57AA7">
              <w:rPr>
                <w:rFonts w:ascii="Arial" w:hAnsi="Arial" w:cs="Arial"/>
                <w:b/>
                <w:i/>
                <w:lang w:eastAsia="es-EC"/>
              </w:rPr>
              <w:t>Activos Intangibles</w:t>
            </w:r>
          </w:p>
        </w:tc>
        <w:tc>
          <w:tcPr>
            <w:tcW w:w="4983" w:type="dxa"/>
          </w:tcPr>
          <w:p w:rsidR="006D1CBE" w:rsidRPr="00063D19" w:rsidRDefault="006D1CBE" w:rsidP="00914252">
            <w:pPr>
              <w:pStyle w:val="Prrafodelista"/>
              <w:spacing w:line="360" w:lineRule="auto"/>
              <w:ind w:left="0"/>
              <w:jc w:val="both"/>
              <w:rPr>
                <w:rFonts w:ascii="Arial" w:hAnsi="Arial" w:cs="Arial"/>
                <w:lang w:eastAsia="es-EC"/>
              </w:rPr>
            </w:pPr>
            <w:r w:rsidRPr="00063D19">
              <w:rPr>
                <w:rFonts w:ascii="Arial" w:hAnsi="Arial" w:cs="Arial"/>
                <w:lang w:eastAsia="es-EC"/>
              </w:rPr>
              <w:t>Establecer el tratamiento contable para el reconocimiento, valoración y desglose de todos los elementos de inmovilizado intangibles que no están contemplados específicamente en otras NIIF.</w:t>
            </w:r>
          </w:p>
        </w:tc>
      </w:tr>
      <w:tr w:rsidR="006D1CBE" w:rsidRPr="00063D19" w:rsidTr="00E835B8">
        <w:tc>
          <w:tcPr>
            <w:tcW w:w="3402" w:type="dxa"/>
          </w:tcPr>
          <w:p w:rsidR="006D1CBE" w:rsidRPr="00A57AA7" w:rsidRDefault="006D1CBE" w:rsidP="00914252">
            <w:pPr>
              <w:spacing w:line="360" w:lineRule="auto"/>
              <w:jc w:val="both"/>
              <w:rPr>
                <w:rFonts w:ascii="Arial" w:hAnsi="Arial" w:cs="Arial"/>
                <w:b/>
                <w:i/>
                <w:lang w:eastAsia="es-EC"/>
              </w:rPr>
            </w:pPr>
            <w:r w:rsidRPr="00A57AA7">
              <w:rPr>
                <w:rFonts w:ascii="Arial" w:hAnsi="Arial" w:cs="Arial"/>
                <w:b/>
                <w:i/>
                <w:lang w:eastAsia="es-EC"/>
              </w:rPr>
              <w:t>NIC 40:</w:t>
            </w:r>
          </w:p>
          <w:p w:rsidR="006D1CBE" w:rsidRPr="00A57AA7" w:rsidRDefault="006D1CBE" w:rsidP="00914252">
            <w:pPr>
              <w:spacing w:line="360" w:lineRule="auto"/>
              <w:jc w:val="both"/>
              <w:rPr>
                <w:rFonts w:ascii="Arial" w:hAnsi="Arial" w:cs="Arial"/>
                <w:b/>
                <w:i/>
                <w:lang w:eastAsia="es-EC"/>
              </w:rPr>
            </w:pPr>
            <w:r w:rsidRPr="00A57AA7">
              <w:rPr>
                <w:rFonts w:ascii="Arial" w:hAnsi="Arial" w:cs="Arial"/>
                <w:b/>
                <w:i/>
                <w:lang w:eastAsia="es-EC"/>
              </w:rPr>
              <w:t>Propiedades de Inversión</w:t>
            </w:r>
          </w:p>
        </w:tc>
        <w:tc>
          <w:tcPr>
            <w:tcW w:w="4983" w:type="dxa"/>
          </w:tcPr>
          <w:p w:rsidR="006D1CBE" w:rsidRPr="00063D19" w:rsidRDefault="006D1CBE" w:rsidP="00914252">
            <w:pPr>
              <w:pStyle w:val="Prrafodelista"/>
              <w:spacing w:line="360" w:lineRule="auto"/>
              <w:ind w:left="0"/>
              <w:jc w:val="both"/>
              <w:rPr>
                <w:rFonts w:ascii="Arial" w:hAnsi="Arial" w:cs="Arial"/>
                <w:lang w:eastAsia="es-EC"/>
              </w:rPr>
            </w:pPr>
            <w:r w:rsidRPr="00063D19">
              <w:rPr>
                <w:rFonts w:ascii="Arial" w:hAnsi="Arial" w:cs="Arial"/>
                <w:lang w:eastAsia="es-EC"/>
              </w:rPr>
              <w:t>Regular el tratamiento contable de los inmuebles de inversión y los desgloses correspondientes</w:t>
            </w:r>
          </w:p>
        </w:tc>
      </w:tr>
      <w:tr w:rsidR="006D1CBE" w:rsidRPr="00063D19" w:rsidTr="00E835B8">
        <w:tc>
          <w:tcPr>
            <w:tcW w:w="3402" w:type="dxa"/>
          </w:tcPr>
          <w:p w:rsidR="006D1CBE" w:rsidRPr="00A57AA7" w:rsidRDefault="006D1CBE" w:rsidP="00914252">
            <w:pPr>
              <w:spacing w:line="360" w:lineRule="auto"/>
              <w:jc w:val="both"/>
              <w:rPr>
                <w:rFonts w:ascii="Arial" w:hAnsi="Arial" w:cs="Arial"/>
                <w:b/>
                <w:i/>
                <w:lang w:eastAsia="es-EC"/>
              </w:rPr>
            </w:pPr>
            <w:r w:rsidRPr="00A57AA7">
              <w:rPr>
                <w:rFonts w:ascii="Arial" w:hAnsi="Arial" w:cs="Arial"/>
                <w:b/>
                <w:i/>
                <w:lang w:eastAsia="es-EC"/>
              </w:rPr>
              <w:t>NIIF 1:</w:t>
            </w:r>
          </w:p>
          <w:p w:rsidR="006D1CBE" w:rsidRPr="00A57AA7" w:rsidRDefault="006D1CBE" w:rsidP="00914252">
            <w:pPr>
              <w:spacing w:line="360" w:lineRule="auto"/>
              <w:jc w:val="both"/>
              <w:rPr>
                <w:rFonts w:ascii="Arial" w:hAnsi="Arial" w:cs="Arial"/>
                <w:b/>
                <w:i/>
                <w:lang w:eastAsia="es-EC"/>
              </w:rPr>
            </w:pPr>
            <w:r w:rsidRPr="00A57AA7">
              <w:rPr>
                <w:rFonts w:ascii="Arial" w:hAnsi="Arial" w:cs="Arial"/>
                <w:b/>
                <w:i/>
                <w:lang w:eastAsia="es-EC"/>
              </w:rPr>
              <w:t>Adopción por Primera Vez de las Normas Internacionales de Información Financiera</w:t>
            </w:r>
          </w:p>
        </w:tc>
        <w:tc>
          <w:tcPr>
            <w:tcW w:w="4983" w:type="dxa"/>
          </w:tcPr>
          <w:p w:rsidR="006D1CBE" w:rsidRPr="00063D19" w:rsidRDefault="006D1CBE" w:rsidP="00914252">
            <w:pPr>
              <w:pStyle w:val="Prrafodelista"/>
              <w:spacing w:line="360" w:lineRule="auto"/>
              <w:ind w:left="0"/>
              <w:jc w:val="both"/>
              <w:rPr>
                <w:rFonts w:ascii="Arial" w:hAnsi="Arial" w:cs="Arial"/>
                <w:lang w:eastAsia="es-EC"/>
              </w:rPr>
            </w:pPr>
            <w:r w:rsidRPr="00063D19">
              <w:rPr>
                <w:rFonts w:ascii="Arial" w:hAnsi="Arial" w:cs="Arial"/>
                <w:lang w:eastAsia="es-EC"/>
              </w:rPr>
              <w:t>Especifica como las Entidades deben llevar a cabo la transición hacia la adopción de las NIIF para la presentación de sus Estados Financieros.</w:t>
            </w:r>
          </w:p>
        </w:tc>
      </w:tr>
    </w:tbl>
    <w:p w:rsidR="009D532E" w:rsidRPr="003F69D2" w:rsidRDefault="009D532E" w:rsidP="009D532E">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9D532E" w:rsidRDefault="009D532E" w:rsidP="009D532E">
      <w:pPr>
        <w:pStyle w:val="Prrafodelista"/>
        <w:spacing w:line="360" w:lineRule="auto"/>
        <w:ind w:left="1410" w:hanging="1005"/>
        <w:jc w:val="right"/>
      </w:pPr>
      <w:r w:rsidRPr="003F69D2">
        <w:rPr>
          <w:rFonts w:ascii="Arial" w:hAnsi="Arial" w:cs="Arial"/>
          <w:b/>
          <w:sz w:val="10"/>
          <w:szCs w:val="10"/>
        </w:rPr>
        <w:t xml:space="preserve">Fuente: </w:t>
      </w:r>
      <w:hyperlink r:id="rId32" w:history="1">
        <w:r w:rsidRPr="003F69D2">
          <w:rPr>
            <w:rStyle w:val="Hipervnculo"/>
            <w:rFonts w:ascii="Arial" w:hAnsi="Arial" w:cs="Arial"/>
            <w:sz w:val="10"/>
            <w:szCs w:val="10"/>
          </w:rPr>
          <w:t>http://www.supercias.gov.ec</w:t>
        </w:r>
      </w:hyperlink>
    </w:p>
    <w:p w:rsidR="009D532E" w:rsidRDefault="009D532E">
      <w:pPr>
        <w:rPr>
          <w:rFonts w:ascii="Arial" w:hAnsi="Arial" w:cs="Arial"/>
          <w:b/>
        </w:rPr>
      </w:pPr>
    </w:p>
    <w:p w:rsidR="009D532E" w:rsidRDefault="009D532E">
      <w:pPr>
        <w:rPr>
          <w:rFonts w:ascii="Arial" w:hAnsi="Arial" w:cs="Arial"/>
          <w:b/>
        </w:rPr>
      </w:pPr>
      <w:r>
        <w:rPr>
          <w:rFonts w:ascii="Arial" w:hAnsi="Arial" w:cs="Arial"/>
          <w:b/>
        </w:rPr>
        <w:br w:type="page"/>
      </w:r>
    </w:p>
    <w:p w:rsidR="001A7939" w:rsidRDefault="001A7939">
      <w:pPr>
        <w:rPr>
          <w:rFonts w:ascii="Arial" w:hAnsi="Arial" w:cs="Arial"/>
          <w:b/>
        </w:rPr>
      </w:pPr>
    </w:p>
    <w:p w:rsidR="00357801" w:rsidRDefault="00F355BE" w:rsidP="00001ACE">
      <w:pPr>
        <w:pStyle w:val="01TITULO"/>
        <w:rPr>
          <w:rStyle w:val="nw1"/>
          <w:color w:val="000000"/>
        </w:rPr>
      </w:pPr>
      <w:bookmarkStart w:id="169" w:name="_Toc279068767"/>
      <w:bookmarkStart w:id="170" w:name="_Toc279093868"/>
      <w:bookmarkStart w:id="171" w:name="_Toc279095211"/>
      <w:bookmarkStart w:id="172" w:name="_Toc279098063"/>
      <w:bookmarkStart w:id="173" w:name="_Toc283162977"/>
      <w:bookmarkStart w:id="174" w:name="_Toc278578506"/>
      <w:bookmarkStart w:id="175" w:name="_Toc278863639"/>
      <w:bookmarkStart w:id="176" w:name="_Toc278864969"/>
      <w:bookmarkStart w:id="177" w:name="_Toc278880296"/>
      <w:r w:rsidRPr="008A0378">
        <w:rPr>
          <w:rStyle w:val="nw1"/>
          <w:color w:val="000000"/>
        </w:rPr>
        <w:t>CAPÍTULO 2</w:t>
      </w:r>
      <w:bookmarkEnd w:id="169"/>
      <w:bookmarkEnd w:id="170"/>
      <w:bookmarkEnd w:id="171"/>
      <w:bookmarkEnd w:id="172"/>
      <w:bookmarkEnd w:id="173"/>
    </w:p>
    <w:p w:rsidR="00F355BE" w:rsidRPr="008A0378" w:rsidRDefault="00A03FF4" w:rsidP="00001ACE">
      <w:pPr>
        <w:pStyle w:val="01TITULO"/>
        <w:rPr>
          <w:rStyle w:val="nw1"/>
          <w:color w:val="000000"/>
        </w:rPr>
      </w:pPr>
      <w:r w:rsidRPr="008A0378">
        <w:rPr>
          <w:rStyle w:val="nw1"/>
          <w:color w:val="000000"/>
        </w:rPr>
        <w:t xml:space="preserve"> </w:t>
      </w:r>
      <w:bookmarkStart w:id="178" w:name="_Toc279068768"/>
      <w:bookmarkStart w:id="179" w:name="_Toc279071556"/>
      <w:bookmarkStart w:id="180" w:name="_Toc279093869"/>
      <w:bookmarkStart w:id="181" w:name="_Toc279098064"/>
      <w:bookmarkStart w:id="182" w:name="_Toc283162978"/>
      <w:r w:rsidR="00F355BE" w:rsidRPr="008A0378">
        <w:rPr>
          <w:rStyle w:val="nw1"/>
          <w:color w:val="000000"/>
        </w:rPr>
        <w:t>CONOCIMIENTO DEL NEGOCIO</w:t>
      </w:r>
      <w:bookmarkEnd w:id="174"/>
      <w:bookmarkEnd w:id="175"/>
      <w:bookmarkEnd w:id="176"/>
      <w:bookmarkEnd w:id="177"/>
      <w:bookmarkEnd w:id="178"/>
      <w:bookmarkEnd w:id="179"/>
      <w:bookmarkEnd w:id="180"/>
      <w:bookmarkEnd w:id="181"/>
      <w:bookmarkEnd w:id="182"/>
    </w:p>
    <w:p w:rsidR="003859D7" w:rsidRPr="003859D7" w:rsidRDefault="00F355BE" w:rsidP="003859D7">
      <w:pPr>
        <w:pStyle w:val="02TITULO"/>
        <w:rPr>
          <w:rStyle w:val="nw1"/>
        </w:rPr>
      </w:pPr>
      <w:bookmarkStart w:id="183" w:name="_Toc278578507"/>
      <w:bookmarkStart w:id="184" w:name="_Toc279098065"/>
      <w:r w:rsidRPr="003859D7">
        <w:rPr>
          <w:rStyle w:val="nw1"/>
        </w:rPr>
        <w:t>2.1. Generalidades</w:t>
      </w:r>
      <w:bookmarkEnd w:id="183"/>
      <w:bookmarkEnd w:id="184"/>
      <w:r w:rsidRPr="003859D7">
        <w:rPr>
          <w:rStyle w:val="nw1"/>
        </w:rPr>
        <w:t xml:space="preserve"> </w:t>
      </w:r>
    </w:p>
    <w:p w:rsidR="00F355BE" w:rsidRPr="003F1BDA" w:rsidRDefault="00F355BE" w:rsidP="003859D7">
      <w:pPr>
        <w:pStyle w:val="03TITULO"/>
        <w:rPr>
          <w:rStyle w:val="nw1"/>
          <w:b/>
        </w:rPr>
      </w:pPr>
      <w:bookmarkStart w:id="185" w:name="_Toc278578508"/>
      <w:bookmarkStart w:id="186" w:name="_Toc279098066"/>
      <w:r w:rsidRPr="003F1BDA">
        <w:rPr>
          <w:rStyle w:val="nw1"/>
          <w:b/>
        </w:rPr>
        <w:t>2.1.1 Antecedentes</w:t>
      </w:r>
      <w:bookmarkEnd w:id="185"/>
      <w:bookmarkEnd w:id="186"/>
    </w:p>
    <w:p w:rsidR="00F355BE" w:rsidRDefault="00F355BE" w:rsidP="003859D7">
      <w:pPr>
        <w:pStyle w:val="00PARRAFO"/>
        <w:rPr>
          <w:rStyle w:val="nw1"/>
          <w:rFonts w:cs="Arial"/>
          <w:color w:val="000000"/>
        </w:rPr>
      </w:pPr>
      <w:r w:rsidRPr="00F355BE">
        <w:rPr>
          <w:rStyle w:val="nw1"/>
          <w:rFonts w:cs="Arial"/>
          <w:color w:val="000000"/>
          <w:lang w:val="es-ES"/>
        </w:rPr>
        <w:t xml:space="preserve">BERASIQ </w:t>
      </w:r>
      <w:r w:rsidRPr="00F355BE">
        <w:rPr>
          <w:rStyle w:val="nw1"/>
          <w:rFonts w:cs="Arial"/>
          <w:color w:val="000000"/>
        </w:rPr>
        <w:t xml:space="preserve">fue fundada con una visión única para </w:t>
      </w:r>
      <w:r w:rsidR="00C94F20">
        <w:rPr>
          <w:rStyle w:val="nw1"/>
          <w:rFonts w:cs="Arial"/>
          <w:color w:val="000000"/>
        </w:rPr>
        <w:t>proveer</w:t>
      </w:r>
      <w:r w:rsidRPr="00F355BE">
        <w:rPr>
          <w:rStyle w:val="nw1"/>
          <w:rFonts w:cs="Arial"/>
          <w:color w:val="000000"/>
        </w:rPr>
        <w:t xml:space="preserve"> </w:t>
      </w:r>
      <w:r w:rsidR="00C94F20">
        <w:rPr>
          <w:rStyle w:val="nw1"/>
          <w:rFonts w:cs="Arial"/>
          <w:color w:val="000000"/>
        </w:rPr>
        <w:t>un</w:t>
      </w:r>
      <w:r w:rsidRPr="00F355BE">
        <w:rPr>
          <w:rStyle w:val="nw1"/>
          <w:rFonts w:cs="Arial"/>
          <w:color w:val="000000"/>
        </w:rPr>
        <w:t xml:space="preserve"> sistema de logística de transporte más innovador disponible.</w:t>
      </w:r>
    </w:p>
    <w:p w:rsidR="003859D7" w:rsidRDefault="003859D7" w:rsidP="003859D7">
      <w:pPr>
        <w:pStyle w:val="00PARRAFO"/>
        <w:rPr>
          <w:rStyle w:val="nw1"/>
          <w:rFonts w:cs="Arial"/>
          <w:color w:val="000000"/>
        </w:rPr>
      </w:pPr>
    </w:p>
    <w:tbl>
      <w:tblPr>
        <w:tblStyle w:val="Listaclara-nfasis5"/>
        <w:tblW w:w="0" w:type="auto"/>
        <w:tblLook w:val="04A0"/>
      </w:tblPr>
      <w:tblGrid>
        <w:gridCol w:w="8417"/>
      </w:tblGrid>
      <w:tr w:rsidR="008D51DE" w:rsidRPr="000F0D02" w:rsidTr="003859D7">
        <w:trPr>
          <w:cnfStyle w:val="100000000000"/>
        </w:trPr>
        <w:tc>
          <w:tcPr>
            <w:cnfStyle w:val="001000000000"/>
            <w:tcW w:w="8417" w:type="dxa"/>
          </w:tcPr>
          <w:p w:rsidR="008D51DE" w:rsidRPr="003859D7" w:rsidRDefault="00DB1E07" w:rsidP="003B0396">
            <w:pPr>
              <w:pStyle w:val="05figuras"/>
              <w:rPr>
                <w:rStyle w:val="nw1"/>
              </w:rPr>
            </w:pPr>
            <w:bookmarkStart w:id="187" w:name="_Toc278864970"/>
            <w:r>
              <w:rPr>
                <w:rStyle w:val="nw1"/>
              </w:rPr>
              <w:t>FIGURA</w:t>
            </w:r>
            <w:r w:rsidR="008D51DE" w:rsidRPr="003859D7">
              <w:rPr>
                <w:rStyle w:val="nw1"/>
              </w:rPr>
              <w:t xml:space="preserve"> 2.1.</w:t>
            </w:r>
            <w:r>
              <w:rPr>
                <w:rStyle w:val="nw1"/>
              </w:rPr>
              <w:t>:</w:t>
            </w:r>
            <w:r w:rsidR="008D51DE" w:rsidRPr="003859D7">
              <w:rPr>
                <w:rStyle w:val="nw1"/>
              </w:rPr>
              <w:t xml:space="preserve"> “Logo De Compañía De Servicio De Entrega BERASIQ”</w:t>
            </w:r>
            <w:bookmarkEnd w:id="187"/>
          </w:p>
        </w:tc>
      </w:tr>
      <w:tr w:rsidR="008D51DE" w:rsidRPr="00D1257A" w:rsidTr="003859D7">
        <w:trPr>
          <w:cnfStyle w:val="000000100000"/>
        </w:trPr>
        <w:tc>
          <w:tcPr>
            <w:cnfStyle w:val="001000000000"/>
            <w:tcW w:w="8417" w:type="dxa"/>
          </w:tcPr>
          <w:p w:rsidR="008D51DE" w:rsidRPr="00D1257A" w:rsidRDefault="00796DD6" w:rsidP="00B97F8D">
            <w:pPr>
              <w:spacing w:line="360" w:lineRule="auto"/>
              <w:jc w:val="center"/>
              <w:rPr>
                <w:rStyle w:val="nw1"/>
                <w:rFonts w:ascii="Arial" w:hAnsi="Arial" w:cs="Arial"/>
                <w:color w:val="000000"/>
                <w:lang w:val="es-EC"/>
              </w:rPr>
            </w:pPr>
            <w:r>
              <w:rPr>
                <w:noProof/>
                <w:color w:val="000000"/>
                <w:lang w:eastAsia="es-ES_tradnl"/>
              </w:rPr>
              <w:drawing>
                <wp:inline distT="0" distB="0" distL="0" distR="0">
                  <wp:extent cx="3998976" cy="1890522"/>
                  <wp:effectExtent l="19050" t="0" r="192024" b="281178"/>
                  <wp:docPr id="3" name="Imagen 57" descr="D:\Documents and Settings\Usuario\Mis documentos\Eliot.com\Materias ESPOL\tesis\tesina\complemento de tesis\berasi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D:\Documents and Settings\Usuario\Mis documentos\Eliot.com\Materias ESPOL\tesis\tesina\complemento de tesis\berasiq.jpg"/>
                          <pic:cNvPicPr>
                            <a:picLocks noChangeAspect="1" noChangeArrowheads="1"/>
                          </pic:cNvPicPr>
                        </pic:nvPicPr>
                        <pic:blipFill>
                          <a:blip r:embed="rId33" cstate="print"/>
                          <a:srcRect l="2601" t="17149" r="1957" b="18116"/>
                          <a:stretch>
                            <a:fillRect/>
                          </a:stretch>
                        </pic:blipFill>
                        <pic:spPr bwMode="auto">
                          <a:xfrm>
                            <a:off x="0" y="0"/>
                            <a:ext cx="3998976" cy="189052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r>
    </w:tbl>
    <w:p w:rsidR="000F0D02" w:rsidRPr="003F69D2" w:rsidRDefault="000F0D02" w:rsidP="000F0D02">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F355BE" w:rsidRDefault="00F355BE" w:rsidP="003859D7">
      <w:pPr>
        <w:pStyle w:val="00PARRAFO"/>
        <w:rPr>
          <w:rStyle w:val="nw1"/>
          <w:color w:val="000000"/>
        </w:rPr>
      </w:pPr>
      <w:r w:rsidRPr="00F355BE">
        <w:rPr>
          <w:rStyle w:val="nw1"/>
          <w:rFonts w:cs="Arial"/>
          <w:color w:val="000000"/>
        </w:rPr>
        <w:t>Nuestras ideas innovadoras y conocimientos de logística profesional con tecnología de la información modernizada</w:t>
      </w:r>
      <w:r w:rsidR="00C94F20">
        <w:rPr>
          <w:rStyle w:val="nw1"/>
          <w:rFonts w:cs="Arial"/>
          <w:color w:val="000000"/>
        </w:rPr>
        <w:t>,</w:t>
      </w:r>
      <w:r w:rsidRPr="00F355BE">
        <w:rPr>
          <w:rStyle w:val="nw1"/>
          <w:rFonts w:cs="Arial"/>
          <w:color w:val="000000"/>
        </w:rPr>
        <w:t xml:space="preserve"> definitivamente </w:t>
      </w:r>
      <w:r w:rsidR="00C94F20">
        <w:rPr>
          <w:rStyle w:val="nw1"/>
          <w:rFonts w:cs="Arial"/>
          <w:color w:val="000000"/>
        </w:rPr>
        <w:t>permiten</w:t>
      </w:r>
      <w:r w:rsidRPr="00F355BE">
        <w:rPr>
          <w:rStyle w:val="nw1"/>
          <w:rFonts w:cs="Arial"/>
          <w:color w:val="000000"/>
        </w:rPr>
        <w:t xml:space="preserve"> ahorrar tiempo y costo. Podemos cumplir con </w:t>
      </w:r>
      <w:r w:rsidR="00C94F20">
        <w:rPr>
          <w:rStyle w:val="nw1"/>
          <w:rFonts w:cs="Arial"/>
          <w:color w:val="000000"/>
        </w:rPr>
        <w:t>las</w:t>
      </w:r>
      <w:r w:rsidRPr="00F355BE">
        <w:rPr>
          <w:rStyle w:val="nw1"/>
          <w:rFonts w:cs="Arial"/>
          <w:color w:val="000000"/>
        </w:rPr>
        <w:t xml:space="preserve"> demandas </w:t>
      </w:r>
      <w:r w:rsidR="00C94F20">
        <w:rPr>
          <w:rStyle w:val="nw1"/>
          <w:rFonts w:cs="Arial"/>
          <w:color w:val="000000"/>
        </w:rPr>
        <w:t xml:space="preserve">del mercado </w:t>
      </w:r>
      <w:r w:rsidRPr="00F355BE">
        <w:rPr>
          <w:rStyle w:val="nw1"/>
          <w:rFonts w:cs="Arial"/>
          <w:color w:val="000000"/>
        </w:rPr>
        <w:t xml:space="preserve">y avanzar en nuestra logística efecto </w:t>
      </w:r>
      <w:r w:rsidR="00C94F20">
        <w:rPr>
          <w:rStyle w:val="nw1"/>
          <w:rFonts w:cs="Arial"/>
          <w:color w:val="000000"/>
        </w:rPr>
        <w:t>que permite</w:t>
      </w:r>
      <w:r w:rsidRPr="00F355BE">
        <w:rPr>
          <w:rStyle w:val="nw1"/>
          <w:rFonts w:cs="Arial"/>
          <w:color w:val="000000"/>
        </w:rPr>
        <w:t xml:space="preserve"> ganar tiempo </w:t>
      </w:r>
      <w:r w:rsidR="00C94F20">
        <w:rPr>
          <w:rStyle w:val="nw1"/>
          <w:rFonts w:cs="Arial"/>
          <w:color w:val="000000"/>
        </w:rPr>
        <w:t>y posicionarnos en los altos niveles de exigencia</w:t>
      </w:r>
      <w:r w:rsidRPr="00F355BE">
        <w:rPr>
          <w:rStyle w:val="nw1"/>
          <w:rFonts w:cs="Arial"/>
          <w:color w:val="000000"/>
        </w:rPr>
        <w:t xml:space="preserve"> </w:t>
      </w:r>
      <w:r w:rsidR="00C94F20">
        <w:rPr>
          <w:rStyle w:val="nw1"/>
          <w:rFonts w:cs="Arial"/>
          <w:color w:val="000000"/>
        </w:rPr>
        <w:t>de la industria de consolidación</w:t>
      </w:r>
      <w:r w:rsidRPr="00F355BE">
        <w:rPr>
          <w:rStyle w:val="nw1"/>
          <w:color w:val="000000"/>
        </w:rPr>
        <w:t>.</w:t>
      </w:r>
    </w:p>
    <w:p w:rsidR="003859D7" w:rsidRDefault="003859D7" w:rsidP="003859D7">
      <w:pPr>
        <w:pStyle w:val="00PARRAFO"/>
        <w:rPr>
          <w:rStyle w:val="nw1"/>
          <w:color w:val="000000"/>
        </w:rPr>
      </w:pPr>
    </w:p>
    <w:p w:rsidR="00C94F20" w:rsidRDefault="00C94F20" w:rsidP="003859D7">
      <w:pPr>
        <w:pStyle w:val="00PARRAFO"/>
        <w:rPr>
          <w:rStyle w:val="nw1"/>
          <w:color w:val="000000"/>
        </w:rPr>
      </w:pPr>
    </w:p>
    <w:p w:rsidR="00F355BE" w:rsidRPr="003F1BDA" w:rsidRDefault="00F355BE" w:rsidP="003859D7">
      <w:pPr>
        <w:pStyle w:val="03TITULO"/>
        <w:rPr>
          <w:rStyle w:val="nw1"/>
          <w:b/>
        </w:rPr>
      </w:pPr>
      <w:bookmarkStart w:id="188" w:name="_Toc278578509"/>
      <w:bookmarkStart w:id="189" w:name="_Toc279098067"/>
      <w:r w:rsidRPr="003F1BDA">
        <w:rPr>
          <w:rStyle w:val="nw1"/>
          <w:b/>
        </w:rPr>
        <w:lastRenderedPageBreak/>
        <w:t xml:space="preserve">2.1.2 Antecedentes </w:t>
      </w:r>
      <w:r w:rsidR="003D65A7" w:rsidRPr="003F1BDA">
        <w:rPr>
          <w:rStyle w:val="nw1"/>
          <w:b/>
        </w:rPr>
        <w:t xml:space="preserve">de </w:t>
      </w:r>
      <w:r w:rsidRPr="003F1BDA">
        <w:rPr>
          <w:rStyle w:val="nw1"/>
          <w:b/>
        </w:rPr>
        <w:t>servicios</w:t>
      </w:r>
      <w:bookmarkEnd w:id="188"/>
      <w:bookmarkEnd w:id="189"/>
      <w:r w:rsidRPr="003F1BDA">
        <w:rPr>
          <w:rStyle w:val="nw1"/>
          <w:b/>
        </w:rPr>
        <w:t xml:space="preserve"> </w:t>
      </w:r>
    </w:p>
    <w:p w:rsidR="00F355BE" w:rsidRPr="00F355BE" w:rsidRDefault="00F355BE" w:rsidP="00B97F8D">
      <w:pPr>
        <w:spacing w:line="360" w:lineRule="auto"/>
        <w:jc w:val="both"/>
        <w:rPr>
          <w:rStyle w:val="nw1"/>
          <w:rFonts w:ascii="Arial" w:hAnsi="Arial" w:cs="Arial"/>
          <w:b/>
          <w:color w:val="000000"/>
          <w:lang w:val="es-EC"/>
        </w:rPr>
      </w:pPr>
      <w:r w:rsidRPr="00F355BE">
        <w:rPr>
          <w:rStyle w:val="nw1"/>
          <w:rFonts w:ascii="Arial" w:hAnsi="Arial" w:cs="Arial"/>
          <w:b/>
          <w:color w:val="000000"/>
          <w:lang w:val="es-EC"/>
        </w:rPr>
        <w:t>Nuestros Servicios</w:t>
      </w:r>
    </w:p>
    <w:p w:rsidR="00F355BE" w:rsidRPr="00F355BE" w:rsidRDefault="00F355BE" w:rsidP="003859D7">
      <w:pPr>
        <w:pStyle w:val="00PARRAFO"/>
        <w:rPr>
          <w:rStyle w:val="nw1"/>
          <w:rFonts w:cs="Arial"/>
          <w:b/>
          <w:color w:val="000000"/>
        </w:rPr>
      </w:pPr>
      <w:r w:rsidRPr="00F355BE">
        <w:rPr>
          <w:rStyle w:val="nw1"/>
          <w:rFonts w:cs="Arial"/>
          <w:color w:val="000000"/>
        </w:rPr>
        <w:t>Ofrecemos una amplia gama experiencia para elegir las compañías navieras más conveniente y que garanticen sus envíos a cualquier destino a tiempo. Una red mundial de agentes asegura nuestra presencia en todas partes</w:t>
      </w:r>
      <w:r w:rsidR="003D65A7">
        <w:rPr>
          <w:rStyle w:val="nw1"/>
          <w:rFonts w:cs="Arial"/>
          <w:color w:val="000000"/>
        </w:rPr>
        <w:t>, a continuación se detallan los servicios que ofrece a su clientela:</w:t>
      </w:r>
    </w:p>
    <w:p w:rsidR="00F355BE" w:rsidRPr="00F355BE" w:rsidRDefault="00F355BE" w:rsidP="00AD076F">
      <w:pPr>
        <w:numPr>
          <w:ilvl w:val="0"/>
          <w:numId w:val="4"/>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Servicios Coordinación de </w:t>
      </w:r>
      <w:proofErr w:type="spellStart"/>
      <w:r w:rsidRPr="00F355BE">
        <w:rPr>
          <w:rStyle w:val="nw1"/>
          <w:rFonts w:ascii="Arial" w:hAnsi="Arial" w:cs="Arial"/>
          <w:color w:val="000000"/>
          <w:lang w:val="es-EC"/>
        </w:rPr>
        <w:t>Desconsolidaciones</w:t>
      </w:r>
      <w:proofErr w:type="spellEnd"/>
      <w:r w:rsidRPr="00F355BE">
        <w:rPr>
          <w:rStyle w:val="nw1"/>
          <w:rFonts w:ascii="Arial" w:hAnsi="Arial" w:cs="Arial"/>
          <w:color w:val="000000"/>
          <w:lang w:val="es-EC"/>
        </w:rPr>
        <w:t xml:space="preserve"> y Consolidaciones de carga aérea y marítima</w:t>
      </w:r>
    </w:p>
    <w:p w:rsidR="00F355BE" w:rsidRPr="00F355BE" w:rsidRDefault="00F355BE" w:rsidP="00AD076F">
      <w:pPr>
        <w:numPr>
          <w:ilvl w:val="0"/>
          <w:numId w:val="4"/>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Servicios para Proyectos de Carga Completa </w:t>
      </w:r>
    </w:p>
    <w:p w:rsidR="00F355BE" w:rsidRPr="00F355BE" w:rsidRDefault="00F355BE" w:rsidP="00AD076F">
      <w:pPr>
        <w:numPr>
          <w:ilvl w:val="0"/>
          <w:numId w:val="4"/>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Servicios A todo el mundo servicios de punto a punto (Point-</w:t>
      </w:r>
      <w:proofErr w:type="spellStart"/>
      <w:r w:rsidRPr="00F355BE">
        <w:rPr>
          <w:rStyle w:val="nw1"/>
          <w:rFonts w:ascii="Arial" w:hAnsi="Arial" w:cs="Arial"/>
          <w:color w:val="000000"/>
          <w:lang w:val="es-EC"/>
        </w:rPr>
        <w:t>To</w:t>
      </w:r>
      <w:proofErr w:type="spellEnd"/>
      <w:r w:rsidRPr="00F355BE">
        <w:rPr>
          <w:rStyle w:val="nw1"/>
          <w:rFonts w:ascii="Arial" w:hAnsi="Arial" w:cs="Arial"/>
          <w:color w:val="000000"/>
          <w:lang w:val="es-EC"/>
        </w:rPr>
        <w:t xml:space="preserve">-Point) </w:t>
      </w:r>
    </w:p>
    <w:p w:rsidR="00F355BE" w:rsidRPr="00F355BE" w:rsidRDefault="00F355BE" w:rsidP="00AD076F">
      <w:pPr>
        <w:numPr>
          <w:ilvl w:val="0"/>
          <w:numId w:val="4"/>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Servicios Porción de Contenedor de carga (</w:t>
      </w:r>
      <w:proofErr w:type="spellStart"/>
      <w:r w:rsidRPr="00F355BE">
        <w:rPr>
          <w:rStyle w:val="nw1"/>
          <w:rFonts w:ascii="Arial" w:hAnsi="Arial" w:cs="Arial"/>
          <w:color w:val="000000"/>
          <w:lang w:val="es-EC"/>
        </w:rPr>
        <w:t>Less</w:t>
      </w:r>
      <w:proofErr w:type="spellEnd"/>
      <w:r w:rsidRPr="00F355BE">
        <w:rPr>
          <w:rStyle w:val="nw1"/>
          <w:rFonts w:ascii="Arial" w:hAnsi="Arial" w:cs="Arial"/>
          <w:color w:val="000000"/>
          <w:lang w:val="es-EC"/>
        </w:rPr>
        <w:t>-</w:t>
      </w:r>
      <w:proofErr w:type="spellStart"/>
      <w:r w:rsidRPr="00F355BE">
        <w:rPr>
          <w:rStyle w:val="nw1"/>
          <w:rFonts w:ascii="Arial" w:hAnsi="Arial" w:cs="Arial"/>
          <w:color w:val="000000"/>
          <w:lang w:val="es-EC"/>
        </w:rPr>
        <w:t>Than</w:t>
      </w:r>
      <w:proofErr w:type="spellEnd"/>
      <w:r w:rsidRPr="00F355BE">
        <w:rPr>
          <w:rStyle w:val="nw1"/>
          <w:rFonts w:ascii="Arial" w:hAnsi="Arial" w:cs="Arial"/>
          <w:color w:val="000000"/>
          <w:lang w:val="es-EC"/>
        </w:rPr>
        <w:t>-</w:t>
      </w:r>
      <w:proofErr w:type="spellStart"/>
      <w:r w:rsidRPr="00F355BE">
        <w:rPr>
          <w:rStyle w:val="nw1"/>
          <w:rFonts w:ascii="Arial" w:hAnsi="Arial" w:cs="Arial"/>
          <w:color w:val="000000"/>
          <w:lang w:val="es-EC"/>
        </w:rPr>
        <w:t>Container</w:t>
      </w:r>
      <w:proofErr w:type="spellEnd"/>
      <w:r w:rsidRPr="00F355BE">
        <w:rPr>
          <w:rStyle w:val="nw1"/>
          <w:rFonts w:ascii="Arial" w:hAnsi="Arial" w:cs="Arial"/>
          <w:color w:val="000000"/>
          <w:lang w:val="es-EC"/>
        </w:rPr>
        <w:t xml:space="preserve">-Load LCL) </w:t>
      </w:r>
    </w:p>
    <w:p w:rsidR="00F355BE" w:rsidRPr="00F355BE" w:rsidRDefault="00F355BE" w:rsidP="00AD076F">
      <w:pPr>
        <w:numPr>
          <w:ilvl w:val="0"/>
          <w:numId w:val="4"/>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Servicios de contenedor completo de carga (Full-</w:t>
      </w:r>
      <w:proofErr w:type="spellStart"/>
      <w:r w:rsidRPr="00F355BE">
        <w:rPr>
          <w:rStyle w:val="nw1"/>
          <w:rFonts w:ascii="Arial" w:hAnsi="Arial" w:cs="Arial"/>
          <w:color w:val="000000"/>
          <w:lang w:val="es-EC"/>
        </w:rPr>
        <w:t>Container</w:t>
      </w:r>
      <w:proofErr w:type="spellEnd"/>
      <w:r w:rsidRPr="00F355BE">
        <w:rPr>
          <w:rStyle w:val="nw1"/>
          <w:rFonts w:ascii="Arial" w:hAnsi="Arial" w:cs="Arial"/>
          <w:color w:val="000000"/>
          <w:lang w:val="es-EC"/>
        </w:rPr>
        <w:t xml:space="preserve">-Load FCL) </w:t>
      </w:r>
    </w:p>
    <w:p w:rsidR="00F355BE" w:rsidRPr="00F355BE" w:rsidRDefault="00F355BE" w:rsidP="00AD076F">
      <w:pPr>
        <w:numPr>
          <w:ilvl w:val="0"/>
          <w:numId w:val="4"/>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Carga General y RO / RO Servicios </w:t>
      </w:r>
    </w:p>
    <w:p w:rsidR="00F355BE" w:rsidRPr="00F355BE" w:rsidRDefault="00F355BE" w:rsidP="00AD076F">
      <w:pPr>
        <w:numPr>
          <w:ilvl w:val="0"/>
          <w:numId w:val="4"/>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Servicios de agente aduanal </w:t>
      </w:r>
    </w:p>
    <w:p w:rsidR="00F355BE" w:rsidRDefault="00F355BE" w:rsidP="00AD076F">
      <w:pPr>
        <w:numPr>
          <w:ilvl w:val="0"/>
          <w:numId w:val="4"/>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Servicios </w:t>
      </w:r>
      <w:proofErr w:type="spellStart"/>
      <w:r w:rsidRPr="00F355BE">
        <w:rPr>
          <w:rStyle w:val="nw1"/>
          <w:rFonts w:ascii="Arial" w:hAnsi="Arial" w:cs="Arial"/>
          <w:color w:val="000000"/>
          <w:lang w:val="es-EC"/>
        </w:rPr>
        <w:t>Charter</w:t>
      </w:r>
      <w:proofErr w:type="spellEnd"/>
      <w:r w:rsidRPr="00F355BE">
        <w:rPr>
          <w:rStyle w:val="nw1"/>
          <w:rFonts w:ascii="Arial" w:hAnsi="Arial" w:cs="Arial"/>
          <w:color w:val="000000"/>
          <w:lang w:val="es-EC"/>
        </w:rPr>
        <w:t xml:space="preserve">  Océano/ Aire</w:t>
      </w:r>
    </w:p>
    <w:p w:rsidR="000F0D02" w:rsidRDefault="000F0D02" w:rsidP="000F0D02">
      <w:pPr>
        <w:spacing w:line="360" w:lineRule="auto"/>
        <w:ind w:left="720"/>
        <w:jc w:val="both"/>
        <w:rPr>
          <w:rStyle w:val="nw1"/>
          <w:rFonts w:ascii="Arial" w:hAnsi="Arial" w:cs="Arial"/>
          <w:color w:val="000000"/>
          <w:lang w:val="es-EC"/>
        </w:rPr>
      </w:pPr>
    </w:p>
    <w:p w:rsidR="00F355BE" w:rsidRPr="00CF5384" w:rsidRDefault="00CF5384" w:rsidP="00B97F8D">
      <w:pPr>
        <w:spacing w:line="360" w:lineRule="auto"/>
        <w:jc w:val="both"/>
        <w:rPr>
          <w:rStyle w:val="nw1"/>
          <w:rFonts w:ascii="Arial" w:hAnsi="Arial" w:cs="Arial"/>
          <w:b/>
          <w:color w:val="000000"/>
          <w:lang w:val="es-EC"/>
        </w:rPr>
      </w:pPr>
      <w:r w:rsidRPr="00CF5384">
        <w:rPr>
          <w:rStyle w:val="nw1"/>
          <w:rFonts w:ascii="Arial" w:hAnsi="Arial" w:cs="Arial"/>
          <w:b/>
          <w:color w:val="000000"/>
          <w:lang w:val="es-EC"/>
        </w:rPr>
        <w:t xml:space="preserve">1. - Servicios Coordinación De </w:t>
      </w:r>
      <w:proofErr w:type="spellStart"/>
      <w:r w:rsidRPr="00CF5384">
        <w:rPr>
          <w:rStyle w:val="nw1"/>
          <w:rFonts w:ascii="Arial" w:hAnsi="Arial" w:cs="Arial"/>
          <w:b/>
          <w:color w:val="000000"/>
          <w:lang w:val="es-EC"/>
        </w:rPr>
        <w:t>Desconsolidaciones</w:t>
      </w:r>
      <w:proofErr w:type="spellEnd"/>
      <w:r w:rsidRPr="00CF5384">
        <w:rPr>
          <w:rStyle w:val="nw1"/>
          <w:rFonts w:ascii="Arial" w:hAnsi="Arial" w:cs="Arial"/>
          <w:b/>
          <w:color w:val="000000"/>
          <w:lang w:val="es-EC"/>
        </w:rPr>
        <w:t xml:space="preserve"> Y Consolidaciones De Carga Aérea Y Marítima</w:t>
      </w:r>
    </w:p>
    <w:p w:rsidR="00F355BE" w:rsidRPr="00F355BE" w:rsidRDefault="00F355BE" w:rsidP="003859D7">
      <w:pPr>
        <w:pStyle w:val="00PARRAFO"/>
        <w:rPr>
          <w:rStyle w:val="nw1"/>
          <w:rFonts w:cs="Arial"/>
          <w:color w:val="000000"/>
        </w:rPr>
      </w:pPr>
      <w:r w:rsidRPr="00F355BE">
        <w:rPr>
          <w:rStyle w:val="nw1"/>
          <w:rFonts w:cs="Arial"/>
          <w:color w:val="000000"/>
        </w:rPr>
        <w:t xml:space="preserve">En el ámbito del comercio exterior se denomina Coordinación de </w:t>
      </w:r>
      <w:proofErr w:type="spellStart"/>
      <w:r w:rsidRPr="00F355BE">
        <w:rPr>
          <w:rStyle w:val="nw1"/>
          <w:rFonts w:cs="Arial"/>
          <w:color w:val="000000"/>
        </w:rPr>
        <w:t>Desconsolidaciones</w:t>
      </w:r>
      <w:proofErr w:type="spellEnd"/>
      <w:r w:rsidRPr="00F355BE">
        <w:rPr>
          <w:rStyle w:val="nw1"/>
          <w:rFonts w:cs="Arial"/>
          <w:color w:val="000000"/>
        </w:rPr>
        <w:t xml:space="preserve"> y Consolidaciones al servicio de llenado de contenedores donde se tiene una amplia red de agentes a nivel mundial con los cuales logra acuerdos para ofrecer el servicio de Consolidación de carga desde las más importantes regiones comerciales del mundo, carga que es recibida y </w:t>
      </w:r>
      <w:proofErr w:type="spellStart"/>
      <w:r w:rsidRPr="00F355BE">
        <w:rPr>
          <w:rStyle w:val="nw1"/>
          <w:rFonts w:cs="Arial"/>
          <w:color w:val="000000"/>
        </w:rPr>
        <w:t>desconsolidada</w:t>
      </w:r>
      <w:proofErr w:type="spellEnd"/>
      <w:r w:rsidRPr="00F355BE">
        <w:rPr>
          <w:rStyle w:val="nw1"/>
          <w:rFonts w:cs="Arial"/>
          <w:color w:val="000000"/>
        </w:rPr>
        <w:t xml:space="preserve"> de forma rápida y segura en las mejores bodegas del país. </w:t>
      </w:r>
    </w:p>
    <w:p w:rsidR="003859D7" w:rsidRDefault="00F355BE" w:rsidP="003859D7">
      <w:pPr>
        <w:pStyle w:val="00PARRAFO"/>
        <w:rPr>
          <w:rStyle w:val="nw1"/>
          <w:rFonts w:cs="Arial"/>
          <w:color w:val="000000"/>
        </w:rPr>
      </w:pPr>
      <w:r w:rsidRPr="00F355BE">
        <w:rPr>
          <w:rStyle w:val="nw1"/>
          <w:rFonts w:cs="Arial"/>
          <w:color w:val="000000"/>
        </w:rPr>
        <w:t>Ofrecemos el mejor y más seguro sistema para la consolidación de carga desde nuestras bodegas.</w:t>
      </w:r>
    </w:p>
    <w:p w:rsidR="003859D7" w:rsidRDefault="003859D7">
      <w:pPr>
        <w:rPr>
          <w:rStyle w:val="nw1"/>
          <w:rFonts w:ascii="Arial" w:hAnsi="Arial" w:cs="Arial"/>
          <w:color w:val="000000"/>
          <w:lang w:val="es-EC"/>
        </w:rPr>
      </w:pPr>
      <w:r>
        <w:rPr>
          <w:rStyle w:val="nw1"/>
          <w:rFonts w:ascii="Arial" w:hAnsi="Arial" w:cs="Arial"/>
          <w:color w:val="000000"/>
          <w:lang w:val="es-EC"/>
        </w:rPr>
        <w:br w:type="page"/>
      </w:r>
    </w:p>
    <w:p w:rsidR="003859D7" w:rsidRDefault="003859D7">
      <w:pPr>
        <w:rPr>
          <w:rStyle w:val="nw1"/>
          <w:rFonts w:ascii="Arial" w:hAnsi="Arial" w:cs="Arial"/>
          <w:color w:val="000000"/>
          <w:lang w:val="es-EC"/>
        </w:rPr>
      </w:pPr>
    </w:p>
    <w:tbl>
      <w:tblPr>
        <w:tblStyle w:val="Listaclara-nfasis5"/>
        <w:tblW w:w="0" w:type="auto"/>
        <w:tblLook w:val="04A0"/>
      </w:tblPr>
      <w:tblGrid>
        <w:gridCol w:w="8493"/>
      </w:tblGrid>
      <w:tr w:rsidR="008D51DE" w:rsidRPr="000F0D02" w:rsidTr="003859D7">
        <w:trPr>
          <w:cnfStyle w:val="100000000000"/>
        </w:trPr>
        <w:tc>
          <w:tcPr>
            <w:cnfStyle w:val="001000000000"/>
            <w:tcW w:w="8493" w:type="dxa"/>
          </w:tcPr>
          <w:p w:rsidR="008D51DE" w:rsidRPr="003B0396" w:rsidRDefault="00DB1E07" w:rsidP="003B0396">
            <w:pPr>
              <w:pStyle w:val="05figuras"/>
              <w:rPr>
                <w:rStyle w:val="nw1"/>
              </w:rPr>
            </w:pPr>
            <w:bookmarkStart w:id="190" w:name="_Toc278864971"/>
            <w:r w:rsidRPr="003B0396">
              <w:rPr>
                <w:rStyle w:val="nw1"/>
              </w:rPr>
              <w:t xml:space="preserve">FIGURA </w:t>
            </w:r>
            <w:r w:rsidR="008D51DE" w:rsidRPr="003B0396">
              <w:rPr>
                <w:rStyle w:val="nw1"/>
              </w:rPr>
              <w:t>2.2.</w:t>
            </w:r>
            <w:r w:rsidRPr="003B0396">
              <w:rPr>
                <w:rStyle w:val="nw1"/>
              </w:rPr>
              <w:t>:</w:t>
            </w:r>
            <w:r w:rsidR="008D51DE" w:rsidRPr="003B0396">
              <w:rPr>
                <w:rStyle w:val="nw1"/>
              </w:rPr>
              <w:t xml:space="preserve"> “Servicios </w:t>
            </w:r>
            <w:r w:rsidRPr="003B0396">
              <w:rPr>
                <w:rStyle w:val="nw1"/>
              </w:rPr>
              <w:t xml:space="preserve">DE </w:t>
            </w:r>
            <w:r w:rsidR="008D51DE" w:rsidRPr="003B0396">
              <w:rPr>
                <w:rStyle w:val="nw1"/>
              </w:rPr>
              <w:t>Coordinación De Desconsolidaciones Y Consolidaciones De Carga Aérea Y Marítima</w:t>
            </w:r>
            <w:bookmarkEnd w:id="190"/>
          </w:p>
        </w:tc>
      </w:tr>
      <w:tr w:rsidR="008D51DE" w:rsidRPr="00D1257A" w:rsidTr="003859D7">
        <w:trPr>
          <w:cnfStyle w:val="000000100000"/>
        </w:trPr>
        <w:tc>
          <w:tcPr>
            <w:cnfStyle w:val="001000000000"/>
            <w:tcW w:w="8493" w:type="dxa"/>
          </w:tcPr>
          <w:p w:rsidR="008D51DE" w:rsidRPr="00D1257A" w:rsidRDefault="00796DD6" w:rsidP="00B97F8D">
            <w:pPr>
              <w:spacing w:line="360" w:lineRule="auto"/>
              <w:jc w:val="both"/>
              <w:rPr>
                <w:rStyle w:val="nw1"/>
                <w:rFonts w:ascii="Arial" w:hAnsi="Arial" w:cs="Arial"/>
                <w:color w:val="000000"/>
                <w:lang w:val="es-EC"/>
              </w:rPr>
            </w:pPr>
            <w:r>
              <w:rPr>
                <w:rFonts w:ascii="Arial" w:hAnsi="Arial" w:cs="Arial"/>
                <w:noProof/>
                <w:color w:val="000000"/>
                <w:lang w:eastAsia="es-ES_tradnl"/>
              </w:rPr>
              <w:drawing>
                <wp:inline distT="0" distB="0" distL="0" distR="0">
                  <wp:extent cx="5082491" cy="1799690"/>
                  <wp:effectExtent l="114300" t="57150" r="99109" b="67210"/>
                  <wp:docPr id="4" name="Imagen 48" descr="http://www.servicargo.com.mx/images/foto_servici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http://www.servicargo.com.mx/images/foto_servicios.jpg"/>
                          <pic:cNvPicPr>
                            <a:picLocks noChangeAspect="1" noChangeArrowheads="1"/>
                          </pic:cNvPicPr>
                        </pic:nvPicPr>
                        <pic:blipFill>
                          <a:blip r:embed="rId34" cstate="print">
                            <a:lum bright="10000"/>
                          </a:blip>
                          <a:srcRect/>
                          <a:stretch>
                            <a:fillRect/>
                          </a:stretch>
                        </pic:blipFill>
                        <pic:spPr bwMode="auto">
                          <a:xfrm>
                            <a:off x="0" y="0"/>
                            <a:ext cx="5082491" cy="1799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3E49CC" w:rsidRPr="003F69D2" w:rsidRDefault="003E49CC" w:rsidP="003E49CC">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F355BE" w:rsidRPr="00E7593B" w:rsidRDefault="00CF5384" w:rsidP="00B97F8D">
      <w:pPr>
        <w:spacing w:line="360" w:lineRule="auto"/>
        <w:jc w:val="both"/>
        <w:rPr>
          <w:rStyle w:val="nw1"/>
          <w:rFonts w:ascii="Arial" w:hAnsi="Arial" w:cs="Arial"/>
          <w:b/>
          <w:color w:val="000000"/>
          <w:lang w:val="es-EC"/>
        </w:rPr>
      </w:pPr>
      <w:r>
        <w:rPr>
          <w:rStyle w:val="nw1"/>
          <w:rFonts w:ascii="Arial" w:hAnsi="Arial" w:cs="Arial"/>
          <w:b/>
          <w:color w:val="000000"/>
          <w:lang w:val="es-EC"/>
        </w:rPr>
        <w:t>2</w:t>
      </w:r>
      <w:r w:rsidR="00E7593B">
        <w:rPr>
          <w:rStyle w:val="nw1"/>
          <w:rFonts w:ascii="Arial" w:hAnsi="Arial" w:cs="Arial"/>
          <w:b/>
          <w:color w:val="000000"/>
          <w:lang w:val="es-EC"/>
        </w:rPr>
        <w:t>.-</w:t>
      </w:r>
      <w:r w:rsidR="00E7593B" w:rsidRPr="00E7593B">
        <w:rPr>
          <w:rStyle w:val="nw1"/>
          <w:rFonts w:ascii="Arial" w:hAnsi="Arial" w:cs="Arial"/>
          <w:b/>
          <w:color w:val="000000"/>
          <w:lang w:val="es-EC"/>
        </w:rPr>
        <w:t xml:space="preserve"> </w:t>
      </w:r>
      <w:r w:rsidRPr="00E7593B">
        <w:rPr>
          <w:rStyle w:val="nw1"/>
          <w:rFonts w:ascii="Arial" w:hAnsi="Arial" w:cs="Arial"/>
          <w:b/>
          <w:color w:val="000000"/>
          <w:lang w:val="es-EC"/>
        </w:rPr>
        <w:t xml:space="preserve">Servicios Para Proyectos De Carga Completa </w:t>
      </w:r>
    </w:p>
    <w:p w:rsidR="00F355BE" w:rsidRPr="00F355BE" w:rsidRDefault="00F355BE" w:rsidP="003859D7">
      <w:pPr>
        <w:pStyle w:val="00PARRAFO"/>
        <w:rPr>
          <w:rStyle w:val="nw1"/>
          <w:rFonts w:cs="Arial"/>
          <w:color w:val="000000"/>
        </w:rPr>
      </w:pPr>
      <w:r w:rsidRPr="00F355BE">
        <w:rPr>
          <w:rStyle w:val="nw1"/>
          <w:rFonts w:cs="Arial"/>
          <w:color w:val="000000"/>
        </w:rPr>
        <w:t>Diseñamos soluciones para simplificar la logística de proyectos a gran escala y de forma segura ejecutar el movimiento de carga de proyectos de nuestros clientes, a tiempo, en presupuesto y con la menor cantidad de riesgo posible.</w:t>
      </w:r>
    </w:p>
    <w:p w:rsidR="00F355BE" w:rsidRPr="00F355BE" w:rsidRDefault="00F355BE" w:rsidP="003859D7">
      <w:pPr>
        <w:pStyle w:val="00PARRAFO"/>
        <w:rPr>
          <w:rStyle w:val="nw1"/>
          <w:rFonts w:cs="Arial"/>
          <w:color w:val="000000"/>
        </w:rPr>
      </w:pPr>
      <w:r w:rsidRPr="00F355BE">
        <w:rPr>
          <w:rStyle w:val="nw1"/>
          <w:rFonts w:cs="Arial"/>
          <w:color w:val="000000"/>
        </w:rPr>
        <w:t>Nuestras actividades alrededor del mundo de transporte de maquinaria pesada para proyectos industriales se concretan en importantes contratos con el sector  petrolero, petroquímico, de la construcción, ingeniería y proyectos de desarrollo, que incluyen la especialización y la supervisión de la carga en los envíos marítimos.</w:t>
      </w:r>
    </w:p>
    <w:p w:rsidR="00F355BE" w:rsidRPr="00F355BE" w:rsidRDefault="00F355BE" w:rsidP="003859D7">
      <w:pPr>
        <w:pStyle w:val="00PARRAFO"/>
        <w:rPr>
          <w:rStyle w:val="nw1"/>
          <w:rFonts w:cs="Arial"/>
          <w:color w:val="000000"/>
        </w:rPr>
      </w:pPr>
      <w:r w:rsidRPr="00F355BE">
        <w:rPr>
          <w:rStyle w:val="nw1"/>
          <w:rFonts w:cs="Arial"/>
          <w:color w:val="000000"/>
        </w:rPr>
        <w:t xml:space="preserve">Tenemos oficinas ubicadas estratégicamente y utilizadas como lugares de coordinación para el transporte de proyecto industrial. Contamos con personal especializado para la coordinación de los transportes de carga hasta el "lugar de trabajo", hacer transbordos si es necesario y elaborar, procesar y distribuir los documentos de acuerdo a las necesidades específicas de nuestros clientes. </w:t>
      </w:r>
    </w:p>
    <w:p w:rsidR="00F355BE" w:rsidRPr="00F355BE" w:rsidRDefault="00F355BE" w:rsidP="00C94F20">
      <w:pPr>
        <w:pStyle w:val="00PARRAFO"/>
        <w:rPr>
          <w:rStyle w:val="nw1"/>
          <w:rFonts w:cs="Arial"/>
          <w:color w:val="000000"/>
        </w:rPr>
      </w:pPr>
      <w:r w:rsidRPr="00F355BE">
        <w:rPr>
          <w:rStyle w:val="nw1"/>
          <w:rFonts w:cs="Arial"/>
          <w:color w:val="000000"/>
        </w:rPr>
        <w:t xml:space="preserve">Ofrecemos un servicio logístico completo: </w:t>
      </w:r>
    </w:p>
    <w:p w:rsidR="00F355BE" w:rsidRPr="00F355BE" w:rsidRDefault="00F355BE" w:rsidP="00AD076F">
      <w:pPr>
        <w:numPr>
          <w:ilvl w:val="0"/>
          <w:numId w:val="2"/>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Crear un programa de carga. </w:t>
      </w:r>
    </w:p>
    <w:p w:rsidR="00F355BE" w:rsidRPr="00F355BE" w:rsidRDefault="00F355BE" w:rsidP="00AD076F">
      <w:pPr>
        <w:numPr>
          <w:ilvl w:val="0"/>
          <w:numId w:val="2"/>
        </w:numPr>
        <w:spacing w:line="360" w:lineRule="auto"/>
        <w:jc w:val="both"/>
        <w:rPr>
          <w:rStyle w:val="nw1"/>
          <w:rFonts w:ascii="Arial" w:hAnsi="Arial" w:cs="Arial"/>
          <w:color w:val="000000"/>
          <w:lang w:val="es-EC"/>
        </w:rPr>
      </w:pPr>
      <w:r w:rsidRPr="00F355BE">
        <w:rPr>
          <w:rStyle w:val="nw1"/>
          <w:rFonts w:ascii="Arial" w:hAnsi="Arial" w:cs="Arial"/>
          <w:color w:val="000000"/>
          <w:lang w:val="es-EC"/>
        </w:rPr>
        <w:lastRenderedPageBreak/>
        <w:t xml:space="preserve">Seleccionar las líneas y servicios adecuados y negociar tarifas preferenciales. </w:t>
      </w:r>
    </w:p>
    <w:p w:rsidR="00F355BE" w:rsidRPr="00F355BE" w:rsidRDefault="00F355BE" w:rsidP="00AD076F">
      <w:pPr>
        <w:numPr>
          <w:ilvl w:val="0"/>
          <w:numId w:val="2"/>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Reserva de espacio en buques adecuados, camiones y aviones. </w:t>
      </w:r>
    </w:p>
    <w:p w:rsidR="00F355BE" w:rsidRPr="00F355BE" w:rsidRDefault="00F355BE" w:rsidP="00AD076F">
      <w:pPr>
        <w:numPr>
          <w:ilvl w:val="0"/>
          <w:numId w:val="2"/>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Recoger la mercancía desde la fábrica o proveedor que recibe en el área de almacén en el puerto / aeropuerto. </w:t>
      </w:r>
    </w:p>
    <w:p w:rsidR="00F355BE" w:rsidRPr="00F355BE" w:rsidRDefault="00F355BE" w:rsidP="00AD076F">
      <w:pPr>
        <w:numPr>
          <w:ilvl w:val="0"/>
          <w:numId w:val="2"/>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Supervisar el embalaje de la carga y su embarque.</w:t>
      </w:r>
    </w:p>
    <w:p w:rsidR="00F355BE" w:rsidRPr="00F355BE" w:rsidRDefault="00F355BE" w:rsidP="00AD076F">
      <w:pPr>
        <w:numPr>
          <w:ilvl w:val="0"/>
          <w:numId w:val="2"/>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Preparar los certificados de envío (Bill of </w:t>
      </w:r>
      <w:proofErr w:type="spellStart"/>
      <w:r w:rsidRPr="00F355BE">
        <w:rPr>
          <w:rStyle w:val="nw1"/>
          <w:rFonts w:ascii="Arial" w:hAnsi="Arial" w:cs="Arial"/>
          <w:color w:val="000000"/>
          <w:lang w:val="es-EC"/>
        </w:rPr>
        <w:t>Lading</w:t>
      </w:r>
      <w:proofErr w:type="spellEnd"/>
      <w:r w:rsidRPr="00F355BE">
        <w:rPr>
          <w:rStyle w:val="nw1"/>
          <w:rFonts w:ascii="Arial" w:hAnsi="Arial" w:cs="Arial"/>
          <w:color w:val="000000"/>
          <w:lang w:val="es-EC"/>
        </w:rPr>
        <w:t xml:space="preserve">) y guía de carga aérea si es necesario. </w:t>
      </w:r>
    </w:p>
    <w:p w:rsidR="00422729" w:rsidRDefault="00F355BE" w:rsidP="00AD076F">
      <w:pPr>
        <w:numPr>
          <w:ilvl w:val="0"/>
          <w:numId w:val="2"/>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Preparar y presentar los documentos de Aduanas</w:t>
      </w:r>
    </w:p>
    <w:p w:rsidR="00422729" w:rsidRDefault="00422729" w:rsidP="00422729">
      <w:pPr>
        <w:spacing w:line="360" w:lineRule="auto"/>
        <w:jc w:val="both"/>
        <w:rPr>
          <w:rStyle w:val="nw1"/>
          <w:rFonts w:ascii="Arial" w:hAnsi="Arial" w:cs="Arial"/>
          <w:color w:val="000000"/>
          <w:lang w:val="es-EC"/>
        </w:rPr>
      </w:pPr>
    </w:p>
    <w:tbl>
      <w:tblPr>
        <w:tblStyle w:val="Listaclara-nfasis5"/>
        <w:tblW w:w="0" w:type="auto"/>
        <w:tblLook w:val="04A0"/>
      </w:tblPr>
      <w:tblGrid>
        <w:gridCol w:w="8417"/>
      </w:tblGrid>
      <w:tr w:rsidR="008D51DE" w:rsidRPr="000F0D02" w:rsidTr="003859D7">
        <w:trPr>
          <w:cnfStyle w:val="100000000000"/>
        </w:trPr>
        <w:tc>
          <w:tcPr>
            <w:cnfStyle w:val="001000000000"/>
            <w:tcW w:w="8417" w:type="dxa"/>
          </w:tcPr>
          <w:p w:rsidR="008D51DE" w:rsidRPr="003B0396" w:rsidRDefault="00DB1E07" w:rsidP="003B0396">
            <w:pPr>
              <w:pStyle w:val="05figuras"/>
              <w:rPr>
                <w:rStyle w:val="nw1"/>
              </w:rPr>
            </w:pPr>
            <w:bookmarkStart w:id="191" w:name="_Toc278864972"/>
            <w:r w:rsidRPr="003B0396">
              <w:rPr>
                <w:rStyle w:val="nw1"/>
              </w:rPr>
              <w:t>FIGURA</w:t>
            </w:r>
            <w:r w:rsidR="008D51DE" w:rsidRPr="003B0396">
              <w:rPr>
                <w:rStyle w:val="nw1"/>
              </w:rPr>
              <w:t xml:space="preserve"> 2.3.</w:t>
            </w:r>
            <w:r w:rsidRPr="003B0396">
              <w:rPr>
                <w:rStyle w:val="nw1"/>
              </w:rPr>
              <w:t>:</w:t>
            </w:r>
            <w:r w:rsidR="008D51DE" w:rsidRPr="003B0396">
              <w:rPr>
                <w:rStyle w:val="nw1"/>
              </w:rPr>
              <w:t xml:space="preserve"> “Servicios Para Proyectos De Carga Completa”</w:t>
            </w:r>
            <w:bookmarkEnd w:id="191"/>
          </w:p>
        </w:tc>
      </w:tr>
      <w:tr w:rsidR="008D51DE" w:rsidRPr="00D1257A" w:rsidTr="003859D7">
        <w:trPr>
          <w:cnfStyle w:val="000000100000"/>
        </w:trPr>
        <w:tc>
          <w:tcPr>
            <w:cnfStyle w:val="001000000000"/>
            <w:tcW w:w="8417" w:type="dxa"/>
          </w:tcPr>
          <w:p w:rsidR="008D51DE" w:rsidRPr="00D1257A" w:rsidRDefault="00796DD6" w:rsidP="00B97F8D">
            <w:pPr>
              <w:spacing w:line="360" w:lineRule="auto"/>
              <w:jc w:val="center"/>
              <w:rPr>
                <w:rStyle w:val="nw1"/>
                <w:rFonts w:ascii="Arial" w:hAnsi="Arial" w:cs="Arial"/>
                <w:color w:val="000000"/>
                <w:lang w:val="es-EC"/>
              </w:rPr>
            </w:pPr>
            <w:r>
              <w:rPr>
                <w:rFonts w:ascii="Arial" w:hAnsi="Arial" w:cs="Arial"/>
                <w:noProof/>
                <w:color w:val="000000"/>
                <w:lang w:eastAsia="es-ES_tradnl"/>
              </w:rPr>
              <w:drawing>
                <wp:inline distT="0" distB="0" distL="0" distR="0">
                  <wp:extent cx="1987677" cy="1839849"/>
                  <wp:effectExtent l="114300" t="76200" r="107823" b="84201"/>
                  <wp:docPr id="5" name="Imagen 37" descr="http://www.cailog.com/images/foto_ventaj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http://www.cailog.com/images/foto_ventajas.jpg"/>
                          <pic:cNvPicPr>
                            <a:picLocks noChangeAspect="1" noChangeArrowheads="1"/>
                          </pic:cNvPicPr>
                        </pic:nvPicPr>
                        <pic:blipFill>
                          <a:blip r:embed="rId35" cstate="print"/>
                          <a:srcRect b="51263"/>
                          <a:stretch>
                            <a:fillRect/>
                          </a:stretch>
                        </pic:blipFill>
                        <pic:spPr bwMode="auto">
                          <a:xfrm>
                            <a:off x="0" y="0"/>
                            <a:ext cx="1987677" cy="1839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color w:val="000000"/>
                <w:lang w:eastAsia="es-ES_tradnl"/>
              </w:rPr>
              <w:drawing>
                <wp:inline distT="0" distB="0" distL="0" distR="0">
                  <wp:extent cx="1987677" cy="1839849"/>
                  <wp:effectExtent l="114300" t="76200" r="107823" b="84201"/>
                  <wp:docPr id="6" name="Imagen 40" descr="http://www.cailog.com/images/foto_ventaj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http://www.cailog.com/images/foto_ventajas.jpg"/>
                          <pic:cNvPicPr>
                            <a:picLocks noChangeAspect="1" noChangeArrowheads="1"/>
                          </pic:cNvPicPr>
                        </pic:nvPicPr>
                        <pic:blipFill>
                          <a:blip r:embed="rId35" cstate="print"/>
                          <a:srcRect t="51263"/>
                          <a:stretch>
                            <a:fillRect/>
                          </a:stretch>
                        </pic:blipFill>
                        <pic:spPr bwMode="auto">
                          <a:xfrm>
                            <a:off x="0" y="0"/>
                            <a:ext cx="1987677" cy="1839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3E49CC" w:rsidRPr="003F69D2" w:rsidRDefault="003E49CC" w:rsidP="003E49CC">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F355BE" w:rsidRPr="00E7593B" w:rsidRDefault="00CF5384" w:rsidP="00B97F8D">
      <w:pPr>
        <w:spacing w:line="360" w:lineRule="auto"/>
        <w:jc w:val="both"/>
        <w:rPr>
          <w:rStyle w:val="nw1"/>
          <w:rFonts w:ascii="Arial" w:hAnsi="Arial" w:cs="Arial"/>
          <w:b/>
          <w:color w:val="000000"/>
          <w:lang w:val="es-EC"/>
        </w:rPr>
      </w:pPr>
      <w:r>
        <w:rPr>
          <w:rStyle w:val="nw1"/>
          <w:rFonts w:ascii="Arial" w:hAnsi="Arial" w:cs="Arial"/>
          <w:b/>
          <w:color w:val="000000"/>
          <w:lang w:val="es-EC"/>
        </w:rPr>
        <w:t>3</w:t>
      </w:r>
      <w:r w:rsidR="00E7593B">
        <w:rPr>
          <w:rStyle w:val="nw1"/>
          <w:rFonts w:ascii="Arial" w:hAnsi="Arial" w:cs="Arial"/>
          <w:b/>
          <w:color w:val="000000"/>
          <w:lang w:val="es-EC"/>
        </w:rPr>
        <w:t>.-</w:t>
      </w:r>
      <w:r w:rsidR="00F355BE" w:rsidRPr="00E7593B">
        <w:rPr>
          <w:rStyle w:val="nw1"/>
          <w:rFonts w:ascii="Arial" w:hAnsi="Arial" w:cs="Arial"/>
          <w:b/>
          <w:color w:val="000000"/>
          <w:lang w:val="es-EC"/>
        </w:rPr>
        <w:t xml:space="preserve"> </w:t>
      </w:r>
      <w:r w:rsidRPr="00E7593B">
        <w:rPr>
          <w:rStyle w:val="nw1"/>
          <w:rFonts w:ascii="Arial" w:hAnsi="Arial" w:cs="Arial"/>
          <w:b/>
          <w:color w:val="000000"/>
          <w:lang w:val="es-EC"/>
        </w:rPr>
        <w:t>Servicios A Todo El Mundo Servicios De Punto A Punto (Point-</w:t>
      </w:r>
      <w:proofErr w:type="spellStart"/>
      <w:r w:rsidRPr="00E7593B">
        <w:rPr>
          <w:rStyle w:val="nw1"/>
          <w:rFonts w:ascii="Arial" w:hAnsi="Arial" w:cs="Arial"/>
          <w:b/>
          <w:color w:val="000000"/>
          <w:lang w:val="es-EC"/>
        </w:rPr>
        <w:t>To</w:t>
      </w:r>
      <w:proofErr w:type="spellEnd"/>
      <w:r w:rsidRPr="00E7593B">
        <w:rPr>
          <w:rStyle w:val="nw1"/>
          <w:rFonts w:ascii="Arial" w:hAnsi="Arial" w:cs="Arial"/>
          <w:b/>
          <w:color w:val="000000"/>
          <w:lang w:val="es-EC"/>
        </w:rPr>
        <w:t xml:space="preserve">-Point) </w:t>
      </w:r>
    </w:p>
    <w:p w:rsidR="00F355BE" w:rsidRPr="00F355BE" w:rsidRDefault="00F355BE" w:rsidP="003859D7">
      <w:pPr>
        <w:pStyle w:val="00PARRAFO"/>
        <w:rPr>
          <w:rStyle w:val="nw1"/>
          <w:rFonts w:cs="Arial"/>
          <w:color w:val="000000"/>
        </w:rPr>
      </w:pPr>
      <w:r w:rsidRPr="00F355BE">
        <w:rPr>
          <w:rStyle w:val="nw1"/>
          <w:rFonts w:cs="Arial"/>
          <w:color w:val="000000"/>
        </w:rPr>
        <w:t xml:space="preserve">Ofrecemos el servicio Puerta a Puerta de cargas, en todas las modalidades: terrestre, aéreo y marítimo. </w:t>
      </w:r>
    </w:p>
    <w:p w:rsidR="00F355BE" w:rsidRPr="00F355BE" w:rsidRDefault="00F355BE" w:rsidP="003859D7">
      <w:pPr>
        <w:pStyle w:val="00PARRAFO"/>
        <w:rPr>
          <w:rStyle w:val="nw1"/>
          <w:rFonts w:cs="Arial"/>
          <w:color w:val="000000"/>
        </w:rPr>
      </w:pPr>
      <w:r w:rsidRPr="00F355BE">
        <w:rPr>
          <w:rStyle w:val="nw1"/>
          <w:rFonts w:cs="Arial"/>
          <w:color w:val="000000"/>
        </w:rPr>
        <w:t xml:space="preserve">Desde cargas de poco volumen a cargas consolidadas y de mayor tamaño así como la de contenedores completos. Contamos con una red global de agentes operando en casi todos los países del mundo </w:t>
      </w:r>
    </w:p>
    <w:p w:rsidR="003859D7" w:rsidRDefault="00F355BE" w:rsidP="003859D7">
      <w:pPr>
        <w:pStyle w:val="00PARRAFO"/>
        <w:rPr>
          <w:rStyle w:val="nw1"/>
          <w:rFonts w:cs="Arial"/>
          <w:color w:val="000000"/>
        </w:rPr>
      </w:pPr>
      <w:r w:rsidRPr="00F355BE">
        <w:rPr>
          <w:rStyle w:val="nw1"/>
          <w:rFonts w:cs="Arial"/>
          <w:color w:val="000000"/>
        </w:rPr>
        <w:t>Asimismo, brindamos protección a sus valores mediante un seguro internacional de mercadería</w:t>
      </w:r>
    </w:p>
    <w:p w:rsidR="00F355BE" w:rsidRPr="00E7593B" w:rsidRDefault="00CF5384" w:rsidP="00B97F8D">
      <w:pPr>
        <w:spacing w:line="360" w:lineRule="auto"/>
        <w:jc w:val="both"/>
        <w:rPr>
          <w:rStyle w:val="nw1"/>
          <w:rFonts w:ascii="Arial" w:hAnsi="Arial" w:cs="Arial"/>
          <w:b/>
          <w:color w:val="000000"/>
          <w:lang w:val="es-EC"/>
        </w:rPr>
      </w:pPr>
      <w:r>
        <w:rPr>
          <w:rStyle w:val="nw1"/>
          <w:rFonts w:ascii="Arial" w:hAnsi="Arial" w:cs="Arial"/>
          <w:b/>
          <w:color w:val="000000"/>
          <w:lang w:val="es-EC"/>
        </w:rPr>
        <w:lastRenderedPageBreak/>
        <w:t>4</w:t>
      </w:r>
      <w:r w:rsidR="00E7593B">
        <w:rPr>
          <w:rStyle w:val="nw1"/>
          <w:rFonts w:ascii="Arial" w:hAnsi="Arial" w:cs="Arial"/>
          <w:b/>
          <w:color w:val="000000"/>
          <w:lang w:val="es-EC"/>
        </w:rPr>
        <w:t>.-</w:t>
      </w:r>
      <w:r w:rsidR="00F355BE" w:rsidRPr="00E7593B">
        <w:rPr>
          <w:rStyle w:val="nw1"/>
          <w:rFonts w:ascii="Arial" w:hAnsi="Arial" w:cs="Arial"/>
          <w:b/>
          <w:color w:val="000000"/>
          <w:lang w:val="es-EC"/>
        </w:rPr>
        <w:t xml:space="preserve"> </w:t>
      </w:r>
      <w:r w:rsidRPr="00E7593B">
        <w:rPr>
          <w:rStyle w:val="nw1"/>
          <w:rFonts w:ascii="Arial" w:hAnsi="Arial" w:cs="Arial"/>
          <w:b/>
          <w:color w:val="000000"/>
          <w:lang w:val="es-EC"/>
        </w:rPr>
        <w:t>Servicios De Contenedor Completo De Carga (Full-</w:t>
      </w:r>
      <w:proofErr w:type="spellStart"/>
      <w:r w:rsidRPr="00E7593B">
        <w:rPr>
          <w:rStyle w:val="nw1"/>
          <w:rFonts w:ascii="Arial" w:hAnsi="Arial" w:cs="Arial"/>
          <w:b/>
          <w:color w:val="000000"/>
          <w:lang w:val="es-EC"/>
        </w:rPr>
        <w:t>Container</w:t>
      </w:r>
      <w:proofErr w:type="spellEnd"/>
      <w:r w:rsidRPr="00E7593B">
        <w:rPr>
          <w:rStyle w:val="nw1"/>
          <w:rFonts w:ascii="Arial" w:hAnsi="Arial" w:cs="Arial"/>
          <w:b/>
          <w:color w:val="000000"/>
          <w:lang w:val="es-EC"/>
        </w:rPr>
        <w:t>-Load F</w:t>
      </w:r>
      <w:r w:rsidR="003D65A7">
        <w:rPr>
          <w:rStyle w:val="nw1"/>
          <w:rFonts w:ascii="Arial" w:hAnsi="Arial" w:cs="Arial"/>
          <w:b/>
          <w:color w:val="000000"/>
          <w:lang w:val="es-EC"/>
        </w:rPr>
        <w:t>CL</w:t>
      </w:r>
      <w:r w:rsidRPr="00E7593B">
        <w:rPr>
          <w:rStyle w:val="nw1"/>
          <w:rFonts w:ascii="Arial" w:hAnsi="Arial" w:cs="Arial"/>
          <w:b/>
          <w:color w:val="000000"/>
          <w:lang w:val="es-EC"/>
        </w:rPr>
        <w:t xml:space="preserve">) </w:t>
      </w:r>
    </w:p>
    <w:p w:rsidR="00F355BE" w:rsidRPr="00F355BE" w:rsidRDefault="00F355BE" w:rsidP="003859D7">
      <w:pPr>
        <w:pStyle w:val="00PARRAFO"/>
        <w:rPr>
          <w:rStyle w:val="nw1"/>
          <w:rFonts w:cs="Arial"/>
          <w:color w:val="000000"/>
        </w:rPr>
      </w:pPr>
      <w:r w:rsidRPr="00F355BE">
        <w:rPr>
          <w:rStyle w:val="nw1"/>
          <w:rFonts w:cs="Arial"/>
          <w:color w:val="000000"/>
        </w:rPr>
        <w:t>Las cargas son embarcadas, estibadas y contadas en el contenedor, por cuenta y responsabilidad del usuario.</w:t>
      </w:r>
    </w:p>
    <w:p w:rsidR="008D51DE" w:rsidRDefault="00F355BE" w:rsidP="003859D7">
      <w:pPr>
        <w:pStyle w:val="00PARRAFO"/>
        <w:rPr>
          <w:rStyle w:val="nw1"/>
          <w:rFonts w:cs="Arial"/>
          <w:color w:val="000000"/>
        </w:rPr>
      </w:pPr>
      <w:r w:rsidRPr="00F355BE">
        <w:rPr>
          <w:rStyle w:val="nw1"/>
          <w:rFonts w:cs="Arial"/>
          <w:color w:val="000000"/>
        </w:rPr>
        <w:t xml:space="preserve">Una de las ventajas más importantes de envío de su mercancía como su FCL es la singularidad que ofrece este método de envío, su envío será la carga únicamente en el contenedor, también ofrecen un nivel superior de seguridad y una menor probabilidad de daño ya que hay menos manejo de su envío. </w:t>
      </w:r>
    </w:p>
    <w:p w:rsidR="00FB71A0" w:rsidRDefault="00FB71A0" w:rsidP="00B97F8D">
      <w:pPr>
        <w:spacing w:line="360" w:lineRule="auto"/>
        <w:jc w:val="both"/>
        <w:rPr>
          <w:rStyle w:val="nw1"/>
          <w:rFonts w:ascii="Arial" w:hAnsi="Arial" w:cs="Arial"/>
          <w:color w:val="000000"/>
          <w:lang w:val="es-EC"/>
        </w:rPr>
      </w:pPr>
    </w:p>
    <w:tbl>
      <w:tblPr>
        <w:tblStyle w:val="Listaclara-nfasis5"/>
        <w:tblW w:w="0" w:type="auto"/>
        <w:tblLook w:val="04A0"/>
      </w:tblPr>
      <w:tblGrid>
        <w:gridCol w:w="8417"/>
      </w:tblGrid>
      <w:tr w:rsidR="008D51DE" w:rsidRPr="000F0D02" w:rsidTr="006C0221">
        <w:trPr>
          <w:cnfStyle w:val="100000000000"/>
        </w:trPr>
        <w:tc>
          <w:tcPr>
            <w:cnfStyle w:val="001000000000"/>
            <w:tcW w:w="8417" w:type="dxa"/>
          </w:tcPr>
          <w:p w:rsidR="008D51DE" w:rsidRPr="003B0396" w:rsidRDefault="00DB1E07" w:rsidP="003B0396">
            <w:pPr>
              <w:pStyle w:val="05figuras"/>
              <w:rPr>
                <w:rStyle w:val="nw1"/>
              </w:rPr>
            </w:pPr>
            <w:bookmarkStart w:id="192" w:name="_Toc278864973"/>
            <w:r w:rsidRPr="003B0396">
              <w:rPr>
                <w:rStyle w:val="nw1"/>
              </w:rPr>
              <w:t>FIGURA</w:t>
            </w:r>
            <w:r w:rsidR="008D51DE" w:rsidRPr="003B0396">
              <w:rPr>
                <w:rStyle w:val="nw1"/>
              </w:rPr>
              <w:t xml:space="preserve"> 2.4.</w:t>
            </w:r>
            <w:r w:rsidRPr="003B0396">
              <w:rPr>
                <w:rStyle w:val="nw1"/>
              </w:rPr>
              <w:t>:</w:t>
            </w:r>
            <w:r w:rsidR="008D51DE" w:rsidRPr="003B0396">
              <w:rPr>
                <w:rStyle w:val="nw1"/>
              </w:rPr>
              <w:t xml:space="preserve"> “Servicios De Contenedor Completo De Carga (Full-Container-Load FCL)”</w:t>
            </w:r>
            <w:bookmarkEnd w:id="192"/>
          </w:p>
        </w:tc>
      </w:tr>
      <w:tr w:rsidR="008D51DE" w:rsidRPr="00D1257A" w:rsidTr="006C0221">
        <w:trPr>
          <w:cnfStyle w:val="000000100000"/>
        </w:trPr>
        <w:tc>
          <w:tcPr>
            <w:cnfStyle w:val="001000000000"/>
            <w:tcW w:w="8417" w:type="dxa"/>
          </w:tcPr>
          <w:p w:rsidR="008D51DE" w:rsidRPr="00D1257A" w:rsidRDefault="00796DD6" w:rsidP="00B97F8D">
            <w:pPr>
              <w:spacing w:line="360" w:lineRule="auto"/>
              <w:jc w:val="center"/>
              <w:rPr>
                <w:rStyle w:val="nw1"/>
                <w:rFonts w:ascii="Arial" w:hAnsi="Arial" w:cs="Arial"/>
                <w:color w:val="000000"/>
                <w:lang w:val="es-EC"/>
              </w:rPr>
            </w:pPr>
            <w:r>
              <w:rPr>
                <w:rFonts w:ascii="Arial" w:hAnsi="Arial" w:cs="Arial"/>
                <w:noProof/>
                <w:color w:val="000000"/>
                <w:lang w:eastAsia="es-ES_tradnl"/>
              </w:rPr>
              <w:drawing>
                <wp:inline distT="0" distB="0" distL="0" distR="0">
                  <wp:extent cx="3980688" cy="1530371"/>
                  <wp:effectExtent l="114300" t="76200" r="96012" b="69829"/>
                  <wp:docPr id="7" name="Imagen 29" descr="http://www.anunico.com.pa/fotos/carga_aerea_y_maritima_a_centro_y_sur_america-4aba85c5581d2376b16727c6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www.anunico.com.pa/fotos/carga_aerea_y_maritima_a_centro_y_sur_america-4aba85c5581d2376b16727c6b.jpg"/>
                          <pic:cNvPicPr>
                            <a:picLocks noChangeAspect="1" noChangeArrowheads="1"/>
                          </pic:cNvPicPr>
                        </pic:nvPicPr>
                        <pic:blipFill>
                          <a:blip r:embed="rId36" cstate="print"/>
                          <a:srcRect l="4250" t="12000" b="13250"/>
                          <a:stretch>
                            <a:fillRect/>
                          </a:stretch>
                        </pic:blipFill>
                        <pic:spPr bwMode="auto">
                          <a:xfrm>
                            <a:off x="0" y="0"/>
                            <a:ext cx="3980688" cy="1530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3E49CC" w:rsidRPr="003F69D2" w:rsidRDefault="003E49CC" w:rsidP="003E49CC">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F355BE" w:rsidRPr="00E7593B" w:rsidRDefault="00F355BE" w:rsidP="00B97F8D">
      <w:pPr>
        <w:spacing w:line="360" w:lineRule="auto"/>
        <w:jc w:val="both"/>
        <w:rPr>
          <w:rStyle w:val="nw1"/>
          <w:rFonts w:ascii="Arial" w:hAnsi="Arial" w:cs="Arial"/>
          <w:b/>
          <w:color w:val="000000"/>
          <w:lang w:val="es-EC"/>
        </w:rPr>
      </w:pPr>
      <w:r w:rsidRPr="00E7593B">
        <w:rPr>
          <w:rStyle w:val="nw1"/>
          <w:rFonts w:ascii="Arial" w:hAnsi="Arial" w:cs="Arial"/>
          <w:b/>
          <w:color w:val="000000"/>
          <w:lang w:val="es-EC"/>
        </w:rPr>
        <w:t xml:space="preserve"> </w:t>
      </w:r>
      <w:r w:rsidR="00CF5384">
        <w:rPr>
          <w:rStyle w:val="nw1"/>
          <w:rFonts w:ascii="Arial" w:hAnsi="Arial" w:cs="Arial"/>
          <w:b/>
          <w:color w:val="000000"/>
          <w:lang w:val="es-EC"/>
        </w:rPr>
        <w:t>5</w:t>
      </w:r>
      <w:r w:rsidR="00E7593B">
        <w:rPr>
          <w:rStyle w:val="nw1"/>
          <w:rFonts w:ascii="Arial" w:hAnsi="Arial" w:cs="Arial"/>
          <w:b/>
          <w:color w:val="000000"/>
          <w:lang w:val="es-EC"/>
        </w:rPr>
        <w:t>.-</w:t>
      </w:r>
      <w:r w:rsidR="00E7593B" w:rsidRPr="00E7593B">
        <w:rPr>
          <w:rStyle w:val="nw1"/>
          <w:rFonts w:ascii="Arial" w:hAnsi="Arial" w:cs="Arial"/>
          <w:b/>
          <w:color w:val="000000"/>
          <w:lang w:val="es-EC"/>
        </w:rPr>
        <w:t xml:space="preserve"> </w:t>
      </w:r>
      <w:r w:rsidRPr="00E7593B">
        <w:rPr>
          <w:rStyle w:val="nw1"/>
          <w:rFonts w:ascii="Arial" w:hAnsi="Arial" w:cs="Arial"/>
          <w:b/>
          <w:color w:val="000000"/>
          <w:lang w:val="es-EC"/>
        </w:rPr>
        <w:t>Servicios Porción de Contenedor de carga (</w:t>
      </w:r>
      <w:proofErr w:type="spellStart"/>
      <w:r w:rsidRPr="00E7593B">
        <w:rPr>
          <w:rStyle w:val="nw1"/>
          <w:rFonts w:ascii="Arial" w:hAnsi="Arial" w:cs="Arial"/>
          <w:b/>
          <w:color w:val="000000"/>
          <w:lang w:val="es-EC"/>
        </w:rPr>
        <w:t>Less</w:t>
      </w:r>
      <w:proofErr w:type="spellEnd"/>
      <w:r w:rsidRPr="00E7593B">
        <w:rPr>
          <w:rStyle w:val="nw1"/>
          <w:rFonts w:ascii="Arial" w:hAnsi="Arial" w:cs="Arial"/>
          <w:b/>
          <w:color w:val="000000"/>
          <w:lang w:val="es-EC"/>
        </w:rPr>
        <w:t>-</w:t>
      </w:r>
      <w:proofErr w:type="spellStart"/>
      <w:r w:rsidRPr="00E7593B">
        <w:rPr>
          <w:rStyle w:val="nw1"/>
          <w:rFonts w:ascii="Arial" w:hAnsi="Arial" w:cs="Arial"/>
          <w:b/>
          <w:color w:val="000000"/>
          <w:lang w:val="es-EC"/>
        </w:rPr>
        <w:t>Than</w:t>
      </w:r>
      <w:proofErr w:type="spellEnd"/>
      <w:r w:rsidRPr="00E7593B">
        <w:rPr>
          <w:rStyle w:val="nw1"/>
          <w:rFonts w:ascii="Arial" w:hAnsi="Arial" w:cs="Arial"/>
          <w:b/>
          <w:color w:val="000000"/>
          <w:lang w:val="es-EC"/>
        </w:rPr>
        <w:t>-</w:t>
      </w:r>
      <w:proofErr w:type="spellStart"/>
      <w:r w:rsidRPr="00E7593B">
        <w:rPr>
          <w:rStyle w:val="nw1"/>
          <w:rFonts w:ascii="Arial" w:hAnsi="Arial" w:cs="Arial"/>
          <w:b/>
          <w:color w:val="000000"/>
          <w:lang w:val="es-EC"/>
        </w:rPr>
        <w:t>Container</w:t>
      </w:r>
      <w:proofErr w:type="spellEnd"/>
      <w:r w:rsidRPr="00E7593B">
        <w:rPr>
          <w:rStyle w:val="nw1"/>
          <w:rFonts w:ascii="Arial" w:hAnsi="Arial" w:cs="Arial"/>
          <w:b/>
          <w:color w:val="000000"/>
          <w:lang w:val="es-EC"/>
        </w:rPr>
        <w:t xml:space="preserve">-Load LCL) </w:t>
      </w:r>
    </w:p>
    <w:p w:rsidR="00F355BE" w:rsidRPr="00F355BE" w:rsidRDefault="00F355BE" w:rsidP="006C0221">
      <w:pPr>
        <w:pStyle w:val="00PARRAFO"/>
        <w:rPr>
          <w:rStyle w:val="nw1"/>
          <w:rFonts w:cs="Arial"/>
          <w:color w:val="000000"/>
        </w:rPr>
      </w:pPr>
      <w:r w:rsidRPr="00F355BE">
        <w:rPr>
          <w:rStyle w:val="nw1"/>
          <w:rFonts w:cs="Arial"/>
          <w:color w:val="000000"/>
        </w:rPr>
        <w:t xml:space="preserve">Cuando el cliente no tiene suficiente carga para llenar un contenedor de carga marítima, se le ofrece un servicio LCL entre los puertos más importantes del mundo. Tenemos una extensa red de las capacidades y las estaciones de contenedores de carga. Eso significa que podemos ofrecerle espacio dentro de un contenedor que se comparte con los bienes de otros clientes para ofrecer un costo económico basado en el uso, al tiempo que completa la carga de contenedores (FCL) de frecuencia, la expedición y la visibilidad. </w:t>
      </w:r>
    </w:p>
    <w:p w:rsidR="00F355BE" w:rsidRPr="00F355BE" w:rsidRDefault="00F355BE" w:rsidP="00B97F8D">
      <w:p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El servicio LCL que ofrece: </w:t>
      </w:r>
    </w:p>
    <w:p w:rsidR="00F355BE" w:rsidRPr="00F355BE" w:rsidRDefault="00F355BE" w:rsidP="00AD076F">
      <w:pPr>
        <w:numPr>
          <w:ilvl w:val="0"/>
          <w:numId w:val="3"/>
        </w:numPr>
        <w:spacing w:line="360" w:lineRule="auto"/>
        <w:jc w:val="both"/>
        <w:rPr>
          <w:rStyle w:val="nw1"/>
          <w:rFonts w:ascii="Arial" w:hAnsi="Arial" w:cs="Arial"/>
          <w:color w:val="000000"/>
          <w:lang w:val="es-EC"/>
        </w:rPr>
      </w:pPr>
      <w:r w:rsidRPr="00F355BE">
        <w:rPr>
          <w:rStyle w:val="nw1"/>
          <w:rFonts w:ascii="Arial" w:hAnsi="Arial" w:cs="Arial"/>
          <w:color w:val="000000"/>
          <w:lang w:val="es-EC"/>
        </w:rPr>
        <w:lastRenderedPageBreak/>
        <w:t xml:space="preserve">Más de 1.000 instalaciones en más de 180 países de cobertura de red mundial  </w:t>
      </w:r>
    </w:p>
    <w:p w:rsidR="00F355BE" w:rsidRPr="00F355BE" w:rsidRDefault="00F355BE" w:rsidP="00AD076F">
      <w:pPr>
        <w:numPr>
          <w:ilvl w:val="0"/>
          <w:numId w:val="3"/>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Viajes frecuentes con tiempos de tránsito rápido </w:t>
      </w:r>
    </w:p>
    <w:p w:rsidR="00F355BE" w:rsidRPr="00F355BE" w:rsidRDefault="00F355BE" w:rsidP="00AD076F">
      <w:pPr>
        <w:numPr>
          <w:ilvl w:val="0"/>
          <w:numId w:val="3"/>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La fiabilidad y la adhesión a las travesías programadas </w:t>
      </w:r>
    </w:p>
    <w:p w:rsidR="00F355BE" w:rsidRPr="00F355BE" w:rsidRDefault="00F355BE" w:rsidP="00AD076F">
      <w:pPr>
        <w:numPr>
          <w:ilvl w:val="0"/>
          <w:numId w:val="3"/>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Precios competitivos </w:t>
      </w:r>
    </w:p>
    <w:p w:rsidR="00F355BE" w:rsidRPr="00F355BE" w:rsidRDefault="00F355BE" w:rsidP="00AD076F">
      <w:pPr>
        <w:numPr>
          <w:ilvl w:val="0"/>
          <w:numId w:val="3"/>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El envío de mercancías de visibilidad para los modos múltiples </w:t>
      </w:r>
    </w:p>
    <w:p w:rsidR="00F355BE" w:rsidRDefault="00F355BE" w:rsidP="00AD076F">
      <w:pPr>
        <w:numPr>
          <w:ilvl w:val="0"/>
          <w:numId w:val="3"/>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Capacidad de proporcionar de extremo a extremo de soluciones </w:t>
      </w:r>
    </w:p>
    <w:p w:rsidR="006C0221" w:rsidRPr="006C0221" w:rsidRDefault="006C0221" w:rsidP="006C0221">
      <w:pPr>
        <w:spacing w:line="360" w:lineRule="auto"/>
        <w:ind w:left="720"/>
        <w:jc w:val="both"/>
        <w:rPr>
          <w:rStyle w:val="nw1"/>
          <w:rFonts w:ascii="Arial" w:hAnsi="Arial" w:cs="Arial"/>
          <w:color w:val="000000"/>
          <w:sz w:val="10"/>
          <w:szCs w:val="10"/>
          <w:lang w:val="es-EC"/>
        </w:rPr>
      </w:pPr>
    </w:p>
    <w:tbl>
      <w:tblPr>
        <w:tblStyle w:val="Listaclara-nfasis5"/>
        <w:tblW w:w="0" w:type="auto"/>
        <w:tblLook w:val="04A0"/>
      </w:tblPr>
      <w:tblGrid>
        <w:gridCol w:w="8417"/>
      </w:tblGrid>
      <w:tr w:rsidR="008D51DE" w:rsidRPr="000F0D02" w:rsidTr="006C0221">
        <w:trPr>
          <w:cnfStyle w:val="100000000000"/>
        </w:trPr>
        <w:tc>
          <w:tcPr>
            <w:cnfStyle w:val="001000000000"/>
            <w:tcW w:w="8417" w:type="dxa"/>
          </w:tcPr>
          <w:p w:rsidR="008D51DE" w:rsidRPr="006C0221" w:rsidRDefault="00DB1E07" w:rsidP="003B0396">
            <w:pPr>
              <w:pStyle w:val="05figuras"/>
              <w:rPr>
                <w:rStyle w:val="nw1"/>
              </w:rPr>
            </w:pPr>
            <w:bookmarkStart w:id="193" w:name="_Toc278864974"/>
            <w:r>
              <w:rPr>
                <w:rStyle w:val="nw1"/>
              </w:rPr>
              <w:t>FIGURA</w:t>
            </w:r>
            <w:r w:rsidR="008D51DE" w:rsidRPr="006C0221">
              <w:rPr>
                <w:rStyle w:val="nw1"/>
              </w:rPr>
              <w:t xml:space="preserve"> 2.5.</w:t>
            </w:r>
            <w:r>
              <w:rPr>
                <w:rStyle w:val="nw1"/>
              </w:rPr>
              <w:t>:</w:t>
            </w:r>
            <w:r w:rsidR="008D51DE" w:rsidRPr="006C0221">
              <w:rPr>
                <w:rStyle w:val="nw1"/>
              </w:rPr>
              <w:t xml:space="preserve"> “Servicios Porción de Contenedor de carga (Less-Than-Container-Load LCL)”</w:t>
            </w:r>
            <w:bookmarkEnd w:id="193"/>
          </w:p>
        </w:tc>
      </w:tr>
      <w:tr w:rsidR="008D51DE" w:rsidRPr="00D1257A" w:rsidTr="006C0221">
        <w:trPr>
          <w:cnfStyle w:val="000000100000"/>
        </w:trPr>
        <w:tc>
          <w:tcPr>
            <w:cnfStyle w:val="001000000000"/>
            <w:tcW w:w="8417" w:type="dxa"/>
          </w:tcPr>
          <w:p w:rsidR="008D51DE" w:rsidRPr="00D1257A" w:rsidRDefault="00796DD6" w:rsidP="00B97F8D">
            <w:pPr>
              <w:spacing w:line="360" w:lineRule="auto"/>
              <w:jc w:val="center"/>
              <w:rPr>
                <w:rStyle w:val="nw1"/>
                <w:rFonts w:ascii="Arial" w:hAnsi="Arial" w:cs="Arial"/>
                <w:color w:val="000000"/>
                <w:lang w:val="es-EC"/>
              </w:rPr>
            </w:pPr>
            <w:r>
              <w:rPr>
                <w:rFonts w:ascii="Arial" w:hAnsi="Arial" w:cs="Arial"/>
                <w:noProof/>
                <w:color w:val="000000"/>
                <w:lang w:eastAsia="es-ES_tradnl"/>
              </w:rPr>
              <w:drawing>
                <wp:inline distT="0" distB="0" distL="0" distR="0">
                  <wp:extent cx="4036314" cy="1848172"/>
                  <wp:effectExtent l="114300" t="76200" r="97536" b="75878"/>
                  <wp:docPr id="8" name="Imagen 33" descr="http://www.grupoterramar.info/images/almac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http://www.grupoterramar.info/images/almacen.jpg"/>
                          <pic:cNvPicPr>
                            <a:picLocks noChangeAspect="1" noChangeArrowheads="1"/>
                          </pic:cNvPicPr>
                        </pic:nvPicPr>
                        <pic:blipFill>
                          <a:blip r:embed="rId37" cstate="print"/>
                          <a:srcRect/>
                          <a:stretch>
                            <a:fillRect/>
                          </a:stretch>
                        </pic:blipFill>
                        <pic:spPr bwMode="auto">
                          <a:xfrm>
                            <a:off x="0" y="0"/>
                            <a:ext cx="4036314" cy="18481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3E49CC" w:rsidRPr="003F69D2" w:rsidRDefault="003E49CC" w:rsidP="003E49CC">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8D51DE" w:rsidRPr="003E49CC" w:rsidRDefault="008D51DE" w:rsidP="00B97F8D">
      <w:pPr>
        <w:spacing w:line="360" w:lineRule="auto"/>
        <w:jc w:val="both"/>
        <w:rPr>
          <w:rStyle w:val="nw1"/>
          <w:rFonts w:ascii="Arial" w:hAnsi="Arial" w:cs="Arial"/>
          <w:color w:val="000000"/>
          <w:sz w:val="10"/>
          <w:szCs w:val="10"/>
        </w:rPr>
      </w:pPr>
    </w:p>
    <w:p w:rsidR="00F355BE" w:rsidRPr="00E7593B" w:rsidRDefault="00CF5384" w:rsidP="00B97F8D">
      <w:pPr>
        <w:spacing w:line="360" w:lineRule="auto"/>
        <w:jc w:val="both"/>
        <w:rPr>
          <w:rStyle w:val="nw1"/>
          <w:rFonts w:ascii="Arial" w:hAnsi="Arial" w:cs="Arial"/>
          <w:b/>
          <w:color w:val="000000"/>
          <w:lang w:val="es-EC"/>
        </w:rPr>
      </w:pPr>
      <w:r>
        <w:rPr>
          <w:rStyle w:val="nw1"/>
          <w:rFonts w:ascii="Arial" w:hAnsi="Arial" w:cs="Arial"/>
          <w:b/>
          <w:color w:val="000000"/>
          <w:lang w:val="es-EC"/>
        </w:rPr>
        <w:t>6</w:t>
      </w:r>
      <w:r w:rsidR="00E7593B" w:rsidRPr="00E7593B">
        <w:rPr>
          <w:rStyle w:val="nw1"/>
          <w:rFonts w:ascii="Arial" w:hAnsi="Arial" w:cs="Arial"/>
          <w:b/>
          <w:color w:val="000000"/>
          <w:lang w:val="es-EC"/>
        </w:rPr>
        <w:t>.-</w:t>
      </w:r>
      <w:r w:rsidR="00F355BE" w:rsidRPr="00E7593B">
        <w:rPr>
          <w:rStyle w:val="nw1"/>
          <w:rFonts w:ascii="Arial" w:hAnsi="Arial" w:cs="Arial"/>
          <w:b/>
          <w:color w:val="000000"/>
          <w:lang w:val="es-EC"/>
        </w:rPr>
        <w:t xml:space="preserve"> Carga General y RO / RO Servicios </w:t>
      </w:r>
    </w:p>
    <w:p w:rsidR="00F355BE" w:rsidRPr="00E7593B" w:rsidRDefault="00E7593B" w:rsidP="00B97F8D">
      <w:pPr>
        <w:spacing w:line="360" w:lineRule="auto"/>
        <w:ind w:firstLine="708"/>
        <w:jc w:val="both"/>
        <w:rPr>
          <w:rStyle w:val="nw1"/>
          <w:rFonts w:ascii="Arial" w:hAnsi="Arial" w:cs="Arial"/>
          <w:b/>
          <w:color w:val="000000"/>
          <w:lang w:val="es-EC"/>
        </w:rPr>
      </w:pPr>
      <w:r w:rsidRPr="00E7593B">
        <w:rPr>
          <w:rStyle w:val="nw1"/>
          <w:rFonts w:ascii="Arial" w:hAnsi="Arial" w:cs="Arial"/>
          <w:b/>
          <w:color w:val="000000"/>
          <w:lang w:val="es-EC"/>
        </w:rPr>
        <w:t>6</w:t>
      </w:r>
      <w:r w:rsidR="00CF5384">
        <w:rPr>
          <w:rStyle w:val="nw1"/>
          <w:rFonts w:ascii="Arial" w:hAnsi="Arial" w:cs="Arial"/>
          <w:b/>
          <w:color w:val="000000"/>
          <w:lang w:val="es-EC"/>
        </w:rPr>
        <w:t>.1</w:t>
      </w:r>
      <w:r w:rsidRPr="00E7593B">
        <w:rPr>
          <w:rStyle w:val="nw1"/>
          <w:rFonts w:ascii="Arial" w:hAnsi="Arial" w:cs="Arial"/>
          <w:b/>
          <w:color w:val="000000"/>
          <w:lang w:val="es-EC"/>
        </w:rPr>
        <w:t xml:space="preserve">. </w:t>
      </w:r>
      <w:r w:rsidR="00F355BE" w:rsidRPr="00E7593B">
        <w:rPr>
          <w:rStyle w:val="nw1"/>
          <w:rFonts w:ascii="Arial" w:hAnsi="Arial" w:cs="Arial"/>
          <w:b/>
          <w:color w:val="000000"/>
          <w:lang w:val="es-EC"/>
        </w:rPr>
        <w:t xml:space="preserve">Carga General y Fraccionamiento de Carga  (Break </w:t>
      </w:r>
      <w:proofErr w:type="spellStart"/>
      <w:r w:rsidR="00F355BE" w:rsidRPr="00E7593B">
        <w:rPr>
          <w:rStyle w:val="nw1"/>
          <w:rFonts w:ascii="Arial" w:hAnsi="Arial" w:cs="Arial"/>
          <w:b/>
          <w:color w:val="000000"/>
          <w:lang w:val="es-EC"/>
        </w:rPr>
        <w:t>Bulk</w:t>
      </w:r>
      <w:proofErr w:type="spellEnd"/>
      <w:r w:rsidR="00F355BE" w:rsidRPr="00E7593B">
        <w:rPr>
          <w:rStyle w:val="nw1"/>
          <w:rFonts w:ascii="Arial" w:hAnsi="Arial" w:cs="Arial"/>
          <w:b/>
          <w:color w:val="000000"/>
          <w:lang w:val="es-EC"/>
        </w:rPr>
        <w:t>)</w:t>
      </w:r>
    </w:p>
    <w:p w:rsidR="00F355BE" w:rsidRDefault="00F355BE" w:rsidP="00B97F8D">
      <w:pPr>
        <w:spacing w:line="360" w:lineRule="auto"/>
        <w:ind w:left="708"/>
        <w:jc w:val="both"/>
        <w:rPr>
          <w:rStyle w:val="nw1"/>
          <w:rFonts w:ascii="Arial" w:hAnsi="Arial" w:cs="Arial"/>
          <w:color w:val="000000"/>
          <w:lang w:val="es-EC"/>
        </w:rPr>
      </w:pPr>
      <w:r w:rsidRPr="00F355BE">
        <w:rPr>
          <w:rStyle w:val="nw1"/>
          <w:rFonts w:ascii="Arial" w:hAnsi="Arial" w:cs="Arial"/>
          <w:color w:val="000000"/>
          <w:lang w:val="es-EC"/>
        </w:rPr>
        <w:t xml:space="preserve">Existe un compromiso con compañías aliadas para proporcionar los espacios necesarios en el transporte por fracción (Break </w:t>
      </w:r>
      <w:proofErr w:type="spellStart"/>
      <w:r w:rsidRPr="00F355BE">
        <w:rPr>
          <w:rStyle w:val="nw1"/>
          <w:rFonts w:ascii="Arial" w:hAnsi="Arial" w:cs="Arial"/>
          <w:color w:val="000000"/>
          <w:lang w:val="es-EC"/>
        </w:rPr>
        <w:t>Bulk</w:t>
      </w:r>
      <w:proofErr w:type="spellEnd"/>
      <w:r w:rsidRPr="00F355BE">
        <w:rPr>
          <w:rStyle w:val="nw1"/>
          <w:rFonts w:ascii="Arial" w:hAnsi="Arial" w:cs="Arial"/>
          <w:color w:val="000000"/>
          <w:lang w:val="es-EC"/>
        </w:rPr>
        <w:t>) en función de tonelajes que llevan la carga en contenedores según las rutas de los buques y destinos</w:t>
      </w:r>
      <w:r w:rsidR="00CF5384">
        <w:rPr>
          <w:rStyle w:val="nw1"/>
          <w:rFonts w:ascii="Arial" w:hAnsi="Arial" w:cs="Arial"/>
          <w:color w:val="000000"/>
          <w:lang w:val="es-EC"/>
        </w:rPr>
        <w:t>.</w:t>
      </w:r>
      <w:r w:rsidRPr="00F355BE">
        <w:rPr>
          <w:rStyle w:val="nw1"/>
          <w:rFonts w:ascii="Arial" w:hAnsi="Arial" w:cs="Arial"/>
          <w:color w:val="000000"/>
          <w:lang w:val="es-EC"/>
        </w:rPr>
        <w:t xml:space="preserve"> </w:t>
      </w:r>
    </w:p>
    <w:p w:rsidR="00422729" w:rsidRDefault="00422729" w:rsidP="00B97F8D">
      <w:pPr>
        <w:spacing w:line="360" w:lineRule="auto"/>
        <w:ind w:left="708"/>
        <w:jc w:val="both"/>
        <w:rPr>
          <w:rStyle w:val="nw1"/>
          <w:rFonts w:ascii="Arial" w:hAnsi="Arial" w:cs="Arial"/>
          <w:color w:val="000000"/>
          <w:lang w:val="es-EC"/>
        </w:rPr>
      </w:pPr>
    </w:p>
    <w:p w:rsidR="00F355BE" w:rsidRPr="006C0221" w:rsidRDefault="006C0221" w:rsidP="006C0221">
      <w:pPr>
        <w:spacing w:line="360" w:lineRule="auto"/>
        <w:ind w:left="720"/>
        <w:jc w:val="both"/>
        <w:rPr>
          <w:rStyle w:val="nw1"/>
          <w:rFonts w:ascii="Arial" w:hAnsi="Arial" w:cs="Arial"/>
          <w:b/>
          <w:color w:val="000000"/>
          <w:lang w:val="en-US"/>
        </w:rPr>
      </w:pPr>
      <w:r>
        <w:rPr>
          <w:rStyle w:val="nw1"/>
          <w:rFonts w:ascii="Arial" w:hAnsi="Arial" w:cs="Arial"/>
          <w:b/>
          <w:color w:val="000000"/>
          <w:lang w:val="en-US"/>
        </w:rPr>
        <w:t xml:space="preserve">6.2. </w:t>
      </w:r>
      <w:proofErr w:type="spellStart"/>
      <w:r w:rsidR="00F355BE" w:rsidRPr="006C0221">
        <w:rPr>
          <w:rStyle w:val="nw1"/>
          <w:rFonts w:ascii="Arial" w:hAnsi="Arial" w:cs="Arial"/>
          <w:b/>
          <w:color w:val="000000"/>
          <w:lang w:val="en-US"/>
        </w:rPr>
        <w:t>Servicio</w:t>
      </w:r>
      <w:proofErr w:type="spellEnd"/>
      <w:r w:rsidR="00F355BE" w:rsidRPr="006C0221">
        <w:rPr>
          <w:rStyle w:val="nw1"/>
          <w:rFonts w:ascii="Arial" w:hAnsi="Arial" w:cs="Arial"/>
          <w:b/>
          <w:color w:val="000000"/>
          <w:lang w:val="en-US"/>
        </w:rPr>
        <w:t xml:space="preserve"> RORO (Roll </w:t>
      </w:r>
      <w:proofErr w:type="gramStart"/>
      <w:r w:rsidR="00F355BE" w:rsidRPr="006C0221">
        <w:rPr>
          <w:rStyle w:val="nw1"/>
          <w:rFonts w:ascii="Arial" w:hAnsi="Arial" w:cs="Arial"/>
          <w:b/>
          <w:color w:val="000000"/>
          <w:lang w:val="en-US"/>
        </w:rPr>
        <w:t>On</w:t>
      </w:r>
      <w:proofErr w:type="gramEnd"/>
      <w:r w:rsidR="00F355BE" w:rsidRPr="006C0221">
        <w:rPr>
          <w:rStyle w:val="nw1"/>
          <w:rFonts w:ascii="Arial" w:hAnsi="Arial" w:cs="Arial"/>
          <w:b/>
          <w:color w:val="000000"/>
          <w:lang w:val="en-US"/>
        </w:rPr>
        <w:t xml:space="preserve"> Roll Off) </w:t>
      </w:r>
    </w:p>
    <w:p w:rsidR="00F355BE" w:rsidRDefault="00F355BE" w:rsidP="00B97F8D">
      <w:pPr>
        <w:spacing w:line="360" w:lineRule="auto"/>
        <w:ind w:left="708"/>
        <w:jc w:val="both"/>
        <w:rPr>
          <w:rStyle w:val="nw1"/>
          <w:rFonts w:ascii="Arial" w:hAnsi="Arial" w:cs="Arial"/>
          <w:color w:val="000000"/>
          <w:lang w:val="es-EC"/>
        </w:rPr>
      </w:pPr>
      <w:r w:rsidRPr="00F355BE">
        <w:rPr>
          <w:rStyle w:val="nw1"/>
          <w:rFonts w:ascii="Arial" w:hAnsi="Arial" w:cs="Arial"/>
          <w:color w:val="000000"/>
          <w:lang w:val="es-EC"/>
        </w:rPr>
        <w:t xml:space="preserve">Es un tipo específico de servicio ofrecido por las compañías navieras para el envío de vehículos solamente. Estos barcos son como gigantes que flotan estacionamientos bajo techo, que puede llevar de 400 vehículos de hasta 1.000 coches en un solo embarque, también </w:t>
      </w:r>
      <w:r w:rsidRPr="00F355BE">
        <w:rPr>
          <w:rStyle w:val="nw1"/>
          <w:rFonts w:ascii="Arial" w:hAnsi="Arial" w:cs="Arial"/>
          <w:color w:val="000000"/>
          <w:lang w:val="es-EC"/>
        </w:rPr>
        <w:lastRenderedPageBreak/>
        <w:t>tienen la capacidad para dar cabida a las motocicletas, botes, remolques, casas rodantes y equipos pesados. Cabe señalar que no llevan contenedores ni pasajeros.</w:t>
      </w:r>
    </w:p>
    <w:p w:rsidR="006C0221" w:rsidRDefault="006C0221" w:rsidP="00B97F8D">
      <w:pPr>
        <w:spacing w:line="360" w:lineRule="auto"/>
        <w:ind w:left="708"/>
        <w:jc w:val="both"/>
        <w:rPr>
          <w:rStyle w:val="nw1"/>
          <w:rFonts w:ascii="Arial" w:hAnsi="Arial" w:cs="Arial"/>
          <w:color w:val="000000"/>
          <w:lang w:val="es-EC"/>
        </w:rPr>
      </w:pPr>
    </w:p>
    <w:tbl>
      <w:tblPr>
        <w:tblStyle w:val="Listaclara-nfasis5"/>
        <w:tblW w:w="0" w:type="auto"/>
        <w:tblLook w:val="04A0"/>
      </w:tblPr>
      <w:tblGrid>
        <w:gridCol w:w="8417"/>
      </w:tblGrid>
      <w:tr w:rsidR="006C0221" w:rsidRPr="004A2D83" w:rsidTr="006C0221">
        <w:trPr>
          <w:cnfStyle w:val="100000000000"/>
        </w:trPr>
        <w:tc>
          <w:tcPr>
            <w:cnfStyle w:val="001000000000"/>
            <w:tcW w:w="8417" w:type="dxa"/>
          </w:tcPr>
          <w:p w:rsidR="006C0221" w:rsidRPr="006C0221" w:rsidRDefault="00DB1E07" w:rsidP="003B0396">
            <w:pPr>
              <w:pStyle w:val="05figuras"/>
              <w:rPr>
                <w:rStyle w:val="nw1"/>
                <w:lang w:val="en-US"/>
              </w:rPr>
            </w:pPr>
            <w:bookmarkStart w:id="194" w:name="_Toc278864975"/>
            <w:r>
              <w:rPr>
                <w:rStyle w:val="nw1"/>
                <w:lang w:val="en-US"/>
              </w:rPr>
              <w:t>FIGURA</w:t>
            </w:r>
            <w:r w:rsidR="006C0221" w:rsidRPr="006C0221">
              <w:rPr>
                <w:rStyle w:val="nw1"/>
                <w:lang w:val="en-US"/>
              </w:rPr>
              <w:t xml:space="preserve"> 2.6.</w:t>
            </w:r>
            <w:r>
              <w:rPr>
                <w:rStyle w:val="nw1"/>
                <w:lang w:val="en-US"/>
              </w:rPr>
              <w:t>:</w:t>
            </w:r>
            <w:r w:rsidR="006C0221" w:rsidRPr="006C0221">
              <w:rPr>
                <w:rStyle w:val="nw1"/>
                <w:lang w:val="en-US"/>
              </w:rPr>
              <w:t xml:space="preserve"> “Servicio RORO (Roll On Roll Off)”</w:t>
            </w:r>
            <w:bookmarkEnd w:id="194"/>
          </w:p>
        </w:tc>
      </w:tr>
      <w:tr w:rsidR="006C0221" w:rsidRPr="00D1257A" w:rsidTr="006C0221">
        <w:trPr>
          <w:cnfStyle w:val="000000100000"/>
        </w:trPr>
        <w:tc>
          <w:tcPr>
            <w:cnfStyle w:val="001000000000"/>
            <w:tcW w:w="8417" w:type="dxa"/>
          </w:tcPr>
          <w:p w:rsidR="006C0221" w:rsidRPr="00D1257A" w:rsidRDefault="006C0221" w:rsidP="00AF1B79">
            <w:pPr>
              <w:spacing w:line="360" w:lineRule="auto"/>
              <w:jc w:val="center"/>
              <w:rPr>
                <w:rStyle w:val="nw1"/>
                <w:rFonts w:ascii="Arial" w:hAnsi="Arial" w:cs="Arial"/>
                <w:b/>
                <w:color w:val="000000"/>
              </w:rPr>
            </w:pPr>
            <w:r>
              <w:rPr>
                <w:rFonts w:ascii="Arial" w:hAnsi="Arial" w:cs="Arial"/>
                <w:noProof/>
                <w:color w:val="000000"/>
                <w:lang w:eastAsia="es-ES_tradnl"/>
              </w:rPr>
              <w:drawing>
                <wp:inline distT="0" distB="0" distL="0" distR="0">
                  <wp:extent cx="4035552" cy="1851343"/>
                  <wp:effectExtent l="114300" t="76200" r="98298" b="72707"/>
                  <wp:docPr id="39" name="Imagen 1" descr="http://www.horncarshippers.com/image/roro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horncarshippers.com/image/roro5.jpg"/>
                          <pic:cNvPicPr>
                            <a:picLocks noChangeAspect="1" noChangeArrowheads="1"/>
                          </pic:cNvPicPr>
                        </pic:nvPicPr>
                        <pic:blipFill>
                          <a:blip r:embed="rId38" cstate="print"/>
                          <a:srcRect/>
                          <a:stretch>
                            <a:fillRect/>
                          </a:stretch>
                        </pic:blipFill>
                        <pic:spPr bwMode="auto">
                          <a:xfrm>
                            <a:off x="0" y="0"/>
                            <a:ext cx="4035552" cy="18513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3E49CC" w:rsidRPr="003F69D2" w:rsidRDefault="003E49CC" w:rsidP="003E49CC">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F355BE" w:rsidRPr="00CF5384" w:rsidRDefault="00CF5384" w:rsidP="00B97F8D">
      <w:pPr>
        <w:spacing w:line="360" w:lineRule="auto"/>
        <w:jc w:val="both"/>
        <w:rPr>
          <w:rStyle w:val="nw1"/>
          <w:rFonts w:ascii="Arial" w:hAnsi="Arial" w:cs="Arial"/>
          <w:b/>
          <w:color w:val="000000"/>
          <w:lang w:val="es-EC"/>
        </w:rPr>
      </w:pPr>
      <w:r w:rsidRPr="00CF5384">
        <w:rPr>
          <w:rStyle w:val="nw1"/>
          <w:rFonts w:ascii="Arial" w:hAnsi="Arial" w:cs="Arial"/>
          <w:b/>
          <w:color w:val="000000"/>
          <w:lang w:val="es-EC"/>
        </w:rPr>
        <w:t xml:space="preserve">7.- Servicios De Agente De Aduana </w:t>
      </w:r>
    </w:p>
    <w:p w:rsidR="00F355BE" w:rsidRPr="00F355BE" w:rsidRDefault="00F355BE" w:rsidP="00AD076F">
      <w:pPr>
        <w:numPr>
          <w:ilvl w:val="0"/>
          <w:numId w:val="5"/>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Importación / Exportación </w:t>
      </w:r>
    </w:p>
    <w:p w:rsidR="00F355BE" w:rsidRPr="00F355BE" w:rsidRDefault="00F355BE" w:rsidP="00AD076F">
      <w:pPr>
        <w:numPr>
          <w:ilvl w:val="0"/>
          <w:numId w:val="5"/>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Importación / Exportación temporal </w:t>
      </w:r>
    </w:p>
    <w:p w:rsidR="00F355BE" w:rsidRPr="00F355BE" w:rsidRDefault="00F355BE" w:rsidP="00AD076F">
      <w:pPr>
        <w:numPr>
          <w:ilvl w:val="0"/>
          <w:numId w:val="5"/>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Cobro de Reintegros a la exportación </w:t>
      </w:r>
    </w:p>
    <w:p w:rsidR="00F355BE" w:rsidRPr="00F355BE" w:rsidRDefault="00F355BE" w:rsidP="00AD076F">
      <w:pPr>
        <w:numPr>
          <w:ilvl w:val="0"/>
          <w:numId w:val="5"/>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Puertos del Guayas y Manabí </w:t>
      </w:r>
    </w:p>
    <w:p w:rsidR="00F355BE" w:rsidRPr="00F355BE" w:rsidRDefault="00F355BE" w:rsidP="00AD076F">
      <w:pPr>
        <w:numPr>
          <w:ilvl w:val="0"/>
          <w:numId w:val="5"/>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Aeropuerto de Guayaquil</w:t>
      </w:r>
    </w:p>
    <w:p w:rsidR="00F355BE" w:rsidRDefault="00F355BE" w:rsidP="00AD076F">
      <w:pPr>
        <w:numPr>
          <w:ilvl w:val="0"/>
          <w:numId w:val="5"/>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 xml:space="preserve">Zonas francas </w:t>
      </w:r>
    </w:p>
    <w:p w:rsidR="006C0221" w:rsidRDefault="006C0221">
      <w:pPr>
        <w:rPr>
          <w:rStyle w:val="nw1"/>
          <w:rFonts w:ascii="Arial" w:hAnsi="Arial" w:cs="Arial"/>
          <w:color w:val="000000"/>
          <w:lang w:val="es-EC"/>
        </w:rPr>
      </w:pPr>
    </w:p>
    <w:tbl>
      <w:tblPr>
        <w:tblStyle w:val="Listaclara-nfasis5"/>
        <w:tblW w:w="0" w:type="auto"/>
        <w:tblLook w:val="04A0"/>
      </w:tblPr>
      <w:tblGrid>
        <w:gridCol w:w="7773"/>
      </w:tblGrid>
      <w:tr w:rsidR="008D51DE" w:rsidRPr="000F0D02" w:rsidTr="006C0221">
        <w:trPr>
          <w:cnfStyle w:val="100000000000"/>
        </w:trPr>
        <w:tc>
          <w:tcPr>
            <w:cnfStyle w:val="001000000000"/>
            <w:tcW w:w="7773" w:type="dxa"/>
          </w:tcPr>
          <w:p w:rsidR="008D51DE" w:rsidRPr="006C0221" w:rsidRDefault="00DB1E07" w:rsidP="003B0396">
            <w:pPr>
              <w:pStyle w:val="05figuras"/>
              <w:rPr>
                <w:rStyle w:val="nw1"/>
              </w:rPr>
            </w:pPr>
            <w:bookmarkStart w:id="195" w:name="_Toc278864976"/>
            <w:r>
              <w:rPr>
                <w:rStyle w:val="nw1"/>
              </w:rPr>
              <w:t>FIGURA</w:t>
            </w:r>
            <w:r w:rsidR="008D51DE" w:rsidRPr="006C0221">
              <w:rPr>
                <w:rStyle w:val="nw1"/>
              </w:rPr>
              <w:t xml:space="preserve"> 2.7.</w:t>
            </w:r>
            <w:r>
              <w:rPr>
                <w:rStyle w:val="nw1"/>
              </w:rPr>
              <w:t>:</w:t>
            </w:r>
            <w:r w:rsidR="008D51DE" w:rsidRPr="006C0221">
              <w:rPr>
                <w:rStyle w:val="nw1"/>
              </w:rPr>
              <w:t xml:space="preserve"> “Servicios De Agente De Aduana”</w:t>
            </w:r>
            <w:bookmarkEnd w:id="195"/>
          </w:p>
        </w:tc>
      </w:tr>
      <w:tr w:rsidR="008D51DE" w:rsidRPr="00D1257A" w:rsidTr="006C0221">
        <w:trPr>
          <w:cnfStyle w:val="000000100000"/>
        </w:trPr>
        <w:tc>
          <w:tcPr>
            <w:cnfStyle w:val="001000000000"/>
            <w:tcW w:w="7773" w:type="dxa"/>
          </w:tcPr>
          <w:p w:rsidR="008D51DE" w:rsidRPr="00D1257A" w:rsidRDefault="00796DD6" w:rsidP="001F55A4">
            <w:pPr>
              <w:spacing w:line="360" w:lineRule="auto"/>
              <w:jc w:val="center"/>
              <w:rPr>
                <w:rStyle w:val="nw1"/>
                <w:rFonts w:ascii="Arial" w:hAnsi="Arial" w:cs="Arial"/>
                <w:color w:val="000000"/>
                <w:lang w:val="es-EC"/>
              </w:rPr>
            </w:pPr>
            <w:r>
              <w:rPr>
                <w:rFonts w:ascii="Arial" w:hAnsi="Arial" w:cs="Arial"/>
                <w:noProof/>
                <w:color w:val="000000"/>
                <w:lang w:eastAsia="es-ES_tradnl"/>
              </w:rPr>
              <w:drawing>
                <wp:inline distT="0" distB="0" distL="0" distR="0">
                  <wp:extent cx="4210050" cy="1736725"/>
                  <wp:effectExtent l="133350" t="76200" r="114300" b="73025"/>
                  <wp:docPr id="10" name="Imagen 53" descr="http://images.quebarato.com.br/photos/big/A/5/1C3EA5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http://images.quebarato.com.br/photos/big/A/5/1C3EA5_3.jpg"/>
                          <pic:cNvPicPr>
                            <a:picLocks noChangeAspect="1" noChangeArrowheads="1"/>
                          </pic:cNvPicPr>
                        </pic:nvPicPr>
                        <pic:blipFill>
                          <a:blip r:embed="rId39" cstate="print"/>
                          <a:srcRect/>
                          <a:stretch>
                            <a:fillRect/>
                          </a:stretch>
                        </pic:blipFill>
                        <pic:spPr bwMode="auto">
                          <a:xfrm>
                            <a:off x="0" y="0"/>
                            <a:ext cx="4209930" cy="1736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3E49CC" w:rsidRPr="003F69D2" w:rsidRDefault="003E49CC" w:rsidP="003E49CC">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F355BE" w:rsidRPr="00F355BE" w:rsidRDefault="00F355BE" w:rsidP="006C0221">
      <w:pPr>
        <w:pStyle w:val="00PARRAFO"/>
        <w:rPr>
          <w:rStyle w:val="nw1"/>
          <w:rFonts w:cs="Arial"/>
          <w:color w:val="000000"/>
        </w:rPr>
      </w:pPr>
      <w:r w:rsidRPr="00F355BE">
        <w:rPr>
          <w:rStyle w:val="nw1"/>
          <w:rFonts w:cs="Arial"/>
          <w:color w:val="000000"/>
        </w:rPr>
        <w:lastRenderedPageBreak/>
        <w:t xml:space="preserve">Se ofrece asesoramiento aduanero, respaldados por un equipo profesional de corredores de aduana con gran experiencia en este tipo de tramitaciones. </w:t>
      </w:r>
    </w:p>
    <w:p w:rsidR="00F355BE" w:rsidRDefault="00F355BE" w:rsidP="006C0221">
      <w:pPr>
        <w:pStyle w:val="00PARRAFO"/>
        <w:rPr>
          <w:rStyle w:val="nw1"/>
          <w:rFonts w:cs="Arial"/>
          <w:color w:val="000000"/>
        </w:rPr>
      </w:pPr>
      <w:r w:rsidRPr="00F355BE">
        <w:rPr>
          <w:rStyle w:val="nw1"/>
          <w:rFonts w:cs="Arial"/>
          <w:color w:val="000000"/>
        </w:rPr>
        <w:t>Entre otros servicios, ofrecemos las más variadas soluciones de: despachos aduaneros, clasificación arancelaria de mercaderías, gestiones de compra y venta al exterior, gestiones ante Organismos Públicos, seguimiento y cobro de reintegros a la exportación, etc.</w:t>
      </w:r>
    </w:p>
    <w:p w:rsidR="000F0D02" w:rsidRPr="00F355BE" w:rsidRDefault="000F0D02" w:rsidP="00B97F8D">
      <w:pPr>
        <w:spacing w:line="360" w:lineRule="auto"/>
        <w:jc w:val="both"/>
        <w:rPr>
          <w:rStyle w:val="nw1"/>
          <w:rFonts w:ascii="Arial" w:hAnsi="Arial" w:cs="Arial"/>
          <w:color w:val="000000"/>
          <w:lang w:val="es-EC"/>
        </w:rPr>
      </w:pPr>
    </w:p>
    <w:p w:rsidR="00F355BE" w:rsidRDefault="00CF5384" w:rsidP="00B97F8D">
      <w:pPr>
        <w:spacing w:line="360" w:lineRule="auto"/>
        <w:jc w:val="both"/>
        <w:rPr>
          <w:rStyle w:val="nw1"/>
          <w:rFonts w:ascii="Arial" w:hAnsi="Arial" w:cs="Arial"/>
          <w:b/>
          <w:color w:val="000000"/>
          <w:lang w:val="es-EC"/>
        </w:rPr>
      </w:pPr>
      <w:r w:rsidRPr="00CF5384">
        <w:rPr>
          <w:rStyle w:val="nw1"/>
          <w:rFonts w:ascii="Arial" w:hAnsi="Arial" w:cs="Arial"/>
          <w:b/>
          <w:color w:val="000000"/>
          <w:lang w:val="es-EC"/>
        </w:rPr>
        <w:t>8.-</w:t>
      </w:r>
      <w:r w:rsidR="00F355BE" w:rsidRPr="00CF5384">
        <w:rPr>
          <w:rStyle w:val="nw1"/>
          <w:rFonts w:ascii="Arial" w:hAnsi="Arial" w:cs="Arial"/>
          <w:b/>
          <w:color w:val="000000"/>
          <w:lang w:val="es-EC"/>
        </w:rPr>
        <w:t xml:space="preserve"> Servicios </w:t>
      </w:r>
      <w:proofErr w:type="spellStart"/>
      <w:r w:rsidR="00F355BE" w:rsidRPr="00CF5384">
        <w:rPr>
          <w:rStyle w:val="nw1"/>
          <w:rFonts w:ascii="Arial" w:hAnsi="Arial" w:cs="Arial"/>
          <w:b/>
          <w:color w:val="000000"/>
          <w:lang w:val="es-EC"/>
        </w:rPr>
        <w:t>Charter</w:t>
      </w:r>
      <w:proofErr w:type="spellEnd"/>
      <w:r w:rsidR="00F355BE" w:rsidRPr="00CF5384">
        <w:rPr>
          <w:rStyle w:val="nw1"/>
          <w:rFonts w:ascii="Arial" w:hAnsi="Arial" w:cs="Arial"/>
          <w:b/>
          <w:color w:val="000000"/>
          <w:lang w:val="es-EC"/>
        </w:rPr>
        <w:t xml:space="preserve">  Océano/ Aire</w:t>
      </w:r>
    </w:p>
    <w:p w:rsidR="00F355BE" w:rsidRDefault="00F355BE" w:rsidP="006C0221">
      <w:pPr>
        <w:pStyle w:val="00PARRAFO"/>
        <w:rPr>
          <w:rStyle w:val="nw1"/>
          <w:rFonts w:cs="Arial"/>
          <w:color w:val="000000"/>
        </w:rPr>
      </w:pPr>
      <w:r w:rsidRPr="00F355BE">
        <w:rPr>
          <w:rStyle w:val="nw1"/>
          <w:rFonts w:cs="Arial"/>
          <w:color w:val="000000"/>
        </w:rPr>
        <w:t xml:space="preserve">Cuando se obtienen más rápidamente los requerimientos de tiempo de tránsito y transporte aéreo de mercancías es demasiado cara, nuestro Servicios </w:t>
      </w:r>
      <w:proofErr w:type="spellStart"/>
      <w:r w:rsidRPr="00F355BE">
        <w:rPr>
          <w:rStyle w:val="nw1"/>
          <w:rFonts w:cs="Arial"/>
          <w:color w:val="000000"/>
        </w:rPr>
        <w:t>Charter</w:t>
      </w:r>
      <w:proofErr w:type="spellEnd"/>
      <w:r w:rsidRPr="00F355BE">
        <w:rPr>
          <w:rStyle w:val="nw1"/>
          <w:rFonts w:cs="Arial"/>
          <w:color w:val="000000"/>
        </w:rPr>
        <w:t xml:space="preserve">  Océano/ Aire es una solución eficaz que combina la economía de flete marítimo con la velocidad de carga aérea.</w:t>
      </w:r>
    </w:p>
    <w:p w:rsidR="00422729" w:rsidRDefault="00422729" w:rsidP="00B97F8D">
      <w:pPr>
        <w:spacing w:line="360" w:lineRule="auto"/>
        <w:jc w:val="both"/>
        <w:rPr>
          <w:rStyle w:val="nw1"/>
          <w:rFonts w:ascii="Arial" w:hAnsi="Arial" w:cs="Arial"/>
          <w:color w:val="000000"/>
          <w:lang w:val="es-EC"/>
        </w:rPr>
      </w:pPr>
    </w:p>
    <w:tbl>
      <w:tblPr>
        <w:tblStyle w:val="Listaclara-nfasis5"/>
        <w:tblW w:w="0" w:type="auto"/>
        <w:tblLook w:val="04A0"/>
      </w:tblPr>
      <w:tblGrid>
        <w:gridCol w:w="8417"/>
      </w:tblGrid>
      <w:tr w:rsidR="008D51DE" w:rsidRPr="000F0D02" w:rsidTr="006C0221">
        <w:trPr>
          <w:cnfStyle w:val="100000000000"/>
        </w:trPr>
        <w:tc>
          <w:tcPr>
            <w:cnfStyle w:val="001000000000"/>
            <w:tcW w:w="8417" w:type="dxa"/>
          </w:tcPr>
          <w:p w:rsidR="008D51DE" w:rsidRPr="006C0221" w:rsidRDefault="00DB1E07" w:rsidP="008206FA">
            <w:pPr>
              <w:pStyle w:val="05figuras"/>
              <w:rPr>
                <w:rStyle w:val="nw1"/>
              </w:rPr>
            </w:pPr>
            <w:bookmarkStart w:id="196" w:name="_Toc278864977"/>
            <w:r>
              <w:rPr>
                <w:rStyle w:val="nw1"/>
              </w:rPr>
              <w:t>FIGURA</w:t>
            </w:r>
            <w:r w:rsidR="008D51DE" w:rsidRPr="006C0221">
              <w:rPr>
                <w:rStyle w:val="nw1"/>
              </w:rPr>
              <w:t xml:space="preserve"> 2.8.</w:t>
            </w:r>
            <w:r>
              <w:rPr>
                <w:rStyle w:val="nw1"/>
              </w:rPr>
              <w:t>:</w:t>
            </w:r>
            <w:r w:rsidR="008D51DE" w:rsidRPr="006C0221">
              <w:rPr>
                <w:rStyle w:val="nw1"/>
              </w:rPr>
              <w:t xml:space="preserve"> “Servicios Charter  Océano/ Aire”</w:t>
            </w:r>
            <w:bookmarkEnd w:id="196"/>
          </w:p>
        </w:tc>
      </w:tr>
      <w:tr w:rsidR="008D51DE" w:rsidRPr="00D1257A" w:rsidTr="006C0221">
        <w:trPr>
          <w:cnfStyle w:val="000000100000"/>
        </w:trPr>
        <w:tc>
          <w:tcPr>
            <w:cnfStyle w:val="001000000000"/>
            <w:tcW w:w="8417" w:type="dxa"/>
          </w:tcPr>
          <w:p w:rsidR="008D51DE" w:rsidRPr="00D1257A" w:rsidRDefault="00796DD6" w:rsidP="00B97F8D">
            <w:pPr>
              <w:spacing w:line="360" w:lineRule="auto"/>
              <w:jc w:val="center"/>
              <w:rPr>
                <w:rStyle w:val="nw1"/>
                <w:rFonts w:ascii="Arial" w:hAnsi="Arial" w:cs="Arial"/>
                <w:color w:val="000000"/>
                <w:lang w:val="es-EC"/>
              </w:rPr>
            </w:pPr>
            <w:r>
              <w:rPr>
                <w:rFonts w:ascii="Arial" w:hAnsi="Arial" w:cs="Arial"/>
                <w:noProof/>
                <w:color w:val="000000"/>
                <w:lang w:eastAsia="es-ES_tradnl"/>
              </w:rPr>
              <w:drawing>
                <wp:inline distT="0" distB="0" distL="0" distR="0">
                  <wp:extent cx="3266694" cy="1809534"/>
                  <wp:effectExtent l="133350" t="57150" r="105156" b="57366"/>
                  <wp:docPr id="11" name="Imagen 25" descr="http://www.turismo.com.ar/viajes/wp-content/uploads/2009/04/carga_aere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www.turismo.com.ar/viajes/wp-content/uploads/2009/04/carga_aerea.jpg"/>
                          <pic:cNvPicPr>
                            <a:picLocks noChangeAspect="1" noChangeArrowheads="1"/>
                          </pic:cNvPicPr>
                        </pic:nvPicPr>
                        <pic:blipFill>
                          <a:blip r:embed="rId40" cstate="print"/>
                          <a:srcRect/>
                          <a:stretch>
                            <a:fillRect/>
                          </a:stretch>
                        </pic:blipFill>
                        <pic:spPr bwMode="auto">
                          <a:xfrm>
                            <a:off x="0" y="0"/>
                            <a:ext cx="3266694" cy="18095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3E49CC" w:rsidRPr="003F69D2" w:rsidRDefault="003E49CC" w:rsidP="003E49CC">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8D51DE" w:rsidRPr="003E49CC" w:rsidRDefault="008D51DE" w:rsidP="00B97F8D">
      <w:pPr>
        <w:spacing w:line="360" w:lineRule="auto"/>
        <w:jc w:val="both"/>
        <w:rPr>
          <w:rStyle w:val="nw1"/>
          <w:rFonts w:ascii="Arial" w:hAnsi="Arial" w:cs="Arial"/>
          <w:color w:val="000000"/>
        </w:rPr>
      </w:pPr>
    </w:p>
    <w:p w:rsidR="006C0221" w:rsidRDefault="006C0221">
      <w:pPr>
        <w:rPr>
          <w:rStyle w:val="nw1"/>
          <w:rFonts w:ascii="Arial" w:hAnsi="Arial" w:cs="Arial"/>
          <w:color w:val="000000"/>
          <w:lang w:val="es-EC"/>
        </w:rPr>
      </w:pPr>
      <w:r>
        <w:rPr>
          <w:rStyle w:val="nw1"/>
          <w:rFonts w:ascii="Arial" w:hAnsi="Arial" w:cs="Arial"/>
          <w:color w:val="000000"/>
          <w:lang w:val="es-EC"/>
        </w:rPr>
        <w:br w:type="page"/>
      </w:r>
    </w:p>
    <w:p w:rsidR="00AD097A" w:rsidRDefault="00AD097A" w:rsidP="0086728D">
      <w:pPr>
        <w:pStyle w:val="03TITULO"/>
        <w:rPr>
          <w:rStyle w:val="nw1"/>
          <w:b/>
        </w:rPr>
      </w:pPr>
      <w:bookmarkStart w:id="197" w:name="_Toc278578510"/>
    </w:p>
    <w:p w:rsidR="009F0B1B" w:rsidRPr="003F1BDA" w:rsidRDefault="009F0B1B" w:rsidP="0086728D">
      <w:pPr>
        <w:pStyle w:val="03TITULO"/>
        <w:rPr>
          <w:rStyle w:val="nw1"/>
          <w:b/>
        </w:rPr>
      </w:pPr>
      <w:bookmarkStart w:id="198" w:name="_Toc279098068"/>
      <w:r w:rsidRPr="003F1BDA">
        <w:rPr>
          <w:rStyle w:val="nw1"/>
          <w:b/>
        </w:rPr>
        <w:t>2.1.3  Evolución de Ventas de BERASIQ</w:t>
      </w:r>
      <w:bookmarkEnd w:id="197"/>
      <w:bookmarkEnd w:id="198"/>
    </w:p>
    <w:p w:rsidR="0086728D" w:rsidRDefault="0086728D" w:rsidP="0086728D">
      <w:pPr>
        <w:pStyle w:val="00PARRAFO"/>
      </w:pPr>
      <w:r>
        <w:t>A continuación presentamos un cuadro explicativo de las ventas generadas durante los últimos 5 año</w:t>
      </w:r>
      <w:r w:rsidR="003F1BDA">
        <w:t>s</w:t>
      </w:r>
      <w:r>
        <w:t xml:space="preserve"> por parte de BERASIQ </w:t>
      </w:r>
    </w:p>
    <w:p w:rsidR="0086728D" w:rsidRPr="0086728D" w:rsidRDefault="0086728D" w:rsidP="0086728D">
      <w:pPr>
        <w:rPr>
          <w:lang w:val="es-EC"/>
        </w:rPr>
      </w:pPr>
    </w:p>
    <w:tbl>
      <w:tblPr>
        <w:tblStyle w:val="Listaclara-nfasis5"/>
        <w:tblW w:w="0" w:type="auto"/>
        <w:tblLook w:val="01E0"/>
      </w:tblPr>
      <w:tblGrid>
        <w:gridCol w:w="8493"/>
      </w:tblGrid>
      <w:tr w:rsidR="009F0B1B" w:rsidRPr="000F0D02" w:rsidTr="0086728D">
        <w:trPr>
          <w:cnfStyle w:val="100000000000"/>
        </w:trPr>
        <w:tc>
          <w:tcPr>
            <w:cnfStyle w:val="001000000000"/>
            <w:tcW w:w="8493" w:type="dxa"/>
          </w:tcPr>
          <w:p w:rsidR="009F0B1B" w:rsidRPr="0086728D" w:rsidRDefault="00DB1E07" w:rsidP="00832901">
            <w:pPr>
              <w:pStyle w:val="05figuras"/>
            </w:pPr>
            <w:bookmarkStart w:id="199" w:name="_Toc278864978"/>
            <w:r>
              <w:rPr>
                <w:rStyle w:val="nw1"/>
                <w:lang w:val="es-ES"/>
              </w:rPr>
              <w:t>FIGURA</w:t>
            </w:r>
            <w:r w:rsidR="009F0B1B" w:rsidRPr="0086728D">
              <w:rPr>
                <w:rStyle w:val="nw1"/>
                <w:lang w:val="es-ES"/>
              </w:rPr>
              <w:t xml:space="preserve"> 2.9</w:t>
            </w:r>
            <w:r>
              <w:rPr>
                <w:rStyle w:val="nw1"/>
                <w:lang w:val="es-ES"/>
              </w:rPr>
              <w:t>.:</w:t>
            </w:r>
            <w:r w:rsidR="009F0B1B" w:rsidRPr="0086728D">
              <w:rPr>
                <w:rStyle w:val="nw1"/>
                <w:lang w:val="es-ES"/>
              </w:rPr>
              <w:t xml:space="preserve"> “Evoluci</w:t>
            </w:r>
            <w:r>
              <w:rPr>
                <w:rStyle w:val="nw1"/>
                <w:lang w:val="es-ES"/>
              </w:rPr>
              <w:t>Ó</w:t>
            </w:r>
            <w:r w:rsidR="009F0B1B" w:rsidRPr="0086728D">
              <w:rPr>
                <w:rStyle w:val="nw1"/>
                <w:lang w:val="es-ES"/>
              </w:rPr>
              <w:t>n de Vent</w:t>
            </w:r>
            <w:r w:rsidR="00832901">
              <w:rPr>
                <w:rStyle w:val="nw1"/>
                <w:lang w:val="es-ES"/>
              </w:rPr>
              <w:t>as BERASIQ 2005</w:t>
            </w:r>
            <w:r w:rsidR="000571F9" w:rsidRPr="0086728D">
              <w:rPr>
                <w:rStyle w:val="nw1"/>
                <w:lang w:val="es-ES"/>
              </w:rPr>
              <w:t xml:space="preserve"> – 200</w:t>
            </w:r>
            <w:r w:rsidR="00832901">
              <w:rPr>
                <w:rStyle w:val="nw1"/>
                <w:lang w:val="es-ES"/>
              </w:rPr>
              <w:t>9</w:t>
            </w:r>
            <w:r w:rsidR="009F0B1B" w:rsidRPr="0086728D">
              <w:rPr>
                <w:rStyle w:val="nw1"/>
                <w:lang w:val="es-ES"/>
              </w:rPr>
              <w:t>”</w:t>
            </w:r>
            <w:bookmarkEnd w:id="199"/>
          </w:p>
        </w:tc>
      </w:tr>
      <w:tr w:rsidR="009F0B1B" w:rsidRPr="000F0D02" w:rsidTr="0086728D">
        <w:trPr>
          <w:cnfStyle w:val="010000000000"/>
        </w:trPr>
        <w:tc>
          <w:tcPr>
            <w:cnfStyle w:val="001000000000"/>
            <w:tcW w:w="8493" w:type="dxa"/>
          </w:tcPr>
          <w:p w:rsidR="009F0B1B" w:rsidRPr="00DC12C3" w:rsidRDefault="009F0B1B" w:rsidP="00DC12C3">
            <w:pPr>
              <w:tabs>
                <w:tab w:val="left" w:pos="1320"/>
              </w:tabs>
              <w:spacing w:line="360" w:lineRule="auto"/>
              <w:rPr>
                <w:noProof/>
                <w:lang w:val="es-EC" w:eastAsia="es-EC"/>
              </w:rPr>
            </w:pPr>
          </w:p>
          <w:p w:rsidR="009F0B1B" w:rsidRPr="00DC12C3" w:rsidRDefault="00EB7CCD" w:rsidP="00DC12C3">
            <w:pPr>
              <w:tabs>
                <w:tab w:val="left" w:pos="1320"/>
              </w:tabs>
              <w:spacing w:line="360" w:lineRule="auto"/>
              <w:rPr>
                <w:noProof/>
                <w:lang w:val="es-EC" w:eastAsia="es-EC"/>
              </w:rPr>
            </w:pPr>
            <w:r w:rsidRPr="00EB7CCD">
              <w:rPr>
                <w:noProof/>
                <w:lang w:eastAsia="es-ES_tradnl"/>
              </w:rPr>
              <w:drawing>
                <wp:inline distT="0" distB="0" distL="0" distR="0">
                  <wp:extent cx="5057775" cy="2790825"/>
                  <wp:effectExtent l="19050" t="0" r="9525" b="0"/>
                  <wp:docPr id="1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F0B1B" w:rsidRPr="00DC12C3" w:rsidRDefault="009F0B1B" w:rsidP="00DC12C3">
            <w:pPr>
              <w:tabs>
                <w:tab w:val="left" w:pos="1320"/>
              </w:tabs>
              <w:spacing w:line="360" w:lineRule="auto"/>
              <w:jc w:val="right"/>
              <w:rPr>
                <w:rFonts w:ascii="Arial" w:hAnsi="Arial" w:cs="Arial"/>
              </w:rPr>
            </w:pPr>
            <w:r w:rsidRPr="00DC12C3">
              <w:rPr>
                <w:rFonts w:ascii="Arial" w:hAnsi="Arial" w:cs="Arial"/>
                <w:b/>
                <w:sz w:val="10"/>
                <w:szCs w:val="10"/>
              </w:rPr>
              <w:t>Elaborado por: A. Quintanilla – E. Suriaga</w:t>
            </w:r>
          </w:p>
        </w:tc>
      </w:tr>
    </w:tbl>
    <w:p w:rsidR="009F0B1B" w:rsidRPr="008858BF" w:rsidRDefault="009F0B1B" w:rsidP="00B97F8D">
      <w:pPr>
        <w:tabs>
          <w:tab w:val="left" w:pos="1320"/>
        </w:tabs>
        <w:spacing w:line="360" w:lineRule="auto"/>
        <w:rPr>
          <w:rFonts w:ascii="Arial" w:hAnsi="Arial" w:cs="Arial"/>
          <w:lang w:val="es-EC"/>
        </w:rPr>
      </w:pPr>
    </w:p>
    <w:p w:rsidR="00F355BE" w:rsidRPr="0086728D" w:rsidRDefault="00324C57" w:rsidP="0086728D">
      <w:pPr>
        <w:pStyle w:val="02TITULO"/>
        <w:rPr>
          <w:rStyle w:val="nw1"/>
        </w:rPr>
      </w:pPr>
      <w:bookmarkStart w:id="200" w:name="_Toc278578511"/>
      <w:bookmarkStart w:id="201" w:name="_Toc279098069"/>
      <w:r w:rsidRPr="0086728D">
        <w:rPr>
          <w:rStyle w:val="nw1"/>
        </w:rPr>
        <w:t>2.2 Estructura Organizacional</w:t>
      </w:r>
      <w:bookmarkEnd w:id="200"/>
      <w:bookmarkEnd w:id="201"/>
    </w:p>
    <w:p w:rsidR="00F355BE" w:rsidRDefault="00F355BE" w:rsidP="0086728D">
      <w:pPr>
        <w:pStyle w:val="00PARRAFO"/>
        <w:rPr>
          <w:rStyle w:val="nw1"/>
          <w:rFonts w:cs="Arial"/>
          <w:color w:val="000000"/>
        </w:rPr>
      </w:pPr>
      <w:r w:rsidRPr="00F355BE">
        <w:rPr>
          <w:rStyle w:val="nw1"/>
          <w:rFonts w:cs="Arial"/>
          <w:color w:val="000000"/>
        </w:rPr>
        <w:t>La estructura es lineal, por lo cual se muestra una flexibilidad en la toma de decisiones, pero para obtener un mejor desempeño hay que modificar ciertas áreas para distribuir adecuadamente las funciones. No obstante, las autoridades de la empresa quieren reestructurar e ingresar en un proceso de mejora continua.</w:t>
      </w:r>
    </w:p>
    <w:p w:rsidR="00AD097A" w:rsidRDefault="00AD097A">
      <w:pPr>
        <w:rPr>
          <w:rStyle w:val="nw1"/>
          <w:rFonts w:ascii="Arial" w:hAnsi="Arial" w:cs="Arial"/>
          <w:color w:val="000000"/>
          <w:lang w:val="es-EC"/>
        </w:rPr>
      </w:pPr>
      <w:r>
        <w:rPr>
          <w:rStyle w:val="nw1"/>
          <w:rFonts w:ascii="Arial" w:hAnsi="Arial" w:cs="Arial"/>
          <w:color w:val="000000"/>
          <w:lang w:val="es-EC"/>
        </w:rPr>
        <w:br w:type="page"/>
      </w:r>
    </w:p>
    <w:p w:rsidR="00426A4D" w:rsidRPr="003F1BDA" w:rsidRDefault="00426A4D" w:rsidP="0086728D">
      <w:pPr>
        <w:pStyle w:val="03TITULO"/>
        <w:rPr>
          <w:rStyle w:val="nw1"/>
          <w:b/>
        </w:rPr>
      </w:pPr>
      <w:bookmarkStart w:id="202" w:name="_Toc278578512"/>
      <w:bookmarkStart w:id="203" w:name="_Toc279098070"/>
      <w:r w:rsidRPr="003F1BDA">
        <w:rPr>
          <w:rStyle w:val="nw1"/>
          <w:b/>
        </w:rPr>
        <w:lastRenderedPageBreak/>
        <w:t xml:space="preserve">2.2.1 </w:t>
      </w:r>
      <w:r w:rsidR="000F0D02" w:rsidRPr="003F1BDA">
        <w:rPr>
          <w:rStyle w:val="nw1"/>
          <w:b/>
        </w:rPr>
        <w:t>Capacidad Directiva</w:t>
      </w:r>
      <w:bookmarkEnd w:id="202"/>
      <w:bookmarkEnd w:id="203"/>
    </w:p>
    <w:p w:rsidR="00426A4D" w:rsidRPr="00426A4D" w:rsidRDefault="00426A4D" w:rsidP="00426A4D">
      <w:pPr>
        <w:spacing w:line="360" w:lineRule="auto"/>
        <w:jc w:val="both"/>
        <w:rPr>
          <w:rStyle w:val="nw1"/>
          <w:rFonts w:ascii="Arial" w:hAnsi="Arial" w:cs="Arial"/>
          <w:b/>
          <w:color w:val="000000"/>
          <w:lang w:val="es-EC"/>
        </w:rPr>
      </w:pPr>
      <w:r w:rsidRPr="00426A4D">
        <w:rPr>
          <w:rStyle w:val="nw1"/>
          <w:rFonts w:ascii="Arial" w:hAnsi="Arial" w:cs="Arial"/>
          <w:b/>
          <w:color w:val="000000"/>
          <w:lang w:val="es-EC"/>
        </w:rPr>
        <w:t>Falta de planeación empresarial</w:t>
      </w:r>
    </w:p>
    <w:p w:rsidR="00426A4D" w:rsidRDefault="00426A4D" w:rsidP="00426A4D">
      <w:pPr>
        <w:spacing w:line="360" w:lineRule="auto"/>
        <w:jc w:val="both"/>
        <w:rPr>
          <w:rStyle w:val="nw1"/>
          <w:rFonts w:ascii="Arial" w:hAnsi="Arial" w:cs="Arial"/>
          <w:color w:val="000000"/>
          <w:lang w:val="es-EC"/>
        </w:rPr>
      </w:pPr>
      <w:r w:rsidRPr="00426A4D">
        <w:rPr>
          <w:rStyle w:val="nw1"/>
          <w:rFonts w:ascii="Arial" w:hAnsi="Arial" w:cs="Arial"/>
          <w:color w:val="000000"/>
          <w:lang w:val="es-EC"/>
        </w:rPr>
        <w:t>La empresa no dispone de ninguna planeación que permita un adecuado direccionamiento estratégico. Por ello, su desarrollo en los últimos años no ha sido muy beneficioso, puesto que no tienen unos parámetros establecidos para alcanzar adecuadamente sus objetivos y la imagen a nivel corporativo es muy débil.</w:t>
      </w:r>
    </w:p>
    <w:p w:rsidR="00F355BE" w:rsidRPr="003F1BDA" w:rsidRDefault="00324C57" w:rsidP="0086728D">
      <w:pPr>
        <w:pStyle w:val="03TITULO"/>
        <w:rPr>
          <w:rStyle w:val="nw1"/>
          <w:b/>
        </w:rPr>
      </w:pPr>
      <w:bookmarkStart w:id="204" w:name="_Toc278578513"/>
      <w:bookmarkStart w:id="205" w:name="_Toc279098071"/>
      <w:r w:rsidRPr="003F1BDA">
        <w:rPr>
          <w:rStyle w:val="nw1"/>
          <w:b/>
        </w:rPr>
        <w:t>2.2.</w:t>
      </w:r>
      <w:r w:rsidR="00426A4D" w:rsidRPr="003F1BDA">
        <w:rPr>
          <w:rStyle w:val="nw1"/>
          <w:b/>
        </w:rPr>
        <w:t>2</w:t>
      </w:r>
      <w:r w:rsidRPr="003F1BDA">
        <w:rPr>
          <w:rStyle w:val="nw1"/>
          <w:b/>
        </w:rPr>
        <w:t xml:space="preserve"> Sistemas De Control</w:t>
      </w:r>
      <w:bookmarkEnd w:id="204"/>
      <w:bookmarkEnd w:id="205"/>
    </w:p>
    <w:p w:rsidR="00F355BE" w:rsidRDefault="00F355BE" w:rsidP="0086728D">
      <w:pPr>
        <w:pStyle w:val="00PARRAFO"/>
        <w:rPr>
          <w:rStyle w:val="nw1"/>
          <w:rFonts w:cs="Arial"/>
          <w:color w:val="000000"/>
        </w:rPr>
      </w:pPr>
      <w:r w:rsidRPr="00F355BE">
        <w:rPr>
          <w:rStyle w:val="nw1"/>
          <w:rFonts w:cs="Arial"/>
          <w:color w:val="000000"/>
        </w:rPr>
        <w:t>La empresa no cuenta con sistemas de control que le permitan medir las actividades tanto en la producción, financieras y administrativas, lo cual genera un impacto moderadamente negativo ya que afecta en la gestión por el tipo de información que se maneja.</w:t>
      </w:r>
    </w:p>
    <w:p w:rsidR="00422729" w:rsidRPr="00F355BE" w:rsidRDefault="00422729" w:rsidP="00B97F8D">
      <w:pPr>
        <w:spacing w:line="360" w:lineRule="auto"/>
        <w:jc w:val="both"/>
        <w:rPr>
          <w:rStyle w:val="nw1"/>
          <w:rFonts w:ascii="Arial" w:hAnsi="Arial" w:cs="Arial"/>
          <w:color w:val="000000"/>
          <w:lang w:val="es-EC"/>
        </w:rPr>
      </w:pPr>
    </w:p>
    <w:tbl>
      <w:tblPr>
        <w:tblStyle w:val="Listaclara-nfasis5"/>
        <w:tblW w:w="8621" w:type="dxa"/>
        <w:tblLook w:val="04A0"/>
      </w:tblPr>
      <w:tblGrid>
        <w:gridCol w:w="3847"/>
        <w:gridCol w:w="797"/>
        <w:gridCol w:w="910"/>
        <w:gridCol w:w="737"/>
        <w:gridCol w:w="683"/>
        <w:gridCol w:w="910"/>
        <w:gridCol w:w="737"/>
      </w:tblGrid>
      <w:tr w:rsidR="00F355BE" w:rsidRPr="000F0D02" w:rsidTr="003E49CC">
        <w:trPr>
          <w:cnfStyle w:val="100000000000"/>
          <w:trHeight w:val="315"/>
        </w:trPr>
        <w:tc>
          <w:tcPr>
            <w:cnfStyle w:val="001000000000"/>
            <w:tcW w:w="8621" w:type="dxa"/>
            <w:gridSpan w:val="7"/>
            <w:noWrap/>
          </w:tcPr>
          <w:p w:rsidR="00F355BE" w:rsidRPr="0086728D" w:rsidRDefault="00F355BE" w:rsidP="008206FA">
            <w:pPr>
              <w:pStyle w:val="06TITULOTABLA"/>
              <w:rPr>
                <w:rStyle w:val="nw1"/>
              </w:rPr>
            </w:pPr>
            <w:bookmarkStart w:id="206" w:name="_Toc278863415"/>
            <w:bookmarkStart w:id="207" w:name="_Toc278863640"/>
            <w:bookmarkStart w:id="208" w:name="_Toc283162979"/>
            <w:r w:rsidRPr="0086728D">
              <w:rPr>
                <w:rStyle w:val="nw1"/>
              </w:rPr>
              <w:t xml:space="preserve">Tabla 2.1:  </w:t>
            </w:r>
            <w:r w:rsidR="00857115" w:rsidRPr="0086728D">
              <w:rPr>
                <w:rStyle w:val="nw1"/>
              </w:rPr>
              <w:t>“Análisis De Los Factores De La Capacidad Directiva”</w:t>
            </w:r>
            <w:bookmarkEnd w:id="206"/>
            <w:bookmarkEnd w:id="207"/>
            <w:bookmarkEnd w:id="208"/>
          </w:p>
        </w:tc>
      </w:tr>
      <w:tr w:rsidR="00F355BE" w:rsidRPr="00F355BE" w:rsidTr="003E49CC">
        <w:trPr>
          <w:cnfStyle w:val="000000100000"/>
          <w:trHeight w:val="300"/>
        </w:trPr>
        <w:tc>
          <w:tcPr>
            <w:cnfStyle w:val="001000000000"/>
            <w:tcW w:w="3847" w:type="dxa"/>
            <w:vMerge w:val="restart"/>
            <w:noWrap/>
          </w:tcPr>
          <w:p w:rsidR="00F355BE" w:rsidRPr="00324C57" w:rsidRDefault="00F355BE" w:rsidP="00B97F8D">
            <w:pPr>
              <w:spacing w:line="360" w:lineRule="auto"/>
              <w:jc w:val="both"/>
              <w:rPr>
                <w:rStyle w:val="nw1"/>
                <w:rFonts w:ascii="Arial" w:hAnsi="Arial" w:cs="Arial"/>
                <w:b/>
                <w:color w:val="000000"/>
                <w:lang w:val="es-EC"/>
              </w:rPr>
            </w:pPr>
            <w:r w:rsidRPr="00324C57">
              <w:rPr>
                <w:rStyle w:val="nw1"/>
                <w:rFonts w:ascii="Arial" w:hAnsi="Arial" w:cs="Arial"/>
                <w:b/>
                <w:color w:val="000000"/>
                <w:lang w:val="es-EC"/>
              </w:rPr>
              <w:t>FACTORES</w:t>
            </w:r>
          </w:p>
        </w:tc>
        <w:tc>
          <w:tcPr>
            <w:tcW w:w="2444" w:type="dxa"/>
            <w:gridSpan w:val="3"/>
            <w:noWrap/>
          </w:tcPr>
          <w:p w:rsidR="00F355BE" w:rsidRPr="00324C57" w:rsidRDefault="00F355BE" w:rsidP="00B97F8D">
            <w:pPr>
              <w:spacing w:line="360" w:lineRule="auto"/>
              <w:jc w:val="center"/>
              <w:cnfStyle w:val="000000100000"/>
              <w:rPr>
                <w:rStyle w:val="nw1"/>
                <w:rFonts w:ascii="Arial" w:hAnsi="Arial" w:cs="Arial"/>
                <w:b/>
                <w:color w:val="000000"/>
                <w:lang w:val="es-EC"/>
              </w:rPr>
            </w:pPr>
            <w:r w:rsidRPr="00324C57">
              <w:rPr>
                <w:rStyle w:val="nw1"/>
                <w:rFonts w:ascii="Arial" w:hAnsi="Arial" w:cs="Arial"/>
                <w:b/>
                <w:color w:val="000000"/>
                <w:lang w:val="es-EC"/>
              </w:rPr>
              <w:t>Fortaleza</w:t>
            </w:r>
          </w:p>
        </w:tc>
        <w:tc>
          <w:tcPr>
            <w:tcW w:w="2330" w:type="dxa"/>
            <w:gridSpan w:val="3"/>
            <w:noWrap/>
          </w:tcPr>
          <w:p w:rsidR="00F355BE" w:rsidRPr="00324C57" w:rsidRDefault="00F355BE" w:rsidP="00B97F8D">
            <w:pPr>
              <w:spacing w:line="360" w:lineRule="auto"/>
              <w:jc w:val="center"/>
              <w:cnfStyle w:val="000000100000"/>
              <w:rPr>
                <w:rStyle w:val="nw1"/>
                <w:rFonts w:ascii="Arial" w:hAnsi="Arial" w:cs="Arial"/>
                <w:b/>
                <w:color w:val="000000"/>
                <w:lang w:val="es-EC"/>
              </w:rPr>
            </w:pPr>
            <w:r w:rsidRPr="00324C57">
              <w:rPr>
                <w:rStyle w:val="nw1"/>
                <w:rFonts w:ascii="Arial" w:hAnsi="Arial" w:cs="Arial"/>
                <w:b/>
                <w:color w:val="000000"/>
                <w:lang w:val="es-EC"/>
              </w:rPr>
              <w:t>Debilidad</w:t>
            </w:r>
          </w:p>
        </w:tc>
      </w:tr>
      <w:tr w:rsidR="00F355BE" w:rsidRPr="00F355BE" w:rsidTr="003E49CC">
        <w:trPr>
          <w:trHeight w:val="315"/>
        </w:trPr>
        <w:tc>
          <w:tcPr>
            <w:cnfStyle w:val="001000000000"/>
            <w:tcW w:w="3847" w:type="dxa"/>
            <w:vMerge/>
          </w:tcPr>
          <w:p w:rsidR="00F355BE" w:rsidRPr="00F355BE" w:rsidRDefault="00F355BE" w:rsidP="00B97F8D">
            <w:pPr>
              <w:spacing w:line="360" w:lineRule="auto"/>
              <w:jc w:val="both"/>
              <w:rPr>
                <w:rStyle w:val="nw1"/>
                <w:rFonts w:ascii="Arial" w:hAnsi="Arial" w:cs="Arial"/>
                <w:color w:val="000000"/>
                <w:lang w:val="es-EC"/>
              </w:rPr>
            </w:pPr>
          </w:p>
        </w:tc>
        <w:tc>
          <w:tcPr>
            <w:tcW w:w="797" w:type="dxa"/>
            <w:noWrap/>
          </w:tcPr>
          <w:p w:rsidR="00F355BE" w:rsidRPr="00324C57" w:rsidRDefault="00F355BE" w:rsidP="00B97F8D">
            <w:pPr>
              <w:spacing w:line="360" w:lineRule="auto"/>
              <w:jc w:val="both"/>
              <w:cnfStyle w:val="000000000000"/>
              <w:rPr>
                <w:rStyle w:val="nw1"/>
                <w:rFonts w:ascii="Arial" w:hAnsi="Arial" w:cs="Arial"/>
                <w:b/>
                <w:color w:val="000000"/>
                <w:lang w:val="es-EC"/>
              </w:rPr>
            </w:pPr>
            <w:r w:rsidRPr="00324C57">
              <w:rPr>
                <w:rStyle w:val="nw1"/>
                <w:rFonts w:ascii="Arial" w:hAnsi="Arial" w:cs="Arial"/>
                <w:b/>
                <w:color w:val="000000"/>
                <w:lang w:val="es-EC"/>
              </w:rPr>
              <w:t>Alto</w:t>
            </w:r>
          </w:p>
        </w:tc>
        <w:tc>
          <w:tcPr>
            <w:tcW w:w="910" w:type="dxa"/>
            <w:noWrap/>
          </w:tcPr>
          <w:p w:rsidR="00F355BE" w:rsidRPr="00324C57" w:rsidRDefault="00F355BE" w:rsidP="00B97F8D">
            <w:pPr>
              <w:spacing w:line="360" w:lineRule="auto"/>
              <w:jc w:val="both"/>
              <w:cnfStyle w:val="000000000000"/>
              <w:rPr>
                <w:rStyle w:val="nw1"/>
                <w:rFonts w:ascii="Arial" w:hAnsi="Arial" w:cs="Arial"/>
                <w:b/>
                <w:color w:val="000000"/>
                <w:lang w:val="es-EC"/>
              </w:rPr>
            </w:pPr>
            <w:r w:rsidRPr="00324C57">
              <w:rPr>
                <w:rStyle w:val="nw1"/>
                <w:rFonts w:ascii="Arial" w:hAnsi="Arial" w:cs="Arial"/>
                <w:b/>
                <w:color w:val="000000"/>
                <w:lang w:val="es-EC"/>
              </w:rPr>
              <w:t>Medio</w:t>
            </w:r>
          </w:p>
        </w:tc>
        <w:tc>
          <w:tcPr>
            <w:tcW w:w="737" w:type="dxa"/>
            <w:noWrap/>
          </w:tcPr>
          <w:p w:rsidR="00F355BE" w:rsidRPr="00324C57" w:rsidRDefault="00F355BE" w:rsidP="00B97F8D">
            <w:pPr>
              <w:spacing w:line="360" w:lineRule="auto"/>
              <w:jc w:val="both"/>
              <w:cnfStyle w:val="000000000000"/>
              <w:rPr>
                <w:rStyle w:val="nw1"/>
                <w:rFonts w:ascii="Arial" w:hAnsi="Arial" w:cs="Arial"/>
                <w:b/>
                <w:color w:val="000000"/>
                <w:lang w:val="es-EC"/>
              </w:rPr>
            </w:pPr>
            <w:r w:rsidRPr="00324C57">
              <w:rPr>
                <w:rStyle w:val="nw1"/>
                <w:rFonts w:ascii="Arial" w:hAnsi="Arial" w:cs="Arial"/>
                <w:b/>
                <w:color w:val="000000"/>
                <w:lang w:val="es-EC"/>
              </w:rPr>
              <w:t>Bajo</w:t>
            </w:r>
          </w:p>
        </w:tc>
        <w:tc>
          <w:tcPr>
            <w:tcW w:w="683" w:type="dxa"/>
            <w:noWrap/>
          </w:tcPr>
          <w:p w:rsidR="00F355BE" w:rsidRPr="00324C57" w:rsidRDefault="00F355BE" w:rsidP="00B97F8D">
            <w:pPr>
              <w:spacing w:line="360" w:lineRule="auto"/>
              <w:jc w:val="both"/>
              <w:cnfStyle w:val="000000000000"/>
              <w:rPr>
                <w:rStyle w:val="nw1"/>
                <w:rFonts w:ascii="Arial" w:hAnsi="Arial" w:cs="Arial"/>
                <w:b/>
                <w:color w:val="000000"/>
                <w:lang w:val="es-EC"/>
              </w:rPr>
            </w:pPr>
            <w:r w:rsidRPr="00324C57">
              <w:rPr>
                <w:rStyle w:val="nw1"/>
                <w:rFonts w:ascii="Arial" w:hAnsi="Arial" w:cs="Arial"/>
                <w:b/>
                <w:color w:val="000000"/>
                <w:lang w:val="es-EC"/>
              </w:rPr>
              <w:t>Alto</w:t>
            </w:r>
          </w:p>
        </w:tc>
        <w:tc>
          <w:tcPr>
            <w:tcW w:w="910" w:type="dxa"/>
            <w:noWrap/>
          </w:tcPr>
          <w:p w:rsidR="00F355BE" w:rsidRPr="00324C57" w:rsidRDefault="00F355BE" w:rsidP="00B97F8D">
            <w:pPr>
              <w:spacing w:line="360" w:lineRule="auto"/>
              <w:jc w:val="both"/>
              <w:cnfStyle w:val="000000000000"/>
              <w:rPr>
                <w:rStyle w:val="nw1"/>
                <w:rFonts w:ascii="Arial" w:hAnsi="Arial" w:cs="Arial"/>
                <w:b/>
                <w:color w:val="000000"/>
                <w:lang w:val="es-EC"/>
              </w:rPr>
            </w:pPr>
            <w:r w:rsidRPr="00324C57">
              <w:rPr>
                <w:rStyle w:val="nw1"/>
                <w:rFonts w:ascii="Arial" w:hAnsi="Arial" w:cs="Arial"/>
                <w:b/>
                <w:color w:val="000000"/>
                <w:lang w:val="es-EC"/>
              </w:rPr>
              <w:t>Medio</w:t>
            </w:r>
          </w:p>
        </w:tc>
        <w:tc>
          <w:tcPr>
            <w:tcW w:w="737" w:type="dxa"/>
            <w:noWrap/>
          </w:tcPr>
          <w:p w:rsidR="00F355BE" w:rsidRPr="00324C57" w:rsidRDefault="00F355BE" w:rsidP="00B97F8D">
            <w:pPr>
              <w:spacing w:line="360" w:lineRule="auto"/>
              <w:jc w:val="both"/>
              <w:cnfStyle w:val="000000000000"/>
              <w:rPr>
                <w:rStyle w:val="nw1"/>
                <w:rFonts w:ascii="Arial" w:hAnsi="Arial" w:cs="Arial"/>
                <w:b/>
                <w:color w:val="000000"/>
                <w:lang w:val="es-EC"/>
              </w:rPr>
            </w:pPr>
            <w:r w:rsidRPr="00324C57">
              <w:rPr>
                <w:rStyle w:val="nw1"/>
                <w:rFonts w:ascii="Arial" w:hAnsi="Arial" w:cs="Arial"/>
                <w:b/>
                <w:color w:val="000000"/>
                <w:lang w:val="es-EC"/>
              </w:rPr>
              <w:t>Bajo</w:t>
            </w:r>
          </w:p>
        </w:tc>
      </w:tr>
      <w:tr w:rsidR="00F355BE" w:rsidRPr="00F355BE" w:rsidTr="003E49CC">
        <w:trPr>
          <w:cnfStyle w:val="000000100000"/>
          <w:trHeight w:val="300"/>
        </w:trPr>
        <w:tc>
          <w:tcPr>
            <w:cnfStyle w:val="001000000000"/>
            <w:tcW w:w="3847" w:type="dxa"/>
            <w:noWrap/>
          </w:tcPr>
          <w:p w:rsidR="00F355BE" w:rsidRPr="00F355BE" w:rsidRDefault="00F355BE" w:rsidP="00B97F8D">
            <w:pPr>
              <w:spacing w:line="360" w:lineRule="auto"/>
              <w:jc w:val="both"/>
              <w:rPr>
                <w:rStyle w:val="nw1"/>
                <w:rFonts w:ascii="Arial" w:hAnsi="Arial" w:cs="Arial"/>
                <w:color w:val="000000"/>
                <w:lang w:val="es-EC"/>
              </w:rPr>
            </w:pPr>
            <w:r w:rsidRPr="00F355BE">
              <w:rPr>
                <w:rStyle w:val="nw1"/>
                <w:rFonts w:ascii="Arial" w:hAnsi="Arial" w:cs="Arial"/>
                <w:color w:val="000000"/>
                <w:lang w:val="es-EC"/>
              </w:rPr>
              <w:t>Falta de Planeación empresarial</w:t>
            </w:r>
          </w:p>
        </w:tc>
        <w:tc>
          <w:tcPr>
            <w:tcW w:w="797" w:type="dxa"/>
            <w:noWrap/>
          </w:tcPr>
          <w:p w:rsidR="00F355BE" w:rsidRPr="00F355BE" w:rsidRDefault="00F355BE" w:rsidP="00B97F8D">
            <w:pPr>
              <w:spacing w:line="360" w:lineRule="auto"/>
              <w:jc w:val="center"/>
              <w:cnfStyle w:val="000000100000"/>
              <w:rPr>
                <w:rStyle w:val="nw1"/>
                <w:rFonts w:ascii="Arial" w:hAnsi="Arial" w:cs="Arial"/>
                <w:color w:val="000000"/>
                <w:lang w:val="es-EC"/>
              </w:rPr>
            </w:pPr>
          </w:p>
        </w:tc>
        <w:tc>
          <w:tcPr>
            <w:tcW w:w="910" w:type="dxa"/>
            <w:noWrap/>
          </w:tcPr>
          <w:p w:rsidR="00F355BE" w:rsidRPr="00F355BE" w:rsidRDefault="00F355BE" w:rsidP="00B97F8D">
            <w:pPr>
              <w:spacing w:line="360" w:lineRule="auto"/>
              <w:jc w:val="center"/>
              <w:cnfStyle w:val="000000100000"/>
              <w:rPr>
                <w:rStyle w:val="nw1"/>
                <w:rFonts w:ascii="Arial" w:hAnsi="Arial" w:cs="Arial"/>
                <w:color w:val="000000"/>
                <w:lang w:val="es-EC"/>
              </w:rPr>
            </w:pPr>
          </w:p>
        </w:tc>
        <w:tc>
          <w:tcPr>
            <w:tcW w:w="737" w:type="dxa"/>
            <w:noWrap/>
          </w:tcPr>
          <w:p w:rsidR="00F355BE" w:rsidRPr="00F355BE" w:rsidRDefault="00F355BE" w:rsidP="00B97F8D">
            <w:pPr>
              <w:spacing w:line="360" w:lineRule="auto"/>
              <w:jc w:val="center"/>
              <w:cnfStyle w:val="000000100000"/>
              <w:rPr>
                <w:rStyle w:val="nw1"/>
                <w:rFonts w:ascii="Arial" w:hAnsi="Arial" w:cs="Arial"/>
                <w:color w:val="000000"/>
                <w:lang w:val="es-EC"/>
              </w:rPr>
            </w:pPr>
          </w:p>
        </w:tc>
        <w:tc>
          <w:tcPr>
            <w:tcW w:w="683" w:type="dxa"/>
            <w:noWrap/>
          </w:tcPr>
          <w:p w:rsidR="00F355BE" w:rsidRPr="00F355BE" w:rsidRDefault="00F355BE" w:rsidP="00B97F8D">
            <w:pPr>
              <w:spacing w:line="360" w:lineRule="auto"/>
              <w:jc w:val="center"/>
              <w:cnfStyle w:val="000000100000"/>
              <w:rPr>
                <w:rStyle w:val="nw1"/>
                <w:rFonts w:ascii="Arial" w:hAnsi="Arial" w:cs="Arial"/>
                <w:color w:val="000000"/>
                <w:lang w:val="es-EC"/>
              </w:rPr>
            </w:pPr>
          </w:p>
        </w:tc>
        <w:tc>
          <w:tcPr>
            <w:tcW w:w="910" w:type="dxa"/>
            <w:noWrap/>
          </w:tcPr>
          <w:p w:rsidR="00F355BE" w:rsidRPr="00F355BE" w:rsidRDefault="00F355BE" w:rsidP="00B97F8D">
            <w:pPr>
              <w:spacing w:line="360" w:lineRule="auto"/>
              <w:jc w:val="center"/>
              <w:cnfStyle w:val="000000100000"/>
              <w:rPr>
                <w:rStyle w:val="nw1"/>
                <w:rFonts w:ascii="Arial" w:hAnsi="Arial" w:cs="Arial"/>
                <w:color w:val="000000"/>
                <w:lang w:val="es-EC"/>
              </w:rPr>
            </w:pPr>
            <w:r w:rsidRPr="00F355BE">
              <w:rPr>
                <w:rStyle w:val="nw1"/>
                <w:rFonts w:ascii="Arial" w:hAnsi="Arial" w:cs="Arial"/>
                <w:color w:val="000000"/>
                <w:lang w:val="es-EC"/>
              </w:rPr>
              <w:t>X</w:t>
            </w:r>
          </w:p>
        </w:tc>
        <w:tc>
          <w:tcPr>
            <w:tcW w:w="737" w:type="dxa"/>
            <w:noWrap/>
          </w:tcPr>
          <w:p w:rsidR="00F355BE" w:rsidRPr="00F355BE" w:rsidRDefault="00F355BE" w:rsidP="00B97F8D">
            <w:pPr>
              <w:spacing w:line="360" w:lineRule="auto"/>
              <w:jc w:val="center"/>
              <w:cnfStyle w:val="000000100000"/>
              <w:rPr>
                <w:rStyle w:val="nw1"/>
                <w:rFonts w:ascii="Arial" w:hAnsi="Arial" w:cs="Arial"/>
                <w:color w:val="000000"/>
                <w:lang w:val="es-EC"/>
              </w:rPr>
            </w:pPr>
          </w:p>
        </w:tc>
      </w:tr>
      <w:tr w:rsidR="00F355BE" w:rsidRPr="00F355BE" w:rsidTr="003E49CC">
        <w:trPr>
          <w:trHeight w:val="300"/>
        </w:trPr>
        <w:tc>
          <w:tcPr>
            <w:cnfStyle w:val="001000000000"/>
            <w:tcW w:w="3847" w:type="dxa"/>
            <w:noWrap/>
          </w:tcPr>
          <w:p w:rsidR="00F355BE" w:rsidRPr="00F355BE" w:rsidRDefault="00F355BE" w:rsidP="00B97F8D">
            <w:pPr>
              <w:spacing w:line="360" w:lineRule="auto"/>
              <w:jc w:val="both"/>
              <w:rPr>
                <w:rStyle w:val="nw1"/>
                <w:rFonts w:ascii="Arial" w:hAnsi="Arial" w:cs="Arial"/>
                <w:color w:val="000000"/>
                <w:lang w:val="es-EC"/>
              </w:rPr>
            </w:pPr>
            <w:r w:rsidRPr="00F355BE">
              <w:rPr>
                <w:rStyle w:val="nw1"/>
                <w:rFonts w:ascii="Arial" w:hAnsi="Arial" w:cs="Arial"/>
                <w:color w:val="000000"/>
                <w:lang w:val="es-EC"/>
              </w:rPr>
              <w:t>Estructura organizacional</w:t>
            </w:r>
          </w:p>
        </w:tc>
        <w:tc>
          <w:tcPr>
            <w:tcW w:w="797" w:type="dxa"/>
            <w:noWrap/>
          </w:tcPr>
          <w:p w:rsidR="00F355BE" w:rsidRPr="00F355BE" w:rsidRDefault="00F355BE" w:rsidP="00B97F8D">
            <w:pPr>
              <w:spacing w:line="360" w:lineRule="auto"/>
              <w:jc w:val="center"/>
              <w:cnfStyle w:val="000000000000"/>
              <w:rPr>
                <w:rStyle w:val="nw1"/>
                <w:rFonts w:ascii="Arial" w:hAnsi="Arial" w:cs="Arial"/>
                <w:color w:val="000000"/>
                <w:lang w:val="es-EC"/>
              </w:rPr>
            </w:pPr>
          </w:p>
        </w:tc>
        <w:tc>
          <w:tcPr>
            <w:tcW w:w="910" w:type="dxa"/>
            <w:noWrap/>
          </w:tcPr>
          <w:p w:rsidR="00F355BE" w:rsidRPr="00F355BE" w:rsidRDefault="00F355BE" w:rsidP="00B97F8D">
            <w:pPr>
              <w:spacing w:line="360" w:lineRule="auto"/>
              <w:jc w:val="center"/>
              <w:cnfStyle w:val="000000000000"/>
              <w:rPr>
                <w:rStyle w:val="nw1"/>
                <w:rFonts w:ascii="Arial" w:hAnsi="Arial" w:cs="Arial"/>
                <w:color w:val="000000"/>
                <w:lang w:val="es-EC"/>
              </w:rPr>
            </w:pPr>
            <w:r w:rsidRPr="00F355BE">
              <w:rPr>
                <w:rStyle w:val="nw1"/>
                <w:rFonts w:ascii="Arial" w:hAnsi="Arial" w:cs="Arial"/>
                <w:color w:val="000000"/>
                <w:lang w:val="es-EC"/>
              </w:rPr>
              <w:t>X</w:t>
            </w:r>
          </w:p>
        </w:tc>
        <w:tc>
          <w:tcPr>
            <w:tcW w:w="737" w:type="dxa"/>
            <w:noWrap/>
          </w:tcPr>
          <w:p w:rsidR="00F355BE" w:rsidRPr="00F355BE" w:rsidRDefault="00F355BE" w:rsidP="00B97F8D">
            <w:pPr>
              <w:spacing w:line="360" w:lineRule="auto"/>
              <w:jc w:val="center"/>
              <w:cnfStyle w:val="000000000000"/>
              <w:rPr>
                <w:rStyle w:val="nw1"/>
                <w:rFonts w:ascii="Arial" w:hAnsi="Arial" w:cs="Arial"/>
                <w:color w:val="000000"/>
                <w:lang w:val="es-EC"/>
              </w:rPr>
            </w:pPr>
          </w:p>
        </w:tc>
        <w:tc>
          <w:tcPr>
            <w:tcW w:w="683" w:type="dxa"/>
            <w:noWrap/>
          </w:tcPr>
          <w:p w:rsidR="00F355BE" w:rsidRPr="00F355BE" w:rsidRDefault="00F355BE" w:rsidP="00B97F8D">
            <w:pPr>
              <w:spacing w:line="360" w:lineRule="auto"/>
              <w:jc w:val="center"/>
              <w:cnfStyle w:val="000000000000"/>
              <w:rPr>
                <w:rStyle w:val="nw1"/>
                <w:rFonts w:ascii="Arial" w:hAnsi="Arial" w:cs="Arial"/>
                <w:color w:val="000000"/>
                <w:lang w:val="es-EC"/>
              </w:rPr>
            </w:pPr>
          </w:p>
        </w:tc>
        <w:tc>
          <w:tcPr>
            <w:tcW w:w="910" w:type="dxa"/>
            <w:noWrap/>
          </w:tcPr>
          <w:p w:rsidR="00F355BE" w:rsidRPr="00F355BE" w:rsidRDefault="00F355BE" w:rsidP="00B97F8D">
            <w:pPr>
              <w:spacing w:line="360" w:lineRule="auto"/>
              <w:jc w:val="center"/>
              <w:cnfStyle w:val="000000000000"/>
              <w:rPr>
                <w:rStyle w:val="nw1"/>
                <w:rFonts w:ascii="Arial" w:hAnsi="Arial" w:cs="Arial"/>
                <w:color w:val="000000"/>
                <w:lang w:val="es-EC"/>
              </w:rPr>
            </w:pPr>
          </w:p>
        </w:tc>
        <w:tc>
          <w:tcPr>
            <w:tcW w:w="737" w:type="dxa"/>
            <w:noWrap/>
          </w:tcPr>
          <w:p w:rsidR="00F355BE" w:rsidRPr="00F355BE" w:rsidRDefault="00F355BE" w:rsidP="00B97F8D">
            <w:pPr>
              <w:spacing w:line="360" w:lineRule="auto"/>
              <w:jc w:val="center"/>
              <w:cnfStyle w:val="000000000000"/>
              <w:rPr>
                <w:rStyle w:val="nw1"/>
                <w:rFonts w:ascii="Arial" w:hAnsi="Arial" w:cs="Arial"/>
                <w:color w:val="000000"/>
                <w:lang w:val="es-EC"/>
              </w:rPr>
            </w:pPr>
          </w:p>
        </w:tc>
      </w:tr>
      <w:tr w:rsidR="00F355BE" w:rsidRPr="00F355BE" w:rsidTr="003E49CC">
        <w:trPr>
          <w:cnfStyle w:val="000000100000"/>
          <w:trHeight w:val="315"/>
        </w:trPr>
        <w:tc>
          <w:tcPr>
            <w:cnfStyle w:val="001000000000"/>
            <w:tcW w:w="3847" w:type="dxa"/>
            <w:noWrap/>
          </w:tcPr>
          <w:p w:rsidR="00F355BE" w:rsidRPr="00F355BE" w:rsidRDefault="00F355BE" w:rsidP="00B97F8D">
            <w:pPr>
              <w:spacing w:line="360" w:lineRule="auto"/>
              <w:jc w:val="both"/>
              <w:rPr>
                <w:rStyle w:val="nw1"/>
                <w:rFonts w:ascii="Arial" w:hAnsi="Arial" w:cs="Arial"/>
                <w:color w:val="000000"/>
                <w:lang w:val="es-EC"/>
              </w:rPr>
            </w:pPr>
            <w:r w:rsidRPr="00F355BE">
              <w:rPr>
                <w:rStyle w:val="nw1"/>
                <w:rFonts w:ascii="Arial" w:hAnsi="Arial" w:cs="Arial"/>
                <w:color w:val="000000"/>
                <w:lang w:val="es-EC"/>
              </w:rPr>
              <w:t>Sistemas de control inexistentes</w:t>
            </w:r>
          </w:p>
        </w:tc>
        <w:tc>
          <w:tcPr>
            <w:tcW w:w="797" w:type="dxa"/>
            <w:noWrap/>
          </w:tcPr>
          <w:p w:rsidR="00F355BE" w:rsidRPr="00F355BE" w:rsidRDefault="00F355BE" w:rsidP="00B97F8D">
            <w:pPr>
              <w:spacing w:line="360" w:lineRule="auto"/>
              <w:jc w:val="center"/>
              <w:cnfStyle w:val="000000100000"/>
              <w:rPr>
                <w:rStyle w:val="nw1"/>
                <w:rFonts w:ascii="Arial" w:hAnsi="Arial" w:cs="Arial"/>
                <w:color w:val="000000"/>
                <w:lang w:val="es-EC"/>
              </w:rPr>
            </w:pPr>
          </w:p>
        </w:tc>
        <w:tc>
          <w:tcPr>
            <w:tcW w:w="910" w:type="dxa"/>
            <w:noWrap/>
          </w:tcPr>
          <w:p w:rsidR="00F355BE" w:rsidRPr="00F355BE" w:rsidRDefault="00F355BE" w:rsidP="00B97F8D">
            <w:pPr>
              <w:spacing w:line="360" w:lineRule="auto"/>
              <w:jc w:val="center"/>
              <w:cnfStyle w:val="000000100000"/>
              <w:rPr>
                <w:rStyle w:val="nw1"/>
                <w:rFonts w:ascii="Arial" w:hAnsi="Arial" w:cs="Arial"/>
                <w:color w:val="000000"/>
                <w:lang w:val="es-EC"/>
              </w:rPr>
            </w:pPr>
          </w:p>
        </w:tc>
        <w:tc>
          <w:tcPr>
            <w:tcW w:w="737" w:type="dxa"/>
            <w:noWrap/>
          </w:tcPr>
          <w:p w:rsidR="00F355BE" w:rsidRPr="00F355BE" w:rsidRDefault="00F355BE" w:rsidP="00B97F8D">
            <w:pPr>
              <w:spacing w:line="360" w:lineRule="auto"/>
              <w:jc w:val="center"/>
              <w:cnfStyle w:val="000000100000"/>
              <w:rPr>
                <w:rStyle w:val="nw1"/>
                <w:rFonts w:ascii="Arial" w:hAnsi="Arial" w:cs="Arial"/>
                <w:color w:val="000000"/>
                <w:lang w:val="es-EC"/>
              </w:rPr>
            </w:pPr>
          </w:p>
        </w:tc>
        <w:tc>
          <w:tcPr>
            <w:tcW w:w="683" w:type="dxa"/>
            <w:noWrap/>
          </w:tcPr>
          <w:p w:rsidR="00F355BE" w:rsidRPr="00F355BE" w:rsidRDefault="00F355BE" w:rsidP="00B97F8D">
            <w:pPr>
              <w:spacing w:line="360" w:lineRule="auto"/>
              <w:jc w:val="center"/>
              <w:cnfStyle w:val="000000100000"/>
              <w:rPr>
                <w:rStyle w:val="nw1"/>
                <w:rFonts w:ascii="Arial" w:hAnsi="Arial" w:cs="Arial"/>
                <w:color w:val="000000"/>
                <w:lang w:val="es-EC"/>
              </w:rPr>
            </w:pPr>
          </w:p>
        </w:tc>
        <w:tc>
          <w:tcPr>
            <w:tcW w:w="910" w:type="dxa"/>
            <w:noWrap/>
          </w:tcPr>
          <w:p w:rsidR="00F355BE" w:rsidRPr="00F355BE" w:rsidRDefault="00F355BE" w:rsidP="00B97F8D">
            <w:pPr>
              <w:spacing w:line="360" w:lineRule="auto"/>
              <w:jc w:val="center"/>
              <w:cnfStyle w:val="000000100000"/>
              <w:rPr>
                <w:rStyle w:val="nw1"/>
                <w:rFonts w:ascii="Arial" w:hAnsi="Arial" w:cs="Arial"/>
                <w:color w:val="000000"/>
                <w:lang w:val="es-EC"/>
              </w:rPr>
            </w:pPr>
            <w:r w:rsidRPr="00F355BE">
              <w:rPr>
                <w:rStyle w:val="nw1"/>
                <w:rFonts w:ascii="Arial" w:hAnsi="Arial" w:cs="Arial"/>
                <w:color w:val="000000"/>
                <w:lang w:val="es-EC"/>
              </w:rPr>
              <w:t>X</w:t>
            </w:r>
          </w:p>
        </w:tc>
        <w:tc>
          <w:tcPr>
            <w:tcW w:w="737" w:type="dxa"/>
            <w:noWrap/>
          </w:tcPr>
          <w:p w:rsidR="00F355BE" w:rsidRPr="00F355BE" w:rsidRDefault="00F355BE" w:rsidP="00B97F8D">
            <w:pPr>
              <w:spacing w:line="360" w:lineRule="auto"/>
              <w:jc w:val="center"/>
              <w:cnfStyle w:val="000000100000"/>
              <w:rPr>
                <w:rStyle w:val="nw1"/>
                <w:rFonts w:ascii="Arial" w:hAnsi="Arial" w:cs="Arial"/>
                <w:color w:val="000000"/>
                <w:lang w:val="es-EC"/>
              </w:rPr>
            </w:pPr>
          </w:p>
        </w:tc>
      </w:tr>
    </w:tbl>
    <w:p w:rsidR="003E49CC" w:rsidRPr="003F69D2" w:rsidRDefault="003E49CC" w:rsidP="003E49CC">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F355BE" w:rsidRPr="003F1BDA" w:rsidRDefault="00324C57" w:rsidP="007361F8">
      <w:pPr>
        <w:pStyle w:val="03TITULO"/>
        <w:rPr>
          <w:rStyle w:val="nw1"/>
          <w:b/>
        </w:rPr>
      </w:pPr>
      <w:bookmarkStart w:id="209" w:name="_Toc278578514"/>
      <w:bookmarkStart w:id="210" w:name="_Toc279098072"/>
      <w:r w:rsidRPr="003F1BDA">
        <w:rPr>
          <w:rStyle w:val="nw1"/>
          <w:b/>
        </w:rPr>
        <w:t>2.2.</w:t>
      </w:r>
      <w:r w:rsidR="00426A4D" w:rsidRPr="003F1BDA">
        <w:rPr>
          <w:rStyle w:val="nw1"/>
          <w:b/>
        </w:rPr>
        <w:t>3</w:t>
      </w:r>
      <w:r w:rsidRPr="003F1BDA">
        <w:rPr>
          <w:rStyle w:val="nw1"/>
          <w:b/>
        </w:rPr>
        <w:t xml:space="preserve"> Análisis </w:t>
      </w:r>
      <w:r w:rsidR="004C6698" w:rsidRPr="003F1BDA">
        <w:rPr>
          <w:rStyle w:val="nw1"/>
          <w:b/>
        </w:rPr>
        <w:t>FODA</w:t>
      </w:r>
      <w:bookmarkEnd w:id="209"/>
      <w:bookmarkEnd w:id="210"/>
    </w:p>
    <w:p w:rsidR="00F355BE" w:rsidRPr="00F355BE" w:rsidRDefault="00F355BE" w:rsidP="007361F8">
      <w:pPr>
        <w:pStyle w:val="00PARRAFO"/>
        <w:rPr>
          <w:rStyle w:val="nw1"/>
          <w:rFonts w:cs="Arial"/>
          <w:color w:val="000000"/>
        </w:rPr>
      </w:pPr>
      <w:r w:rsidRPr="00F355BE">
        <w:rPr>
          <w:rStyle w:val="nw1"/>
          <w:rFonts w:cs="Arial"/>
          <w:color w:val="000000"/>
        </w:rPr>
        <w:t>En el análisis de la matriz FODA Fortalezas, Oportunidades, Debilidades y Amenazas, es un instrumento de ajuste importante que ayuda a los gerentes a desarrollar.</w:t>
      </w:r>
    </w:p>
    <w:p w:rsidR="00F355BE" w:rsidRDefault="00F355BE" w:rsidP="007361F8">
      <w:pPr>
        <w:pStyle w:val="00PARRAFO"/>
        <w:rPr>
          <w:rStyle w:val="nw1"/>
          <w:rFonts w:cs="Arial"/>
          <w:color w:val="000000"/>
        </w:rPr>
      </w:pPr>
      <w:r w:rsidRPr="00F355BE">
        <w:rPr>
          <w:rStyle w:val="nw1"/>
          <w:rFonts w:cs="Arial"/>
          <w:color w:val="000000"/>
        </w:rPr>
        <w:t>Para el respectivo análisis, se consideraron los principales factores internos y externos de la empresa</w:t>
      </w:r>
      <w:r w:rsidR="00417648">
        <w:rPr>
          <w:rStyle w:val="nw1"/>
          <w:rFonts w:cs="Arial"/>
          <w:color w:val="000000"/>
        </w:rPr>
        <w:t>.</w:t>
      </w:r>
    </w:p>
    <w:p w:rsidR="001F55A4" w:rsidRDefault="001F55A4" w:rsidP="00B97F8D">
      <w:pPr>
        <w:spacing w:line="360" w:lineRule="auto"/>
        <w:jc w:val="both"/>
        <w:rPr>
          <w:rStyle w:val="nw1"/>
          <w:rFonts w:ascii="Arial" w:hAnsi="Arial" w:cs="Arial"/>
          <w:b/>
          <w:color w:val="000000"/>
          <w:lang w:val="es-EC"/>
        </w:rPr>
      </w:pPr>
    </w:p>
    <w:p w:rsidR="00113F32" w:rsidRDefault="00113F32" w:rsidP="00113F32">
      <w:pPr>
        <w:pStyle w:val="04TITTULO"/>
        <w:rPr>
          <w:rStyle w:val="nw1"/>
        </w:rPr>
      </w:pPr>
      <w:bookmarkStart w:id="211" w:name="_Toc278578516"/>
      <w:bookmarkStart w:id="212" w:name="_Toc279098073"/>
    </w:p>
    <w:p w:rsidR="00FD4E8B" w:rsidRPr="00113F32" w:rsidRDefault="000F0D02" w:rsidP="00113F32">
      <w:pPr>
        <w:pStyle w:val="04TITTULO"/>
        <w:rPr>
          <w:rStyle w:val="nw1"/>
        </w:rPr>
      </w:pPr>
      <w:r w:rsidRPr="00113F32">
        <w:rPr>
          <w:rStyle w:val="nw1"/>
        </w:rPr>
        <w:lastRenderedPageBreak/>
        <w:t>Análisis Interno (Fortalezas – Debilidades)</w:t>
      </w:r>
      <w:bookmarkEnd w:id="211"/>
      <w:bookmarkEnd w:id="212"/>
    </w:p>
    <w:p w:rsidR="00FD4E8B" w:rsidRPr="00F355BE" w:rsidRDefault="00FD4E8B" w:rsidP="00AD076F">
      <w:pPr>
        <w:numPr>
          <w:ilvl w:val="0"/>
          <w:numId w:val="7"/>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Detalle de Fortalezas</w:t>
      </w:r>
    </w:p>
    <w:p w:rsidR="00FD4E8B" w:rsidRDefault="00FD4E8B" w:rsidP="00AD076F">
      <w:pPr>
        <w:numPr>
          <w:ilvl w:val="0"/>
          <w:numId w:val="7"/>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Detalle de Debilidades</w:t>
      </w:r>
    </w:p>
    <w:p w:rsidR="00522406" w:rsidRDefault="00180585" w:rsidP="00AF1B79">
      <w:pPr>
        <w:pStyle w:val="04TITTULO"/>
        <w:rPr>
          <w:rStyle w:val="nw1"/>
          <w:b w:val="0"/>
        </w:rPr>
      </w:pPr>
      <w:r>
        <w:rPr>
          <w:rStyle w:val="nw1"/>
          <w:b w:val="0"/>
        </w:rPr>
        <w:t>Luego de realizar las entrevistas con los niveles gerenciales de la organización comprendimos que BERASIQ CÍA. LTDA.</w:t>
      </w:r>
      <w:r w:rsidRPr="00180585">
        <w:rPr>
          <w:rStyle w:val="nw1"/>
          <w:b w:val="0"/>
        </w:rPr>
        <w:t xml:space="preserve"> </w:t>
      </w:r>
      <w:r>
        <w:rPr>
          <w:rStyle w:val="nw1"/>
          <w:b w:val="0"/>
        </w:rPr>
        <w:t xml:space="preserve"> </w:t>
      </w:r>
      <w:proofErr w:type="gramStart"/>
      <w:r>
        <w:rPr>
          <w:rStyle w:val="nw1"/>
          <w:b w:val="0"/>
        </w:rPr>
        <w:t>tiene</w:t>
      </w:r>
      <w:proofErr w:type="gramEnd"/>
      <w:r>
        <w:rPr>
          <w:rStyle w:val="nw1"/>
          <w:b w:val="0"/>
        </w:rPr>
        <w:t xml:space="preserve"> como fortaleza para la obtención de sus ingresos, la personalización de sus servicios para con sus clientes tanto nacionales como extranjeros, es decir, que su fortaleza radica en el trato con sus clientes</w:t>
      </w:r>
      <w:r w:rsidR="003F372C">
        <w:rPr>
          <w:rStyle w:val="nw1"/>
          <w:b w:val="0"/>
        </w:rPr>
        <w:t xml:space="preserve"> y</w:t>
      </w:r>
      <w:r>
        <w:rPr>
          <w:rStyle w:val="nw1"/>
          <w:b w:val="0"/>
        </w:rPr>
        <w:t xml:space="preserve"> la gestión que le dan a sus requerimientos de manera eficaz y eficiente</w:t>
      </w:r>
      <w:r w:rsidR="003F372C">
        <w:rPr>
          <w:rStyle w:val="nw1"/>
          <w:b w:val="0"/>
        </w:rPr>
        <w:t>.</w:t>
      </w:r>
      <w:r>
        <w:rPr>
          <w:rStyle w:val="nw1"/>
          <w:b w:val="0"/>
        </w:rPr>
        <w:t xml:space="preserve"> </w:t>
      </w:r>
      <w:r w:rsidR="003F372C">
        <w:rPr>
          <w:rStyle w:val="nw1"/>
          <w:b w:val="0"/>
        </w:rPr>
        <w:t>C</w:t>
      </w:r>
      <w:r>
        <w:rPr>
          <w:rStyle w:val="nw1"/>
          <w:b w:val="0"/>
        </w:rPr>
        <w:t xml:space="preserve">omo otra fortaleza podemos indicar que </w:t>
      </w:r>
      <w:r w:rsidR="003F372C">
        <w:rPr>
          <w:rStyle w:val="nw1"/>
          <w:b w:val="0"/>
        </w:rPr>
        <w:t xml:space="preserve">el </w:t>
      </w:r>
      <w:r>
        <w:rPr>
          <w:rStyle w:val="nw1"/>
          <w:b w:val="0"/>
        </w:rPr>
        <w:t xml:space="preserve">objetivo por parte del dueño que funciona como gerente, </w:t>
      </w:r>
      <w:r w:rsidR="003F372C">
        <w:rPr>
          <w:rStyle w:val="nw1"/>
          <w:b w:val="0"/>
        </w:rPr>
        <w:t xml:space="preserve">es </w:t>
      </w:r>
      <w:r>
        <w:rPr>
          <w:rStyle w:val="nw1"/>
          <w:b w:val="0"/>
        </w:rPr>
        <w:t xml:space="preserve">controlar las operaciones y el seguimiento personalizado de casos </w:t>
      </w:r>
      <w:r w:rsidR="003F372C">
        <w:rPr>
          <w:rStyle w:val="nw1"/>
          <w:b w:val="0"/>
        </w:rPr>
        <w:t>que lo exijan, teniendo como operaciones íntegras.</w:t>
      </w:r>
    </w:p>
    <w:p w:rsidR="003F372C" w:rsidRPr="00180585" w:rsidRDefault="003F372C" w:rsidP="00AF1B79">
      <w:pPr>
        <w:pStyle w:val="04TITTULO"/>
        <w:rPr>
          <w:rStyle w:val="nw1"/>
          <w:b w:val="0"/>
        </w:rPr>
      </w:pPr>
      <w:r>
        <w:rPr>
          <w:rStyle w:val="nw1"/>
          <w:b w:val="0"/>
        </w:rPr>
        <w:t>Dentro de las debilidades tenemos que BERASIQ CÍA LTDA. es una empresa familiar que está creciendo y por ende expuesta a muchas amenazas</w:t>
      </w:r>
      <w:r w:rsidR="00AD097A">
        <w:rPr>
          <w:rStyle w:val="nw1"/>
          <w:b w:val="0"/>
        </w:rPr>
        <w:t xml:space="preserve"> debido a su control interno que no termina de evolucionar, tano así como su estructura organizacional que no tiene claramente definido una estructura organizada para los mandos medios</w:t>
      </w:r>
    </w:p>
    <w:p w:rsidR="00113F32" w:rsidRDefault="00113F32" w:rsidP="00B97F8D">
      <w:pPr>
        <w:spacing w:line="360" w:lineRule="auto"/>
        <w:jc w:val="both"/>
        <w:rPr>
          <w:rStyle w:val="nw1"/>
          <w:rFonts w:ascii="Arial" w:hAnsi="Arial" w:cs="Arial"/>
          <w:color w:val="000000"/>
          <w:lang w:val="es-EC"/>
        </w:rPr>
      </w:pPr>
    </w:p>
    <w:p w:rsidR="00FD4E8B" w:rsidRDefault="00113F32" w:rsidP="00B97F8D">
      <w:pPr>
        <w:spacing w:line="360" w:lineRule="auto"/>
        <w:jc w:val="both"/>
        <w:rPr>
          <w:rStyle w:val="nw1"/>
          <w:rFonts w:ascii="Arial" w:hAnsi="Arial" w:cs="Arial"/>
          <w:color w:val="000000"/>
          <w:lang w:val="es-EC"/>
        </w:rPr>
      </w:pPr>
      <w:r>
        <w:rPr>
          <w:rStyle w:val="nw1"/>
          <w:rFonts w:ascii="Arial" w:hAnsi="Arial" w:cs="Arial"/>
          <w:color w:val="000000"/>
          <w:lang w:val="es-EC"/>
        </w:rPr>
        <w:t>En este análisis se identifica</w:t>
      </w:r>
      <w:r w:rsidR="00FD4E8B" w:rsidRPr="00F355BE">
        <w:rPr>
          <w:rStyle w:val="nw1"/>
          <w:rFonts w:ascii="Arial" w:hAnsi="Arial" w:cs="Arial"/>
          <w:color w:val="000000"/>
          <w:lang w:val="es-EC"/>
        </w:rPr>
        <w:t>n las fuerzas y debilidades de las áreas funcionales de la empresa, para luego, estructuras las estrategias que le permitan a la misma aprovechar y mejorar sus debilidades</w:t>
      </w:r>
      <w:r w:rsidR="00D8662E">
        <w:rPr>
          <w:rStyle w:val="nw1"/>
          <w:rFonts w:ascii="Arial" w:hAnsi="Arial" w:cs="Arial"/>
          <w:color w:val="000000"/>
          <w:lang w:val="es-EC"/>
        </w:rPr>
        <w:t>.</w:t>
      </w:r>
    </w:p>
    <w:p w:rsidR="00AD097A" w:rsidRDefault="00AD097A">
      <w:pPr>
        <w:rPr>
          <w:rStyle w:val="nw1"/>
          <w:rFonts w:ascii="Arial" w:hAnsi="Arial" w:cs="Arial"/>
          <w:b/>
          <w:color w:val="000000"/>
          <w:lang w:val="es-EC"/>
        </w:rPr>
      </w:pPr>
      <w:r>
        <w:rPr>
          <w:rStyle w:val="nw1"/>
          <w:rFonts w:ascii="Arial" w:hAnsi="Arial" w:cs="Arial"/>
          <w:b/>
          <w:color w:val="000000"/>
          <w:lang w:val="es-EC"/>
        </w:rPr>
        <w:br w:type="page"/>
      </w:r>
    </w:p>
    <w:p w:rsidR="00522406" w:rsidRPr="00113F32" w:rsidRDefault="00522406" w:rsidP="00113F32">
      <w:pPr>
        <w:pStyle w:val="04TITTULO"/>
        <w:rPr>
          <w:rStyle w:val="nw1"/>
        </w:rPr>
      </w:pPr>
      <w:bookmarkStart w:id="213" w:name="_Toc278578515"/>
      <w:bookmarkStart w:id="214" w:name="_Toc279098074"/>
      <w:r w:rsidRPr="00113F32">
        <w:rPr>
          <w:rStyle w:val="nw1"/>
        </w:rPr>
        <w:lastRenderedPageBreak/>
        <w:t>Análisis Externo (Oportunidades – Amenazas)</w:t>
      </w:r>
      <w:bookmarkEnd w:id="213"/>
      <w:bookmarkEnd w:id="214"/>
    </w:p>
    <w:p w:rsidR="00522406" w:rsidRPr="00F355BE" w:rsidRDefault="00522406" w:rsidP="00522406">
      <w:pPr>
        <w:numPr>
          <w:ilvl w:val="0"/>
          <w:numId w:val="6"/>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Detalle de Oportunidades</w:t>
      </w:r>
    </w:p>
    <w:p w:rsidR="00522406" w:rsidRDefault="00522406" w:rsidP="00522406">
      <w:pPr>
        <w:numPr>
          <w:ilvl w:val="0"/>
          <w:numId w:val="6"/>
        </w:numPr>
        <w:spacing w:line="360" w:lineRule="auto"/>
        <w:jc w:val="both"/>
        <w:rPr>
          <w:rStyle w:val="nw1"/>
          <w:rFonts w:ascii="Arial" w:hAnsi="Arial" w:cs="Arial"/>
          <w:color w:val="000000"/>
          <w:lang w:val="es-EC"/>
        </w:rPr>
      </w:pPr>
      <w:r w:rsidRPr="00F355BE">
        <w:rPr>
          <w:rStyle w:val="nw1"/>
          <w:rFonts w:ascii="Arial" w:hAnsi="Arial" w:cs="Arial"/>
          <w:color w:val="000000"/>
          <w:lang w:val="es-EC"/>
        </w:rPr>
        <w:t>Detalle de Amenazas</w:t>
      </w:r>
    </w:p>
    <w:p w:rsidR="00113F32" w:rsidRDefault="00113F32" w:rsidP="00522406">
      <w:pPr>
        <w:pStyle w:val="00PARRAFO"/>
        <w:rPr>
          <w:rStyle w:val="nw1"/>
          <w:rFonts w:cs="Arial"/>
          <w:color w:val="000000"/>
        </w:rPr>
      </w:pPr>
    </w:p>
    <w:p w:rsidR="00522406" w:rsidRPr="00F355BE" w:rsidRDefault="00522406" w:rsidP="00522406">
      <w:pPr>
        <w:pStyle w:val="00PARRAFO"/>
        <w:rPr>
          <w:rStyle w:val="nw1"/>
          <w:rFonts w:cs="Arial"/>
          <w:color w:val="000000"/>
        </w:rPr>
      </w:pPr>
      <w:r w:rsidRPr="00F355BE">
        <w:rPr>
          <w:rStyle w:val="nw1"/>
          <w:rFonts w:cs="Arial"/>
          <w:color w:val="000000"/>
        </w:rPr>
        <w:t xml:space="preserve">Las investigaciones demuestran que el ambiente externo desempeña un importante papel en el crecimiento y productividad de las empresas. Las reacciones de las empresas ante los cambios en su ambiente, determinarán, en gran medida, que compañías alcanzarán el éxito en la industria cambiante de los servicios de </w:t>
      </w:r>
      <w:proofErr w:type="spellStart"/>
      <w:r w:rsidRPr="00F355BE">
        <w:rPr>
          <w:rStyle w:val="nw1"/>
          <w:rFonts w:cs="Arial"/>
          <w:color w:val="000000"/>
        </w:rPr>
        <w:t>consolidador</w:t>
      </w:r>
      <w:proofErr w:type="spellEnd"/>
      <w:r w:rsidRPr="00F355BE">
        <w:rPr>
          <w:rStyle w:val="nw1"/>
          <w:rFonts w:cs="Arial"/>
          <w:color w:val="000000"/>
        </w:rPr>
        <w:t xml:space="preserve"> internacional </w:t>
      </w:r>
    </w:p>
    <w:p w:rsidR="00522406" w:rsidRPr="00F355BE" w:rsidRDefault="00522406" w:rsidP="00522406">
      <w:pPr>
        <w:pStyle w:val="00PARRAFO"/>
        <w:rPr>
          <w:rStyle w:val="nw1"/>
          <w:rFonts w:cs="Arial"/>
          <w:color w:val="000000"/>
        </w:rPr>
      </w:pPr>
      <w:r w:rsidRPr="00F355BE">
        <w:rPr>
          <w:rStyle w:val="nw1"/>
          <w:rFonts w:cs="Arial"/>
          <w:color w:val="000000"/>
        </w:rPr>
        <w:t>Actualmente la mayoría de las compañías compiten en mercados globales, en lugar de hacerlo en los nacionales. Los cambios tecnológicos y el aprovechamiento de las capacidades de recopilación y procesamiento de la información exigen acciones y respuestas competitivas más oportunas y eficaces.</w:t>
      </w:r>
    </w:p>
    <w:p w:rsidR="00522406" w:rsidRPr="00F355BE" w:rsidRDefault="00522406" w:rsidP="00522406">
      <w:pPr>
        <w:pStyle w:val="00PARRAFO"/>
        <w:rPr>
          <w:rStyle w:val="nw1"/>
          <w:rFonts w:cs="Arial"/>
          <w:color w:val="000000"/>
        </w:rPr>
      </w:pPr>
      <w:r w:rsidRPr="00F355BE">
        <w:rPr>
          <w:rStyle w:val="nw1"/>
          <w:rFonts w:cs="Arial"/>
          <w:color w:val="000000"/>
        </w:rPr>
        <w:t xml:space="preserve">Los rápidos cambios sociológicos que ocurren en muchos países afectan las prácticas laborales y la naturaleza de los productos, que exigen consumidores cada vez más diversos. Las políticas gubernamentales y las leyes afectan el lugar y la forma en que las empresas deben competir. La desregulación y los cambios gubernamentales locales, tienen vital importancia en la dirección estratégica y el ambiente competitivo de las empresas nacionales y extranjeras. </w:t>
      </w:r>
    </w:p>
    <w:p w:rsidR="00522406" w:rsidRDefault="00522406" w:rsidP="00522406">
      <w:pPr>
        <w:pStyle w:val="00PARRAFO"/>
        <w:rPr>
          <w:rStyle w:val="nw1"/>
          <w:rFonts w:cs="Arial"/>
          <w:color w:val="000000"/>
        </w:rPr>
      </w:pPr>
      <w:r w:rsidRPr="00F355BE">
        <w:rPr>
          <w:rStyle w:val="nw1"/>
          <w:rFonts w:cs="Arial"/>
          <w:color w:val="000000"/>
        </w:rPr>
        <w:t xml:space="preserve">La empresa debe estar consciente y entender las implicaciones de estas realidades ambientales, a fin de competir con eficacia en la economía global. Para este análisis se analizarán los factores: socioculturales, geográficos, demográficos, políticos, legales, económicos y tecnológicos, así como las fuerzas competitivas de </w:t>
      </w:r>
      <w:proofErr w:type="spellStart"/>
      <w:r w:rsidRPr="00F355BE">
        <w:rPr>
          <w:rStyle w:val="nw1"/>
          <w:rFonts w:cs="Arial"/>
          <w:color w:val="000000"/>
        </w:rPr>
        <w:t>Porter</w:t>
      </w:r>
      <w:proofErr w:type="spellEnd"/>
      <w:r w:rsidRPr="00F355BE">
        <w:rPr>
          <w:rStyle w:val="nw1"/>
          <w:rFonts w:cs="Arial"/>
          <w:color w:val="000000"/>
        </w:rPr>
        <w:t xml:space="preserve"> en el sector d</w:t>
      </w:r>
      <w:r>
        <w:rPr>
          <w:rStyle w:val="nw1"/>
          <w:rFonts w:cs="Arial"/>
          <w:color w:val="000000"/>
        </w:rPr>
        <w:t xml:space="preserve">e </w:t>
      </w:r>
      <w:proofErr w:type="spellStart"/>
      <w:r>
        <w:rPr>
          <w:rStyle w:val="nw1"/>
          <w:rFonts w:cs="Arial"/>
          <w:color w:val="000000"/>
        </w:rPr>
        <w:t>Consolidador</w:t>
      </w:r>
      <w:proofErr w:type="spellEnd"/>
      <w:r>
        <w:rPr>
          <w:rStyle w:val="nw1"/>
          <w:rFonts w:cs="Arial"/>
          <w:color w:val="000000"/>
        </w:rPr>
        <w:t xml:space="preserve"> que se presentan.</w:t>
      </w:r>
    </w:p>
    <w:p w:rsidR="007447B9" w:rsidRPr="007361F8" w:rsidRDefault="007447B9" w:rsidP="00B97F8D">
      <w:pPr>
        <w:spacing w:line="360" w:lineRule="auto"/>
        <w:jc w:val="both"/>
        <w:rPr>
          <w:rStyle w:val="nw1"/>
          <w:rFonts w:ascii="Arial" w:hAnsi="Arial" w:cs="Arial"/>
          <w:b/>
          <w:color w:val="000000"/>
          <w:lang w:val="es-EC"/>
        </w:rPr>
      </w:pPr>
    </w:p>
    <w:p w:rsidR="00F355BE" w:rsidRPr="00AF1B79" w:rsidRDefault="00F355BE" w:rsidP="00AF1B79">
      <w:pPr>
        <w:pStyle w:val="04TITTULO"/>
        <w:rPr>
          <w:rStyle w:val="nw1"/>
        </w:rPr>
      </w:pPr>
      <w:r w:rsidRPr="00AF1B79">
        <w:rPr>
          <w:rStyle w:val="nw1"/>
        </w:rPr>
        <w:lastRenderedPageBreak/>
        <w:t>Ambiente legal</w:t>
      </w:r>
    </w:p>
    <w:p w:rsidR="00F355BE" w:rsidRDefault="00F355BE" w:rsidP="00AF1B79">
      <w:pPr>
        <w:pStyle w:val="00PARRAFO"/>
        <w:rPr>
          <w:rStyle w:val="nw1"/>
          <w:rFonts w:cs="Arial"/>
          <w:color w:val="000000"/>
        </w:rPr>
      </w:pPr>
      <w:r w:rsidRPr="00D8662E">
        <w:rPr>
          <w:rStyle w:val="nw1"/>
          <w:rFonts w:cs="Arial"/>
          <w:color w:val="000000"/>
        </w:rPr>
        <w:t>Corporación Aduanera Ecuatoriana CAE administra los servicios aduaneros con autonomía técnica financiera y presupuestaría que acabo de los últimos 5 año</w:t>
      </w:r>
      <w:r w:rsidR="00FD4E8B" w:rsidRPr="00D8662E">
        <w:rPr>
          <w:rStyle w:val="nw1"/>
          <w:rFonts w:cs="Arial"/>
          <w:color w:val="000000"/>
        </w:rPr>
        <w:t>s</w:t>
      </w:r>
      <w:r w:rsidRPr="00D8662E">
        <w:rPr>
          <w:rStyle w:val="nw1"/>
          <w:rFonts w:cs="Arial"/>
          <w:color w:val="000000"/>
        </w:rPr>
        <w:t xml:space="preserve"> se ha desempeñado de una manera ágil y transparente</w:t>
      </w:r>
      <w:r w:rsidR="00D8662E" w:rsidRPr="00D8662E">
        <w:rPr>
          <w:rStyle w:val="nw1"/>
          <w:rFonts w:cs="Arial"/>
          <w:color w:val="000000"/>
        </w:rPr>
        <w:t>.</w:t>
      </w:r>
      <w:r w:rsidRPr="00F355BE">
        <w:rPr>
          <w:rStyle w:val="nw1"/>
          <w:rFonts w:cs="Arial"/>
          <w:color w:val="000000"/>
        </w:rPr>
        <w:t xml:space="preserve"> </w:t>
      </w:r>
    </w:p>
    <w:p w:rsidR="00853197" w:rsidRPr="00AF1B79" w:rsidRDefault="00857115" w:rsidP="00AF1B79">
      <w:pPr>
        <w:pStyle w:val="04TITTULO"/>
        <w:rPr>
          <w:rStyle w:val="nw1"/>
        </w:rPr>
      </w:pPr>
      <w:r w:rsidRPr="00AF1B79">
        <w:rPr>
          <w:rStyle w:val="nw1"/>
        </w:rPr>
        <w:t>Inestabilidad Política</w:t>
      </w:r>
    </w:p>
    <w:p w:rsidR="00F355BE" w:rsidRPr="00AF1B79" w:rsidRDefault="00F355BE" w:rsidP="00AF1B79">
      <w:pPr>
        <w:pStyle w:val="00PARRAFO"/>
        <w:rPr>
          <w:rStyle w:val="nw1"/>
        </w:rPr>
      </w:pPr>
      <w:r w:rsidRPr="00AF1B79">
        <w:rPr>
          <w:rStyle w:val="nw1"/>
        </w:rPr>
        <w:t xml:space="preserve">La inestabilidad política en el Ecuador </w:t>
      </w:r>
      <w:r w:rsidR="00113F32" w:rsidRPr="00AF1B79">
        <w:rPr>
          <w:rStyle w:val="nw1"/>
        </w:rPr>
        <w:t>ha</w:t>
      </w:r>
      <w:r w:rsidRPr="00AF1B79">
        <w:rPr>
          <w:rStyle w:val="nw1"/>
        </w:rPr>
        <w:t xml:space="preserve"> producido una crisis social económica, lo cual ha incidido tanto con el derrocamiento de tres presidentes constitucionalmente electos, en los últimos diez años, lo que ha influido en un impacto moderadamente negativo para las empresas de consolidación de carga, en tanto, el consumo en ciertas ocasiones ha disminuido, notándose una tendencia al ahorro en tiempos de inestabilidad política.</w:t>
      </w:r>
    </w:p>
    <w:p w:rsidR="00853197" w:rsidRPr="00AF1B79" w:rsidRDefault="00857115" w:rsidP="00AF1B79">
      <w:pPr>
        <w:pStyle w:val="04TITTULO"/>
        <w:rPr>
          <w:rStyle w:val="nw1"/>
        </w:rPr>
      </w:pPr>
      <w:r w:rsidRPr="00AF1B79">
        <w:rPr>
          <w:rStyle w:val="nw1"/>
        </w:rPr>
        <w:t>Políticas Gubernamentales</w:t>
      </w:r>
    </w:p>
    <w:p w:rsidR="00F355BE" w:rsidRDefault="00F355BE" w:rsidP="00AF1B79">
      <w:pPr>
        <w:pStyle w:val="00PARRAFO"/>
        <w:rPr>
          <w:rStyle w:val="nw1"/>
          <w:rFonts w:cs="Arial"/>
          <w:color w:val="000000"/>
        </w:rPr>
      </w:pPr>
      <w:r w:rsidRPr="00F355BE">
        <w:rPr>
          <w:rStyle w:val="nw1"/>
          <w:rFonts w:cs="Arial"/>
          <w:color w:val="000000"/>
        </w:rPr>
        <w:t xml:space="preserve">En el gobierno actual, se ve reflejada una política de estado socialista, en ella se destaca la protección de las industrias nacionales ante las industrias extranjeras, lo cual es positivo para el sector de </w:t>
      </w:r>
      <w:proofErr w:type="spellStart"/>
      <w:r w:rsidRPr="00F355BE">
        <w:rPr>
          <w:rStyle w:val="nw1"/>
          <w:rFonts w:cs="Arial"/>
          <w:color w:val="000000"/>
        </w:rPr>
        <w:t>consolidadores</w:t>
      </w:r>
      <w:proofErr w:type="spellEnd"/>
      <w:r w:rsidR="00853197">
        <w:rPr>
          <w:rStyle w:val="nw1"/>
          <w:rFonts w:cs="Arial"/>
          <w:color w:val="000000"/>
        </w:rPr>
        <w:t>.</w:t>
      </w:r>
    </w:p>
    <w:p w:rsidR="00113F32" w:rsidRDefault="00113F32" w:rsidP="00AF1B79">
      <w:pPr>
        <w:pStyle w:val="00PARRAFO"/>
        <w:rPr>
          <w:rStyle w:val="nw1"/>
          <w:rFonts w:cs="Arial"/>
          <w:color w:val="000000"/>
        </w:rPr>
      </w:pPr>
    </w:p>
    <w:tbl>
      <w:tblPr>
        <w:tblStyle w:val="Listaclara-nfasis5"/>
        <w:tblW w:w="8170" w:type="dxa"/>
        <w:tblLook w:val="04A0"/>
      </w:tblPr>
      <w:tblGrid>
        <w:gridCol w:w="3510"/>
        <w:gridCol w:w="683"/>
        <w:gridCol w:w="910"/>
        <w:gridCol w:w="737"/>
        <w:gridCol w:w="683"/>
        <w:gridCol w:w="910"/>
        <w:gridCol w:w="737"/>
      </w:tblGrid>
      <w:tr w:rsidR="00F355BE" w:rsidRPr="000F0D02" w:rsidTr="00AF1B79">
        <w:trPr>
          <w:cnfStyle w:val="100000000000"/>
          <w:trHeight w:val="315"/>
        </w:trPr>
        <w:tc>
          <w:tcPr>
            <w:cnfStyle w:val="001000000000"/>
            <w:tcW w:w="8170" w:type="dxa"/>
            <w:gridSpan w:val="7"/>
            <w:noWrap/>
          </w:tcPr>
          <w:p w:rsidR="00F355BE" w:rsidRPr="00AF1B79" w:rsidRDefault="00857115" w:rsidP="008206FA">
            <w:pPr>
              <w:pStyle w:val="06TITULOTABLA"/>
              <w:rPr>
                <w:rStyle w:val="nw1"/>
              </w:rPr>
            </w:pPr>
            <w:bookmarkStart w:id="215" w:name="_Toc278863416"/>
            <w:bookmarkStart w:id="216" w:name="_Toc278863641"/>
            <w:bookmarkStart w:id="217" w:name="_Toc283162980"/>
            <w:r w:rsidRPr="00AF1B79">
              <w:rPr>
                <w:rStyle w:val="nw1"/>
              </w:rPr>
              <w:t>Tabla 2.2</w:t>
            </w:r>
            <w:r w:rsidR="00D36CB1">
              <w:rPr>
                <w:rStyle w:val="nw1"/>
              </w:rPr>
              <w:t>.</w:t>
            </w:r>
            <w:r w:rsidRPr="00AF1B79">
              <w:rPr>
                <w:rStyle w:val="nw1"/>
              </w:rPr>
              <w:t>: “Perfil De Factores Políticos Y Legales”</w:t>
            </w:r>
            <w:bookmarkEnd w:id="215"/>
            <w:bookmarkEnd w:id="216"/>
            <w:bookmarkEnd w:id="217"/>
          </w:p>
        </w:tc>
      </w:tr>
      <w:tr w:rsidR="00F355BE" w:rsidRPr="00F355BE" w:rsidTr="00AF1B79">
        <w:trPr>
          <w:cnfStyle w:val="000000100000"/>
          <w:trHeight w:val="300"/>
        </w:trPr>
        <w:tc>
          <w:tcPr>
            <w:cnfStyle w:val="001000000000"/>
            <w:tcW w:w="3510" w:type="dxa"/>
            <w:vMerge w:val="restart"/>
            <w:noWrap/>
          </w:tcPr>
          <w:p w:rsidR="00F355BE" w:rsidRPr="00857115" w:rsidRDefault="00F355BE" w:rsidP="00B97F8D">
            <w:pPr>
              <w:spacing w:line="360" w:lineRule="auto"/>
              <w:jc w:val="both"/>
              <w:rPr>
                <w:rStyle w:val="nw1"/>
                <w:rFonts w:ascii="Arial" w:hAnsi="Arial" w:cs="Arial"/>
                <w:b/>
                <w:color w:val="000000"/>
                <w:lang w:val="es-EC"/>
              </w:rPr>
            </w:pPr>
            <w:r w:rsidRPr="00857115">
              <w:rPr>
                <w:rStyle w:val="nw1"/>
                <w:rFonts w:ascii="Arial" w:hAnsi="Arial" w:cs="Arial"/>
                <w:b/>
                <w:color w:val="000000"/>
                <w:lang w:val="es-EC"/>
              </w:rPr>
              <w:t>FACTORES</w:t>
            </w:r>
          </w:p>
        </w:tc>
        <w:tc>
          <w:tcPr>
            <w:tcW w:w="2330" w:type="dxa"/>
            <w:gridSpan w:val="3"/>
            <w:noWrap/>
          </w:tcPr>
          <w:p w:rsidR="00F355BE" w:rsidRPr="00857115" w:rsidRDefault="00F355BE" w:rsidP="00B97F8D">
            <w:pPr>
              <w:spacing w:line="360" w:lineRule="auto"/>
              <w:jc w:val="center"/>
              <w:cnfStyle w:val="000000100000"/>
              <w:rPr>
                <w:rStyle w:val="nw1"/>
                <w:rFonts w:ascii="Arial" w:hAnsi="Arial" w:cs="Arial"/>
                <w:b/>
                <w:color w:val="000000"/>
                <w:lang w:val="es-EC"/>
              </w:rPr>
            </w:pPr>
            <w:r w:rsidRPr="00857115">
              <w:rPr>
                <w:rStyle w:val="nw1"/>
                <w:rFonts w:ascii="Arial" w:hAnsi="Arial" w:cs="Arial"/>
                <w:b/>
                <w:color w:val="000000"/>
                <w:lang w:val="es-EC"/>
              </w:rPr>
              <w:t>Fortaleza</w:t>
            </w:r>
          </w:p>
        </w:tc>
        <w:tc>
          <w:tcPr>
            <w:tcW w:w="2330" w:type="dxa"/>
            <w:gridSpan w:val="3"/>
            <w:noWrap/>
          </w:tcPr>
          <w:p w:rsidR="00F355BE" w:rsidRPr="00857115" w:rsidRDefault="00F355BE" w:rsidP="00B97F8D">
            <w:pPr>
              <w:spacing w:line="360" w:lineRule="auto"/>
              <w:jc w:val="center"/>
              <w:cnfStyle w:val="000000100000"/>
              <w:rPr>
                <w:rStyle w:val="nw1"/>
                <w:rFonts w:ascii="Arial" w:hAnsi="Arial" w:cs="Arial"/>
                <w:b/>
                <w:color w:val="000000"/>
                <w:lang w:val="es-EC"/>
              </w:rPr>
            </w:pPr>
            <w:r w:rsidRPr="00857115">
              <w:rPr>
                <w:rStyle w:val="nw1"/>
                <w:rFonts w:ascii="Arial" w:hAnsi="Arial" w:cs="Arial"/>
                <w:b/>
                <w:color w:val="000000"/>
                <w:lang w:val="es-EC"/>
              </w:rPr>
              <w:t>Debilidad</w:t>
            </w:r>
          </w:p>
        </w:tc>
      </w:tr>
      <w:tr w:rsidR="00F355BE" w:rsidRPr="00F355BE" w:rsidTr="00AF1B79">
        <w:trPr>
          <w:trHeight w:val="315"/>
        </w:trPr>
        <w:tc>
          <w:tcPr>
            <w:cnfStyle w:val="001000000000"/>
            <w:tcW w:w="3510" w:type="dxa"/>
            <w:vMerge/>
          </w:tcPr>
          <w:p w:rsidR="00F355BE" w:rsidRPr="00857115" w:rsidRDefault="00F355BE" w:rsidP="00B97F8D">
            <w:pPr>
              <w:spacing w:line="360" w:lineRule="auto"/>
              <w:jc w:val="both"/>
              <w:rPr>
                <w:rStyle w:val="nw1"/>
                <w:rFonts w:ascii="Arial" w:hAnsi="Arial" w:cs="Arial"/>
                <w:b/>
                <w:color w:val="000000"/>
                <w:lang w:val="es-EC"/>
              </w:rPr>
            </w:pPr>
          </w:p>
        </w:tc>
        <w:tc>
          <w:tcPr>
            <w:tcW w:w="683" w:type="dxa"/>
            <w:noWrap/>
          </w:tcPr>
          <w:p w:rsidR="00F355BE" w:rsidRPr="00857115" w:rsidRDefault="00F355BE" w:rsidP="00B97F8D">
            <w:pPr>
              <w:spacing w:line="360" w:lineRule="auto"/>
              <w:jc w:val="both"/>
              <w:cnfStyle w:val="000000000000"/>
              <w:rPr>
                <w:rStyle w:val="nw1"/>
                <w:rFonts w:ascii="Arial" w:hAnsi="Arial" w:cs="Arial"/>
                <w:b/>
                <w:color w:val="000000"/>
                <w:lang w:val="es-EC"/>
              </w:rPr>
            </w:pPr>
            <w:r w:rsidRPr="00857115">
              <w:rPr>
                <w:rStyle w:val="nw1"/>
                <w:rFonts w:ascii="Arial" w:hAnsi="Arial" w:cs="Arial"/>
                <w:b/>
                <w:color w:val="000000"/>
                <w:lang w:val="es-EC"/>
              </w:rPr>
              <w:t>Alto</w:t>
            </w:r>
          </w:p>
        </w:tc>
        <w:tc>
          <w:tcPr>
            <w:tcW w:w="910" w:type="dxa"/>
            <w:noWrap/>
          </w:tcPr>
          <w:p w:rsidR="00F355BE" w:rsidRPr="00857115" w:rsidRDefault="00F355BE" w:rsidP="00B97F8D">
            <w:pPr>
              <w:spacing w:line="360" w:lineRule="auto"/>
              <w:jc w:val="both"/>
              <w:cnfStyle w:val="000000000000"/>
              <w:rPr>
                <w:rStyle w:val="nw1"/>
                <w:rFonts w:ascii="Arial" w:hAnsi="Arial" w:cs="Arial"/>
                <w:b/>
                <w:color w:val="000000"/>
                <w:lang w:val="es-EC"/>
              </w:rPr>
            </w:pPr>
            <w:r w:rsidRPr="00857115">
              <w:rPr>
                <w:rStyle w:val="nw1"/>
                <w:rFonts w:ascii="Arial" w:hAnsi="Arial" w:cs="Arial"/>
                <w:b/>
                <w:color w:val="000000"/>
                <w:lang w:val="es-EC"/>
              </w:rPr>
              <w:t>Medio</w:t>
            </w:r>
          </w:p>
        </w:tc>
        <w:tc>
          <w:tcPr>
            <w:tcW w:w="737" w:type="dxa"/>
            <w:noWrap/>
          </w:tcPr>
          <w:p w:rsidR="00F355BE" w:rsidRPr="00857115" w:rsidRDefault="00F355BE" w:rsidP="00B97F8D">
            <w:pPr>
              <w:spacing w:line="360" w:lineRule="auto"/>
              <w:jc w:val="both"/>
              <w:cnfStyle w:val="000000000000"/>
              <w:rPr>
                <w:rStyle w:val="nw1"/>
                <w:rFonts w:ascii="Arial" w:hAnsi="Arial" w:cs="Arial"/>
                <w:b/>
                <w:color w:val="000000"/>
                <w:lang w:val="es-EC"/>
              </w:rPr>
            </w:pPr>
            <w:r w:rsidRPr="00857115">
              <w:rPr>
                <w:rStyle w:val="nw1"/>
                <w:rFonts w:ascii="Arial" w:hAnsi="Arial" w:cs="Arial"/>
                <w:b/>
                <w:color w:val="000000"/>
                <w:lang w:val="es-EC"/>
              </w:rPr>
              <w:t>Bajo</w:t>
            </w:r>
          </w:p>
        </w:tc>
        <w:tc>
          <w:tcPr>
            <w:tcW w:w="683" w:type="dxa"/>
            <w:noWrap/>
          </w:tcPr>
          <w:p w:rsidR="00F355BE" w:rsidRPr="00857115" w:rsidRDefault="00F355BE" w:rsidP="00B97F8D">
            <w:pPr>
              <w:spacing w:line="360" w:lineRule="auto"/>
              <w:jc w:val="both"/>
              <w:cnfStyle w:val="000000000000"/>
              <w:rPr>
                <w:rStyle w:val="nw1"/>
                <w:rFonts w:ascii="Arial" w:hAnsi="Arial" w:cs="Arial"/>
                <w:b/>
                <w:color w:val="000000"/>
                <w:lang w:val="es-EC"/>
              </w:rPr>
            </w:pPr>
            <w:r w:rsidRPr="00857115">
              <w:rPr>
                <w:rStyle w:val="nw1"/>
                <w:rFonts w:ascii="Arial" w:hAnsi="Arial" w:cs="Arial"/>
                <w:b/>
                <w:color w:val="000000"/>
                <w:lang w:val="es-EC"/>
              </w:rPr>
              <w:t>Alto</w:t>
            </w:r>
          </w:p>
        </w:tc>
        <w:tc>
          <w:tcPr>
            <w:tcW w:w="910" w:type="dxa"/>
            <w:noWrap/>
          </w:tcPr>
          <w:p w:rsidR="00F355BE" w:rsidRPr="00857115" w:rsidRDefault="00F355BE" w:rsidP="00B97F8D">
            <w:pPr>
              <w:spacing w:line="360" w:lineRule="auto"/>
              <w:jc w:val="both"/>
              <w:cnfStyle w:val="000000000000"/>
              <w:rPr>
                <w:rStyle w:val="nw1"/>
                <w:rFonts w:ascii="Arial" w:hAnsi="Arial" w:cs="Arial"/>
                <w:b/>
                <w:color w:val="000000"/>
                <w:lang w:val="es-EC"/>
              </w:rPr>
            </w:pPr>
            <w:r w:rsidRPr="00857115">
              <w:rPr>
                <w:rStyle w:val="nw1"/>
                <w:rFonts w:ascii="Arial" w:hAnsi="Arial" w:cs="Arial"/>
                <w:b/>
                <w:color w:val="000000"/>
                <w:lang w:val="es-EC"/>
              </w:rPr>
              <w:t>Medio</w:t>
            </w:r>
          </w:p>
        </w:tc>
        <w:tc>
          <w:tcPr>
            <w:tcW w:w="737" w:type="dxa"/>
            <w:noWrap/>
          </w:tcPr>
          <w:p w:rsidR="00F355BE" w:rsidRPr="00857115" w:rsidRDefault="00F355BE" w:rsidP="00B97F8D">
            <w:pPr>
              <w:spacing w:line="360" w:lineRule="auto"/>
              <w:jc w:val="both"/>
              <w:cnfStyle w:val="000000000000"/>
              <w:rPr>
                <w:rStyle w:val="nw1"/>
                <w:rFonts w:ascii="Arial" w:hAnsi="Arial" w:cs="Arial"/>
                <w:b/>
                <w:color w:val="000000"/>
                <w:lang w:val="es-EC"/>
              </w:rPr>
            </w:pPr>
            <w:r w:rsidRPr="00857115">
              <w:rPr>
                <w:rStyle w:val="nw1"/>
                <w:rFonts w:ascii="Arial" w:hAnsi="Arial" w:cs="Arial"/>
                <w:b/>
                <w:color w:val="000000"/>
                <w:lang w:val="es-EC"/>
              </w:rPr>
              <w:t>Bajo</w:t>
            </w:r>
          </w:p>
        </w:tc>
      </w:tr>
      <w:tr w:rsidR="00F355BE" w:rsidRPr="00F355BE" w:rsidTr="00AF1B79">
        <w:trPr>
          <w:cnfStyle w:val="000000100000"/>
          <w:trHeight w:val="300"/>
        </w:trPr>
        <w:tc>
          <w:tcPr>
            <w:cnfStyle w:val="001000000000"/>
            <w:tcW w:w="3510" w:type="dxa"/>
            <w:noWrap/>
          </w:tcPr>
          <w:p w:rsidR="00F355BE" w:rsidRPr="00F355BE" w:rsidRDefault="00F355BE" w:rsidP="00B97F8D">
            <w:pPr>
              <w:spacing w:line="360" w:lineRule="auto"/>
              <w:jc w:val="both"/>
              <w:rPr>
                <w:rStyle w:val="nw1"/>
                <w:rFonts w:ascii="Arial" w:hAnsi="Arial" w:cs="Arial"/>
                <w:color w:val="000000"/>
                <w:lang w:val="es-EC"/>
              </w:rPr>
            </w:pPr>
            <w:r w:rsidRPr="00F355BE">
              <w:rPr>
                <w:rStyle w:val="nw1"/>
                <w:rFonts w:ascii="Arial" w:hAnsi="Arial" w:cs="Arial"/>
                <w:color w:val="000000"/>
                <w:lang w:val="es-EC"/>
              </w:rPr>
              <w:t>Ambiente legal</w:t>
            </w:r>
          </w:p>
        </w:tc>
        <w:tc>
          <w:tcPr>
            <w:tcW w:w="683" w:type="dxa"/>
            <w:noWrap/>
          </w:tcPr>
          <w:p w:rsidR="00F355BE" w:rsidRPr="00F355BE" w:rsidRDefault="00F355BE" w:rsidP="00B97F8D">
            <w:pPr>
              <w:spacing w:line="360" w:lineRule="auto"/>
              <w:jc w:val="both"/>
              <w:cnfStyle w:val="000000100000"/>
              <w:rPr>
                <w:rStyle w:val="nw1"/>
                <w:rFonts w:ascii="Arial" w:hAnsi="Arial" w:cs="Arial"/>
                <w:color w:val="000000"/>
                <w:lang w:val="es-EC"/>
              </w:rPr>
            </w:pPr>
            <w:r w:rsidRPr="00F355BE">
              <w:rPr>
                <w:rStyle w:val="nw1"/>
                <w:rFonts w:ascii="Arial" w:hAnsi="Arial" w:cs="Arial"/>
                <w:color w:val="000000"/>
                <w:lang w:val="es-EC"/>
              </w:rPr>
              <w:t> </w:t>
            </w:r>
          </w:p>
        </w:tc>
        <w:tc>
          <w:tcPr>
            <w:tcW w:w="910" w:type="dxa"/>
            <w:noWrap/>
          </w:tcPr>
          <w:p w:rsidR="00F355BE" w:rsidRPr="00F355BE" w:rsidRDefault="00F355BE" w:rsidP="00D8662E">
            <w:pPr>
              <w:spacing w:line="360" w:lineRule="auto"/>
              <w:jc w:val="center"/>
              <w:cnfStyle w:val="000000100000"/>
              <w:rPr>
                <w:rStyle w:val="nw1"/>
                <w:rFonts w:ascii="Arial" w:hAnsi="Arial" w:cs="Arial"/>
                <w:color w:val="000000"/>
                <w:lang w:val="es-EC"/>
              </w:rPr>
            </w:pPr>
            <w:r w:rsidRPr="00F355BE">
              <w:rPr>
                <w:rStyle w:val="nw1"/>
                <w:rFonts w:ascii="Arial" w:hAnsi="Arial" w:cs="Arial"/>
                <w:color w:val="000000"/>
                <w:lang w:val="es-EC"/>
              </w:rPr>
              <w:t>X</w:t>
            </w:r>
          </w:p>
        </w:tc>
        <w:tc>
          <w:tcPr>
            <w:tcW w:w="737" w:type="dxa"/>
            <w:noWrap/>
          </w:tcPr>
          <w:p w:rsidR="00F355BE" w:rsidRPr="00F355BE" w:rsidRDefault="00F355BE" w:rsidP="00B97F8D">
            <w:pPr>
              <w:spacing w:line="360" w:lineRule="auto"/>
              <w:jc w:val="both"/>
              <w:cnfStyle w:val="000000100000"/>
              <w:rPr>
                <w:rStyle w:val="nw1"/>
                <w:rFonts w:ascii="Arial" w:hAnsi="Arial" w:cs="Arial"/>
                <w:color w:val="000000"/>
                <w:lang w:val="es-EC"/>
              </w:rPr>
            </w:pPr>
            <w:r w:rsidRPr="00F355BE">
              <w:rPr>
                <w:rStyle w:val="nw1"/>
                <w:rFonts w:ascii="Arial" w:hAnsi="Arial" w:cs="Arial"/>
                <w:color w:val="000000"/>
                <w:lang w:val="es-EC"/>
              </w:rPr>
              <w:t> </w:t>
            </w:r>
          </w:p>
        </w:tc>
        <w:tc>
          <w:tcPr>
            <w:tcW w:w="683" w:type="dxa"/>
            <w:noWrap/>
          </w:tcPr>
          <w:p w:rsidR="00F355BE" w:rsidRPr="00F355BE" w:rsidRDefault="00F355BE" w:rsidP="00B97F8D">
            <w:pPr>
              <w:spacing w:line="360" w:lineRule="auto"/>
              <w:jc w:val="both"/>
              <w:cnfStyle w:val="000000100000"/>
              <w:rPr>
                <w:rStyle w:val="nw1"/>
                <w:rFonts w:ascii="Arial" w:hAnsi="Arial" w:cs="Arial"/>
                <w:color w:val="000000"/>
                <w:lang w:val="es-EC"/>
              </w:rPr>
            </w:pPr>
            <w:r w:rsidRPr="00F355BE">
              <w:rPr>
                <w:rStyle w:val="nw1"/>
                <w:rFonts w:ascii="Arial" w:hAnsi="Arial" w:cs="Arial"/>
                <w:color w:val="000000"/>
                <w:lang w:val="es-EC"/>
              </w:rPr>
              <w:t> </w:t>
            </w:r>
          </w:p>
        </w:tc>
        <w:tc>
          <w:tcPr>
            <w:tcW w:w="910" w:type="dxa"/>
            <w:noWrap/>
          </w:tcPr>
          <w:p w:rsidR="00F355BE" w:rsidRPr="00F355BE" w:rsidRDefault="00F355BE" w:rsidP="00B97F8D">
            <w:pPr>
              <w:spacing w:line="360" w:lineRule="auto"/>
              <w:jc w:val="both"/>
              <w:cnfStyle w:val="000000100000"/>
              <w:rPr>
                <w:rStyle w:val="nw1"/>
                <w:rFonts w:ascii="Arial" w:hAnsi="Arial" w:cs="Arial"/>
                <w:color w:val="000000"/>
                <w:lang w:val="es-EC"/>
              </w:rPr>
            </w:pPr>
            <w:r w:rsidRPr="00F355BE">
              <w:rPr>
                <w:rStyle w:val="nw1"/>
                <w:rFonts w:ascii="Arial" w:hAnsi="Arial" w:cs="Arial"/>
                <w:color w:val="000000"/>
                <w:lang w:val="es-EC"/>
              </w:rPr>
              <w:t> </w:t>
            </w:r>
          </w:p>
        </w:tc>
        <w:tc>
          <w:tcPr>
            <w:tcW w:w="737" w:type="dxa"/>
            <w:noWrap/>
          </w:tcPr>
          <w:p w:rsidR="00F355BE" w:rsidRPr="00F355BE" w:rsidRDefault="00F355BE" w:rsidP="00B97F8D">
            <w:pPr>
              <w:spacing w:line="360" w:lineRule="auto"/>
              <w:jc w:val="both"/>
              <w:cnfStyle w:val="000000100000"/>
              <w:rPr>
                <w:rStyle w:val="nw1"/>
                <w:rFonts w:ascii="Arial" w:hAnsi="Arial" w:cs="Arial"/>
                <w:color w:val="000000"/>
                <w:lang w:val="es-EC"/>
              </w:rPr>
            </w:pPr>
            <w:r w:rsidRPr="00F355BE">
              <w:rPr>
                <w:rStyle w:val="nw1"/>
                <w:rFonts w:ascii="Arial" w:hAnsi="Arial" w:cs="Arial"/>
                <w:color w:val="000000"/>
                <w:lang w:val="es-EC"/>
              </w:rPr>
              <w:t> </w:t>
            </w:r>
          </w:p>
        </w:tc>
      </w:tr>
      <w:tr w:rsidR="00F355BE" w:rsidRPr="00F355BE" w:rsidTr="00AF1B79">
        <w:trPr>
          <w:trHeight w:val="300"/>
        </w:trPr>
        <w:tc>
          <w:tcPr>
            <w:cnfStyle w:val="001000000000"/>
            <w:tcW w:w="3510" w:type="dxa"/>
            <w:noWrap/>
          </w:tcPr>
          <w:p w:rsidR="00F355BE" w:rsidRPr="00F355BE" w:rsidRDefault="00F355BE" w:rsidP="00B97F8D">
            <w:pPr>
              <w:spacing w:line="360" w:lineRule="auto"/>
              <w:jc w:val="both"/>
              <w:rPr>
                <w:rStyle w:val="nw1"/>
                <w:rFonts w:ascii="Arial" w:hAnsi="Arial" w:cs="Arial"/>
                <w:color w:val="000000"/>
                <w:lang w:val="es-EC"/>
              </w:rPr>
            </w:pPr>
            <w:r w:rsidRPr="00F355BE">
              <w:rPr>
                <w:rStyle w:val="nw1"/>
                <w:rFonts w:ascii="Arial" w:hAnsi="Arial" w:cs="Arial"/>
                <w:color w:val="000000"/>
                <w:lang w:val="es-EC"/>
              </w:rPr>
              <w:t>Inestabilidad política</w:t>
            </w:r>
          </w:p>
        </w:tc>
        <w:tc>
          <w:tcPr>
            <w:tcW w:w="683" w:type="dxa"/>
            <w:noWrap/>
          </w:tcPr>
          <w:p w:rsidR="00F355BE" w:rsidRPr="00F355BE" w:rsidRDefault="00F355BE" w:rsidP="00B97F8D">
            <w:pPr>
              <w:spacing w:line="360" w:lineRule="auto"/>
              <w:jc w:val="both"/>
              <w:cnfStyle w:val="000000000000"/>
              <w:rPr>
                <w:rStyle w:val="nw1"/>
                <w:rFonts w:ascii="Arial" w:hAnsi="Arial" w:cs="Arial"/>
                <w:color w:val="000000"/>
                <w:lang w:val="es-EC"/>
              </w:rPr>
            </w:pPr>
            <w:r w:rsidRPr="00F355BE">
              <w:rPr>
                <w:rStyle w:val="nw1"/>
                <w:rFonts w:ascii="Arial" w:hAnsi="Arial" w:cs="Arial"/>
                <w:color w:val="000000"/>
                <w:lang w:val="es-EC"/>
              </w:rPr>
              <w:t> </w:t>
            </w:r>
          </w:p>
        </w:tc>
        <w:tc>
          <w:tcPr>
            <w:tcW w:w="910" w:type="dxa"/>
            <w:noWrap/>
          </w:tcPr>
          <w:p w:rsidR="00F355BE" w:rsidRPr="00F355BE" w:rsidRDefault="00F355BE" w:rsidP="00B97F8D">
            <w:pPr>
              <w:spacing w:line="360" w:lineRule="auto"/>
              <w:jc w:val="both"/>
              <w:cnfStyle w:val="000000000000"/>
              <w:rPr>
                <w:rStyle w:val="nw1"/>
                <w:rFonts w:ascii="Arial" w:hAnsi="Arial" w:cs="Arial"/>
                <w:color w:val="000000"/>
                <w:lang w:val="es-EC"/>
              </w:rPr>
            </w:pPr>
            <w:r w:rsidRPr="00F355BE">
              <w:rPr>
                <w:rStyle w:val="nw1"/>
                <w:rFonts w:ascii="Arial" w:hAnsi="Arial" w:cs="Arial"/>
                <w:color w:val="000000"/>
                <w:lang w:val="es-EC"/>
              </w:rPr>
              <w:t> </w:t>
            </w:r>
          </w:p>
        </w:tc>
        <w:tc>
          <w:tcPr>
            <w:tcW w:w="737" w:type="dxa"/>
            <w:noWrap/>
          </w:tcPr>
          <w:p w:rsidR="00F355BE" w:rsidRPr="00F355BE" w:rsidRDefault="00F355BE" w:rsidP="00B97F8D">
            <w:pPr>
              <w:spacing w:line="360" w:lineRule="auto"/>
              <w:jc w:val="both"/>
              <w:cnfStyle w:val="000000000000"/>
              <w:rPr>
                <w:rStyle w:val="nw1"/>
                <w:rFonts w:ascii="Arial" w:hAnsi="Arial" w:cs="Arial"/>
                <w:color w:val="000000"/>
                <w:lang w:val="es-EC"/>
              </w:rPr>
            </w:pPr>
            <w:r w:rsidRPr="00F355BE">
              <w:rPr>
                <w:rStyle w:val="nw1"/>
                <w:rFonts w:ascii="Arial" w:hAnsi="Arial" w:cs="Arial"/>
                <w:color w:val="000000"/>
                <w:lang w:val="es-EC"/>
              </w:rPr>
              <w:t> </w:t>
            </w:r>
          </w:p>
        </w:tc>
        <w:tc>
          <w:tcPr>
            <w:tcW w:w="683" w:type="dxa"/>
            <w:noWrap/>
          </w:tcPr>
          <w:p w:rsidR="00F355BE" w:rsidRPr="00F355BE" w:rsidRDefault="00F355BE" w:rsidP="00B97F8D">
            <w:pPr>
              <w:spacing w:line="360" w:lineRule="auto"/>
              <w:jc w:val="both"/>
              <w:cnfStyle w:val="000000000000"/>
              <w:rPr>
                <w:rStyle w:val="nw1"/>
                <w:rFonts w:ascii="Arial" w:hAnsi="Arial" w:cs="Arial"/>
                <w:color w:val="000000"/>
                <w:lang w:val="es-EC"/>
              </w:rPr>
            </w:pPr>
            <w:r w:rsidRPr="00F355BE">
              <w:rPr>
                <w:rStyle w:val="nw1"/>
                <w:rFonts w:ascii="Arial" w:hAnsi="Arial" w:cs="Arial"/>
                <w:color w:val="000000"/>
                <w:lang w:val="es-EC"/>
              </w:rPr>
              <w:t> </w:t>
            </w:r>
          </w:p>
        </w:tc>
        <w:tc>
          <w:tcPr>
            <w:tcW w:w="910" w:type="dxa"/>
            <w:noWrap/>
          </w:tcPr>
          <w:p w:rsidR="00F355BE" w:rsidRPr="00F355BE" w:rsidRDefault="00F355BE" w:rsidP="00D8662E">
            <w:pPr>
              <w:spacing w:line="360" w:lineRule="auto"/>
              <w:jc w:val="center"/>
              <w:cnfStyle w:val="000000000000"/>
              <w:rPr>
                <w:rStyle w:val="nw1"/>
                <w:rFonts w:ascii="Arial" w:hAnsi="Arial" w:cs="Arial"/>
                <w:color w:val="000000"/>
                <w:lang w:val="es-EC"/>
              </w:rPr>
            </w:pPr>
            <w:r w:rsidRPr="00F355BE">
              <w:rPr>
                <w:rStyle w:val="nw1"/>
                <w:rFonts w:ascii="Arial" w:hAnsi="Arial" w:cs="Arial"/>
                <w:color w:val="000000"/>
                <w:lang w:val="es-EC"/>
              </w:rPr>
              <w:t>X</w:t>
            </w:r>
          </w:p>
        </w:tc>
        <w:tc>
          <w:tcPr>
            <w:tcW w:w="737" w:type="dxa"/>
            <w:noWrap/>
          </w:tcPr>
          <w:p w:rsidR="00F355BE" w:rsidRPr="00F355BE" w:rsidRDefault="00F355BE" w:rsidP="00B97F8D">
            <w:pPr>
              <w:spacing w:line="360" w:lineRule="auto"/>
              <w:jc w:val="both"/>
              <w:cnfStyle w:val="000000000000"/>
              <w:rPr>
                <w:rStyle w:val="nw1"/>
                <w:rFonts w:ascii="Arial" w:hAnsi="Arial" w:cs="Arial"/>
                <w:color w:val="000000"/>
                <w:lang w:val="es-EC"/>
              </w:rPr>
            </w:pPr>
            <w:r w:rsidRPr="00F355BE">
              <w:rPr>
                <w:rStyle w:val="nw1"/>
                <w:rFonts w:ascii="Arial" w:hAnsi="Arial" w:cs="Arial"/>
                <w:color w:val="000000"/>
                <w:lang w:val="es-EC"/>
              </w:rPr>
              <w:t> </w:t>
            </w:r>
          </w:p>
        </w:tc>
      </w:tr>
      <w:tr w:rsidR="00F355BE" w:rsidRPr="00F355BE" w:rsidTr="00AF1B79">
        <w:trPr>
          <w:cnfStyle w:val="000000100000"/>
          <w:trHeight w:val="315"/>
        </w:trPr>
        <w:tc>
          <w:tcPr>
            <w:cnfStyle w:val="001000000000"/>
            <w:tcW w:w="3510" w:type="dxa"/>
            <w:noWrap/>
          </w:tcPr>
          <w:p w:rsidR="00F355BE" w:rsidRPr="00F355BE" w:rsidRDefault="00F355BE" w:rsidP="00B97F8D">
            <w:pPr>
              <w:spacing w:line="360" w:lineRule="auto"/>
              <w:jc w:val="both"/>
              <w:rPr>
                <w:rStyle w:val="nw1"/>
                <w:rFonts w:ascii="Arial" w:hAnsi="Arial" w:cs="Arial"/>
                <w:color w:val="000000"/>
                <w:lang w:val="es-EC"/>
              </w:rPr>
            </w:pPr>
            <w:r w:rsidRPr="00F355BE">
              <w:rPr>
                <w:rStyle w:val="nw1"/>
                <w:rFonts w:ascii="Arial" w:hAnsi="Arial" w:cs="Arial"/>
                <w:color w:val="000000"/>
                <w:lang w:val="es-EC"/>
              </w:rPr>
              <w:t>Políticas gubernamentales</w:t>
            </w:r>
          </w:p>
        </w:tc>
        <w:tc>
          <w:tcPr>
            <w:tcW w:w="683" w:type="dxa"/>
            <w:noWrap/>
          </w:tcPr>
          <w:p w:rsidR="00F355BE" w:rsidRPr="00F355BE" w:rsidRDefault="00F355BE" w:rsidP="00D8662E">
            <w:pPr>
              <w:spacing w:line="360" w:lineRule="auto"/>
              <w:jc w:val="center"/>
              <w:cnfStyle w:val="000000100000"/>
              <w:rPr>
                <w:rStyle w:val="nw1"/>
                <w:rFonts w:ascii="Arial" w:hAnsi="Arial" w:cs="Arial"/>
                <w:color w:val="000000"/>
                <w:lang w:val="es-EC"/>
              </w:rPr>
            </w:pPr>
            <w:r w:rsidRPr="00F355BE">
              <w:rPr>
                <w:rStyle w:val="nw1"/>
                <w:rFonts w:ascii="Arial" w:hAnsi="Arial" w:cs="Arial"/>
                <w:color w:val="000000"/>
                <w:lang w:val="es-EC"/>
              </w:rPr>
              <w:t>X</w:t>
            </w:r>
          </w:p>
        </w:tc>
        <w:tc>
          <w:tcPr>
            <w:tcW w:w="910" w:type="dxa"/>
            <w:noWrap/>
          </w:tcPr>
          <w:p w:rsidR="00F355BE" w:rsidRPr="00F355BE" w:rsidRDefault="00F355BE" w:rsidP="00B97F8D">
            <w:pPr>
              <w:spacing w:line="360" w:lineRule="auto"/>
              <w:jc w:val="both"/>
              <w:cnfStyle w:val="000000100000"/>
              <w:rPr>
                <w:rStyle w:val="nw1"/>
                <w:rFonts w:ascii="Arial" w:hAnsi="Arial" w:cs="Arial"/>
                <w:color w:val="000000"/>
                <w:lang w:val="es-EC"/>
              </w:rPr>
            </w:pPr>
            <w:r w:rsidRPr="00F355BE">
              <w:rPr>
                <w:rStyle w:val="nw1"/>
                <w:rFonts w:ascii="Arial" w:hAnsi="Arial" w:cs="Arial"/>
                <w:color w:val="000000"/>
                <w:lang w:val="es-EC"/>
              </w:rPr>
              <w:t> </w:t>
            </w:r>
          </w:p>
        </w:tc>
        <w:tc>
          <w:tcPr>
            <w:tcW w:w="737" w:type="dxa"/>
            <w:noWrap/>
          </w:tcPr>
          <w:p w:rsidR="00F355BE" w:rsidRPr="00F355BE" w:rsidRDefault="00F355BE" w:rsidP="00B97F8D">
            <w:pPr>
              <w:spacing w:line="360" w:lineRule="auto"/>
              <w:jc w:val="both"/>
              <w:cnfStyle w:val="000000100000"/>
              <w:rPr>
                <w:rStyle w:val="nw1"/>
                <w:rFonts w:ascii="Arial" w:hAnsi="Arial" w:cs="Arial"/>
                <w:color w:val="000000"/>
                <w:lang w:val="es-EC"/>
              </w:rPr>
            </w:pPr>
            <w:r w:rsidRPr="00F355BE">
              <w:rPr>
                <w:rStyle w:val="nw1"/>
                <w:rFonts w:ascii="Arial" w:hAnsi="Arial" w:cs="Arial"/>
                <w:color w:val="000000"/>
                <w:lang w:val="es-EC"/>
              </w:rPr>
              <w:t> </w:t>
            </w:r>
          </w:p>
        </w:tc>
        <w:tc>
          <w:tcPr>
            <w:tcW w:w="683" w:type="dxa"/>
            <w:noWrap/>
          </w:tcPr>
          <w:p w:rsidR="00F355BE" w:rsidRPr="00F355BE" w:rsidRDefault="00F355BE" w:rsidP="00B97F8D">
            <w:pPr>
              <w:spacing w:line="360" w:lineRule="auto"/>
              <w:jc w:val="both"/>
              <w:cnfStyle w:val="000000100000"/>
              <w:rPr>
                <w:rStyle w:val="nw1"/>
                <w:rFonts w:ascii="Arial" w:hAnsi="Arial" w:cs="Arial"/>
                <w:color w:val="000000"/>
                <w:lang w:val="es-EC"/>
              </w:rPr>
            </w:pPr>
            <w:r w:rsidRPr="00F355BE">
              <w:rPr>
                <w:rStyle w:val="nw1"/>
                <w:rFonts w:ascii="Arial" w:hAnsi="Arial" w:cs="Arial"/>
                <w:color w:val="000000"/>
                <w:lang w:val="es-EC"/>
              </w:rPr>
              <w:t> </w:t>
            </w:r>
          </w:p>
        </w:tc>
        <w:tc>
          <w:tcPr>
            <w:tcW w:w="910" w:type="dxa"/>
            <w:noWrap/>
          </w:tcPr>
          <w:p w:rsidR="00F355BE" w:rsidRPr="00F355BE" w:rsidRDefault="00F355BE" w:rsidP="00B97F8D">
            <w:pPr>
              <w:spacing w:line="360" w:lineRule="auto"/>
              <w:jc w:val="both"/>
              <w:cnfStyle w:val="000000100000"/>
              <w:rPr>
                <w:rStyle w:val="nw1"/>
                <w:rFonts w:ascii="Arial" w:hAnsi="Arial" w:cs="Arial"/>
                <w:color w:val="000000"/>
                <w:lang w:val="es-EC"/>
              </w:rPr>
            </w:pPr>
            <w:r w:rsidRPr="00F355BE">
              <w:rPr>
                <w:rStyle w:val="nw1"/>
                <w:rFonts w:ascii="Arial" w:hAnsi="Arial" w:cs="Arial"/>
                <w:color w:val="000000"/>
                <w:lang w:val="es-EC"/>
              </w:rPr>
              <w:t> </w:t>
            </w:r>
          </w:p>
        </w:tc>
        <w:tc>
          <w:tcPr>
            <w:tcW w:w="737" w:type="dxa"/>
            <w:noWrap/>
          </w:tcPr>
          <w:p w:rsidR="00F355BE" w:rsidRPr="00F355BE" w:rsidRDefault="00F355BE" w:rsidP="00B97F8D">
            <w:pPr>
              <w:spacing w:line="360" w:lineRule="auto"/>
              <w:jc w:val="both"/>
              <w:cnfStyle w:val="000000100000"/>
              <w:rPr>
                <w:rStyle w:val="nw1"/>
                <w:rFonts w:ascii="Arial" w:hAnsi="Arial" w:cs="Arial"/>
                <w:color w:val="000000"/>
                <w:lang w:val="es-EC"/>
              </w:rPr>
            </w:pPr>
            <w:r w:rsidRPr="00F355BE">
              <w:rPr>
                <w:rStyle w:val="nw1"/>
                <w:rFonts w:ascii="Arial" w:hAnsi="Arial" w:cs="Arial"/>
                <w:color w:val="000000"/>
                <w:lang w:val="es-EC"/>
              </w:rPr>
              <w:t> </w:t>
            </w:r>
          </w:p>
        </w:tc>
      </w:tr>
    </w:tbl>
    <w:p w:rsidR="000F0D02" w:rsidRPr="003F69D2" w:rsidRDefault="000F0D02" w:rsidP="000F0D02">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113F32" w:rsidRDefault="00113F32">
      <w:pPr>
        <w:rPr>
          <w:rStyle w:val="nw1"/>
          <w:rFonts w:ascii="Arial" w:hAnsi="Arial" w:cs="Arial"/>
          <w:b/>
          <w:caps/>
        </w:rPr>
      </w:pPr>
      <w:bookmarkStart w:id="218" w:name="_Toc278578518"/>
      <w:bookmarkStart w:id="219" w:name="_Toc279098076"/>
      <w:r>
        <w:rPr>
          <w:rStyle w:val="nw1"/>
        </w:rPr>
        <w:br w:type="page"/>
      </w:r>
    </w:p>
    <w:p w:rsidR="00761618" w:rsidRPr="0042156C" w:rsidRDefault="00761618" w:rsidP="0042156C">
      <w:pPr>
        <w:pStyle w:val="02TITULO"/>
        <w:rPr>
          <w:rStyle w:val="nw1"/>
        </w:rPr>
      </w:pPr>
      <w:r w:rsidRPr="0042156C">
        <w:rPr>
          <w:rStyle w:val="nw1"/>
        </w:rPr>
        <w:lastRenderedPageBreak/>
        <w:t>2.3. Requisitos Reglamentarios</w:t>
      </w:r>
      <w:bookmarkEnd w:id="218"/>
      <w:bookmarkEnd w:id="219"/>
    </w:p>
    <w:p w:rsidR="00761618" w:rsidRPr="003F1BDA" w:rsidRDefault="00761618" w:rsidP="0042156C">
      <w:pPr>
        <w:pStyle w:val="03TITULO"/>
        <w:rPr>
          <w:rStyle w:val="nw1"/>
          <w:b/>
        </w:rPr>
      </w:pPr>
      <w:bookmarkStart w:id="220" w:name="_Toc278578519"/>
      <w:bookmarkStart w:id="221" w:name="_Toc279098077"/>
      <w:r w:rsidRPr="003F1BDA">
        <w:rPr>
          <w:rStyle w:val="nw1"/>
          <w:b/>
        </w:rPr>
        <w:t>2.3.1 Políticas Contables</w:t>
      </w:r>
      <w:bookmarkEnd w:id="220"/>
      <w:bookmarkEnd w:id="221"/>
      <w:r w:rsidRPr="003F1BDA">
        <w:rPr>
          <w:rStyle w:val="nw1"/>
          <w:b/>
        </w:rPr>
        <w:t xml:space="preserve"> </w:t>
      </w:r>
    </w:p>
    <w:p w:rsidR="00761618" w:rsidRDefault="00761618" w:rsidP="007447B9">
      <w:pPr>
        <w:pStyle w:val="00PARRAFO"/>
        <w:rPr>
          <w:rStyle w:val="nw1"/>
          <w:rFonts w:cs="Arial"/>
          <w:color w:val="000000"/>
        </w:rPr>
      </w:pPr>
      <w:r w:rsidRPr="00FE1A24">
        <w:rPr>
          <w:rStyle w:val="nw1"/>
          <w:rFonts w:cs="Arial"/>
          <w:color w:val="000000"/>
        </w:rPr>
        <w:t>La compañía BERASIQ CIA. LTDA., no dispone de políticas contables escritas</w:t>
      </w:r>
      <w:r w:rsidR="00113F32">
        <w:rPr>
          <w:rStyle w:val="nw1"/>
          <w:rFonts w:cs="Arial"/>
          <w:color w:val="000000"/>
        </w:rPr>
        <w:t>,</w:t>
      </w:r>
      <w:r w:rsidRPr="00FE1A24">
        <w:rPr>
          <w:rStyle w:val="nw1"/>
          <w:rFonts w:cs="Arial"/>
          <w:color w:val="000000"/>
        </w:rPr>
        <w:t xml:space="preserve"> por lo </w:t>
      </w:r>
      <w:r w:rsidR="00EA6581">
        <w:rPr>
          <w:rStyle w:val="nw1"/>
          <w:rFonts w:cs="Arial"/>
          <w:color w:val="000000"/>
        </w:rPr>
        <w:t xml:space="preserve">que en </w:t>
      </w:r>
      <w:r w:rsidR="00113F32">
        <w:rPr>
          <w:rStyle w:val="nw1"/>
          <w:rFonts w:cs="Arial"/>
          <w:color w:val="000000"/>
        </w:rPr>
        <w:t>este estudio</w:t>
      </w:r>
      <w:r w:rsidR="00113F32" w:rsidRPr="00FE1A24">
        <w:rPr>
          <w:rStyle w:val="nw1"/>
          <w:rFonts w:cs="Arial"/>
          <w:color w:val="000000"/>
        </w:rPr>
        <w:t xml:space="preserve"> </w:t>
      </w:r>
      <w:r w:rsidR="00EA6581">
        <w:rPr>
          <w:rStyle w:val="nw1"/>
          <w:rFonts w:cs="Arial"/>
          <w:color w:val="000000"/>
        </w:rPr>
        <w:t>se propone</w:t>
      </w:r>
      <w:r w:rsidR="00113F32">
        <w:rPr>
          <w:rStyle w:val="nw1"/>
          <w:rFonts w:cs="Arial"/>
          <w:color w:val="000000"/>
        </w:rPr>
        <w:t xml:space="preserve"> </w:t>
      </w:r>
      <w:r w:rsidR="00EA6581">
        <w:rPr>
          <w:rStyle w:val="nw1"/>
          <w:rFonts w:cs="Arial"/>
          <w:color w:val="000000"/>
        </w:rPr>
        <w:t>políticas contables</w:t>
      </w:r>
      <w:r w:rsidRPr="00FE1A24">
        <w:rPr>
          <w:rStyle w:val="nw1"/>
          <w:rFonts w:cs="Arial"/>
          <w:color w:val="000000"/>
        </w:rPr>
        <w:t xml:space="preserve"> </w:t>
      </w:r>
      <w:r w:rsidR="00EA6581">
        <w:rPr>
          <w:rStyle w:val="nw1"/>
          <w:rFonts w:cs="Arial"/>
          <w:color w:val="000000"/>
        </w:rPr>
        <w:t xml:space="preserve">bajo </w:t>
      </w:r>
      <w:r w:rsidRPr="00FE1A24">
        <w:rPr>
          <w:rStyle w:val="nw1"/>
          <w:rFonts w:cs="Arial"/>
          <w:color w:val="000000"/>
        </w:rPr>
        <w:t xml:space="preserve">NIIF </w:t>
      </w:r>
      <w:r w:rsidR="00EA6581">
        <w:rPr>
          <w:rStyle w:val="nw1"/>
          <w:rFonts w:cs="Arial"/>
          <w:color w:val="000000"/>
        </w:rPr>
        <w:t>descritas en el Anexo B</w:t>
      </w:r>
      <w:r w:rsidRPr="00FE1A24">
        <w:rPr>
          <w:rStyle w:val="nw1"/>
          <w:rFonts w:cs="Arial"/>
          <w:color w:val="000000"/>
        </w:rPr>
        <w:t>.</w:t>
      </w:r>
    </w:p>
    <w:p w:rsidR="0042156C" w:rsidRDefault="0042156C" w:rsidP="007447B9">
      <w:pPr>
        <w:pStyle w:val="00PARRAFO"/>
        <w:rPr>
          <w:rStyle w:val="nw1"/>
          <w:rFonts w:cs="Arial"/>
          <w:color w:val="000000"/>
        </w:rPr>
      </w:pPr>
    </w:p>
    <w:p w:rsidR="0042156C" w:rsidRPr="003F1BDA" w:rsidRDefault="0042156C" w:rsidP="0042156C">
      <w:pPr>
        <w:pStyle w:val="03TITULO"/>
        <w:rPr>
          <w:rStyle w:val="nw1"/>
          <w:b/>
        </w:rPr>
      </w:pPr>
      <w:bookmarkStart w:id="222" w:name="_Toc278578520"/>
      <w:bookmarkStart w:id="223" w:name="_Toc279098078"/>
      <w:r w:rsidRPr="003F1BDA">
        <w:rPr>
          <w:rStyle w:val="nw1"/>
          <w:b/>
        </w:rPr>
        <w:t xml:space="preserve">2.3.2 </w:t>
      </w:r>
      <w:bookmarkEnd w:id="222"/>
      <w:r w:rsidR="00DB1E07">
        <w:rPr>
          <w:rStyle w:val="nw1"/>
          <w:b/>
        </w:rPr>
        <w:t>TRIBUTOS APLICABLES</w:t>
      </w:r>
      <w:bookmarkEnd w:id="223"/>
    </w:p>
    <w:p w:rsidR="0042156C" w:rsidRDefault="0042156C" w:rsidP="007447B9">
      <w:pPr>
        <w:pStyle w:val="00PARRAFO"/>
        <w:rPr>
          <w:rStyle w:val="nw1"/>
          <w:rFonts w:cs="Arial"/>
          <w:color w:val="000000"/>
        </w:rPr>
      </w:pPr>
      <w:r>
        <w:rPr>
          <w:rStyle w:val="nw1"/>
          <w:rFonts w:cs="Arial"/>
          <w:color w:val="000000"/>
        </w:rPr>
        <w:t xml:space="preserve">A Continuación mostramos un resumen de los </w:t>
      </w:r>
      <w:r w:rsidR="00DB1E07">
        <w:rPr>
          <w:rStyle w:val="nw1"/>
          <w:rFonts w:cs="Arial"/>
          <w:color w:val="000000"/>
        </w:rPr>
        <w:t xml:space="preserve">tributos </w:t>
      </w:r>
      <w:r>
        <w:rPr>
          <w:rStyle w:val="nw1"/>
          <w:rFonts w:cs="Arial"/>
          <w:color w:val="000000"/>
        </w:rPr>
        <w:t>que está sujeta BERASIQ CÍA. LTDA.</w:t>
      </w:r>
    </w:p>
    <w:p w:rsidR="0042156C" w:rsidRPr="00FE1A24" w:rsidRDefault="0042156C" w:rsidP="007447B9">
      <w:pPr>
        <w:pStyle w:val="00PARRAFO"/>
        <w:rPr>
          <w:rStyle w:val="nw1"/>
          <w:rFonts w:cs="Arial"/>
          <w:color w:val="000000"/>
        </w:rPr>
      </w:pPr>
    </w:p>
    <w:tbl>
      <w:tblPr>
        <w:tblStyle w:val="Listaclara-nfasis5"/>
        <w:tblW w:w="0" w:type="auto"/>
        <w:tblLook w:val="04A0"/>
      </w:tblPr>
      <w:tblGrid>
        <w:gridCol w:w="3354"/>
        <w:gridCol w:w="5139"/>
      </w:tblGrid>
      <w:tr w:rsidR="00422729" w:rsidRPr="000F0D02" w:rsidTr="0042156C">
        <w:trPr>
          <w:cnfStyle w:val="100000000000"/>
        </w:trPr>
        <w:tc>
          <w:tcPr>
            <w:cnfStyle w:val="001000000000"/>
            <w:tcW w:w="8493" w:type="dxa"/>
            <w:gridSpan w:val="2"/>
          </w:tcPr>
          <w:p w:rsidR="00422729" w:rsidRPr="0042156C" w:rsidRDefault="00422729" w:rsidP="00B52688">
            <w:pPr>
              <w:pStyle w:val="06TITULOTABLA"/>
            </w:pPr>
            <w:bookmarkStart w:id="224" w:name="_Toc278863417"/>
            <w:bookmarkStart w:id="225" w:name="_Toc278863642"/>
            <w:bookmarkStart w:id="226" w:name="_Toc283162981"/>
            <w:r w:rsidRPr="0042156C">
              <w:rPr>
                <w:rStyle w:val="nw1"/>
              </w:rPr>
              <w:t>Tabla 2.3</w:t>
            </w:r>
            <w:r w:rsidR="00DB1E07">
              <w:rPr>
                <w:rStyle w:val="nw1"/>
              </w:rPr>
              <w:t>.</w:t>
            </w:r>
            <w:r w:rsidRPr="0042156C">
              <w:rPr>
                <w:rStyle w:val="nw1"/>
              </w:rPr>
              <w:t>: “</w:t>
            </w:r>
            <w:r w:rsidR="00DB1E07">
              <w:rPr>
                <w:rStyle w:val="nw1"/>
              </w:rPr>
              <w:t>TRIBUTOS</w:t>
            </w:r>
            <w:r w:rsidRPr="0042156C">
              <w:rPr>
                <w:rStyle w:val="nw1"/>
              </w:rPr>
              <w:t xml:space="preserve"> que </w:t>
            </w:r>
            <w:r w:rsidR="00B52688" w:rsidRPr="0042156C">
              <w:rPr>
                <w:rStyle w:val="nw1"/>
              </w:rPr>
              <w:t>BERASIQ Cía. Ltda.</w:t>
            </w:r>
            <w:r w:rsidR="00B52688">
              <w:rPr>
                <w:rStyle w:val="nw1"/>
              </w:rPr>
              <w:t xml:space="preserve"> </w:t>
            </w:r>
            <w:r w:rsidRPr="0042156C">
              <w:rPr>
                <w:rStyle w:val="nw1"/>
              </w:rPr>
              <w:t>está sujeta a cancelar”</w:t>
            </w:r>
            <w:bookmarkEnd w:id="224"/>
            <w:bookmarkEnd w:id="225"/>
            <w:bookmarkEnd w:id="226"/>
          </w:p>
        </w:tc>
      </w:tr>
      <w:tr w:rsidR="00C94F20" w:rsidRPr="001A4338" w:rsidTr="00BC4D1A">
        <w:trPr>
          <w:cnfStyle w:val="000000100000"/>
        </w:trPr>
        <w:tc>
          <w:tcPr>
            <w:cnfStyle w:val="001000000000"/>
            <w:tcW w:w="8493" w:type="dxa"/>
            <w:gridSpan w:val="2"/>
          </w:tcPr>
          <w:p w:rsidR="00C94F20" w:rsidRPr="001D732F" w:rsidRDefault="00C94F20" w:rsidP="001A4338">
            <w:pPr>
              <w:spacing w:line="360" w:lineRule="auto"/>
              <w:jc w:val="center"/>
              <w:rPr>
                <w:rFonts w:ascii="Arial" w:hAnsi="Arial" w:cs="Arial"/>
                <w:b/>
                <w:lang w:val="es-EC"/>
              </w:rPr>
            </w:pPr>
            <w:r>
              <w:rPr>
                <w:rFonts w:ascii="Arial" w:hAnsi="Arial" w:cs="Arial"/>
                <w:b/>
                <w:lang w:val="es-EC"/>
              </w:rPr>
              <w:t>Tributos</w:t>
            </w:r>
          </w:p>
        </w:tc>
      </w:tr>
      <w:tr w:rsidR="006960ED" w:rsidRPr="001A4338" w:rsidTr="0042156C">
        <w:tc>
          <w:tcPr>
            <w:cnfStyle w:val="001000000000"/>
            <w:tcW w:w="3354" w:type="dxa"/>
          </w:tcPr>
          <w:p w:rsidR="006960ED" w:rsidRPr="00C94F20" w:rsidRDefault="006960ED" w:rsidP="00C94F20">
            <w:pPr>
              <w:pStyle w:val="Prrafodelista"/>
              <w:numPr>
                <w:ilvl w:val="0"/>
                <w:numId w:val="15"/>
              </w:numPr>
              <w:spacing w:line="360" w:lineRule="auto"/>
              <w:rPr>
                <w:rFonts w:ascii="Arial" w:hAnsi="Arial" w:cs="Arial"/>
                <w:lang w:val="es-EC"/>
              </w:rPr>
            </w:pPr>
            <w:r w:rsidRPr="00C94F20">
              <w:rPr>
                <w:rFonts w:ascii="Arial" w:hAnsi="Arial" w:cs="Arial"/>
                <w:lang w:val="es-EC"/>
              </w:rPr>
              <w:t>Impuesto a la Renta</w:t>
            </w:r>
          </w:p>
        </w:tc>
        <w:tc>
          <w:tcPr>
            <w:tcW w:w="5139" w:type="dxa"/>
          </w:tcPr>
          <w:p w:rsidR="006960ED" w:rsidRPr="00C94F20" w:rsidRDefault="00D8662E" w:rsidP="00C94F20">
            <w:pPr>
              <w:pStyle w:val="Prrafodelista"/>
              <w:numPr>
                <w:ilvl w:val="0"/>
                <w:numId w:val="16"/>
              </w:numPr>
              <w:spacing w:line="360" w:lineRule="auto"/>
              <w:cnfStyle w:val="000000000000"/>
              <w:rPr>
                <w:rFonts w:ascii="Arial" w:hAnsi="Arial" w:cs="Arial"/>
                <w:lang w:val="es-EC"/>
              </w:rPr>
            </w:pPr>
            <w:r w:rsidRPr="00C94F20">
              <w:rPr>
                <w:rFonts w:ascii="Arial" w:hAnsi="Arial" w:cs="Arial"/>
                <w:lang w:val="es-EC"/>
              </w:rPr>
              <w:t>Impuesto 1.5 por Mil</w:t>
            </w:r>
          </w:p>
        </w:tc>
      </w:tr>
      <w:tr w:rsidR="00D8662E" w:rsidRPr="000F0D02" w:rsidTr="0042156C">
        <w:trPr>
          <w:cnfStyle w:val="000000100000"/>
        </w:trPr>
        <w:tc>
          <w:tcPr>
            <w:cnfStyle w:val="001000000000"/>
            <w:tcW w:w="3354" w:type="dxa"/>
          </w:tcPr>
          <w:p w:rsidR="00D8662E" w:rsidRPr="00C94F20" w:rsidRDefault="00D8662E" w:rsidP="00C94F20">
            <w:pPr>
              <w:pStyle w:val="Prrafodelista"/>
              <w:numPr>
                <w:ilvl w:val="0"/>
                <w:numId w:val="15"/>
              </w:numPr>
              <w:spacing w:line="360" w:lineRule="auto"/>
              <w:rPr>
                <w:rFonts w:ascii="Arial" w:hAnsi="Arial" w:cs="Arial"/>
                <w:lang w:val="es-EC"/>
              </w:rPr>
            </w:pPr>
            <w:r w:rsidRPr="00C94F20">
              <w:rPr>
                <w:rFonts w:ascii="Arial" w:hAnsi="Arial" w:cs="Arial"/>
                <w:lang w:val="es-EC"/>
              </w:rPr>
              <w:t>Impuesto al Valor Agregado</w:t>
            </w:r>
          </w:p>
        </w:tc>
        <w:tc>
          <w:tcPr>
            <w:tcW w:w="5139" w:type="dxa"/>
          </w:tcPr>
          <w:p w:rsidR="00D8662E" w:rsidRPr="00C94F20" w:rsidRDefault="00D8662E" w:rsidP="00C94F20">
            <w:pPr>
              <w:pStyle w:val="Prrafodelista"/>
              <w:numPr>
                <w:ilvl w:val="0"/>
                <w:numId w:val="16"/>
              </w:numPr>
              <w:spacing w:line="360" w:lineRule="auto"/>
              <w:cnfStyle w:val="000000100000"/>
              <w:rPr>
                <w:rFonts w:ascii="Arial" w:hAnsi="Arial" w:cs="Arial"/>
                <w:lang w:val="es-EC"/>
              </w:rPr>
            </w:pPr>
            <w:r w:rsidRPr="00C94F20">
              <w:rPr>
                <w:rFonts w:ascii="Arial" w:hAnsi="Arial" w:cs="Arial"/>
                <w:lang w:val="es-EC"/>
              </w:rPr>
              <w:t>Tasa de Habilitación y Control de Establecimientos</w:t>
            </w:r>
          </w:p>
        </w:tc>
      </w:tr>
      <w:tr w:rsidR="00D8662E" w:rsidRPr="009E5362" w:rsidTr="0042156C">
        <w:tc>
          <w:tcPr>
            <w:cnfStyle w:val="001000000000"/>
            <w:tcW w:w="3354" w:type="dxa"/>
          </w:tcPr>
          <w:p w:rsidR="00D8662E" w:rsidRPr="00C94F20" w:rsidRDefault="00D8662E" w:rsidP="00C94F20">
            <w:pPr>
              <w:pStyle w:val="Prrafodelista"/>
              <w:numPr>
                <w:ilvl w:val="0"/>
                <w:numId w:val="15"/>
              </w:numPr>
              <w:spacing w:line="360" w:lineRule="auto"/>
              <w:rPr>
                <w:rFonts w:ascii="Arial" w:hAnsi="Arial" w:cs="Arial"/>
                <w:lang w:val="es-EC"/>
              </w:rPr>
            </w:pPr>
            <w:r w:rsidRPr="00C94F20">
              <w:rPr>
                <w:rFonts w:ascii="Arial" w:hAnsi="Arial" w:cs="Arial"/>
                <w:lang w:val="es-EC"/>
              </w:rPr>
              <w:t>Patente</w:t>
            </w:r>
          </w:p>
        </w:tc>
        <w:tc>
          <w:tcPr>
            <w:tcW w:w="5139" w:type="dxa"/>
          </w:tcPr>
          <w:p w:rsidR="00D8662E" w:rsidRPr="00C94F20" w:rsidRDefault="00D8662E" w:rsidP="00C94F20">
            <w:pPr>
              <w:pStyle w:val="Prrafodelista"/>
              <w:numPr>
                <w:ilvl w:val="0"/>
                <w:numId w:val="16"/>
              </w:numPr>
              <w:spacing w:line="360" w:lineRule="auto"/>
              <w:cnfStyle w:val="000000000000"/>
              <w:rPr>
                <w:rFonts w:ascii="Arial" w:hAnsi="Arial" w:cs="Arial"/>
                <w:lang w:val="es-EC"/>
              </w:rPr>
            </w:pPr>
            <w:r w:rsidRPr="00C94F20">
              <w:rPr>
                <w:rFonts w:ascii="Arial" w:hAnsi="Arial" w:cs="Arial"/>
                <w:lang w:val="es-EC"/>
              </w:rPr>
              <w:t>Predios Urbanos</w:t>
            </w:r>
          </w:p>
        </w:tc>
      </w:tr>
      <w:tr w:rsidR="00D8662E" w:rsidRPr="000F0D02" w:rsidTr="0042156C">
        <w:trPr>
          <w:cnfStyle w:val="000000100000"/>
        </w:trPr>
        <w:tc>
          <w:tcPr>
            <w:cnfStyle w:val="001000000000"/>
            <w:tcW w:w="3354" w:type="dxa"/>
          </w:tcPr>
          <w:p w:rsidR="00D8662E" w:rsidRPr="00C94F20" w:rsidRDefault="00D8662E" w:rsidP="00C94F20">
            <w:pPr>
              <w:pStyle w:val="Prrafodelista"/>
              <w:numPr>
                <w:ilvl w:val="0"/>
                <w:numId w:val="15"/>
              </w:numPr>
              <w:spacing w:line="360" w:lineRule="auto"/>
              <w:rPr>
                <w:rFonts w:ascii="Arial" w:hAnsi="Arial" w:cs="Arial"/>
                <w:lang w:val="es-EC"/>
              </w:rPr>
            </w:pPr>
            <w:r w:rsidRPr="00C94F20">
              <w:rPr>
                <w:rFonts w:ascii="Arial" w:hAnsi="Arial" w:cs="Arial"/>
                <w:lang w:val="es-EC"/>
              </w:rPr>
              <w:t>Impuesto Anual sobre Capital de Operación</w:t>
            </w:r>
          </w:p>
        </w:tc>
        <w:tc>
          <w:tcPr>
            <w:tcW w:w="5139" w:type="dxa"/>
          </w:tcPr>
          <w:p w:rsidR="00D8662E" w:rsidRPr="00C94F20" w:rsidRDefault="00D8662E" w:rsidP="00C94F20">
            <w:pPr>
              <w:pStyle w:val="Prrafodelista"/>
              <w:numPr>
                <w:ilvl w:val="0"/>
                <w:numId w:val="16"/>
              </w:numPr>
              <w:spacing w:line="360" w:lineRule="auto"/>
              <w:cnfStyle w:val="000000100000"/>
              <w:rPr>
                <w:rFonts w:ascii="Arial" w:hAnsi="Arial" w:cs="Arial"/>
                <w:lang w:val="es-EC"/>
              </w:rPr>
            </w:pPr>
            <w:r w:rsidRPr="00C94F20">
              <w:rPr>
                <w:rFonts w:ascii="Arial" w:hAnsi="Arial" w:cs="Arial"/>
                <w:lang w:val="es-EC"/>
              </w:rPr>
              <w:t>Contribución a la Superintendencia de Compañías</w:t>
            </w:r>
          </w:p>
        </w:tc>
      </w:tr>
      <w:tr w:rsidR="00D8662E" w:rsidRPr="000F0D02" w:rsidTr="0042156C">
        <w:tc>
          <w:tcPr>
            <w:cnfStyle w:val="001000000000"/>
            <w:tcW w:w="3354" w:type="dxa"/>
          </w:tcPr>
          <w:p w:rsidR="00D8662E" w:rsidRPr="00C94F20" w:rsidRDefault="00D8662E" w:rsidP="00C94F20">
            <w:pPr>
              <w:pStyle w:val="Prrafodelista"/>
              <w:numPr>
                <w:ilvl w:val="0"/>
                <w:numId w:val="15"/>
              </w:numPr>
              <w:spacing w:line="360" w:lineRule="auto"/>
              <w:rPr>
                <w:rFonts w:ascii="Arial" w:hAnsi="Arial" w:cs="Arial"/>
                <w:lang w:val="es-EC"/>
              </w:rPr>
            </w:pPr>
            <w:r w:rsidRPr="00C94F20">
              <w:rPr>
                <w:rFonts w:ascii="Arial" w:hAnsi="Arial" w:cs="Arial"/>
                <w:lang w:val="es-EC"/>
              </w:rPr>
              <w:t>Impuesto 2 por Mil</w:t>
            </w:r>
          </w:p>
        </w:tc>
        <w:tc>
          <w:tcPr>
            <w:tcW w:w="5139" w:type="dxa"/>
          </w:tcPr>
          <w:p w:rsidR="00D8662E" w:rsidRPr="00C94F20" w:rsidRDefault="00D8662E" w:rsidP="00C94F20">
            <w:pPr>
              <w:pStyle w:val="Prrafodelista"/>
              <w:numPr>
                <w:ilvl w:val="0"/>
                <w:numId w:val="16"/>
              </w:numPr>
              <w:spacing w:line="360" w:lineRule="auto"/>
              <w:cnfStyle w:val="000000000000"/>
              <w:rPr>
                <w:rFonts w:ascii="Arial" w:hAnsi="Arial" w:cs="Arial"/>
                <w:lang w:val="es-EC"/>
              </w:rPr>
            </w:pPr>
            <w:r w:rsidRPr="00C94F20">
              <w:rPr>
                <w:rFonts w:ascii="Arial" w:hAnsi="Arial" w:cs="Arial"/>
                <w:lang w:val="es-EC"/>
              </w:rPr>
              <w:t>Tasa por Servicio de Prevención de Incendios</w:t>
            </w:r>
          </w:p>
        </w:tc>
      </w:tr>
    </w:tbl>
    <w:p w:rsidR="00853197" w:rsidRPr="003F69D2" w:rsidRDefault="00853197" w:rsidP="00853197">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42156C" w:rsidRDefault="0042156C" w:rsidP="00A03FF4">
      <w:pPr>
        <w:pStyle w:val="Ttulo1"/>
        <w:rPr>
          <w:rFonts w:ascii="Arial" w:hAnsi="Arial" w:cs="Arial"/>
          <w:color w:val="auto"/>
          <w:sz w:val="24"/>
        </w:rPr>
      </w:pPr>
    </w:p>
    <w:p w:rsidR="0050674C" w:rsidRDefault="00E8180F" w:rsidP="00AD69F7">
      <w:pPr>
        <w:pStyle w:val="01TITULO"/>
      </w:pPr>
      <w:r w:rsidRPr="008A0378">
        <w:br w:type="page"/>
      </w:r>
      <w:bookmarkStart w:id="227" w:name="_Toc279093870"/>
      <w:bookmarkStart w:id="228" w:name="_Toc279095216"/>
      <w:bookmarkStart w:id="229" w:name="_Toc279098079"/>
      <w:bookmarkStart w:id="230" w:name="_Toc283162982"/>
      <w:bookmarkStart w:id="231" w:name="_Toc278578521"/>
      <w:bookmarkStart w:id="232" w:name="_Toc278863643"/>
      <w:bookmarkStart w:id="233" w:name="_Toc278864979"/>
      <w:bookmarkStart w:id="234" w:name="_Toc278880297"/>
      <w:bookmarkStart w:id="235" w:name="_Toc279068769"/>
      <w:r w:rsidR="00AA6054" w:rsidRPr="008A0378">
        <w:lastRenderedPageBreak/>
        <w:t>CAPÍTULO 3</w:t>
      </w:r>
      <w:bookmarkEnd w:id="227"/>
      <w:bookmarkEnd w:id="228"/>
      <w:bookmarkEnd w:id="229"/>
      <w:bookmarkEnd w:id="230"/>
    </w:p>
    <w:p w:rsidR="00AA6054" w:rsidRPr="008A0378" w:rsidRDefault="00AA6054" w:rsidP="00AD69F7">
      <w:pPr>
        <w:pStyle w:val="01TITULO"/>
      </w:pPr>
      <w:bookmarkStart w:id="236" w:name="_Toc279093871"/>
      <w:bookmarkStart w:id="237" w:name="_Toc279098080"/>
      <w:bookmarkStart w:id="238" w:name="_Toc283162983"/>
      <w:r w:rsidRPr="008A0378">
        <w:t>PLAN DE IMPLEMENTACIÓN</w:t>
      </w:r>
      <w:bookmarkEnd w:id="231"/>
      <w:bookmarkEnd w:id="232"/>
      <w:bookmarkEnd w:id="233"/>
      <w:bookmarkEnd w:id="234"/>
      <w:bookmarkEnd w:id="235"/>
      <w:bookmarkEnd w:id="236"/>
      <w:bookmarkEnd w:id="237"/>
      <w:bookmarkEnd w:id="238"/>
    </w:p>
    <w:p w:rsidR="00AA6054" w:rsidRDefault="00AA6054" w:rsidP="00713184">
      <w:pPr>
        <w:spacing w:line="360" w:lineRule="auto"/>
        <w:rPr>
          <w:rFonts w:ascii="Arial" w:hAnsi="Arial" w:cs="Arial"/>
        </w:rPr>
      </w:pPr>
    </w:p>
    <w:p w:rsidR="00E8180F" w:rsidRPr="005A4F1A" w:rsidRDefault="00E8180F" w:rsidP="00AD69F7">
      <w:pPr>
        <w:pStyle w:val="02TITULO"/>
        <w:rPr>
          <w:lang w:val="es-ES"/>
        </w:rPr>
      </w:pPr>
      <w:bookmarkStart w:id="239" w:name="_Toc278578522"/>
      <w:bookmarkStart w:id="240" w:name="_Toc279098081"/>
      <w:r>
        <w:rPr>
          <w:lang w:val="es-ES"/>
        </w:rPr>
        <w:t>3.1</w:t>
      </w:r>
      <w:r w:rsidR="00AD69F7">
        <w:rPr>
          <w:lang w:val="es-ES"/>
        </w:rPr>
        <w:t>.</w:t>
      </w:r>
      <w:r w:rsidRPr="005A4F1A">
        <w:rPr>
          <w:lang w:val="es-ES"/>
        </w:rPr>
        <w:t xml:space="preserve"> Introducción</w:t>
      </w:r>
      <w:bookmarkEnd w:id="239"/>
      <w:bookmarkEnd w:id="240"/>
    </w:p>
    <w:p w:rsidR="00E8180F" w:rsidRDefault="00E8180F" w:rsidP="00713184">
      <w:pPr>
        <w:spacing w:line="360" w:lineRule="auto"/>
        <w:jc w:val="both"/>
        <w:rPr>
          <w:rStyle w:val="nw1"/>
          <w:rFonts w:ascii="Arial" w:hAnsi="Arial" w:cs="Arial"/>
          <w:color w:val="000000"/>
          <w:lang w:val="es-EC"/>
        </w:rPr>
      </w:pPr>
      <w:r>
        <w:rPr>
          <w:rStyle w:val="nw1"/>
          <w:rFonts w:ascii="Arial" w:hAnsi="Arial" w:cs="Arial"/>
          <w:color w:val="000000"/>
          <w:lang w:val="es-EC"/>
        </w:rPr>
        <w:t>Según la resolución</w:t>
      </w:r>
      <w:r w:rsidR="00E34238">
        <w:rPr>
          <w:rStyle w:val="nw1"/>
          <w:rFonts w:ascii="Arial" w:hAnsi="Arial" w:cs="Arial"/>
          <w:color w:val="000000"/>
          <w:lang w:val="es-EC"/>
        </w:rPr>
        <w:t xml:space="preserve"> </w:t>
      </w:r>
      <w:r w:rsidRPr="00603727">
        <w:rPr>
          <w:rStyle w:val="nw1"/>
          <w:rFonts w:ascii="Arial" w:hAnsi="Arial" w:cs="Arial"/>
          <w:color w:val="000000"/>
          <w:lang w:val="es-EC"/>
        </w:rPr>
        <w:t>No.08.SC.SG.010</w:t>
      </w:r>
      <w:r>
        <w:rPr>
          <w:rStyle w:val="nw1"/>
          <w:rFonts w:ascii="Arial" w:hAnsi="Arial" w:cs="Arial"/>
          <w:color w:val="000000"/>
          <w:lang w:val="es-EC"/>
        </w:rPr>
        <w:t xml:space="preserve"> emitida por la Superintendencia de Compañías exige la elaboración de:</w:t>
      </w:r>
    </w:p>
    <w:p w:rsidR="00E8180F" w:rsidRDefault="00E8180F" w:rsidP="00713184">
      <w:pPr>
        <w:spacing w:line="360" w:lineRule="auto"/>
        <w:jc w:val="both"/>
        <w:rPr>
          <w:rStyle w:val="nw1"/>
          <w:rFonts w:ascii="Arial" w:hAnsi="Arial" w:cs="Arial"/>
          <w:color w:val="000000"/>
          <w:lang w:val="es-EC"/>
        </w:rPr>
      </w:pPr>
    </w:p>
    <w:p w:rsidR="00E8180F" w:rsidRPr="00FE1A24" w:rsidRDefault="00E8180F" w:rsidP="00713184">
      <w:pPr>
        <w:spacing w:line="360" w:lineRule="auto"/>
        <w:ind w:left="708"/>
        <w:jc w:val="both"/>
        <w:rPr>
          <w:rStyle w:val="nw1"/>
          <w:rFonts w:ascii="Arial" w:hAnsi="Arial" w:cs="Arial"/>
          <w:color w:val="000000"/>
          <w:lang w:val="es-EC"/>
        </w:rPr>
      </w:pPr>
      <w:r w:rsidRPr="000F0D02">
        <w:rPr>
          <w:rStyle w:val="nw1"/>
          <w:rFonts w:ascii="Arial" w:hAnsi="Arial" w:cs="Arial"/>
          <w:b/>
          <w:color w:val="000000"/>
          <w:lang w:val="es-EC"/>
        </w:rPr>
        <w:t>a)</w:t>
      </w:r>
      <w:r w:rsidRPr="00FE1A24">
        <w:rPr>
          <w:rStyle w:val="nw1"/>
          <w:rFonts w:ascii="Arial" w:hAnsi="Arial" w:cs="Arial"/>
          <w:color w:val="000000"/>
          <w:lang w:val="es-EC"/>
        </w:rPr>
        <w:t xml:space="preserve"> Conciliaciones del patrimonio neto reportado bajo NEC al patrimonio bajo NIIF, al 1 de enero y al 31 de diciembre del 2009;</w:t>
      </w:r>
    </w:p>
    <w:p w:rsidR="00E8180F" w:rsidRPr="006B732C" w:rsidRDefault="00E8180F" w:rsidP="00713184">
      <w:pPr>
        <w:pStyle w:val="Default"/>
        <w:spacing w:before="3" w:line="360" w:lineRule="auto"/>
        <w:ind w:left="2029" w:right="1001"/>
        <w:jc w:val="both"/>
        <w:rPr>
          <w:rStyle w:val="nw1"/>
          <w:rFonts w:eastAsia="Times New Roman"/>
          <w:lang w:eastAsia="en-US"/>
        </w:rPr>
      </w:pPr>
    </w:p>
    <w:p w:rsidR="00E8180F" w:rsidRPr="00201D1E" w:rsidRDefault="00E8180F" w:rsidP="00713184">
      <w:pPr>
        <w:spacing w:line="360" w:lineRule="auto"/>
        <w:ind w:left="708"/>
        <w:jc w:val="both"/>
        <w:rPr>
          <w:rStyle w:val="nw1"/>
          <w:rFonts w:ascii="Arial" w:hAnsi="Arial" w:cs="Arial"/>
          <w:color w:val="000000"/>
          <w:lang w:val="es-EC"/>
        </w:rPr>
      </w:pPr>
      <w:r w:rsidRPr="000F0D02">
        <w:rPr>
          <w:rStyle w:val="nw1"/>
          <w:rFonts w:ascii="Arial" w:hAnsi="Arial" w:cs="Arial"/>
          <w:b/>
          <w:color w:val="000000"/>
          <w:lang w:val="es-EC"/>
        </w:rPr>
        <w:t>b)</w:t>
      </w:r>
      <w:r w:rsidRPr="00201D1E">
        <w:rPr>
          <w:rStyle w:val="nw1"/>
          <w:rFonts w:ascii="Arial" w:hAnsi="Arial" w:cs="Arial"/>
          <w:color w:val="000000"/>
          <w:lang w:val="es-EC"/>
        </w:rPr>
        <w:t xml:space="preserve"> Conciliaciones del estado de resultados del 2009, bajo NEC al estado de resultados bajo NIIF; y,</w:t>
      </w:r>
    </w:p>
    <w:p w:rsidR="00E8180F" w:rsidRPr="00201D1E" w:rsidRDefault="00201D1E" w:rsidP="00713184">
      <w:pPr>
        <w:tabs>
          <w:tab w:val="left" w:pos="2216"/>
        </w:tabs>
        <w:spacing w:line="360" w:lineRule="auto"/>
        <w:ind w:left="708"/>
        <w:jc w:val="both"/>
        <w:rPr>
          <w:rStyle w:val="nw1"/>
          <w:rFonts w:ascii="Arial" w:hAnsi="Arial" w:cs="Arial"/>
          <w:color w:val="000000"/>
          <w:lang w:val="es-EC"/>
        </w:rPr>
      </w:pPr>
      <w:r>
        <w:rPr>
          <w:rStyle w:val="nw1"/>
          <w:rFonts w:ascii="Arial" w:hAnsi="Arial" w:cs="Arial"/>
          <w:color w:val="000000"/>
          <w:lang w:val="es-EC"/>
        </w:rPr>
        <w:tab/>
      </w:r>
    </w:p>
    <w:p w:rsidR="00E8180F" w:rsidRPr="00201D1E" w:rsidRDefault="00E8180F" w:rsidP="00713184">
      <w:pPr>
        <w:spacing w:line="360" w:lineRule="auto"/>
        <w:ind w:left="708"/>
        <w:jc w:val="both"/>
        <w:rPr>
          <w:rStyle w:val="nw1"/>
          <w:rFonts w:ascii="Arial" w:hAnsi="Arial" w:cs="Arial"/>
          <w:color w:val="000000"/>
          <w:lang w:val="es-EC"/>
        </w:rPr>
      </w:pPr>
      <w:r w:rsidRPr="000F0D02">
        <w:rPr>
          <w:rStyle w:val="nw1"/>
          <w:rFonts w:ascii="Arial" w:hAnsi="Arial" w:cs="Arial"/>
          <w:b/>
          <w:color w:val="000000"/>
          <w:lang w:val="es-EC"/>
        </w:rPr>
        <w:t>c)</w:t>
      </w:r>
      <w:r w:rsidRPr="00201D1E">
        <w:rPr>
          <w:rStyle w:val="nw1"/>
          <w:rFonts w:ascii="Arial" w:hAnsi="Arial" w:cs="Arial"/>
          <w:color w:val="000000"/>
          <w:lang w:val="es-EC"/>
        </w:rPr>
        <w:t xml:space="preserve"> Explicar cualquier ajuste material si lo hubiere al estado de flujos efectivo del 2009, previamente presentado bajo NEC. </w:t>
      </w:r>
    </w:p>
    <w:p w:rsidR="00E8180F" w:rsidRDefault="00E8180F" w:rsidP="00AD69F7">
      <w:pPr>
        <w:pStyle w:val="00PARRAFO"/>
      </w:pPr>
      <w:r>
        <w:t xml:space="preserve">Para esto previamente se define </w:t>
      </w:r>
      <w:r w:rsidR="00225122">
        <w:t>un marco conceptual definido previo</w:t>
      </w:r>
      <w:r>
        <w:t xml:space="preserve"> a lo exigido por la ley</w:t>
      </w:r>
    </w:p>
    <w:p w:rsidR="00AD69F7" w:rsidRDefault="00AD69F7" w:rsidP="00AD69F7">
      <w:pPr>
        <w:pStyle w:val="02TITULO"/>
      </w:pPr>
    </w:p>
    <w:p w:rsidR="00BA500F" w:rsidRPr="004F7A7C" w:rsidRDefault="00AA6054" w:rsidP="00AD69F7">
      <w:pPr>
        <w:pStyle w:val="02TITULO"/>
        <w:rPr>
          <w:lang w:val="es-EC"/>
        </w:rPr>
      </w:pPr>
      <w:bookmarkStart w:id="241" w:name="_Toc278578523"/>
      <w:bookmarkStart w:id="242" w:name="_Toc279098082"/>
      <w:r w:rsidRPr="004F7A7C">
        <w:t>3</w:t>
      </w:r>
      <w:r w:rsidR="00E8180F" w:rsidRPr="004F7A7C">
        <w:rPr>
          <w:lang w:val="es-EC"/>
        </w:rPr>
        <w:t>.2</w:t>
      </w:r>
      <w:r w:rsidRPr="004F7A7C">
        <w:rPr>
          <w:lang w:val="es-EC"/>
        </w:rPr>
        <w:t>. Diagnóstico Conceptua</w:t>
      </w:r>
      <w:r w:rsidR="00BA500F" w:rsidRPr="004F7A7C">
        <w:rPr>
          <w:lang w:val="es-EC"/>
        </w:rPr>
        <w:t>l</w:t>
      </w:r>
      <w:bookmarkEnd w:id="241"/>
      <w:bookmarkEnd w:id="242"/>
    </w:p>
    <w:p w:rsidR="00225122" w:rsidRPr="00225122" w:rsidRDefault="00225122" w:rsidP="00AD69F7">
      <w:pPr>
        <w:pStyle w:val="00PARRAFO"/>
      </w:pPr>
      <w:r w:rsidRPr="00225122">
        <w:t>E</w:t>
      </w:r>
      <w:r w:rsidR="005D07C2">
        <w:t>n e</w:t>
      </w:r>
      <w:r w:rsidRPr="00225122">
        <w:t xml:space="preserve">sta fase </w:t>
      </w:r>
      <w:r>
        <w:t>B</w:t>
      </w:r>
      <w:r w:rsidR="004F7A7C">
        <w:t>ERASIQ</w:t>
      </w:r>
      <w:r>
        <w:t xml:space="preserve"> Cía. Ltda.</w:t>
      </w:r>
      <w:r w:rsidR="00DB1E07">
        <w:t>,</w:t>
      </w:r>
      <w:r>
        <w:t xml:space="preserve"> </w:t>
      </w:r>
      <w:r w:rsidRPr="00225122">
        <w:t xml:space="preserve">proporciona a una visión conceptual de los principales impactos </w:t>
      </w:r>
      <w:r w:rsidR="003366A8">
        <w:t xml:space="preserve">a las políticas </w:t>
      </w:r>
      <w:r w:rsidRPr="00225122">
        <w:t>contables y de procesos resultantes de la conversión.</w:t>
      </w:r>
    </w:p>
    <w:p w:rsidR="00225122" w:rsidRDefault="00225122" w:rsidP="00713184">
      <w:pPr>
        <w:spacing w:line="360" w:lineRule="auto"/>
        <w:jc w:val="both"/>
        <w:rPr>
          <w:rFonts w:ascii="Arial" w:hAnsi="Arial" w:cs="Arial"/>
          <w:b/>
          <w:lang w:val="es-EC"/>
        </w:rPr>
      </w:pPr>
    </w:p>
    <w:p w:rsidR="00CB1C0D" w:rsidRPr="003F1BDA" w:rsidRDefault="00E8180F" w:rsidP="00AD69F7">
      <w:pPr>
        <w:pStyle w:val="03TITULO"/>
        <w:rPr>
          <w:rFonts w:eastAsia="Times New Roman"/>
          <w:b/>
        </w:rPr>
      </w:pPr>
      <w:bookmarkStart w:id="243" w:name="_Toc278578524"/>
      <w:bookmarkStart w:id="244" w:name="_Toc279098083"/>
      <w:r w:rsidRPr="003F1BDA">
        <w:rPr>
          <w:b/>
        </w:rPr>
        <w:lastRenderedPageBreak/>
        <w:t>3.2</w:t>
      </w:r>
      <w:r w:rsidR="00EA5454" w:rsidRPr="003F1BDA">
        <w:rPr>
          <w:b/>
        </w:rPr>
        <w:t>.</w:t>
      </w:r>
      <w:r w:rsidR="00EA5454" w:rsidRPr="003F1BDA">
        <w:rPr>
          <w:rFonts w:eastAsia="Times New Roman"/>
          <w:b/>
        </w:rPr>
        <w:t xml:space="preserve">1 </w:t>
      </w:r>
      <w:r w:rsidR="000F0D02" w:rsidRPr="003F1BDA">
        <w:rPr>
          <w:rFonts w:eastAsia="Times New Roman"/>
          <w:b/>
        </w:rPr>
        <w:t>Cambios En Políticas</w:t>
      </w:r>
      <w:bookmarkEnd w:id="243"/>
      <w:bookmarkEnd w:id="244"/>
    </w:p>
    <w:p w:rsidR="00CB1C0D" w:rsidRPr="00201D1E" w:rsidRDefault="00CB1C0D" w:rsidP="00AD69F7">
      <w:pPr>
        <w:pStyle w:val="00PARRAFO"/>
      </w:pPr>
      <w:r w:rsidRPr="00201D1E">
        <w:t>Se realizó un estudio preliminar de diferencias entre políticas contables actualmente aplicadas por la compañía bajo NEC y NIIF de las cuales se identificó que se debía redactar en un marco conceptual de las políticas contables no establecidas e</w:t>
      </w:r>
      <w:r w:rsidR="00983EA3" w:rsidRPr="00201D1E">
        <w:t>n función de las actuales NIIF</w:t>
      </w:r>
      <w:r w:rsidR="00034A3D">
        <w:t>, s</w:t>
      </w:r>
      <w:r w:rsidRPr="00201D1E">
        <w:t>e pretende en el siguiente capítulo narrar las políticas contables que se elaborarán en transcurso de esta implementación</w:t>
      </w:r>
      <w:r w:rsidR="00034A3D">
        <w:t>.</w:t>
      </w:r>
    </w:p>
    <w:p w:rsidR="00EB7CCD" w:rsidRDefault="00EB7CCD" w:rsidP="00713184">
      <w:pPr>
        <w:spacing w:line="360" w:lineRule="auto"/>
        <w:rPr>
          <w:rFonts w:ascii="Arial" w:hAnsi="Arial" w:cs="Arial"/>
        </w:rPr>
      </w:pPr>
    </w:p>
    <w:p w:rsidR="003366A8" w:rsidRPr="003F1BDA" w:rsidRDefault="003366A8" w:rsidP="003F1BDA">
      <w:pPr>
        <w:pStyle w:val="03TITULO"/>
        <w:jc w:val="both"/>
        <w:rPr>
          <w:b/>
          <w:lang w:val="es-EC"/>
        </w:rPr>
      </w:pPr>
      <w:bookmarkStart w:id="245" w:name="_Toc278578525"/>
      <w:bookmarkStart w:id="246" w:name="_Toc279098084"/>
      <w:r w:rsidRPr="003F1BDA">
        <w:rPr>
          <w:b/>
          <w:lang w:val="es-EC"/>
        </w:rPr>
        <w:t>3.2.2 Ex</w:t>
      </w:r>
      <w:r w:rsidR="000F0D02" w:rsidRPr="003F1BDA">
        <w:rPr>
          <w:b/>
          <w:lang w:val="es-EC"/>
        </w:rPr>
        <w:t>cepciones y E</w:t>
      </w:r>
      <w:r w:rsidR="00983EA3" w:rsidRPr="003F1BDA">
        <w:rPr>
          <w:b/>
          <w:lang w:val="es-EC"/>
        </w:rPr>
        <w:t>xenciones de NIIF</w:t>
      </w:r>
      <w:r w:rsidRPr="003F1BDA">
        <w:rPr>
          <w:b/>
          <w:lang w:val="es-EC"/>
        </w:rPr>
        <w:t xml:space="preserve"> en el periodo de transición, para </w:t>
      </w:r>
      <w:r w:rsidR="005D07C2" w:rsidRPr="003F1BDA">
        <w:rPr>
          <w:b/>
          <w:lang w:val="es-EC"/>
        </w:rPr>
        <w:t>BERASIQ</w:t>
      </w:r>
      <w:r w:rsidRPr="003F1BDA">
        <w:rPr>
          <w:b/>
          <w:lang w:val="es-EC"/>
        </w:rPr>
        <w:t xml:space="preserve"> Cía. Ltda.</w:t>
      </w:r>
      <w:bookmarkEnd w:id="245"/>
      <w:bookmarkEnd w:id="246"/>
      <w:r w:rsidRPr="003F1BDA">
        <w:rPr>
          <w:b/>
          <w:lang w:val="es-EC"/>
        </w:rPr>
        <w:t xml:space="preserve"> </w:t>
      </w:r>
    </w:p>
    <w:p w:rsidR="00140E68" w:rsidRPr="00A60184" w:rsidRDefault="003366A8" w:rsidP="00AD69F7">
      <w:pPr>
        <w:pStyle w:val="00PARRAFO"/>
        <w:rPr>
          <w:rFonts w:eastAsia="Batang"/>
          <w:i/>
          <w:iCs/>
        </w:rPr>
      </w:pPr>
      <w:r w:rsidRPr="00A60184">
        <w:t xml:space="preserve">A continuación </w:t>
      </w:r>
      <w:r w:rsidR="00140E68" w:rsidRPr="00A60184">
        <w:t xml:space="preserve">mencionaremos las excepciones y exenciones en el período de transición, para </w:t>
      </w:r>
      <w:r w:rsidR="005D07C2" w:rsidRPr="00A60184">
        <w:t xml:space="preserve">BERASIQ </w:t>
      </w:r>
      <w:r w:rsidR="00140E68" w:rsidRPr="00A60184">
        <w:t>Cía. Ltda</w:t>
      </w:r>
      <w:r w:rsidR="005D07C2" w:rsidRPr="00A60184">
        <w:t>.</w:t>
      </w:r>
    </w:p>
    <w:p w:rsidR="003366A8" w:rsidRPr="00A60184" w:rsidRDefault="00140E68" w:rsidP="00713184">
      <w:pPr>
        <w:pStyle w:val="Textoindependiente2"/>
        <w:spacing w:line="360" w:lineRule="auto"/>
        <w:rPr>
          <w:rFonts w:ascii="Arial" w:eastAsia="Batang" w:hAnsi="Arial" w:cs="Arial"/>
          <w:iCs/>
          <w:color w:val="000000"/>
          <w:sz w:val="24"/>
          <w:szCs w:val="24"/>
          <w:lang w:val="es-EC" w:eastAsia="es-EC"/>
        </w:rPr>
      </w:pPr>
      <w:r w:rsidRPr="00A60184">
        <w:rPr>
          <w:rFonts w:ascii="Arial" w:eastAsia="Batang" w:hAnsi="Arial" w:cs="Arial"/>
          <w:iCs/>
          <w:color w:val="000000"/>
          <w:sz w:val="24"/>
          <w:szCs w:val="24"/>
          <w:lang w:val="es-EC" w:eastAsia="es-EC"/>
        </w:rPr>
        <w:t xml:space="preserve"> </w:t>
      </w:r>
    </w:p>
    <w:tbl>
      <w:tblPr>
        <w:tblStyle w:val="Listaclara-nfasis5"/>
        <w:tblW w:w="5000" w:type="pct"/>
        <w:tblLook w:val="01E0"/>
      </w:tblPr>
      <w:tblGrid>
        <w:gridCol w:w="8493"/>
      </w:tblGrid>
      <w:tr w:rsidR="00225122" w:rsidRPr="000F0D02" w:rsidTr="0074779C">
        <w:trPr>
          <w:cnfStyle w:val="100000000000"/>
          <w:trHeight w:val="413"/>
        </w:trPr>
        <w:tc>
          <w:tcPr>
            <w:cnfStyle w:val="001000000000"/>
            <w:tcW w:w="5000" w:type="pct"/>
          </w:tcPr>
          <w:p w:rsidR="00225122" w:rsidRPr="00034A3D" w:rsidRDefault="005D07C2" w:rsidP="008206FA">
            <w:pPr>
              <w:pStyle w:val="06TITULOTABLA"/>
              <w:rPr>
                <w:rFonts w:eastAsia="Batang"/>
                <w:iCs/>
              </w:rPr>
            </w:pPr>
            <w:bookmarkStart w:id="247" w:name="_Toc278863418"/>
            <w:bookmarkStart w:id="248" w:name="_Toc278863644"/>
            <w:bookmarkStart w:id="249" w:name="_Toc283162984"/>
            <w:r w:rsidRPr="00034A3D">
              <w:t>Tabla 3.1</w:t>
            </w:r>
            <w:r w:rsidR="00DB1E07">
              <w:t>.</w:t>
            </w:r>
            <w:r w:rsidRPr="00034A3D">
              <w:t xml:space="preserve">: “Las </w:t>
            </w:r>
            <w:r w:rsidR="00A60184" w:rsidRPr="00034A3D">
              <w:t>E</w:t>
            </w:r>
            <w:r w:rsidRPr="00034A3D">
              <w:t xml:space="preserve">xcepciones en el </w:t>
            </w:r>
            <w:r w:rsidR="00A60184" w:rsidRPr="00034A3D">
              <w:t>P</w:t>
            </w:r>
            <w:r w:rsidRPr="00034A3D">
              <w:t xml:space="preserve">eríodo de </w:t>
            </w:r>
            <w:r w:rsidR="00A60184" w:rsidRPr="00034A3D">
              <w:t>T</w:t>
            </w:r>
            <w:r w:rsidRPr="00034A3D">
              <w:t>ransición para BERASIQ Cía. Ltda.</w:t>
            </w:r>
            <w:r w:rsidRPr="00034A3D">
              <w:rPr>
                <w:rFonts w:eastAsia="Batang"/>
                <w:iCs/>
              </w:rPr>
              <w:t>”</w:t>
            </w:r>
            <w:bookmarkEnd w:id="247"/>
            <w:bookmarkEnd w:id="248"/>
            <w:bookmarkEnd w:id="249"/>
          </w:p>
        </w:tc>
      </w:tr>
      <w:tr w:rsidR="004900E7" w:rsidRPr="000F0D02" w:rsidTr="0074779C">
        <w:trPr>
          <w:cnfStyle w:val="000000100000"/>
        </w:trPr>
        <w:tc>
          <w:tcPr>
            <w:cnfStyle w:val="001000000000"/>
            <w:tcW w:w="5000" w:type="pct"/>
          </w:tcPr>
          <w:p w:rsidR="004900E7" w:rsidRPr="00A60184" w:rsidRDefault="004900E7" w:rsidP="00713184">
            <w:pPr>
              <w:pStyle w:val="Default"/>
              <w:spacing w:line="360" w:lineRule="auto"/>
              <w:rPr>
                <w:rFonts w:eastAsia="Batang"/>
                <w:b/>
                <w:i/>
                <w:iCs/>
              </w:rPr>
            </w:pPr>
            <w:r w:rsidRPr="00A60184">
              <w:t xml:space="preserve">No se harán baja en libros de activos financieros y pasivos financieros </w:t>
            </w:r>
          </w:p>
        </w:tc>
      </w:tr>
      <w:tr w:rsidR="004900E7" w:rsidRPr="000F0D02" w:rsidTr="0074779C">
        <w:tc>
          <w:tcPr>
            <w:cnfStyle w:val="001000000000"/>
            <w:tcW w:w="5000" w:type="pct"/>
          </w:tcPr>
          <w:p w:rsidR="004900E7" w:rsidRPr="00A60184" w:rsidRDefault="005D07C2" w:rsidP="00713184">
            <w:pPr>
              <w:pStyle w:val="Default"/>
              <w:spacing w:line="360" w:lineRule="auto"/>
              <w:rPr>
                <w:rFonts w:eastAsia="Batang"/>
                <w:i/>
                <w:iCs/>
              </w:rPr>
            </w:pPr>
            <w:r w:rsidRPr="00A60184">
              <w:t>BERASIQ</w:t>
            </w:r>
            <w:r w:rsidR="00034A3D">
              <w:t xml:space="preserve"> Cía. Ltda. n</w:t>
            </w:r>
            <w:r w:rsidR="004900E7" w:rsidRPr="00A60184">
              <w:t xml:space="preserve">o mantiene contabilidad de coberturas </w:t>
            </w:r>
          </w:p>
        </w:tc>
      </w:tr>
      <w:tr w:rsidR="004900E7" w:rsidRPr="000F0D02" w:rsidTr="00AB4FF4">
        <w:trPr>
          <w:cnfStyle w:val="000000100000"/>
          <w:trHeight w:val="170"/>
        </w:trPr>
        <w:tc>
          <w:tcPr>
            <w:cnfStyle w:val="001000000000"/>
            <w:tcW w:w="5000" w:type="pct"/>
          </w:tcPr>
          <w:p w:rsidR="004900E7" w:rsidRPr="00A60184" w:rsidRDefault="004900E7" w:rsidP="00713184">
            <w:pPr>
              <w:pStyle w:val="Default"/>
              <w:spacing w:line="360" w:lineRule="auto"/>
              <w:rPr>
                <w:rFonts w:eastAsia="Batang"/>
                <w:b/>
                <w:i/>
                <w:iCs/>
              </w:rPr>
            </w:pPr>
            <w:r w:rsidRPr="00A60184">
              <w:t xml:space="preserve">En el periodo de implementación no se harán estimaciones </w:t>
            </w:r>
          </w:p>
        </w:tc>
      </w:tr>
      <w:tr w:rsidR="004900E7" w:rsidRPr="000F0D02" w:rsidTr="0074779C">
        <w:trPr>
          <w:cnfStyle w:val="010000000000"/>
        </w:trPr>
        <w:tc>
          <w:tcPr>
            <w:cnfStyle w:val="001000000000"/>
            <w:tcW w:w="5000" w:type="pct"/>
          </w:tcPr>
          <w:p w:rsidR="004900E7" w:rsidRPr="00A60184" w:rsidRDefault="004900E7" w:rsidP="00713184">
            <w:pPr>
              <w:spacing w:line="360" w:lineRule="auto"/>
              <w:jc w:val="both"/>
              <w:rPr>
                <w:rFonts w:ascii="Arial" w:eastAsia="Batang" w:hAnsi="Arial" w:cs="Arial"/>
                <w:b/>
                <w:i/>
                <w:iCs/>
                <w:lang w:val="es-EC"/>
              </w:rPr>
            </w:pPr>
            <w:r w:rsidRPr="00A60184">
              <w:rPr>
                <w:rFonts w:ascii="Arial" w:hAnsi="Arial" w:cs="Arial"/>
                <w:lang w:val="es-EC"/>
              </w:rPr>
              <w:t xml:space="preserve">Se hará excepción en algunos aspectos de la contabilidad de las participaciones no controladoras. </w:t>
            </w:r>
          </w:p>
        </w:tc>
      </w:tr>
    </w:tbl>
    <w:p w:rsidR="00A60184" w:rsidRPr="003F69D2" w:rsidRDefault="00A60184" w:rsidP="00713184">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847B14" w:rsidRDefault="00847B14">
      <w:pPr>
        <w:rPr>
          <w:rFonts w:ascii="Arial" w:eastAsia="Batang" w:hAnsi="Arial" w:cs="Arial"/>
          <w:iCs/>
          <w:lang w:eastAsia="es-ES"/>
        </w:rPr>
      </w:pPr>
      <w:r>
        <w:rPr>
          <w:rFonts w:ascii="Arial" w:eastAsia="Batang" w:hAnsi="Arial" w:cs="Arial"/>
          <w:iCs/>
          <w:lang w:eastAsia="es-ES"/>
        </w:rPr>
        <w:br w:type="page"/>
      </w:r>
    </w:p>
    <w:p w:rsidR="00A759B8" w:rsidRPr="00A60184" w:rsidRDefault="00A759B8" w:rsidP="00713184">
      <w:pPr>
        <w:spacing w:line="360" w:lineRule="auto"/>
        <w:rPr>
          <w:rFonts w:ascii="Arial" w:eastAsia="Batang" w:hAnsi="Arial" w:cs="Arial"/>
          <w:iCs/>
          <w:lang w:eastAsia="es-ES"/>
        </w:rPr>
      </w:pPr>
    </w:p>
    <w:tbl>
      <w:tblPr>
        <w:tblStyle w:val="Listaclara-nfasis5"/>
        <w:tblW w:w="5000" w:type="pct"/>
        <w:tblLook w:val="01E0"/>
      </w:tblPr>
      <w:tblGrid>
        <w:gridCol w:w="8493"/>
      </w:tblGrid>
      <w:tr w:rsidR="00A759B8" w:rsidRPr="000F0D02" w:rsidTr="0074779C">
        <w:trPr>
          <w:cnfStyle w:val="100000000000"/>
          <w:trHeight w:val="413"/>
        </w:trPr>
        <w:tc>
          <w:tcPr>
            <w:cnfStyle w:val="001000000000"/>
            <w:tcW w:w="5000" w:type="pct"/>
          </w:tcPr>
          <w:p w:rsidR="00A759B8" w:rsidRPr="00034A3D" w:rsidRDefault="00B952A8" w:rsidP="00AB4FF4">
            <w:pPr>
              <w:pStyle w:val="06TITULOTABLA"/>
              <w:spacing w:line="360" w:lineRule="auto"/>
              <w:rPr>
                <w:rFonts w:eastAsia="Batang"/>
                <w:iCs/>
              </w:rPr>
            </w:pPr>
            <w:bookmarkStart w:id="250" w:name="_Toc278863419"/>
            <w:bookmarkStart w:id="251" w:name="_Toc278863645"/>
            <w:bookmarkStart w:id="252" w:name="_Toc283162985"/>
            <w:r w:rsidRPr="00034A3D">
              <w:t>T</w:t>
            </w:r>
            <w:r w:rsidR="005D07C2" w:rsidRPr="00034A3D">
              <w:t>abla</w:t>
            </w:r>
            <w:r w:rsidRPr="00034A3D">
              <w:t xml:space="preserve"> 3.2</w:t>
            </w:r>
            <w:r w:rsidR="00DB1E07">
              <w:t>.</w:t>
            </w:r>
            <w:r w:rsidR="005D07C2" w:rsidRPr="00034A3D">
              <w:t>:</w:t>
            </w:r>
            <w:r w:rsidR="00A759B8" w:rsidRPr="00034A3D">
              <w:t xml:space="preserve"> “</w:t>
            </w:r>
            <w:r w:rsidR="005D07C2" w:rsidRPr="00034A3D">
              <w:t xml:space="preserve">Las </w:t>
            </w:r>
            <w:r w:rsidR="00A60184" w:rsidRPr="00034A3D">
              <w:t>E</w:t>
            </w:r>
            <w:r w:rsidR="005D07C2" w:rsidRPr="00034A3D">
              <w:t xml:space="preserve">xenciones en el </w:t>
            </w:r>
            <w:r w:rsidR="00A60184" w:rsidRPr="00034A3D">
              <w:t>P</w:t>
            </w:r>
            <w:r w:rsidR="005D07C2" w:rsidRPr="00034A3D">
              <w:t xml:space="preserve">eríodo de </w:t>
            </w:r>
            <w:r w:rsidR="00A60184" w:rsidRPr="00034A3D">
              <w:t>T</w:t>
            </w:r>
            <w:r w:rsidR="005D07C2" w:rsidRPr="00034A3D">
              <w:t>ransición, para BERASIQ Cía. Ltda.</w:t>
            </w:r>
            <w:r w:rsidR="00A759B8" w:rsidRPr="00034A3D">
              <w:rPr>
                <w:rFonts w:eastAsia="Batang"/>
                <w:iCs/>
              </w:rPr>
              <w:t>”</w:t>
            </w:r>
            <w:bookmarkEnd w:id="250"/>
            <w:bookmarkEnd w:id="251"/>
            <w:bookmarkEnd w:id="252"/>
          </w:p>
        </w:tc>
      </w:tr>
      <w:tr w:rsidR="00A759B8" w:rsidRPr="000F0D02" w:rsidTr="0074779C">
        <w:trPr>
          <w:cnfStyle w:val="000000100000"/>
        </w:trPr>
        <w:tc>
          <w:tcPr>
            <w:cnfStyle w:val="001000000000"/>
            <w:tcW w:w="5000" w:type="pct"/>
          </w:tcPr>
          <w:p w:rsidR="00A759B8" w:rsidRPr="00A60184" w:rsidRDefault="000A105D" w:rsidP="00AB4FF4">
            <w:pPr>
              <w:pStyle w:val="Default"/>
              <w:spacing w:line="360" w:lineRule="auto"/>
              <w:rPr>
                <w:rFonts w:eastAsia="Batang"/>
                <w:b/>
                <w:i/>
                <w:iCs/>
              </w:rPr>
            </w:pPr>
            <w:r w:rsidRPr="00A60184">
              <w:rPr>
                <w:color w:val="auto"/>
                <w:lang w:eastAsia="en-US"/>
              </w:rPr>
              <w:t xml:space="preserve">La empresa </w:t>
            </w:r>
            <w:r w:rsidR="00E36C44">
              <w:rPr>
                <w:color w:val="auto"/>
                <w:lang w:eastAsia="en-US"/>
              </w:rPr>
              <w:t>menciona</w:t>
            </w:r>
            <w:r w:rsidRPr="00A60184">
              <w:rPr>
                <w:color w:val="auto"/>
                <w:lang w:eastAsia="en-US"/>
              </w:rPr>
              <w:t xml:space="preserve"> </w:t>
            </w:r>
            <w:r w:rsidR="00E36C44">
              <w:rPr>
                <w:color w:val="auto"/>
                <w:lang w:eastAsia="en-US"/>
              </w:rPr>
              <w:t>l</w:t>
            </w:r>
            <w:r w:rsidRPr="00A60184">
              <w:rPr>
                <w:color w:val="auto"/>
                <w:lang w:eastAsia="en-US"/>
              </w:rPr>
              <w:t>a</w:t>
            </w:r>
            <w:r w:rsidR="00E36C44">
              <w:rPr>
                <w:color w:val="auto"/>
                <w:lang w:eastAsia="en-US"/>
              </w:rPr>
              <w:t>s</w:t>
            </w:r>
            <w:r w:rsidRPr="00A60184">
              <w:rPr>
                <w:color w:val="auto"/>
                <w:lang w:eastAsia="en-US"/>
              </w:rPr>
              <w:t xml:space="preserve"> exenciones en las normas</w:t>
            </w:r>
            <w:r w:rsidR="00E36C44">
              <w:rPr>
                <w:color w:val="auto"/>
                <w:lang w:eastAsia="en-US"/>
              </w:rPr>
              <w:t xml:space="preserve"> y por cuales optará o no</w:t>
            </w:r>
          </w:p>
        </w:tc>
      </w:tr>
      <w:tr w:rsidR="00D71B7E" w:rsidRPr="000F0D02" w:rsidTr="0074779C">
        <w:tc>
          <w:tcPr>
            <w:cnfStyle w:val="001000000000"/>
            <w:tcW w:w="5000" w:type="pct"/>
          </w:tcPr>
          <w:p w:rsidR="00D71B7E" w:rsidRPr="00A60184" w:rsidRDefault="000B78DD" w:rsidP="00AB4FF4">
            <w:pPr>
              <w:spacing w:line="360" w:lineRule="auto"/>
            </w:pPr>
            <w:r w:rsidRPr="003B0934">
              <w:rPr>
                <w:rFonts w:ascii="Arial" w:eastAsia="Calibri" w:hAnsi="Arial" w:cs="Arial"/>
                <w:lang w:val="es-EC"/>
              </w:rPr>
              <w:t xml:space="preserve">1- </w:t>
            </w:r>
            <w:r w:rsidR="00740A00">
              <w:rPr>
                <w:rFonts w:ascii="Arial" w:eastAsia="Calibri" w:hAnsi="Arial" w:cs="Arial"/>
                <w:lang w:val="es-EC"/>
              </w:rPr>
              <w:t xml:space="preserve">No opta por </w:t>
            </w:r>
            <w:r w:rsidRPr="003B0934">
              <w:rPr>
                <w:rFonts w:ascii="Arial" w:eastAsia="Calibri" w:hAnsi="Arial" w:cs="Arial"/>
                <w:lang w:val="es-EC"/>
              </w:rPr>
              <w:t>Combinación de negocios</w:t>
            </w:r>
            <w:r w:rsidR="00740A00">
              <w:rPr>
                <w:rFonts w:ascii="Arial" w:eastAsia="Calibri" w:hAnsi="Arial" w:cs="Arial"/>
                <w:lang w:val="es-EC"/>
              </w:rPr>
              <w:t xml:space="preserve"> debido a que no tiene</w:t>
            </w:r>
            <w:r w:rsidRPr="003B0934">
              <w:rPr>
                <w:rFonts w:ascii="Arial" w:eastAsia="Calibri" w:hAnsi="Arial" w:cs="Arial"/>
                <w:lang w:val="es-EC"/>
              </w:rPr>
              <w:t>.</w:t>
            </w:r>
          </w:p>
        </w:tc>
      </w:tr>
      <w:tr w:rsidR="00D71B7E" w:rsidRPr="000F0D02" w:rsidTr="0074779C">
        <w:trPr>
          <w:cnfStyle w:val="000000100000"/>
        </w:trPr>
        <w:tc>
          <w:tcPr>
            <w:cnfStyle w:val="001000000000"/>
            <w:tcW w:w="5000" w:type="pct"/>
          </w:tcPr>
          <w:p w:rsidR="00D71B7E" w:rsidRPr="00A60184" w:rsidRDefault="000B78DD" w:rsidP="00AB4FF4">
            <w:pPr>
              <w:spacing w:line="360" w:lineRule="auto"/>
            </w:pPr>
            <w:r w:rsidRPr="003B0934">
              <w:rPr>
                <w:rFonts w:ascii="Arial" w:eastAsia="Calibri" w:hAnsi="Arial" w:cs="Arial"/>
                <w:lang w:val="es-EC"/>
              </w:rPr>
              <w:t xml:space="preserve">2- </w:t>
            </w:r>
            <w:r w:rsidR="00D84C2D">
              <w:rPr>
                <w:rFonts w:ascii="Arial" w:eastAsia="Calibri" w:hAnsi="Arial" w:cs="Arial"/>
                <w:lang w:val="es-EC"/>
              </w:rPr>
              <w:t>No ha incurrido en p</w:t>
            </w:r>
            <w:r w:rsidRPr="003B0934">
              <w:rPr>
                <w:rFonts w:ascii="Arial" w:eastAsia="Calibri" w:hAnsi="Arial" w:cs="Arial"/>
                <w:lang w:val="es-EC"/>
              </w:rPr>
              <w:t>agos basados en acciones.</w:t>
            </w:r>
          </w:p>
        </w:tc>
      </w:tr>
      <w:tr w:rsidR="00D71B7E" w:rsidRPr="000F0D02" w:rsidTr="0074779C">
        <w:tc>
          <w:tcPr>
            <w:cnfStyle w:val="001000000000"/>
            <w:tcW w:w="5000" w:type="pct"/>
          </w:tcPr>
          <w:p w:rsidR="00D71B7E" w:rsidRPr="00A60184" w:rsidRDefault="00F23C6D" w:rsidP="00AB4FF4">
            <w:pPr>
              <w:spacing w:line="360" w:lineRule="auto"/>
            </w:pPr>
            <w:r w:rsidRPr="003B0934">
              <w:rPr>
                <w:rFonts w:ascii="Arial" w:eastAsia="Calibri" w:hAnsi="Arial" w:cs="Arial"/>
                <w:lang w:val="es-EC"/>
              </w:rPr>
              <w:t xml:space="preserve">3- </w:t>
            </w:r>
            <w:r w:rsidR="00D84C2D">
              <w:rPr>
                <w:rFonts w:ascii="Arial" w:eastAsia="Calibri" w:hAnsi="Arial" w:cs="Arial"/>
                <w:lang w:val="es-EC"/>
              </w:rPr>
              <w:t>No posee c</w:t>
            </w:r>
            <w:r w:rsidRPr="003B0934">
              <w:rPr>
                <w:rFonts w:ascii="Arial" w:eastAsia="Calibri" w:hAnsi="Arial" w:cs="Arial"/>
                <w:lang w:val="es-EC"/>
              </w:rPr>
              <w:t>ontratos de seguro.</w:t>
            </w:r>
          </w:p>
        </w:tc>
      </w:tr>
      <w:tr w:rsidR="00F23C6D" w:rsidRPr="000F0D02" w:rsidTr="0074779C">
        <w:trPr>
          <w:cnfStyle w:val="000000100000"/>
        </w:trPr>
        <w:tc>
          <w:tcPr>
            <w:cnfStyle w:val="001000000000"/>
            <w:tcW w:w="5000" w:type="pct"/>
          </w:tcPr>
          <w:p w:rsidR="00F23C6D" w:rsidRPr="003B0934" w:rsidRDefault="00F23C6D" w:rsidP="00AB4FF4">
            <w:pPr>
              <w:spacing w:line="360" w:lineRule="auto"/>
              <w:rPr>
                <w:rFonts w:ascii="Arial" w:eastAsia="Calibri" w:hAnsi="Arial" w:cs="Arial"/>
                <w:lang w:val="es-EC"/>
              </w:rPr>
            </w:pPr>
            <w:r w:rsidRPr="003B0934">
              <w:rPr>
                <w:rFonts w:ascii="Arial" w:eastAsia="Calibri" w:hAnsi="Arial" w:cs="Arial"/>
                <w:lang w:val="es-EC"/>
              </w:rPr>
              <w:t xml:space="preserve">4- </w:t>
            </w:r>
            <w:r w:rsidR="00D84C2D">
              <w:rPr>
                <w:rFonts w:ascii="Arial" w:eastAsia="Calibri" w:hAnsi="Arial" w:cs="Arial"/>
                <w:lang w:val="es-EC"/>
              </w:rPr>
              <w:t xml:space="preserve">Si pota por determinar el </w:t>
            </w:r>
            <w:r w:rsidRPr="003B0934">
              <w:rPr>
                <w:rFonts w:ascii="Arial" w:eastAsia="Calibri" w:hAnsi="Arial" w:cs="Arial"/>
                <w:lang w:val="es-EC"/>
              </w:rPr>
              <w:t xml:space="preserve">Valor razonable </w:t>
            </w:r>
            <w:r w:rsidR="00D84C2D">
              <w:rPr>
                <w:rFonts w:ascii="Arial" w:eastAsia="Calibri" w:hAnsi="Arial" w:cs="Arial"/>
                <w:lang w:val="es-EC"/>
              </w:rPr>
              <w:t>de sus activos</w:t>
            </w:r>
            <w:r w:rsidRPr="003B0934">
              <w:rPr>
                <w:rFonts w:ascii="Arial" w:eastAsia="Calibri" w:hAnsi="Arial" w:cs="Arial"/>
                <w:lang w:val="es-EC"/>
              </w:rPr>
              <w:t xml:space="preserve"> como costo atribuido.</w:t>
            </w:r>
          </w:p>
        </w:tc>
      </w:tr>
      <w:tr w:rsidR="00F23C6D" w:rsidRPr="000F0D02" w:rsidTr="0074779C">
        <w:tc>
          <w:tcPr>
            <w:cnfStyle w:val="001000000000"/>
            <w:tcW w:w="5000" w:type="pct"/>
          </w:tcPr>
          <w:p w:rsidR="00F23C6D" w:rsidRPr="003B0934" w:rsidRDefault="00F23C6D" w:rsidP="00AB4FF4">
            <w:pPr>
              <w:spacing w:line="360" w:lineRule="auto"/>
              <w:rPr>
                <w:rFonts w:ascii="Arial" w:eastAsia="Calibri" w:hAnsi="Arial" w:cs="Arial"/>
                <w:lang w:val="es-EC"/>
              </w:rPr>
            </w:pPr>
            <w:r w:rsidRPr="003B0934">
              <w:rPr>
                <w:rFonts w:ascii="Arial" w:eastAsia="Calibri" w:hAnsi="Arial" w:cs="Arial"/>
                <w:lang w:val="es-EC"/>
              </w:rPr>
              <w:t xml:space="preserve">5- </w:t>
            </w:r>
            <w:r w:rsidR="00D84C2D">
              <w:rPr>
                <w:rFonts w:ascii="Arial" w:eastAsia="Calibri" w:hAnsi="Arial" w:cs="Arial"/>
                <w:lang w:val="es-EC"/>
              </w:rPr>
              <w:t xml:space="preserve">No posee </w:t>
            </w:r>
            <w:r w:rsidRPr="003B0934">
              <w:rPr>
                <w:rFonts w:ascii="Arial" w:eastAsia="Calibri" w:hAnsi="Arial" w:cs="Arial"/>
                <w:lang w:val="es-EC"/>
              </w:rPr>
              <w:t>Arrendamientos.</w:t>
            </w:r>
          </w:p>
        </w:tc>
      </w:tr>
      <w:tr w:rsidR="00F23C6D" w:rsidRPr="00D84C2D" w:rsidTr="0074779C">
        <w:trPr>
          <w:cnfStyle w:val="000000100000"/>
        </w:trPr>
        <w:tc>
          <w:tcPr>
            <w:cnfStyle w:val="001000000000"/>
            <w:tcW w:w="5000" w:type="pct"/>
          </w:tcPr>
          <w:p w:rsidR="00F23C6D" w:rsidRPr="003B0934" w:rsidRDefault="00F23C6D" w:rsidP="00AB4FF4">
            <w:pPr>
              <w:spacing w:line="360" w:lineRule="auto"/>
              <w:rPr>
                <w:rFonts w:ascii="Arial" w:eastAsia="Calibri" w:hAnsi="Arial" w:cs="Arial"/>
                <w:lang w:val="es-EC"/>
              </w:rPr>
            </w:pPr>
            <w:r w:rsidRPr="003B0934">
              <w:rPr>
                <w:rFonts w:ascii="Arial" w:eastAsia="Calibri" w:hAnsi="Arial" w:cs="Arial"/>
                <w:lang w:val="es-EC"/>
              </w:rPr>
              <w:t xml:space="preserve">6- </w:t>
            </w:r>
            <w:r w:rsidR="00D84C2D">
              <w:rPr>
                <w:rFonts w:ascii="Arial" w:eastAsia="Calibri" w:hAnsi="Arial" w:cs="Arial"/>
                <w:lang w:val="es-EC"/>
              </w:rPr>
              <w:t>No opta por la exención de los b</w:t>
            </w:r>
            <w:r w:rsidRPr="003B0934">
              <w:rPr>
                <w:rFonts w:ascii="Arial" w:eastAsia="Calibri" w:hAnsi="Arial" w:cs="Arial"/>
                <w:lang w:val="es-EC"/>
              </w:rPr>
              <w:t>eneficios a empleados/Prestaciones sociales</w:t>
            </w:r>
            <w:r w:rsidR="00D84C2D">
              <w:rPr>
                <w:rFonts w:ascii="Arial" w:eastAsia="Calibri" w:hAnsi="Arial" w:cs="Arial"/>
                <w:lang w:val="es-EC"/>
              </w:rPr>
              <w:t>, no por no poseerla, sino porque no se cuantifica su valor</w:t>
            </w:r>
            <w:r w:rsidRPr="003B0934">
              <w:rPr>
                <w:rFonts w:ascii="Arial" w:eastAsia="Calibri" w:hAnsi="Arial" w:cs="Arial"/>
                <w:lang w:val="es-EC"/>
              </w:rPr>
              <w:t>.</w:t>
            </w:r>
          </w:p>
        </w:tc>
      </w:tr>
      <w:tr w:rsidR="00F23C6D" w:rsidRPr="000F0D02" w:rsidTr="0074779C">
        <w:tc>
          <w:tcPr>
            <w:cnfStyle w:val="001000000000"/>
            <w:tcW w:w="5000" w:type="pct"/>
          </w:tcPr>
          <w:p w:rsidR="00F23C6D" w:rsidRPr="003B0934" w:rsidRDefault="00F23C6D" w:rsidP="00AB4FF4">
            <w:pPr>
              <w:spacing w:line="360" w:lineRule="auto"/>
              <w:rPr>
                <w:rFonts w:ascii="Arial" w:eastAsia="Calibri" w:hAnsi="Arial" w:cs="Arial"/>
                <w:lang w:val="es-EC"/>
              </w:rPr>
            </w:pPr>
            <w:r w:rsidRPr="003B0934">
              <w:rPr>
                <w:rFonts w:ascii="Arial" w:eastAsia="Calibri" w:hAnsi="Arial" w:cs="Arial"/>
                <w:lang w:val="es-EC"/>
              </w:rPr>
              <w:t xml:space="preserve">7- </w:t>
            </w:r>
            <w:r w:rsidR="00D84C2D">
              <w:rPr>
                <w:rFonts w:ascii="Arial" w:eastAsia="Calibri" w:hAnsi="Arial" w:cs="Arial"/>
                <w:lang w:val="es-EC"/>
              </w:rPr>
              <w:t xml:space="preserve">No posee </w:t>
            </w:r>
            <w:r w:rsidRPr="003B0934">
              <w:rPr>
                <w:rFonts w:ascii="Arial" w:eastAsia="Calibri" w:hAnsi="Arial" w:cs="Arial"/>
                <w:lang w:val="es-EC"/>
              </w:rPr>
              <w:t>Diferencias de conversión acumuladas.</w:t>
            </w:r>
          </w:p>
        </w:tc>
      </w:tr>
      <w:tr w:rsidR="00F23C6D" w:rsidRPr="000F0D02" w:rsidTr="0074779C">
        <w:trPr>
          <w:cnfStyle w:val="000000100000"/>
        </w:trPr>
        <w:tc>
          <w:tcPr>
            <w:cnfStyle w:val="001000000000"/>
            <w:tcW w:w="5000" w:type="pct"/>
          </w:tcPr>
          <w:p w:rsidR="00F23C6D" w:rsidRPr="003B0934" w:rsidRDefault="00F23C6D" w:rsidP="00AB4FF4">
            <w:pPr>
              <w:spacing w:line="360" w:lineRule="auto"/>
              <w:rPr>
                <w:rFonts w:ascii="Arial" w:eastAsia="Calibri" w:hAnsi="Arial" w:cs="Arial"/>
                <w:lang w:val="es-EC"/>
              </w:rPr>
            </w:pPr>
            <w:r w:rsidRPr="003B0934">
              <w:rPr>
                <w:rFonts w:ascii="Arial" w:eastAsia="Calibri" w:hAnsi="Arial" w:cs="Arial"/>
                <w:lang w:val="es-EC"/>
              </w:rPr>
              <w:t xml:space="preserve">8- </w:t>
            </w:r>
            <w:r w:rsidR="00D84C2D">
              <w:rPr>
                <w:rFonts w:ascii="Arial" w:eastAsia="Calibri" w:hAnsi="Arial" w:cs="Arial"/>
                <w:lang w:val="es-EC"/>
              </w:rPr>
              <w:t xml:space="preserve">La compañía no posee </w:t>
            </w:r>
            <w:r w:rsidRPr="003B0934">
              <w:rPr>
                <w:rFonts w:ascii="Arial" w:eastAsia="Calibri" w:hAnsi="Arial" w:cs="Arial"/>
                <w:lang w:val="es-EC"/>
              </w:rPr>
              <w:t>Inversiones en subsidiarias, entidades controladas de forma conjunta y asociadas.</w:t>
            </w:r>
          </w:p>
        </w:tc>
      </w:tr>
      <w:tr w:rsidR="00F23C6D" w:rsidRPr="000F0D02" w:rsidTr="0074779C">
        <w:tc>
          <w:tcPr>
            <w:cnfStyle w:val="001000000000"/>
            <w:tcW w:w="5000" w:type="pct"/>
          </w:tcPr>
          <w:p w:rsidR="00F23C6D" w:rsidRPr="003B0934" w:rsidRDefault="00F23C6D" w:rsidP="00AB4FF4">
            <w:pPr>
              <w:spacing w:line="360" w:lineRule="auto"/>
              <w:rPr>
                <w:rFonts w:ascii="Arial" w:eastAsia="Calibri" w:hAnsi="Arial" w:cs="Arial"/>
                <w:lang w:val="es-EC"/>
              </w:rPr>
            </w:pPr>
            <w:r w:rsidRPr="003B0934">
              <w:rPr>
                <w:rFonts w:ascii="Arial" w:eastAsia="Calibri" w:hAnsi="Arial" w:cs="Arial"/>
                <w:lang w:val="es-EC"/>
              </w:rPr>
              <w:t xml:space="preserve">9- </w:t>
            </w:r>
            <w:r w:rsidR="00740A00">
              <w:rPr>
                <w:rFonts w:ascii="Arial" w:eastAsia="Calibri" w:hAnsi="Arial" w:cs="Arial"/>
                <w:lang w:val="es-EC"/>
              </w:rPr>
              <w:t>BERASIQ Cía. Ltda.</w:t>
            </w:r>
            <w:r w:rsidR="00740A00" w:rsidRPr="003B0934">
              <w:rPr>
                <w:rFonts w:ascii="Arial" w:eastAsia="Calibri" w:hAnsi="Arial" w:cs="Arial"/>
                <w:lang w:val="es-EC"/>
              </w:rPr>
              <w:t xml:space="preserve"> </w:t>
            </w:r>
            <w:proofErr w:type="gramStart"/>
            <w:r w:rsidR="00740A00">
              <w:rPr>
                <w:rFonts w:ascii="Arial" w:eastAsia="Calibri" w:hAnsi="Arial" w:cs="Arial"/>
                <w:lang w:val="es-EC"/>
              </w:rPr>
              <w:t>no</w:t>
            </w:r>
            <w:proofErr w:type="gramEnd"/>
            <w:r w:rsidR="00740A00">
              <w:rPr>
                <w:rFonts w:ascii="Arial" w:eastAsia="Calibri" w:hAnsi="Arial" w:cs="Arial"/>
                <w:lang w:val="es-EC"/>
              </w:rPr>
              <w:t xml:space="preserve"> posee a</w:t>
            </w:r>
            <w:r w:rsidRPr="003B0934">
              <w:rPr>
                <w:rFonts w:ascii="Arial" w:eastAsia="Calibri" w:hAnsi="Arial" w:cs="Arial"/>
                <w:lang w:val="es-EC"/>
              </w:rPr>
              <w:t>ctivos y pasivos de subsidiarias, asociadas y negocios conjuntos.</w:t>
            </w:r>
          </w:p>
        </w:tc>
      </w:tr>
      <w:tr w:rsidR="00F23C6D" w:rsidRPr="000F0D02" w:rsidTr="0074779C">
        <w:trPr>
          <w:cnfStyle w:val="000000100000"/>
        </w:trPr>
        <w:tc>
          <w:tcPr>
            <w:cnfStyle w:val="001000000000"/>
            <w:tcW w:w="5000" w:type="pct"/>
          </w:tcPr>
          <w:p w:rsidR="00F23C6D" w:rsidRPr="003B0934" w:rsidRDefault="00F23C6D" w:rsidP="00AB4FF4">
            <w:pPr>
              <w:spacing w:line="360" w:lineRule="auto"/>
              <w:rPr>
                <w:rFonts w:ascii="Arial" w:eastAsia="Calibri" w:hAnsi="Arial" w:cs="Arial"/>
                <w:lang w:val="es-EC"/>
              </w:rPr>
            </w:pPr>
            <w:r w:rsidRPr="003B0934">
              <w:rPr>
                <w:rFonts w:ascii="Arial" w:eastAsia="Calibri" w:hAnsi="Arial" w:cs="Arial"/>
                <w:lang w:val="es-EC"/>
              </w:rPr>
              <w:t xml:space="preserve">10- </w:t>
            </w:r>
            <w:r w:rsidR="00740A00">
              <w:rPr>
                <w:rFonts w:ascii="Arial" w:eastAsia="Calibri" w:hAnsi="Arial" w:cs="Arial"/>
                <w:lang w:val="es-EC"/>
              </w:rPr>
              <w:t>BERASIQ Cía. Ltda.</w:t>
            </w:r>
            <w:r w:rsidR="00740A00" w:rsidRPr="003B0934">
              <w:rPr>
                <w:rFonts w:ascii="Arial" w:eastAsia="Calibri" w:hAnsi="Arial" w:cs="Arial"/>
                <w:lang w:val="es-EC"/>
              </w:rPr>
              <w:t xml:space="preserve"> </w:t>
            </w:r>
            <w:proofErr w:type="gramStart"/>
            <w:r w:rsidR="00740A00">
              <w:rPr>
                <w:rFonts w:ascii="Arial" w:eastAsia="Calibri" w:hAnsi="Arial" w:cs="Arial"/>
                <w:lang w:val="es-EC"/>
              </w:rPr>
              <w:t>no</w:t>
            </w:r>
            <w:proofErr w:type="gramEnd"/>
            <w:r w:rsidR="00740A00">
              <w:rPr>
                <w:rFonts w:ascii="Arial" w:eastAsia="Calibri" w:hAnsi="Arial" w:cs="Arial"/>
                <w:lang w:val="es-EC"/>
              </w:rPr>
              <w:t xml:space="preserve"> posee </w:t>
            </w:r>
            <w:r w:rsidRPr="003B0934">
              <w:rPr>
                <w:rFonts w:ascii="Arial" w:eastAsia="Calibri" w:hAnsi="Arial" w:cs="Arial"/>
                <w:lang w:val="es-EC"/>
              </w:rPr>
              <w:t>Instrumentos financieros compuestos.</w:t>
            </w:r>
          </w:p>
        </w:tc>
      </w:tr>
      <w:tr w:rsidR="00F23C6D" w:rsidRPr="000F0D02" w:rsidTr="0074779C">
        <w:tc>
          <w:tcPr>
            <w:cnfStyle w:val="001000000000"/>
            <w:tcW w:w="5000" w:type="pct"/>
          </w:tcPr>
          <w:p w:rsidR="00F23C6D" w:rsidRPr="003B0934" w:rsidRDefault="00F23C6D" w:rsidP="00AB4FF4">
            <w:pPr>
              <w:spacing w:line="360" w:lineRule="auto"/>
              <w:rPr>
                <w:rFonts w:ascii="Arial" w:eastAsia="Calibri" w:hAnsi="Arial" w:cs="Arial"/>
                <w:lang w:val="es-EC"/>
              </w:rPr>
            </w:pPr>
            <w:r w:rsidRPr="003B0934">
              <w:rPr>
                <w:rFonts w:ascii="Arial" w:eastAsia="Calibri" w:hAnsi="Arial" w:cs="Arial"/>
                <w:lang w:val="es-EC"/>
              </w:rPr>
              <w:t>11- Designación de instrumentos financieros reconocidos previamente.</w:t>
            </w:r>
          </w:p>
        </w:tc>
      </w:tr>
      <w:tr w:rsidR="00F23C6D" w:rsidRPr="000F0D02" w:rsidTr="0074779C">
        <w:trPr>
          <w:cnfStyle w:val="000000100000"/>
        </w:trPr>
        <w:tc>
          <w:tcPr>
            <w:cnfStyle w:val="001000000000"/>
            <w:tcW w:w="5000" w:type="pct"/>
          </w:tcPr>
          <w:p w:rsidR="00F23C6D" w:rsidRPr="003B0934" w:rsidRDefault="00F23C6D" w:rsidP="00AB4FF4">
            <w:pPr>
              <w:spacing w:line="360" w:lineRule="auto"/>
              <w:rPr>
                <w:rFonts w:ascii="Arial" w:eastAsia="Calibri" w:hAnsi="Arial" w:cs="Arial"/>
                <w:lang w:val="es-EC"/>
              </w:rPr>
            </w:pPr>
            <w:r w:rsidRPr="003B0934">
              <w:rPr>
                <w:rFonts w:ascii="Arial" w:eastAsia="Calibri" w:hAnsi="Arial" w:cs="Arial"/>
                <w:lang w:val="es-EC"/>
              </w:rPr>
              <w:t xml:space="preserve">12- </w:t>
            </w:r>
            <w:r w:rsidR="00740A00">
              <w:rPr>
                <w:rFonts w:ascii="Arial" w:eastAsia="Calibri" w:hAnsi="Arial" w:cs="Arial"/>
                <w:lang w:val="es-EC"/>
              </w:rPr>
              <w:t>No se realizará una m</w:t>
            </w:r>
            <w:r w:rsidRPr="003B0934">
              <w:rPr>
                <w:rFonts w:ascii="Arial" w:eastAsia="Calibri" w:hAnsi="Arial" w:cs="Arial"/>
                <w:lang w:val="es-EC"/>
              </w:rPr>
              <w:t>edición a valor razonable de activos financieros o pasivos financie</w:t>
            </w:r>
            <w:r w:rsidR="00740A00">
              <w:rPr>
                <w:rFonts w:ascii="Arial" w:eastAsia="Calibri" w:hAnsi="Arial" w:cs="Arial"/>
                <w:lang w:val="es-EC"/>
              </w:rPr>
              <w:t>ros en el reconocimiento inicial, a causa de no poseer tales instrumentos en la compañía</w:t>
            </w:r>
          </w:p>
        </w:tc>
      </w:tr>
      <w:tr w:rsidR="00F23C6D" w:rsidRPr="000F0D02" w:rsidTr="0074779C">
        <w:tc>
          <w:tcPr>
            <w:cnfStyle w:val="001000000000"/>
            <w:tcW w:w="5000" w:type="pct"/>
          </w:tcPr>
          <w:p w:rsidR="00F23C6D" w:rsidRPr="003B0934" w:rsidRDefault="00F23C6D" w:rsidP="00AB4FF4">
            <w:pPr>
              <w:spacing w:line="360" w:lineRule="auto"/>
              <w:rPr>
                <w:rFonts w:ascii="Arial" w:eastAsia="Calibri" w:hAnsi="Arial" w:cs="Arial"/>
                <w:lang w:val="es-EC"/>
              </w:rPr>
            </w:pPr>
            <w:r w:rsidRPr="003B0934">
              <w:rPr>
                <w:rFonts w:ascii="Arial" w:eastAsia="Calibri" w:hAnsi="Arial" w:cs="Arial"/>
                <w:lang w:val="es-EC"/>
              </w:rPr>
              <w:t xml:space="preserve">13- </w:t>
            </w:r>
            <w:r w:rsidR="00740A00">
              <w:rPr>
                <w:rFonts w:ascii="Arial" w:eastAsia="Calibri" w:hAnsi="Arial" w:cs="Arial"/>
                <w:lang w:val="es-EC"/>
              </w:rPr>
              <w:t>No existen p</w:t>
            </w:r>
            <w:r w:rsidRPr="003B0934">
              <w:rPr>
                <w:rFonts w:ascii="Arial" w:eastAsia="Calibri" w:hAnsi="Arial" w:cs="Arial"/>
                <w:lang w:val="es-EC"/>
              </w:rPr>
              <w:t>asivos por desmantelamiento incluidos en el costo de propiedades, planta y equipo.</w:t>
            </w:r>
          </w:p>
        </w:tc>
      </w:tr>
      <w:tr w:rsidR="00D71B7E" w:rsidRPr="000F0D02" w:rsidTr="0074779C">
        <w:trPr>
          <w:cnfStyle w:val="000000100000"/>
        </w:trPr>
        <w:tc>
          <w:tcPr>
            <w:cnfStyle w:val="001000000000"/>
            <w:tcW w:w="5000" w:type="pct"/>
          </w:tcPr>
          <w:p w:rsidR="00D71B7E" w:rsidRPr="003B0934" w:rsidRDefault="00F23C6D" w:rsidP="00AB4FF4">
            <w:pPr>
              <w:spacing w:line="360" w:lineRule="auto"/>
              <w:rPr>
                <w:lang w:val="es-EC"/>
              </w:rPr>
            </w:pPr>
            <w:r w:rsidRPr="003B0934">
              <w:rPr>
                <w:rFonts w:ascii="Arial" w:eastAsia="Calibri" w:hAnsi="Arial" w:cs="Arial"/>
                <w:lang w:val="es-EC"/>
              </w:rPr>
              <w:t xml:space="preserve">14- </w:t>
            </w:r>
            <w:r w:rsidR="00740A00">
              <w:rPr>
                <w:rFonts w:ascii="Arial" w:eastAsia="Calibri" w:hAnsi="Arial" w:cs="Arial"/>
                <w:lang w:val="es-EC"/>
              </w:rPr>
              <w:t>BERASIQ Cía. Ltda.</w:t>
            </w:r>
            <w:r w:rsidR="00AB4FF4">
              <w:rPr>
                <w:rFonts w:ascii="Arial" w:eastAsia="Calibri" w:hAnsi="Arial" w:cs="Arial"/>
                <w:lang w:val="es-EC"/>
              </w:rPr>
              <w:t>,</w:t>
            </w:r>
            <w:r w:rsidR="00740A00">
              <w:rPr>
                <w:rFonts w:ascii="Arial" w:eastAsia="Calibri" w:hAnsi="Arial" w:cs="Arial"/>
                <w:lang w:val="es-EC"/>
              </w:rPr>
              <w:t xml:space="preserve"> no tiene </w:t>
            </w:r>
            <w:r w:rsidRPr="003B0934">
              <w:rPr>
                <w:rFonts w:ascii="Arial" w:eastAsia="Calibri" w:hAnsi="Arial" w:cs="Arial"/>
                <w:lang w:val="es-EC"/>
              </w:rPr>
              <w:t xml:space="preserve">Activos </w:t>
            </w:r>
            <w:r w:rsidR="00AB4FF4">
              <w:rPr>
                <w:rFonts w:ascii="Arial" w:eastAsia="Calibri" w:hAnsi="Arial" w:cs="Arial"/>
                <w:lang w:val="es-EC"/>
              </w:rPr>
              <w:t>F</w:t>
            </w:r>
            <w:r w:rsidRPr="003B0934">
              <w:rPr>
                <w:rFonts w:ascii="Arial" w:eastAsia="Calibri" w:hAnsi="Arial" w:cs="Arial"/>
                <w:lang w:val="es-EC"/>
              </w:rPr>
              <w:t xml:space="preserve">inancieros o </w:t>
            </w:r>
            <w:r w:rsidR="00AB4FF4">
              <w:rPr>
                <w:rFonts w:ascii="Arial" w:eastAsia="Calibri" w:hAnsi="Arial" w:cs="Arial"/>
                <w:lang w:val="es-EC"/>
              </w:rPr>
              <w:t>A</w:t>
            </w:r>
            <w:r w:rsidRPr="003B0934">
              <w:rPr>
                <w:rFonts w:ascii="Arial" w:eastAsia="Calibri" w:hAnsi="Arial" w:cs="Arial"/>
                <w:lang w:val="es-EC"/>
              </w:rPr>
              <w:t xml:space="preserve">ctivos </w:t>
            </w:r>
            <w:r w:rsidR="00AB4FF4">
              <w:rPr>
                <w:rFonts w:ascii="Arial" w:eastAsia="Calibri" w:hAnsi="Arial" w:cs="Arial"/>
                <w:lang w:val="es-EC"/>
              </w:rPr>
              <w:t>I</w:t>
            </w:r>
            <w:r w:rsidRPr="003B0934">
              <w:rPr>
                <w:rFonts w:ascii="Arial" w:eastAsia="Calibri" w:hAnsi="Arial" w:cs="Arial"/>
                <w:lang w:val="es-EC"/>
              </w:rPr>
              <w:t>ntangibles contabilizados de conformidad con la CINIIF 12 “Acuerdos de Concesión de Servicios”.</w:t>
            </w:r>
          </w:p>
        </w:tc>
      </w:tr>
      <w:tr w:rsidR="00D71B7E" w:rsidRPr="000F0D02" w:rsidTr="0074779C">
        <w:trPr>
          <w:cnfStyle w:val="010000000000"/>
        </w:trPr>
        <w:tc>
          <w:tcPr>
            <w:cnfStyle w:val="001000000000"/>
            <w:tcW w:w="5000" w:type="pct"/>
          </w:tcPr>
          <w:p w:rsidR="00D71B7E" w:rsidRPr="00A60184" w:rsidRDefault="00F23C6D" w:rsidP="00AB4FF4">
            <w:pPr>
              <w:spacing w:line="360" w:lineRule="auto"/>
            </w:pPr>
            <w:r w:rsidRPr="003B0934">
              <w:rPr>
                <w:rFonts w:ascii="Arial" w:eastAsia="Calibri" w:hAnsi="Arial" w:cs="Arial"/>
                <w:lang w:val="es-EC"/>
              </w:rPr>
              <w:t xml:space="preserve">15- </w:t>
            </w:r>
            <w:r w:rsidR="00740A00">
              <w:rPr>
                <w:rFonts w:ascii="Arial" w:eastAsia="Calibri" w:hAnsi="Arial" w:cs="Arial"/>
                <w:lang w:val="es-EC"/>
              </w:rPr>
              <w:t>La organización no hace uso de “</w:t>
            </w:r>
            <w:r w:rsidR="00740A00" w:rsidRPr="003B0934">
              <w:rPr>
                <w:rFonts w:ascii="Arial" w:eastAsia="Calibri" w:hAnsi="Arial" w:cs="Arial"/>
                <w:lang w:val="es-EC"/>
              </w:rPr>
              <w:t>Costos por préstamos</w:t>
            </w:r>
            <w:r w:rsidR="00740A00">
              <w:rPr>
                <w:rFonts w:ascii="Arial" w:eastAsia="Calibri" w:hAnsi="Arial" w:cs="Arial"/>
                <w:lang w:val="es-EC"/>
              </w:rPr>
              <w:t>” debido a que no posee pr</w:t>
            </w:r>
            <w:r w:rsidR="00AB4FF4">
              <w:rPr>
                <w:rFonts w:ascii="Arial" w:eastAsia="Calibri" w:hAnsi="Arial" w:cs="Arial"/>
                <w:lang w:val="es-EC"/>
              </w:rPr>
              <w:t>é</w:t>
            </w:r>
            <w:r w:rsidR="00740A00">
              <w:rPr>
                <w:rFonts w:ascii="Arial" w:eastAsia="Calibri" w:hAnsi="Arial" w:cs="Arial"/>
                <w:lang w:val="es-EC"/>
              </w:rPr>
              <w:t>stamos</w:t>
            </w:r>
          </w:p>
        </w:tc>
      </w:tr>
    </w:tbl>
    <w:p w:rsidR="00A60184" w:rsidRPr="003F69D2" w:rsidRDefault="00A60184" w:rsidP="00713184">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BA500F" w:rsidRPr="003F1BDA" w:rsidRDefault="009808EC" w:rsidP="00034A3D">
      <w:pPr>
        <w:pStyle w:val="03TITULO"/>
        <w:rPr>
          <w:b/>
        </w:rPr>
      </w:pPr>
      <w:bookmarkStart w:id="253" w:name="_Toc278578526"/>
      <w:bookmarkStart w:id="254" w:name="_Toc279098085"/>
      <w:r w:rsidRPr="003F1BDA">
        <w:rPr>
          <w:b/>
        </w:rPr>
        <w:lastRenderedPageBreak/>
        <w:t xml:space="preserve">3.2.3 </w:t>
      </w:r>
      <w:r w:rsidR="00E8180F" w:rsidRPr="003F1BDA">
        <w:rPr>
          <w:b/>
        </w:rPr>
        <w:t>ALTERNATIVAS CONTABLES ADOPTADAS POR BERASIQ</w:t>
      </w:r>
      <w:bookmarkEnd w:id="253"/>
      <w:bookmarkEnd w:id="254"/>
    </w:p>
    <w:p w:rsidR="00E8180F" w:rsidRPr="00A60184" w:rsidRDefault="009808EC" w:rsidP="00034A3D">
      <w:pPr>
        <w:pStyle w:val="00PARRAFO"/>
        <w:rPr>
          <w:rFonts w:eastAsia="Calibri"/>
          <w:lang w:eastAsia="es-EC"/>
        </w:rPr>
      </w:pPr>
      <w:r w:rsidRPr="00A60184">
        <w:rPr>
          <w:rFonts w:eastAsia="Calibri"/>
          <w:lang w:eastAsia="es-EC"/>
        </w:rPr>
        <w:t xml:space="preserve">Aquí se detalla información sobre los cambios contables a aplicar por </w:t>
      </w:r>
      <w:r w:rsidR="005D07C2" w:rsidRPr="00A60184">
        <w:rPr>
          <w:rFonts w:eastAsia="Calibri"/>
          <w:lang w:eastAsia="es-EC"/>
        </w:rPr>
        <w:t>BERASIQ</w:t>
      </w:r>
      <w:r w:rsidRPr="00A60184">
        <w:rPr>
          <w:rFonts w:eastAsia="Calibri"/>
          <w:lang w:eastAsia="es-EC"/>
        </w:rPr>
        <w:t xml:space="preserve"> cuando existan </w:t>
      </w:r>
      <w:r w:rsidR="00530C1B" w:rsidRPr="00A60184">
        <w:rPr>
          <w:rFonts w:eastAsia="Calibri"/>
          <w:lang w:eastAsia="es-EC"/>
        </w:rPr>
        <w:t>distintas alternativas en NIIF</w:t>
      </w:r>
      <w:r w:rsidR="00DB1E07">
        <w:rPr>
          <w:rFonts w:eastAsia="Calibri"/>
          <w:lang w:eastAsia="es-EC"/>
        </w:rPr>
        <w:t>.</w:t>
      </w:r>
    </w:p>
    <w:p w:rsidR="009808EC" w:rsidRPr="00A60184" w:rsidRDefault="009808EC" w:rsidP="00713184">
      <w:pPr>
        <w:autoSpaceDE w:val="0"/>
        <w:autoSpaceDN w:val="0"/>
        <w:adjustRightInd w:val="0"/>
        <w:spacing w:line="360" w:lineRule="auto"/>
        <w:rPr>
          <w:rFonts w:ascii="Arial" w:eastAsia="Calibri" w:hAnsi="Arial" w:cs="Arial"/>
          <w:color w:val="000000"/>
          <w:lang w:val="es-EC" w:eastAsia="es-EC"/>
        </w:rPr>
      </w:pPr>
    </w:p>
    <w:tbl>
      <w:tblPr>
        <w:tblStyle w:val="Listaclara-nfasis5"/>
        <w:tblW w:w="5000" w:type="pct"/>
        <w:tblLook w:val="01E0"/>
      </w:tblPr>
      <w:tblGrid>
        <w:gridCol w:w="1851"/>
        <w:gridCol w:w="6642"/>
      </w:tblGrid>
      <w:tr w:rsidR="009808EC" w:rsidRPr="000F0D02" w:rsidTr="0074779C">
        <w:trPr>
          <w:cnfStyle w:val="100000000000"/>
          <w:trHeight w:val="413"/>
        </w:trPr>
        <w:tc>
          <w:tcPr>
            <w:cnfStyle w:val="001000000000"/>
            <w:tcW w:w="5000" w:type="pct"/>
            <w:gridSpan w:val="2"/>
          </w:tcPr>
          <w:p w:rsidR="009808EC" w:rsidRPr="00A60184" w:rsidRDefault="009808EC" w:rsidP="008206FA">
            <w:pPr>
              <w:pStyle w:val="06TITULOTABLA"/>
              <w:rPr>
                <w:rFonts w:eastAsia="Batang"/>
              </w:rPr>
            </w:pPr>
            <w:bookmarkStart w:id="255" w:name="_Toc278863420"/>
            <w:bookmarkStart w:id="256" w:name="_Toc278863646"/>
            <w:bookmarkStart w:id="257" w:name="_Toc283162986"/>
            <w:r w:rsidRPr="00A60184">
              <w:rPr>
                <w:rFonts w:eastAsia="Batang"/>
              </w:rPr>
              <w:t>Tabla 3.</w:t>
            </w:r>
            <w:r w:rsidR="005D07C2" w:rsidRPr="00A60184">
              <w:rPr>
                <w:rFonts w:eastAsia="Batang"/>
              </w:rPr>
              <w:t>3</w:t>
            </w:r>
            <w:r w:rsidR="00DB1E07">
              <w:rPr>
                <w:rFonts w:eastAsia="Batang"/>
              </w:rPr>
              <w:t>.</w:t>
            </w:r>
            <w:r w:rsidR="005D07C2" w:rsidRPr="00A60184">
              <w:rPr>
                <w:rFonts w:eastAsia="Batang"/>
              </w:rPr>
              <w:t>:</w:t>
            </w:r>
            <w:r w:rsidRPr="00A60184">
              <w:rPr>
                <w:rFonts w:eastAsia="Batang"/>
              </w:rPr>
              <w:t xml:space="preserve"> </w:t>
            </w:r>
            <w:r w:rsidR="005D07C2" w:rsidRPr="00A60184">
              <w:rPr>
                <w:rFonts w:eastAsia="Batang"/>
              </w:rPr>
              <w:t>“Criterios y Alternativas Contables  de BERASIQ Cía. Ltda.”</w:t>
            </w:r>
            <w:bookmarkEnd w:id="255"/>
            <w:bookmarkEnd w:id="256"/>
            <w:bookmarkEnd w:id="257"/>
          </w:p>
        </w:tc>
      </w:tr>
      <w:tr w:rsidR="009808EC" w:rsidRPr="000F0D02" w:rsidTr="0074779C">
        <w:trPr>
          <w:cnfStyle w:val="010000000000"/>
          <w:trHeight w:val="412"/>
        </w:trPr>
        <w:tc>
          <w:tcPr>
            <w:cnfStyle w:val="001000000000"/>
            <w:tcW w:w="1090" w:type="pct"/>
          </w:tcPr>
          <w:p w:rsidR="009808EC" w:rsidRPr="00A57AA7" w:rsidRDefault="009808EC" w:rsidP="00713184">
            <w:pPr>
              <w:pStyle w:val="Textoindependiente2"/>
              <w:spacing w:line="360" w:lineRule="auto"/>
              <w:jc w:val="left"/>
              <w:rPr>
                <w:rFonts w:ascii="Arial" w:eastAsia="Batang" w:hAnsi="Arial" w:cs="Arial"/>
                <w:b/>
                <w:iCs/>
                <w:sz w:val="24"/>
                <w:szCs w:val="24"/>
                <w:lang w:val="es-ES"/>
              </w:rPr>
            </w:pPr>
            <w:r w:rsidRPr="00A57AA7">
              <w:rPr>
                <w:rFonts w:ascii="Arial" w:eastAsia="Batang" w:hAnsi="Arial" w:cs="Arial"/>
                <w:b/>
                <w:iCs/>
                <w:sz w:val="24"/>
                <w:szCs w:val="24"/>
              </w:rPr>
              <w:t>NIIF 1</w:t>
            </w:r>
          </w:p>
        </w:tc>
        <w:tc>
          <w:tcPr>
            <w:cnfStyle w:val="000100000000"/>
            <w:tcW w:w="3910" w:type="pct"/>
          </w:tcPr>
          <w:p w:rsidR="009808EC" w:rsidRDefault="009808EC" w:rsidP="00034A3D">
            <w:pPr>
              <w:pStyle w:val="00PARRAFO"/>
            </w:pPr>
            <w:r w:rsidRPr="00A60184">
              <w:t>BERASIQ Cía. Ltda.</w:t>
            </w:r>
            <w:r w:rsidR="003E49CC">
              <w:t>,</w:t>
            </w:r>
            <w:r w:rsidRPr="00A60184">
              <w:t xml:space="preserve"> ha optado por la presentación del Balance de Situación diferenciando entre categorías de activos/pasivos corrientes y no corrientes. En la Cuenta de Resultados se presentarán los ingresos y los gastos por naturaleza como lo demuestra el anexo 1 (los estados financieros diciembre del 2008). Por lo que se procede a elaborar los estados financieros de apertura al 1 de enero del 2009 (fecha de transición según la NIIF 1), la preparación de la información y desgloses a incluir en la redacción de acuerdo con las NIIF.</w:t>
            </w:r>
          </w:p>
          <w:tbl>
            <w:tblPr>
              <w:tblW w:w="0" w:type="auto"/>
              <w:tblBorders>
                <w:top w:val="nil"/>
                <w:left w:val="nil"/>
                <w:bottom w:val="nil"/>
                <w:right w:val="nil"/>
              </w:tblBorders>
              <w:tblLook w:val="0000"/>
            </w:tblPr>
            <w:tblGrid>
              <w:gridCol w:w="6426"/>
            </w:tblGrid>
            <w:tr w:rsidR="00ED013B" w:rsidRPr="00ED013B">
              <w:trPr>
                <w:trHeight w:val="420"/>
              </w:trPr>
              <w:tc>
                <w:tcPr>
                  <w:tcW w:w="0" w:type="auto"/>
                </w:tcPr>
                <w:p w:rsidR="00ED013B" w:rsidRPr="00ED013B" w:rsidRDefault="00ED013B" w:rsidP="00ED013B">
                  <w:pPr>
                    <w:pStyle w:val="00PARRAFO"/>
                    <w:ind w:left="-116"/>
                    <w:rPr>
                      <w:rFonts w:ascii="Bookman Old Style" w:eastAsia="Calibri" w:hAnsi="Bookman Old Style" w:cs="Bookman Old Style"/>
                      <w:color w:val="000000"/>
                      <w:sz w:val="20"/>
                      <w:szCs w:val="20"/>
                      <w:lang w:eastAsia="es-EC"/>
                    </w:rPr>
                  </w:pPr>
                  <w:r w:rsidRPr="00ED013B">
                    <w:t xml:space="preserve">Propiedades, Planta y Equipo: Costo o revaluación como costo atribuido, adopción por primera vez. </w:t>
                  </w:r>
                </w:p>
              </w:tc>
            </w:tr>
          </w:tbl>
          <w:p w:rsidR="00ED013B" w:rsidRPr="00ED013B" w:rsidRDefault="00ED013B" w:rsidP="00034A3D">
            <w:pPr>
              <w:pStyle w:val="00PARRAFO"/>
              <w:rPr>
                <w:rFonts w:eastAsia="Batang"/>
                <w:i/>
                <w:iCs/>
                <w:lang w:val="es-ES_tradnl"/>
              </w:rPr>
            </w:pPr>
          </w:p>
        </w:tc>
      </w:tr>
    </w:tbl>
    <w:p w:rsidR="00A60184" w:rsidRPr="003F69D2" w:rsidRDefault="00A60184" w:rsidP="00713184">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EB7CCD" w:rsidRDefault="00EB7CCD" w:rsidP="00713184">
      <w:pPr>
        <w:spacing w:line="360" w:lineRule="auto"/>
        <w:rPr>
          <w:rFonts w:ascii="Arial" w:hAnsi="Arial" w:cs="Arial"/>
          <w:lang w:val="es-EC"/>
        </w:rPr>
      </w:pPr>
      <w:r>
        <w:rPr>
          <w:rFonts w:ascii="Arial" w:hAnsi="Arial" w:cs="Arial"/>
          <w:lang w:val="es-EC"/>
        </w:rPr>
        <w:br w:type="page"/>
      </w:r>
    </w:p>
    <w:p w:rsidR="004900E7" w:rsidRPr="003F1BDA" w:rsidRDefault="004900E7" w:rsidP="003F1BDA">
      <w:pPr>
        <w:pStyle w:val="03TITULO"/>
        <w:jc w:val="both"/>
        <w:rPr>
          <w:b/>
        </w:rPr>
      </w:pPr>
      <w:bookmarkStart w:id="258" w:name="_Toc278578528"/>
      <w:bookmarkStart w:id="259" w:name="_Toc279098087"/>
      <w:r w:rsidRPr="003F1BDA">
        <w:rPr>
          <w:b/>
        </w:rPr>
        <w:lastRenderedPageBreak/>
        <w:t xml:space="preserve">3.2.4 </w:t>
      </w:r>
      <w:r w:rsidR="00A60184" w:rsidRPr="003F1BDA">
        <w:rPr>
          <w:b/>
        </w:rPr>
        <w:t>Identificación De Impactos Sobre Sistemas</w:t>
      </w:r>
      <w:r w:rsidR="003F1BDA">
        <w:rPr>
          <w:b/>
        </w:rPr>
        <w:t xml:space="preserve"> </w:t>
      </w:r>
      <w:r w:rsidR="00A60184" w:rsidRPr="003F1BDA">
        <w:rPr>
          <w:b/>
        </w:rPr>
        <w:t>Tecnológicos Y Gestión De Datos</w:t>
      </w:r>
      <w:bookmarkEnd w:id="258"/>
      <w:bookmarkEnd w:id="259"/>
      <w:r w:rsidR="00A60184" w:rsidRPr="003F1BDA">
        <w:rPr>
          <w:b/>
        </w:rPr>
        <w:t xml:space="preserve"> </w:t>
      </w:r>
    </w:p>
    <w:p w:rsidR="00BA500F" w:rsidRDefault="00BB16FC" w:rsidP="00034A3D">
      <w:pPr>
        <w:pStyle w:val="00PARRAFO"/>
      </w:pPr>
      <w:r w:rsidRPr="00801A8A">
        <w:t>La</w:t>
      </w:r>
      <w:r w:rsidR="00801A8A">
        <w:t>s</w:t>
      </w:r>
      <w:r w:rsidRPr="00801A8A">
        <w:t xml:space="preserve"> </w:t>
      </w:r>
      <w:r w:rsidR="00DB1E07">
        <w:t>N</w:t>
      </w:r>
      <w:r w:rsidRPr="00801A8A">
        <w:t xml:space="preserve">ormas </w:t>
      </w:r>
      <w:r w:rsidR="00DB1E07">
        <w:t>I</w:t>
      </w:r>
      <w:r w:rsidRPr="00801A8A">
        <w:t xml:space="preserve">nternacionales </w:t>
      </w:r>
      <w:r w:rsidR="00801A8A" w:rsidRPr="00801A8A">
        <w:t xml:space="preserve">de </w:t>
      </w:r>
      <w:r w:rsidR="00DB1E07">
        <w:t>I</w:t>
      </w:r>
      <w:r w:rsidR="00801A8A" w:rsidRPr="00801A8A">
        <w:t xml:space="preserve">nformación </w:t>
      </w:r>
      <w:r w:rsidR="00DB1E07">
        <w:t>F</w:t>
      </w:r>
      <w:r w:rsidR="00801A8A" w:rsidRPr="00801A8A">
        <w:t xml:space="preserve">inanciera proveen </w:t>
      </w:r>
      <w:r w:rsidRPr="00801A8A">
        <w:t xml:space="preserve">cambios fundamentales en la contabilización </w:t>
      </w:r>
      <w:r w:rsidR="00801A8A" w:rsidRPr="00801A8A">
        <w:t>y siendo estos gestionados por sistem</w:t>
      </w:r>
      <w:r w:rsidR="00801A8A">
        <w:t>as de información automática computarizada, se preverán varios cambios en la configuración de los sistemas en cuestión, es decir se realizarán cambios dirigidos por el departamento contable de acuerdo a las nuevas normas pero con la ejecución de los desarrolladores del software</w:t>
      </w:r>
      <w:r w:rsidR="00DB1E07">
        <w:t>.</w:t>
      </w:r>
    </w:p>
    <w:p w:rsidR="00801A8A" w:rsidRDefault="005458C2" w:rsidP="00713184">
      <w:pPr>
        <w:spacing w:line="360" w:lineRule="auto"/>
        <w:jc w:val="both"/>
        <w:rPr>
          <w:rFonts w:ascii="Arial" w:hAnsi="Arial" w:cs="Arial"/>
        </w:rPr>
      </w:pPr>
      <w:r>
        <w:rPr>
          <w:rFonts w:ascii="Arial" w:hAnsi="Arial" w:cs="Arial"/>
        </w:rPr>
        <w:t>Para esto en la actualidad se está determinando y planificando los ajustes contables necesarios pa</w:t>
      </w:r>
      <w:r w:rsidR="00DB1E07">
        <w:rPr>
          <w:rFonts w:ascii="Arial" w:hAnsi="Arial" w:cs="Arial"/>
        </w:rPr>
        <w:t>ra luego realizar la ejecución.</w:t>
      </w:r>
    </w:p>
    <w:p w:rsidR="00801A8A" w:rsidRPr="00801A8A" w:rsidRDefault="00801A8A" w:rsidP="00713184">
      <w:pPr>
        <w:spacing w:line="360" w:lineRule="auto"/>
        <w:jc w:val="both"/>
        <w:rPr>
          <w:rFonts w:ascii="Arial" w:hAnsi="Arial" w:cs="Arial"/>
        </w:rPr>
      </w:pPr>
    </w:p>
    <w:p w:rsidR="004900E7" w:rsidRPr="003F1BDA" w:rsidRDefault="004900E7" w:rsidP="003F1BDA">
      <w:pPr>
        <w:pStyle w:val="03TITULO"/>
        <w:jc w:val="both"/>
        <w:rPr>
          <w:b/>
        </w:rPr>
      </w:pPr>
      <w:bookmarkStart w:id="260" w:name="_Toc278578529"/>
      <w:bookmarkStart w:id="261" w:name="_Toc279098088"/>
      <w:r w:rsidRPr="003F1BDA">
        <w:rPr>
          <w:b/>
        </w:rPr>
        <w:t>3.2.</w:t>
      </w:r>
      <w:r w:rsidR="00801A8A" w:rsidRPr="003F1BDA">
        <w:rPr>
          <w:b/>
        </w:rPr>
        <w:t>5</w:t>
      </w:r>
      <w:r w:rsidRPr="003F1BDA">
        <w:rPr>
          <w:b/>
        </w:rPr>
        <w:t xml:space="preserve"> </w:t>
      </w:r>
      <w:r w:rsidR="00A60184" w:rsidRPr="003F1BDA">
        <w:rPr>
          <w:b/>
        </w:rPr>
        <w:t>Identificación De Impactos Sobre Sistema Y Procedimientos De Control Interno.</w:t>
      </w:r>
      <w:bookmarkEnd w:id="260"/>
      <w:bookmarkEnd w:id="261"/>
      <w:r w:rsidR="00A60184" w:rsidRPr="003F1BDA">
        <w:rPr>
          <w:b/>
        </w:rPr>
        <w:t xml:space="preserve"> </w:t>
      </w:r>
    </w:p>
    <w:p w:rsidR="004900E7" w:rsidRPr="005458C2" w:rsidRDefault="0033517A" w:rsidP="00034A3D">
      <w:pPr>
        <w:pStyle w:val="00PARRAFO"/>
      </w:pPr>
      <w:r>
        <w:t xml:space="preserve">En </w:t>
      </w:r>
      <w:r w:rsidR="005D07C2">
        <w:t>B</w:t>
      </w:r>
      <w:r w:rsidR="005D07C2" w:rsidRPr="005458C2">
        <w:t>ERASIQ</w:t>
      </w:r>
      <w:r w:rsidR="005458C2" w:rsidRPr="005458C2">
        <w:t xml:space="preserve"> Cía</w:t>
      </w:r>
      <w:r>
        <w:t>.</w:t>
      </w:r>
      <w:r w:rsidR="005458C2" w:rsidRPr="005458C2">
        <w:t xml:space="preserve"> Ltda. Se evalúan continuamente los controles haciendo énfasis en el control de efectivo, dando como resultado un riesgo </w:t>
      </w:r>
      <w:r w:rsidR="00E4364B" w:rsidRPr="005458C2">
        <w:t>mínimo</w:t>
      </w:r>
      <w:r w:rsidR="00E4364B">
        <w:t>, p</w:t>
      </w:r>
      <w:r w:rsidR="00983EA3">
        <w:t>eri si bien es cierto las NIIF</w:t>
      </w:r>
      <w:r w:rsidR="00E4364B">
        <w:t xml:space="preserve"> </w:t>
      </w:r>
      <w:r>
        <w:t>prevén</w:t>
      </w:r>
      <w:r w:rsidR="00E4364B">
        <w:t xml:space="preserve"> el control de riesgo y la administración del mismo, aquí se exceptuará en tratamiento de los mismo por el periodo de implementación y se evaluará las normas para que estas se adopten a los controles ejercicios especialmente por la compañía </w:t>
      </w:r>
    </w:p>
    <w:p w:rsidR="005A4F1A" w:rsidRPr="005458C2" w:rsidRDefault="005A4F1A" w:rsidP="00713184">
      <w:pPr>
        <w:spacing w:line="360" w:lineRule="auto"/>
        <w:ind w:left="-709"/>
        <w:jc w:val="center"/>
      </w:pPr>
    </w:p>
    <w:p w:rsidR="002B0DE5" w:rsidRDefault="00B952A8" w:rsidP="003F1BDA">
      <w:pPr>
        <w:pStyle w:val="02TITULO"/>
        <w:jc w:val="both"/>
      </w:pPr>
      <w:bookmarkStart w:id="262" w:name="_Toc278578530"/>
      <w:bookmarkStart w:id="263" w:name="_Toc279098089"/>
      <w:r>
        <w:t xml:space="preserve">3.3 </w:t>
      </w:r>
      <w:r w:rsidR="00860099" w:rsidRPr="00B952A8">
        <w:t>Evaluación</w:t>
      </w:r>
      <w:r w:rsidRPr="00B952A8">
        <w:t xml:space="preserve"> Del Impacto Y Planificación De La Conversión De </w:t>
      </w:r>
      <w:r w:rsidR="000A105D" w:rsidRPr="00B952A8">
        <w:t>Pol</w:t>
      </w:r>
      <w:r w:rsidR="000A105D">
        <w:t>íticas</w:t>
      </w:r>
      <w:r>
        <w:t xml:space="preserve"> Contables Actuales De NEC A NIIF</w:t>
      </w:r>
      <w:bookmarkEnd w:id="262"/>
      <w:bookmarkEnd w:id="263"/>
    </w:p>
    <w:p w:rsidR="00860099" w:rsidRPr="00201D1E" w:rsidRDefault="00860099" w:rsidP="00713184">
      <w:pPr>
        <w:spacing w:line="360" w:lineRule="auto"/>
        <w:jc w:val="both"/>
        <w:rPr>
          <w:rFonts w:ascii="Arial" w:hAnsi="Arial" w:cs="Arial"/>
        </w:rPr>
      </w:pPr>
      <w:r w:rsidRPr="00201D1E">
        <w:rPr>
          <w:rFonts w:ascii="Arial" w:hAnsi="Arial" w:cs="Arial"/>
        </w:rPr>
        <w:t xml:space="preserve">Esta es una fase preparatoria en los términos de un mayor análisis que permita identificar las oportunidades de mejoras y su alineación con los requerimientos de la normativa a adoptarse, diseñando y desarrollando las propuestas de cambio a los sistemas de información financiera, procesos y estructura organizativa, acorde con su actividad de </w:t>
      </w:r>
      <w:r w:rsidR="005D07C2" w:rsidRPr="00201D1E">
        <w:rPr>
          <w:rFonts w:ascii="Arial" w:hAnsi="Arial" w:cs="Arial"/>
        </w:rPr>
        <w:t>BERASIQ</w:t>
      </w:r>
      <w:r w:rsidRPr="00201D1E">
        <w:rPr>
          <w:rFonts w:ascii="Arial" w:hAnsi="Arial" w:cs="Arial"/>
        </w:rPr>
        <w:t xml:space="preserve"> Cía. Ltda.  </w:t>
      </w:r>
    </w:p>
    <w:p w:rsidR="00201D1E" w:rsidRDefault="00201D1E" w:rsidP="00713184">
      <w:pPr>
        <w:spacing w:line="360" w:lineRule="auto"/>
        <w:ind w:left="-709"/>
        <w:jc w:val="both"/>
        <w:rPr>
          <w:rFonts w:eastAsia="Calibri"/>
          <w:lang w:eastAsia="es-EC"/>
        </w:rPr>
      </w:pPr>
    </w:p>
    <w:tbl>
      <w:tblPr>
        <w:tblStyle w:val="Listaclara-nfasis5"/>
        <w:tblW w:w="5000" w:type="pct"/>
        <w:tblLayout w:type="fixed"/>
        <w:tblLook w:val="04A0"/>
      </w:tblPr>
      <w:tblGrid>
        <w:gridCol w:w="3503"/>
        <w:gridCol w:w="4990"/>
      </w:tblGrid>
      <w:tr w:rsidR="002B0DE5" w:rsidRPr="000F0D02" w:rsidTr="00F3439C">
        <w:trPr>
          <w:cnfStyle w:val="100000000000"/>
          <w:trHeight w:val="403"/>
        </w:trPr>
        <w:tc>
          <w:tcPr>
            <w:cnfStyle w:val="001000000000"/>
            <w:tcW w:w="5000" w:type="pct"/>
            <w:gridSpan w:val="2"/>
            <w:hideMark/>
          </w:tcPr>
          <w:p w:rsidR="002B0DE5" w:rsidRPr="00F3439C" w:rsidRDefault="005D07C2" w:rsidP="00F3439C">
            <w:pPr>
              <w:pStyle w:val="06TITULOTABLA"/>
            </w:pPr>
            <w:bookmarkStart w:id="264" w:name="_Toc278863422"/>
            <w:bookmarkStart w:id="265" w:name="_Toc278863648"/>
            <w:bookmarkStart w:id="266" w:name="_Toc283162987"/>
            <w:r w:rsidRPr="00F3439C">
              <w:lastRenderedPageBreak/>
              <w:t>Tabla 3.4</w:t>
            </w:r>
            <w:r w:rsidR="00DB1E07" w:rsidRPr="00F3439C">
              <w:t>.</w:t>
            </w:r>
            <w:r w:rsidRPr="00F3439C">
              <w:t>: “</w:t>
            </w:r>
            <w:r w:rsidR="00F3439C" w:rsidRPr="00F3439C">
              <w:rPr>
                <w:bCs w:val="0"/>
              </w:rPr>
              <w:t>RECONOCIMIENTO Y MEDICIÓN</w:t>
            </w:r>
            <w:r w:rsidRPr="00F3439C">
              <w:t>”</w:t>
            </w:r>
            <w:bookmarkEnd w:id="264"/>
            <w:bookmarkEnd w:id="265"/>
            <w:bookmarkEnd w:id="266"/>
          </w:p>
        </w:tc>
      </w:tr>
      <w:tr w:rsidR="00D66120" w:rsidRPr="000F0D02" w:rsidTr="0074779C">
        <w:trPr>
          <w:cnfStyle w:val="000000100000"/>
          <w:trHeight w:val="990"/>
        </w:trPr>
        <w:tc>
          <w:tcPr>
            <w:cnfStyle w:val="001000000000"/>
            <w:tcW w:w="2062" w:type="pct"/>
            <w:hideMark/>
          </w:tcPr>
          <w:p w:rsidR="00D66120" w:rsidRPr="00A60184" w:rsidRDefault="00D66120" w:rsidP="00713184">
            <w:pPr>
              <w:spacing w:line="360" w:lineRule="auto"/>
              <w:rPr>
                <w:rFonts w:ascii="Arial" w:hAnsi="Arial" w:cs="Arial"/>
                <w:b/>
                <w:i/>
              </w:rPr>
            </w:pPr>
            <w:r w:rsidRPr="00A60184">
              <w:rPr>
                <w:rFonts w:ascii="Arial" w:hAnsi="Arial" w:cs="Arial"/>
                <w:b/>
                <w:i/>
              </w:rPr>
              <w:t>Impuesto a las Ganancias (NIC 12)</w:t>
            </w:r>
          </w:p>
        </w:tc>
        <w:tc>
          <w:tcPr>
            <w:tcW w:w="2938" w:type="pct"/>
            <w:hideMark/>
          </w:tcPr>
          <w:p w:rsidR="00D66120" w:rsidRPr="00A60184" w:rsidRDefault="00D66120" w:rsidP="004268ED">
            <w:pPr>
              <w:spacing w:line="360" w:lineRule="auto"/>
              <w:cnfStyle w:val="000000100000"/>
              <w:rPr>
                <w:rFonts w:ascii="Arial" w:hAnsi="Arial" w:cs="Arial"/>
              </w:rPr>
            </w:pPr>
            <w:r w:rsidRPr="00A60184">
              <w:rPr>
                <w:rFonts w:ascii="Arial" w:hAnsi="Arial" w:cs="Arial"/>
              </w:rPr>
              <w:t xml:space="preserve">Se reconoce un alto impacto </w:t>
            </w:r>
            <w:r w:rsidR="00CA5A0C">
              <w:rPr>
                <w:rFonts w:ascii="Arial" w:hAnsi="Arial" w:cs="Arial"/>
              </w:rPr>
              <w:t xml:space="preserve">no monetario </w:t>
            </w:r>
            <w:r w:rsidRPr="00A60184">
              <w:rPr>
                <w:rFonts w:ascii="Arial" w:hAnsi="Arial" w:cs="Arial"/>
              </w:rPr>
              <w:t>en la evaluación de esta norma debido a que se sujetara a un nuevo mecanismo para organizar sistemáticamente al control y registro de diferencias tributarias.</w:t>
            </w:r>
          </w:p>
        </w:tc>
      </w:tr>
      <w:tr w:rsidR="004268ED" w:rsidRPr="000F0D02" w:rsidTr="0074779C">
        <w:trPr>
          <w:trHeight w:val="585"/>
        </w:trPr>
        <w:tc>
          <w:tcPr>
            <w:cnfStyle w:val="001000000000"/>
            <w:tcW w:w="2062" w:type="pct"/>
            <w:hideMark/>
          </w:tcPr>
          <w:p w:rsidR="004268ED" w:rsidRPr="00A60184" w:rsidRDefault="004268ED" w:rsidP="00244DB2">
            <w:pPr>
              <w:spacing w:line="360" w:lineRule="auto"/>
              <w:rPr>
                <w:rFonts w:ascii="Arial" w:hAnsi="Arial" w:cs="Arial"/>
                <w:b/>
                <w:i/>
              </w:rPr>
            </w:pPr>
            <w:r w:rsidRPr="00A60184">
              <w:rPr>
                <w:rFonts w:ascii="Arial" w:hAnsi="Arial" w:cs="Arial"/>
                <w:b/>
                <w:i/>
              </w:rPr>
              <w:t>Propiedad, Planta y Equipo (NIC 16)</w:t>
            </w:r>
          </w:p>
        </w:tc>
        <w:tc>
          <w:tcPr>
            <w:tcW w:w="2938" w:type="pct"/>
            <w:hideMark/>
          </w:tcPr>
          <w:p w:rsidR="004268ED" w:rsidRPr="00A60184" w:rsidRDefault="004268ED" w:rsidP="00CA5A0C">
            <w:pPr>
              <w:spacing w:line="360" w:lineRule="auto"/>
              <w:cnfStyle w:val="000000000000"/>
              <w:rPr>
                <w:rFonts w:ascii="Arial" w:hAnsi="Arial" w:cs="Arial"/>
              </w:rPr>
            </w:pPr>
            <w:r w:rsidRPr="00A60184">
              <w:rPr>
                <w:rFonts w:ascii="Arial" w:hAnsi="Arial" w:cs="Arial"/>
              </w:rPr>
              <w:t>Los activos fijos cuentan con un alto impacto</w:t>
            </w:r>
            <w:r w:rsidR="00CA5A0C">
              <w:rPr>
                <w:rFonts w:ascii="Arial" w:hAnsi="Arial" w:cs="Arial"/>
              </w:rPr>
              <w:t xml:space="preserve"> no monetario </w:t>
            </w:r>
            <w:r w:rsidRPr="00A60184">
              <w:rPr>
                <w:rFonts w:ascii="Arial" w:hAnsi="Arial" w:cs="Arial"/>
              </w:rPr>
              <w:t>debido a que la implementación de las NIIF sugiere un tratamiento diferente al que se llevaba de acuerdo a las NEC y la evaluación de cada uno de ellos genera un análisis exhaustivo de la Propiedad, Planta y Equipo.</w:t>
            </w:r>
          </w:p>
        </w:tc>
      </w:tr>
      <w:tr w:rsidR="004268ED" w:rsidRPr="000F0D02" w:rsidTr="0074779C">
        <w:trPr>
          <w:cnfStyle w:val="000000100000"/>
          <w:trHeight w:val="570"/>
        </w:trPr>
        <w:tc>
          <w:tcPr>
            <w:cnfStyle w:val="001000000000"/>
            <w:tcW w:w="2062" w:type="pct"/>
            <w:hideMark/>
          </w:tcPr>
          <w:p w:rsidR="004268ED" w:rsidRDefault="004268ED" w:rsidP="00244DB2">
            <w:pPr>
              <w:spacing w:line="360" w:lineRule="auto"/>
              <w:rPr>
                <w:rFonts w:ascii="Arial" w:hAnsi="Arial" w:cs="Arial"/>
                <w:b/>
                <w:i/>
              </w:rPr>
            </w:pPr>
            <w:r w:rsidRPr="00A60184">
              <w:rPr>
                <w:rFonts w:ascii="Arial" w:hAnsi="Arial" w:cs="Arial"/>
                <w:b/>
                <w:i/>
              </w:rPr>
              <w:t>Ingresos de Actividades Ordinarias</w:t>
            </w:r>
          </w:p>
          <w:p w:rsidR="004268ED" w:rsidRPr="00A60184" w:rsidRDefault="004268ED" w:rsidP="00244DB2">
            <w:pPr>
              <w:spacing w:line="360" w:lineRule="auto"/>
              <w:rPr>
                <w:rFonts w:ascii="Arial" w:hAnsi="Arial" w:cs="Arial"/>
                <w:b/>
                <w:i/>
              </w:rPr>
            </w:pPr>
            <w:r w:rsidRPr="00A60184">
              <w:rPr>
                <w:rFonts w:ascii="Arial" w:hAnsi="Arial" w:cs="Arial"/>
                <w:b/>
                <w:i/>
              </w:rPr>
              <w:t xml:space="preserve"> (NIC 18)</w:t>
            </w:r>
          </w:p>
        </w:tc>
        <w:tc>
          <w:tcPr>
            <w:tcW w:w="2938" w:type="pct"/>
            <w:hideMark/>
          </w:tcPr>
          <w:p w:rsidR="004268ED" w:rsidRPr="00A60184" w:rsidRDefault="004268ED" w:rsidP="004268ED">
            <w:pPr>
              <w:spacing w:line="360" w:lineRule="auto"/>
              <w:cnfStyle w:val="000000100000"/>
              <w:rPr>
                <w:rFonts w:ascii="Arial" w:hAnsi="Arial" w:cs="Arial"/>
                <w:color w:val="000000"/>
                <w:lang w:val="es-EC"/>
              </w:rPr>
            </w:pPr>
            <w:r w:rsidRPr="00A60184">
              <w:rPr>
                <w:rFonts w:ascii="Arial" w:hAnsi="Arial" w:cs="Arial"/>
                <w:color w:val="000000"/>
                <w:lang w:val="es-EC"/>
              </w:rPr>
              <w:t>Los Ingresos por Actividades Ordinarias,  cuentan con una repercusión mínima de la transición de la norma debido a que no es sustancial la diferencia entre ellas.</w:t>
            </w:r>
          </w:p>
        </w:tc>
      </w:tr>
      <w:tr w:rsidR="004268ED" w:rsidRPr="000F0D02" w:rsidTr="0074779C">
        <w:trPr>
          <w:trHeight w:val="1180"/>
        </w:trPr>
        <w:tc>
          <w:tcPr>
            <w:cnfStyle w:val="001000000000"/>
            <w:tcW w:w="2062" w:type="pct"/>
            <w:hideMark/>
          </w:tcPr>
          <w:p w:rsidR="004268ED" w:rsidRDefault="00E4639D" w:rsidP="00713184">
            <w:pPr>
              <w:spacing w:line="360" w:lineRule="auto"/>
              <w:rPr>
                <w:rFonts w:ascii="Arial" w:hAnsi="Arial" w:cs="Arial"/>
                <w:b/>
                <w:i/>
                <w:color w:val="000000"/>
              </w:rPr>
            </w:pPr>
            <w:r>
              <w:rPr>
                <w:rFonts w:ascii="Arial" w:hAnsi="Arial" w:cs="Arial"/>
                <w:b/>
                <w:i/>
                <w:color w:val="000000"/>
              </w:rPr>
              <w:t>Provisiones, Activos Contingentes Y Pasivos Contingentes</w:t>
            </w:r>
          </w:p>
          <w:p w:rsidR="004268ED" w:rsidRPr="00D66120" w:rsidRDefault="004268ED" w:rsidP="00713184">
            <w:pPr>
              <w:spacing w:line="360" w:lineRule="auto"/>
              <w:rPr>
                <w:rFonts w:ascii="Arial" w:hAnsi="Arial" w:cs="Arial"/>
                <w:b/>
                <w:i/>
                <w:color w:val="000000"/>
              </w:rPr>
            </w:pPr>
            <w:r>
              <w:rPr>
                <w:rFonts w:ascii="Arial" w:hAnsi="Arial" w:cs="Arial"/>
                <w:b/>
                <w:i/>
                <w:color w:val="000000"/>
              </w:rPr>
              <w:t xml:space="preserve"> (NIC 37)</w:t>
            </w:r>
          </w:p>
        </w:tc>
        <w:tc>
          <w:tcPr>
            <w:tcW w:w="2938" w:type="pct"/>
            <w:hideMark/>
          </w:tcPr>
          <w:p w:rsidR="004268ED" w:rsidRPr="00A60184" w:rsidRDefault="004268ED" w:rsidP="004268ED">
            <w:pPr>
              <w:spacing w:line="360" w:lineRule="auto"/>
              <w:cnfStyle w:val="000000000000"/>
              <w:rPr>
                <w:rFonts w:ascii="Arial" w:hAnsi="Arial" w:cs="Arial"/>
                <w:color w:val="000000"/>
                <w:lang w:val="es-EC"/>
              </w:rPr>
            </w:pPr>
            <w:r>
              <w:rPr>
                <w:rFonts w:ascii="Arial" w:hAnsi="Arial" w:cs="Arial"/>
                <w:color w:val="000000"/>
                <w:lang w:val="es-EC"/>
              </w:rPr>
              <w:t>En la evaluación de esta norma surgieron criterios que si bien es cierto tendrá un impacto mínimo, será de estudio constante por parte de la organización.</w:t>
            </w:r>
          </w:p>
        </w:tc>
      </w:tr>
    </w:tbl>
    <w:p w:rsidR="002115F0" w:rsidRDefault="002115F0" w:rsidP="002115F0">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F3439C" w:rsidRDefault="00F3439C">
      <w:pPr>
        <w:rPr>
          <w:rFonts w:ascii="Arial" w:hAnsi="Arial" w:cs="Arial"/>
          <w:b/>
          <w:sz w:val="10"/>
          <w:szCs w:val="10"/>
        </w:rPr>
      </w:pPr>
      <w:r>
        <w:rPr>
          <w:rFonts w:ascii="Arial" w:hAnsi="Arial" w:cs="Arial"/>
          <w:b/>
          <w:sz w:val="10"/>
          <w:szCs w:val="10"/>
        </w:rPr>
        <w:br w:type="page"/>
      </w:r>
    </w:p>
    <w:p w:rsidR="00034A3D" w:rsidRDefault="00034A3D" w:rsidP="00713184">
      <w:pPr>
        <w:pStyle w:val="Prrafodelista"/>
        <w:spacing w:line="360" w:lineRule="auto"/>
        <w:ind w:left="1410" w:hanging="1005"/>
        <w:jc w:val="right"/>
        <w:rPr>
          <w:rFonts w:ascii="Arial" w:hAnsi="Arial" w:cs="Arial"/>
          <w:b/>
          <w:sz w:val="10"/>
          <w:szCs w:val="10"/>
        </w:rPr>
      </w:pPr>
    </w:p>
    <w:tbl>
      <w:tblPr>
        <w:tblStyle w:val="Listaclara-nfasis5"/>
        <w:tblW w:w="5000" w:type="pct"/>
        <w:tblLayout w:type="fixed"/>
        <w:tblLook w:val="04A0"/>
      </w:tblPr>
      <w:tblGrid>
        <w:gridCol w:w="3503"/>
        <w:gridCol w:w="4990"/>
      </w:tblGrid>
      <w:tr w:rsidR="00034A3D" w:rsidRPr="00A60184" w:rsidTr="00F3439C">
        <w:trPr>
          <w:cnfStyle w:val="100000000000"/>
          <w:trHeight w:val="376"/>
        </w:trPr>
        <w:tc>
          <w:tcPr>
            <w:cnfStyle w:val="001000000000"/>
            <w:tcW w:w="5000" w:type="pct"/>
            <w:gridSpan w:val="2"/>
          </w:tcPr>
          <w:p w:rsidR="00034A3D" w:rsidRPr="00034A3D" w:rsidRDefault="00034A3D" w:rsidP="00F3439C">
            <w:pPr>
              <w:pStyle w:val="06TITULOTABLA"/>
            </w:pPr>
            <w:bookmarkStart w:id="267" w:name="_Toc278863423"/>
            <w:bookmarkStart w:id="268" w:name="_Toc278863649"/>
            <w:bookmarkStart w:id="269" w:name="_Toc279095223"/>
            <w:bookmarkStart w:id="270" w:name="_Toc283162988"/>
            <w:r w:rsidRPr="00034A3D">
              <w:t>Tabla 3.4</w:t>
            </w:r>
            <w:r w:rsidR="00DB1E07">
              <w:t>.</w:t>
            </w:r>
            <w:r w:rsidRPr="00034A3D">
              <w:t>: “</w:t>
            </w:r>
            <w:r w:rsidR="00F3439C" w:rsidRPr="00F3439C">
              <w:rPr>
                <w:bCs w:val="0"/>
              </w:rPr>
              <w:t>RECONOCIMIENTO Y MEDICIÓN</w:t>
            </w:r>
            <w:r w:rsidRPr="00034A3D">
              <w:t>”</w:t>
            </w:r>
            <w:bookmarkEnd w:id="267"/>
            <w:bookmarkEnd w:id="268"/>
            <w:bookmarkEnd w:id="269"/>
            <w:bookmarkEnd w:id="270"/>
          </w:p>
        </w:tc>
      </w:tr>
      <w:tr w:rsidR="00034A3D" w:rsidRPr="00A60184" w:rsidTr="001D5A65">
        <w:trPr>
          <w:cnfStyle w:val="000000100000"/>
          <w:trHeight w:val="1180"/>
        </w:trPr>
        <w:tc>
          <w:tcPr>
            <w:cnfStyle w:val="001000000000"/>
            <w:tcW w:w="2062" w:type="pct"/>
          </w:tcPr>
          <w:p w:rsidR="00034A3D" w:rsidRDefault="00034A3D" w:rsidP="001D5A65">
            <w:pPr>
              <w:spacing w:line="360" w:lineRule="auto"/>
              <w:rPr>
                <w:rFonts w:ascii="Arial" w:hAnsi="Arial" w:cs="Arial"/>
                <w:b/>
                <w:i/>
              </w:rPr>
            </w:pPr>
            <w:r w:rsidRPr="00A60184">
              <w:rPr>
                <w:rFonts w:ascii="Arial" w:hAnsi="Arial" w:cs="Arial"/>
                <w:b/>
                <w:i/>
              </w:rPr>
              <w:t xml:space="preserve">Propiedades De Inversiones </w:t>
            </w:r>
          </w:p>
          <w:p w:rsidR="00034A3D" w:rsidRPr="00A60184" w:rsidRDefault="00034A3D" w:rsidP="001D5A65">
            <w:pPr>
              <w:spacing w:line="360" w:lineRule="auto"/>
              <w:rPr>
                <w:rFonts w:ascii="Arial" w:hAnsi="Arial" w:cs="Arial"/>
                <w:b/>
                <w:i/>
              </w:rPr>
            </w:pPr>
            <w:r w:rsidRPr="00A60184">
              <w:rPr>
                <w:rFonts w:ascii="Arial" w:hAnsi="Arial" w:cs="Arial"/>
                <w:b/>
                <w:i/>
              </w:rPr>
              <w:t>(NIC 40)</w:t>
            </w:r>
          </w:p>
        </w:tc>
        <w:tc>
          <w:tcPr>
            <w:tcW w:w="2938" w:type="pct"/>
          </w:tcPr>
          <w:p w:rsidR="00034A3D" w:rsidRPr="00A60184" w:rsidRDefault="00034A3D" w:rsidP="00D84C2D">
            <w:pPr>
              <w:spacing w:line="360" w:lineRule="auto"/>
              <w:cnfStyle w:val="000000100000"/>
              <w:rPr>
                <w:rFonts w:ascii="Arial" w:hAnsi="Arial" w:cs="Arial"/>
                <w:color w:val="000000"/>
                <w:lang w:val="es-EC"/>
              </w:rPr>
            </w:pPr>
            <w:r w:rsidRPr="00A60184">
              <w:rPr>
                <w:rFonts w:ascii="Arial" w:hAnsi="Arial" w:cs="Arial"/>
              </w:rPr>
              <w:t xml:space="preserve">Si bien es cierto no había propiedades de inversión, estas </w:t>
            </w:r>
            <w:r w:rsidR="00D84C2D">
              <w:rPr>
                <w:rFonts w:ascii="Arial" w:hAnsi="Arial" w:cs="Arial"/>
              </w:rPr>
              <w:t xml:space="preserve">pueden </w:t>
            </w:r>
            <w:r w:rsidRPr="00A60184">
              <w:rPr>
                <w:rFonts w:ascii="Arial" w:hAnsi="Arial" w:cs="Arial"/>
              </w:rPr>
              <w:t>ver</w:t>
            </w:r>
            <w:r w:rsidR="00D84C2D">
              <w:rPr>
                <w:rFonts w:ascii="Arial" w:hAnsi="Arial" w:cs="Arial"/>
              </w:rPr>
              <w:t>se</w:t>
            </w:r>
            <w:r w:rsidRPr="00A60184">
              <w:rPr>
                <w:rFonts w:ascii="Arial" w:hAnsi="Arial" w:cs="Arial"/>
              </w:rPr>
              <w:t xml:space="preserve"> </w:t>
            </w:r>
            <w:r w:rsidR="00D84C2D">
              <w:rPr>
                <w:rFonts w:ascii="Arial" w:hAnsi="Arial" w:cs="Arial"/>
              </w:rPr>
              <w:t>afectad</w:t>
            </w:r>
            <w:r w:rsidRPr="00A60184">
              <w:rPr>
                <w:rFonts w:ascii="Arial" w:hAnsi="Arial" w:cs="Arial"/>
              </w:rPr>
              <w:t>as en el transcurso de la implementación</w:t>
            </w:r>
            <w:r w:rsidR="00D84C2D">
              <w:rPr>
                <w:rFonts w:ascii="Arial" w:hAnsi="Arial" w:cs="Arial"/>
              </w:rPr>
              <w:t xml:space="preserve"> y adopción</w:t>
            </w:r>
            <w:r w:rsidRPr="00A60184">
              <w:rPr>
                <w:rFonts w:ascii="Arial" w:hAnsi="Arial" w:cs="Arial"/>
              </w:rPr>
              <w:t>, debido a la transferencias de ciertos activos que no generen ingresos para la organización.</w:t>
            </w:r>
          </w:p>
        </w:tc>
      </w:tr>
    </w:tbl>
    <w:p w:rsidR="00A60184" w:rsidRDefault="00A60184" w:rsidP="00713184">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D66120" w:rsidRPr="003F69D2" w:rsidRDefault="00D66120" w:rsidP="00713184">
      <w:pPr>
        <w:pStyle w:val="Prrafodelista"/>
        <w:spacing w:line="360" w:lineRule="auto"/>
        <w:ind w:left="1410" w:hanging="1005"/>
        <w:jc w:val="right"/>
        <w:rPr>
          <w:rFonts w:ascii="Arial" w:hAnsi="Arial" w:cs="Arial"/>
          <w:b/>
          <w:sz w:val="10"/>
          <w:szCs w:val="10"/>
        </w:rPr>
      </w:pPr>
    </w:p>
    <w:tbl>
      <w:tblPr>
        <w:tblStyle w:val="Listaclara-nfasis5"/>
        <w:tblW w:w="5000" w:type="pct"/>
        <w:tblLook w:val="04A0"/>
      </w:tblPr>
      <w:tblGrid>
        <w:gridCol w:w="469"/>
        <w:gridCol w:w="8024"/>
      </w:tblGrid>
      <w:tr w:rsidR="0001036E" w:rsidRPr="000F0D02" w:rsidTr="0074779C">
        <w:trPr>
          <w:cnfStyle w:val="100000000000"/>
          <w:trHeight w:val="570"/>
        </w:trPr>
        <w:tc>
          <w:tcPr>
            <w:cnfStyle w:val="001000000000"/>
            <w:tcW w:w="5000" w:type="pct"/>
            <w:gridSpan w:val="2"/>
            <w:hideMark/>
          </w:tcPr>
          <w:p w:rsidR="0001036E" w:rsidRPr="00A60184" w:rsidRDefault="0001036E" w:rsidP="008206FA">
            <w:pPr>
              <w:pStyle w:val="06TITULOTABLA"/>
            </w:pPr>
            <w:bookmarkStart w:id="271" w:name="_Toc278863424"/>
            <w:bookmarkStart w:id="272" w:name="_Toc278863650"/>
            <w:bookmarkStart w:id="273" w:name="_Toc283162989"/>
            <w:r w:rsidRPr="00A60184">
              <w:t>Tabla 3.5</w:t>
            </w:r>
            <w:r w:rsidR="00DB1E07">
              <w:t>.</w:t>
            </w:r>
            <w:r w:rsidRPr="00A60184">
              <w:t>: “Presentación y Revelación de Estados Financieros”</w:t>
            </w:r>
            <w:bookmarkEnd w:id="271"/>
            <w:bookmarkEnd w:id="272"/>
            <w:bookmarkEnd w:id="273"/>
          </w:p>
        </w:tc>
      </w:tr>
      <w:tr w:rsidR="0001036E" w:rsidRPr="000F0D02" w:rsidTr="0074779C">
        <w:trPr>
          <w:cnfStyle w:val="000000100000"/>
          <w:trHeight w:val="1556"/>
        </w:trPr>
        <w:tc>
          <w:tcPr>
            <w:cnfStyle w:val="001000000000"/>
            <w:tcW w:w="5000" w:type="pct"/>
            <w:gridSpan w:val="2"/>
            <w:hideMark/>
          </w:tcPr>
          <w:p w:rsidR="0001036E" w:rsidRPr="00A60184" w:rsidRDefault="0001036E" w:rsidP="00CA5A0C">
            <w:pPr>
              <w:pStyle w:val="00PARRAFO"/>
            </w:pPr>
            <w:r w:rsidRPr="00A60184">
              <w:t>Para la presentación de los estado financieros correspondientes a diciembre del 2009 se procederá a utilizar las siguientes normas y su nivel de impacto aproximado en los estados financieros</w:t>
            </w:r>
          </w:p>
        </w:tc>
      </w:tr>
      <w:tr w:rsidR="0001036E" w:rsidRPr="000F0D02" w:rsidTr="0074779C">
        <w:trPr>
          <w:trHeight w:val="570"/>
        </w:trPr>
        <w:tc>
          <w:tcPr>
            <w:cnfStyle w:val="001000000000"/>
            <w:tcW w:w="276" w:type="pct"/>
            <w:hideMark/>
          </w:tcPr>
          <w:p w:rsidR="0001036E" w:rsidRPr="00A60184" w:rsidRDefault="0001036E" w:rsidP="00713184">
            <w:pPr>
              <w:spacing w:line="360" w:lineRule="auto"/>
              <w:jc w:val="center"/>
              <w:rPr>
                <w:rFonts w:ascii="Arial" w:hAnsi="Arial" w:cs="Arial"/>
                <w:b/>
                <w:color w:val="000000"/>
                <w:lang w:val="es-EC"/>
              </w:rPr>
            </w:pPr>
            <w:r w:rsidRPr="00A60184">
              <w:rPr>
                <w:rFonts w:ascii="Arial" w:hAnsi="Arial" w:cs="Arial"/>
                <w:b/>
                <w:color w:val="000000"/>
                <w:lang w:val="es-EC"/>
              </w:rPr>
              <w:t>1</w:t>
            </w:r>
          </w:p>
        </w:tc>
        <w:tc>
          <w:tcPr>
            <w:tcW w:w="4724" w:type="pct"/>
          </w:tcPr>
          <w:p w:rsidR="0001036E" w:rsidRPr="00A60184" w:rsidRDefault="0001036E" w:rsidP="00713184">
            <w:pPr>
              <w:spacing w:line="360" w:lineRule="auto"/>
              <w:cnfStyle w:val="000000000000"/>
              <w:rPr>
                <w:rFonts w:ascii="Arial" w:hAnsi="Arial" w:cs="Arial"/>
                <w:color w:val="000000"/>
                <w:lang w:val="es-EC"/>
              </w:rPr>
            </w:pPr>
            <w:r w:rsidRPr="00A60184">
              <w:rPr>
                <w:rFonts w:ascii="Arial" w:hAnsi="Arial" w:cs="Arial"/>
                <w:color w:val="000000"/>
                <w:lang w:val="es-EC"/>
              </w:rPr>
              <w:t xml:space="preserve">Adopción por primera vez de las NIIF </w:t>
            </w:r>
            <w:r w:rsidRPr="00E4639D">
              <w:rPr>
                <w:rFonts w:ascii="Arial" w:hAnsi="Arial" w:cs="Arial"/>
                <w:b/>
                <w:color w:val="000000"/>
                <w:lang w:val="es-EC"/>
              </w:rPr>
              <w:t>(NIIF 1).</w:t>
            </w:r>
          </w:p>
        </w:tc>
      </w:tr>
      <w:tr w:rsidR="0001036E" w:rsidRPr="000F0D02" w:rsidTr="0074779C">
        <w:trPr>
          <w:cnfStyle w:val="000000100000"/>
          <w:trHeight w:val="570"/>
        </w:trPr>
        <w:tc>
          <w:tcPr>
            <w:cnfStyle w:val="001000000000"/>
            <w:tcW w:w="276" w:type="pct"/>
            <w:hideMark/>
          </w:tcPr>
          <w:p w:rsidR="0001036E" w:rsidRPr="00A60184" w:rsidRDefault="00CA5A0C" w:rsidP="00713184">
            <w:pPr>
              <w:spacing w:line="360" w:lineRule="auto"/>
              <w:jc w:val="center"/>
              <w:rPr>
                <w:rFonts w:ascii="Arial" w:hAnsi="Arial" w:cs="Arial"/>
                <w:b/>
                <w:color w:val="000000"/>
                <w:lang w:val="es-EC"/>
              </w:rPr>
            </w:pPr>
            <w:r>
              <w:rPr>
                <w:rFonts w:ascii="Arial" w:hAnsi="Arial" w:cs="Arial"/>
                <w:b/>
                <w:color w:val="000000"/>
                <w:lang w:val="es-EC"/>
              </w:rPr>
              <w:t>2</w:t>
            </w:r>
          </w:p>
        </w:tc>
        <w:tc>
          <w:tcPr>
            <w:tcW w:w="4724" w:type="pct"/>
          </w:tcPr>
          <w:p w:rsidR="0001036E" w:rsidRPr="00A60184" w:rsidRDefault="0001036E" w:rsidP="00713184">
            <w:pPr>
              <w:spacing w:line="360" w:lineRule="auto"/>
              <w:cnfStyle w:val="000000100000"/>
              <w:rPr>
                <w:rFonts w:ascii="Arial" w:hAnsi="Arial" w:cs="Arial"/>
                <w:color w:val="000000"/>
                <w:lang w:val="es-EC"/>
              </w:rPr>
            </w:pPr>
            <w:r w:rsidRPr="00A60184">
              <w:rPr>
                <w:rFonts w:ascii="Arial" w:hAnsi="Arial" w:cs="Arial"/>
                <w:color w:val="000000"/>
                <w:lang w:val="es-EC"/>
              </w:rPr>
              <w:t xml:space="preserve">Presentación de Estados Financieros </w:t>
            </w:r>
            <w:r w:rsidRPr="00E4639D">
              <w:rPr>
                <w:rFonts w:ascii="Arial" w:hAnsi="Arial" w:cs="Arial"/>
                <w:b/>
                <w:color w:val="000000"/>
                <w:lang w:val="es-EC"/>
              </w:rPr>
              <w:t>(NIC 1)</w:t>
            </w:r>
          </w:p>
        </w:tc>
      </w:tr>
      <w:tr w:rsidR="0001036E" w:rsidRPr="000F0D02" w:rsidTr="0074779C">
        <w:trPr>
          <w:trHeight w:val="570"/>
        </w:trPr>
        <w:tc>
          <w:tcPr>
            <w:cnfStyle w:val="001000000000"/>
            <w:tcW w:w="276" w:type="pct"/>
            <w:hideMark/>
          </w:tcPr>
          <w:p w:rsidR="0001036E" w:rsidRPr="00A60184" w:rsidRDefault="00CA5A0C" w:rsidP="00713184">
            <w:pPr>
              <w:spacing w:line="360" w:lineRule="auto"/>
              <w:jc w:val="center"/>
              <w:rPr>
                <w:rFonts w:ascii="Arial" w:hAnsi="Arial" w:cs="Arial"/>
                <w:b/>
                <w:color w:val="000000"/>
                <w:lang w:val="es-EC"/>
              </w:rPr>
            </w:pPr>
            <w:r>
              <w:rPr>
                <w:rFonts w:ascii="Arial" w:hAnsi="Arial" w:cs="Arial"/>
                <w:b/>
                <w:color w:val="000000"/>
                <w:lang w:val="es-EC"/>
              </w:rPr>
              <w:t>3</w:t>
            </w:r>
          </w:p>
        </w:tc>
        <w:tc>
          <w:tcPr>
            <w:tcW w:w="4724" w:type="pct"/>
          </w:tcPr>
          <w:p w:rsidR="0001036E" w:rsidRPr="00A60184" w:rsidRDefault="0001036E" w:rsidP="00713184">
            <w:pPr>
              <w:spacing w:line="360" w:lineRule="auto"/>
              <w:cnfStyle w:val="000000000000"/>
              <w:rPr>
                <w:rFonts w:ascii="Arial" w:hAnsi="Arial" w:cs="Arial"/>
                <w:color w:val="000000"/>
                <w:lang w:val="es-EC"/>
              </w:rPr>
            </w:pPr>
            <w:r w:rsidRPr="00A60184">
              <w:rPr>
                <w:rFonts w:ascii="Arial" w:hAnsi="Arial" w:cs="Arial"/>
                <w:color w:val="000000"/>
                <w:lang w:val="es-EC"/>
              </w:rPr>
              <w:t xml:space="preserve">Estado de Flujo de Efectivo </w:t>
            </w:r>
            <w:r w:rsidRPr="00E4639D">
              <w:rPr>
                <w:rFonts w:ascii="Arial" w:hAnsi="Arial" w:cs="Arial"/>
                <w:b/>
                <w:color w:val="000000"/>
                <w:lang w:val="es-EC"/>
              </w:rPr>
              <w:t>(NIC 7).</w:t>
            </w:r>
          </w:p>
        </w:tc>
      </w:tr>
      <w:tr w:rsidR="0001036E" w:rsidRPr="000F0D02" w:rsidTr="0074779C">
        <w:trPr>
          <w:cnfStyle w:val="000000100000"/>
          <w:trHeight w:val="1140"/>
        </w:trPr>
        <w:tc>
          <w:tcPr>
            <w:cnfStyle w:val="001000000000"/>
            <w:tcW w:w="276" w:type="pct"/>
            <w:hideMark/>
          </w:tcPr>
          <w:p w:rsidR="0001036E" w:rsidRPr="00A60184" w:rsidRDefault="00CA5A0C" w:rsidP="00713184">
            <w:pPr>
              <w:spacing w:line="360" w:lineRule="auto"/>
              <w:jc w:val="center"/>
              <w:rPr>
                <w:rFonts w:ascii="Arial" w:hAnsi="Arial" w:cs="Arial"/>
                <w:b/>
                <w:color w:val="000000"/>
                <w:lang w:val="es-EC"/>
              </w:rPr>
            </w:pPr>
            <w:r>
              <w:rPr>
                <w:rFonts w:ascii="Arial" w:hAnsi="Arial" w:cs="Arial"/>
                <w:b/>
                <w:color w:val="000000"/>
                <w:lang w:val="es-EC"/>
              </w:rPr>
              <w:t>4</w:t>
            </w:r>
          </w:p>
        </w:tc>
        <w:tc>
          <w:tcPr>
            <w:tcW w:w="4724" w:type="pct"/>
          </w:tcPr>
          <w:p w:rsidR="0001036E" w:rsidRPr="00A60184" w:rsidRDefault="0001036E" w:rsidP="00713184">
            <w:pPr>
              <w:spacing w:line="360" w:lineRule="auto"/>
              <w:cnfStyle w:val="000000100000"/>
              <w:rPr>
                <w:rFonts w:ascii="Arial" w:hAnsi="Arial" w:cs="Arial"/>
                <w:color w:val="000000"/>
                <w:lang w:val="es-EC"/>
              </w:rPr>
            </w:pPr>
            <w:r w:rsidRPr="00A60184">
              <w:rPr>
                <w:rFonts w:ascii="Arial" w:hAnsi="Arial" w:cs="Arial"/>
                <w:color w:val="000000"/>
                <w:lang w:val="es-EC"/>
              </w:rPr>
              <w:t xml:space="preserve">Políticas contables, cambios en las estimaciones contables y Errores </w:t>
            </w:r>
            <w:r w:rsidRPr="00E4639D">
              <w:rPr>
                <w:rFonts w:ascii="Arial" w:hAnsi="Arial" w:cs="Arial"/>
                <w:b/>
                <w:color w:val="000000"/>
                <w:lang w:val="es-EC"/>
              </w:rPr>
              <w:t>(NIC 8).</w:t>
            </w:r>
          </w:p>
        </w:tc>
      </w:tr>
      <w:tr w:rsidR="0001036E" w:rsidRPr="000F0D02" w:rsidTr="0074779C">
        <w:trPr>
          <w:trHeight w:val="855"/>
        </w:trPr>
        <w:tc>
          <w:tcPr>
            <w:cnfStyle w:val="001000000000"/>
            <w:tcW w:w="276" w:type="pct"/>
            <w:hideMark/>
          </w:tcPr>
          <w:p w:rsidR="0001036E" w:rsidRPr="00A60184" w:rsidRDefault="00CA5A0C" w:rsidP="00713184">
            <w:pPr>
              <w:spacing w:line="360" w:lineRule="auto"/>
              <w:jc w:val="center"/>
              <w:rPr>
                <w:rFonts w:ascii="Arial" w:hAnsi="Arial" w:cs="Arial"/>
                <w:b/>
                <w:color w:val="000000"/>
                <w:lang w:val="es-EC"/>
              </w:rPr>
            </w:pPr>
            <w:r>
              <w:rPr>
                <w:rFonts w:ascii="Arial" w:hAnsi="Arial" w:cs="Arial"/>
                <w:b/>
                <w:color w:val="000000"/>
                <w:lang w:val="es-EC"/>
              </w:rPr>
              <w:t>5</w:t>
            </w:r>
          </w:p>
        </w:tc>
        <w:tc>
          <w:tcPr>
            <w:tcW w:w="4724" w:type="pct"/>
          </w:tcPr>
          <w:p w:rsidR="0001036E" w:rsidRPr="00A60184" w:rsidRDefault="0001036E" w:rsidP="00713184">
            <w:pPr>
              <w:spacing w:line="360" w:lineRule="auto"/>
              <w:cnfStyle w:val="000000000000"/>
              <w:rPr>
                <w:rFonts w:ascii="Arial" w:hAnsi="Arial" w:cs="Arial"/>
                <w:color w:val="000000"/>
                <w:lang w:val="es-EC"/>
              </w:rPr>
            </w:pPr>
            <w:r w:rsidRPr="00A60184">
              <w:rPr>
                <w:rFonts w:ascii="Arial" w:hAnsi="Arial" w:cs="Arial"/>
                <w:color w:val="000000"/>
                <w:lang w:val="es-EC"/>
              </w:rPr>
              <w:t xml:space="preserve">Hechos ocurridos después de la fecha del balance </w:t>
            </w:r>
            <w:r w:rsidRPr="00E4639D">
              <w:rPr>
                <w:rFonts w:ascii="Arial" w:hAnsi="Arial" w:cs="Arial"/>
                <w:b/>
                <w:color w:val="000000"/>
                <w:lang w:val="es-EC"/>
              </w:rPr>
              <w:t>(NIC 10).</w:t>
            </w:r>
          </w:p>
        </w:tc>
      </w:tr>
    </w:tbl>
    <w:p w:rsidR="00A60184" w:rsidRPr="003F69D2" w:rsidRDefault="00A60184" w:rsidP="00713184">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D20C70" w:rsidRPr="00034A3D" w:rsidRDefault="00EB7CCD" w:rsidP="00034A3D">
      <w:pPr>
        <w:pStyle w:val="02TITULO"/>
        <w:jc w:val="both"/>
        <w:rPr>
          <w:rStyle w:val="nw1"/>
        </w:rPr>
      </w:pPr>
      <w:r w:rsidRPr="00034A3D">
        <w:br w:type="page"/>
      </w:r>
      <w:bookmarkStart w:id="274" w:name="_Toc278578531"/>
      <w:bookmarkStart w:id="275" w:name="_Toc279098090"/>
      <w:r w:rsidR="00D20C70" w:rsidRPr="00034A3D">
        <w:rPr>
          <w:rStyle w:val="nw1"/>
        </w:rPr>
        <w:lastRenderedPageBreak/>
        <w:t>3.4 Implementación Y Formulación Paralela De Balances Bajo NEC Y NIIF (Ejercicio Económico 2010, De Acuerdo Al Cronograma Establecido En La Resolución No. 08.G.Dsc.010 De 20 De Noviembre De 2008)</w:t>
      </w:r>
      <w:bookmarkEnd w:id="274"/>
      <w:bookmarkEnd w:id="275"/>
      <w:r w:rsidR="00D20C70" w:rsidRPr="00034A3D">
        <w:rPr>
          <w:rStyle w:val="nw1"/>
        </w:rPr>
        <w:t xml:space="preserve"> </w:t>
      </w:r>
    </w:p>
    <w:p w:rsidR="00034A3D" w:rsidRDefault="00034A3D" w:rsidP="00034A3D">
      <w:pPr>
        <w:pStyle w:val="00PARRAFO"/>
        <w:rPr>
          <w:rStyle w:val="nw1"/>
          <w:rFonts w:cs="Arial"/>
        </w:rPr>
      </w:pPr>
    </w:p>
    <w:p w:rsidR="00EB7CCD" w:rsidRPr="00A60184" w:rsidRDefault="00D20C70" w:rsidP="00034A3D">
      <w:pPr>
        <w:pStyle w:val="00PARRAFO"/>
        <w:rPr>
          <w:rStyle w:val="nw1"/>
          <w:rFonts w:cs="Arial"/>
        </w:rPr>
      </w:pPr>
      <w:r w:rsidRPr="00A60184">
        <w:rPr>
          <w:rStyle w:val="nw1"/>
          <w:rFonts w:cs="Arial"/>
        </w:rPr>
        <w:t>Esta fase tiene por objetivo implementar todas las medidas identificadas y analizadas previamente, adaptando los procesos, sistemas de información y estructura organizativa. Así como incluirá los ajustes resultantes del proceso de cambio de NEC a NIIF y los correspondientes estados financieros</w:t>
      </w:r>
      <w:r w:rsidR="00920568" w:rsidRPr="00A60184">
        <w:rPr>
          <w:rStyle w:val="nw1"/>
          <w:rFonts w:cs="Arial"/>
        </w:rPr>
        <w:t xml:space="preserve">. </w:t>
      </w:r>
    </w:p>
    <w:p w:rsidR="001175C2" w:rsidRPr="00A60184" w:rsidRDefault="001175C2" w:rsidP="00713184">
      <w:pPr>
        <w:spacing w:line="360" w:lineRule="auto"/>
        <w:jc w:val="both"/>
        <w:rPr>
          <w:rStyle w:val="nw1"/>
          <w:rFonts w:ascii="Arial" w:hAnsi="Arial" w:cs="Arial"/>
          <w:lang w:val="es-EC"/>
        </w:rPr>
      </w:pPr>
    </w:p>
    <w:p w:rsidR="00D20C70" w:rsidRPr="00A60184" w:rsidRDefault="00EB7CCD" w:rsidP="00034A3D">
      <w:pPr>
        <w:pStyle w:val="00PARRAFO"/>
        <w:rPr>
          <w:rStyle w:val="nw1"/>
          <w:rFonts w:cs="Arial"/>
        </w:rPr>
      </w:pPr>
      <w:r w:rsidRPr="00A60184">
        <w:rPr>
          <w:rStyle w:val="nw1"/>
          <w:rFonts w:cs="Arial"/>
        </w:rPr>
        <w:t>Además</w:t>
      </w:r>
      <w:r w:rsidR="00920568" w:rsidRPr="00A60184">
        <w:rPr>
          <w:rStyle w:val="nw1"/>
          <w:rFonts w:cs="Arial"/>
        </w:rPr>
        <w:t xml:space="preserve"> se detallará las conciliaciones del Patrimonio Neto y del Estado de Resultados Integrales, reportados de NEC a NIIF y, al 1 de enero del 20</w:t>
      </w:r>
      <w:r w:rsidR="004F2FDE" w:rsidRPr="00A60184">
        <w:rPr>
          <w:rStyle w:val="nw1"/>
          <w:rFonts w:cs="Arial"/>
        </w:rPr>
        <w:t>9</w:t>
      </w:r>
      <w:r w:rsidRPr="00A60184">
        <w:rPr>
          <w:rStyle w:val="nw1"/>
          <w:rFonts w:cs="Arial"/>
        </w:rPr>
        <w:t>0</w:t>
      </w:r>
      <w:r w:rsidR="00920568" w:rsidRPr="00A60184">
        <w:rPr>
          <w:rStyle w:val="nw1"/>
          <w:rFonts w:cs="Arial"/>
        </w:rPr>
        <w:t xml:space="preserve"> y 31 de diciembre del 20</w:t>
      </w:r>
      <w:r w:rsidRPr="00A60184">
        <w:rPr>
          <w:rStyle w:val="nw1"/>
          <w:rFonts w:cs="Arial"/>
        </w:rPr>
        <w:t>0</w:t>
      </w:r>
      <w:r w:rsidR="004F2FDE" w:rsidRPr="00A60184">
        <w:rPr>
          <w:rStyle w:val="nw1"/>
          <w:rFonts w:cs="Arial"/>
        </w:rPr>
        <w:t>9</w:t>
      </w:r>
      <w:r w:rsidR="00920568" w:rsidRPr="00A60184">
        <w:rPr>
          <w:rStyle w:val="nw1"/>
          <w:rFonts w:cs="Arial"/>
        </w:rPr>
        <w:t>, los que deben contabilizarse los ajustes pertinentes; así, como debe explicarse cualquier ajuste material al estado de flujos de efectivo del período de transición, si lo hubiere. Las conciliaciones se efectuaran con suficiente detalle para permitir a los usuarios (accionistas, proveedores, entidades de control, etc.) la comprensión de los ajustes significativos realizados en el balance y en el estado de resultados.</w:t>
      </w:r>
    </w:p>
    <w:p w:rsidR="00EB7CCD" w:rsidRPr="003545ED" w:rsidRDefault="00EB7CCD" w:rsidP="00713184">
      <w:pPr>
        <w:spacing w:line="360" w:lineRule="auto"/>
        <w:jc w:val="both"/>
        <w:rPr>
          <w:rStyle w:val="nw1"/>
          <w:lang w:val="es-EC"/>
        </w:rPr>
      </w:pPr>
      <w:r w:rsidRPr="003545ED">
        <w:rPr>
          <w:rStyle w:val="nw1"/>
          <w:lang w:val="es-EC"/>
        </w:rPr>
        <w:br w:type="page"/>
      </w:r>
    </w:p>
    <w:p w:rsidR="006C565E" w:rsidRPr="003F1BDA" w:rsidRDefault="00920568" w:rsidP="00034A3D">
      <w:pPr>
        <w:pStyle w:val="03TITULO"/>
        <w:rPr>
          <w:rStyle w:val="nw1"/>
          <w:b/>
        </w:rPr>
      </w:pPr>
      <w:bookmarkStart w:id="276" w:name="_Toc278578532"/>
      <w:bookmarkStart w:id="277" w:name="_Toc279098091"/>
      <w:r w:rsidRPr="003F1BDA">
        <w:rPr>
          <w:rStyle w:val="nw1"/>
          <w:b/>
        </w:rPr>
        <w:lastRenderedPageBreak/>
        <w:t xml:space="preserve">3.4.1 </w:t>
      </w:r>
      <w:r w:rsidR="006C565E" w:rsidRPr="003F1BDA">
        <w:rPr>
          <w:rStyle w:val="nw1"/>
          <w:b/>
        </w:rPr>
        <w:t>BAL</w:t>
      </w:r>
      <w:r w:rsidR="004F7A7C" w:rsidRPr="003F1BDA">
        <w:rPr>
          <w:rStyle w:val="nw1"/>
          <w:b/>
        </w:rPr>
        <w:t>ANCES DE APERTURA INTRODUCTORIO</w:t>
      </w:r>
      <w:r w:rsidR="006C565E" w:rsidRPr="003F1BDA">
        <w:rPr>
          <w:rStyle w:val="nw1"/>
          <w:b/>
        </w:rPr>
        <w:t>S LAS NIIF</w:t>
      </w:r>
      <w:bookmarkEnd w:id="276"/>
      <w:bookmarkEnd w:id="277"/>
      <w:r w:rsidR="006C565E" w:rsidRPr="003F1BDA">
        <w:rPr>
          <w:rStyle w:val="nw1"/>
          <w:b/>
        </w:rPr>
        <w:t xml:space="preserve"> </w:t>
      </w:r>
    </w:p>
    <w:p w:rsidR="007F3CD9" w:rsidRDefault="007F3CD9" w:rsidP="007F3CD9">
      <w:pPr>
        <w:rPr>
          <w:rStyle w:val="nw1"/>
          <w:rFonts w:ascii="Arial" w:hAnsi="Arial" w:cs="Arial"/>
          <w:color w:val="000000"/>
          <w:u w:val="single"/>
          <w:lang w:val="es-EC"/>
        </w:rPr>
      </w:pPr>
    </w:p>
    <w:p w:rsidR="007F3CD9" w:rsidRDefault="00A949C0" w:rsidP="003E506E">
      <w:pPr>
        <w:spacing w:line="480" w:lineRule="auto"/>
        <w:ind w:left="-709"/>
        <w:rPr>
          <w:rStyle w:val="nw1"/>
          <w:rFonts w:ascii="Arial" w:hAnsi="Arial" w:cs="Arial"/>
          <w:color w:val="000000"/>
          <w:lang w:val="es-EC"/>
        </w:rPr>
      </w:pPr>
      <w:r>
        <w:rPr>
          <w:rFonts w:ascii="Arial" w:hAnsi="Arial" w:cs="Arial"/>
          <w:noProof/>
          <w:color w:val="000000"/>
          <w:lang w:eastAsia="es-ES_tradnl"/>
        </w:rPr>
        <w:pict>
          <v:rect id="_x0000_s1091" style="position:absolute;left:0;text-align:left;margin-left:250pt;margin-top:93.25pt;width:38.05pt;height:473.4pt;z-index:251675648" strokecolor="white [3212]"/>
        </w:pict>
      </w:r>
      <w:r>
        <w:rPr>
          <w:rFonts w:ascii="Arial" w:hAnsi="Arial" w:cs="Arial"/>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left:0;text-align:left;margin-left:-14.9pt;margin-top:34.75pt;width:406pt;height:561.8pt;z-index:251674624">
            <v:imagedata r:id="rId42" o:title=""/>
            <w10:wrap type="square" side="right"/>
          </v:shape>
          <o:OLEObject Type="Embed" ProgID="Excel.Sheet.8" ShapeID="_x0000_s1086" DrawAspect="Content" ObjectID="_1356922573" r:id="rId43"/>
        </w:pict>
      </w:r>
      <w:r w:rsidR="003E506E">
        <w:rPr>
          <w:rStyle w:val="nw1"/>
          <w:rFonts w:ascii="Arial" w:hAnsi="Arial" w:cs="Arial"/>
          <w:color w:val="000000"/>
          <w:lang w:val="es-EC"/>
        </w:rPr>
        <w:br w:type="textWrapping" w:clear="all"/>
      </w:r>
    </w:p>
    <w:p w:rsidR="007F3CD9" w:rsidRDefault="00847B14" w:rsidP="007F3CD9">
      <w:pPr>
        <w:spacing w:line="480" w:lineRule="auto"/>
        <w:ind w:left="-709"/>
        <w:jc w:val="center"/>
        <w:rPr>
          <w:rStyle w:val="nw1"/>
          <w:rFonts w:ascii="Arial" w:hAnsi="Arial" w:cs="Arial"/>
          <w:color w:val="000000"/>
          <w:u w:val="single"/>
          <w:lang w:val="es-EC"/>
        </w:rPr>
      </w:pPr>
      <w:r w:rsidRPr="00E6761B">
        <w:rPr>
          <w:rStyle w:val="nw1"/>
          <w:rFonts w:ascii="Arial" w:hAnsi="Arial" w:cs="Arial"/>
          <w:color w:val="000000"/>
          <w:lang w:val="es-EC"/>
        </w:rPr>
        <w:object w:dxaOrig="8967" w:dyaOrig="11938">
          <v:shape id="_x0000_i1026" type="#_x0000_t75" style="width:421.8pt;height:578.05pt" o:ole="">
            <v:imagedata r:id="rId44" o:title=""/>
          </v:shape>
          <o:OLEObject Type="Embed" ProgID="Excel.Sheet.12" ShapeID="_x0000_i1026" DrawAspect="Content" ObjectID="_1356922572" r:id="rId45"/>
        </w:object>
      </w:r>
    </w:p>
    <w:p w:rsidR="00BA500F" w:rsidRPr="00034A3D" w:rsidRDefault="00361BB0" w:rsidP="00034A3D">
      <w:pPr>
        <w:pStyle w:val="02TITULO"/>
        <w:rPr>
          <w:rStyle w:val="nw1"/>
        </w:rPr>
      </w:pPr>
      <w:bookmarkStart w:id="278" w:name="_Toc278578533"/>
      <w:bookmarkStart w:id="279" w:name="_Toc279098092"/>
      <w:r w:rsidRPr="00034A3D">
        <w:rPr>
          <w:rStyle w:val="nw1"/>
        </w:rPr>
        <w:lastRenderedPageBreak/>
        <w:t>3.</w:t>
      </w:r>
      <w:r w:rsidR="00A60184" w:rsidRPr="00034A3D">
        <w:rPr>
          <w:rStyle w:val="nw1"/>
        </w:rPr>
        <w:t>5</w:t>
      </w:r>
      <w:r w:rsidRPr="00034A3D">
        <w:rPr>
          <w:rStyle w:val="nw1"/>
        </w:rPr>
        <w:t xml:space="preserve"> Notas </w:t>
      </w:r>
      <w:r w:rsidR="003F5475" w:rsidRPr="00034A3D">
        <w:rPr>
          <w:rStyle w:val="nw1"/>
        </w:rPr>
        <w:t>Explicativas De Los Estados Financieros</w:t>
      </w:r>
      <w:bookmarkEnd w:id="278"/>
      <w:bookmarkEnd w:id="279"/>
      <w:r w:rsidRPr="00034A3D">
        <w:rPr>
          <w:rStyle w:val="nw1"/>
        </w:rPr>
        <w:t xml:space="preserve"> </w:t>
      </w:r>
    </w:p>
    <w:p w:rsidR="00D66120" w:rsidRPr="003F1BDA" w:rsidRDefault="00A60184" w:rsidP="00034A3D">
      <w:pPr>
        <w:pStyle w:val="03TITULO"/>
        <w:rPr>
          <w:rStyle w:val="nw1"/>
          <w:b/>
        </w:rPr>
      </w:pPr>
      <w:bookmarkStart w:id="280" w:name="_Toc278578534"/>
      <w:bookmarkStart w:id="281" w:name="_Toc279098093"/>
      <w:r w:rsidRPr="003F1BDA">
        <w:rPr>
          <w:rStyle w:val="nw1"/>
          <w:b/>
        </w:rPr>
        <w:t xml:space="preserve">3.5.1 </w:t>
      </w:r>
      <w:r w:rsidR="00D66120" w:rsidRPr="003F1BDA">
        <w:rPr>
          <w:rStyle w:val="nw1"/>
          <w:b/>
        </w:rPr>
        <w:t>Nota A Terrenos</w:t>
      </w:r>
      <w:bookmarkEnd w:id="280"/>
      <w:bookmarkEnd w:id="281"/>
    </w:p>
    <w:p w:rsidR="00D66120" w:rsidRDefault="00D66120" w:rsidP="00965BA9">
      <w:pPr>
        <w:pStyle w:val="00PARRAFO"/>
        <w:rPr>
          <w:rStyle w:val="nw1"/>
          <w:rFonts w:cs="Arial"/>
          <w:color w:val="000000"/>
        </w:rPr>
      </w:pPr>
      <w:r>
        <w:rPr>
          <w:rStyle w:val="nw1"/>
          <w:rFonts w:cs="Arial"/>
          <w:color w:val="000000"/>
        </w:rPr>
        <w:t>La cuenta que se encuentra detallada bajo NEC en Propiedad Planta y Equipos con valor en libros de  $ 410,000.00, no es sino la identifi</w:t>
      </w:r>
      <w:r w:rsidR="008133CF">
        <w:rPr>
          <w:rStyle w:val="nw1"/>
          <w:rFonts w:cs="Arial"/>
          <w:color w:val="000000"/>
        </w:rPr>
        <w:t xml:space="preserve">cación de los lotes adquiridos </w:t>
      </w:r>
      <w:r>
        <w:rPr>
          <w:rStyle w:val="nw1"/>
          <w:rFonts w:cs="Arial"/>
          <w:color w:val="000000"/>
        </w:rPr>
        <w:t xml:space="preserve">durante varios años en el Km. 24 vía a la costa, a la altura de la parroquia </w:t>
      </w:r>
      <w:proofErr w:type="spellStart"/>
      <w:r>
        <w:rPr>
          <w:rStyle w:val="nw1"/>
          <w:rFonts w:cs="Arial"/>
          <w:color w:val="000000"/>
        </w:rPr>
        <w:t>Chongón</w:t>
      </w:r>
      <w:proofErr w:type="spellEnd"/>
      <w:r>
        <w:rPr>
          <w:rStyle w:val="nw1"/>
          <w:rFonts w:cs="Arial"/>
          <w:color w:val="000000"/>
        </w:rPr>
        <w:t xml:space="preserve"> donde es la actual ubicación de los edificios e instalaciones y las obras en proceso</w:t>
      </w:r>
    </w:p>
    <w:p w:rsidR="00D66120" w:rsidRDefault="00D66120" w:rsidP="00965BA9">
      <w:pPr>
        <w:pStyle w:val="00PARRAFO"/>
        <w:rPr>
          <w:rStyle w:val="nw1"/>
          <w:rFonts w:cs="Arial"/>
          <w:color w:val="000000"/>
        </w:rPr>
      </w:pPr>
      <w:r>
        <w:rPr>
          <w:rStyle w:val="nw1"/>
          <w:rFonts w:cs="Arial"/>
          <w:color w:val="000000"/>
        </w:rPr>
        <w:t>En conjunto con el terreno las edificaciones son parte de un complejo de oficinas y bodegas para el uso futuro de la empresa que tiene planeado llevarse a cabo en los próximos años, donde piensan funcionar las oficinas de BERASIQ Cía. Ltda.</w:t>
      </w:r>
    </w:p>
    <w:p w:rsidR="004268ED" w:rsidRDefault="004268ED" w:rsidP="00713184">
      <w:pPr>
        <w:spacing w:line="360" w:lineRule="auto"/>
        <w:jc w:val="both"/>
        <w:rPr>
          <w:rStyle w:val="nw1"/>
          <w:rFonts w:ascii="Arial" w:hAnsi="Arial" w:cs="Arial"/>
          <w:color w:val="000000"/>
          <w:lang w:val="es-EC"/>
        </w:rPr>
      </w:pPr>
    </w:p>
    <w:p w:rsidR="00D66120" w:rsidRPr="003F1BDA" w:rsidRDefault="00D66120" w:rsidP="00965BA9">
      <w:pPr>
        <w:pStyle w:val="03TITULO"/>
        <w:rPr>
          <w:rStyle w:val="nw1"/>
          <w:b/>
        </w:rPr>
      </w:pPr>
      <w:bookmarkStart w:id="282" w:name="_Toc278578535"/>
      <w:bookmarkStart w:id="283" w:name="_Toc279098094"/>
      <w:r w:rsidRPr="003F1BDA">
        <w:rPr>
          <w:rStyle w:val="nw1"/>
          <w:b/>
        </w:rPr>
        <w:t>3.5.2 Nota A Edificios e instalaciones</w:t>
      </w:r>
      <w:bookmarkEnd w:id="282"/>
      <w:bookmarkEnd w:id="283"/>
    </w:p>
    <w:p w:rsidR="00D66120" w:rsidRDefault="00D66120" w:rsidP="00965BA9">
      <w:pPr>
        <w:pStyle w:val="00PARRAFO"/>
        <w:rPr>
          <w:rStyle w:val="nw1"/>
          <w:rFonts w:cs="Arial"/>
          <w:color w:val="000000"/>
        </w:rPr>
      </w:pPr>
      <w:r>
        <w:rPr>
          <w:rStyle w:val="nw1"/>
          <w:rFonts w:cs="Arial"/>
          <w:color w:val="000000"/>
        </w:rPr>
        <w:t xml:space="preserve">Edificios e instalaciones que se encuentran detallados en Propiedad Planta y Equipos con valor en libros de $ 486,363.64, hace referencia a un complejo de edificios y galpones ubicados en el Km. 24 vía a la costa, a la altura de la parroquia </w:t>
      </w:r>
      <w:proofErr w:type="spellStart"/>
      <w:r>
        <w:rPr>
          <w:rStyle w:val="nw1"/>
          <w:rFonts w:cs="Arial"/>
          <w:color w:val="000000"/>
        </w:rPr>
        <w:t>Chongón</w:t>
      </w:r>
      <w:proofErr w:type="spellEnd"/>
      <w:r>
        <w:rPr>
          <w:rStyle w:val="nw1"/>
          <w:rFonts w:cs="Arial"/>
          <w:color w:val="000000"/>
        </w:rPr>
        <w:t>, que si bien es cierto son producto de activos en proceso de construcción activados, estos no forman parte del giro del negocio de una forma directa debido a que estos no generan ingresos y aun no son de uso activo por parte de la gestión</w:t>
      </w:r>
      <w:r w:rsidR="00AB4FF4">
        <w:rPr>
          <w:rStyle w:val="nw1"/>
          <w:rFonts w:cs="Arial"/>
          <w:color w:val="000000"/>
        </w:rPr>
        <w:t>.</w:t>
      </w:r>
      <w:r>
        <w:rPr>
          <w:rStyle w:val="nw1"/>
          <w:rFonts w:cs="Arial"/>
          <w:color w:val="000000"/>
        </w:rPr>
        <w:t xml:space="preserve"> </w:t>
      </w:r>
    </w:p>
    <w:p w:rsidR="00D66120" w:rsidRDefault="00D66120" w:rsidP="00713184">
      <w:pPr>
        <w:spacing w:line="360" w:lineRule="auto"/>
        <w:jc w:val="both"/>
        <w:rPr>
          <w:rStyle w:val="nw1"/>
          <w:rFonts w:ascii="Arial" w:hAnsi="Arial" w:cs="Arial"/>
          <w:color w:val="000000"/>
          <w:lang w:val="es-EC"/>
        </w:rPr>
      </w:pPr>
    </w:p>
    <w:p w:rsidR="00965BA9" w:rsidRDefault="00965BA9">
      <w:pPr>
        <w:rPr>
          <w:rStyle w:val="nw1"/>
          <w:rFonts w:ascii="Arial" w:hAnsi="Arial" w:cs="Arial"/>
          <w:color w:val="000000"/>
          <w:lang w:val="es-EC"/>
        </w:rPr>
      </w:pPr>
      <w:r>
        <w:rPr>
          <w:rStyle w:val="nw1"/>
          <w:rFonts w:ascii="Arial" w:hAnsi="Arial" w:cs="Arial"/>
          <w:color w:val="000000"/>
          <w:lang w:val="es-EC"/>
        </w:rPr>
        <w:br w:type="page"/>
      </w:r>
    </w:p>
    <w:p w:rsidR="000B7990" w:rsidRPr="003F1BDA" w:rsidRDefault="00D66120" w:rsidP="00965BA9">
      <w:pPr>
        <w:pStyle w:val="03TITULO"/>
        <w:rPr>
          <w:rStyle w:val="nw1"/>
          <w:b/>
        </w:rPr>
      </w:pPr>
      <w:bookmarkStart w:id="284" w:name="_Toc278578536"/>
      <w:bookmarkStart w:id="285" w:name="_Toc279098095"/>
      <w:r w:rsidRPr="003F1BDA">
        <w:rPr>
          <w:rStyle w:val="nw1"/>
          <w:b/>
        </w:rPr>
        <w:lastRenderedPageBreak/>
        <w:t xml:space="preserve">3.5.3 </w:t>
      </w:r>
      <w:r w:rsidR="008011CC" w:rsidRPr="003F1BDA">
        <w:rPr>
          <w:rStyle w:val="nw1"/>
          <w:b/>
        </w:rPr>
        <w:t xml:space="preserve">Nota A Los </w:t>
      </w:r>
      <w:r w:rsidR="000F0D02" w:rsidRPr="003F1BDA">
        <w:rPr>
          <w:rStyle w:val="nw1"/>
          <w:b/>
        </w:rPr>
        <w:t>V</w:t>
      </w:r>
      <w:r w:rsidR="008011CC" w:rsidRPr="003F1BDA">
        <w:rPr>
          <w:rStyle w:val="nw1"/>
          <w:b/>
        </w:rPr>
        <w:t>alores de cada Propiedad Planta y Equipo</w:t>
      </w:r>
      <w:bookmarkEnd w:id="284"/>
      <w:bookmarkEnd w:id="285"/>
    </w:p>
    <w:p w:rsidR="0053771C" w:rsidRPr="00A60184" w:rsidRDefault="0053771C" w:rsidP="00965BA9">
      <w:pPr>
        <w:pStyle w:val="00PARRAFO"/>
        <w:rPr>
          <w:rStyle w:val="nw1"/>
          <w:rFonts w:cs="Arial"/>
          <w:color w:val="000000"/>
        </w:rPr>
      </w:pPr>
      <w:r w:rsidRPr="00A60184">
        <w:rPr>
          <w:rStyle w:val="nw1"/>
          <w:rFonts w:cs="Arial"/>
          <w:color w:val="000000"/>
        </w:rPr>
        <w:t>A continuación se presenta un resumen desglosado de Propiedades plantas y equipos, su vida actual promedio y su valor en libros</w:t>
      </w:r>
    </w:p>
    <w:tbl>
      <w:tblPr>
        <w:tblW w:w="5841" w:type="dxa"/>
        <w:jc w:val="center"/>
        <w:tblCellMar>
          <w:left w:w="70" w:type="dxa"/>
          <w:right w:w="70" w:type="dxa"/>
        </w:tblCellMar>
        <w:tblLook w:val="04A0"/>
      </w:tblPr>
      <w:tblGrid>
        <w:gridCol w:w="4039"/>
        <w:gridCol w:w="1802"/>
      </w:tblGrid>
      <w:tr w:rsidR="0053771C" w:rsidRPr="000F0D02"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p>
        </w:tc>
        <w:tc>
          <w:tcPr>
            <w:tcW w:w="1802"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p>
        </w:tc>
      </w:tr>
      <w:tr w:rsidR="0053771C" w:rsidRPr="00466D7B" w:rsidTr="003E49CC">
        <w:trPr>
          <w:trHeight w:val="300"/>
          <w:jc w:val="center"/>
        </w:trPr>
        <w:tc>
          <w:tcPr>
            <w:tcW w:w="5841" w:type="dxa"/>
            <w:gridSpan w:val="2"/>
            <w:tcBorders>
              <w:top w:val="nil"/>
              <w:left w:val="nil"/>
              <w:bottom w:val="nil"/>
              <w:right w:val="nil"/>
            </w:tcBorders>
            <w:shd w:val="clear" w:color="auto" w:fill="auto"/>
            <w:noWrap/>
            <w:vAlign w:val="bottom"/>
            <w:hideMark/>
          </w:tcPr>
          <w:p w:rsidR="0053771C" w:rsidRPr="00466D7B" w:rsidRDefault="0053771C" w:rsidP="0053771C">
            <w:pPr>
              <w:jc w:val="center"/>
              <w:rPr>
                <w:rFonts w:ascii="Arial" w:hAnsi="Arial" w:cs="Arial"/>
                <w:color w:val="000000"/>
                <w:u w:val="single"/>
                <w:lang w:val="es-EC" w:eastAsia="es-EC"/>
              </w:rPr>
            </w:pPr>
            <w:r w:rsidRPr="00466D7B">
              <w:rPr>
                <w:rFonts w:ascii="Arial" w:hAnsi="Arial" w:cs="Arial"/>
                <w:color w:val="000000"/>
                <w:u w:val="single"/>
                <w:lang w:val="es-EC" w:eastAsia="es-EC"/>
              </w:rPr>
              <w:t>Detalles de Terrenos</w:t>
            </w:r>
            <w:r w:rsidR="00E02EDE" w:rsidRPr="00E02EDE">
              <w:rPr>
                <w:rFonts w:ascii="Arial" w:hAnsi="Arial" w:cs="Arial"/>
                <w:color w:val="000000"/>
                <w:sz w:val="22"/>
                <w:szCs w:val="22"/>
                <w:lang w:val="es-EC" w:eastAsia="es-EC"/>
              </w:rPr>
              <w:br/>
              <w:t>Expresado en Dólares</w:t>
            </w:r>
            <w:r w:rsidRPr="00466D7B">
              <w:rPr>
                <w:rFonts w:ascii="Arial" w:hAnsi="Arial" w:cs="Arial"/>
                <w:color w:val="000000"/>
                <w:u w:val="single"/>
                <w:lang w:val="es-EC" w:eastAsia="es-EC"/>
              </w:rPr>
              <w:t xml:space="preserve"> </w:t>
            </w:r>
          </w:p>
        </w:tc>
      </w:tr>
      <w:tr w:rsidR="000F0D02" w:rsidRPr="00466D7B" w:rsidTr="003E49CC">
        <w:trPr>
          <w:trHeight w:val="300"/>
          <w:jc w:val="center"/>
        </w:trPr>
        <w:tc>
          <w:tcPr>
            <w:tcW w:w="5841" w:type="dxa"/>
            <w:gridSpan w:val="2"/>
            <w:tcBorders>
              <w:top w:val="nil"/>
              <w:left w:val="nil"/>
              <w:bottom w:val="nil"/>
              <w:right w:val="nil"/>
            </w:tcBorders>
            <w:shd w:val="clear" w:color="auto" w:fill="auto"/>
            <w:noWrap/>
            <w:vAlign w:val="bottom"/>
            <w:hideMark/>
          </w:tcPr>
          <w:p w:rsidR="000F0D02" w:rsidRPr="00466D7B" w:rsidRDefault="000F0D02" w:rsidP="0053771C">
            <w:pPr>
              <w:jc w:val="center"/>
              <w:rPr>
                <w:rFonts w:ascii="Arial" w:hAnsi="Arial" w:cs="Arial"/>
                <w:color w:val="000000"/>
                <w:u w:val="single"/>
                <w:lang w:val="es-EC" w:eastAsia="es-EC"/>
              </w:rPr>
            </w:pPr>
          </w:p>
        </w:tc>
      </w:tr>
      <w:tr w:rsidR="0053771C" w:rsidRPr="00466D7B" w:rsidTr="003E49CC">
        <w:trPr>
          <w:trHeight w:val="315"/>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 xml:space="preserve">Terrenos </w:t>
            </w:r>
          </w:p>
        </w:tc>
        <w:tc>
          <w:tcPr>
            <w:tcW w:w="1802" w:type="dxa"/>
            <w:tcBorders>
              <w:top w:val="nil"/>
              <w:left w:val="nil"/>
              <w:bottom w:val="double" w:sz="6" w:space="0" w:color="auto"/>
              <w:right w:val="nil"/>
            </w:tcBorders>
            <w:shd w:val="clear" w:color="auto" w:fill="auto"/>
            <w:noWrap/>
            <w:vAlign w:val="bottom"/>
            <w:hideMark/>
          </w:tcPr>
          <w:p w:rsidR="0053771C" w:rsidRPr="00466D7B" w:rsidRDefault="0053771C" w:rsidP="0053771C">
            <w:pPr>
              <w:jc w:val="right"/>
              <w:rPr>
                <w:rFonts w:ascii="Arial" w:hAnsi="Arial" w:cs="Arial"/>
                <w:color w:val="000000"/>
                <w:lang w:val="es-EC" w:eastAsia="es-EC"/>
              </w:rPr>
            </w:pPr>
            <w:r w:rsidRPr="00466D7B">
              <w:rPr>
                <w:rFonts w:ascii="Arial" w:hAnsi="Arial" w:cs="Arial"/>
                <w:color w:val="000000"/>
                <w:lang w:val="es-EC" w:eastAsia="es-EC"/>
              </w:rPr>
              <w:t xml:space="preserve">410.000,00 </w:t>
            </w:r>
          </w:p>
        </w:tc>
      </w:tr>
      <w:tr w:rsidR="0053771C" w:rsidRPr="00466D7B" w:rsidTr="003E49CC">
        <w:trPr>
          <w:trHeight w:val="315"/>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Valor en libros</w:t>
            </w:r>
          </w:p>
        </w:tc>
        <w:tc>
          <w:tcPr>
            <w:tcW w:w="1802" w:type="dxa"/>
            <w:tcBorders>
              <w:top w:val="nil"/>
              <w:left w:val="nil"/>
              <w:bottom w:val="nil"/>
              <w:right w:val="nil"/>
            </w:tcBorders>
            <w:shd w:val="clear" w:color="auto" w:fill="auto"/>
            <w:noWrap/>
            <w:vAlign w:val="bottom"/>
            <w:hideMark/>
          </w:tcPr>
          <w:p w:rsidR="0053771C" w:rsidRPr="00466D7B" w:rsidRDefault="0053771C" w:rsidP="0053771C">
            <w:pPr>
              <w:jc w:val="right"/>
              <w:rPr>
                <w:rFonts w:ascii="Arial" w:hAnsi="Arial" w:cs="Arial"/>
                <w:color w:val="000000"/>
                <w:lang w:val="es-EC" w:eastAsia="es-EC"/>
              </w:rPr>
            </w:pPr>
            <w:r w:rsidRPr="00466D7B">
              <w:rPr>
                <w:rFonts w:ascii="Arial" w:hAnsi="Arial" w:cs="Arial"/>
                <w:color w:val="000000"/>
                <w:lang w:val="es-EC" w:eastAsia="es-EC"/>
              </w:rPr>
              <w:t xml:space="preserve">410.000,00 </w:t>
            </w: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p>
        </w:tc>
        <w:tc>
          <w:tcPr>
            <w:tcW w:w="1802" w:type="dxa"/>
            <w:tcBorders>
              <w:top w:val="nil"/>
              <w:left w:val="nil"/>
              <w:bottom w:val="nil"/>
              <w:right w:val="nil"/>
            </w:tcBorders>
            <w:shd w:val="clear" w:color="auto" w:fill="auto"/>
            <w:noWrap/>
            <w:vAlign w:val="bottom"/>
            <w:hideMark/>
          </w:tcPr>
          <w:p w:rsidR="0053771C" w:rsidRPr="00466D7B" w:rsidRDefault="0053771C" w:rsidP="0053771C">
            <w:pPr>
              <w:jc w:val="right"/>
              <w:rPr>
                <w:rFonts w:ascii="Arial" w:hAnsi="Arial" w:cs="Arial"/>
                <w:color w:val="000000"/>
                <w:lang w:val="es-EC" w:eastAsia="es-EC"/>
              </w:rPr>
            </w:pP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p>
        </w:tc>
        <w:tc>
          <w:tcPr>
            <w:tcW w:w="1802" w:type="dxa"/>
            <w:tcBorders>
              <w:top w:val="nil"/>
              <w:left w:val="nil"/>
              <w:bottom w:val="nil"/>
              <w:right w:val="nil"/>
            </w:tcBorders>
            <w:shd w:val="clear" w:color="auto" w:fill="auto"/>
            <w:noWrap/>
            <w:vAlign w:val="bottom"/>
            <w:hideMark/>
          </w:tcPr>
          <w:p w:rsidR="0053771C" w:rsidRPr="00466D7B" w:rsidRDefault="0053771C" w:rsidP="0053771C">
            <w:pPr>
              <w:jc w:val="right"/>
              <w:rPr>
                <w:rFonts w:ascii="Arial" w:hAnsi="Arial" w:cs="Arial"/>
                <w:color w:val="000000"/>
                <w:lang w:val="es-EC" w:eastAsia="es-EC"/>
              </w:rPr>
            </w:pPr>
          </w:p>
        </w:tc>
      </w:tr>
      <w:tr w:rsidR="0053771C" w:rsidRPr="000F0D02" w:rsidTr="003E49CC">
        <w:trPr>
          <w:trHeight w:val="300"/>
          <w:jc w:val="center"/>
        </w:trPr>
        <w:tc>
          <w:tcPr>
            <w:tcW w:w="5841" w:type="dxa"/>
            <w:gridSpan w:val="2"/>
            <w:tcBorders>
              <w:top w:val="nil"/>
              <w:left w:val="nil"/>
              <w:bottom w:val="nil"/>
              <w:right w:val="nil"/>
            </w:tcBorders>
            <w:shd w:val="clear" w:color="auto" w:fill="auto"/>
            <w:noWrap/>
            <w:vAlign w:val="bottom"/>
            <w:hideMark/>
          </w:tcPr>
          <w:p w:rsidR="0053771C" w:rsidRPr="00466D7B" w:rsidRDefault="0053771C" w:rsidP="0053771C">
            <w:pPr>
              <w:jc w:val="center"/>
              <w:rPr>
                <w:rFonts w:ascii="Arial" w:hAnsi="Arial" w:cs="Arial"/>
                <w:color w:val="000000"/>
                <w:u w:val="single"/>
                <w:lang w:val="es-EC" w:eastAsia="es-EC"/>
              </w:rPr>
            </w:pPr>
            <w:r w:rsidRPr="00466D7B">
              <w:rPr>
                <w:rFonts w:ascii="Arial" w:hAnsi="Arial" w:cs="Arial"/>
                <w:color w:val="000000"/>
                <w:u w:val="single"/>
                <w:lang w:val="es-EC" w:eastAsia="es-EC"/>
              </w:rPr>
              <w:t>Detalle de Edificios e Instalaciones</w:t>
            </w:r>
            <w:r w:rsidR="00E02EDE" w:rsidRPr="00E02EDE">
              <w:rPr>
                <w:rFonts w:ascii="Arial" w:hAnsi="Arial" w:cs="Arial"/>
                <w:color w:val="000000"/>
                <w:sz w:val="22"/>
                <w:szCs w:val="22"/>
                <w:lang w:val="es-EC" w:eastAsia="es-EC"/>
              </w:rPr>
              <w:t xml:space="preserve"> </w:t>
            </w:r>
            <w:r w:rsidR="00E02EDE" w:rsidRPr="00E02EDE">
              <w:rPr>
                <w:rFonts w:ascii="Arial" w:hAnsi="Arial" w:cs="Arial"/>
                <w:color w:val="000000"/>
                <w:sz w:val="22"/>
                <w:szCs w:val="22"/>
                <w:lang w:val="es-EC" w:eastAsia="es-EC"/>
              </w:rPr>
              <w:br/>
              <w:t>Expresado en Dólares</w:t>
            </w:r>
          </w:p>
        </w:tc>
      </w:tr>
      <w:tr w:rsidR="000F0D02" w:rsidRPr="000F0D02" w:rsidTr="003E49CC">
        <w:trPr>
          <w:trHeight w:val="300"/>
          <w:jc w:val="center"/>
        </w:trPr>
        <w:tc>
          <w:tcPr>
            <w:tcW w:w="5841" w:type="dxa"/>
            <w:gridSpan w:val="2"/>
            <w:tcBorders>
              <w:top w:val="nil"/>
              <w:left w:val="nil"/>
              <w:bottom w:val="nil"/>
              <w:right w:val="nil"/>
            </w:tcBorders>
            <w:shd w:val="clear" w:color="auto" w:fill="auto"/>
            <w:noWrap/>
            <w:vAlign w:val="bottom"/>
            <w:hideMark/>
          </w:tcPr>
          <w:p w:rsidR="000F0D02" w:rsidRPr="00466D7B" w:rsidRDefault="000F0D02" w:rsidP="0053771C">
            <w:pPr>
              <w:jc w:val="center"/>
              <w:rPr>
                <w:rFonts w:ascii="Arial" w:hAnsi="Arial" w:cs="Arial"/>
                <w:color w:val="000000"/>
                <w:u w:val="single"/>
                <w:lang w:val="es-EC" w:eastAsia="es-EC"/>
              </w:rPr>
            </w:pP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lang w:val="es-EC" w:eastAsia="es-EC"/>
              </w:rPr>
            </w:pPr>
            <w:r w:rsidRPr="00466D7B">
              <w:rPr>
                <w:rFonts w:ascii="Arial" w:hAnsi="Arial" w:cs="Arial"/>
                <w:lang w:val="es-EC" w:eastAsia="es-EC"/>
              </w:rPr>
              <w:t>Edificios e Instalaciones</w:t>
            </w:r>
          </w:p>
        </w:tc>
        <w:tc>
          <w:tcPr>
            <w:tcW w:w="1802" w:type="dxa"/>
            <w:tcBorders>
              <w:top w:val="nil"/>
              <w:left w:val="nil"/>
              <w:bottom w:val="nil"/>
              <w:right w:val="nil"/>
            </w:tcBorders>
            <w:shd w:val="clear" w:color="auto" w:fill="auto"/>
            <w:noWrap/>
            <w:vAlign w:val="bottom"/>
            <w:hideMark/>
          </w:tcPr>
          <w:p w:rsidR="0053771C" w:rsidRPr="00466D7B" w:rsidRDefault="0053771C" w:rsidP="00A25DBB">
            <w:pPr>
              <w:jc w:val="right"/>
              <w:rPr>
                <w:rFonts w:ascii="Arial" w:hAnsi="Arial" w:cs="Arial"/>
                <w:lang w:val="es-EC" w:eastAsia="es-EC"/>
              </w:rPr>
            </w:pPr>
            <w:r w:rsidRPr="00466D7B">
              <w:rPr>
                <w:rFonts w:ascii="Arial" w:hAnsi="Arial" w:cs="Arial"/>
                <w:lang w:val="es-EC" w:eastAsia="es-EC"/>
              </w:rPr>
              <w:t xml:space="preserve">486.363,64 </w:t>
            </w: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Depreciación por el año</w:t>
            </w:r>
          </w:p>
        </w:tc>
        <w:tc>
          <w:tcPr>
            <w:tcW w:w="1802" w:type="dxa"/>
            <w:tcBorders>
              <w:top w:val="nil"/>
              <w:left w:val="nil"/>
              <w:bottom w:val="nil"/>
              <w:right w:val="nil"/>
            </w:tcBorders>
            <w:shd w:val="clear" w:color="auto" w:fill="auto"/>
            <w:noWrap/>
            <w:vAlign w:val="bottom"/>
            <w:hideMark/>
          </w:tcPr>
          <w:p w:rsidR="0053771C" w:rsidRPr="00466D7B" w:rsidRDefault="0053771C" w:rsidP="00A25DBB">
            <w:pPr>
              <w:jc w:val="right"/>
              <w:rPr>
                <w:rFonts w:ascii="Arial" w:hAnsi="Arial" w:cs="Arial"/>
                <w:color w:val="000000"/>
                <w:lang w:val="es-EC" w:eastAsia="es-EC"/>
              </w:rPr>
            </w:pPr>
            <w:r w:rsidRPr="00466D7B">
              <w:rPr>
                <w:rFonts w:ascii="Arial" w:hAnsi="Arial" w:cs="Arial"/>
                <w:color w:val="000000"/>
                <w:lang w:val="es-EC" w:eastAsia="es-EC"/>
              </w:rPr>
              <w:t xml:space="preserve">24.318,18 </w:t>
            </w: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Tiempo depreciado del activo</w:t>
            </w:r>
          </w:p>
        </w:tc>
        <w:tc>
          <w:tcPr>
            <w:tcW w:w="1802" w:type="dxa"/>
            <w:tcBorders>
              <w:top w:val="nil"/>
              <w:left w:val="nil"/>
              <w:bottom w:val="nil"/>
              <w:right w:val="nil"/>
            </w:tcBorders>
            <w:shd w:val="clear" w:color="auto" w:fill="auto"/>
            <w:noWrap/>
            <w:vAlign w:val="bottom"/>
            <w:hideMark/>
          </w:tcPr>
          <w:p w:rsidR="0053771C" w:rsidRPr="00466D7B" w:rsidRDefault="0053771C" w:rsidP="00A25DBB">
            <w:pPr>
              <w:jc w:val="right"/>
              <w:rPr>
                <w:rFonts w:ascii="Arial" w:hAnsi="Arial" w:cs="Arial"/>
                <w:color w:val="000000"/>
                <w:lang w:val="es-EC" w:eastAsia="es-EC"/>
              </w:rPr>
            </w:pPr>
            <w:r w:rsidRPr="00466D7B">
              <w:rPr>
                <w:rFonts w:ascii="Arial" w:hAnsi="Arial" w:cs="Arial"/>
                <w:color w:val="000000"/>
                <w:lang w:val="es-EC" w:eastAsia="es-EC"/>
              </w:rPr>
              <w:t>4</w:t>
            </w:r>
            <w:r w:rsidR="00466D7B">
              <w:rPr>
                <w:rFonts w:ascii="Arial" w:hAnsi="Arial" w:cs="Arial"/>
                <w:color w:val="000000"/>
                <w:lang w:val="es-EC" w:eastAsia="es-EC"/>
              </w:rPr>
              <w:t>.01</w:t>
            </w:r>
            <w:r w:rsidRPr="00466D7B">
              <w:rPr>
                <w:rFonts w:ascii="Arial" w:hAnsi="Arial" w:cs="Arial"/>
                <w:color w:val="000000"/>
                <w:lang w:val="es-EC" w:eastAsia="es-EC"/>
              </w:rPr>
              <w:t xml:space="preserve"> Años</w:t>
            </w:r>
          </w:p>
        </w:tc>
      </w:tr>
      <w:tr w:rsidR="0053771C" w:rsidRPr="00466D7B" w:rsidTr="003E49CC">
        <w:trPr>
          <w:trHeight w:val="315"/>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 xml:space="preserve">Depreciación acumulada </w:t>
            </w:r>
          </w:p>
        </w:tc>
        <w:tc>
          <w:tcPr>
            <w:tcW w:w="1802" w:type="dxa"/>
            <w:tcBorders>
              <w:top w:val="nil"/>
              <w:left w:val="nil"/>
              <w:bottom w:val="double" w:sz="6" w:space="0" w:color="auto"/>
              <w:right w:val="nil"/>
            </w:tcBorders>
            <w:shd w:val="clear" w:color="auto" w:fill="auto"/>
            <w:noWrap/>
            <w:vAlign w:val="bottom"/>
            <w:hideMark/>
          </w:tcPr>
          <w:p w:rsidR="0053771C" w:rsidRPr="00466D7B" w:rsidRDefault="00466D7B" w:rsidP="00A25DBB">
            <w:pPr>
              <w:jc w:val="right"/>
              <w:rPr>
                <w:rFonts w:ascii="Arial" w:hAnsi="Arial" w:cs="Arial"/>
                <w:color w:val="000000"/>
                <w:lang w:val="es-EC" w:eastAsia="es-EC"/>
              </w:rPr>
            </w:pPr>
            <w:r w:rsidRPr="00466D7B">
              <w:rPr>
                <w:rFonts w:ascii="Arial" w:hAnsi="Arial" w:cs="Arial"/>
                <w:color w:val="000000"/>
                <w:lang w:val="es-EC" w:eastAsia="es-EC"/>
              </w:rPr>
              <w:t>97.459</w:t>
            </w:r>
            <w:r w:rsidR="0053771C" w:rsidRPr="00466D7B">
              <w:rPr>
                <w:rFonts w:ascii="Arial" w:hAnsi="Arial" w:cs="Arial"/>
                <w:color w:val="000000"/>
                <w:lang w:val="es-EC" w:eastAsia="es-EC"/>
              </w:rPr>
              <w:t>,</w:t>
            </w:r>
            <w:r w:rsidRPr="00466D7B">
              <w:rPr>
                <w:rFonts w:ascii="Arial" w:hAnsi="Arial" w:cs="Arial"/>
                <w:color w:val="000000"/>
                <w:lang w:val="es-EC" w:eastAsia="es-EC"/>
              </w:rPr>
              <w:t>98</w:t>
            </w:r>
            <w:r w:rsidR="0053771C" w:rsidRPr="00466D7B">
              <w:rPr>
                <w:rFonts w:ascii="Arial" w:hAnsi="Arial" w:cs="Arial"/>
                <w:color w:val="000000"/>
                <w:lang w:val="es-EC" w:eastAsia="es-EC"/>
              </w:rPr>
              <w:t xml:space="preserve"> </w:t>
            </w:r>
          </w:p>
        </w:tc>
      </w:tr>
      <w:tr w:rsidR="0053771C" w:rsidRPr="00466D7B" w:rsidTr="003E49CC">
        <w:trPr>
          <w:trHeight w:val="315"/>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Valor en libros</w:t>
            </w:r>
          </w:p>
        </w:tc>
        <w:tc>
          <w:tcPr>
            <w:tcW w:w="1802" w:type="dxa"/>
            <w:tcBorders>
              <w:top w:val="nil"/>
              <w:left w:val="nil"/>
              <w:bottom w:val="nil"/>
              <w:right w:val="nil"/>
            </w:tcBorders>
            <w:shd w:val="clear" w:color="auto" w:fill="auto"/>
            <w:noWrap/>
            <w:vAlign w:val="bottom"/>
            <w:hideMark/>
          </w:tcPr>
          <w:p w:rsidR="0053771C" w:rsidRPr="00466D7B" w:rsidRDefault="0053771C" w:rsidP="00A25DBB">
            <w:pPr>
              <w:jc w:val="right"/>
              <w:rPr>
                <w:rFonts w:ascii="Arial" w:hAnsi="Arial" w:cs="Arial"/>
                <w:color w:val="000000"/>
                <w:lang w:val="es-EC" w:eastAsia="es-EC"/>
              </w:rPr>
            </w:pPr>
            <w:r w:rsidRPr="00466D7B">
              <w:rPr>
                <w:rFonts w:ascii="Arial" w:hAnsi="Arial" w:cs="Arial"/>
                <w:color w:val="000000"/>
                <w:lang w:val="es-EC" w:eastAsia="es-EC"/>
              </w:rPr>
              <w:t>38</w:t>
            </w:r>
            <w:r w:rsidR="00466D7B" w:rsidRPr="00466D7B">
              <w:rPr>
                <w:rFonts w:ascii="Arial" w:hAnsi="Arial" w:cs="Arial"/>
                <w:color w:val="000000"/>
                <w:lang w:val="es-EC" w:eastAsia="es-EC"/>
              </w:rPr>
              <w:t>8</w:t>
            </w:r>
            <w:r w:rsidRPr="00466D7B">
              <w:rPr>
                <w:rFonts w:ascii="Arial" w:hAnsi="Arial" w:cs="Arial"/>
                <w:color w:val="000000"/>
                <w:lang w:val="es-EC" w:eastAsia="es-EC"/>
              </w:rPr>
              <w:t>.</w:t>
            </w:r>
            <w:r w:rsidR="00466D7B" w:rsidRPr="00466D7B">
              <w:rPr>
                <w:rFonts w:ascii="Arial" w:hAnsi="Arial" w:cs="Arial"/>
                <w:color w:val="000000"/>
                <w:lang w:val="es-EC" w:eastAsia="es-EC"/>
              </w:rPr>
              <w:t>903,66</w:t>
            </w:r>
            <w:r w:rsidRPr="00466D7B">
              <w:rPr>
                <w:rFonts w:ascii="Arial" w:hAnsi="Arial" w:cs="Arial"/>
                <w:color w:val="000000"/>
                <w:lang w:val="es-EC" w:eastAsia="es-EC"/>
              </w:rPr>
              <w:t xml:space="preserve"> </w:t>
            </w: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p>
        </w:tc>
        <w:tc>
          <w:tcPr>
            <w:tcW w:w="1802" w:type="dxa"/>
            <w:tcBorders>
              <w:top w:val="nil"/>
              <w:left w:val="nil"/>
              <w:bottom w:val="nil"/>
              <w:right w:val="nil"/>
            </w:tcBorders>
            <w:shd w:val="clear" w:color="auto" w:fill="auto"/>
            <w:noWrap/>
            <w:vAlign w:val="bottom"/>
            <w:hideMark/>
          </w:tcPr>
          <w:p w:rsidR="0053771C" w:rsidRPr="00466D7B" w:rsidRDefault="0053771C" w:rsidP="00A25DBB">
            <w:pPr>
              <w:jc w:val="right"/>
              <w:rPr>
                <w:rFonts w:ascii="Arial" w:hAnsi="Arial" w:cs="Arial"/>
                <w:color w:val="000000"/>
                <w:lang w:val="es-EC" w:eastAsia="es-EC"/>
              </w:rPr>
            </w:pP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p>
        </w:tc>
        <w:tc>
          <w:tcPr>
            <w:tcW w:w="1802" w:type="dxa"/>
            <w:tcBorders>
              <w:top w:val="nil"/>
              <w:left w:val="nil"/>
              <w:bottom w:val="nil"/>
              <w:right w:val="nil"/>
            </w:tcBorders>
            <w:shd w:val="clear" w:color="auto" w:fill="auto"/>
            <w:noWrap/>
            <w:vAlign w:val="bottom"/>
            <w:hideMark/>
          </w:tcPr>
          <w:p w:rsidR="0053771C" w:rsidRPr="00466D7B" w:rsidRDefault="0053771C" w:rsidP="0053771C">
            <w:pPr>
              <w:jc w:val="right"/>
              <w:rPr>
                <w:rFonts w:ascii="Arial" w:hAnsi="Arial" w:cs="Arial"/>
                <w:color w:val="000000"/>
                <w:lang w:val="es-EC" w:eastAsia="es-EC"/>
              </w:rPr>
            </w:pPr>
          </w:p>
        </w:tc>
      </w:tr>
      <w:tr w:rsidR="0053771C" w:rsidRPr="000F0D02" w:rsidTr="003E49CC">
        <w:trPr>
          <w:trHeight w:val="300"/>
          <w:jc w:val="center"/>
        </w:trPr>
        <w:tc>
          <w:tcPr>
            <w:tcW w:w="5841" w:type="dxa"/>
            <w:gridSpan w:val="2"/>
            <w:tcBorders>
              <w:top w:val="nil"/>
              <w:left w:val="nil"/>
              <w:bottom w:val="nil"/>
              <w:right w:val="nil"/>
            </w:tcBorders>
            <w:shd w:val="clear" w:color="auto" w:fill="auto"/>
            <w:noWrap/>
            <w:vAlign w:val="bottom"/>
            <w:hideMark/>
          </w:tcPr>
          <w:p w:rsidR="0053771C" w:rsidRPr="00466D7B" w:rsidRDefault="0053771C" w:rsidP="0053771C">
            <w:pPr>
              <w:jc w:val="center"/>
              <w:rPr>
                <w:rFonts w:ascii="Arial" w:hAnsi="Arial" w:cs="Arial"/>
                <w:color w:val="000000"/>
                <w:u w:val="single"/>
                <w:lang w:val="es-EC" w:eastAsia="es-EC"/>
              </w:rPr>
            </w:pPr>
            <w:r w:rsidRPr="00466D7B">
              <w:rPr>
                <w:rFonts w:ascii="Arial" w:hAnsi="Arial" w:cs="Arial"/>
                <w:color w:val="000000"/>
                <w:u w:val="single"/>
                <w:lang w:val="es-EC" w:eastAsia="es-EC"/>
              </w:rPr>
              <w:t>Detalle de Muebles, Enseres y Equipos de Oficina</w:t>
            </w:r>
            <w:r w:rsidR="00E02EDE" w:rsidRPr="00E02EDE">
              <w:rPr>
                <w:rFonts w:ascii="Arial" w:hAnsi="Arial" w:cs="Arial"/>
                <w:color w:val="000000"/>
                <w:sz w:val="22"/>
                <w:szCs w:val="22"/>
                <w:lang w:val="es-EC" w:eastAsia="es-EC"/>
              </w:rPr>
              <w:t xml:space="preserve"> </w:t>
            </w:r>
            <w:r w:rsidR="00E02EDE" w:rsidRPr="00E02EDE">
              <w:rPr>
                <w:rFonts w:ascii="Arial" w:hAnsi="Arial" w:cs="Arial"/>
                <w:color w:val="000000"/>
                <w:sz w:val="22"/>
                <w:szCs w:val="22"/>
                <w:lang w:val="es-EC" w:eastAsia="es-EC"/>
              </w:rPr>
              <w:br/>
              <w:t>Expresado en Dólares</w:t>
            </w:r>
          </w:p>
        </w:tc>
      </w:tr>
      <w:tr w:rsidR="000F0D02" w:rsidRPr="000F0D02" w:rsidTr="003E49CC">
        <w:trPr>
          <w:trHeight w:val="300"/>
          <w:jc w:val="center"/>
        </w:trPr>
        <w:tc>
          <w:tcPr>
            <w:tcW w:w="5841" w:type="dxa"/>
            <w:gridSpan w:val="2"/>
            <w:tcBorders>
              <w:top w:val="nil"/>
              <w:left w:val="nil"/>
              <w:bottom w:val="nil"/>
              <w:right w:val="nil"/>
            </w:tcBorders>
            <w:shd w:val="clear" w:color="auto" w:fill="auto"/>
            <w:noWrap/>
            <w:vAlign w:val="bottom"/>
            <w:hideMark/>
          </w:tcPr>
          <w:p w:rsidR="000F0D02" w:rsidRPr="00466D7B" w:rsidRDefault="000F0D02" w:rsidP="0053771C">
            <w:pPr>
              <w:jc w:val="center"/>
              <w:rPr>
                <w:rFonts w:ascii="Arial" w:hAnsi="Arial" w:cs="Arial"/>
                <w:color w:val="000000"/>
                <w:u w:val="single"/>
                <w:lang w:val="es-EC" w:eastAsia="es-EC"/>
              </w:rPr>
            </w:pP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lang w:val="es-EC" w:eastAsia="es-EC"/>
              </w:rPr>
            </w:pPr>
            <w:r w:rsidRPr="00466D7B">
              <w:rPr>
                <w:rFonts w:ascii="Arial" w:hAnsi="Arial" w:cs="Arial"/>
                <w:lang w:val="es-EC" w:eastAsia="es-EC"/>
              </w:rPr>
              <w:t>Muebles, Enseres y Equipos de Oficina</w:t>
            </w:r>
          </w:p>
        </w:tc>
        <w:tc>
          <w:tcPr>
            <w:tcW w:w="1802" w:type="dxa"/>
            <w:tcBorders>
              <w:top w:val="nil"/>
              <w:left w:val="nil"/>
              <w:bottom w:val="nil"/>
              <w:right w:val="nil"/>
            </w:tcBorders>
            <w:shd w:val="clear" w:color="auto" w:fill="auto"/>
            <w:noWrap/>
            <w:vAlign w:val="bottom"/>
            <w:hideMark/>
          </w:tcPr>
          <w:p w:rsidR="0053771C" w:rsidRPr="00466D7B" w:rsidRDefault="0053771C" w:rsidP="00A25DBB">
            <w:pPr>
              <w:jc w:val="right"/>
              <w:rPr>
                <w:rFonts w:ascii="Arial" w:hAnsi="Arial" w:cs="Arial"/>
                <w:lang w:val="es-EC" w:eastAsia="es-EC"/>
              </w:rPr>
            </w:pPr>
            <w:r w:rsidRPr="00466D7B">
              <w:rPr>
                <w:rFonts w:ascii="Arial" w:hAnsi="Arial" w:cs="Arial"/>
                <w:lang w:val="es-EC" w:eastAsia="es-EC"/>
              </w:rPr>
              <w:t xml:space="preserve">11.547,27 </w:t>
            </w: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Depreciación por el año</w:t>
            </w:r>
          </w:p>
        </w:tc>
        <w:tc>
          <w:tcPr>
            <w:tcW w:w="1802" w:type="dxa"/>
            <w:tcBorders>
              <w:top w:val="nil"/>
              <w:left w:val="nil"/>
              <w:bottom w:val="nil"/>
              <w:right w:val="nil"/>
            </w:tcBorders>
            <w:shd w:val="clear" w:color="auto" w:fill="auto"/>
            <w:noWrap/>
            <w:vAlign w:val="bottom"/>
            <w:hideMark/>
          </w:tcPr>
          <w:p w:rsidR="0053771C" w:rsidRPr="00466D7B" w:rsidRDefault="0053771C" w:rsidP="00A25DBB">
            <w:pPr>
              <w:jc w:val="right"/>
              <w:rPr>
                <w:rFonts w:ascii="Arial" w:hAnsi="Arial" w:cs="Arial"/>
                <w:color w:val="000000"/>
                <w:lang w:val="es-EC" w:eastAsia="es-EC"/>
              </w:rPr>
            </w:pPr>
            <w:r w:rsidRPr="00466D7B">
              <w:rPr>
                <w:rFonts w:ascii="Arial" w:hAnsi="Arial" w:cs="Arial"/>
                <w:color w:val="000000"/>
                <w:lang w:val="es-EC" w:eastAsia="es-EC"/>
              </w:rPr>
              <w:t xml:space="preserve">1.154,73 </w:t>
            </w: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Tiempo depreciado del activo</w:t>
            </w:r>
          </w:p>
        </w:tc>
        <w:tc>
          <w:tcPr>
            <w:tcW w:w="1802" w:type="dxa"/>
            <w:tcBorders>
              <w:top w:val="nil"/>
              <w:left w:val="nil"/>
              <w:bottom w:val="nil"/>
              <w:right w:val="nil"/>
            </w:tcBorders>
            <w:shd w:val="clear" w:color="auto" w:fill="auto"/>
            <w:noWrap/>
            <w:vAlign w:val="bottom"/>
            <w:hideMark/>
          </w:tcPr>
          <w:p w:rsidR="0053771C" w:rsidRPr="00466D7B" w:rsidRDefault="0053771C" w:rsidP="00A25DBB">
            <w:pPr>
              <w:jc w:val="right"/>
              <w:rPr>
                <w:rFonts w:ascii="Arial" w:hAnsi="Arial" w:cs="Arial"/>
                <w:color w:val="000000"/>
                <w:lang w:val="es-EC" w:eastAsia="es-EC"/>
              </w:rPr>
            </w:pPr>
            <w:r w:rsidRPr="00466D7B">
              <w:rPr>
                <w:rFonts w:ascii="Arial" w:hAnsi="Arial" w:cs="Arial"/>
                <w:color w:val="000000"/>
                <w:lang w:val="es-EC" w:eastAsia="es-EC"/>
              </w:rPr>
              <w:t>4,74 Años</w:t>
            </w:r>
          </w:p>
        </w:tc>
      </w:tr>
      <w:tr w:rsidR="0053771C" w:rsidRPr="00466D7B" w:rsidTr="003E49CC">
        <w:trPr>
          <w:trHeight w:val="315"/>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 xml:space="preserve">Depreciación acumulada </w:t>
            </w:r>
          </w:p>
        </w:tc>
        <w:tc>
          <w:tcPr>
            <w:tcW w:w="1802" w:type="dxa"/>
            <w:tcBorders>
              <w:top w:val="nil"/>
              <w:left w:val="nil"/>
              <w:bottom w:val="double" w:sz="6" w:space="0" w:color="auto"/>
              <w:right w:val="nil"/>
            </w:tcBorders>
            <w:shd w:val="clear" w:color="auto" w:fill="auto"/>
            <w:noWrap/>
            <w:vAlign w:val="bottom"/>
            <w:hideMark/>
          </w:tcPr>
          <w:p w:rsidR="0053771C" w:rsidRPr="00466D7B" w:rsidRDefault="0053771C" w:rsidP="00A25DBB">
            <w:pPr>
              <w:jc w:val="right"/>
              <w:rPr>
                <w:rFonts w:ascii="Arial" w:hAnsi="Arial" w:cs="Arial"/>
                <w:color w:val="000000"/>
                <w:lang w:val="es-EC" w:eastAsia="es-EC"/>
              </w:rPr>
            </w:pPr>
            <w:r w:rsidRPr="00466D7B">
              <w:rPr>
                <w:rFonts w:ascii="Arial" w:hAnsi="Arial" w:cs="Arial"/>
                <w:color w:val="000000"/>
                <w:lang w:val="es-EC" w:eastAsia="es-EC"/>
              </w:rPr>
              <w:t xml:space="preserve">5.473,41 </w:t>
            </w:r>
          </w:p>
        </w:tc>
      </w:tr>
      <w:tr w:rsidR="0053771C" w:rsidRPr="00466D7B" w:rsidTr="003E49CC">
        <w:trPr>
          <w:trHeight w:val="315"/>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Valor en libros</w:t>
            </w:r>
          </w:p>
        </w:tc>
        <w:tc>
          <w:tcPr>
            <w:tcW w:w="1802" w:type="dxa"/>
            <w:tcBorders>
              <w:top w:val="nil"/>
              <w:left w:val="nil"/>
              <w:bottom w:val="nil"/>
              <w:right w:val="nil"/>
            </w:tcBorders>
            <w:shd w:val="clear" w:color="auto" w:fill="auto"/>
            <w:noWrap/>
            <w:vAlign w:val="bottom"/>
            <w:hideMark/>
          </w:tcPr>
          <w:p w:rsidR="0053771C" w:rsidRPr="00466D7B" w:rsidRDefault="0053771C" w:rsidP="00A25DBB">
            <w:pPr>
              <w:jc w:val="right"/>
              <w:rPr>
                <w:rFonts w:ascii="Arial" w:hAnsi="Arial" w:cs="Arial"/>
                <w:color w:val="000000"/>
                <w:lang w:val="es-EC" w:eastAsia="es-EC"/>
              </w:rPr>
            </w:pPr>
            <w:r w:rsidRPr="00466D7B">
              <w:rPr>
                <w:rFonts w:ascii="Arial" w:hAnsi="Arial" w:cs="Arial"/>
                <w:color w:val="000000"/>
                <w:lang w:val="es-EC" w:eastAsia="es-EC"/>
              </w:rPr>
              <w:t xml:space="preserve">6.073,86 </w:t>
            </w: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p>
        </w:tc>
        <w:tc>
          <w:tcPr>
            <w:tcW w:w="1802" w:type="dxa"/>
            <w:tcBorders>
              <w:top w:val="nil"/>
              <w:left w:val="nil"/>
              <w:bottom w:val="nil"/>
              <w:right w:val="nil"/>
            </w:tcBorders>
            <w:shd w:val="clear" w:color="auto" w:fill="auto"/>
            <w:noWrap/>
            <w:vAlign w:val="bottom"/>
            <w:hideMark/>
          </w:tcPr>
          <w:p w:rsidR="0053771C" w:rsidRPr="00466D7B" w:rsidRDefault="0053771C" w:rsidP="0053771C">
            <w:pPr>
              <w:jc w:val="right"/>
              <w:rPr>
                <w:rFonts w:ascii="Arial" w:hAnsi="Arial" w:cs="Arial"/>
                <w:color w:val="000000"/>
                <w:lang w:val="es-EC" w:eastAsia="es-EC"/>
              </w:rPr>
            </w:pP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p>
        </w:tc>
        <w:tc>
          <w:tcPr>
            <w:tcW w:w="1802" w:type="dxa"/>
            <w:tcBorders>
              <w:top w:val="nil"/>
              <w:left w:val="nil"/>
              <w:bottom w:val="nil"/>
              <w:right w:val="nil"/>
            </w:tcBorders>
            <w:shd w:val="clear" w:color="auto" w:fill="auto"/>
            <w:noWrap/>
            <w:vAlign w:val="bottom"/>
            <w:hideMark/>
          </w:tcPr>
          <w:p w:rsidR="0053771C" w:rsidRPr="00466D7B" w:rsidRDefault="0053771C" w:rsidP="0053771C">
            <w:pPr>
              <w:jc w:val="right"/>
              <w:rPr>
                <w:rFonts w:ascii="Arial" w:hAnsi="Arial" w:cs="Arial"/>
                <w:color w:val="000000"/>
                <w:lang w:val="es-EC" w:eastAsia="es-EC"/>
              </w:rPr>
            </w:pPr>
          </w:p>
        </w:tc>
      </w:tr>
      <w:tr w:rsidR="0053771C" w:rsidRPr="000F0D02" w:rsidTr="003E49CC">
        <w:trPr>
          <w:trHeight w:val="300"/>
          <w:jc w:val="center"/>
        </w:trPr>
        <w:tc>
          <w:tcPr>
            <w:tcW w:w="5841" w:type="dxa"/>
            <w:gridSpan w:val="2"/>
            <w:tcBorders>
              <w:top w:val="nil"/>
              <w:left w:val="nil"/>
              <w:bottom w:val="nil"/>
              <w:right w:val="nil"/>
            </w:tcBorders>
            <w:shd w:val="clear" w:color="auto" w:fill="auto"/>
            <w:noWrap/>
            <w:vAlign w:val="bottom"/>
            <w:hideMark/>
          </w:tcPr>
          <w:p w:rsidR="0053771C" w:rsidRPr="00466D7B" w:rsidRDefault="0053771C" w:rsidP="0053771C">
            <w:pPr>
              <w:jc w:val="center"/>
              <w:rPr>
                <w:rFonts w:ascii="Arial" w:hAnsi="Arial" w:cs="Arial"/>
                <w:color w:val="000000"/>
                <w:u w:val="single"/>
                <w:lang w:val="es-EC" w:eastAsia="es-EC"/>
              </w:rPr>
            </w:pPr>
            <w:r w:rsidRPr="00466D7B">
              <w:rPr>
                <w:rFonts w:ascii="Arial" w:hAnsi="Arial" w:cs="Arial"/>
                <w:color w:val="000000"/>
                <w:u w:val="single"/>
                <w:lang w:val="es-EC" w:eastAsia="es-EC"/>
              </w:rPr>
              <w:t>Detalle de Maquinarias y Equipos</w:t>
            </w:r>
            <w:r w:rsidR="00E02EDE" w:rsidRPr="00E02EDE">
              <w:rPr>
                <w:rFonts w:ascii="Arial" w:hAnsi="Arial" w:cs="Arial"/>
                <w:color w:val="000000"/>
                <w:sz w:val="22"/>
                <w:szCs w:val="22"/>
                <w:lang w:val="es-EC" w:eastAsia="es-EC"/>
              </w:rPr>
              <w:t xml:space="preserve"> </w:t>
            </w:r>
            <w:r w:rsidR="00E02EDE" w:rsidRPr="00E02EDE">
              <w:rPr>
                <w:rFonts w:ascii="Arial" w:hAnsi="Arial" w:cs="Arial"/>
                <w:color w:val="000000"/>
                <w:sz w:val="22"/>
                <w:szCs w:val="22"/>
                <w:lang w:val="es-EC" w:eastAsia="es-EC"/>
              </w:rPr>
              <w:br/>
              <w:t>Expresado en Dólares</w:t>
            </w:r>
          </w:p>
        </w:tc>
      </w:tr>
      <w:tr w:rsidR="000F0D02" w:rsidRPr="000F0D02" w:rsidTr="003E49CC">
        <w:trPr>
          <w:trHeight w:val="300"/>
          <w:jc w:val="center"/>
        </w:trPr>
        <w:tc>
          <w:tcPr>
            <w:tcW w:w="5841" w:type="dxa"/>
            <w:gridSpan w:val="2"/>
            <w:tcBorders>
              <w:top w:val="nil"/>
              <w:left w:val="nil"/>
              <w:bottom w:val="nil"/>
              <w:right w:val="nil"/>
            </w:tcBorders>
            <w:shd w:val="clear" w:color="auto" w:fill="auto"/>
            <w:noWrap/>
            <w:vAlign w:val="bottom"/>
            <w:hideMark/>
          </w:tcPr>
          <w:p w:rsidR="000F0D02" w:rsidRPr="00466D7B" w:rsidRDefault="000F0D02" w:rsidP="0053771C">
            <w:pPr>
              <w:jc w:val="center"/>
              <w:rPr>
                <w:rFonts w:ascii="Arial" w:hAnsi="Arial" w:cs="Arial"/>
                <w:color w:val="000000"/>
                <w:u w:val="single"/>
                <w:lang w:val="es-EC" w:eastAsia="es-EC"/>
              </w:rPr>
            </w:pP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lang w:val="es-EC" w:eastAsia="es-EC"/>
              </w:rPr>
            </w:pPr>
            <w:r w:rsidRPr="00466D7B">
              <w:rPr>
                <w:rFonts w:ascii="Arial" w:hAnsi="Arial" w:cs="Arial"/>
                <w:lang w:val="es-EC" w:eastAsia="es-EC"/>
              </w:rPr>
              <w:t>Maquinarias y Equipos</w:t>
            </w:r>
          </w:p>
        </w:tc>
        <w:tc>
          <w:tcPr>
            <w:tcW w:w="1802" w:type="dxa"/>
            <w:tcBorders>
              <w:top w:val="nil"/>
              <w:left w:val="nil"/>
              <w:bottom w:val="nil"/>
              <w:right w:val="nil"/>
            </w:tcBorders>
            <w:shd w:val="clear" w:color="auto" w:fill="auto"/>
            <w:noWrap/>
            <w:vAlign w:val="bottom"/>
            <w:hideMark/>
          </w:tcPr>
          <w:p w:rsidR="0053771C" w:rsidRPr="00466D7B" w:rsidRDefault="0053771C" w:rsidP="00A25DBB">
            <w:pPr>
              <w:jc w:val="right"/>
              <w:rPr>
                <w:rFonts w:ascii="Arial" w:hAnsi="Arial" w:cs="Arial"/>
                <w:lang w:val="es-EC" w:eastAsia="es-EC"/>
              </w:rPr>
            </w:pPr>
            <w:r w:rsidRPr="00466D7B">
              <w:rPr>
                <w:rFonts w:ascii="Arial" w:hAnsi="Arial" w:cs="Arial"/>
                <w:lang w:val="es-EC" w:eastAsia="es-EC"/>
              </w:rPr>
              <w:t xml:space="preserve">34,18 </w:t>
            </w: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Depreciación por el año</w:t>
            </w:r>
          </w:p>
        </w:tc>
        <w:tc>
          <w:tcPr>
            <w:tcW w:w="1802" w:type="dxa"/>
            <w:tcBorders>
              <w:top w:val="nil"/>
              <w:left w:val="nil"/>
              <w:bottom w:val="nil"/>
              <w:right w:val="nil"/>
            </w:tcBorders>
            <w:shd w:val="clear" w:color="auto" w:fill="auto"/>
            <w:noWrap/>
            <w:vAlign w:val="bottom"/>
            <w:hideMark/>
          </w:tcPr>
          <w:p w:rsidR="0053771C" w:rsidRPr="00466D7B" w:rsidRDefault="0053771C" w:rsidP="00A25DBB">
            <w:pPr>
              <w:jc w:val="right"/>
              <w:rPr>
                <w:rFonts w:ascii="Arial" w:hAnsi="Arial" w:cs="Arial"/>
                <w:color w:val="000000"/>
                <w:lang w:val="es-EC" w:eastAsia="es-EC"/>
              </w:rPr>
            </w:pPr>
            <w:r w:rsidRPr="00466D7B">
              <w:rPr>
                <w:rFonts w:ascii="Arial" w:hAnsi="Arial" w:cs="Arial"/>
                <w:color w:val="000000"/>
                <w:lang w:val="es-EC" w:eastAsia="es-EC"/>
              </w:rPr>
              <w:t xml:space="preserve">83,42 </w:t>
            </w: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Tiempo depreciado del activo</w:t>
            </w:r>
          </w:p>
        </w:tc>
        <w:tc>
          <w:tcPr>
            <w:tcW w:w="1802" w:type="dxa"/>
            <w:tcBorders>
              <w:top w:val="nil"/>
              <w:left w:val="nil"/>
              <w:bottom w:val="nil"/>
              <w:right w:val="nil"/>
            </w:tcBorders>
            <w:shd w:val="clear" w:color="auto" w:fill="auto"/>
            <w:noWrap/>
            <w:vAlign w:val="bottom"/>
            <w:hideMark/>
          </w:tcPr>
          <w:p w:rsidR="0053771C" w:rsidRPr="00466D7B" w:rsidRDefault="0053771C" w:rsidP="00A25DBB">
            <w:pPr>
              <w:jc w:val="right"/>
              <w:rPr>
                <w:rFonts w:ascii="Arial" w:hAnsi="Arial" w:cs="Arial"/>
                <w:color w:val="000000"/>
                <w:lang w:val="es-EC" w:eastAsia="es-EC"/>
              </w:rPr>
            </w:pPr>
            <w:r w:rsidRPr="00466D7B">
              <w:rPr>
                <w:rFonts w:ascii="Arial" w:hAnsi="Arial" w:cs="Arial"/>
                <w:color w:val="000000"/>
                <w:lang w:val="es-EC" w:eastAsia="es-EC"/>
              </w:rPr>
              <w:t>2,81 Años</w:t>
            </w:r>
          </w:p>
        </w:tc>
      </w:tr>
      <w:tr w:rsidR="0053771C" w:rsidRPr="00466D7B" w:rsidTr="003E49CC">
        <w:trPr>
          <w:trHeight w:val="315"/>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 xml:space="preserve">Depreciación acumulada </w:t>
            </w:r>
          </w:p>
        </w:tc>
        <w:tc>
          <w:tcPr>
            <w:tcW w:w="1802" w:type="dxa"/>
            <w:tcBorders>
              <w:top w:val="nil"/>
              <w:left w:val="nil"/>
              <w:bottom w:val="double" w:sz="6" w:space="0" w:color="auto"/>
              <w:right w:val="nil"/>
            </w:tcBorders>
            <w:shd w:val="clear" w:color="auto" w:fill="auto"/>
            <w:noWrap/>
            <w:vAlign w:val="bottom"/>
            <w:hideMark/>
          </w:tcPr>
          <w:p w:rsidR="0053771C" w:rsidRPr="00466D7B" w:rsidRDefault="0053771C" w:rsidP="00A25DBB">
            <w:pPr>
              <w:jc w:val="right"/>
              <w:rPr>
                <w:rFonts w:ascii="Arial" w:hAnsi="Arial" w:cs="Arial"/>
                <w:color w:val="000000"/>
                <w:lang w:val="es-EC" w:eastAsia="es-EC"/>
              </w:rPr>
            </w:pPr>
            <w:r w:rsidRPr="00466D7B">
              <w:rPr>
                <w:rFonts w:ascii="Arial" w:hAnsi="Arial" w:cs="Arial"/>
                <w:color w:val="000000"/>
                <w:lang w:val="es-EC" w:eastAsia="es-EC"/>
              </w:rPr>
              <w:t xml:space="preserve">234,01 </w:t>
            </w:r>
          </w:p>
        </w:tc>
      </w:tr>
      <w:tr w:rsidR="0053771C" w:rsidRPr="00466D7B" w:rsidTr="003E49CC">
        <w:trPr>
          <w:trHeight w:val="315"/>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Valor en libros</w:t>
            </w:r>
          </w:p>
        </w:tc>
        <w:tc>
          <w:tcPr>
            <w:tcW w:w="1802" w:type="dxa"/>
            <w:tcBorders>
              <w:top w:val="nil"/>
              <w:left w:val="nil"/>
              <w:bottom w:val="nil"/>
              <w:right w:val="nil"/>
            </w:tcBorders>
            <w:shd w:val="clear" w:color="auto" w:fill="auto"/>
            <w:noWrap/>
            <w:vAlign w:val="bottom"/>
            <w:hideMark/>
          </w:tcPr>
          <w:p w:rsidR="0053771C" w:rsidRPr="00466D7B" w:rsidRDefault="0053771C" w:rsidP="00A25DBB">
            <w:pPr>
              <w:jc w:val="right"/>
              <w:rPr>
                <w:rFonts w:ascii="Arial" w:hAnsi="Arial" w:cs="Arial"/>
                <w:color w:val="000000"/>
                <w:lang w:val="es-EC" w:eastAsia="es-EC"/>
              </w:rPr>
            </w:pPr>
            <w:r w:rsidRPr="00466D7B">
              <w:rPr>
                <w:rFonts w:ascii="Arial" w:hAnsi="Arial" w:cs="Arial"/>
                <w:color w:val="000000"/>
                <w:lang w:val="es-EC" w:eastAsia="es-EC"/>
              </w:rPr>
              <w:t xml:space="preserve">600,17 </w:t>
            </w:r>
          </w:p>
        </w:tc>
      </w:tr>
      <w:tr w:rsidR="000F0D02"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0F0D02" w:rsidRPr="00466D7B" w:rsidRDefault="000F0D02" w:rsidP="0053771C">
            <w:pPr>
              <w:rPr>
                <w:rFonts w:ascii="Arial" w:hAnsi="Arial" w:cs="Arial"/>
                <w:color w:val="000000"/>
                <w:lang w:val="es-EC" w:eastAsia="es-EC"/>
              </w:rPr>
            </w:pPr>
          </w:p>
        </w:tc>
        <w:tc>
          <w:tcPr>
            <w:tcW w:w="1802" w:type="dxa"/>
            <w:tcBorders>
              <w:top w:val="nil"/>
              <w:left w:val="nil"/>
              <w:bottom w:val="nil"/>
              <w:right w:val="nil"/>
            </w:tcBorders>
            <w:shd w:val="clear" w:color="auto" w:fill="auto"/>
            <w:noWrap/>
            <w:vAlign w:val="bottom"/>
            <w:hideMark/>
          </w:tcPr>
          <w:p w:rsidR="000F0D02" w:rsidRPr="00466D7B" w:rsidRDefault="000F0D02" w:rsidP="0053771C">
            <w:pPr>
              <w:jc w:val="right"/>
              <w:rPr>
                <w:rFonts w:ascii="Arial" w:hAnsi="Arial" w:cs="Arial"/>
                <w:color w:val="000000"/>
                <w:lang w:val="es-EC" w:eastAsia="es-EC"/>
              </w:rPr>
            </w:pPr>
          </w:p>
        </w:tc>
      </w:tr>
      <w:tr w:rsidR="0053771C" w:rsidRPr="00466D7B" w:rsidTr="003E49CC">
        <w:trPr>
          <w:trHeight w:val="300"/>
          <w:jc w:val="center"/>
        </w:trPr>
        <w:tc>
          <w:tcPr>
            <w:tcW w:w="5841" w:type="dxa"/>
            <w:gridSpan w:val="2"/>
            <w:tcBorders>
              <w:top w:val="nil"/>
              <w:left w:val="nil"/>
              <w:bottom w:val="nil"/>
              <w:right w:val="nil"/>
            </w:tcBorders>
            <w:shd w:val="clear" w:color="auto" w:fill="auto"/>
            <w:noWrap/>
            <w:vAlign w:val="bottom"/>
            <w:hideMark/>
          </w:tcPr>
          <w:p w:rsidR="0053771C" w:rsidRPr="00466D7B" w:rsidRDefault="0053771C" w:rsidP="0053771C">
            <w:pPr>
              <w:jc w:val="center"/>
              <w:rPr>
                <w:rFonts w:ascii="Arial" w:hAnsi="Arial" w:cs="Arial"/>
                <w:color w:val="000000"/>
                <w:u w:val="single"/>
                <w:lang w:val="es-EC" w:eastAsia="es-EC"/>
              </w:rPr>
            </w:pPr>
            <w:r w:rsidRPr="00466D7B">
              <w:rPr>
                <w:rFonts w:ascii="Arial" w:hAnsi="Arial" w:cs="Arial"/>
                <w:color w:val="000000"/>
                <w:u w:val="single"/>
                <w:lang w:val="es-EC" w:eastAsia="es-EC"/>
              </w:rPr>
              <w:t>Detalle de Vehículos</w:t>
            </w:r>
            <w:r w:rsidR="00E02EDE" w:rsidRPr="00E02EDE">
              <w:rPr>
                <w:rFonts w:ascii="Arial" w:hAnsi="Arial" w:cs="Arial"/>
                <w:color w:val="000000"/>
                <w:sz w:val="22"/>
                <w:szCs w:val="22"/>
                <w:lang w:val="es-EC" w:eastAsia="es-EC"/>
              </w:rPr>
              <w:t xml:space="preserve"> </w:t>
            </w:r>
            <w:r w:rsidR="00E02EDE" w:rsidRPr="00E02EDE">
              <w:rPr>
                <w:rFonts w:ascii="Arial" w:hAnsi="Arial" w:cs="Arial"/>
                <w:color w:val="000000"/>
                <w:sz w:val="22"/>
                <w:szCs w:val="22"/>
                <w:lang w:val="es-EC" w:eastAsia="es-EC"/>
              </w:rPr>
              <w:br/>
              <w:t>Expresado en Dólares</w:t>
            </w:r>
          </w:p>
        </w:tc>
      </w:tr>
      <w:tr w:rsidR="000F0D02" w:rsidRPr="00466D7B" w:rsidTr="003E49CC">
        <w:trPr>
          <w:trHeight w:val="300"/>
          <w:jc w:val="center"/>
        </w:trPr>
        <w:tc>
          <w:tcPr>
            <w:tcW w:w="5841" w:type="dxa"/>
            <w:gridSpan w:val="2"/>
            <w:tcBorders>
              <w:top w:val="nil"/>
              <w:left w:val="nil"/>
              <w:bottom w:val="nil"/>
              <w:right w:val="nil"/>
            </w:tcBorders>
            <w:shd w:val="clear" w:color="auto" w:fill="auto"/>
            <w:noWrap/>
            <w:vAlign w:val="bottom"/>
            <w:hideMark/>
          </w:tcPr>
          <w:p w:rsidR="000F0D02" w:rsidRPr="00466D7B" w:rsidRDefault="000F0D02" w:rsidP="0053771C">
            <w:pPr>
              <w:jc w:val="center"/>
              <w:rPr>
                <w:rFonts w:ascii="Arial" w:hAnsi="Arial" w:cs="Arial"/>
                <w:color w:val="000000"/>
                <w:u w:val="single"/>
                <w:lang w:val="es-EC" w:eastAsia="es-EC"/>
              </w:rPr>
            </w:pP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lang w:val="es-EC" w:eastAsia="es-EC"/>
              </w:rPr>
            </w:pPr>
            <w:r w:rsidRPr="00466D7B">
              <w:rPr>
                <w:rFonts w:ascii="Arial" w:hAnsi="Arial" w:cs="Arial"/>
                <w:lang w:val="es-EC" w:eastAsia="es-EC"/>
              </w:rPr>
              <w:t>Vehículos</w:t>
            </w:r>
          </w:p>
        </w:tc>
        <w:tc>
          <w:tcPr>
            <w:tcW w:w="1802" w:type="dxa"/>
            <w:tcBorders>
              <w:top w:val="nil"/>
              <w:left w:val="nil"/>
              <w:bottom w:val="nil"/>
              <w:right w:val="nil"/>
            </w:tcBorders>
            <w:shd w:val="clear" w:color="auto" w:fill="auto"/>
            <w:noWrap/>
            <w:vAlign w:val="bottom"/>
            <w:hideMark/>
          </w:tcPr>
          <w:p w:rsidR="0053771C" w:rsidRPr="00466D7B" w:rsidRDefault="0053771C" w:rsidP="00965BA9">
            <w:pPr>
              <w:jc w:val="right"/>
              <w:rPr>
                <w:rFonts w:ascii="Arial" w:hAnsi="Arial" w:cs="Arial"/>
                <w:lang w:val="es-EC" w:eastAsia="es-EC"/>
              </w:rPr>
            </w:pPr>
            <w:r w:rsidRPr="00466D7B">
              <w:rPr>
                <w:rFonts w:ascii="Arial" w:hAnsi="Arial" w:cs="Arial"/>
                <w:lang w:val="es-EC" w:eastAsia="es-EC"/>
              </w:rPr>
              <w:t>12.000,</w:t>
            </w:r>
            <w:r w:rsidR="00965BA9">
              <w:rPr>
                <w:rFonts w:ascii="Arial" w:hAnsi="Arial" w:cs="Arial"/>
                <w:lang w:val="es-EC" w:eastAsia="es-EC"/>
              </w:rPr>
              <w:t>00</w:t>
            </w: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Depreciación por el año</w:t>
            </w:r>
          </w:p>
        </w:tc>
        <w:tc>
          <w:tcPr>
            <w:tcW w:w="1802" w:type="dxa"/>
            <w:tcBorders>
              <w:top w:val="nil"/>
              <w:left w:val="nil"/>
              <w:bottom w:val="nil"/>
              <w:right w:val="nil"/>
            </w:tcBorders>
            <w:shd w:val="clear" w:color="auto" w:fill="auto"/>
            <w:noWrap/>
            <w:vAlign w:val="bottom"/>
            <w:hideMark/>
          </w:tcPr>
          <w:p w:rsidR="0053771C" w:rsidRPr="00466D7B" w:rsidRDefault="0053771C" w:rsidP="0053771C">
            <w:pPr>
              <w:jc w:val="right"/>
              <w:rPr>
                <w:rFonts w:ascii="Arial" w:hAnsi="Arial" w:cs="Arial"/>
                <w:color w:val="000000"/>
                <w:lang w:val="es-EC" w:eastAsia="es-EC"/>
              </w:rPr>
            </w:pPr>
            <w:r w:rsidRPr="00466D7B">
              <w:rPr>
                <w:rFonts w:ascii="Arial" w:hAnsi="Arial" w:cs="Arial"/>
                <w:color w:val="000000"/>
                <w:lang w:val="es-EC" w:eastAsia="es-EC"/>
              </w:rPr>
              <w:t xml:space="preserve">2.400,00 </w:t>
            </w: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Tiempo depreciado del activo</w:t>
            </w:r>
          </w:p>
        </w:tc>
        <w:tc>
          <w:tcPr>
            <w:tcW w:w="1802" w:type="dxa"/>
            <w:tcBorders>
              <w:top w:val="nil"/>
              <w:left w:val="nil"/>
              <w:bottom w:val="nil"/>
              <w:right w:val="nil"/>
            </w:tcBorders>
            <w:shd w:val="clear" w:color="auto" w:fill="auto"/>
            <w:noWrap/>
            <w:vAlign w:val="bottom"/>
            <w:hideMark/>
          </w:tcPr>
          <w:p w:rsidR="0053771C" w:rsidRPr="00466D7B" w:rsidRDefault="0053771C" w:rsidP="0053771C">
            <w:pPr>
              <w:jc w:val="right"/>
              <w:rPr>
                <w:rFonts w:ascii="Arial" w:hAnsi="Arial" w:cs="Arial"/>
                <w:color w:val="000000"/>
                <w:lang w:val="es-EC" w:eastAsia="es-EC"/>
              </w:rPr>
            </w:pPr>
            <w:r w:rsidRPr="00466D7B">
              <w:rPr>
                <w:rFonts w:ascii="Arial" w:hAnsi="Arial" w:cs="Arial"/>
                <w:color w:val="000000"/>
                <w:lang w:val="es-EC" w:eastAsia="es-EC"/>
              </w:rPr>
              <w:t>5 Años</w:t>
            </w:r>
          </w:p>
        </w:tc>
      </w:tr>
      <w:tr w:rsidR="0053771C" w:rsidRPr="00466D7B" w:rsidTr="003E49CC">
        <w:trPr>
          <w:trHeight w:val="315"/>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 xml:space="preserve">Depreciación acumulada </w:t>
            </w:r>
          </w:p>
        </w:tc>
        <w:tc>
          <w:tcPr>
            <w:tcW w:w="1802" w:type="dxa"/>
            <w:tcBorders>
              <w:top w:val="nil"/>
              <w:left w:val="nil"/>
              <w:bottom w:val="double" w:sz="6" w:space="0" w:color="auto"/>
              <w:right w:val="nil"/>
            </w:tcBorders>
            <w:shd w:val="clear" w:color="auto" w:fill="auto"/>
            <w:noWrap/>
            <w:vAlign w:val="bottom"/>
            <w:hideMark/>
          </w:tcPr>
          <w:p w:rsidR="0053771C" w:rsidRPr="00466D7B" w:rsidRDefault="0053771C" w:rsidP="0053771C">
            <w:pPr>
              <w:jc w:val="right"/>
              <w:rPr>
                <w:rFonts w:ascii="Arial" w:hAnsi="Arial" w:cs="Arial"/>
                <w:color w:val="000000"/>
                <w:lang w:val="es-EC" w:eastAsia="es-EC"/>
              </w:rPr>
            </w:pPr>
            <w:r w:rsidRPr="00466D7B">
              <w:rPr>
                <w:rFonts w:ascii="Arial" w:hAnsi="Arial" w:cs="Arial"/>
                <w:color w:val="000000"/>
                <w:lang w:val="es-EC" w:eastAsia="es-EC"/>
              </w:rPr>
              <w:t xml:space="preserve">12.000,00 </w:t>
            </w:r>
          </w:p>
        </w:tc>
      </w:tr>
      <w:tr w:rsidR="0053771C" w:rsidRPr="00466D7B" w:rsidTr="003E49CC">
        <w:trPr>
          <w:trHeight w:val="315"/>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r w:rsidRPr="00466D7B">
              <w:rPr>
                <w:rFonts w:ascii="Arial" w:hAnsi="Arial" w:cs="Arial"/>
                <w:color w:val="000000"/>
                <w:lang w:val="es-EC" w:eastAsia="es-EC"/>
              </w:rPr>
              <w:t>Valor en libros</w:t>
            </w:r>
          </w:p>
        </w:tc>
        <w:tc>
          <w:tcPr>
            <w:tcW w:w="1802" w:type="dxa"/>
            <w:tcBorders>
              <w:top w:val="nil"/>
              <w:left w:val="nil"/>
              <w:bottom w:val="nil"/>
              <w:right w:val="nil"/>
            </w:tcBorders>
            <w:shd w:val="clear" w:color="auto" w:fill="auto"/>
            <w:noWrap/>
            <w:vAlign w:val="bottom"/>
            <w:hideMark/>
          </w:tcPr>
          <w:p w:rsidR="0053771C" w:rsidRPr="00466D7B" w:rsidRDefault="0053771C" w:rsidP="0053771C">
            <w:pPr>
              <w:jc w:val="right"/>
              <w:rPr>
                <w:rFonts w:ascii="Arial" w:hAnsi="Arial" w:cs="Arial"/>
                <w:color w:val="000000"/>
                <w:lang w:val="es-EC" w:eastAsia="es-EC"/>
              </w:rPr>
            </w:pPr>
            <w:r w:rsidRPr="00466D7B">
              <w:rPr>
                <w:rFonts w:ascii="Arial" w:hAnsi="Arial" w:cs="Arial"/>
                <w:color w:val="000000"/>
                <w:lang w:val="es-EC" w:eastAsia="es-EC"/>
              </w:rPr>
              <w:t xml:space="preserve">-   </w:t>
            </w: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p>
        </w:tc>
        <w:tc>
          <w:tcPr>
            <w:tcW w:w="1802" w:type="dxa"/>
            <w:tcBorders>
              <w:top w:val="nil"/>
              <w:left w:val="nil"/>
              <w:bottom w:val="nil"/>
              <w:right w:val="nil"/>
            </w:tcBorders>
            <w:shd w:val="clear" w:color="auto" w:fill="auto"/>
            <w:noWrap/>
            <w:vAlign w:val="bottom"/>
            <w:hideMark/>
          </w:tcPr>
          <w:p w:rsidR="0053771C" w:rsidRPr="00466D7B" w:rsidRDefault="0053771C" w:rsidP="0053771C">
            <w:pPr>
              <w:jc w:val="right"/>
              <w:rPr>
                <w:rFonts w:ascii="Arial" w:hAnsi="Arial" w:cs="Arial"/>
                <w:color w:val="000000"/>
                <w:lang w:val="es-EC" w:eastAsia="es-EC"/>
              </w:rPr>
            </w:pPr>
          </w:p>
        </w:tc>
      </w:tr>
      <w:tr w:rsidR="0053771C"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53771C" w:rsidRPr="00466D7B" w:rsidRDefault="0053771C" w:rsidP="0053771C">
            <w:pPr>
              <w:rPr>
                <w:rFonts w:ascii="Arial" w:hAnsi="Arial" w:cs="Arial"/>
                <w:color w:val="000000"/>
                <w:lang w:val="es-EC" w:eastAsia="es-EC"/>
              </w:rPr>
            </w:pPr>
          </w:p>
        </w:tc>
        <w:tc>
          <w:tcPr>
            <w:tcW w:w="1802" w:type="dxa"/>
            <w:tcBorders>
              <w:top w:val="nil"/>
              <w:left w:val="nil"/>
              <w:bottom w:val="nil"/>
              <w:right w:val="nil"/>
            </w:tcBorders>
            <w:shd w:val="clear" w:color="auto" w:fill="auto"/>
            <w:noWrap/>
            <w:vAlign w:val="bottom"/>
            <w:hideMark/>
          </w:tcPr>
          <w:p w:rsidR="0053771C" w:rsidRPr="00466D7B" w:rsidRDefault="0053771C" w:rsidP="0053771C">
            <w:pPr>
              <w:jc w:val="right"/>
              <w:rPr>
                <w:rFonts w:ascii="Arial" w:hAnsi="Arial" w:cs="Arial"/>
                <w:color w:val="000000"/>
                <w:lang w:val="es-EC" w:eastAsia="es-EC"/>
              </w:rPr>
            </w:pPr>
          </w:p>
        </w:tc>
      </w:tr>
      <w:tr w:rsidR="00965BA9" w:rsidRPr="00466D7B" w:rsidTr="003E49CC">
        <w:trPr>
          <w:trHeight w:val="300"/>
          <w:jc w:val="center"/>
        </w:trPr>
        <w:tc>
          <w:tcPr>
            <w:tcW w:w="5841" w:type="dxa"/>
            <w:gridSpan w:val="2"/>
            <w:tcBorders>
              <w:top w:val="nil"/>
              <w:left w:val="nil"/>
              <w:bottom w:val="nil"/>
              <w:right w:val="nil"/>
            </w:tcBorders>
            <w:shd w:val="clear" w:color="auto" w:fill="auto"/>
            <w:noWrap/>
            <w:vAlign w:val="bottom"/>
            <w:hideMark/>
          </w:tcPr>
          <w:p w:rsidR="00965BA9" w:rsidRPr="00466D7B" w:rsidRDefault="00965BA9" w:rsidP="00965BA9">
            <w:pPr>
              <w:jc w:val="center"/>
              <w:rPr>
                <w:rFonts w:ascii="Arial" w:hAnsi="Arial" w:cs="Arial"/>
                <w:color w:val="000000"/>
                <w:u w:val="single"/>
                <w:lang w:val="es-EC" w:eastAsia="es-EC"/>
              </w:rPr>
            </w:pPr>
            <w:r w:rsidRPr="00466D7B">
              <w:rPr>
                <w:rFonts w:ascii="Arial" w:hAnsi="Arial" w:cs="Arial"/>
                <w:color w:val="000000"/>
                <w:u w:val="single"/>
                <w:lang w:val="es-EC" w:eastAsia="es-EC"/>
              </w:rPr>
              <w:t xml:space="preserve">Detalle </w:t>
            </w:r>
            <w:r>
              <w:rPr>
                <w:rFonts w:ascii="Arial" w:hAnsi="Arial" w:cs="Arial"/>
                <w:color w:val="000000"/>
                <w:u w:val="single"/>
                <w:lang w:val="es-EC" w:eastAsia="es-EC"/>
              </w:rPr>
              <w:t>Obras en Proceso</w:t>
            </w:r>
            <w:r w:rsidR="00E02EDE" w:rsidRPr="00E02EDE">
              <w:rPr>
                <w:rFonts w:ascii="Arial" w:hAnsi="Arial" w:cs="Arial"/>
                <w:color w:val="000000"/>
                <w:sz w:val="22"/>
                <w:szCs w:val="22"/>
                <w:lang w:val="es-EC" w:eastAsia="es-EC"/>
              </w:rPr>
              <w:t xml:space="preserve"> </w:t>
            </w:r>
            <w:r w:rsidR="00E02EDE" w:rsidRPr="00E02EDE">
              <w:rPr>
                <w:rFonts w:ascii="Arial" w:hAnsi="Arial" w:cs="Arial"/>
                <w:color w:val="000000"/>
                <w:sz w:val="22"/>
                <w:szCs w:val="22"/>
                <w:lang w:val="es-EC" w:eastAsia="es-EC"/>
              </w:rPr>
              <w:br/>
              <w:t>Expresado en Dólares</w:t>
            </w:r>
          </w:p>
        </w:tc>
      </w:tr>
      <w:tr w:rsidR="00965BA9" w:rsidRPr="00466D7B" w:rsidTr="003E49CC">
        <w:trPr>
          <w:trHeight w:val="300"/>
          <w:jc w:val="center"/>
        </w:trPr>
        <w:tc>
          <w:tcPr>
            <w:tcW w:w="5841" w:type="dxa"/>
            <w:gridSpan w:val="2"/>
            <w:tcBorders>
              <w:top w:val="nil"/>
              <w:left w:val="nil"/>
              <w:bottom w:val="nil"/>
              <w:right w:val="nil"/>
            </w:tcBorders>
            <w:shd w:val="clear" w:color="auto" w:fill="auto"/>
            <w:noWrap/>
            <w:vAlign w:val="bottom"/>
            <w:hideMark/>
          </w:tcPr>
          <w:p w:rsidR="00965BA9" w:rsidRPr="00466D7B" w:rsidRDefault="00965BA9" w:rsidP="001D5A65">
            <w:pPr>
              <w:jc w:val="center"/>
              <w:rPr>
                <w:rFonts w:ascii="Arial" w:hAnsi="Arial" w:cs="Arial"/>
                <w:color w:val="000000"/>
                <w:u w:val="single"/>
                <w:lang w:val="es-EC" w:eastAsia="es-EC"/>
              </w:rPr>
            </w:pPr>
          </w:p>
        </w:tc>
      </w:tr>
      <w:tr w:rsidR="00965BA9"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965BA9" w:rsidRPr="00466D7B" w:rsidRDefault="00965BA9" w:rsidP="001D5A65">
            <w:pPr>
              <w:rPr>
                <w:rFonts w:ascii="Arial" w:hAnsi="Arial" w:cs="Arial"/>
                <w:color w:val="000000"/>
                <w:lang w:val="es-EC" w:eastAsia="es-EC"/>
              </w:rPr>
            </w:pPr>
            <w:r>
              <w:rPr>
                <w:rFonts w:ascii="Arial" w:hAnsi="Arial" w:cs="Arial"/>
                <w:color w:val="000000"/>
                <w:lang w:val="es-EC" w:eastAsia="es-EC"/>
              </w:rPr>
              <w:t>Obras en proceso de Construcción</w:t>
            </w:r>
          </w:p>
        </w:tc>
        <w:tc>
          <w:tcPr>
            <w:tcW w:w="1802" w:type="dxa"/>
            <w:tcBorders>
              <w:top w:val="nil"/>
              <w:left w:val="nil"/>
              <w:bottom w:val="nil"/>
              <w:right w:val="nil"/>
            </w:tcBorders>
            <w:shd w:val="clear" w:color="auto" w:fill="auto"/>
            <w:noWrap/>
            <w:vAlign w:val="bottom"/>
            <w:hideMark/>
          </w:tcPr>
          <w:p w:rsidR="00965BA9" w:rsidRPr="00466D7B" w:rsidRDefault="00965BA9" w:rsidP="008133CF">
            <w:pPr>
              <w:jc w:val="right"/>
              <w:rPr>
                <w:rFonts w:ascii="Arial" w:hAnsi="Arial" w:cs="Arial"/>
                <w:color w:val="000000"/>
                <w:lang w:val="es-EC" w:eastAsia="es-EC"/>
              </w:rPr>
            </w:pPr>
            <w:r>
              <w:rPr>
                <w:rFonts w:ascii="Arial" w:hAnsi="Arial" w:cs="Arial"/>
                <w:color w:val="000000"/>
                <w:lang w:val="es-EC" w:eastAsia="es-EC"/>
              </w:rPr>
              <w:t>1</w:t>
            </w:r>
            <w:r w:rsidR="008133CF">
              <w:rPr>
                <w:rFonts w:ascii="Arial" w:hAnsi="Arial" w:cs="Arial"/>
                <w:color w:val="000000"/>
                <w:lang w:val="es-EC" w:eastAsia="es-EC"/>
              </w:rPr>
              <w:t>.04.42</w:t>
            </w:r>
            <w:r>
              <w:rPr>
                <w:rFonts w:ascii="Arial" w:hAnsi="Arial" w:cs="Arial"/>
                <w:color w:val="000000"/>
                <w:lang w:val="es-EC" w:eastAsia="es-EC"/>
              </w:rPr>
              <w:t>8</w:t>
            </w:r>
            <w:r w:rsidR="008133CF">
              <w:rPr>
                <w:rFonts w:ascii="Arial" w:hAnsi="Arial" w:cs="Arial"/>
                <w:color w:val="000000"/>
                <w:lang w:val="es-EC" w:eastAsia="es-EC"/>
              </w:rPr>
              <w:t>2,51</w:t>
            </w:r>
          </w:p>
        </w:tc>
      </w:tr>
      <w:tr w:rsidR="00965BA9" w:rsidRPr="000F0D02" w:rsidTr="003E49CC">
        <w:trPr>
          <w:trHeight w:val="300"/>
          <w:jc w:val="center"/>
        </w:trPr>
        <w:tc>
          <w:tcPr>
            <w:tcW w:w="5841" w:type="dxa"/>
            <w:gridSpan w:val="2"/>
            <w:tcBorders>
              <w:top w:val="nil"/>
              <w:left w:val="nil"/>
              <w:bottom w:val="nil"/>
              <w:right w:val="nil"/>
            </w:tcBorders>
            <w:shd w:val="clear" w:color="auto" w:fill="auto"/>
            <w:noWrap/>
            <w:vAlign w:val="bottom"/>
            <w:hideMark/>
          </w:tcPr>
          <w:p w:rsidR="00965BA9" w:rsidRPr="00466D7B" w:rsidRDefault="00965BA9" w:rsidP="0053771C">
            <w:pPr>
              <w:jc w:val="center"/>
              <w:rPr>
                <w:rFonts w:ascii="Arial" w:hAnsi="Arial" w:cs="Arial"/>
                <w:color w:val="000000"/>
                <w:u w:val="single"/>
                <w:lang w:val="es-EC" w:eastAsia="es-EC"/>
              </w:rPr>
            </w:pPr>
          </w:p>
        </w:tc>
      </w:tr>
      <w:tr w:rsidR="00965BA9" w:rsidRPr="000F0D02" w:rsidTr="003E49CC">
        <w:trPr>
          <w:trHeight w:val="300"/>
          <w:jc w:val="center"/>
        </w:trPr>
        <w:tc>
          <w:tcPr>
            <w:tcW w:w="5841" w:type="dxa"/>
            <w:gridSpan w:val="2"/>
            <w:tcBorders>
              <w:top w:val="nil"/>
              <w:left w:val="nil"/>
              <w:bottom w:val="nil"/>
              <w:right w:val="nil"/>
            </w:tcBorders>
            <w:shd w:val="clear" w:color="auto" w:fill="auto"/>
            <w:noWrap/>
            <w:vAlign w:val="bottom"/>
            <w:hideMark/>
          </w:tcPr>
          <w:p w:rsidR="00965BA9" w:rsidRPr="00466D7B" w:rsidRDefault="00965BA9" w:rsidP="0053771C">
            <w:pPr>
              <w:jc w:val="center"/>
              <w:rPr>
                <w:rFonts w:ascii="Arial" w:hAnsi="Arial" w:cs="Arial"/>
                <w:color w:val="000000"/>
                <w:u w:val="single"/>
                <w:lang w:val="es-EC" w:eastAsia="es-EC"/>
              </w:rPr>
            </w:pPr>
          </w:p>
        </w:tc>
      </w:tr>
      <w:tr w:rsidR="00965BA9" w:rsidRPr="000F0D02" w:rsidTr="003E49CC">
        <w:trPr>
          <w:trHeight w:val="300"/>
          <w:jc w:val="center"/>
        </w:trPr>
        <w:tc>
          <w:tcPr>
            <w:tcW w:w="5841" w:type="dxa"/>
            <w:gridSpan w:val="2"/>
            <w:tcBorders>
              <w:top w:val="nil"/>
              <w:left w:val="nil"/>
              <w:bottom w:val="nil"/>
              <w:right w:val="nil"/>
            </w:tcBorders>
            <w:shd w:val="clear" w:color="auto" w:fill="auto"/>
            <w:noWrap/>
            <w:vAlign w:val="bottom"/>
            <w:hideMark/>
          </w:tcPr>
          <w:p w:rsidR="00965BA9" w:rsidRPr="00466D7B" w:rsidRDefault="00965BA9" w:rsidP="0053771C">
            <w:pPr>
              <w:jc w:val="center"/>
              <w:rPr>
                <w:rFonts w:ascii="Arial" w:hAnsi="Arial" w:cs="Arial"/>
                <w:color w:val="000000"/>
                <w:u w:val="single"/>
                <w:lang w:val="es-EC" w:eastAsia="es-EC"/>
              </w:rPr>
            </w:pPr>
            <w:r w:rsidRPr="00466D7B">
              <w:rPr>
                <w:rFonts w:ascii="Arial" w:hAnsi="Arial" w:cs="Arial"/>
                <w:color w:val="000000"/>
                <w:u w:val="single"/>
                <w:lang w:val="es-EC" w:eastAsia="es-EC"/>
              </w:rPr>
              <w:t>Detalle de Equipos de Computación</w:t>
            </w:r>
            <w:r w:rsidR="00E02EDE" w:rsidRPr="00E02EDE">
              <w:rPr>
                <w:rFonts w:ascii="Arial" w:hAnsi="Arial" w:cs="Arial"/>
                <w:color w:val="000000"/>
                <w:sz w:val="22"/>
                <w:szCs w:val="22"/>
                <w:lang w:val="es-EC" w:eastAsia="es-EC"/>
              </w:rPr>
              <w:t xml:space="preserve"> </w:t>
            </w:r>
            <w:r w:rsidR="00E02EDE" w:rsidRPr="00E02EDE">
              <w:rPr>
                <w:rFonts w:ascii="Arial" w:hAnsi="Arial" w:cs="Arial"/>
                <w:color w:val="000000"/>
                <w:sz w:val="22"/>
                <w:szCs w:val="22"/>
                <w:lang w:val="es-EC" w:eastAsia="es-EC"/>
              </w:rPr>
              <w:br/>
              <w:t>Expresado en Dólares</w:t>
            </w:r>
          </w:p>
        </w:tc>
      </w:tr>
      <w:tr w:rsidR="00965BA9" w:rsidRPr="000F0D02" w:rsidTr="003E49CC">
        <w:trPr>
          <w:trHeight w:val="300"/>
          <w:jc w:val="center"/>
        </w:trPr>
        <w:tc>
          <w:tcPr>
            <w:tcW w:w="5841" w:type="dxa"/>
            <w:gridSpan w:val="2"/>
            <w:tcBorders>
              <w:top w:val="nil"/>
              <w:left w:val="nil"/>
              <w:bottom w:val="nil"/>
              <w:right w:val="nil"/>
            </w:tcBorders>
            <w:shd w:val="clear" w:color="auto" w:fill="auto"/>
            <w:noWrap/>
            <w:vAlign w:val="bottom"/>
            <w:hideMark/>
          </w:tcPr>
          <w:p w:rsidR="00965BA9" w:rsidRPr="00466D7B" w:rsidRDefault="00965BA9" w:rsidP="0053771C">
            <w:pPr>
              <w:jc w:val="center"/>
              <w:rPr>
                <w:rFonts w:ascii="Arial" w:hAnsi="Arial" w:cs="Arial"/>
                <w:color w:val="000000"/>
                <w:u w:val="single"/>
                <w:lang w:val="es-EC" w:eastAsia="es-EC"/>
              </w:rPr>
            </w:pPr>
          </w:p>
        </w:tc>
      </w:tr>
      <w:tr w:rsidR="00965BA9"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965BA9" w:rsidRPr="00466D7B" w:rsidRDefault="00965BA9" w:rsidP="0053771C">
            <w:pPr>
              <w:rPr>
                <w:rFonts w:ascii="Arial" w:hAnsi="Arial" w:cs="Arial"/>
                <w:lang w:val="es-EC" w:eastAsia="es-EC"/>
              </w:rPr>
            </w:pPr>
            <w:r w:rsidRPr="00466D7B">
              <w:rPr>
                <w:rFonts w:ascii="Arial" w:hAnsi="Arial" w:cs="Arial"/>
                <w:lang w:val="es-EC" w:eastAsia="es-EC"/>
              </w:rPr>
              <w:t>Equipos de Computación</w:t>
            </w:r>
          </w:p>
        </w:tc>
        <w:tc>
          <w:tcPr>
            <w:tcW w:w="1802" w:type="dxa"/>
            <w:tcBorders>
              <w:top w:val="nil"/>
              <w:left w:val="nil"/>
              <w:bottom w:val="nil"/>
              <w:right w:val="nil"/>
            </w:tcBorders>
            <w:shd w:val="clear" w:color="auto" w:fill="auto"/>
            <w:noWrap/>
            <w:vAlign w:val="bottom"/>
            <w:hideMark/>
          </w:tcPr>
          <w:p w:rsidR="00965BA9" w:rsidRPr="00466D7B" w:rsidRDefault="00965BA9" w:rsidP="00A25DBB">
            <w:pPr>
              <w:jc w:val="right"/>
              <w:rPr>
                <w:rFonts w:ascii="Arial" w:hAnsi="Arial" w:cs="Arial"/>
                <w:lang w:val="es-EC" w:eastAsia="es-EC"/>
              </w:rPr>
            </w:pPr>
            <w:r w:rsidRPr="00466D7B">
              <w:rPr>
                <w:rFonts w:ascii="Arial" w:hAnsi="Arial" w:cs="Arial"/>
                <w:lang w:val="es-EC" w:eastAsia="es-EC"/>
              </w:rPr>
              <w:t xml:space="preserve">15.735,55 </w:t>
            </w:r>
          </w:p>
        </w:tc>
      </w:tr>
      <w:tr w:rsidR="00965BA9"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965BA9" w:rsidRPr="00466D7B" w:rsidRDefault="00965BA9" w:rsidP="0053771C">
            <w:pPr>
              <w:rPr>
                <w:rFonts w:ascii="Arial" w:hAnsi="Arial" w:cs="Arial"/>
                <w:color w:val="000000"/>
                <w:lang w:val="es-EC" w:eastAsia="es-EC"/>
              </w:rPr>
            </w:pPr>
            <w:r w:rsidRPr="00466D7B">
              <w:rPr>
                <w:rFonts w:ascii="Arial" w:hAnsi="Arial" w:cs="Arial"/>
                <w:color w:val="000000"/>
                <w:lang w:val="es-EC" w:eastAsia="es-EC"/>
              </w:rPr>
              <w:t>Depreciación por el año</w:t>
            </w:r>
          </w:p>
        </w:tc>
        <w:tc>
          <w:tcPr>
            <w:tcW w:w="1802" w:type="dxa"/>
            <w:tcBorders>
              <w:top w:val="nil"/>
              <w:left w:val="nil"/>
              <w:bottom w:val="nil"/>
              <w:right w:val="nil"/>
            </w:tcBorders>
            <w:shd w:val="clear" w:color="auto" w:fill="auto"/>
            <w:noWrap/>
            <w:vAlign w:val="bottom"/>
            <w:hideMark/>
          </w:tcPr>
          <w:p w:rsidR="00965BA9" w:rsidRPr="00466D7B" w:rsidRDefault="00965BA9" w:rsidP="0053771C">
            <w:pPr>
              <w:jc w:val="right"/>
              <w:rPr>
                <w:rFonts w:ascii="Arial" w:hAnsi="Arial" w:cs="Arial"/>
                <w:color w:val="000000"/>
                <w:lang w:val="es-EC" w:eastAsia="es-EC"/>
              </w:rPr>
            </w:pPr>
            <w:r w:rsidRPr="00466D7B">
              <w:rPr>
                <w:rFonts w:ascii="Arial" w:hAnsi="Arial" w:cs="Arial"/>
                <w:color w:val="000000"/>
                <w:lang w:val="es-EC" w:eastAsia="es-EC"/>
              </w:rPr>
              <w:t xml:space="preserve">5.192,73 </w:t>
            </w:r>
          </w:p>
        </w:tc>
      </w:tr>
      <w:tr w:rsidR="00965BA9" w:rsidRPr="00466D7B" w:rsidTr="003E49CC">
        <w:trPr>
          <w:trHeight w:val="300"/>
          <w:jc w:val="center"/>
        </w:trPr>
        <w:tc>
          <w:tcPr>
            <w:tcW w:w="4039" w:type="dxa"/>
            <w:tcBorders>
              <w:top w:val="nil"/>
              <w:left w:val="nil"/>
              <w:bottom w:val="nil"/>
              <w:right w:val="nil"/>
            </w:tcBorders>
            <w:shd w:val="clear" w:color="auto" w:fill="auto"/>
            <w:noWrap/>
            <w:vAlign w:val="bottom"/>
            <w:hideMark/>
          </w:tcPr>
          <w:p w:rsidR="00965BA9" w:rsidRPr="00466D7B" w:rsidRDefault="00965BA9" w:rsidP="0053771C">
            <w:pPr>
              <w:rPr>
                <w:rFonts w:ascii="Arial" w:hAnsi="Arial" w:cs="Arial"/>
                <w:color w:val="000000"/>
                <w:lang w:val="es-EC" w:eastAsia="es-EC"/>
              </w:rPr>
            </w:pPr>
            <w:r w:rsidRPr="00466D7B">
              <w:rPr>
                <w:rFonts w:ascii="Arial" w:hAnsi="Arial" w:cs="Arial"/>
                <w:color w:val="000000"/>
                <w:lang w:val="es-EC" w:eastAsia="es-EC"/>
              </w:rPr>
              <w:t>Tiempo depreciado del activo</w:t>
            </w:r>
          </w:p>
        </w:tc>
        <w:tc>
          <w:tcPr>
            <w:tcW w:w="1802" w:type="dxa"/>
            <w:tcBorders>
              <w:top w:val="nil"/>
              <w:left w:val="nil"/>
              <w:bottom w:val="nil"/>
              <w:right w:val="nil"/>
            </w:tcBorders>
            <w:shd w:val="clear" w:color="auto" w:fill="auto"/>
            <w:noWrap/>
            <w:vAlign w:val="bottom"/>
            <w:hideMark/>
          </w:tcPr>
          <w:p w:rsidR="00965BA9" w:rsidRPr="00466D7B" w:rsidRDefault="00965BA9" w:rsidP="0053771C">
            <w:pPr>
              <w:jc w:val="right"/>
              <w:rPr>
                <w:rFonts w:ascii="Arial" w:hAnsi="Arial" w:cs="Arial"/>
                <w:color w:val="000000"/>
                <w:lang w:val="es-EC" w:eastAsia="es-EC"/>
              </w:rPr>
            </w:pPr>
            <w:r w:rsidRPr="00466D7B">
              <w:rPr>
                <w:rFonts w:ascii="Arial" w:hAnsi="Arial" w:cs="Arial"/>
                <w:color w:val="000000"/>
                <w:lang w:val="es-EC" w:eastAsia="es-EC"/>
              </w:rPr>
              <w:t>2,34 Años</w:t>
            </w:r>
          </w:p>
        </w:tc>
      </w:tr>
      <w:tr w:rsidR="00965BA9" w:rsidRPr="00466D7B" w:rsidTr="003E49CC">
        <w:trPr>
          <w:trHeight w:val="315"/>
          <w:jc w:val="center"/>
        </w:trPr>
        <w:tc>
          <w:tcPr>
            <w:tcW w:w="4039" w:type="dxa"/>
            <w:tcBorders>
              <w:top w:val="nil"/>
              <w:left w:val="nil"/>
              <w:bottom w:val="nil"/>
              <w:right w:val="nil"/>
            </w:tcBorders>
            <w:shd w:val="clear" w:color="auto" w:fill="auto"/>
            <w:noWrap/>
            <w:vAlign w:val="bottom"/>
            <w:hideMark/>
          </w:tcPr>
          <w:p w:rsidR="00965BA9" w:rsidRPr="00466D7B" w:rsidRDefault="00965BA9" w:rsidP="0053771C">
            <w:pPr>
              <w:rPr>
                <w:rFonts w:ascii="Arial" w:hAnsi="Arial" w:cs="Arial"/>
                <w:color w:val="000000"/>
                <w:lang w:val="es-EC" w:eastAsia="es-EC"/>
              </w:rPr>
            </w:pPr>
            <w:r w:rsidRPr="00466D7B">
              <w:rPr>
                <w:rFonts w:ascii="Arial" w:hAnsi="Arial" w:cs="Arial"/>
                <w:color w:val="000000"/>
                <w:lang w:val="es-EC" w:eastAsia="es-EC"/>
              </w:rPr>
              <w:t xml:space="preserve">Depreciación acumulada </w:t>
            </w:r>
          </w:p>
        </w:tc>
        <w:tc>
          <w:tcPr>
            <w:tcW w:w="1802" w:type="dxa"/>
            <w:tcBorders>
              <w:top w:val="nil"/>
              <w:left w:val="nil"/>
              <w:bottom w:val="double" w:sz="6" w:space="0" w:color="auto"/>
              <w:right w:val="nil"/>
            </w:tcBorders>
            <w:shd w:val="clear" w:color="auto" w:fill="auto"/>
            <w:noWrap/>
            <w:vAlign w:val="bottom"/>
            <w:hideMark/>
          </w:tcPr>
          <w:p w:rsidR="00965BA9" w:rsidRPr="00466D7B" w:rsidRDefault="00965BA9" w:rsidP="003A6943">
            <w:pPr>
              <w:jc w:val="right"/>
              <w:rPr>
                <w:rFonts w:ascii="Arial" w:hAnsi="Arial" w:cs="Arial"/>
                <w:color w:val="000000"/>
                <w:lang w:val="es-EC" w:eastAsia="es-EC"/>
              </w:rPr>
            </w:pPr>
            <w:r w:rsidRPr="00466D7B">
              <w:rPr>
                <w:rFonts w:ascii="Arial" w:hAnsi="Arial" w:cs="Arial"/>
                <w:color w:val="000000"/>
                <w:lang w:val="es-EC" w:eastAsia="es-EC"/>
              </w:rPr>
              <w:t>1</w:t>
            </w:r>
            <w:r>
              <w:rPr>
                <w:rFonts w:ascii="Arial" w:hAnsi="Arial" w:cs="Arial"/>
                <w:color w:val="000000"/>
                <w:lang w:val="es-EC" w:eastAsia="es-EC"/>
              </w:rPr>
              <w:t>1</w:t>
            </w:r>
            <w:r w:rsidRPr="00466D7B">
              <w:rPr>
                <w:rFonts w:ascii="Arial" w:hAnsi="Arial" w:cs="Arial"/>
                <w:color w:val="000000"/>
                <w:lang w:val="es-EC" w:eastAsia="es-EC"/>
              </w:rPr>
              <w:t>.</w:t>
            </w:r>
            <w:r>
              <w:rPr>
                <w:rFonts w:ascii="Arial" w:hAnsi="Arial" w:cs="Arial"/>
                <w:color w:val="000000"/>
                <w:lang w:val="es-EC" w:eastAsia="es-EC"/>
              </w:rPr>
              <w:t>943</w:t>
            </w:r>
            <w:r w:rsidRPr="00466D7B">
              <w:rPr>
                <w:rFonts w:ascii="Arial" w:hAnsi="Arial" w:cs="Arial"/>
                <w:color w:val="000000"/>
                <w:lang w:val="es-EC" w:eastAsia="es-EC"/>
              </w:rPr>
              <w:t>,</w:t>
            </w:r>
            <w:r>
              <w:rPr>
                <w:rFonts w:ascii="Arial" w:hAnsi="Arial" w:cs="Arial"/>
                <w:color w:val="000000"/>
                <w:lang w:val="es-EC" w:eastAsia="es-EC"/>
              </w:rPr>
              <w:t>28</w:t>
            </w:r>
            <w:r w:rsidRPr="00466D7B">
              <w:rPr>
                <w:rFonts w:ascii="Arial" w:hAnsi="Arial" w:cs="Arial"/>
                <w:color w:val="000000"/>
                <w:lang w:val="es-EC" w:eastAsia="es-EC"/>
              </w:rPr>
              <w:t xml:space="preserve"> </w:t>
            </w:r>
          </w:p>
        </w:tc>
      </w:tr>
      <w:tr w:rsidR="00965BA9" w:rsidRPr="00466D7B" w:rsidTr="003E49CC">
        <w:trPr>
          <w:trHeight w:val="315"/>
          <w:jc w:val="center"/>
        </w:trPr>
        <w:tc>
          <w:tcPr>
            <w:tcW w:w="4039" w:type="dxa"/>
            <w:tcBorders>
              <w:top w:val="nil"/>
              <w:left w:val="nil"/>
              <w:bottom w:val="nil"/>
              <w:right w:val="nil"/>
            </w:tcBorders>
            <w:shd w:val="clear" w:color="auto" w:fill="auto"/>
            <w:noWrap/>
            <w:vAlign w:val="bottom"/>
            <w:hideMark/>
          </w:tcPr>
          <w:p w:rsidR="00965BA9" w:rsidRPr="00466D7B" w:rsidRDefault="00965BA9" w:rsidP="0053771C">
            <w:pPr>
              <w:rPr>
                <w:rFonts w:ascii="Arial" w:hAnsi="Arial" w:cs="Arial"/>
                <w:color w:val="000000"/>
                <w:lang w:val="es-EC" w:eastAsia="es-EC"/>
              </w:rPr>
            </w:pPr>
            <w:r w:rsidRPr="00466D7B">
              <w:rPr>
                <w:rFonts w:ascii="Arial" w:hAnsi="Arial" w:cs="Arial"/>
                <w:color w:val="000000"/>
                <w:lang w:val="es-EC" w:eastAsia="es-EC"/>
              </w:rPr>
              <w:t>Valor en libros</w:t>
            </w:r>
          </w:p>
        </w:tc>
        <w:tc>
          <w:tcPr>
            <w:tcW w:w="1802" w:type="dxa"/>
            <w:tcBorders>
              <w:top w:val="nil"/>
              <w:left w:val="nil"/>
              <w:bottom w:val="nil"/>
              <w:right w:val="nil"/>
            </w:tcBorders>
            <w:shd w:val="clear" w:color="auto" w:fill="auto"/>
            <w:noWrap/>
            <w:vAlign w:val="bottom"/>
            <w:hideMark/>
          </w:tcPr>
          <w:p w:rsidR="00965BA9" w:rsidRPr="00466D7B" w:rsidRDefault="00965BA9" w:rsidP="003A6943">
            <w:pPr>
              <w:jc w:val="right"/>
              <w:rPr>
                <w:rFonts w:ascii="Arial" w:hAnsi="Arial" w:cs="Arial"/>
                <w:color w:val="000000"/>
                <w:lang w:val="es-EC" w:eastAsia="es-EC"/>
              </w:rPr>
            </w:pPr>
            <w:r w:rsidRPr="00466D7B">
              <w:rPr>
                <w:rFonts w:ascii="Arial" w:hAnsi="Arial" w:cs="Arial"/>
                <w:color w:val="000000"/>
                <w:lang w:val="es-EC" w:eastAsia="es-EC"/>
              </w:rPr>
              <w:t>3.</w:t>
            </w:r>
            <w:r>
              <w:rPr>
                <w:rFonts w:ascii="Arial" w:hAnsi="Arial" w:cs="Arial"/>
                <w:color w:val="000000"/>
                <w:lang w:val="es-EC" w:eastAsia="es-EC"/>
              </w:rPr>
              <w:t>792</w:t>
            </w:r>
            <w:r w:rsidRPr="00466D7B">
              <w:rPr>
                <w:rFonts w:ascii="Arial" w:hAnsi="Arial" w:cs="Arial"/>
                <w:color w:val="000000"/>
                <w:lang w:val="es-EC" w:eastAsia="es-EC"/>
              </w:rPr>
              <w:t>,</w:t>
            </w:r>
            <w:r>
              <w:rPr>
                <w:rFonts w:ascii="Arial" w:hAnsi="Arial" w:cs="Arial"/>
                <w:color w:val="000000"/>
                <w:lang w:val="es-EC" w:eastAsia="es-EC"/>
              </w:rPr>
              <w:t>27</w:t>
            </w:r>
            <w:r w:rsidRPr="00466D7B">
              <w:rPr>
                <w:rFonts w:ascii="Arial" w:hAnsi="Arial" w:cs="Arial"/>
                <w:color w:val="000000"/>
                <w:lang w:val="es-EC" w:eastAsia="es-EC"/>
              </w:rPr>
              <w:t xml:space="preserve"> </w:t>
            </w:r>
          </w:p>
        </w:tc>
      </w:tr>
    </w:tbl>
    <w:p w:rsidR="000B7990" w:rsidRDefault="000B7990" w:rsidP="004C7D16">
      <w:pPr>
        <w:spacing w:line="480" w:lineRule="auto"/>
        <w:jc w:val="both"/>
        <w:rPr>
          <w:rStyle w:val="nw1"/>
          <w:rFonts w:ascii="Arial" w:hAnsi="Arial" w:cs="Arial"/>
          <w:color w:val="000000"/>
          <w:lang w:val="es-EC"/>
        </w:rPr>
      </w:pPr>
    </w:p>
    <w:tbl>
      <w:tblPr>
        <w:tblW w:w="8535" w:type="dxa"/>
        <w:jc w:val="center"/>
        <w:tblCellMar>
          <w:left w:w="70" w:type="dxa"/>
          <w:right w:w="70" w:type="dxa"/>
        </w:tblCellMar>
        <w:tblLook w:val="04A0"/>
      </w:tblPr>
      <w:tblGrid>
        <w:gridCol w:w="6733"/>
        <w:gridCol w:w="1802"/>
      </w:tblGrid>
      <w:tr w:rsidR="00A25DBB" w:rsidRPr="00466D7B" w:rsidTr="003E49CC">
        <w:trPr>
          <w:trHeight w:val="300"/>
          <w:jc w:val="center"/>
        </w:trPr>
        <w:tc>
          <w:tcPr>
            <w:tcW w:w="8535" w:type="dxa"/>
            <w:gridSpan w:val="2"/>
            <w:tcBorders>
              <w:top w:val="nil"/>
              <w:left w:val="nil"/>
              <w:bottom w:val="nil"/>
              <w:right w:val="nil"/>
            </w:tcBorders>
            <w:shd w:val="clear" w:color="auto" w:fill="auto"/>
            <w:noWrap/>
            <w:vAlign w:val="bottom"/>
            <w:hideMark/>
          </w:tcPr>
          <w:p w:rsidR="00A25DBB" w:rsidRPr="00466D7B" w:rsidRDefault="00A25DBB" w:rsidP="008222B1">
            <w:pPr>
              <w:jc w:val="center"/>
              <w:rPr>
                <w:rFonts w:ascii="Arial" w:hAnsi="Arial" w:cs="Arial"/>
                <w:color w:val="000000"/>
                <w:u w:val="single"/>
                <w:lang w:val="es-EC" w:eastAsia="es-EC"/>
              </w:rPr>
            </w:pPr>
            <w:r w:rsidRPr="00466D7B">
              <w:rPr>
                <w:rFonts w:ascii="Arial" w:hAnsi="Arial" w:cs="Arial"/>
                <w:color w:val="000000"/>
                <w:u w:val="single"/>
                <w:lang w:val="es-EC" w:eastAsia="es-EC"/>
              </w:rPr>
              <w:t>Resumen</w:t>
            </w:r>
            <w:r w:rsidR="00E02EDE" w:rsidRPr="00E02EDE">
              <w:rPr>
                <w:rFonts w:ascii="Arial" w:hAnsi="Arial" w:cs="Arial"/>
                <w:color w:val="000000"/>
                <w:sz w:val="22"/>
                <w:szCs w:val="22"/>
                <w:lang w:val="es-EC" w:eastAsia="es-EC"/>
              </w:rPr>
              <w:t xml:space="preserve"> </w:t>
            </w:r>
            <w:r w:rsidR="00E02EDE" w:rsidRPr="00E02EDE">
              <w:rPr>
                <w:rFonts w:ascii="Arial" w:hAnsi="Arial" w:cs="Arial"/>
                <w:color w:val="000000"/>
                <w:sz w:val="22"/>
                <w:szCs w:val="22"/>
                <w:lang w:val="es-EC" w:eastAsia="es-EC"/>
              </w:rPr>
              <w:br/>
              <w:t>Expresado en Dólares</w:t>
            </w:r>
          </w:p>
        </w:tc>
      </w:tr>
      <w:tr w:rsidR="00E02EDE" w:rsidRPr="00466D7B" w:rsidTr="00E02EDE">
        <w:trPr>
          <w:trHeight w:val="583"/>
          <w:jc w:val="center"/>
        </w:trPr>
        <w:tc>
          <w:tcPr>
            <w:tcW w:w="6733" w:type="dxa"/>
            <w:tcBorders>
              <w:top w:val="nil"/>
              <w:left w:val="nil"/>
              <w:bottom w:val="nil"/>
              <w:right w:val="nil"/>
            </w:tcBorders>
            <w:shd w:val="clear" w:color="auto" w:fill="auto"/>
            <w:vAlign w:val="bottom"/>
            <w:hideMark/>
          </w:tcPr>
          <w:p w:rsidR="00E02EDE" w:rsidRPr="00466D7B" w:rsidRDefault="00E02EDE" w:rsidP="00274A1A">
            <w:pPr>
              <w:rPr>
                <w:rFonts w:ascii="Arial" w:hAnsi="Arial" w:cs="Arial"/>
                <w:color w:val="000000"/>
                <w:lang w:val="es-EC" w:eastAsia="es-EC"/>
              </w:rPr>
            </w:pPr>
            <w:r w:rsidRPr="00466D7B">
              <w:rPr>
                <w:rFonts w:ascii="Arial" w:hAnsi="Arial" w:cs="Arial"/>
                <w:color w:val="000000"/>
                <w:lang w:val="es-EC" w:eastAsia="es-EC"/>
              </w:rPr>
              <w:t>Valor total de Propiedad Planta y Equipos</w:t>
            </w:r>
          </w:p>
        </w:tc>
        <w:tc>
          <w:tcPr>
            <w:tcW w:w="1802" w:type="dxa"/>
            <w:tcBorders>
              <w:top w:val="nil"/>
              <w:left w:val="nil"/>
              <w:right w:val="nil"/>
            </w:tcBorders>
            <w:shd w:val="clear" w:color="auto" w:fill="auto"/>
            <w:noWrap/>
            <w:vAlign w:val="bottom"/>
            <w:hideMark/>
          </w:tcPr>
          <w:p w:rsidR="00E02EDE" w:rsidRPr="00466D7B" w:rsidRDefault="00E02EDE" w:rsidP="00274A1A">
            <w:pPr>
              <w:jc w:val="right"/>
              <w:rPr>
                <w:rFonts w:ascii="Arial" w:hAnsi="Arial" w:cs="Arial"/>
                <w:color w:val="000000"/>
                <w:lang w:val="es-EC" w:eastAsia="es-EC"/>
              </w:rPr>
            </w:pPr>
            <w:r>
              <w:rPr>
                <w:rFonts w:ascii="Arial" w:hAnsi="Arial" w:cs="Arial"/>
                <w:color w:val="000000"/>
                <w:lang w:val="es-EC" w:eastAsia="es-EC"/>
              </w:rPr>
              <w:t>1,</w:t>
            </w:r>
            <w:r w:rsidRPr="00466D7B">
              <w:rPr>
                <w:rFonts w:ascii="Arial" w:hAnsi="Arial" w:cs="Arial"/>
                <w:color w:val="000000"/>
                <w:lang w:val="es-EC" w:eastAsia="es-EC"/>
              </w:rPr>
              <w:t>9</w:t>
            </w:r>
            <w:r>
              <w:rPr>
                <w:rFonts w:ascii="Arial" w:hAnsi="Arial" w:cs="Arial"/>
                <w:color w:val="000000"/>
                <w:lang w:val="es-EC" w:eastAsia="es-EC"/>
              </w:rPr>
              <w:t>80</w:t>
            </w:r>
            <w:r w:rsidRPr="00466D7B">
              <w:rPr>
                <w:rFonts w:ascii="Arial" w:hAnsi="Arial" w:cs="Arial"/>
                <w:color w:val="000000"/>
                <w:lang w:val="es-EC" w:eastAsia="es-EC"/>
              </w:rPr>
              <w:t>.</w:t>
            </w:r>
            <w:r>
              <w:rPr>
                <w:rFonts w:ascii="Arial" w:hAnsi="Arial" w:cs="Arial"/>
                <w:color w:val="000000"/>
                <w:lang w:val="es-EC" w:eastAsia="es-EC"/>
              </w:rPr>
              <w:t>763</w:t>
            </w:r>
            <w:r w:rsidRPr="00466D7B">
              <w:rPr>
                <w:rFonts w:ascii="Arial" w:hAnsi="Arial" w:cs="Arial"/>
                <w:color w:val="000000"/>
                <w:lang w:val="es-EC" w:eastAsia="es-EC"/>
              </w:rPr>
              <w:t>,</w:t>
            </w:r>
            <w:r>
              <w:rPr>
                <w:rFonts w:ascii="Arial" w:hAnsi="Arial" w:cs="Arial"/>
                <w:color w:val="000000"/>
                <w:lang w:val="es-EC" w:eastAsia="es-EC"/>
              </w:rPr>
              <w:t>15</w:t>
            </w:r>
          </w:p>
        </w:tc>
      </w:tr>
      <w:tr w:rsidR="00E02EDE" w:rsidRPr="00466D7B" w:rsidTr="00E02EDE">
        <w:trPr>
          <w:trHeight w:val="277"/>
          <w:jc w:val="center"/>
        </w:trPr>
        <w:tc>
          <w:tcPr>
            <w:tcW w:w="6733" w:type="dxa"/>
            <w:tcBorders>
              <w:top w:val="nil"/>
              <w:left w:val="nil"/>
              <w:bottom w:val="nil"/>
              <w:right w:val="nil"/>
            </w:tcBorders>
            <w:shd w:val="clear" w:color="auto" w:fill="auto"/>
            <w:vAlign w:val="bottom"/>
            <w:hideMark/>
          </w:tcPr>
          <w:p w:rsidR="00E02EDE" w:rsidRPr="00466D7B" w:rsidRDefault="00E02EDE" w:rsidP="00274A1A">
            <w:pPr>
              <w:rPr>
                <w:rFonts w:ascii="Arial" w:hAnsi="Arial" w:cs="Arial"/>
                <w:color w:val="000000"/>
                <w:lang w:val="es-EC" w:eastAsia="es-EC"/>
              </w:rPr>
            </w:pPr>
            <w:r>
              <w:rPr>
                <w:rFonts w:ascii="Arial" w:hAnsi="Arial" w:cs="Arial"/>
                <w:color w:val="000000"/>
                <w:lang w:val="es-EC" w:eastAsia="es-EC"/>
              </w:rPr>
              <w:t>Depreciación acumulada</w:t>
            </w:r>
            <w:r w:rsidRPr="00466D7B">
              <w:rPr>
                <w:rFonts w:ascii="Arial" w:hAnsi="Arial" w:cs="Arial"/>
                <w:color w:val="000000"/>
                <w:lang w:val="es-EC" w:eastAsia="es-EC"/>
              </w:rPr>
              <w:t xml:space="preserve"> de Propiedad Planta y Equipos</w:t>
            </w:r>
          </w:p>
        </w:tc>
        <w:tc>
          <w:tcPr>
            <w:tcW w:w="1802" w:type="dxa"/>
            <w:tcBorders>
              <w:left w:val="nil"/>
              <w:bottom w:val="single" w:sz="4" w:space="0" w:color="auto"/>
              <w:right w:val="nil"/>
            </w:tcBorders>
            <w:shd w:val="clear" w:color="auto" w:fill="auto"/>
            <w:noWrap/>
            <w:vAlign w:val="bottom"/>
            <w:hideMark/>
          </w:tcPr>
          <w:p w:rsidR="00E02EDE" w:rsidRPr="00466D7B" w:rsidRDefault="00E02EDE" w:rsidP="00274A1A">
            <w:pPr>
              <w:jc w:val="right"/>
              <w:rPr>
                <w:rFonts w:ascii="Arial" w:hAnsi="Arial" w:cs="Arial"/>
                <w:color w:val="000000"/>
                <w:lang w:val="es-EC" w:eastAsia="es-EC"/>
              </w:rPr>
            </w:pPr>
            <w:r w:rsidRPr="00466D7B">
              <w:rPr>
                <w:rFonts w:ascii="Arial" w:hAnsi="Arial" w:cs="Arial"/>
                <w:color w:val="000000"/>
                <w:lang w:val="es-EC" w:eastAsia="es-EC"/>
              </w:rPr>
              <w:t>127.110,69</w:t>
            </w:r>
          </w:p>
        </w:tc>
      </w:tr>
      <w:tr w:rsidR="00E02EDE" w:rsidRPr="00466D7B" w:rsidTr="003E49CC">
        <w:trPr>
          <w:trHeight w:val="277"/>
          <w:jc w:val="center"/>
        </w:trPr>
        <w:tc>
          <w:tcPr>
            <w:tcW w:w="6733" w:type="dxa"/>
            <w:tcBorders>
              <w:top w:val="nil"/>
              <w:left w:val="nil"/>
              <w:bottom w:val="nil"/>
              <w:right w:val="nil"/>
            </w:tcBorders>
            <w:shd w:val="clear" w:color="auto" w:fill="auto"/>
            <w:vAlign w:val="bottom"/>
            <w:hideMark/>
          </w:tcPr>
          <w:p w:rsidR="00E02EDE" w:rsidRPr="00466D7B" w:rsidRDefault="00E02EDE" w:rsidP="00274A1A">
            <w:pPr>
              <w:rPr>
                <w:rFonts w:ascii="Arial" w:hAnsi="Arial" w:cs="Arial"/>
                <w:color w:val="000000"/>
                <w:lang w:val="es-EC" w:eastAsia="es-EC"/>
              </w:rPr>
            </w:pPr>
            <w:r w:rsidRPr="00466D7B">
              <w:rPr>
                <w:rFonts w:ascii="Arial" w:hAnsi="Arial" w:cs="Arial"/>
                <w:color w:val="000000"/>
                <w:lang w:val="es-EC" w:eastAsia="es-EC"/>
              </w:rPr>
              <w:t>Valor total en libros de Propiedad Planta y Equipos</w:t>
            </w:r>
          </w:p>
        </w:tc>
        <w:tc>
          <w:tcPr>
            <w:tcW w:w="1802" w:type="dxa"/>
            <w:tcBorders>
              <w:top w:val="single" w:sz="4" w:space="0" w:color="auto"/>
              <w:left w:val="nil"/>
              <w:bottom w:val="nil"/>
              <w:right w:val="nil"/>
            </w:tcBorders>
            <w:shd w:val="clear" w:color="auto" w:fill="auto"/>
            <w:noWrap/>
            <w:vAlign w:val="bottom"/>
            <w:hideMark/>
          </w:tcPr>
          <w:p w:rsidR="00E02EDE" w:rsidRPr="00466D7B" w:rsidRDefault="00E02EDE" w:rsidP="00274A1A">
            <w:pPr>
              <w:jc w:val="right"/>
              <w:rPr>
                <w:rFonts w:ascii="Arial" w:hAnsi="Arial" w:cs="Arial"/>
                <w:color w:val="000000"/>
                <w:lang w:val="es-EC" w:eastAsia="es-EC"/>
              </w:rPr>
            </w:pPr>
            <w:r>
              <w:rPr>
                <w:rFonts w:ascii="Arial" w:hAnsi="Arial" w:cs="Arial"/>
                <w:color w:val="000000"/>
                <w:lang w:val="es-EC" w:eastAsia="es-EC"/>
              </w:rPr>
              <w:t>1,853,652.46</w:t>
            </w:r>
          </w:p>
        </w:tc>
      </w:tr>
    </w:tbl>
    <w:p w:rsidR="00AE2E71" w:rsidRDefault="00AE2E71" w:rsidP="004C7D16">
      <w:pPr>
        <w:spacing w:line="480" w:lineRule="auto"/>
        <w:jc w:val="both"/>
        <w:rPr>
          <w:rStyle w:val="nw1"/>
          <w:rFonts w:ascii="Arial" w:hAnsi="Arial" w:cs="Arial"/>
          <w:color w:val="000000"/>
          <w:lang w:val="es-EC"/>
        </w:rPr>
      </w:pPr>
    </w:p>
    <w:p w:rsidR="00BA3167" w:rsidRDefault="00BA3167">
      <w:pPr>
        <w:rPr>
          <w:rStyle w:val="nw1"/>
          <w:rFonts w:ascii="Arial" w:hAnsi="Arial" w:cs="Arial"/>
          <w:color w:val="000000"/>
          <w:lang w:val="es-EC"/>
        </w:rPr>
      </w:pPr>
      <w:r>
        <w:rPr>
          <w:rStyle w:val="nw1"/>
          <w:rFonts w:ascii="Arial" w:hAnsi="Arial" w:cs="Arial"/>
          <w:color w:val="000000"/>
          <w:lang w:val="es-EC"/>
        </w:rPr>
        <w:br w:type="page"/>
      </w:r>
    </w:p>
    <w:p w:rsidR="00D20C70" w:rsidRPr="008A0378" w:rsidRDefault="00A60184" w:rsidP="00BA3167">
      <w:pPr>
        <w:pStyle w:val="02TITULO"/>
      </w:pPr>
      <w:bookmarkStart w:id="286" w:name="_Toc278578537"/>
      <w:bookmarkStart w:id="287" w:name="_Toc279098096"/>
      <w:r w:rsidRPr="008A0378">
        <w:lastRenderedPageBreak/>
        <w:t xml:space="preserve">3.6. </w:t>
      </w:r>
      <w:r w:rsidR="006D43F5">
        <w:t>ANÁ</w:t>
      </w:r>
      <w:r w:rsidR="00782833" w:rsidRPr="008A0378">
        <w:t>LISIS POR NORM</w:t>
      </w:r>
      <w:r w:rsidR="002E7B21" w:rsidRPr="008A0378">
        <w:t>A</w:t>
      </w:r>
      <w:bookmarkEnd w:id="286"/>
      <w:bookmarkEnd w:id="287"/>
    </w:p>
    <w:p w:rsidR="00782833" w:rsidRPr="003F1BDA" w:rsidRDefault="00A60184" w:rsidP="00BA3167">
      <w:pPr>
        <w:pStyle w:val="03TITULO"/>
        <w:rPr>
          <w:rFonts w:eastAsia="Calibri"/>
          <w:b/>
          <w:lang w:val="es-EC" w:eastAsia="es-EC"/>
        </w:rPr>
      </w:pPr>
      <w:bookmarkStart w:id="288" w:name="_Toc278578538"/>
      <w:bookmarkStart w:id="289" w:name="_Toc279098097"/>
      <w:r w:rsidRPr="003F1BDA">
        <w:rPr>
          <w:rFonts w:eastAsia="Calibri"/>
          <w:b/>
          <w:lang w:val="es-EC" w:eastAsia="es-EC"/>
        </w:rPr>
        <w:t xml:space="preserve">3.6.1 </w:t>
      </w:r>
      <w:r w:rsidR="00782833" w:rsidRPr="003F1BDA">
        <w:rPr>
          <w:rFonts w:eastAsia="Calibri"/>
          <w:b/>
          <w:lang w:val="es-EC" w:eastAsia="es-EC"/>
        </w:rPr>
        <w:t xml:space="preserve">NIC 8: </w:t>
      </w:r>
      <w:r w:rsidR="000F0D02" w:rsidRPr="003F1BDA">
        <w:rPr>
          <w:rFonts w:eastAsia="Calibri"/>
          <w:b/>
          <w:lang w:val="es-EC" w:eastAsia="es-EC"/>
        </w:rPr>
        <w:t>Políticas Contables, Cambios En Estimaciones Contables Y Errores</w:t>
      </w:r>
      <w:bookmarkEnd w:id="288"/>
      <w:bookmarkEnd w:id="289"/>
    </w:p>
    <w:p w:rsidR="00782833" w:rsidRPr="00A60184" w:rsidRDefault="00782833" w:rsidP="00BA3167">
      <w:pPr>
        <w:pStyle w:val="00PARRAFO"/>
        <w:rPr>
          <w:rStyle w:val="nw1"/>
          <w:rFonts w:cs="Arial"/>
          <w:color w:val="000000"/>
        </w:rPr>
      </w:pPr>
      <w:r w:rsidRPr="00A60184">
        <w:rPr>
          <w:rStyle w:val="nw1"/>
          <w:rFonts w:cs="Arial"/>
          <w:color w:val="000000"/>
        </w:rPr>
        <w:t>Esta norma se aplicará en la selección y aplicación de políticas contables, así como en la contabilización de los cambios en éstas y en las estimaciones contables, y en la corrección de errores de períodos anteriores</w:t>
      </w:r>
    </w:p>
    <w:p w:rsidR="006202FC" w:rsidRDefault="006202FC" w:rsidP="00AE2E71">
      <w:pPr>
        <w:spacing w:line="360" w:lineRule="auto"/>
        <w:jc w:val="both"/>
        <w:rPr>
          <w:rFonts w:ascii="Arial" w:hAnsi="Arial" w:cs="Arial"/>
          <w:lang w:val="es-EC"/>
        </w:rPr>
      </w:pPr>
      <w:r w:rsidRPr="00A60184">
        <w:rPr>
          <w:rFonts w:ascii="Arial" w:hAnsi="Arial" w:cs="Arial"/>
          <w:lang w:val="es-EC"/>
        </w:rPr>
        <w:t>Para esto definimos los principales términos que trataremos a continuación:</w:t>
      </w:r>
    </w:p>
    <w:p w:rsidR="00487F59" w:rsidRDefault="00487F59" w:rsidP="00AE2E71">
      <w:pPr>
        <w:spacing w:line="360" w:lineRule="auto"/>
        <w:jc w:val="both"/>
        <w:rPr>
          <w:rFonts w:ascii="Arial" w:hAnsi="Arial" w:cs="Arial"/>
          <w:lang w:val="es-EC"/>
        </w:rPr>
      </w:pPr>
    </w:p>
    <w:tbl>
      <w:tblPr>
        <w:tblStyle w:val="Listaclara-nfasis5"/>
        <w:tblW w:w="5000" w:type="pct"/>
        <w:tblLook w:val="04A0"/>
      </w:tblPr>
      <w:tblGrid>
        <w:gridCol w:w="2093"/>
        <w:gridCol w:w="6400"/>
      </w:tblGrid>
      <w:tr w:rsidR="00AE2E71" w:rsidRPr="000F0D02" w:rsidTr="0074779C">
        <w:trPr>
          <w:cnfStyle w:val="100000000000"/>
        </w:trPr>
        <w:tc>
          <w:tcPr>
            <w:cnfStyle w:val="001000000000"/>
            <w:tcW w:w="5000" w:type="pct"/>
            <w:gridSpan w:val="2"/>
          </w:tcPr>
          <w:p w:rsidR="00AE2E71" w:rsidRPr="00AE2E71" w:rsidRDefault="00AE2E71" w:rsidP="008206FA">
            <w:pPr>
              <w:pStyle w:val="06TITULOTABLA"/>
            </w:pPr>
            <w:bookmarkStart w:id="290" w:name="_Toc278863425"/>
            <w:bookmarkStart w:id="291" w:name="_Toc278863651"/>
            <w:bookmarkStart w:id="292" w:name="_Toc283162990"/>
            <w:r w:rsidRPr="00AE2E71">
              <w:t>Tabla 3.6.</w:t>
            </w:r>
            <w:r w:rsidR="006958EF">
              <w:t>:</w:t>
            </w:r>
            <w:r w:rsidRPr="00AE2E71">
              <w:t xml:space="preserve"> “Definiciones Principales de la NIC 8 Políticas Contables, Cambios en estimaciones contables y Errores”</w:t>
            </w:r>
            <w:bookmarkEnd w:id="290"/>
            <w:bookmarkEnd w:id="291"/>
            <w:bookmarkEnd w:id="292"/>
          </w:p>
        </w:tc>
      </w:tr>
      <w:tr w:rsidR="00AE2E71" w:rsidRPr="000F0D02" w:rsidTr="0074779C">
        <w:trPr>
          <w:cnfStyle w:val="000000100000"/>
        </w:trPr>
        <w:tc>
          <w:tcPr>
            <w:cnfStyle w:val="001000000000"/>
            <w:tcW w:w="1232" w:type="pct"/>
          </w:tcPr>
          <w:p w:rsidR="00AE2E71" w:rsidRPr="00AE2E71" w:rsidRDefault="00AE2E71" w:rsidP="00AE2E71">
            <w:pPr>
              <w:spacing w:line="360" w:lineRule="auto"/>
              <w:jc w:val="both"/>
              <w:rPr>
                <w:rFonts w:ascii="Arial" w:hAnsi="Arial" w:cs="Arial"/>
                <w:b/>
                <w:i/>
                <w:lang w:val="es-EC"/>
              </w:rPr>
            </w:pPr>
            <w:r w:rsidRPr="00AE2E71">
              <w:rPr>
                <w:rFonts w:ascii="Arial" w:hAnsi="Arial" w:cs="Arial"/>
                <w:b/>
                <w:i/>
                <w:lang w:val="es-EC"/>
              </w:rPr>
              <w:t>Políticas Contables</w:t>
            </w:r>
          </w:p>
        </w:tc>
        <w:tc>
          <w:tcPr>
            <w:tcW w:w="3768" w:type="pct"/>
          </w:tcPr>
          <w:p w:rsidR="00AE2E71" w:rsidRDefault="00AE2E71" w:rsidP="00BA3167">
            <w:pPr>
              <w:pStyle w:val="00PARRAFO"/>
              <w:cnfStyle w:val="000000100000"/>
            </w:pPr>
            <w:r>
              <w:t>Son los principios, bases, acuerdos, reglas y procedimientos específicos adoptados por la entidad en la elaboración y presentación de sus estados financieros.</w:t>
            </w:r>
          </w:p>
        </w:tc>
      </w:tr>
      <w:tr w:rsidR="00AE2E71" w:rsidRPr="000F0D02" w:rsidTr="0074779C">
        <w:tc>
          <w:tcPr>
            <w:cnfStyle w:val="001000000000"/>
            <w:tcW w:w="1232" w:type="pct"/>
          </w:tcPr>
          <w:p w:rsidR="00AE2E71" w:rsidRPr="00AE2E71" w:rsidRDefault="00AE2E71" w:rsidP="00AE2E71">
            <w:pPr>
              <w:spacing w:line="360" w:lineRule="auto"/>
              <w:jc w:val="both"/>
              <w:rPr>
                <w:rFonts w:ascii="Arial" w:hAnsi="Arial" w:cs="Arial"/>
                <w:b/>
                <w:i/>
                <w:lang w:val="es-EC"/>
              </w:rPr>
            </w:pPr>
            <w:r w:rsidRPr="00AE2E71">
              <w:rPr>
                <w:rFonts w:ascii="Arial" w:hAnsi="Arial" w:cs="Arial"/>
                <w:b/>
                <w:i/>
                <w:lang w:val="es-EC"/>
              </w:rPr>
              <w:t>Estimaciones Contables</w:t>
            </w:r>
          </w:p>
        </w:tc>
        <w:tc>
          <w:tcPr>
            <w:tcW w:w="3768" w:type="pct"/>
          </w:tcPr>
          <w:p w:rsidR="00AE2E71" w:rsidRDefault="00AE2E71" w:rsidP="00BA3167">
            <w:pPr>
              <w:pStyle w:val="00PARRAFO"/>
              <w:cnfStyle w:val="000000000000"/>
            </w:pPr>
            <w:r>
              <w:t>Son los cálculos aritméticos hechos por la administración de una entidad bajo condiciones de incertidumbre. Las estimaciones contables usualmente se basan en juicios, experiencia, proyecciones y supuestos.</w:t>
            </w:r>
          </w:p>
        </w:tc>
      </w:tr>
      <w:tr w:rsidR="00AE2E71" w:rsidRPr="000F0D02" w:rsidTr="0074779C">
        <w:trPr>
          <w:cnfStyle w:val="000000100000"/>
        </w:trPr>
        <w:tc>
          <w:tcPr>
            <w:cnfStyle w:val="001000000000"/>
            <w:tcW w:w="1232" w:type="pct"/>
          </w:tcPr>
          <w:p w:rsidR="00AE2E71" w:rsidRPr="00AE2E71" w:rsidRDefault="00AE2E71" w:rsidP="006D43F5">
            <w:pPr>
              <w:spacing w:line="360" w:lineRule="auto"/>
              <w:rPr>
                <w:rFonts w:ascii="Arial" w:hAnsi="Arial" w:cs="Arial"/>
                <w:b/>
                <w:i/>
                <w:lang w:val="es-EC"/>
              </w:rPr>
            </w:pPr>
            <w:r w:rsidRPr="00AE2E71">
              <w:rPr>
                <w:rFonts w:ascii="Arial" w:hAnsi="Arial" w:cs="Arial"/>
                <w:b/>
                <w:i/>
                <w:lang w:val="es-EC"/>
              </w:rPr>
              <w:t>Errores de Periodos Anteriores</w:t>
            </w:r>
          </w:p>
        </w:tc>
        <w:tc>
          <w:tcPr>
            <w:tcW w:w="3768" w:type="pct"/>
          </w:tcPr>
          <w:p w:rsidR="00AE2E71" w:rsidRDefault="00AE2E71" w:rsidP="00BA3167">
            <w:pPr>
              <w:pStyle w:val="00PARRAFO"/>
              <w:cnfStyle w:val="000000100000"/>
            </w:pPr>
            <w:r>
              <w:t xml:space="preserve">Son las omisiones e inexactitudes en los estados financieros de una entidad, para uno o </w:t>
            </w:r>
            <w:proofErr w:type="spellStart"/>
            <w:r>
              <w:t>mas</w:t>
            </w:r>
            <w:proofErr w:type="spellEnd"/>
            <w:r>
              <w:t xml:space="preserve"> periodos anteriores, resultantes de un fallo al emplear o de un error al utilizar información fiable que: </w:t>
            </w:r>
          </w:p>
          <w:p w:rsidR="00AE2E71" w:rsidRDefault="00AE2E71" w:rsidP="00AE2E71">
            <w:pPr>
              <w:spacing w:line="360" w:lineRule="auto"/>
              <w:jc w:val="both"/>
              <w:cnfStyle w:val="000000100000"/>
              <w:rPr>
                <w:rFonts w:ascii="Arial" w:hAnsi="Arial" w:cs="Arial"/>
                <w:lang w:val="es-EC"/>
              </w:rPr>
            </w:pPr>
            <w:r>
              <w:rPr>
                <w:rFonts w:ascii="Arial" w:hAnsi="Arial" w:cs="Arial"/>
                <w:lang w:val="es-EC"/>
              </w:rPr>
              <w:t>1. Estaba disponible cuando los estados financieros para tal estos periodos fueron formulados, y</w:t>
            </w:r>
          </w:p>
          <w:p w:rsidR="00AE2E71" w:rsidRPr="00AE2E71" w:rsidRDefault="00BA3167" w:rsidP="00BA3167">
            <w:pPr>
              <w:pStyle w:val="Prrafodelista"/>
              <w:spacing w:line="360" w:lineRule="auto"/>
              <w:ind w:left="34"/>
              <w:jc w:val="both"/>
              <w:cnfStyle w:val="000000100000"/>
              <w:rPr>
                <w:rFonts w:ascii="Arial" w:hAnsi="Arial" w:cs="Arial"/>
                <w:lang w:val="es-EC"/>
              </w:rPr>
            </w:pPr>
            <w:r>
              <w:rPr>
                <w:rFonts w:ascii="Arial" w:hAnsi="Arial" w:cs="Arial"/>
                <w:lang w:val="es-EC"/>
              </w:rPr>
              <w:t xml:space="preserve">2. </w:t>
            </w:r>
            <w:r w:rsidR="00AE2E71">
              <w:rPr>
                <w:rFonts w:ascii="Arial" w:hAnsi="Arial" w:cs="Arial"/>
                <w:lang w:val="es-EC"/>
              </w:rPr>
              <w:t xml:space="preserve">Podría </w:t>
            </w:r>
            <w:r w:rsidR="00AE2E71" w:rsidRPr="00AE2E71">
              <w:rPr>
                <w:rFonts w:ascii="Arial" w:hAnsi="Arial" w:cs="Arial"/>
                <w:lang w:val="es-EC"/>
              </w:rPr>
              <w:t>esperarse razonablemente que se hubiera conseguido y tenido en cuenta en la elaboración y presentación de aq</w:t>
            </w:r>
            <w:r w:rsidR="00AE2E71">
              <w:rPr>
                <w:rFonts w:ascii="Arial" w:hAnsi="Arial" w:cs="Arial"/>
                <w:lang w:val="es-EC"/>
              </w:rPr>
              <w:t>ue</w:t>
            </w:r>
            <w:r w:rsidR="00AE2E71" w:rsidRPr="00AE2E71">
              <w:rPr>
                <w:rFonts w:ascii="Arial" w:hAnsi="Arial" w:cs="Arial"/>
                <w:lang w:val="es-EC"/>
              </w:rPr>
              <w:t>llos estados financieros.</w:t>
            </w:r>
          </w:p>
        </w:tc>
      </w:tr>
    </w:tbl>
    <w:p w:rsidR="000F0D02" w:rsidRPr="003F69D2" w:rsidRDefault="000F0D02" w:rsidP="000F0D02">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A60184" w:rsidRPr="000F0D02" w:rsidRDefault="00A60184" w:rsidP="002C6299">
      <w:pPr>
        <w:spacing w:line="480" w:lineRule="auto"/>
        <w:jc w:val="both"/>
        <w:rPr>
          <w:rStyle w:val="nw1"/>
          <w:rFonts w:ascii="Arial" w:hAnsi="Arial" w:cs="Arial"/>
          <w:color w:val="000000"/>
        </w:rPr>
        <w:sectPr w:rsidR="00A60184" w:rsidRPr="000F0D02" w:rsidSect="00F36EF9">
          <w:pgSz w:w="11906" w:h="16838"/>
          <w:pgMar w:top="2268" w:right="1361" w:bottom="1985" w:left="2268" w:header="709" w:footer="709" w:gutter="0"/>
          <w:cols w:space="708"/>
          <w:docGrid w:linePitch="360"/>
        </w:sectPr>
      </w:pPr>
    </w:p>
    <w:tbl>
      <w:tblPr>
        <w:tblStyle w:val="Listaclara-nfasis5"/>
        <w:tblW w:w="0" w:type="auto"/>
        <w:tblLook w:val="04A0"/>
      </w:tblPr>
      <w:tblGrid>
        <w:gridCol w:w="12666"/>
      </w:tblGrid>
      <w:tr w:rsidR="00A60184" w:rsidRPr="000F0D02" w:rsidTr="008A0378">
        <w:trPr>
          <w:cnfStyle w:val="100000000000"/>
        </w:trPr>
        <w:tc>
          <w:tcPr>
            <w:cnfStyle w:val="001000000000"/>
            <w:tcW w:w="9576" w:type="dxa"/>
          </w:tcPr>
          <w:p w:rsidR="00A60184" w:rsidRPr="00A60184" w:rsidRDefault="006958EF" w:rsidP="008206FA">
            <w:pPr>
              <w:pStyle w:val="05figuras"/>
            </w:pPr>
            <w:bookmarkStart w:id="293" w:name="_Toc278864981"/>
            <w:r>
              <w:lastRenderedPageBreak/>
              <w:t>FIGURA</w:t>
            </w:r>
            <w:r w:rsidR="00A60184" w:rsidRPr="00A60184">
              <w:t xml:space="preserve"> 3.1.</w:t>
            </w:r>
            <w:r>
              <w:t>:</w:t>
            </w:r>
            <w:r w:rsidR="00A60184" w:rsidRPr="00A60184">
              <w:t xml:space="preserve"> “Resumen de NIC 8</w:t>
            </w:r>
            <w:r w:rsidR="0043717F">
              <w:t xml:space="preserve"> </w:t>
            </w:r>
            <w:r w:rsidR="0043717F" w:rsidRPr="00A60184">
              <w:rPr>
                <w:rFonts w:eastAsia="Calibri"/>
              </w:rPr>
              <w:t>Políticas Contables, Cambios En Estimaciones Contables Y Errores</w:t>
            </w:r>
            <w:r w:rsidR="00A60184" w:rsidRPr="00A60184">
              <w:t>”</w:t>
            </w:r>
            <w:bookmarkEnd w:id="293"/>
          </w:p>
        </w:tc>
      </w:tr>
      <w:tr w:rsidR="00A60184" w:rsidTr="008A0378">
        <w:trPr>
          <w:cnfStyle w:val="000000100000"/>
        </w:trPr>
        <w:tc>
          <w:tcPr>
            <w:cnfStyle w:val="001000000000"/>
            <w:tcW w:w="9576" w:type="dxa"/>
          </w:tcPr>
          <w:p w:rsidR="00A60184" w:rsidRDefault="00A949C0" w:rsidP="005815A1">
            <w:pPr>
              <w:spacing w:line="480" w:lineRule="auto"/>
              <w:jc w:val="both"/>
              <w:rPr>
                <w:rFonts w:ascii="Arial" w:hAnsi="Arial" w:cs="Arial"/>
                <w:lang w:val="es-EC"/>
              </w:rPr>
            </w:pPr>
            <w:r w:rsidRPr="00A949C0">
              <w:rPr>
                <w:rFonts w:ascii="Arial" w:hAnsi="Arial" w:cs="Arial"/>
                <w:noProof/>
                <w:lang w:val="es-EC" w:eastAsia="es-EC"/>
              </w:rPr>
              <w:pict>
                <v:shapetype id="_x0000_t32" coordsize="21600,21600" o:spt="32" o:oned="t" path="m,l21600,21600e" filled="f">
                  <v:path arrowok="t" fillok="f" o:connecttype="none"/>
                  <o:lock v:ext="edit" shapetype="t"/>
                </v:shapetype>
                <v:shape id="_x0000_s1056" type="#_x0000_t32" style="position:absolute;left:0;text-align:left;margin-left:289.35pt;margin-top:78.6pt;width:24.75pt;height:48pt;flip:x;z-index:251663360;mso-position-horizontal-relative:text;mso-position-vertical-relative:text" o:connectortype="straight" strokecolor="#4bacc6 [3208]" strokeweight="2.5pt">
                  <v:shadow color="#868686"/>
                </v:shape>
              </w:pict>
            </w:r>
            <w:r w:rsidRPr="00A949C0">
              <w:rPr>
                <w:rFonts w:ascii="Arial" w:hAnsi="Arial" w:cs="Arial"/>
                <w:noProof/>
                <w:lang w:val="es-EC" w:eastAsia="es-EC"/>
              </w:rPr>
              <w:pict>
                <v:shape id="_x0000_s1057" type="#_x0000_t32" style="position:absolute;left:0;text-align:left;margin-left:289.35pt;margin-top:233.85pt;width:27pt;height:54.75pt;flip:x;z-index:251661311;mso-position-horizontal-relative:text;mso-position-vertical-relative:text" o:connectortype="straight" strokecolor="#4bacc6 [3208]" strokeweight="2.5pt">
                  <v:shadow color="#868686"/>
                </v:shape>
              </w:pict>
            </w:r>
            <w:r w:rsidR="00A60184" w:rsidRPr="00A60184">
              <w:rPr>
                <w:rFonts w:ascii="Arial" w:hAnsi="Arial" w:cs="Arial"/>
                <w:noProof/>
                <w:lang w:eastAsia="es-ES_tradnl"/>
              </w:rPr>
              <w:drawing>
                <wp:inline distT="0" distB="0" distL="0" distR="0">
                  <wp:extent cx="7800975" cy="4029075"/>
                  <wp:effectExtent l="76200" t="0" r="28575" b="9525"/>
                  <wp:docPr id="27"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c>
      </w:tr>
    </w:tbl>
    <w:p w:rsidR="00851AAD" w:rsidRDefault="00A60184" w:rsidP="00A60184">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851AAD" w:rsidRDefault="00851AAD">
      <w:pPr>
        <w:rPr>
          <w:rFonts w:ascii="Arial" w:hAnsi="Arial" w:cs="Arial"/>
          <w:b/>
          <w:sz w:val="10"/>
          <w:szCs w:val="10"/>
        </w:rPr>
      </w:pPr>
      <w:r>
        <w:rPr>
          <w:rFonts w:ascii="Arial" w:hAnsi="Arial" w:cs="Arial"/>
          <w:b/>
          <w:sz w:val="10"/>
          <w:szCs w:val="10"/>
        </w:rPr>
        <w:br w:type="page"/>
      </w:r>
    </w:p>
    <w:p w:rsidR="00A60184" w:rsidRDefault="00A60184" w:rsidP="00A60184">
      <w:pPr>
        <w:pStyle w:val="Prrafodelista"/>
        <w:spacing w:line="360" w:lineRule="auto"/>
        <w:ind w:left="1410" w:hanging="1005"/>
        <w:jc w:val="right"/>
        <w:rPr>
          <w:rFonts w:ascii="Arial" w:hAnsi="Arial" w:cs="Arial"/>
          <w:b/>
          <w:sz w:val="10"/>
          <w:szCs w:val="10"/>
        </w:rPr>
        <w:sectPr w:rsidR="00A60184" w:rsidSect="00A60184">
          <w:pgSz w:w="16838" w:h="11906" w:orient="landscape"/>
          <w:pgMar w:top="1361" w:right="1985" w:bottom="2268" w:left="2268" w:header="709" w:footer="709" w:gutter="0"/>
          <w:cols w:space="708"/>
          <w:docGrid w:linePitch="360"/>
        </w:sectPr>
      </w:pPr>
    </w:p>
    <w:p w:rsidR="00455A2E" w:rsidRDefault="001175C2" w:rsidP="00AD1555">
      <w:pPr>
        <w:pStyle w:val="00PARRAFO"/>
        <w:rPr>
          <w:rStyle w:val="nw1"/>
          <w:rFonts w:cs="Arial"/>
          <w:color w:val="000000"/>
        </w:rPr>
      </w:pPr>
      <w:r>
        <w:rPr>
          <w:rStyle w:val="nw1"/>
          <w:rFonts w:cs="Arial"/>
          <w:color w:val="000000"/>
        </w:rPr>
        <w:lastRenderedPageBreak/>
        <w:t>BERASIQ</w:t>
      </w:r>
      <w:r w:rsidR="009D40D0">
        <w:rPr>
          <w:rStyle w:val="nw1"/>
          <w:rFonts w:cs="Arial"/>
          <w:color w:val="000000"/>
        </w:rPr>
        <w:t xml:space="preserve"> Cía. Ltda.</w:t>
      </w:r>
      <w:r w:rsidR="00487F59">
        <w:rPr>
          <w:rStyle w:val="nw1"/>
          <w:rFonts w:cs="Arial"/>
          <w:color w:val="000000"/>
        </w:rPr>
        <w:t>,</w:t>
      </w:r>
      <w:r w:rsidR="009D40D0">
        <w:rPr>
          <w:rStyle w:val="nw1"/>
          <w:rFonts w:cs="Arial"/>
          <w:color w:val="000000"/>
        </w:rPr>
        <w:t xml:space="preserve"> aunque tiene una estructura debidamente bien organizacional no se encontró antecedentes de políticas contables definidas para el uso de la</w:t>
      </w:r>
      <w:r w:rsidR="00D7239E">
        <w:rPr>
          <w:rStyle w:val="nw1"/>
          <w:rFonts w:cs="Arial"/>
          <w:color w:val="000000"/>
        </w:rPr>
        <w:t xml:space="preserve"> empresa pero aún así el uso de las conceptos o criterios contables ha estado definido por las regulaciones vigentes de la ley tributaria</w:t>
      </w:r>
      <w:r w:rsidR="00447EBA">
        <w:rPr>
          <w:rStyle w:val="nw1"/>
          <w:rFonts w:cs="Arial"/>
          <w:color w:val="000000"/>
        </w:rPr>
        <w:t>, sin embargo en este estudio proponemos una normativa de políticas contable debidamente definidas y bajo criterio de las NIIF</w:t>
      </w:r>
      <w:r w:rsidR="006958EF">
        <w:rPr>
          <w:rStyle w:val="nw1"/>
          <w:rFonts w:cs="Arial"/>
          <w:color w:val="000000"/>
        </w:rPr>
        <w:t>.</w:t>
      </w:r>
    </w:p>
    <w:p w:rsidR="00EF1C08" w:rsidRDefault="00EF1C08" w:rsidP="00AD1555">
      <w:pPr>
        <w:pStyle w:val="00PARRAFO"/>
        <w:rPr>
          <w:rStyle w:val="nw1"/>
          <w:rFonts w:cs="Arial"/>
          <w:color w:val="000000"/>
        </w:rPr>
      </w:pPr>
    </w:p>
    <w:p w:rsidR="00EF1C08" w:rsidRDefault="00EF1C08" w:rsidP="00AD1555">
      <w:pPr>
        <w:pStyle w:val="00PARRAFO"/>
        <w:rPr>
          <w:rStyle w:val="nw1"/>
          <w:rFonts w:cs="Arial"/>
          <w:b/>
          <w:color w:val="000000"/>
        </w:rPr>
      </w:pPr>
      <w:r w:rsidRPr="00EF1C08">
        <w:rPr>
          <w:rStyle w:val="nw1"/>
          <w:rFonts w:cs="Arial"/>
          <w:b/>
          <w:color w:val="000000"/>
        </w:rPr>
        <w:t>Impacto en la Organización</w:t>
      </w:r>
    </w:p>
    <w:p w:rsidR="00EF1C08" w:rsidRPr="00EF1C08" w:rsidRDefault="00EF1C08" w:rsidP="006958EF">
      <w:pPr>
        <w:pStyle w:val="03TITULO"/>
        <w:jc w:val="both"/>
        <w:rPr>
          <w:rFonts w:eastAsia="Calibri"/>
          <w:lang w:val="es-EC" w:eastAsia="es-EC"/>
        </w:rPr>
      </w:pPr>
      <w:bookmarkStart w:id="294" w:name="_Toc278861413"/>
      <w:bookmarkStart w:id="295" w:name="_Toc278862425"/>
      <w:bookmarkStart w:id="296" w:name="_Toc279071589"/>
      <w:bookmarkStart w:id="297" w:name="_Toc279098098"/>
      <w:r w:rsidRPr="00EF1C08">
        <w:rPr>
          <w:rStyle w:val="nw1"/>
          <w:color w:val="000000"/>
        </w:rPr>
        <w:t>E</w:t>
      </w:r>
      <w:r w:rsidRPr="00EF1C08">
        <w:rPr>
          <w:rStyle w:val="nw1"/>
          <w:caps w:val="0"/>
          <w:color w:val="000000"/>
        </w:rPr>
        <w:t>l</w:t>
      </w:r>
      <w:r w:rsidRPr="00EF1C08">
        <w:rPr>
          <w:rStyle w:val="nw1"/>
          <w:color w:val="000000"/>
        </w:rPr>
        <w:t xml:space="preserve"> </w:t>
      </w:r>
      <w:r w:rsidRPr="00EF1C08">
        <w:rPr>
          <w:rStyle w:val="nw1"/>
          <w:caps w:val="0"/>
          <w:color w:val="000000"/>
        </w:rPr>
        <w:t>impacto</w:t>
      </w:r>
      <w:r w:rsidRPr="00EF1C08">
        <w:rPr>
          <w:rStyle w:val="nw1"/>
          <w:color w:val="000000"/>
        </w:rPr>
        <w:t xml:space="preserve"> </w:t>
      </w:r>
      <w:r w:rsidRPr="00EF1C08">
        <w:rPr>
          <w:rStyle w:val="nw1"/>
          <w:caps w:val="0"/>
          <w:color w:val="000000"/>
        </w:rPr>
        <w:t>en</w:t>
      </w:r>
      <w:r w:rsidRPr="00EF1C08">
        <w:rPr>
          <w:rStyle w:val="nw1"/>
          <w:color w:val="000000"/>
        </w:rPr>
        <w:t xml:space="preserve"> </w:t>
      </w:r>
      <w:r w:rsidRPr="00EF1C08">
        <w:rPr>
          <w:rStyle w:val="nw1"/>
          <w:caps w:val="0"/>
          <w:color w:val="000000"/>
        </w:rPr>
        <w:t>la</w:t>
      </w:r>
      <w:r w:rsidRPr="00EF1C08">
        <w:rPr>
          <w:rStyle w:val="nw1"/>
          <w:color w:val="000000"/>
        </w:rPr>
        <w:t xml:space="preserve"> </w:t>
      </w:r>
      <w:r w:rsidRPr="00EF1C08">
        <w:rPr>
          <w:rStyle w:val="nw1"/>
          <w:caps w:val="0"/>
          <w:color w:val="000000"/>
        </w:rPr>
        <w:t>norma</w:t>
      </w:r>
      <w:r w:rsidRPr="00EF1C08">
        <w:rPr>
          <w:rStyle w:val="nw1"/>
          <w:color w:val="000000"/>
        </w:rPr>
        <w:t xml:space="preserve"> </w:t>
      </w:r>
      <w:r>
        <w:rPr>
          <w:rStyle w:val="nw1"/>
          <w:color w:val="000000"/>
        </w:rPr>
        <w:t>NIC</w:t>
      </w:r>
      <w:r w:rsidRPr="00EF1C08">
        <w:rPr>
          <w:rFonts w:eastAsia="Calibri"/>
          <w:caps w:val="0"/>
          <w:lang w:val="es-EC" w:eastAsia="es-EC"/>
        </w:rPr>
        <w:t xml:space="preserve"> 8: </w:t>
      </w:r>
      <w:r>
        <w:rPr>
          <w:rFonts w:eastAsia="Calibri"/>
          <w:caps w:val="0"/>
          <w:lang w:val="es-EC" w:eastAsia="es-EC"/>
        </w:rPr>
        <w:t>“P</w:t>
      </w:r>
      <w:r w:rsidRPr="00EF1C08">
        <w:rPr>
          <w:rFonts w:eastAsia="Calibri"/>
          <w:caps w:val="0"/>
          <w:lang w:val="es-EC" w:eastAsia="es-EC"/>
        </w:rPr>
        <w:t>olíticas contables, cambios en estimaciones contables y errores</w:t>
      </w:r>
      <w:r w:rsidR="0009281C">
        <w:rPr>
          <w:rFonts w:eastAsia="Calibri"/>
          <w:caps w:val="0"/>
          <w:lang w:val="es-EC" w:eastAsia="es-EC"/>
        </w:rPr>
        <w:t xml:space="preserve">” fue de </w:t>
      </w:r>
      <w:r w:rsidR="00E41255">
        <w:rPr>
          <w:rFonts w:eastAsia="Calibri"/>
          <w:caps w:val="0"/>
          <w:lang w:val="es-EC" w:eastAsia="es-EC"/>
        </w:rPr>
        <w:t>7.88</w:t>
      </w:r>
      <w:r w:rsidR="0009281C">
        <w:rPr>
          <w:rFonts w:eastAsia="Calibri"/>
          <w:caps w:val="0"/>
          <w:lang w:val="es-EC" w:eastAsia="es-EC"/>
        </w:rPr>
        <w:t>%</w:t>
      </w:r>
      <w:r>
        <w:rPr>
          <w:rFonts w:eastAsia="Calibri"/>
          <w:caps w:val="0"/>
          <w:lang w:val="es-EC" w:eastAsia="es-EC"/>
        </w:rPr>
        <w:t xml:space="preserve"> </w:t>
      </w:r>
      <w:r w:rsidR="0009281C">
        <w:rPr>
          <w:rFonts w:eastAsia="Calibri"/>
          <w:caps w:val="0"/>
          <w:lang w:val="es-EC" w:eastAsia="es-EC"/>
        </w:rPr>
        <w:t xml:space="preserve">en los Estados Financieros ó de “Nulo” </w:t>
      </w:r>
      <w:r>
        <w:rPr>
          <w:rFonts w:eastAsia="Calibri"/>
          <w:caps w:val="0"/>
          <w:lang w:val="es-EC" w:eastAsia="es-EC"/>
        </w:rPr>
        <w:t xml:space="preserve">en una escala del </w:t>
      </w:r>
      <w:r w:rsidR="0009281C">
        <w:rPr>
          <w:rFonts w:eastAsia="Calibri"/>
          <w:caps w:val="0"/>
          <w:lang w:val="es-EC" w:eastAsia="es-EC"/>
        </w:rPr>
        <w:t>1</w:t>
      </w:r>
      <w:r>
        <w:rPr>
          <w:rFonts w:eastAsia="Calibri"/>
          <w:caps w:val="0"/>
          <w:lang w:val="es-EC" w:eastAsia="es-EC"/>
        </w:rPr>
        <w:t xml:space="preserve"> a </w:t>
      </w:r>
      <w:r w:rsidR="0009281C">
        <w:rPr>
          <w:rFonts w:eastAsia="Calibri"/>
          <w:caps w:val="0"/>
          <w:lang w:val="es-EC" w:eastAsia="es-EC"/>
        </w:rPr>
        <w:t>6</w:t>
      </w:r>
      <w:r w:rsidR="00536041">
        <w:rPr>
          <w:rStyle w:val="Refdenotaalpie"/>
          <w:rFonts w:eastAsia="Calibri"/>
          <w:caps w:val="0"/>
          <w:lang w:val="es-EC" w:eastAsia="es-EC"/>
        </w:rPr>
        <w:footnoteReference w:id="3"/>
      </w:r>
      <w:r w:rsidR="00FA10F2">
        <w:rPr>
          <w:rFonts w:eastAsia="Calibri"/>
          <w:caps w:val="0"/>
          <w:lang w:val="es-EC" w:eastAsia="es-EC"/>
        </w:rPr>
        <w:t xml:space="preserve"> debido a que la evaluación de </w:t>
      </w:r>
      <w:r w:rsidR="00E41255">
        <w:rPr>
          <w:rFonts w:eastAsia="Calibri"/>
          <w:caps w:val="0"/>
          <w:lang w:val="es-EC" w:eastAsia="es-EC"/>
        </w:rPr>
        <w:t>las NIIF</w:t>
      </w:r>
      <w:r w:rsidR="00FA10F2">
        <w:rPr>
          <w:rFonts w:eastAsia="Calibri"/>
          <w:caps w:val="0"/>
          <w:lang w:val="es-EC" w:eastAsia="es-EC"/>
        </w:rPr>
        <w:t xml:space="preserve"> produjo cambio</w:t>
      </w:r>
      <w:r w:rsidR="00E41255">
        <w:rPr>
          <w:rFonts w:eastAsia="Calibri"/>
          <w:caps w:val="0"/>
          <w:lang w:val="es-EC" w:eastAsia="es-EC"/>
        </w:rPr>
        <w:t>s</w:t>
      </w:r>
      <w:r w:rsidR="00FA10F2">
        <w:rPr>
          <w:rFonts w:eastAsia="Calibri"/>
          <w:caps w:val="0"/>
          <w:lang w:val="es-EC" w:eastAsia="es-EC"/>
        </w:rPr>
        <w:t xml:space="preserve"> </w:t>
      </w:r>
      <w:r w:rsidR="006B6D3D">
        <w:rPr>
          <w:rFonts w:eastAsia="Calibri"/>
          <w:caps w:val="0"/>
          <w:lang w:val="es-EC" w:eastAsia="es-EC"/>
        </w:rPr>
        <w:t>en</w:t>
      </w:r>
      <w:r w:rsidR="00C535ED">
        <w:rPr>
          <w:rFonts w:eastAsia="Calibri"/>
          <w:caps w:val="0"/>
          <w:lang w:val="es-EC" w:eastAsia="es-EC"/>
        </w:rPr>
        <w:t xml:space="preserve"> </w:t>
      </w:r>
      <w:r w:rsidR="00E41255">
        <w:rPr>
          <w:rFonts w:eastAsia="Calibri"/>
          <w:caps w:val="0"/>
          <w:lang w:val="es-EC" w:eastAsia="es-EC"/>
        </w:rPr>
        <w:t>el Patrimonio</w:t>
      </w:r>
      <w:r w:rsidR="00C535ED">
        <w:rPr>
          <w:rFonts w:eastAsia="Calibri"/>
          <w:caps w:val="0"/>
          <w:lang w:val="es-EC" w:eastAsia="es-EC"/>
        </w:rPr>
        <w:t xml:space="preserve"> </w:t>
      </w:r>
      <w:r w:rsidR="00E41255">
        <w:rPr>
          <w:rFonts w:eastAsia="Calibri"/>
          <w:caps w:val="0"/>
          <w:lang w:val="es-EC" w:eastAsia="es-EC"/>
        </w:rPr>
        <w:t>y cualitativamente</w:t>
      </w:r>
      <w:r w:rsidR="00C535ED">
        <w:rPr>
          <w:rFonts w:eastAsia="Calibri"/>
          <w:caps w:val="0"/>
          <w:lang w:val="es-EC" w:eastAsia="es-EC"/>
        </w:rPr>
        <w:t xml:space="preserve"> </w:t>
      </w:r>
      <w:r w:rsidR="00E41255">
        <w:rPr>
          <w:rFonts w:eastAsia="Calibri"/>
          <w:caps w:val="0"/>
          <w:lang w:val="es-EC" w:eastAsia="es-EC"/>
        </w:rPr>
        <w:t>un impacto considerable</w:t>
      </w:r>
      <w:r w:rsidR="00C535ED">
        <w:rPr>
          <w:rFonts w:eastAsia="Calibri"/>
          <w:caps w:val="0"/>
          <w:lang w:val="es-EC" w:eastAsia="es-EC"/>
        </w:rPr>
        <w:t xml:space="preserve"> </w:t>
      </w:r>
      <w:r w:rsidR="00E41255">
        <w:rPr>
          <w:rFonts w:eastAsia="Calibri"/>
          <w:caps w:val="0"/>
          <w:lang w:val="es-EC" w:eastAsia="es-EC"/>
        </w:rPr>
        <w:t xml:space="preserve">debido a que </w:t>
      </w:r>
      <w:r w:rsidR="00C535ED">
        <w:rPr>
          <w:rFonts w:eastAsia="Calibri"/>
          <w:caps w:val="0"/>
          <w:lang w:val="es-EC" w:eastAsia="es-EC"/>
        </w:rPr>
        <w:t xml:space="preserve">la incidencia de esta noma fue transcendental </w:t>
      </w:r>
      <w:r w:rsidR="00260847">
        <w:rPr>
          <w:rFonts w:eastAsia="Calibri"/>
          <w:caps w:val="0"/>
          <w:lang w:val="es-EC" w:eastAsia="es-EC"/>
        </w:rPr>
        <w:t xml:space="preserve">a </w:t>
      </w:r>
      <w:r w:rsidR="00E41255">
        <w:rPr>
          <w:rFonts w:eastAsia="Calibri"/>
          <w:caps w:val="0"/>
          <w:lang w:val="es-EC" w:eastAsia="es-EC"/>
        </w:rPr>
        <w:t xml:space="preserve">razón </w:t>
      </w:r>
      <w:r w:rsidR="00260847">
        <w:rPr>
          <w:rFonts w:eastAsia="Calibri"/>
          <w:caps w:val="0"/>
          <w:lang w:val="es-EC" w:eastAsia="es-EC"/>
        </w:rPr>
        <w:t>que el cambio de las políticas contables generan y generarán</w:t>
      </w:r>
      <w:r w:rsidR="001C39B3">
        <w:rPr>
          <w:rFonts w:eastAsia="Calibri"/>
          <w:caps w:val="0"/>
          <w:lang w:val="es-EC" w:eastAsia="es-EC"/>
        </w:rPr>
        <w:t xml:space="preserve"> diferencia </w:t>
      </w:r>
      <w:r w:rsidR="00E41255">
        <w:rPr>
          <w:rFonts w:eastAsia="Calibri"/>
          <w:caps w:val="0"/>
          <w:lang w:val="es-EC" w:eastAsia="es-EC"/>
        </w:rPr>
        <w:t>debido a la transición</w:t>
      </w:r>
      <w:r w:rsidR="001C39B3">
        <w:rPr>
          <w:rFonts w:eastAsia="Calibri"/>
          <w:caps w:val="0"/>
          <w:lang w:val="es-EC" w:eastAsia="es-EC"/>
        </w:rPr>
        <w:t xml:space="preserve"> de las nuevas norma NI</w:t>
      </w:r>
      <w:r w:rsidR="0002153F">
        <w:rPr>
          <w:rFonts w:eastAsia="Calibri"/>
          <w:caps w:val="0"/>
          <w:lang w:val="es-EC" w:eastAsia="es-EC"/>
        </w:rPr>
        <w:t>I</w:t>
      </w:r>
      <w:r w:rsidR="001C39B3">
        <w:rPr>
          <w:rFonts w:eastAsia="Calibri"/>
          <w:caps w:val="0"/>
          <w:lang w:val="es-EC" w:eastAsia="es-EC"/>
        </w:rPr>
        <w:t>F con las NEC</w:t>
      </w:r>
      <w:r w:rsidR="00E41255">
        <w:rPr>
          <w:rFonts w:eastAsia="Calibri"/>
          <w:caps w:val="0"/>
          <w:lang w:val="es-EC" w:eastAsia="es-EC"/>
        </w:rPr>
        <w:t xml:space="preserve"> que es lo que a continuación desglosaremos en este proyecto</w:t>
      </w:r>
      <w:r w:rsidR="006B6D3D">
        <w:rPr>
          <w:rFonts w:eastAsia="Calibri"/>
          <w:caps w:val="0"/>
          <w:lang w:val="es-EC" w:eastAsia="es-EC"/>
        </w:rPr>
        <w:t>.</w:t>
      </w:r>
      <w:bookmarkEnd w:id="294"/>
      <w:bookmarkEnd w:id="295"/>
      <w:bookmarkEnd w:id="296"/>
      <w:bookmarkEnd w:id="297"/>
    </w:p>
    <w:p w:rsidR="00EF1C08" w:rsidRPr="00EF1C08" w:rsidRDefault="00EF1C08" w:rsidP="00AD1555">
      <w:pPr>
        <w:pStyle w:val="00PARRAFO"/>
        <w:rPr>
          <w:rStyle w:val="nw1"/>
          <w:rFonts w:cs="Arial"/>
          <w:color w:val="000000"/>
        </w:rPr>
      </w:pPr>
    </w:p>
    <w:p w:rsidR="00EF1C08" w:rsidRPr="00EF1C08" w:rsidRDefault="00EF1C08" w:rsidP="00AD1555">
      <w:pPr>
        <w:pStyle w:val="00PARRAFO"/>
        <w:rPr>
          <w:rStyle w:val="nw1"/>
          <w:rFonts w:cs="Arial"/>
          <w:b/>
          <w:color w:val="000000"/>
        </w:rPr>
      </w:pPr>
    </w:p>
    <w:p w:rsidR="00EF1C08" w:rsidRDefault="00EF1C08">
      <w:pPr>
        <w:rPr>
          <w:rFonts w:ascii="Arial" w:eastAsia="Calibri" w:hAnsi="Arial" w:cs="Arial"/>
          <w:b/>
          <w:bCs/>
          <w:caps/>
          <w:color w:val="000000" w:themeColor="text1"/>
          <w:lang w:val="es-EC" w:eastAsia="es-EC"/>
        </w:rPr>
      </w:pPr>
      <w:bookmarkStart w:id="298" w:name="_Toc278578540"/>
      <w:r>
        <w:rPr>
          <w:rFonts w:eastAsia="Calibri"/>
          <w:b/>
          <w:lang w:val="es-EC" w:eastAsia="es-EC"/>
        </w:rPr>
        <w:br w:type="page"/>
      </w:r>
    </w:p>
    <w:p w:rsidR="00290DF2" w:rsidRPr="006D5A83" w:rsidRDefault="00290DF2" w:rsidP="00290DF2">
      <w:pPr>
        <w:pStyle w:val="03TITULO"/>
        <w:rPr>
          <w:rStyle w:val="nw1"/>
          <w:b/>
        </w:rPr>
      </w:pPr>
      <w:bookmarkStart w:id="299" w:name="_Toc278578539"/>
      <w:bookmarkStart w:id="300" w:name="_Toc279098103"/>
      <w:bookmarkEnd w:id="298"/>
      <w:r w:rsidRPr="006D5A83">
        <w:rPr>
          <w:rStyle w:val="nw1"/>
          <w:b/>
        </w:rPr>
        <w:lastRenderedPageBreak/>
        <w:t>3.6.</w:t>
      </w:r>
      <w:r>
        <w:rPr>
          <w:rStyle w:val="nw1"/>
          <w:b/>
        </w:rPr>
        <w:t>2</w:t>
      </w:r>
      <w:r w:rsidRPr="006D5A83">
        <w:rPr>
          <w:rStyle w:val="nw1"/>
          <w:b/>
        </w:rPr>
        <w:t xml:space="preserve"> NIC 16 Propiedades, Planta y Equipo</w:t>
      </w:r>
      <w:r>
        <w:rPr>
          <w:rStyle w:val="nw1"/>
          <w:b/>
        </w:rPr>
        <w:t xml:space="preserve">, NIC 36 deterioro del valor de los  activos y </w:t>
      </w:r>
      <w:r w:rsidRPr="006D5A83">
        <w:rPr>
          <w:rStyle w:val="nw1"/>
          <w:b/>
        </w:rPr>
        <w:t>N</w:t>
      </w:r>
      <w:r>
        <w:rPr>
          <w:rStyle w:val="nw1"/>
          <w:b/>
        </w:rPr>
        <w:t>IIF 1</w:t>
      </w:r>
      <w:bookmarkEnd w:id="299"/>
      <w:bookmarkEnd w:id="300"/>
      <w:r>
        <w:rPr>
          <w:rStyle w:val="nw1"/>
          <w:b/>
        </w:rPr>
        <w:t xml:space="preserve"> adopción por primera vez de las niif.</w:t>
      </w:r>
    </w:p>
    <w:p w:rsidR="00C01E19" w:rsidRDefault="00C01E19" w:rsidP="00AD1555">
      <w:pPr>
        <w:pStyle w:val="00PARRAFO"/>
      </w:pPr>
      <w:r w:rsidRPr="00C01E19">
        <w:t>El</w:t>
      </w:r>
      <w:r>
        <w:t xml:space="preserve"> </w:t>
      </w:r>
      <w:r w:rsidRPr="00C01E19">
        <w:t>objetivo</w:t>
      </w:r>
      <w:r>
        <w:t xml:space="preserve"> </w:t>
      </w:r>
      <w:r w:rsidRPr="00C01E19">
        <w:t>de</w:t>
      </w:r>
      <w:r>
        <w:t xml:space="preserve"> </w:t>
      </w:r>
      <w:r w:rsidRPr="00C01E19">
        <w:t>esta</w:t>
      </w:r>
      <w:r>
        <w:t xml:space="preserve"> </w:t>
      </w:r>
      <w:r w:rsidR="003D5A68">
        <w:t>NIC 16</w:t>
      </w:r>
      <w:r>
        <w:t xml:space="preserve"> </w:t>
      </w:r>
      <w:r w:rsidRPr="00C01E19">
        <w:t>es</w:t>
      </w:r>
      <w:r>
        <w:t xml:space="preserve"> </w:t>
      </w:r>
      <w:r w:rsidRPr="00C01E19">
        <w:t>establecer</w:t>
      </w:r>
      <w:r>
        <w:t xml:space="preserve"> </w:t>
      </w:r>
      <w:r w:rsidRPr="00C01E19">
        <w:t>o</w:t>
      </w:r>
      <w:r>
        <w:t xml:space="preserve"> </w:t>
      </w:r>
      <w:r w:rsidRPr="00C01E19">
        <w:t>señalar</w:t>
      </w:r>
      <w:r>
        <w:t xml:space="preserve"> </w:t>
      </w:r>
      <w:r w:rsidRPr="00C01E19">
        <w:t>el</w:t>
      </w:r>
      <w:r>
        <w:t xml:space="preserve"> </w:t>
      </w:r>
      <w:r w:rsidRPr="00C01E19">
        <w:t>tratamiento</w:t>
      </w:r>
      <w:r>
        <w:t xml:space="preserve"> </w:t>
      </w:r>
      <w:r w:rsidRPr="00C01E19">
        <w:t>contable</w:t>
      </w:r>
      <w:r>
        <w:t xml:space="preserve"> </w:t>
      </w:r>
      <w:r w:rsidRPr="00C01E19">
        <w:t>de</w:t>
      </w:r>
      <w:r>
        <w:t xml:space="preserve"> </w:t>
      </w:r>
      <w:r w:rsidRPr="00C01E19">
        <w:t>las</w:t>
      </w:r>
      <w:r>
        <w:t xml:space="preserve"> </w:t>
      </w:r>
      <w:r w:rsidRPr="00C01E19">
        <w:t>partidas</w:t>
      </w:r>
      <w:r>
        <w:t xml:space="preserve"> </w:t>
      </w:r>
      <w:r w:rsidRPr="00C01E19">
        <w:t>reconocidas</w:t>
      </w:r>
      <w:r>
        <w:t xml:space="preserve"> </w:t>
      </w:r>
      <w:r w:rsidRPr="00C01E19">
        <w:t>como</w:t>
      </w:r>
      <w:r>
        <w:t xml:space="preserve"> </w:t>
      </w:r>
      <w:r w:rsidRPr="00C01E19">
        <w:t>propiedades,</w:t>
      </w:r>
      <w:r>
        <w:t xml:space="preserve"> </w:t>
      </w:r>
      <w:r w:rsidRPr="00C01E19">
        <w:t>planta</w:t>
      </w:r>
      <w:r>
        <w:t xml:space="preserve"> </w:t>
      </w:r>
      <w:r w:rsidRPr="00C01E19">
        <w:t>y</w:t>
      </w:r>
      <w:r>
        <w:t xml:space="preserve"> </w:t>
      </w:r>
      <w:r w:rsidRPr="00C01E19">
        <w:t>equipo,</w:t>
      </w:r>
      <w:r>
        <w:t xml:space="preserve"> </w:t>
      </w:r>
      <w:r w:rsidRPr="00C01E19">
        <w:t>de</w:t>
      </w:r>
      <w:r>
        <w:t xml:space="preserve"> </w:t>
      </w:r>
      <w:r w:rsidRPr="00C01E19">
        <w:t>forma</w:t>
      </w:r>
      <w:r>
        <w:t xml:space="preserve"> </w:t>
      </w:r>
      <w:r w:rsidRPr="00C01E19">
        <w:t>que</w:t>
      </w:r>
      <w:r>
        <w:t xml:space="preserve"> </w:t>
      </w:r>
      <w:r w:rsidRPr="00C01E19">
        <w:t>los</w:t>
      </w:r>
      <w:r>
        <w:t xml:space="preserve"> </w:t>
      </w:r>
      <w:r w:rsidRPr="00C01E19">
        <w:t>usuarios</w:t>
      </w:r>
      <w:r>
        <w:t xml:space="preserve"> </w:t>
      </w:r>
      <w:r w:rsidRPr="00C01E19">
        <w:t>de</w:t>
      </w:r>
      <w:r>
        <w:t xml:space="preserve"> </w:t>
      </w:r>
      <w:r w:rsidRPr="00C01E19">
        <w:t>los</w:t>
      </w:r>
      <w:r>
        <w:t xml:space="preserve"> </w:t>
      </w:r>
      <w:r w:rsidRPr="00C01E19">
        <w:t>estados</w:t>
      </w:r>
      <w:r>
        <w:t xml:space="preserve"> </w:t>
      </w:r>
      <w:r w:rsidRPr="00C01E19">
        <w:t>financieros</w:t>
      </w:r>
      <w:r>
        <w:t xml:space="preserve"> </w:t>
      </w:r>
      <w:r w:rsidRPr="00C01E19">
        <w:t>puedan</w:t>
      </w:r>
      <w:r>
        <w:t xml:space="preserve"> </w:t>
      </w:r>
      <w:r w:rsidRPr="00C01E19">
        <w:t>conocer</w:t>
      </w:r>
      <w:r>
        <w:t xml:space="preserve"> </w:t>
      </w:r>
      <w:r w:rsidRPr="00C01E19">
        <w:t>la</w:t>
      </w:r>
      <w:r>
        <w:t xml:space="preserve"> </w:t>
      </w:r>
      <w:r w:rsidRPr="00C01E19">
        <w:t>información</w:t>
      </w:r>
      <w:r>
        <w:t xml:space="preserve"> </w:t>
      </w:r>
      <w:r w:rsidRPr="00C01E19">
        <w:t>acerca</w:t>
      </w:r>
      <w:r>
        <w:t xml:space="preserve"> </w:t>
      </w:r>
      <w:r w:rsidRPr="00C01E19">
        <w:t>de</w:t>
      </w:r>
      <w:r>
        <w:t xml:space="preserve"> </w:t>
      </w:r>
      <w:r w:rsidRPr="00C01E19">
        <w:t>la</w:t>
      </w:r>
      <w:r>
        <w:t xml:space="preserve"> </w:t>
      </w:r>
      <w:r w:rsidRPr="00C01E19">
        <w:t>inversión</w:t>
      </w:r>
      <w:r>
        <w:t xml:space="preserve"> </w:t>
      </w:r>
      <w:r w:rsidRPr="00C01E19">
        <w:t>que</w:t>
      </w:r>
      <w:r>
        <w:t xml:space="preserve"> </w:t>
      </w:r>
      <w:r w:rsidRPr="00C01E19">
        <w:t>la</w:t>
      </w:r>
      <w:r>
        <w:t xml:space="preserve"> </w:t>
      </w:r>
      <w:r w:rsidRPr="00C01E19">
        <w:t>entidad</w:t>
      </w:r>
      <w:r>
        <w:t xml:space="preserve"> </w:t>
      </w:r>
      <w:r w:rsidRPr="00C01E19">
        <w:t>tiene</w:t>
      </w:r>
      <w:r>
        <w:t xml:space="preserve"> </w:t>
      </w:r>
      <w:r w:rsidRPr="00C01E19">
        <w:t>en</w:t>
      </w:r>
      <w:r>
        <w:t xml:space="preserve"> </w:t>
      </w:r>
      <w:r w:rsidRPr="00C01E19">
        <w:t>sus</w:t>
      </w:r>
      <w:r>
        <w:t xml:space="preserve"> </w:t>
      </w:r>
      <w:r w:rsidRPr="00C01E19">
        <w:t>propiedades,</w:t>
      </w:r>
      <w:r>
        <w:t xml:space="preserve"> </w:t>
      </w:r>
      <w:r w:rsidRPr="00C01E19">
        <w:t>planta</w:t>
      </w:r>
      <w:r>
        <w:t xml:space="preserve"> </w:t>
      </w:r>
      <w:r w:rsidRPr="00C01E19">
        <w:t>y</w:t>
      </w:r>
      <w:r>
        <w:t xml:space="preserve"> </w:t>
      </w:r>
      <w:r w:rsidRPr="00C01E19">
        <w:t>equipo,</w:t>
      </w:r>
      <w:r>
        <w:t xml:space="preserve"> </w:t>
      </w:r>
      <w:r w:rsidRPr="00C01E19">
        <w:t>así</w:t>
      </w:r>
      <w:r>
        <w:t xml:space="preserve"> </w:t>
      </w:r>
      <w:r w:rsidRPr="00C01E19">
        <w:t>como</w:t>
      </w:r>
      <w:r>
        <w:t xml:space="preserve"> </w:t>
      </w:r>
      <w:r w:rsidRPr="00C01E19">
        <w:t>los</w:t>
      </w:r>
      <w:r>
        <w:t xml:space="preserve"> </w:t>
      </w:r>
      <w:r w:rsidRPr="00C01E19">
        <w:t>cambios</w:t>
      </w:r>
      <w:r>
        <w:t xml:space="preserve"> </w:t>
      </w:r>
      <w:r w:rsidRPr="00C01E19">
        <w:t>que</w:t>
      </w:r>
      <w:r>
        <w:t xml:space="preserve"> </w:t>
      </w:r>
      <w:r w:rsidRPr="00C01E19">
        <w:t>se</w:t>
      </w:r>
      <w:r>
        <w:t xml:space="preserve"> </w:t>
      </w:r>
      <w:r w:rsidRPr="00C01E19">
        <w:t>hayan</w:t>
      </w:r>
      <w:r>
        <w:t xml:space="preserve"> </w:t>
      </w:r>
      <w:r w:rsidRPr="00C01E19">
        <w:t>producido</w:t>
      </w:r>
      <w:r>
        <w:t xml:space="preserve"> </w:t>
      </w:r>
      <w:r w:rsidRPr="00C01E19">
        <w:t>en</w:t>
      </w:r>
      <w:r>
        <w:t xml:space="preserve"> </w:t>
      </w:r>
      <w:r w:rsidRPr="00C01E19">
        <w:t>dicha</w:t>
      </w:r>
      <w:r>
        <w:t xml:space="preserve"> </w:t>
      </w:r>
      <w:r w:rsidRPr="00C01E19">
        <w:t>inversión</w:t>
      </w:r>
    </w:p>
    <w:p w:rsidR="00C01E19" w:rsidRDefault="006202FC" w:rsidP="00AD1555">
      <w:pPr>
        <w:pStyle w:val="00PARRAFO"/>
      </w:pPr>
      <w:r>
        <w:t>Para esto definimos los principales términos que trataremos a continuación</w:t>
      </w:r>
      <w:r w:rsidR="00487F59">
        <w:t>:</w:t>
      </w:r>
    </w:p>
    <w:p w:rsidR="00AD1555" w:rsidRDefault="00AD1555" w:rsidP="00AD1555">
      <w:pPr>
        <w:pStyle w:val="00PARRAFO"/>
      </w:pPr>
    </w:p>
    <w:tbl>
      <w:tblPr>
        <w:tblStyle w:val="Listaclara-nfasis5"/>
        <w:tblW w:w="5000" w:type="pct"/>
        <w:tblLook w:val="04A0"/>
      </w:tblPr>
      <w:tblGrid>
        <w:gridCol w:w="2093"/>
        <w:gridCol w:w="6400"/>
      </w:tblGrid>
      <w:tr w:rsidR="00A60184" w:rsidRPr="000F0D02" w:rsidTr="0074779C">
        <w:trPr>
          <w:cnfStyle w:val="100000000000"/>
        </w:trPr>
        <w:tc>
          <w:tcPr>
            <w:cnfStyle w:val="001000000000"/>
            <w:tcW w:w="5000" w:type="pct"/>
            <w:gridSpan w:val="2"/>
          </w:tcPr>
          <w:p w:rsidR="00A60184" w:rsidRPr="00AD1555" w:rsidRDefault="0000763D" w:rsidP="00290DF2">
            <w:pPr>
              <w:pStyle w:val="06TITULOTABLA"/>
            </w:pPr>
            <w:bookmarkStart w:id="301" w:name="_Toc278863428"/>
            <w:bookmarkStart w:id="302" w:name="_Toc278863654"/>
            <w:bookmarkStart w:id="303" w:name="_Toc283162991"/>
            <w:r w:rsidRPr="00AD1555">
              <w:t>Tabla 3.</w:t>
            </w:r>
            <w:r w:rsidR="00290DF2">
              <w:t>7</w:t>
            </w:r>
            <w:r w:rsidR="006958EF">
              <w:t>.</w:t>
            </w:r>
            <w:r w:rsidRPr="00AD1555">
              <w:t>: “</w:t>
            </w:r>
            <w:r w:rsidR="00CE1933" w:rsidRPr="00AD1555">
              <w:t xml:space="preserve">Definiciones Importantes </w:t>
            </w:r>
            <w:r w:rsidRPr="00AD1555">
              <w:t>de</w:t>
            </w:r>
            <w:r w:rsidR="00CE1933" w:rsidRPr="00AD1555">
              <w:t xml:space="preserve"> la</w:t>
            </w:r>
            <w:r w:rsidRPr="00AD1555">
              <w:t xml:space="preserve"> NIC 16 </w:t>
            </w:r>
            <w:r w:rsidRPr="00AD1555">
              <w:rPr>
                <w:rStyle w:val="nw1"/>
              </w:rPr>
              <w:t>Propiedades, Planta y Equipo y NIC 36 Deterioro del Valor de los Activos</w:t>
            </w:r>
            <w:r w:rsidRPr="00AD1555">
              <w:t>”</w:t>
            </w:r>
            <w:bookmarkEnd w:id="301"/>
            <w:bookmarkEnd w:id="302"/>
            <w:bookmarkEnd w:id="303"/>
          </w:p>
        </w:tc>
      </w:tr>
      <w:tr w:rsidR="00F36A1D" w:rsidRPr="000F0D02" w:rsidTr="0074779C">
        <w:trPr>
          <w:cnfStyle w:val="000000100000"/>
        </w:trPr>
        <w:tc>
          <w:tcPr>
            <w:cnfStyle w:val="001000000000"/>
            <w:tcW w:w="1232" w:type="pct"/>
          </w:tcPr>
          <w:p w:rsidR="00C01E19" w:rsidRPr="00BD3E95" w:rsidRDefault="00C01E19" w:rsidP="006A5DC5">
            <w:pPr>
              <w:spacing w:line="360" w:lineRule="auto"/>
              <w:jc w:val="center"/>
              <w:rPr>
                <w:rFonts w:ascii="Arial" w:hAnsi="Arial" w:cs="Arial"/>
                <w:b/>
                <w:i/>
                <w:lang w:val="es-EC"/>
              </w:rPr>
            </w:pPr>
            <w:r w:rsidRPr="00BD3E95">
              <w:rPr>
                <w:rFonts w:ascii="Arial" w:hAnsi="Arial" w:cs="Arial"/>
                <w:b/>
                <w:i/>
                <w:lang w:val="es-EC"/>
              </w:rPr>
              <w:t>Importe en libros</w:t>
            </w:r>
          </w:p>
        </w:tc>
        <w:tc>
          <w:tcPr>
            <w:tcW w:w="3768" w:type="pct"/>
          </w:tcPr>
          <w:p w:rsidR="006A5DC5" w:rsidRDefault="00E516EC" w:rsidP="00E516EC">
            <w:pPr>
              <w:spacing w:line="360" w:lineRule="auto"/>
              <w:jc w:val="both"/>
              <w:cnfStyle w:val="000000100000"/>
              <w:rPr>
                <w:rFonts w:ascii="Arial" w:hAnsi="Arial" w:cs="Arial"/>
                <w:lang w:val="es-EC"/>
              </w:rPr>
            </w:pPr>
            <w:r w:rsidRPr="00E516EC">
              <w:rPr>
                <w:rFonts w:ascii="Arial" w:hAnsi="Arial" w:cs="Arial" w:hint="eastAsia"/>
                <w:lang w:val="es-ES"/>
              </w:rPr>
              <w:t>Es el valor bajo el cual se reconoce el activo luego de deducir cualquier depreciación acumulada o pérdidas acumuladas por deterioro.</w:t>
            </w:r>
          </w:p>
        </w:tc>
      </w:tr>
      <w:tr w:rsidR="00F36A1D" w:rsidRPr="000F0D02" w:rsidTr="0074779C">
        <w:tc>
          <w:tcPr>
            <w:cnfStyle w:val="001000000000"/>
            <w:tcW w:w="1232" w:type="pct"/>
          </w:tcPr>
          <w:p w:rsidR="00C01E19" w:rsidRPr="00071AC6" w:rsidRDefault="00071AC6" w:rsidP="006A5DC5">
            <w:pPr>
              <w:spacing w:line="360" w:lineRule="auto"/>
              <w:jc w:val="center"/>
              <w:rPr>
                <w:rFonts w:ascii="Arial" w:hAnsi="Arial" w:cs="Arial"/>
                <w:b/>
                <w:i/>
                <w:lang w:val="es-EC"/>
              </w:rPr>
            </w:pPr>
            <w:r w:rsidRPr="00071AC6">
              <w:rPr>
                <w:rFonts w:ascii="Arial" w:hAnsi="Arial" w:cs="Arial"/>
                <w:b/>
                <w:i/>
                <w:lang w:val="es-EC"/>
              </w:rPr>
              <w:t>La Pérdida Por Deterioro</w:t>
            </w:r>
          </w:p>
        </w:tc>
        <w:tc>
          <w:tcPr>
            <w:tcW w:w="3768" w:type="pct"/>
          </w:tcPr>
          <w:p w:rsidR="00C01E19" w:rsidRDefault="00E516EC" w:rsidP="00E516EC">
            <w:pPr>
              <w:spacing w:line="360" w:lineRule="auto"/>
              <w:jc w:val="both"/>
              <w:cnfStyle w:val="000000000000"/>
              <w:rPr>
                <w:rFonts w:ascii="Arial" w:hAnsi="Arial" w:cs="Arial"/>
                <w:lang w:val="es-EC"/>
              </w:rPr>
            </w:pPr>
            <w:r>
              <w:rPr>
                <w:rFonts w:ascii="Arial" w:hAnsi="Arial" w:cs="Arial"/>
                <w:lang w:val="es-ES"/>
              </w:rPr>
              <w:t>E</w:t>
            </w:r>
            <w:r w:rsidRPr="00E516EC">
              <w:rPr>
                <w:rFonts w:ascii="Arial" w:hAnsi="Arial" w:cs="Arial"/>
                <w:lang w:val="es-ES"/>
              </w:rPr>
              <w:t>s la cantidad en que excede el Valor Registrado de un activo, a su Valor Recuperable.</w:t>
            </w:r>
          </w:p>
        </w:tc>
      </w:tr>
      <w:tr w:rsidR="00F36A1D" w:rsidRPr="000F0D02" w:rsidTr="0074779C">
        <w:trPr>
          <w:cnfStyle w:val="000000100000"/>
        </w:trPr>
        <w:tc>
          <w:tcPr>
            <w:cnfStyle w:val="001000000000"/>
            <w:tcW w:w="1232" w:type="pct"/>
          </w:tcPr>
          <w:p w:rsidR="00235335" w:rsidRPr="00071AC6" w:rsidRDefault="00071AC6" w:rsidP="006A5DC5">
            <w:pPr>
              <w:spacing w:line="360" w:lineRule="auto"/>
              <w:jc w:val="center"/>
              <w:rPr>
                <w:rFonts w:ascii="Arial" w:hAnsi="Arial" w:cs="Arial"/>
                <w:b/>
                <w:i/>
                <w:lang w:val="es-EC"/>
              </w:rPr>
            </w:pPr>
            <w:r w:rsidRPr="00071AC6">
              <w:rPr>
                <w:rFonts w:ascii="Arial" w:hAnsi="Arial" w:cs="Arial"/>
                <w:b/>
                <w:i/>
                <w:lang w:val="es-EC"/>
              </w:rPr>
              <w:t>Importe Recuperable</w:t>
            </w:r>
          </w:p>
        </w:tc>
        <w:tc>
          <w:tcPr>
            <w:tcW w:w="3768" w:type="pct"/>
          </w:tcPr>
          <w:p w:rsidR="00235335" w:rsidRPr="00F36EF9" w:rsidRDefault="00E516EC" w:rsidP="00E516EC">
            <w:pPr>
              <w:spacing w:line="360" w:lineRule="auto"/>
              <w:jc w:val="both"/>
              <w:cnfStyle w:val="000000100000"/>
              <w:rPr>
                <w:lang w:val="es-EC"/>
              </w:rPr>
            </w:pPr>
            <w:r>
              <w:rPr>
                <w:rFonts w:ascii="Arial" w:hAnsi="Arial" w:cs="Arial"/>
                <w:lang w:val="es-EC"/>
              </w:rPr>
              <w:t>E</w:t>
            </w:r>
            <w:r w:rsidRPr="00E516EC">
              <w:rPr>
                <w:rFonts w:ascii="Arial" w:hAnsi="Arial" w:cs="Arial" w:hint="eastAsia"/>
                <w:lang w:val="es-EC"/>
              </w:rPr>
              <w:t>s el costo histórico del activo o la cantidad que lo sustituya en los estados financieros, una vez que se ha deducido el valor residual.</w:t>
            </w:r>
          </w:p>
        </w:tc>
      </w:tr>
    </w:tbl>
    <w:p w:rsidR="002C1805" w:rsidRDefault="002C1805" w:rsidP="002C1805">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2C1805" w:rsidRPr="003F69D2" w:rsidRDefault="002C1805" w:rsidP="002C1805">
      <w:pPr>
        <w:pStyle w:val="Prrafodelista"/>
        <w:spacing w:line="360" w:lineRule="auto"/>
        <w:ind w:left="1410" w:hanging="1005"/>
        <w:jc w:val="right"/>
        <w:rPr>
          <w:rFonts w:ascii="Arial" w:hAnsi="Arial" w:cs="Arial"/>
          <w:b/>
          <w:sz w:val="10"/>
          <w:szCs w:val="10"/>
        </w:rPr>
      </w:pPr>
      <w:r>
        <w:rPr>
          <w:rFonts w:ascii="Arial" w:hAnsi="Arial" w:cs="Arial"/>
          <w:b/>
          <w:sz w:val="10"/>
          <w:szCs w:val="10"/>
        </w:rPr>
        <w:t>Fuente: NIC 16 2009</w:t>
      </w:r>
    </w:p>
    <w:p w:rsidR="00AD1555" w:rsidRDefault="00AD1555" w:rsidP="00713184">
      <w:pPr>
        <w:pStyle w:val="Prrafodelista"/>
        <w:spacing w:line="360" w:lineRule="auto"/>
        <w:ind w:left="1410" w:hanging="1005"/>
        <w:jc w:val="right"/>
        <w:rPr>
          <w:rFonts w:ascii="Arial" w:hAnsi="Arial" w:cs="Arial"/>
          <w:b/>
          <w:sz w:val="10"/>
          <w:szCs w:val="10"/>
        </w:rPr>
      </w:pPr>
    </w:p>
    <w:p w:rsidR="00AD1555" w:rsidRDefault="00AD1555">
      <w:pPr>
        <w:rPr>
          <w:rFonts w:ascii="Arial" w:hAnsi="Arial" w:cs="Arial"/>
          <w:b/>
          <w:sz w:val="10"/>
          <w:szCs w:val="10"/>
        </w:rPr>
      </w:pPr>
      <w:r>
        <w:rPr>
          <w:rFonts w:ascii="Arial" w:hAnsi="Arial" w:cs="Arial"/>
          <w:b/>
          <w:sz w:val="10"/>
          <w:szCs w:val="10"/>
        </w:rPr>
        <w:br w:type="page"/>
      </w:r>
    </w:p>
    <w:p w:rsidR="00AD1555" w:rsidRDefault="00AD1555" w:rsidP="00713184">
      <w:pPr>
        <w:pStyle w:val="Prrafodelista"/>
        <w:spacing w:line="360" w:lineRule="auto"/>
        <w:ind w:left="1410" w:hanging="1005"/>
        <w:jc w:val="right"/>
        <w:rPr>
          <w:rFonts w:ascii="Arial" w:hAnsi="Arial" w:cs="Arial"/>
          <w:b/>
          <w:sz w:val="10"/>
          <w:szCs w:val="10"/>
        </w:rPr>
      </w:pPr>
    </w:p>
    <w:tbl>
      <w:tblPr>
        <w:tblStyle w:val="Listaclara-nfasis5"/>
        <w:tblW w:w="5000" w:type="pct"/>
        <w:tblLook w:val="04A0"/>
      </w:tblPr>
      <w:tblGrid>
        <w:gridCol w:w="3114"/>
        <w:gridCol w:w="5379"/>
      </w:tblGrid>
      <w:tr w:rsidR="00AD1555" w:rsidRPr="006A5DC5" w:rsidTr="00361026">
        <w:trPr>
          <w:cnfStyle w:val="100000000000"/>
        </w:trPr>
        <w:tc>
          <w:tcPr>
            <w:cnfStyle w:val="001000000000"/>
            <w:tcW w:w="5000" w:type="pct"/>
            <w:gridSpan w:val="2"/>
          </w:tcPr>
          <w:p w:rsidR="00AD1555" w:rsidRPr="00AD1555" w:rsidRDefault="004E32B4" w:rsidP="00290DF2">
            <w:pPr>
              <w:pStyle w:val="06TITULOTABLA"/>
            </w:pPr>
            <w:bookmarkStart w:id="304" w:name="_Toc278863429"/>
            <w:bookmarkStart w:id="305" w:name="_Toc278863655"/>
            <w:bookmarkStart w:id="306" w:name="_Toc279095229"/>
            <w:bookmarkStart w:id="307" w:name="_Toc283162992"/>
            <w:r w:rsidRPr="00AD1555">
              <w:t>Tabla 3.</w:t>
            </w:r>
            <w:r w:rsidR="00290DF2">
              <w:t>7</w:t>
            </w:r>
            <w:r>
              <w:t>.</w:t>
            </w:r>
            <w:r w:rsidRPr="00AD1555">
              <w:t xml:space="preserve">: “Definiciones Importantes de la NIC 16 </w:t>
            </w:r>
            <w:r w:rsidRPr="00AD1555">
              <w:rPr>
                <w:rStyle w:val="nw1"/>
              </w:rPr>
              <w:t>Propiedades, Planta y Equipo y NIC 36 Deterioro del Valor de los Activos</w:t>
            </w:r>
            <w:r w:rsidRPr="00AD1555">
              <w:t>”</w:t>
            </w:r>
            <w:bookmarkEnd w:id="304"/>
            <w:bookmarkEnd w:id="305"/>
            <w:bookmarkEnd w:id="306"/>
            <w:bookmarkEnd w:id="307"/>
          </w:p>
        </w:tc>
      </w:tr>
      <w:tr w:rsidR="00AD1555" w:rsidRPr="00235335" w:rsidTr="00361026">
        <w:trPr>
          <w:cnfStyle w:val="000000100000"/>
        </w:trPr>
        <w:tc>
          <w:tcPr>
            <w:cnfStyle w:val="001000000000"/>
            <w:tcW w:w="1833" w:type="pct"/>
          </w:tcPr>
          <w:p w:rsidR="00AD1555" w:rsidRPr="006A5DC5" w:rsidRDefault="00AD1555" w:rsidP="00361026">
            <w:pPr>
              <w:spacing w:line="360" w:lineRule="auto"/>
              <w:jc w:val="center"/>
              <w:rPr>
                <w:rFonts w:ascii="Arial" w:hAnsi="Arial" w:cs="Arial"/>
                <w:b/>
                <w:i/>
                <w:lang w:val="es-EC"/>
              </w:rPr>
            </w:pPr>
            <w:r w:rsidRPr="00071AC6">
              <w:rPr>
                <w:rFonts w:ascii="Arial" w:hAnsi="Arial" w:cs="Arial"/>
                <w:b/>
                <w:i/>
                <w:lang w:val="es-EC"/>
              </w:rPr>
              <w:t>Valor Presente</w:t>
            </w:r>
            <w:r>
              <w:rPr>
                <w:rFonts w:ascii="Arial" w:hAnsi="Arial" w:cs="Arial"/>
                <w:b/>
                <w:i/>
                <w:lang w:val="es-EC"/>
              </w:rPr>
              <w:t xml:space="preserve"> </w:t>
            </w:r>
            <w:r w:rsidRPr="006A5DC5">
              <w:rPr>
                <w:rFonts w:ascii="Arial" w:hAnsi="Arial" w:cs="Arial"/>
                <w:b/>
                <w:i/>
                <w:lang w:val="es-EC"/>
              </w:rPr>
              <w:t>De un Activo.</w:t>
            </w:r>
          </w:p>
          <w:p w:rsidR="00AD1555" w:rsidRPr="00071AC6" w:rsidRDefault="00AD1555" w:rsidP="00361026">
            <w:pPr>
              <w:spacing w:line="360" w:lineRule="auto"/>
              <w:jc w:val="center"/>
              <w:rPr>
                <w:rFonts w:ascii="Arial" w:hAnsi="Arial" w:cs="Arial"/>
                <w:b/>
                <w:i/>
                <w:lang w:val="es-EC"/>
              </w:rPr>
            </w:pPr>
          </w:p>
        </w:tc>
        <w:tc>
          <w:tcPr>
            <w:tcW w:w="3167" w:type="pct"/>
          </w:tcPr>
          <w:p w:rsidR="00AD1555" w:rsidRDefault="00AD1555" w:rsidP="002C1805">
            <w:pPr>
              <w:pStyle w:val="00PARRAFO"/>
              <w:cnfStyle w:val="000000100000"/>
            </w:pPr>
            <w:r w:rsidRPr="00235335">
              <w:t>Es el valor actual de los flujos de efectivo que la entidad</w:t>
            </w:r>
            <w:r>
              <w:t xml:space="preserve"> </w:t>
            </w:r>
            <w:r w:rsidRPr="00235335">
              <w:t>espera recibir por el uso continuado de un activo y por la enajenación o disposición por otra vía el mismo al término de su vida útil.</w:t>
            </w:r>
          </w:p>
        </w:tc>
      </w:tr>
      <w:tr w:rsidR="00AD1555" w:rsidRPr="00235335" w:rsidTr="00361026">
        <w:tc>
          <w:tcPr>
            <w:cnfStyle w:val="001000000000"/>
            <w:tcW w:w="1833" w:type="pct"/>
          </w:tcPr>
          <w:p w:rsidR="00AD1555" w:rsidRPr="00071AC6" w:rsidRDefault="00AD1555" w:rsidP="00361026">
            <w:pPr>
              <w:spacing w:line="360" w:lineRule="auto"/>
              <w:jc w:val="center"/>
              <w:rPr>
                <w:rFonts w:ascii="Arial" w:hAnsi="Arial" w:cs="Arial"/>
                <w:b/>
                <w:i/>
                <w:lang w:val="es-EC"/>
              </w:rPr>
            </w:pPr>
            <w:r w:rsidRPr="00071AC6">
              <w:rPr>
                <w:rFonts w:ascii="Arial" w:hAnsi="Arial" w:cs="Arial"/>
                <w:b/>
                <w:i/>
              </w:rPr>
              <w:t>Valor Razonable</w:t>
            </w:r>
          </w:p>
        </w:tc>
        <w:tc>
          <w:tcPr>
            <w:tcW w:w="3167" w:type="pct"/>
          </w:tcPr>
          <w:p w:rsidR="00AD1555" w:rsidRPr="00235335" w:rsidRDefault="00AD1555" w:rsidP="002C1805">
            <w:pPr>
              <w:pStyle w:val="00PARRAFO"/>
              <w:cnfStyle w:val="000000000000"/>
            </w:pPr>
            <w:r w:rsidRPr="00235335">
              <w:t>Es</w:t>
            </w:r>
            <w:r>
              <w:t xml:space="preserve"> </w:t>
            </w:r>
            <w:r w:rsidRPr="00235335">
              <w:t>el</w:t>
            </w:r>
            <w:r>
              <w:t xml:space="preserve"> </w:t>
            </w:r>
            <w:r w:rsidRPr="00235335">
              <w:t>importe</w:t>
            </w:r>
            <w:r>
              <w:t xml:space="preserve"> </w:t>
            </w:r>
            <w:r w:rsidRPr="00235335">
              <w:t>por</w:t>
            </w:r>
            <w:r>
              <w:t xml:space="preserve"> </w:t>
            </w:r>
            <w:r w:rsidRPr="00235335">
              <w:t>el</w:t>
            </w:r>
            <w:r>
              <w:t xml:space="preserve"> </w:t>
            </w:r>
            <w:r w:rsidRPr="00235335">
              <w:t>cual</w:t>
            </w:r>
            <w:r>
              <w:t xml:space="preserve"> </w:t>
            </w:r>
            <w:r w:rsidRPr="00235335">
              <w:t>podría</w:t>
            </w:r>
            <w:r>
              <w:t xml:space="preserve"> </w:t>
            </w:r>
            <w:r w:rsidRPr="00235335">
              <w:t>ser</w:t>
            </w:r>
            <w:r>
              <w:t xml:space="preserve"> </w:t>
            </w:r>
            <w:r w:rsidRPr="00235335">
              <w:t>intercambiado</w:t>
            </w:r>
            <w:r>
              <w:t xml:space="preserve"> </w:t>
            </w:r>
            <w:r w:rsidRPr="00235335">
              <w:t>un</w:t>
            </w:r>
            <w:r>
              <w:t xml:space="preserve"> </w:t>
            </w:r>
            <w:r w:rsidRPr="00235335">
              <w:t>activo,</w:t>
            </w:r>
            <w:r>
              <w:t xml:space="preserve"> </w:t>
            </w:r>
            <w:r w:rsidRPr="00235335">
              <w:t>o</w:t>
            </w:r>
            <w:r>
              <w:t xml:space="preserve"> </w:t>
            </w:r>
            <w:r w:rsidRPr="00235335">
              <w:t>cancelado</w:t>
            </w:r>
            <w:r>
              <w:t xml:space="preserve"> </w:t>
            </w:r>
            <w:r w:rsidRPr="00235335">
              <w:t>un</w:t>
            </w:r>
            <w:r>
              <w:t xml:space="preserve"> </w:t>
            </w:r>
            <w:r w:rsidRPr="00235335">
              <w:t>pasivo,</w:t>
            </w:r>
            <w:r>
              <w:t xml:space="preserve"> </w:t>
            </w:r>
            <w:r w:rsidRPr="00235335">
              <w:t>entre</w:t>
            </w:r>
            <w:r>
              <w:t xml:space="preserve"> </w:t>
            </w:r>
            <w:r w:rsidRPr="00235335">
              <w:t>partes</w:t>
            </w:r>
            <w:r>
              <w:t xml:space="preserve"> </w:t>
            </w:r>
            <w:r w:rsidRPr="00235335">
              <w:t>interesadas</w:t>
            </w:r>
            <w:r>
              <w:t xml:space="preserve"> </w:t>
            </w:r>
            <w:r w:rsidRPr="00235335">
              <w:t>y</w:t>
            </w:r>
            <w:r>
              <w:t xml:space="preserve"> </w:t>
            </w:r>
            <w:r w:rsidRPr="00235335">
              <w:t>debidamente</w:t>
            </w:r>
            <w:r>
              <w:t xml:space="preserve"> </w:t>
            </w:r>
            <w:r w:rsidRPr="00235335">
              <w:t>informadas,</w:t>
            </w:r>
            <w:r>
              <w:t xml:space="preserve"> </w:t>
            </w:r>
            <w:r w:rsidRPr="00235335">
              <w:t>en</w:t>
            </w:r>
            <w:r>
              <w:t xml:space="preserve"> </w:t>
            </w:r>
            <w:r w:rsidRPr="00235335">
              <w:t>una</w:t>
            </w:r>
            <w:r>
              <w:t xml:space="preserve"> </w:t>
            </w:r>
            <w:r w:rsidRPr="00235335">
              <w:t>transacción</w:t>
            </w:r>
            <w:r>
              <w:t xml:space="preserve"> </w:t>
            </w:r>
            <w:r w:rsidRPr="00235335">
              <w:t>realizada</w:t>
            </w:r>
            <w:r>
              <w:t xml:space="preserve"> </w:t>
            </w:r>
            <w:r w:rsidRPr="00235335">
              <w:t>en</w:t>
            </w:r>
            <w:r>
              <w:t xml:space="preserve"> </w:t>
            </w:r>
            <w:r w:rsidRPr="00235335">
              <w:t>condiciones</w:t>
            </w:r>
            <w:r>
              <w:t xml:space="preserve"> </w:t>
            </w:r>
            <w:r w:rsidRPr="00235335">
              <w:t>de</w:t>
            </w:r>
            <w:r>
              <w:t xml:space="preserve"> </w:t>
            </w:r>
            <w:r w:rsidRPr="00235335">
              <w:t>independencia</w:t>
            </w:r>
            <w:r>
              <w:t xml:space="preserve"> </w:t>
            </w:r>
            <w:r w:rsidRPr="00235335">
              <w:t>mutua</w:t>
            </w:r>
            <w:r>
              <w:t>.</w:t>
            </w:r>
          </w:p>
        </w:tc>
      </w:tr>
      <w:tr w:rsidR="00AD1555" w:rsidRPr="00235335" w:rsidTr="00361026">
        <w:trPr>
          <w:cnfStyle w:val="000000100000"/>
        </w:trPr>
        <w:tc>
          <w:tcPr>
            <w:cnfStyle w:val="001000000000"/>
            <w:tcW w:w="1833" w:type="pct"/>
          </w:tcPr>
          <w:p w:rsidR="00AD1555" w:rsidRPr="00071AC6" w:rsidRDefault="00AD1555" w:rsidP="00361026">
            <w:pPr>
              <w:spacing w:line="360" w:lineRule="auto"/>
              <w:jc w:val="center"/>
              <w:rPr>
                <w:rFonts w:ascii="Arial" w:hAnsi="Arial" w:cs="Arial"/>
                <w:b/>
                <w:i/>
              </w:rPr>
            </w:pPr>
            <w:r>
              <w:rPr>
                <w:rFonts w:ascii="Arial" w:hAnsi="Arial" w:cs="Arial"/>
                <w:b/>
                <w:i/>
              </w:rPr>
              <w:t xml:space="preserve">Vida </w:t>
            </w:r>
            <w:r w:rsidRPr="00511D76">
              <w:rPr>
                <w:rFonts w:ascii="Arial" w:hAnsi="Arial" w:cs="Arial"/>
                <w:b/>
                <w:i/>
              </w:rPr>
              <w:t>Útil</w:t>
            </w:r>
          </w:p>
        </w:tc>
        <w:tc>
          <w:tcPr>
            <w:tcW w:w="3167" w:type="pct"/>
          </w:tcPr>
          <w:p w:rsidR="00AD1555" w:rsidRPr="00235335" w:rsidRDefault="00AD1555" w:rsidP="002C1805">
            <w:pPr>
              <w:pStyle w:val="00PARRAFO"/>
              <w:cnfStyle w:val="000000100000"/>
            </w:pPr>
            <w:r>
              <w:t>E</w:t>
            </w:r>
            <w:r w:rsidRPr="00511D76">
              <w:rPr>
                <w:rFonts w:hint="eastAsia"/>
              </w:rPr>
              <w:t>s el período durante el cual se espera utilizar el activo por parte de la empresa, o bien el número de unidades de producción o similares que se espera obtener del mismo por parte de la empresa.</w:t>
            </w:r>
          </w:p>
        </w:tc>
      </w:tr>
    </w:tbl>
    <w:p w:rsidR="0000763D" w:rsidRDefault="0000763D" w:rsidP="00713184">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1F6C3D" w:rsidRPr="003F69D2" w:rsidRDefault="001F6C3D" w:rsidP="00713184">
      <w:pPr>
        <w:pStyle w:val="Prrafodelista"/>
        <w:spacing w:line="360" w:lineRule="auto"/>
        <w:ind w:left="1410" w:hanging="1005"/>
        <w:jc w:val="right"/>
        <w:rPr>
          <w:rFonts w:ascii="Arial" w:hAnsi="Arial" w:cs="Arial"/>
          <w:b/>
          <w:sz w:val="10"/>
          <w:szCs w:val="10"/>
        </w:rPr>
      </w:pPr>
      <w:r>
        <w:rPr>
          <w:rFonts w:ascii="Arial" w:hAnsi="Arial" w:cs="Arial"/>
          <w:b/>
          <w:sz w:val="10"/>
          <w:szCs w:val="10"/>
        </w:rPr>
        <w:t>Fuente: NIC 16 2009</w:t>
      </w:r>
    </w:p>
    <w:p w:rsidR="00C01E19" w:rsidRDefault="003D2164" w:rsidP="00AD1555">
      <w:pPr>
        <w:pStyle w:val="00PARRAFO"/>
      </w:pPr>
      <w:r>
        <w:t>Lo primero que señala esta norma es reconocer el activo, para esto sugiere</w:t>
      </w:r>
      <w:r w:rsidR="00E476F6">
        <w:t xml:space="preserve"> que el activo debe cumplir estos 2 criterios</w:t>
      </w:r>
      <w:r>
        <w:t>:</w:t>
      </w:r>
    </w:p>
    <w:p w:rsidR="003D2164" w:rsidRDefault="003D2164" w:rsidP="00713184">
      <w:pPr>
        <w:spacing w:line="360" w:lineRule="auto"/>
        <w:jc w:val="both"/>
        <w:rPr>
          <w:rFonts w:ascii="Arial" w:hAnsi="Arial" w:cs="Arial"/>
        </w:rPr>
      </w:pPr>
    </w:p>
    <w:p w:rsidR="00E476F6" w:rsidRPr="00E476F6" w:rsidRDefault="00E476F6" w:rsidP="00AD076F">
      <w:pPr>
        <w:pStyle w:val="Prrafodelista"/>
        <w:numPr>
          <w:ilvl w:val="0"/>
          <w:numId w:val="9"/>
        </w:numPr>
        <w:spacing w:line="360" w:lineRule="auto"/>
        <w:jc w:val="both"/>
        <w:rPr>
          <w:rFonts w:ascii="Arial" w:hAnsi="Arial" w:cs="Arial"/>
        </w:rPr>
      </w:pPr>
      <w:r w:rsidRPr="00E476F6">
        <w:rPr>
          <w:rFonts w:ascii="Arial" w:hAnsi="Arial" w:cs="Arial"/>
        </w:rPr>
        <w:t>Sea probable que la entidad obtenga los beneficios económicos futuros derivados del mismo;</w:t>
      </w:r>
    </w:p>
    <w:p w:rsidR="00E476F6" w:rsidRPr="00E476F6" w:rsidRDefault="00E476F6" w:rsidP="00AD076F">
      <w:pPr>
        <w:pStyle w:val="Prrafodelista"/>
        <w:numPr>
          <w:ilvl w:val="0"/>
          <w:numId w:val="9"/>
        </w:numPr>
        <w:spacing w:line="360" w:lineRule="auto"/>
        <w:jc w:val="both"/>
        <w:rPr>
          <w:rFonts w:ascii="Arial" w:hAnsi="Arial" w:cs="Arial"/>
        </w:rPr>
      </w:pPr>
      <w:r w:rsidRPr="00E476F6">
        <w:rPr>
          <w:rFonts w:ascii="Arial" w:hAnsi="Arial" w:cs="Arial"/>
        </w:rPr>
        <w:t>El costo del activo para la entidad pueda ser valorado con fiabilidad.</w:t>
      </w:r>
    </w:p>
    <w:p w:rsidR="00AD1555" w:rsidRDefault="00AD1555" w:rsidP="00AD1555">
      <w:pPr>
        <w:pStyle w:val="00PARRAFO"/>
      </w:pPr>
    </w:p>
    <w:p w:rsidR="003D2164" w:rsidRDefault="00E476F6" w:rsidP="00AD1555">
      <w:pPr>
        <w:pStyle w:val="00PARRAFO"/>
      </w:pPr>
      <w:r>
        <w:t>Para medir confiablemente el valor de los activos esta norma recomienda un tratamiento ya sea por el Modelo del Costo que no es sino la valoración inic</w:t>
      </w:r>
      <w:r w:rsidR="00C503B4">
        <w:t>ial en que ha incurrido para adquirirlo y el Modelo de Revalúo</w:t>
      </w:r>
    </w:p>
    <w:p w:rsidR="00AA75F0" w:rsidRDefault="00AA75F0">
      <w:pPr>
        <w:rPr>
          <w:rFonts w:ascii="Arial" w:hAnsi="Arial" w:cs="Arial"/>
        </w:rPr>
      </w:pPr>
      <w:r>
        <w:rPr>
          <w:rFonts w:ascii="Arial" w:hAnsi="Arial" w:cs="Arial"/>
        </w:rPr>
        <w:br w:type="page"/>
      </w:r>
    </w:p>
    <w:p w:rsidR="00E476F6" w:rsidRDefault="00E476F6" w:rsidP="00713184">
      <w:pPr>
        <w:spacing w:line="360" w:lineRule="auto"/>
        <w:jc w:val="both"/>
        <w:rPr>
          <w:rFonts w:ascii="Arial" w:hAnsi="Arial" w:cs="Arial"/>
        </w:rPr>
      </w:pPr>
    </w:p>
    <w:tbl>
      <w:tblPr>
        <w:tblStyle w:val="Listaclara-nfasis5"/>
        <w:tblW w:w="0" w:type="auto"/>
        <w:tblLook w:val="04A0"/>
      </w:tblPr>
      <w:tblGrid>
        <w:gridCol w:w="8493"/>
      </w:tblGrid>
      <w:tr w:rsidR="00826D29" w:rsidRPr="000F0D02" w:rsidTr="0074779C">
        <w:trPr>
          <w:cnfStyle w:val="100000000000"/>
        </w:trPr>
        <w:tc>
          <w:tcPr>
            <w:cnfStyle w:val="001000000000"/>
            <w:tcW w:w="8493" w:type="dxa"/>
          </w:tcPr>
          <w:p w:rsidR="00826D29" w:rsidRPr="002C1805" w:rsidRDefault="006958EF" w:rsidP="00290DF2">
            <w:pPr>
              <w:pStyle w:val="05figuras"/>
            </w:pPr>
            <w:bookmarkStart w:id="308" w:name="_Toc278864984"/>
            <w:r>
              <w:t>figura</w:t>
            </w:r>
            <w:r w:rsidR="00826D29" w:rsidRPr="002C1805">
              <w:t xml:space="preserve"> 3.</w:t>
            </w:r>
            <w:r w:rsidR="00290DF2">
              <w:t>2</w:t>
            </w:r>
            <w:r w:rsidR="00826D29" w:rsidRPr="002C1805">
              <w:t>.</w:t>
            </w:r>
            <w:r>
              <w:t>:</w:t>
            </w:r>
            <w:r w:rsidR="00826D29" w:rsidRPr="002C1805">
              <w:t xml:space="preserve"> “Resumen de NIC 16  </w:t>
            </w:r>
            <w:r w:rsidR="00826D29" w:rsidRPr="002C1805">
              <w:rPr>
                <w:rStyle w:val="nw1"/>
              </w:rPr>
              <w:t>Propiedades, Planta y Equipo</w:t>
            </w:r>
            <w:r w:rsidR="006375D6" w:rsidRPr="002C1805">
              <w:rPr>
                <w:rStyle w:val="nw1"/>
              </w:rPr>
              <w:t xml:space="preserve"> I</w:t>
            </w:r>
            <w:r w:rsidR="00826D29" w:rsidRPr="002C1805">
              <w:rPr>
                <w:rStyle w:val="nw1"/>
              </w:rPr>
              <w:t>”</w:t>
            </w:r>
            <w:bookmarkEnd w:id="308"/>
          </w:p>
        </w:tc>
      </w:tr>
      <w:tr w:rsidR="00826D29" w:rsidTr="0074779C">
        <w:trPr>
          <w:cnfStyle w:val="000000100000"/>
          <w:trHeight w:val="6433"/>
        </w:trPr>
        <w:tc>
          <w:tcPr>
            <w:cnfStyle w:val="001000000000"/>
            <w:tcW w:w="8493" w:type="dxa"/>
          </w:tcPr>
          <w:p w:rsidR="00826D29" w:rsidRDefault="00826D29" w:rsidP="00826D29">
            <w:pPr>
              <w:spacing w:line="360" w:lineRule="auto"/>
              <w:jc w:val="both"/>
              <w:rPr>
                <w:rFonts w:ascii="Arial" w:hAnsi="Arial" w:cs="Arial"/>
              </w:rPr>
            </w:pPr>
            <w:r w:rsidRPr="00826D29">
              <w:rPr>
                <w:rFonts w:ascii="Arial" w:hAnsi="Arial" w:cs="Arial"/>
                <w:noProof/>
                <w:lang w:eastAsia="es-ES_tradnl"/>
              </w:rPr>
              <w:drawing>
                <wp:inline distT="0" distB="0" distL="0" distR="0">
                  <wp:extent cx="5257800" cy="4152900"/>
                  <wp:effectExtent l="76200" t="0" r="19050" b="0"/>
                  <wp:docPr id="158" name="Diagrama 1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bl>
    <w:p w:rsidR="00826D29" w:rsidRDefault="00826D29" w:rsidP="003D2164">
      <w:pPr>
        <w:spacing w:line="360" w:lineRule="auto"/>
        <w:jc w:val="right"/>
        <w:rPr>
          <w:rFonts w:ascii="Arial" w:hAnsi="Arial" w:cs="Arial"/>
          <w:b/>
          <w:sz w:val="10"/>
          <w:szCs w:val="10"/>
        </w:rPr>
      </w:pPr>
      <w:r w:rsidRPr="003D2164">
        <w:rPr>
          <w:rFonts w:ascii="Arial" w:hAnsi="Arial" w:cs="Arial"/>
          <w:b/>
          <w:sz w:val="10"/>
          <w:szCs w:val="10"/>
        </w:rPr>
        <w:t>Elaborado por: A. Quintanilla – E. Suriaga</w:t>
      </w:r>
    </w:p>
    <w:p w:rsidR="006D43F5" w:rsidRPr="003F69D2" w:rsidRDefault="006D43F5" w:rsidP="006D43F5">
      <w:pPr>
        <w:pStyle w:val="Prrafodelista"/>
        <w:spacing w:line="360" w:lineRule="auto"/>
        <w:ind w:left="1410" w:hanging="1005"/>
        <w:jc w:val="right"/>
        <w:rPr>
          <w:rFonts w:ascii="Arial" w:hAnsi="Arial" w:cs="Arial"/>
          <w:b/>
          <w:sz w:val="10"/>
          <w:szCs w:val="10"/>
        </w:rPr>
      </w:pPr>
      <w:r>
        <w:rPr>
          <w:rFonts w:ascii="Arial" w:hAnsi="Arial" w:cs="Arial"/>
          <w:b/>
          <w:sz w:val="10"/>
          <w:szCs w:val="10"/>
        </w:rPr>
        <w:t>Fuente: NIC 16 2009</w:t>
      </w:r>
    </w:p>
    <w:p w:rsidR="00B52E1B" w:rsidRDefault="00E5196C" w:rsidP="006375D6">
      <w:pPr>
        <w:pStyle w:val="00PARRAFO"/>
        <w:rPr>
          <w:noProof/>
          <w:lang w:eastAsia="es-EC"/>
        </w:rPr>
      </w:pPr>
      <w:r>
        <w:rPr>
          <w:noProof/>
          <w:lang w:eastAsia="es-EC"/>
        </w:rPr>
        <w:t>Luego se</w:t>
      </w:r>
      <w:r w:rsidR="00065C71">
        <w:rPr>
          <w:noProof/>
          <w:lang w:eastAsia="es-EC"/>
        </w:rPr>
        <w:t xml:space="preserve"> </w:t>
      </w:r>
      <w:r>
        <w:rPr>
          <w:noProof/>
          <w:lang w:eastAsia="es-EC"/>
        </w:rPr>
        <w:t>debe analizar el Modelo de Deterioro sugerido en la NIC 36 que c</w:t>
      </w:r>
      <w:r w:rsidR="00065C71">
        <w:rPr>
          <w:noProof/>
          <w:lang w:eastAsia="es-EC"/>
        </w:rPr>
        <w:t>onsiste en determinar la Pé</w:t>
      </w:r>
      <w:r>
        <w:rPr>
          <w:noProof/>
          <w:lang w:eastAsia="es-EC"/>
        </w:rPr>
        <w:t>rdida por Deterioro</w:t>
      </w:r>
      <w:r w:rsidR="009B64B4">
        <w:rPr>
          <w:noProof/>
          <w:lang w:eastAsia="es-EC"/>
        </w:rPr>
        <w:t xml:space="preserve"> si esta fuere necesario</w:t>
      </w:r>
      <w:r w:rsidR="006958EF">
        <w:rPr>
          <w:noProof/>
          <w:lang w:eastAsia="es-EC"/>
        </w:rPr>
        <w:t>.</w:t>
      </w:r>
    </w:p>
    <w:tbl>
      <w:tblPr>
        <w:tblStyle w:val="Listaclara-nfasis5"/>
        <w:tblW w:w="0" w:type="auto"/>
        <w:tblLook w:val="04A0"/>
      </w:tblPr>
      <w:tblGrid>
        <w:gridCol w:w="8493"/>
      </w:tblGrid>
      <w:tr w:rsidR="006375D6" w:rsidRPr="000F0D02" w:rsidTr="00361026">
        <w:trPr>
          <w:cnfStyle w:val="100000000000"/>
        </w:trPr>
        <w:tc>
          <w:tcPr>
            <w:cnfStyle w:val="001000000000"/>
            <w:tcW w:w="8493" w:type="dxa"/>
          </w:tcPr>
          <w:p w:rsidR="006375D6" w:rsidRPr="00F5066F" w:rsidRDefault="006958EF" w:rsidP="00290DF2">
            <w:pPr>
              <w:pStyle w:val="05figuras"/>
            </w:pPr>
            <w:bookmarkStart w:id="309" w:name="_Toc278864985"/>
            <w:r>
              <w:t>figura</w:t>
            </w:r>
            <w:r w:rsidR="006D43F5">
              <w:t xml:space="preserve"> 3.</w:t>
            </w:r>
            <w:r w:rsidR="00290DF2">
              <w:t>3</w:t>
            </w:r>
            <w:r w:rsidR="006375D6" w:rsidRPr="00F5066F">
              <w:t>.</w:t>
            </w:r>
            <w:r>
              <w:t>:</w:t>
            </w:r>
            <w:r w:rsidR="006375D6" w:rsidRPr="00F5066F">
              <w:t xml:space="preserve"> “Resumen de NIC 16  </w:t>
            </w:r>
            <w:r w:rsidR="006375D6" w:rsidRPr="00F5066F">
              <w:rPr>
                <w:rStyle w:val="nw1"/>
              </w:rPr>
              <w:t>Propiedades, Planta y Equipo II”</w:t>
            </w:r>
            <w:bookmarkEnd w:id="309"/>
          </w:p>
        </w:tc>
      </w:tr>
      <w:tr w:rsidR="006375D6" w:rsidTr="006375D6">
        <w:trPr>
          <w:cnfStyle w:val="000000100000"/>
          <w:trHeight w:val="2259"/>
        </w:trPr>
        <w:tc>
          <w:tcPr>
            <w:cnfStyle w:val="001000000000"/>
            <w:tcW w:w="8493" w:type="dxa"/>
          </w:tcPr>
          <w:p w:rsidR="006375D6" w:rsidRDefault="006375D6" w:rsidP="006375D6">
            <w:pPr>
              <w:spacing w:line="360" w:lineRule="auto"/>
              <w:jc w:val="both"/>
              <w:rPr>
                <w:rFonts w:ascii="Arial" w:hAnsi="Arial" w:cs="Arial"/>
              </w:rPr>
            </w:pPr>
            <w:r>
              <w:rPr>
                <w:rFonts w:ascii="Arial" w:hAnsi="Arial" w:cs="Arial"/>
                <w:noProof/>
                <w:lang w:eastAsia="es-ES_tradnl"/>
              </w:rPr>
              <w:drawing>
                <wp:inline distT="0" distB="0" distL="0" distR="0">
                  <wp:extent cx="2170706" cy="1470992"/>
                  <wp:effectExtent l="76200" t="0" r="58144" b="0"/>
                  <wp:docPr id="12"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Pr>
                <w:rFonts w:ascii="Arial" w:hAnsi="Arial" w:cs="Arial"/>
                <w:noProof/>
                <w:lang w:eastAsia="es-ES_tradnl"/>
              </w:rPr>
              <w:drawing>
                <wp:inline distT="0" distB="0" distL="0" distR="0">
                  <wp:extent cx="2485832" cy="1622066"/>
                  <wp:effectExtent l="76200" t="0" r="66868" b="0"/>
                  <wp:docPr id="17"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c>
      </w:tr>
    </w:tbl>
    <w:p w:rsidR="00D56699" w:rsidRPr="006D43F5" w:rsidRDefault="006375D6" w:rsidP="006D43F5">
      <w:pPr>
        <w:spacing w:line="360" w:lineRule="auto"/>
        <w:jc w:val="right"/>
        <w:rPr>
          <w:rFonts w:ascii="Arial" w:hAnsi="Arial" w:cs="Arial"/>
          <w:b/>
          <w:sz w:val="10"/>
          <w:szCs w:val="10"/>
        </w:rPr>
      </w:pPr>
      <w:r w:rsidRPr="003D2164">
        <w:rPr>
          <w:rFonts w:ascii="Arial" w:hAnsi="Arial" w:cs="Arial"/>
          <w:b/>
          <w:sz w:val="10"/>
          <w:szCs w:val="10"/>
        </w:rPr>
        <w:t>Elaborado por: A. Quintanilla – E. Suriaga</w:t>
      </w:r>
      <w:r w:rsidR="00D56699">
        <w:rPr>
          <w:rFonts w:ascii="Arial" w:hAnsi="Arial" w:cs="Arial"/>
        </w:rPr>
        <w:br w:type="page"/>
      </w:r>
    </w:p>
    <w:p w:rsidR="00511D76" w:rsidRPr="006375D6" w:rsidRDefault="00511D76" w:rsidP="006375D6">
      <w:pPr>
        <w:pStyle w:val="04TITTULO"/>
      </w:pPr>
      <w:r w:rsidRPr="006375D6">
        <w:lastRenderedPageBreak/>
        <w:t>Análisis de la Norma</w:t>
      </w:r>
    </w:p>
    <w:p w:rsidR="00983EA3" w:rsidRDefault="00983EA3" w:rsidP="006375D6">
      <w:pPr>
        <w:pStyle w:val="00PARRAFO"/>
      </w:pPr>
      <w:r w:rsidRPr="00C01E19">
        <w:t xml:space="preserve">Por la transición a NIIF, </w:t>
      </w:r>
      <w:r w:rsidR="00C76B89" w:rsidRPr="00C01E19">
        <w:t>BERASIQ</w:t>
      </w:r>
      <w:r w:rsidRPr="00C01E19">
        <w:t xml:space="preserve"> Cía. Ltda.</w:t>
      </w:r>
      <w:r w:rsidR="00E86ABA">
        <w:t>,</w:t>
      </w:r>
      <w:r w:rsidRPr="00C01E19">
        <w:t xml:space="preserve"> evalúa las estimaciones y políticas contables de los Activos Fijos al </w:t>
      </w:r>
      <w:r w:rsidR="008D78FF">
        <w:t>31 de diciembre de 2009</w:t>
      </w:r>
      <w:r w:rsidRPr="00C01E19">
        <w:t>, que de acuerdo a los Principios de contabilidad anteriores se habían llevado igual que la normativa fiscal</w:t>
      </w:r>
      <w:r w:rsidR="00D56699">
        <w:t xml:space="preserve"> teniendo una medición inicial de</w:t>
      </w:r>
      <w:r w:rsidR="00076555">
        <w:t xml:space="preserve"> sus activos de manera poco confiable</w:t>
      </w:r>
      <w:r w:rsidRPr="00C01E19">
        <w:t>.</w:t>
      </w:r>
    </w:p>
    <w:p w:rsidR="003330F2" w:rsidRPr="003330F2" w:rsidRDefault="003330F2" w:rsidP="003330F2">
      <w:pPr>
        <w:pStyle w:val="04TITTULO"/>
        <w:rPr>
          <w:rStyle w:val="nw1"/>
          <w:b w:val="0"/>
        </w:rPr>
      </w:pPr>
      <w:r>
        <w:rPr>
          <w:rStyle w:val="nw1"/>
          <w:b w:val="0"/>
        </w:rPr>
        <w:t xml:space="preserve">De acuerdo con la NIIF 1 se puede determinar el valor de los activos de una manera confiable por única vez </w:t>
      </w:r>
      <w:r w:rsidR="0071179B">
        <w:rPr>
          <w:rStyle w:val="nw1"/>
          <w:b w:val="0"/>
        </w:rPr>
        <w:t xml:space="preserve">por “Costo Atribuido” </w:t>
      </w:r>
      <w:r>
        <w:rPr>
          <w:rStyle w:val="nw1"/>
          <w:b w:val="0"/>
        </w:rPr>
        <w:t>en el periodo de implementación, esto es en base a lo descrito a continuación</w:t>
      </w:r>
    </w:p>
    <w:p w:rsidR="003330F2" w:rsidRDefault="003330F2" w:rsidP="003330F2">
      <w:pPr>
        <w:pStyle w:val="04TITTULO"/>
        <w:rPr>
          <w:rStyle w:val="nw1"/>
        </w:rPr>
      </w:pPr>
      <w:r w:rsidRPr="006375D6">
        <w:rPr>
          <w:rStyle w:val="nw1"/>
        </w:rPr>
        <w:t xml:space="preserve">Análisis del </w:t>
      </w:r>
      <w:r>
        <w:rPr>
          <w:rStyle w:val="nw1"/>
        </w:rPr>
        <w:t>Costo Atribuido</w:t>
      </w:r>
    </w:p>
    <w:p w:rsidR="003330F2" w:rsidRDefault="003330F2" w:rsidP="003330F2">
      <w:pPr>
        <w:spacing w:line="360" w:lineRule="auto"/>
        <w:jc w:val="both"/>
        <w:rPr>
          <w:rStyle w:val="nw1"/>
          <w:rFonts w:ascii="Arial" w:hAnsi="Arial" w:cs="Arial"/>
          <w:color w:val="000000"/>
          <w:lang w:val="es-EC"/>
        </w:rPr>
      </w:pPr>
    </w:p>
    <w:p w:rsidR="003330F2" w:rsidRPr="0071179B" w:rsidRDefault="003330F2" w:rsidP="003330F2">
      <w:pPr>
        <w:spacing w:line="360" w:lineRule="auto"/>
        <w:jc w:val="both"/>
        <w:rPr>
          <w:rStyle w:val="nw1"/>
          <w:rFonts w:ascii="Arial" w:hAnsi="Arial" w:cs="Arial"/>
          <w:color w:val="000000"/>
          <w:lang w:val="es-EC"/>
        </w:rPr>
      </w:pPr>
      <w:r w:rsidRPr="0071179B">
        <w:rPr>
          <w:rStyle w:val="nw1"/>
          <w:rFonts w:ascii="Arial" w:hAnsi="Arial" w:cs="Arial"/>
          <w:color w:val="000000"/>
          <w:lang w:val="es-EC"/>
        </w:rPr>
        <w:t xml:space="preserve">La entidad puede elegir el empleo de uno de los siguientes importes como costo atribuido de una partida de propiedades, planta y equipo: </w:t>
      </w:r>
    </w:p>
    <w:p w:rsidR="003330F2" w:rsidRPr="0071179B" w:rsidRDefault="003330F2" w:rsidP="003330F2">
      <w:pPr>
        <w:spacing w:line="360" w:lineRule="auto"/>
        <w:jc w:val="both"/>
        <w:rPr>
          <w:rStyle w:val="nw1"/>
          <w:rFonts w:ascii="Arial" w:hAnsi="Arial" w:cs="Arial"/>
          <w:color w:val="000000"/>
          <w:lang w:val="es-EC"/>
        </w:rPr>
      </w:pPr>
      <w:r w:rsidRPr="0071179B">
        <w:rPr>
          <w:rStyle w:val="nw1"/>
          <w:rFonts w:ascii="Arial" w:hAnsi="Arial" w:cs="Arial"/>
          <w:b/>
          <w:color w:val="000000"/>
          <w:lang w:val="es-EC"/>
        </w:rPr>
        <w:t>(a)</w:t>
      </w:r>
      <w:r w:rsidRPr="0071179B">
        <w:rPr>
          <w:rStyle w:val="nw1"/>
          <w:rFonts w:ascii="Arial" w:hAnsi="Arial" w:cs="Arial"/>
          <w:color w:val="000000"/>
          <w:lang w:val="es-EC"/>
        </w:rPr>
        <w:t xml:space="preserve"> el valor razonable, en la </w:t>
      </w:r>
      <w:r w:rsidR="0071179B" w:rsidRPr="0071179B">
        <w:rPr>
          <w:rStyle w:val="nw1"/>
          <w:rFonts w:ascii="Arial" w:hAnsi="Arial" w:cs="Arial"/>
          <w:color w:val="000000"/>
          <w:lang w:val="es-EC"/>
        </w:rPr>
        <w:t>fecha de transición a las NIIF</w:t>
      </w:r>
      <w:r w:rsidRPr="0071179B">
        <w:rPr>
          <w:rStyle w:val="nw1"/>
          <w:rFonts w:ascii="Arial" w:hAnsi="Arial" w:cs="Arial"/>
          <w:color w:val="000000"/>
          <w:lang w:val="es-EC"/>
        </w:rPr>
        <w:t>, en cuyo caso la entidad revelará las informacion</w:t>
      </w:r>
      <w:r w:rsidR="0071179B" w:rsidRPr="0071179B">
        <w:rPr>
          <w:rStyle w:val="nw1"/>
          <w:rFonts w:ascii="Arial" w:hAnsi="Arial" w:cs="Arial"/>
          <w:color w:val="000000"/>
          <w:lang w:val="es-EC"/>
        </w:rPr>
        <w:t>es exigidas por</w:t>
      </w:r>
      <w:r w:rsidRPr="0071179B">
        <w:rPr>
          <w:rStyle w:val="nw1"/>
          <w:rFonts w:ascii="Arial" w:hAnsi="Arial" w:cs="Arial"/>
          <w:color w:val="000000"/>
          <w:lang w:val="es-EC"/>
        </w:rPr>
        <w:t xml:space="preserve"> la NIIF</w:t>
      </w:r>
      <w:r w:rsidR="0071179B" w:rsidRPr="0071179B">
        <w:rPr>
          <w:rStyle w:val="nw1"/>
          <w:rFonts w:ascii="Arial" w:hAnsi="Arial" w:cs="Arial"/>
          <w:color w:val="000000"/>
          <w:lang w:val="es-EC"/>
        </w:rPr>
        <w:t xml:space="preserve"> 1</w:t>
      </w:r>
      <w:r w:rsidRPr="0071179B">
        <w:rPr>
          <w:rStyle w:val="nw1"/>
          <w:rFonts w:ascii="Arial" w:hAnsi="Arial" w:cs="Arial"/>
          <w:color w:val="000000"/>
          <w:lang w:val="es-EC"/>
        </w:rPr>
        <w:t xml:space="preserve">; </w:t>
      </w:r>
    </w:p>
    <w:p w:rsidR="003330F2" w:rsidRPr="0071179B" w:rsidRDefault="003330F2" w:rsidP="003330F2">
      <w:pPr>
        <w:spacing w:line="360" w:lineRule="auto"/>
        <w:jc w:val="both"/>
        <w:rPr>
          <w:rStyle w:val="nw1"/>
          <w:rFonts w:ascii="Arial" w:hAnsi="Arial" w:cs="Arial"/>
          <w:color w:val="000000"/>
          <w:lang w:val="es-EC"/>
        </w:rPr>
      </w:pPr>
      <w:r w:rsidRPr="0071179B">
        <w:rPr>
          <w:rStyle w:val="nw1"/>
          <w:rFonts w:ascii="Arial" w:hAnsi="Arial" w:cs="Arial"/>
          <w:b/>
          <w:color w:val="000000"/>
          <w:lang w:val="es-EC"/>
        </w:rPr>
        <w:t>(b)</w:t>
      </w:r>
      <w:r w:rsidRPr="0071179B">
        <w:rPr>
          <w:rStyle w:val="nw1"/>
          <w:rFonts w:ascii="Arial" w:hAnsi="Arial" w:cs="Arial"/>
          <w:color w:val="000000"/>
          <w:lang w:val="es-EC"/>
        </w:rPr>
        <w:t xml:space="preserve"> el importe que proceda de la revaluación según los PCGA anteriores, siempre que satisf</w:t>
      </w:r>
      <w:r w:rsidR="0071179B" w:rsidRPr="0071179B">
        <w:rPr>
          <w:rStyle w:val="nw1"/>
          <w:rFonts w:ascii="Arial" w:hAnsi="Arial" w:cs="Arial"/>
          <w:color w:val="000000"/>
          <w:lang w:val="es-EC"/>
        </w:rPr>
        <w:t>aga los criterios</w:t>
      </w:r>
      <w:r w:rsidRPr="0071179B">
        <w:rPr>
          <w:rStyle w:val="nw1"/>
          <w:rFonts w:ascii="Arial" w:hAnsi="Arial" w:cs="Arial"/>
          <w:color w:val="000000"/>
          <w:lang w:val="es-EC"/>
        </w:rPr>
        <w:t xml:space="preserve"> de la NIIF</w:t>
      </w:r>
      <w:r w:rsidR="0071179B" w:rsidRPr="0071179B">
        <w:rPr>
          <w:rStyle w:val="nw1"/>
          <w:rFonts w:ascii="Arial" w:hAnsi="Arial" w:cs="Arial"/>
          <w:color w:val="000000"/>
          <w:lang w:val="es-EC"/>
        </w:rPr>
        <w:t xml:space="preserve"> 1</w:t>
      </w:r>
      <w:r w:rsidRPr="0071179B">
        <w:rPr>
          <w:rStyle w:val="nw1"/>
          <w:rFonts w:ascii="Arial" w:hAnsi="Arial" w:cs="Arial"/>
          <w:color w:val="000000"/>
          <w:lang w:val="es-EC"/>
        </w:rPr>
        <w:t xml:space="preserve">; </w:t>
      </w:r>
    </w:p>
    <w:p w:rsidR="003330F2" w:rsidRPr="0071179B" w:rsidRDefault="003330F2" w:rsidP="003330F2">
      <w:pPr>
        <w:spacing w:line="360" w:lineRule="auto"/>
        <w:jc w:val="both"/>
        <w:rPr>
          <w:rStyle w:val="nw1"/>
          <w:rFonts w:ascii="Arial" w:hAnsi="Arial" w:cs="Arial"/>
          <w:color w:val="000000"/>
          <w:lang w:val="es-EC"/>
        </w:rPr>
      </w:pPr>
      <w:r w:rsidRPr="0071179B">
        <w:rPr>
          <w:rStyle w:val="nw1"/>
          <w:rFonts w:ascii="Arial" w:hAnsi="Arial" w:cs="Arial"/>
          <w:b/>
          <w:color w:val="000000"/>
          <w:lang w:val="es-EC"/>
        </w:rPr>
        <w:t>(c)</w:t>
      </w:r>
      <w:r w:rsidRPr="0071179B">
        <w:rPr>
          <w:rStyle w:val="nw1"/>
          <w:rFonts w:ascii="Arial" w:hAnsi="Arial" w:cs="Arial"/>
          <w:color w:val="000000"/>
          <w:lang w:val="es-EC"/>
        </w:rPr>
        <w:t xml:space="preserve"> el valor razonable en la fecha de un hecho tal como una privatización o una oferta pública </w:t>
      </w:r>
      <w:r w:rsidR="0071179B" w:rsidRPr="0071179B">
        <w:rPr>
          <w:rStyle w:val="nw1"/>
          <w:rFonts w:ascii="Arial" w:hAnsi="Arial" w:cs="Arial"/>
          <w:color w:val="000000"/>
          <w:lang w:val="es-EC"/>
        </w:rPr>
        <w:t>de compra</w:t>
      </w:r>
      <w:r w:rsidRPr="0071179B">
        <w:rPr>
          <w:rStyle w:val="nw1"/>
          <w:rFonts w:ascii="Arial" w:hAnsi="Arial" w:cs="Arial"/>
          <w:color w:val="000000"/>
          <w:lang w:val="es-EC"/>
        </w:rPr>
        <w:t xml:space="preserve">. </w:t>
      </w:r>
    </w:p>
    <w:p w:rsidR="008319A7" w:rsidRDefault="008319A7" w:rsidP="008319A7">
      <w:pPr>
        <w:spacing w:line="360" w:lineRule="auto"/>
        <w:jc w:val="both"/>
        <w:rPr>
          <w:rStyle w:val="nw1"/>
          <w:rFonts w:ascii="Arial" w:hAnsi="Arial" w:cs="Arial"/>
          <w:i/>
          <w:color w:val="000000"/>
          <w:lang w:val="es-EC"/>
        </w:rPr>
      </w:pPr>
    </w:p>
    <w:p w:rsidR="00E3172F" w:rsidRPr="00CB4630" w:rsidRDefault="00E3172F" w:rsidP="00E3172F">
      <w:pPr>
        <w:pStyle w:val="04TITTULO"/>
        <w:rPr>
          <w:rStyle w:val="nw1"/>
          <w:b w:val="0"/>
        </w:rPr>
      </w:pPr>
      <w:r w:rsidRPr="00CB4630">
        <w:rPr>
          <w:rStyle w:val="nw1"/>
          <w:b w:val="0"/>
        </w:rPr>
        <w:t>Algunas mediciones de las NIIF se basan en una acumulación de costos pasados u otros dat</w:t>
      </w:r>
      <w:r>
        <w:rPr>
          <w:rStyle w:val="nw1"/>
          <w:b w:val="0"/>
        </w:rPr>
        <w:t>os relativos a transacciones. L</w:t>
      </w:r>
      <w:r w:rsidRPr="00CB4630">
        <w:rPr>
          <w:rStyle w:val="nw1"/>
          <w:b w:val="0"/>
        </w:rPr>
        <w:t>a entidad no ha recopilado previamente la información necesaria, recopilarla o estim</w:t>
      </w:r>
      <w:r>
        <w:rPr>
          <w:rStyle w:val="nw1"/>
          <w:b w:val="0"/>
        </w:rPr>
        <w:t>arla de forma retroactiva por</w:t>
      </w:r>
      <w:r w:rsidRPr="00CB4630">
        <w:rPr>
          <w:rStyle w:val="nw1"/>
          <w:b w:val="0"/>
        </w:rPr>
        <w:t xml:space="preserve"> ser costoso. Con el fin de evitar los costos exc</w:t>
      </w:r>
      <w:r>
        <w:rPr>
          <w:rStyle w:val="nw1"/>
          <w:b w:val="0"/>
        </w:rPr>
        <w:t>esivos, se</w:t>
      </w:r>
      <w:r w:rsidRPr="00CB4630">
        <w:rPr>
          <w:rStyle w:val="nw1"/>
          <w:b w:val="0"/>
        </w:rPr>
        <w:t xml:space="preserve"> propuso que la entidad pudiera utilizar el </w:t>
      </w:r>
      <w:r>
        <w:rPr>
          <w:rStyle w:val="nw1"/>
          <w:b w:val="0"/>
        </w:rPr>
        <w:t>“Valor R</w:t>
      </w:r>
      <w:r w:rsidRPr="00CB4630">
        <w:rPr>
          <w:rStyle w:val="nw1"/>
          <w:b w:val="0"/>
        </w:rPr>
        <w:t>azonable</w:t>
      </w:r>
      <w:r>
        <w:rPr>
          <w:rStyle w:val="nw1"/>
          <w:b w:val="0"/>
        </w:rPr>
        <w:t>”</w:t>
      </w:r>
      <w:r w:rsidRPr="00CB4630">
        <w:rPr>
          <w:rStyle w:val="nw1"/>
          <w:b w:val="0"/>
        </w:rPr>
        <w:t xml:space="preserve"> de una partida de propiedades, planta y equipo, en la fecha de transición a las NIIF, como su costo atribuido en esa fecha, siempre que la determinación de una medida </w:t>
      </w:r>
      <w:r w:rsidRPr="00CB4630">
        <w:rPr>
          <w:rStyle w:val="nw1"/>
          <w:b w:val="0"/>
        </w:rPr>
        <w:lastRenderedPageBreak/>
        <w:t>basada en el costo según NIIF implicara un co</w:t>
      </w:r>
      <w:r>
        <w:rPr>
          <w:rStyle w:val="nw1"/>
          <w:b w:val="0"/>
        </w:rPr>
        <w:t>sto o esfuerzo desproporcionado como es el caso de este estudio.</w:t>
      </w:r>
    </w:p>
    <w:p w:rsidR="00E3172F" w:rsidRDefault="00E3172F" w:rsidP="008319A7">
      <w:pPr>
        <w:spacing w:line="360" w:lineRule="auto"/>
        <w:jc w:val="both"/>
        <w:rPr>
          <w:rStyle w:val="nw1"/>
          <w:rFonts w:ascii="Arial" w:hAnsi="Arial" w:cs="Arial"/>
          <w:i/>
          <w:color w:val="000000"/>
          <w:lang w:val="es-EC"/>
        </w:rPr>
      </w:pPr>
    </w:p>
    <w:p w:rsidR="0071179B" w:rsidRPr="0071179B" w:rsidRDefault="0071179B" w:rsidP="0071179B">
      <w:pPr>
        <w:pStyle w:val="04TITTULO"/>
        <w:rPr>
          <w:rStyle w:val="nw1"/>
          <w:b w:val="0"/>
        </w:rPr>
      </w:pPr>
      <w:r w:rsidRPr="0071179B">
        <w:rPr>
          <w:rStyle w:val="nw1"/>
          <w:b w:val="0"/>
        </w:rPr>
        <w:t>La flexibilidad en esta área</w:t>
      </w:r>
      <w:r>
        <w:rPr>
          <w:rStyle w:val="nw1"/>
          <w:b w:val="0"/>
        </w:rPr>
        <w:t xml:space="preserve"> nos</w:t>
      </w:r>
      <w:r w:rsidRPr="0071179B">
        <w:rPr>
          <w:rStyle w:val="nw1"/>
          <w:b w:val="0"/>
        </w:rPr>
        <w:t xml:space="preserve"> permite </w:t>
      </w:r>
      <w:r>
        <w:rPr>
          <w:rStyle w:val="nw1"/>
          <w:b w:val="0"/>
        </w:rPr>
        <w:t xml:space="preserve">escoger al “Valor Razonable” como </w:t>
      </w:r>
      <w:r w:rsidRPr="0071179B">
        <w:rPr>
          <w:rStyle w:val="nw1"/>
          <w:b w:val="0"/>
        </w:rPr>
        <w:t xml:space="preserve">una solución, efectiva en términos de costo, para el exclusivo problema de la </w:t>
      </w:r>
      <w:r>
        <w:rPr>
          <w:rStyle w:val="nw1"/>
          <w:b w:val="0"/>
        </w:rPr>
        <w:t>implementac</w:t>
      </w:r>
      <w:r w:rsidRPr="0071179B">
        <w:rPr>
          <w:rStyle w:val="nw1"/>
          <w:b w:val="0"/>
        </w:rPr>
        <w:t xml:space="preserve">ión </w:t>
      </w:r>
      <w:r>
        <w:rPr>
          <w:rStyle w:val="nw1"/>
          <w:b w:val="0"/>
        </w:rPr>
        <w:t xml:space="preserve">de </w:t>
      </w:r>
      <w:r w:rsidRPr="0071179B">
        <w:rPr>
          <w:rStyle w:val="nw1"/>
          <w:b w:val="0"/>
        </w:rPr>
        <w:t xml:space="preserve">las NIIF. Además </w:t>
      </w:r>
      <w:r w:rsidR="00E3172F" w:rsidRPr="0071179B">
        <w:rPr>
          <w:rStyle w:val="nw1"/>
          <w:b w:val="0"/>
        </w:rPr>
        <w:t>accede</w:t>
      </w:r>
      <w:r w:rsidRPr="0071179B">
        <w:rPr>
          <w:rStyle w:val="nw1"/>
          <w:b w:val="0"/>
        </w:rPr>
        <w:t xml:space="preserve"> a</w:t>
      </w:r>
      <w:r w:rsidR="00E3172F">
        <w:rPr>
          <w:rStyle w:val="nw1"/>
          <w:b w:val="0"/>
        </w:rPr>
        <w:t xml:space="preserve"> BERASIQ Cía. Ltda. </w:t>
      </w:r>
      <w:proofErr w:type="gramStart"/>
      <w:r w:rsidRPr="0071179B">
        <w:rPr>
          <w:rStyle w:val="nw1"/>
          <w:b w:val="0"/>
        </w:rPr>
        <w:t>por</w:t>
      </w:r>
      <w:proofErr w:type="gramEnd"/>
      <w:r w:rsidRPr="0071179B">
        <w:rPr>
          <w:rStyle w:val="nw1"/>
          <w:b w:val="0"/>
        </w:rPr>
        <w:t xml:space="preserve"> primera vez establecer un costo atribuido utilizando una medida que está disponibl</w:t>
      </w:r>
      <w:r>
        <w:rPr>
          <w:rStyle w:val="nw1"/>
          <w:b w:val="0"/>
        </w:rPr>
        <w:t>e</w:t>
      </w:r>
      <w:r w:rsidRPr="0071179B">
        <w:rPr>
          <w:rStyle w:val="nw1"/>
          <w:b w:val="0"/>
        </w:rPr>
        <w:t xml:space="preserve"> y </w:t>
      </w:r>
      <w:r w:rsidR="00E3172F">
        <w:rPr>
          <w:rStyle w:val="nw1"/>
          <w:b w:val="0"/>
        </w:rPr>
        <w:t xml:space="preserve">que </w:t>
      </w:r>
      <w:r w:rsidRPr="0071179B">
        <w:rPr>
          <w:rStyle w:val="nw1"/>
          <w:b w:val="0"/>
        </w:rPr>
        <w:t>constituye un punto de partida para la medición basada en el costo.</w:t>
      </w:r>
    </w:p>
    <w:p w:rsidR="0071179B" w:rsidRDefault="0071179B" w:rsidP="008319A7">
      <w:pPr>
        <w:spacing w:line="360" w:lineRule="auto"/>
        <w:jc w:val="both"/>
        <w:rPr>
          <w:rStyle w:val="nw1"/>
          <w:rFonts w:ascii="Arial" w:hAnsi="Arial" w:cs="Arial"/>
          <w:i/>
          <w:color w:val="000000"/>
          <w:lang w:val="es-EC"/>
        </w:rPr>
      </w:pPr>
    </w:p>
    <w:p w:rsidR="00CB4630" w:rsidRPr="00065566" w:rsidRDefault="00065566" w:rsidP="00065566">
      <w:pPr>
        <w:pStyle w:val="04TITTULO"/>
        <w:rPr>
          <w:rStyle w:val="nw1"/>
          <w:b w:val="0"/>
        </w:rPr>
      </w:pPr>
      <w:r w:rsidRPr="00065566">
        <w:rPr>
          <w:rStyle w:val="nw1"/>
          <w:b w:val="0"/>
        </w:rPr>
        <w:t xml:space="preserve">Según el tratamiento alternativo permitido en la NIC 16 Propiedades, Planta y Equipo, si una entidad revalúa un activo debe revaluar también todos los activos de la misma clase. Esta restricción evita la revaluación selectiva que alcance únicamente a los activos cuya revaluación pueda llevar a un determinado resultado. </w:t>
      </w:r>
      <w:r>
        <w:rPr>
          <w:rStyle w:val="nw1"/>
          <w:b w:val="0"/>
        </w:rPr>
        <w:t>De la misma manera</w:t>
      </w:r>
      <w:r w:rsidRPr="00065566">
        <w:rPr>
          <w:rStyle w:val="nw1"/>
          <w:b w:val="0"/>
        </w:rPr>
        <w:t xml:space="preserve"> </w:t>
      </w:r>
      <w:r>
        <w:rPr>
          <w:rStyle w:val="nw1"/>
          <w:b w:val="0"/>
        </w:rPr>
        <w:t>se sugiriere</w:t>
      </w:r>
      <w:r w:rsidRPr="00065566">
        <w:rPr>
          <w:rStyle w:val="nw1"/>
          <w:b w:val="0"/>
        </w:rPr>
        <w:t xml:space="preserve"> una restricción similar en el uso del valor razonable como costo atribuido. No obstante, la NIC 36 Deterioro del Valor de los Activos exige una comprobación del deterioro si hay algún indicio de que el valor activo</w:t>
      </w:r>
      <w:r w:rsidR="0061534B">
        <w:rPr>
          <w:rStyle w:val="nw1"/>
          <w:b w:val="0"/>
        </w:rPr>
        <w:t xml:space="preserve"> está deteriorado. Por tanto, sí</w:t>
      </w:r>
      <w:r w:rsidRPr="00065566">
        <w:rPr>
          <w:rStyle w:val="nw1"/>
          <w:b w:val="0"/>
        </w:rPr>
        <w:t xml:space="preserve">  </w:t>
      </w:r>
      <w:r w:rsidR="0061534B">
        <w:rPr>
          <w:rStyle w:val="nw1"/>
          <w:b w:val="0"/>
        </w:rPr>
        <w:t xml:space="preserve">BERASIQ Cía. Ltda. </w:t>
      </w:r>
      <w:proofErr w:type="gramStart"/>
      <w:r w:rsidRPr="00065566">
        <w:rPr>
          <w:rStyle w:val="nw1"/>
          <w:b w:val="0"/>
        </w:rPr>
        <w:t>utiliza</w:t>
      </w:r>
      <w:proofErr w:type="gramEnd"/>
      <w:r w:rsidRPr="00065566">
        <w:rPr>
          <w:rStyle w:val="nw1"/>
          <w:b w:val="0"/>
        </w:rPr>
        <w:t xml:space="preserve"> el valor razonable como costo atribuido, para activos cuyo valor razonable está por encima del costo, no puede ignorar los indicios de que el importe recuperable de otros activos puede haber caído por debajo de su importe en libros. </w:t>
      </w:r>
      <w:r w:rsidR="0061534B">
        <w:rPr>
          <w:rStyle w:val="nw1"/>
          <w:b w:val="0"/>
        </w:rPr>
        <w:t xml:space="preserve">Y fue así que de tal manera se determinó que no existen indicios de los activos en general. </w:t>
      </w:r>
      <w:r w:rsidRPr="00065566">
        <w:rPr>
          <w:rStyle w:val="nw1"/>
          <w:b w:val="0"/>
        </w:rPr>
        <w:t xml:space="preserve">Por tanto, la </w:t>
      </w:r>
      <w:r w:rsidR="0061534B">
        <w:rPr>
          <w:rStyle w:val="nw1"/>
          <w:b w:val="0"/>
        </w:rPr>
        <w:t xml:space="preserve">implementación </w:t>
      </w:r>
      <w:r w:rsidRPr="00065566">
        <w:rPr>
          <w:rStyle w:val="nw1"/>
          <w:b w:val="0"/>
        </w:rPr>
        <w:t>NIIF no requiere que la decisión de usar el valor razonable como costo atribuido se extienda obligatoriamente a una clase completa de activos.</w:t>
      </w:r>
    </w:p>
    <w:p w:rsidR="003D2164" w:rsidRDefault="00734601" w:rsidP="006375D6">
      <w:pPr>
        <w:pStyle w:val="00PARRAFO"/>
        <w:rPr>
          <w:rStyle w:val="nw1"/>
          <w:rFonts w:cs="Arial"/>
          <w:color w:val="000000"/>
        </w:rPr>
      </w:pPr>
      <w:r>
        <w:rPr>
          <w:rStyle w:val="nw1"/>
          <w:rFonts w:cs="Arial"/>
          <w:color w:val="000000"/>
          <w:lang w:val="es-ES_tradnl"/>
        </w:rPr>
        <w:t>Conforme a lo anteriormente señalado</w:t>
      </w:r>
      <w:r w:rsidR="008319A7">
        <w:rPr>
          <w:rStyle w:val="nw1"/>
          <w:rFonts w:cs="Arial"/>
          <w:color w:val="000000"/>
          <w:lang w:val="es-ES_tradnl"/>
        </w:rPr>
        <w:t>, se</w:t>
      </w:r>
      <w:r w:rsidR="003D5A68">
        <w:rPr>
          <w:rStyle w:val="nw1"/>
          <w:rFonts w:cs="Arial"/>
          <w:color w:val="000000"/>
        </w:rPr>
        <w:t xml:space="preserve"> procedió a evaluar de manera individual a cada uno de</w:t>
      </w:r>
      <w:r w:rsidR="008319A7">
        <w:rPr>
          <w:rStyle w:val="nw1"/>
          <w:rFonts w:cs="Arial"/>
          <w:color w:val="000000"/>
        </w:rPr>
        <w:t xml:space="preserve"> los</w:t>
      </w:r>
      <w:r w:rsidR="003D5A68">
        <w:rPr>
          <w:rStyle w:val="nw1"/>
          <w:rFonts w:cs="Arial"/>
          <w:color w:val="000000"/>
        </w:rPr>
        <w:t xml:space="preserve"> ítems de </w:t>
      </w:r>
      <w:r w:rsidR="003D5A68" w:rsidRPr="00FB7F39">
        <w:rPr>
          <w:rStyle w:val="nw1"/>
          <w:rFonts w:cs="Arial"/>
          <w:color w:val="000000"/>
        </w:rPr>
        <w:t>Propiedad Planta Y Equipos</w:t>
      </w:r>
      <w:r w:rsidR="003D5A68">
        <w:rPr>
          <w:rStyle w:val="nw1"/>
          <w:rFonts w:cs="Arial"/>
          <w:color w:val="000000"/>
        </w:rPr>
        <w:t xml:space="preserve"> con el objeto </w:t>
      </w:r>
      <w:r>
        <w:rPr>
          <w:rStyle w:val="nw1"/>
          <w:rFonts w:cs="Arial"/>
          <w:color w:val="000000"/>
        </w:rPr>
        <w:t>de determina su valor de razonable</w:t>
      </w:r>
      <w:r w:rsidR="003D5A68">
        <w:rPr>
          <w:rStyle w:val="nw1"/>
          <w:rFonts w:cs="Arial"/>
          <w:color w:val="000000"/>
        </w:rPr>
        <w:t xml:space="preserve">, para lo que se planteó una </w:t>
      </w:r>
      <w:r w:rsidR="003D5A68">
        <w:rPr>
          <w:rStyle w:val="nw1"/>
          <w:rFonts w:cs="Arial"/>
          <w:color w:val="000000"/>
        </w:rPr>
        <w:lastRenderedPageBreak/>
        <w:t xml:space="preserve">política de castigo sobre </w:t>
      </w:r>
      <w:r w:rsidR="00511D76">
        <w:rPr>
          <w:rStyle w:val="nw1"/>
          <w:rFonts w:cs="Arial"/>
          <w:color w:val="000000"/>
        </w:rPr>
        <w:t>el valor cotizado de cada uno de los ítems, esto en base al criterio que el valor cotizado hace referencia a un bien nuevo y el activo de la empresa posee desgaste físico por su uso, este análisis se realizo con el personal custodio de cada ítem y expertos de las áreas, que como en caso de los Equipos de Computación, los técnicos recomiendan un mayor castigo a razón que por su innovación tecnológica constante estos posee un desgaste acelerado.</w:t>
      </w:r>
    </w:p>
    <w:p w:rsidR="00A770CF" w:rsidRDefault="003D5A68" w:rsidP="00713184">
      <w:pPr>
        <w:spacing w:line="360" w:lineRule="auto"/>
        <w:jc w:val="both"/>
        <w:rPr>
          <w:rStyle w:val="nw1"/>
          <w:rFonts w:ascii="Arial" w:hAnsi="Arial" w:cs="Arial"/>
          <w:color w:val="000000"/>
          <w:u w:val="single"/>
          <w:lang w:val="es-EC"/>
        </w:rPr>
        <w:sectPr w:rsidR="00A770CF" w:rsidSect="00F36EF9">
          <w:pgSz w:w="11906" w:h="16838"/>
          <w:pgMar w:top="2268" w:right="1361" w:bottom="1985" w:left="2268" w:header="709" w:footer="709" w:gutter="0"/>
          <w:cols w:space="708"/>
          <w:docGrid w:linePitch="360"/>
        </w:sectPr>
      </w:pPr>
      <w:r>
        <w:rPr>
          <w:rStyle w:val="nw1"/>
          <w:rFonts w:ascii="Arial" w:hAnsi="Arial" w:cs="Arial"/>
          <w:color w:val="000000"/>
          <w:lang w:val="es-EC"/>
        </w:rPr>
        <w:t xml:space="preserve"> </w:t>
      </w:r>
    </w:p>
    <w:tbl>
      <w:tblPr>
        <w:tblStyle w:val="Listaclara-nfasis5"/>
        <w:tblW w:w="5000" w:type="pct"/>
        <w:tblLook w:val="04A0"/>
      </w:tblPr>
      <w:tblGrid>
        <w:gridCol w:w="1875"/>
        <w:gridCol w:w="8036"/>
        <w:gridCol w:w="2890"/>
      </w:tblGrid>
      <w:tr w:rsidR="00C339CA" w:rsidRPr="000F0D02" w:rsidTr="00095175">
        <w:trPr>
          <w:cnfStyle w:val="100000000000"/>
        </w:trPr>
        <w:tc>
          <w:tcPr>
            <w:cnfStyle w:val="001000000000"/>
            <w:tcW w:w="5000" w:type="pct"/>
            <w:gridSpan w:val="3"/>
          </w:tcPr>
          <w:p w:rsidR="00832FCE" w:rsidRPr="006375D6" w:rsidRDefault="00C339CA" w:rsidP="008319A7">
            <w:pPr>
              <w:pStyle w:val="06TITULOTABLA"/>
            </w:pPr>
            <w:bookmarkStart w:id="310" w:name="_Toc278863430"/>
            <w:bookmarkStart w:id="311" w:name="_Toc278863656"/>
            <w:bookmarkStart w:id="312" w:name="_Toc283162993"/>
            <w:r w:rsidRPr="006375D6">
              <w:rPr>
                <w:rStyle w:val="nw1"/>
              </w:rPr>
              <w:lastRenderedPageBreak/>
              <w:t>Tabla 3.</w:t>
            </w:r>
            <w:r w:rsidR="008319A7">
              <w:rPr>
                <w:rStyle w:val="nw1"/>
              </w:rPr>
              <w:t>8</w:t>
            </w:r>
            <w:r w:rsidR="006958EF">
              <w:rPr>
                <w:rStyle w:val="nw1"/>
              </w:rPr>
              <w:t>.</w:t>
            </w:r>
            <w:r w:rsidRPr="006375D6">
              <w:rPr>
                <w:rStyle w:val="nw1"/>
              </w:rPr>
              <w:t xml:space="preserve">: “Detalle </w:t>
            </w:r>
            <w:r w:rsidR="008319A7">
              <w:rPr>
                <w:rStyle w:val="nw1"/>
              </w:rPr>
              <w:t xml:space="preserve">del costo atribuido </w:t>
            </w:r>
            <w:r w:rsidR="006375D6">
              <w:rPr>
                <w:rStyle w:val="nw1"/>
              </w:rPr>
              <w:t xml:space="preserve">de </w:t>
            </w:r>
            <w:r w:rsidRPr="006375D6">
              <w:rPr>
                <w:rStyle w:val="nw1"/>
              </w:rPr>
              <w:t>Muebles, Enseres y Equipos de Oficinas</w:t>
            </w:r>
            <w:r w:rsidR="0000763D" w:rsidRPr="006375D6">
              <w:rPr>
                <w:rStyle w:val="nw1"/>
              </w:rPr>
              <w:t xml:space="preserve"> de BERASIQ Cía. Ltda.</w:t>
            </w:r>
            <w:r w:rsidRPr="006375D6">
              <w:rPr>
                <w:rStyle w:val="nw1"/>
              </w:rPr>
              <w:t>”</w:t>
            </w:r>
            <w:r w:rsidR="00616714">
              <w:rPr>
                <w:rStyle w:val="nw1"/>
              </w:rPr>
              <w:t xml:space="preserve"> </w:t>
            </w:r>
            <w:r w:rsidR="000F5EA7" w:rsidRPr="006375D6">
              <w:rPr>
                <w:rStyle w:val="nw1"/>
              </w:rPr>
              <w:t xml:space="preserve"> Expresado en dólares</w:t>
            </w:r>
            <w:bookmarkEnd w:id="310"/>
            <w:bookmarkEnd w:id="311"/>
            <w:bookmarkEnd w:id="312"/>
          </w:p>
        </w:tc>
      </w:tr>
      <w:tr w:rsidR="00D73FD8" w:rsidRPr="00C339CA" w:rsidTr="00095175">
        <w:trPr>
          <w:cnfStyle w:val="000000100000"/>
          <w:trHeight w:val="113"/>
        </w:trPr>
        <w:tc>
          <w:tcPr>
            <w:cnfStyle w:val="001000000000"/>
            <w:tcW w:w="732" w:type="pct"/>
          </w:tcPr>
          <w:p w:rsidR="00D73FD8" w:rsidRPr="00832FCE" w:rsidRDefault="00D73FD8" w:rsidP="00713184">
            <w:pPr>
              <w:spacing w:line="360" w:lineRule="auto"/>
              <w:jc w:val="center"/>
              <w:rPr>
                <w:rFonts w:ascii="Arial" w:hAnsi="Arial" w:cs="Arial"/>
                <w:b/>
                <w:u w:val="single"/>
              </w:rPr>
            </w:pPr>
            <w:r>
              <w:rPr>
                <w:rFonts w:ascii="Arial" w:hAnsi="Arial" w:cs="Arial"/>
                <w:b/>
                <w:u w:val="single"/>
              </w:rPr>
              <w:t>Cantidad</w:t>
            </w:r>
          </w:p>
        </w:tc>
        <w:tc>
          <w:tcPr>
            <w:tcW w:w="3139" w:type="pct"/>
          </w:tcPr>
          <w:p w:rsidR="00D73FD8" w:rsidRPr="00832FCE" w:rsidRDefault="00D73FD8" w:rsidP="00713184">
            <w:pPr>
              <w:spacing w:line="360" w:lineRule="auto"/>
              <w:jc w:val="center"/>
              <w:cnfStyle w:val="000000100000"/>
              <w:rPr>
                <w:rFonts w:ascii="Arial" w:hAnsi="Arial" w:cs="Arial"/>
                <w:b/>
                <w:u w:val="single"/>
              </w:rPr>
            </w:pPr>
            <w:r w:rsidRPr="00832FCE">
              <w:rPr>
                <w:rFonts w:ascii="Arial" w:hAnsi="Arial" w:cs="Arial"/>
                <w:b/>
                <w:u w:val="single"/>
              </w:rPr>
              <w:t>Detalle</w:t>
            </w:r>
          </w:p>
        </w:tc>
        <w:tc>
          <w:tcPr>
            <w:tcW w:w="1129" w:type="pct"/>
          </w:tcPr>
          <w:p w:rsidR="00D73FD8" w:rsidRPr="000F5EA7" w:rsidRDefault="008319A7" w:rsidP="00D73FD8">
            <w:pPr>
              <w:jc w:val="center"/>
              <w:cnfStyle w:val="000000100000"/>
              <w:rPr>
                <w:rFonts w:ascii="Arial" w:hAnsi="Arial" w:cs="Arial"/>
                <w:b/>
                <w:bCs/>
                <w:color w:val="000000"/>
                <w:u w:val="single"/>
              </w:rPr>
            </w:pPr>
            <w:r>
              <w:rPr>
                <w:rFonts w:ascii="Arial" w:hAnsi="Arial" w:cs="Arial"/>
                <w:b/>
                <w:bCs/>
                <w:color w:val="000000"/>
                <w:u w:val="single"/>
              </w:rPr>
              <w:t>Costo Atribuido</w:t>
            </w:r>
          </w:p>
        </w:tc>
      </w:tr>
      <w:tr w:rsidR="00D73FD8" w:rsidRPr="00C339CA" w:rsidTr="00095175">
        <w:trPr>
          <w:trHeight w:val="113"/>
        </w:trPr>
        <w:tc>
          <w:tcPr>
            <w:cnfStyle w:val="001000000000"/>
            <w:tcW w:w="732" w:type="pct"/>
          </w:tcPr>
          <w:p w:rsidR="00D73FD8" w:rsidRPr="00C339CA" w:rsidRDefault="00D73FD8" w:rsidP="008864D8">
            <w:pPr>
              <w:spacing w:line="360" w:lineRule="auto"/>
              <w:jc w:val="center"/>
              <w:rPr>
                <w:rFonts w:ascii="Arial" w:hAnsi="Arial" w:cs="Arial"/>
                <w:b/>
              </w:rPr>
            </w:pPr>
            <w:r w:rsidRPr="00C339CA">
              <w:rPr>
                <w:rFonts w:ascii="Arial" w:hAnsi="Arial" w:cs="Arial"/>
                <w:b/>
              </w:rPr>
              <w:t>2</w:t>
            </w:r>
          </w:p>
        </w:tc>
        <w:tc>
          <w:tcPr>
            <w:tcW w:w="3139" w:type="pct"/>
          </w:tcPr>
          <w:p w:rsidR="00D73FD8" w:rsidRPr="00C339CA" w:rsidRDefault="00D73FD8" w:rsidP="008864D8">
            <w:pPr>
              <w:spacing w:line="360" w:lineRule="auto"/>
              <w:cnfStyle w:val="000000000000"/>
              <w:rPr>
                <w:rFonts w:ascii="Arial" w:hAnsi="Arial" w:cs="Arial"/>
              </w:rPr>
            </w:pPr>
            <w:r w:rsidRPr="00C339CA">
              <w:rPr>
                <w:rFonts w:ascii="Arial" w:hAnsi="Arial" w:cs="Arial"/>
              </w:rPr>
              <w:t>Juego de Comedor 4 sillas</w:t>
            </w:r>
          </w:p>
        </w:tc>
        <w:tc>
          <w:tcPr>
            <w:tcW w:w="1129" w:type="pct"/>
          </w:tcPr>
          <w:p w:rsidR="00D73FD8" w:rsidRPr="00C339CA" w:rsidRDefault="00D73FD8" w:rsidP="000F5EA7">
            <w:pPr>
              <w:jc w:val="right"/>
              <w:cnfStyle w:val="000000000000"/>
              <w:rPr>
                <w:rFonts w:ascii="Arial" w:hAnsi="Arial" w:cs="Arial"/>
              </w:rPr>
            </w:pPr>
            <w:r>
              <w:rPr>
                <w:rFonts w:ascii="Arial" w:hAnsi="Arial" w:cs="Arial"/>
                <w:color w:val="000000"/>
              </w:rPr>
              <w:t>540,00</w:t>
            </w:r>
          </w:p>
        </w:tc>
      </w:tr>
      <w:tr w:rsidR="00D73FD8" w:rsidRPr="00C339CA" w:rsidTr="00095175">
        <w:trPr>
          <w:cnfStyle w:val="000000100000"/>
          <w:trHeight w:val="113"/>
        </w:trPr>
        <w:tc>
          <w:tcPr>
            <w:cnfStyle w:val="001000000000"/>
            <w:tcW w:w="732" w:type="pct"/>
          </w:tcPr>
          <w:p w:rsidR="00D73FD8" w:rsidRPr="00C339CA" w:rsidRDefault="00D73FD8" w:rsidP="008864D8">
            <w:pPr>
              <w:spacing w:line="360" w:lineRule="auto"/>
              <w:jc w:val="center"/>
              <w:rPr>
                <w:rFonts w:ascii="Arial" w:hAnsi="Arial" w:cs="Arial"/>
                <w:b/>
              </w:rPr>
            </w:pPr>
            <w:r w:rsidRPr="00C339CA">
              <w:rPr>
                <w:rFonts w:ascii="Arial" w:hAnsi="Arial" w:cs="Arial"/>
                <w:b/>
              </w:rPr>
              <w:t>1</w:t>
            </w:r>
          </w:p>
        </w:tc>
        <w:tc>
          <w:tcPr>
            <w:tcW w:w="3139" w:type="pct"/>
          </w:tcPr>
          <w:p w:rsidR="00D73FD8" w:rsidRPr="00C339CA" w:rsidRDefault="00D73FD8" w:rsidP="008864D8">
            <w:pPr>
              <w:spacing w:line="360" w:lineRule="auto"/>
              <w:cnfStyle w:val="000000100000"/>
              <w:rPr>
                <w:rFonts w:ascii="Arial" w:hAnsi="Arial" w:cs="Arial"/>
              </w:rPr>
            </w:pPr>
            <w:r w:rsidRPr="00C339CA">
              <w:rPr>
                <w:rFonts w:ascii="Arial" w:hAnsi="Arial" w:cs="Arial"/>
              </w:rPr>
              <w:t xml:space="preserve">Refrigeradora </w:t>
            </w:r>
            <w:proofErr w:type="spellStart"/>
            <w:r w:rsidRPr="00C339CA">
              <w:rPr>
                <w:rFonts w:ascii="Arial" w:hAnsi="Arial" w:cs="Arial"/>
              </w:rPr>
              <w:t>Indurama</w:t>
            </w:r>
            <w:proofErr w:type="spellEnd"/>
            <w:r w:rsidRPr="00C339CA">
              <w:rPr>
                <w:rFonts w:ascii="Arial" w:hAnsi="Arial" w:cs="Arial"/>
              </w:rPr>
              <w:t xml:space="preserve"> 12 pies</w:t>
            </w:r>
          </w:p>
        </w:tc>
        <w:tc>
          <w:tcPr>
            <w:tcW w:w="1129" w:type="pct"/>
          </w:tcPr>
          <w:p w:rsidR="00D73FD8" w:rsidRPr="00C339CA" w:rsidRDefault="00D73FD8" w:rsidP="000F5EA7">
            <w:pPr>
              <w:jc w:val="right"/>
              <w:cnfStyle w:val="000000100000"/>
              <w:rPr>
                <w:rFonts w:ascii="Arial" w:hAnsi="Arial" w:cs="Arial"/>
              </w:rPr>
            </w:pPr>
            <w:r>
              <w:rPr>
                <w:rFonts w:ascii="Arial" w:hAnsi="Arial" w:cs="Arial"/>
                <w:color w:val="000000"/>
              </w:rPr>
              <w:t>182,00</w:t>
            </w:r>
          </w:p>
        </w:tc>
      </w:tr>
      <w:tr w:rsidR="00D73FD8" w:rsidRPr="00C339CA" w:rsidTr="00095175">
        <w:trPr>
          <w:trHeight w:val="113"/>
        </w:trPr>
        <w:tc>
          <w:tcPr>
            <w:cnfStyle w:val="001000000000"/>
            <w:tcW w:w="732" w:type="pct"/>
          </w:tcPr>
          <w:p w:rsidR="00D73FD8" w:rsidRPr="00C339CA" w:rsidRDefault="00D73FD8" w:rsidP="008864D8">
            <w:pPr>
              <w:spacing w:line="360" w:lineRule="auto"/>
              <w:jc w:val="center"/>
              <w:rPr>
                <w:rFonts w:ascii="Arial" w:hAnsi="Arial" w:cs="Arial"/>
                <w:b/>
              </w:rPr>
            </w:pPr>
            <w:r w:rsidRPr="00C339CA">
              <w:rPr>
                <w:rFonts w:ascii="Arial" w:hAnsi="Arial" w:cs="Arial"/>
                <w:b/>
              </w:rPr>
              <w:t>1</w:t>
            </w:r>
          </w:p>
        </w:tc>
        <w:tc>
          <w:tcPr>
            <w:tcW w:w="3139" w:type="pct"/>
          </w:tcPr>
          <w:p w:rsidR="00D73FD8" w:rsidRPr="00C339CA" w:rsidRDefault="00D73FD8" w:rsidP="008864D8">
            <w:pPr>
              <w:spacing w:line="360" w:lineRule="auto"/>
              <w:cnfStyle w:val="000000000000"/>
              <w:rPr>
                <w:rFonts w:ascii="Arial" w:hAnsi="Arial" w:cs="Arial"/>
              </w:rPr>
            </w:pPr>
            <w:r w:rsidRPr="00C339CA">
              <w:rPr>
                <w:rFonts w:ascii="Arial" w:hAnsi="Arial" w:cs="Arial"/>
              </w:rPr>
              <w:t>Juego de mesa para Sesiones 6 sillas</w:t>
            </w:r>
          </w:p>
        </w:tc>
        <w:tc>
          <w:tcPr>
            <w:tcW w:w="1129" w:type="pct"/>
          </w:tcPr>
          <w:p w:rsidR="00D73FD8" w:rsidRPr="00C339CA" w:rsidRDefault="00D73FD8" w:rsidP="000F5EA7">
            <w:pPr>
              <w:jc w:val="right"/>
              <w:cnfStyle w:val="000000000000"/>
              <w:rPr>
                <w:rFonts w:ascii="Arial" w:hAnsi="Arial" w:cs="Arial"/>
                <w:b/>
              </w:rPr>
            </w:pPr>
            <w:r>
              <w:rPr>
                <w:rFonts w:ascii="Arial" w:hAnsi="Arial" w:cs="Arial"/>
                <w:color w:val="000000"/>
              </w:rPr>
              <w:t>525,00</w:t>
            </w:r>
          </w:p>
        </w:tc>
      </w:tr>
      <w:tr w:rsidR="00D73FD8" w:rsidRPr="00C339CA" w:rsidTr="00095175">
        <w:trPr>
          <w:cnfStyle w:val="000000100000"/>
          <w:trHeight w:val="224"/>
        </w:trPr>
        <w:tc>
          <w:tcPr>
            <w:cnfStyle w:val="001000000000"/>
            <w:tcW w:w="732" w:type="pct"/>
          </w:tcPr>
          <w:p w:rsidR="00D73FD8" w:rsidRPr="00C339CA" w:rsidRDefault="00D73FD8" w:rsidP="00713184">
            <w:pPr>
              <w:spacing w:line="360" w:lineRule="auto"/>
              <w:jc w:val="center"/>
              <w:rPr>
                <w:rFonts w:ascii="Arial" w:hAnsi="Arial" w:cs="Arial"/>
                <w:b/>
              </w:rPr>
            </w:pPr>
            <w:r w:rsidRPr="00C339CA">
              <w:rPr>
                <w:rFonts w:ascii="Arial" w:hAnsi="Arial" w:cs="Arial"/>
                <w:b/>
              </w:rPr>
              <w:t>1</w:t>
            </w:r>
          </w:p>
        </w:tc>
        <w:tc>
          <w:tcPr>
            <w:tcW w:w="3139" w:type="pct"/>
          </w:tcPr>
          <w:p w:rsidR="00D73FD8" w:rsidRPr="00C339CA" w:rsidRDefault="00D73FD8" w:rsidP="008864D8">
            <w:pPr>
              <w:spacing w:line="360" w:lineRule="auto"/>
              <w:cnfStyle w:val="000000100000"/>
              <w:rPr>
                <w:rFonts w:ascii="Arial" w:hAnsi="Arial" w:cs="Arial"/>
              </w:rPr>
            </w:pPr>
            <w:r w:rsidRPr="00C339CA">
              <w:rPr>
                <w:rFonts w:ascii="Arial" w:hAnsi="Arial" w:cs="Arial"/>
              </w:rPr>
              <w:t>Televisor LG G20 42"</w:t>
            </w:r>
          </w:p>
        </w:tc>
        <w:tc>
          <w:tcPr>
            <w:tcW w:w="1129" w:type="pct"/>
          </w:tcPr>
          <w:p w:rsidR="00D73FD8" w:rsidRPr="00C339CA" w:rsidRDefault="00D73FD8" w:rsidP="000F5EA7">
            <w:pPr>
              <w:jc w:val="right"/>
              <w:cnfStyle w:val="000000100000"/>
              <w:rPr>
                <w:rFonts w:ascii="Arial" w:hAnsi="Arial" w:cs="Arial"/>
              </w:rPr>
            </w:pPr>
            <w:r>
              <w:rPr>
                <w:rFonts w:ascii="Arial" w:hAnsi="Arial" w:cs="Arial"/>
                <w:color w:val="000000"/>
              </w:rPr>
              <w:t>415,00</w:t>
            </w:r>
          </w:p>
        </w:tc>
      </w:tr>
      <w:tr w:rsidR="00D73FD8" w:rsidRPr="00C339CA" w:rsidTr="00095175">
        <w:trPr>
          <w:trHeight w:val="216"/>
        </w:trPr>
        <w:tc>
          <w:tcPr>
            <w:cnfStyle w:val="001000000000"/>
            <w:tcW w:w="732" w:type="pct"/>
          </w:tcPr>
          <w:p w:rsidR="00D73FD8" w:rsidRPr="00C339CA" w:rsidRDefault="00D73FD8" w:rsidP="00713184">
            <w:pPr>
              <w:spacing w:line="360" w:lineRule="auto"/>
              <w:jc w:val="center"/>
              <w:rPr>
                <w:rFonts w:ascii="Arial" w:hAnsi="Arial" w:cs="Arial"/>
                <w:b/>
              </w:rPr>
            </w:pPr>
            <w:r w:rsidRPr="00C339CA">
              <w:rPr>
                <w:rFonts w:ascii="Arial" w:hAnsi="Arial" w:cs="Arial"/>
                <w:b/>
              </w:rPr>
              <w:t>1</w:t>
            </w:r>
          </w:p>
        </w:tc>
        <w:tc>
          <w:tcPr>
            <w:tcW w:w="3139" w:type="pct"/>
          </w:tcPr>
          <w:p w:rsidR="00D73FD8" w:rsidRPr="00C339CA" w:rsidRDefault="00D73FD8" w:rsidP="008864D8">
            <w:pPr>
              <w:spacing w:line="360" w:lineRule="auto"/>
              <w:cnfStyle w:val="000000000000"/>
              <w:rPr>
                <w:rFonts w:ascii="Arial" w:hAnsi="Arial" w:cs="Arial"/>
              </w:rPr>
            </w:pPr>
            <w:r w:rsidRPr="00C339CA">
              <w:rPr>
                <w:rFonts w:ascii="Arial" w:hAnsi="Arial" w:cs="Arial"/>
              </w:rPr>
              <w:t>Sistema de seguridad eléctrico visual para la puerta</w:t>
            </w:r>
          </w:p>
        </w:tc>
        <w:tc>
          <w:tcPr>
            <w:tcW w:w="1129" w:type="pct"/>
          </w:tcPr>
          <w:p w:rsidR="00D73FD8" w:rsidRPr="00C339CA" w:rsidRDefault="00D73FD8" w:rsidP="000F5EA7">
            <w:pPr>
              <w:jc w:val="right"/>
              <w:cnfStyle w:val="000000000000"/>
              <w:rPr>
                <w:rFonts w:ascii="Arial" w:hAnsi="Arial" w:cs="Arial"/>
              </w:rPr>
            </w:pPr>
            <w:r>
              <w:rPr>
                <w:rFonts w:ascii="Arial" w:hAnsi="Arial" w:cs="Arial"/>
                <w:color w:val="000000"/>
              </w:rPr>
              <w:t>295,00</w:t>
            </w:r>
          </w:p>
        </w:tc>
      </w:tr>
      <w:tr w:rsidR="00D73FD8" w:rsidRPr="00C339CA" w:rsidTr="00095175">
        <w:trPr>
          <w:cnfStyle w:val="000000100000"/>
          <w:trHeight w:val="113"/>
        </w:trPr>
        <w:tc>
          <w:tcPr>
            <w:cnfStyle w:val="001000000000"/>
            <w:tcW w:w="732" w:type="pct"/>
          </w:tcPr>
          <w:p w:rsidR="00D73FD8" w:rsidRPr="00C339CA" w:rsidRDefault="00D73FD8" w:rsidP="00713184">
            <w:pPr>
              <w:spacing w:line="360" w:lineRule="auto"/>
              <w:jc w:val="center"/>
              <w:rPr>
                <w:rFonts w:ascii="Arial" w:hAnsi="Arial" w:cs="Arial"/>
                <w:b/>
              </w:rPr>
            </w:pPr>
            <w:r w:rsidRPr="00C339CA">
              <w:rPr>
                <w:rFonts w:ascii="Arial" w:hAnsi="Arial" w:cs="Arial"/>
                <w:b/>
              </w:rPr>
              <w:t>13</w:t>
            </w:r>
          </w:p>
        </w:tc>
        <w:tc>
          <w:tcPr>
            <w:tcW w:w="3139" w:type="pct"/>
          </w:tcPr>
          <w:p w:rsidR="00D73FD8" w:rsidRPr="00C339CA" w:rsidRDefault="00D73FD8" w:rsidP="008864D8">
            <w:pPr>
              <w:spacing w:line="360" w:lineRule="auto"/>
              <w:cnfStyle w:val="000000100000"/>
              <w:rPr>
                <w:rFonts w:ascii="Arial" w:hAnsi="Arial" w:cs="Arial"/>
              </w:rPr>
            </w:pPr>
            <w:r w:rsidRPr="00C339CA">
              <w:rPr>
                <w:rFonts w:ascii="Arial" w:hAnsi="Arial" w:cs="Arial"/>
              </w:rPr>
              <w:t>Escritorios</w:t>
            </w:r>
          </w:p>
        </w:tc>
        <w:tc>
          <w:tcPr>
            <w:tcW w:w="1129" w:type="pct"/>
          </w:tcPr>
          <w:p w:rsidR="00D73FD8" w:rsidRPr="00C339CA" w:rsidRDefault="00D73FD8" w:rsidP="000F5EA7">
            <w:pPr>
              <w:jc w:val="right"/>
              <w:cnfStyle w:val="000000100000"/>
              <w:rPr>
                <w:rFonts w:ascii="Arial" w:hAnsi="Arial" w:cs="Arial"/>
                <w:b/>
              </w:rPr>
            </w:pPr>
            <w:r>
              <w:rPr>
                <w:rFonts w:ascii="Arial" w:hAnsi="Arial" w:cs="Arial"/>
                <w:color w:val="000000"/>
              </w:rPr>
              <w:t>750,00</w:t>
            </w:r>
          </w:p>
        </w:tc>
      </w:tr>
      <w:tr w:rsidR="00D73FD8" w:rsidRPr="00C339CA" w:rsidTr="00095175">
        <w:trPr>
          <w:trHeight w:val="113"/>
        </w:trPr>
        <w:tc>
          <w:tcPr>
            <w:cnfStyle w:val="001000000000"/>
            <w:tcW w:w="732" w:type="pct"/>
          </w:tcPr>
          <w:p w:rsidR="00D73FD8" w:rsidRPr="00C339CA" w:rsidRDefault="00D73FD8" w:rsidP="00713184">
            <w:pPr>
              <w:spacing w:line="360" w:lineRule="auto"/>
              <w:jc w:val="center"/>
              <w:rPr>
                <w:rFonts w:ascii="Arial" w:hAnsi="Arial" w:cs="Arial"/>
                <w:b/>
              </w:rPr>
            </w:pPr>
            <w:r w:rsidRPr="00C339CA">
              <w:rPr>
                <w:rFonts w:ascii="Arial" w:hAnsi="Arial" w:cs="Arial"/>
                <w:b/>
              </w:rPr>
              <w:t>14</w:t>
            </w:r>
          </w:p>
        </w:tc>
        <w:tc>
          <w:tcPr>
            <w:tcW w:w="3139" w:type="pct"/>
          </w:tcPr>
          <w:p w:rsidR="00D73FD8" w:rsidRPr="00C339CA" w:rsidRDefault="00D73FD8" w:rsidP="008864D8">
            <w:pPr>
              <w:spacing w:line="360" w:lineRule="auto"/>
              <w:cnfStyle w:val="000000000000"/>
              <w:rPr>
                <w:rFonts w:ascii="Arial" w:hAnsi="Arial" w:cs="Arial"/>
              </w:rPr>
            </w:pPr>
            <w:r w:rsidRPr="00C339CA">
              <w:rPr>
                <w:rFonts w:ascii="Arial" w:hAnsi="Arial" w:cs="Arial"/>
              </w:rPr>
              <w:t>Sillas Giratorias</w:t>
            </w:r>
          </w:p>
        </w:tc>
        <w:tc>
          <w:tcPr>
            <w:tcW w:w="1129" w:type="pct"/>
          </w:tcPr>
          <w:p w:rsidR="00D73FD8" w:rsidRPr="00C339CA" w:rsidRDefault="00D73FD8" w:rsidP="000F5EA7">
            <w:pPr>
              <w:jc w:val="right"/>
              <w:cnfStyle w:val="000000000000"/>
              <w:rPr>
                <w:rFonts w:ascii="Arial" w:hAnsi="Arial" w:cs="Arial"/>
                <w:b/>
              </w:rPr>
            </w:pPr>
            <w:r>
              <w:rPr>
                <w:rFonts w:ascii="Arial" w:hAnsi="Arial" w:cs="Arial"/>
                <w:color w:val="000000"/>
              </w:rPr>
              <w:t xml:space="preserve">1.100,00 </w:t>
            </w:r>
          </w:p>
        </w:tc>
      </w:tr>
      <w:tr w:rsidR="00D73FD8" w:rsidRPr="00C339CA" w:rsidTr="00095175">
        <w:trPr>
          <w:cnfStyle w:val="000000100000"/>
          <w:trHeight w:val="113"/>
        </w:trPr>
        <w:tc>
          <w:tcPr>
            <w:cnfStyle w:val="001000000000"/>
            <w:tcW w:w="732" w:type="pct"/>
          </w:tcPr>
          <w:p w:rsidR="00D73FD8" w:rsidRPr="00C339CA" w:rsidRDefault="00D73FD8" w:rsidP="00713184">
            <w:pPr>
              <w:spacing w:line="360" w:lineRule="auto"/>
              <w:jc w:val="center"/>
              <w:rPr>
                <w:rFonts w:ascii="Arial" w:hAnsi="Arial" w:cs="Arial"/>
                <w:b/>
              </w:rPr>
            </w:pPr>
            <w:r w:rsidRPr="00C339CA">
              <w:rPr>
                <w:rFonts w:ascii="Arial" w:hAnsi="Arial" w:cs="Arial"/>
                <w:b/>
              </w:rPr>
              <w:t>8</w:t>
            </w:r>
          </w:p>
        </w:tc>
        <w:tc>
          <w:tcPr>
            <w:tcW w:w="3139" w:type="pct"/>
          </w:tcPr>
          <w:p w:rsidR="00D73FD8" w:rsidRPr="00C339CA" w:rsidRDefault="00D73FD8" w:rsidP="00832FCE">
            <w:pPr>
              <w:spacing w:line="360" w:lineRule="auto"/>
              <w:cnfStyle w:val="000000100000"/>
              <w:rPr>
                <w:rFonts w:ascii="Arial" w:hAnsi="Arial" w:cs="Arial"/>
              </w:rPr>
            </w:pPr>
            <w:r w:rsidRPr="00C339CA">
              <w:rPr>
                <w:rFonts w:ascii="Arial" w:hAnsi="Arial" w:cs="Arial"/>
              </w:rPr>
              <w:t>Sillas Apilables</w:t>
            </w:r>
          </w:p>
        </w:tc>
        <w:tc>
          <w:tcPr>
            <w:tcW w:w="1129" w:type="pct"/>
          </w:tcPr>
          <w:p w:rsidR="00D73FD8" w:rsidRPr="00C339CA" w:rsidRDefault="00D73FD8" w:rsidP="000F5EA7">
            <w:pPr>
              <w:jc w:val="right"/>
              <w:cnfStyle w:val="000000100000"/>
              <w:rPr>
                <w:rFonts w:ascii="Arial" w:hAnsi="Arial" w:cs="Arial"/>
                <w:b/>
              </w:rPr>
            </w:pPr>
            <w:r>
              <w:rPr>
                <w:rFonts w:ascii="Arial" w:hAnsi="Arial" w:cs="Arial"/>
                <w:color w:val="000000"/>
              </w:rPr>
              <w:t xml:space="preserve">225,00 </w:t>
            </w:r>
          </w:p>
        </w:tc>
      </w:tr>
      <w:tr w:rsidR="00D73FD8" w:rsidRPr="00C339CA" w:rsidTr="00095175">
        <w:trPr>
          <w:trHeight w:val="113"/>
        </w:trPr>
        <w:tc>
          <w:tcPr>
            <w:cnfStyle w:val="001000000000"/>
            <w:tcW w:w="732" w:type="pct"/>
          </w:tcPr>
          <w:p w:rsidR="00D73FD8" w:rsidRPr="00C339CA" w:rsidRDefault="00D73FD8" w:rsidP="00713184">
            <w:pPr>
              <w:spacing w:line="360" w:lineRule="auto"/>
              <w:jc w:val="center"/>
              <w:rPr>
                <w:rFonts w:ascii="Arial" w:hAnsi="Arial" w:cs="Arial"/>
                <w:b/>
              </w:rPr>
            </w:pPr>
            <w:r w:rsidRPr="00C339CA">
              <w:rPr>
                <w:rFonts w:ascii="Arial" w:hAnsi="Arial" w:cs="Arial"/>
                <w:b/>
              </w:rPr>
              <w:t>2</w:t>
            </w:r>
          </w:p>
        </w:tc>
        <w:tc>
          <w:tcPr>
            <w:tcW w:w="3139" w:type="pct"/>
          </w:tcPr>
          <w:p w:rsidR="00D73FD8" w:rsidRPr="00C339CA" w:rsidRDefault="00616714" w:rsidP="00832FCE">
            <w:pPr>
              <w:spacing w:line="360" w:lineRule="auto"/>
              <w:cnfStyle w:val="000000000000"/>
              <w:rPr>
                <w:rFonts w:ascii="Arial" w:hAnsi="Arial" w:cs="Arial"/>
              </w:rPr>
            </w:pPr>
            <w:r>
              <w:rPr>
                <w:rFonts w:ascii="Arial" w:hAnsi="Arial" w:cs="Arial"/>
              </w:rPr>
              <w:t xml:space="preserve">Escritorios Tipo </w:t>
            </w:r>
            <w:proofErr w:type="spellStart"/>
            <w:r>
              <w:rPr>
                <w:rFonts w:ascii="Arial" w:hAnsi="Arial" w:cs="Arial"/>
              </w:rPr>
              <w:t>C</w:t>
            </w:r>
            <w:r w:rsidR="00D73FD8" w:rsidRPr="00C339CA">
              <w:rPr>
                <w:rFonts w:ascii="Arial" w:hAnsi="Arial" w:cs="Arial"/>
              </w:rPr>
              <w:t>ounter</w:t>
            </w:r>
            <w:proofErr w:type="spellEnd"/>
          </w:p>
        </w:tc>
        <w:tc>
          <w:tcPr>
            <w:tcW w:w="1129" w:type="pct"/>
          </w:tcPr>
          <w:p w:rsidR="00D73FD8" w:rsidRPr="00C339CA" w:rsidRDefault="00D73FD8" w:rsidP="000F5EA7">
            <w:pPr>
              <w:jc w:val="right"/>
              <w:cnfStyle w:val="000000000000"/>
              <w:rPr>
                <w:rFonts w:ascii="Arial" w:hAnsi="Arial" w:cs="Arial"/>
              </w:rPr>
            </w:pPr>
            <w:r>
              <w:rPr>
                <w:rFonts w:ascii="Arial" w:hAnsi="Arial" w:cs="Arial"/>
                <w:color w:val="000000"/>
              </w:rPr>
              <w:t xml:space="preserve">530,00 </w:t>
            </w:r>
          </w:p>
        </w:tc>
      </w:tr>
      <w:tr w:rsidR="00D73FD8" w:rsidRPr="00C339CA" w:rsidTr="00095175">
        <w:trPr>
          <w:cnfStyle w:val="000000100000"/>
          <w:trHeight w:val="113"/>
        </w:trPr>
        <w:tc>
          <w:tcPr>
            <w:cnfStyle w:val="001000000000"/>
            <w:tcW w:w="732" w:type="pct"/>
          </w:tcPr>
          <w:p w:rsidR="00D73FD8" w:rsidRPr="00C339CA" w:rsidRDefault="00D73FD8" w:rsidP="00713184">
            <w:pPr>
              <w:spacing w:line="360" w:lineRule="auto"/>
              <w:jc w:val="center"/>
              <w:rPr>
                <w:rFonts w:ascii="Arial" w:hAnsi="Arial" w:cs="Arial"/>
                <w:b/>
              </w:rPr>
            </w:pPr>
            <w:r w:rsidRPr="00C339CA">
              <w:rPr>
                <w:rFonts w:ascii="Arial" w:hAnsi="Arial" w:cs="Arial"/>
                <w:b/>
              </w:rPr>
              <w:t>1</w:t>
            </w:r>
          </w:p>
        </w:tc>
        <w:tc>
          <w:tcPr>
            <w:tcW w:w="3139" w:type="pct"/>
          </w:tcPr>
          <w:p w:rsidR="00D73FD8" w:rsidRPr="00C339CA" w:rsidRDefault="00D73FD8" w:rsidP="00832FCE">
            <w:pPr>
              <w:spacing w:line="360" w:lineRule="auto"/>
              <w:cnfStyle w:val="000000100000"/>
              <w:rPr>
                <w:rFonts w:ascii="Arial" w:hAnsi="Arial" w:cs="Arial"/>
              </w:rPr>
            </w:pPr>
            <w:r w:rsidRPr="00C339CA">
              <w:rPr>
                <w:rFonts w:ascii="Arial" w:hAnsi="Arial" w:cs="Arial"/>
              </w:rPr>
              <w:t>Escritorio ejecutivo</w:t>
            </w:r>
          </w:p>
        </w:tc>
        <w:tc>
          <w:tcPr>
            <w:tcW w:w="1129" w:type="pct"/>
          </w:tcPr>
          <w:p w:rsidR="00D73FD8" w:rsidRPr="00C339CA" w:rsidRDefault="00D73FD8" w:rsidP="000F5EA7">
            <w:pPr>
              <w:jc w:val="right"/>
              <w:cnfStyle w:val="000000100000"/>
              <w:rPr>
                <w:rFonts w:ascii="Arial" w:hAnsi="Arial" w:cs="Arial"/>
                <w:b/>
              </w:rPr>
            </w:pPr>
            <w:r>
              <w:rPr>
                <w:rFonts w:ascii="Arial" w:hAnsi="Arial" w:cs="Arial"/>
                <w:color w:val="000000"/>
              </w:rPr>
              <w:t>505,00</w:t>
            </w:r>
          </w:p>
        </w:tc>
      </w:tr>
      <w:tr w:rsidR="00D73FD8" w:rsidRPr="00C339CA" w:rsidTr="00095175">
        <w:trPr>
          <w:trHeight w:val="113"/>
        </w:trPr>
        <w:tc>
          <w:tcPr>
            <w:cnfStyle w:val="001000000000"/>
            <w:tcW w:w="732" w:type="pct"/>
          </w:tcPr>
          <w:p w:rsidR="00D73FD8" w:rsidRPr="00C339CA" w:rsidRDefault="00D73FD8" w:rsidP="00713184">
            <w:pPr>
              <w:spacing w:line="360" w:lineRule="auto"/>
              <w:jc w:val="center"/>
              <w:rPr>
                <w:rFonts w:ascii="Arial" w:hAnsi="Arial" w:cs="Arial"/>
                <w:b/>
              </w:rPr>
            </w:pPr>
            <w:r w:rsidRPr="00C339CA">
              <w:rPr>
                <w:rFonts w:ascii="Arial" w:hAnsi="Arial" w:cs="Arial"/>
                <w:b/>
              </w:rPr>
              <w:t>2</w:t>
            </w:r>
          </w:p>
        </w:tc>
        <w:tc>
          <w:tcPr>
            <w:tcW w:w="3139" w:type="pct"/>
          </w:tcPr>
          <w:p w:rsidR="00D73FD8" w:rsidRPr="00C339CA" w:rsidRDefault="00D73FD8" w:rsidP="00832FCE">
            <w:pPr>
              <w:spacing w:line="360" w:lineRule="auto"/>
              <w:cnfStyle w:val="000000000000"/>
              <w:rPr>
                <w:rFonts w:ascii="Arial" w:hAnsi="Arial" w:cs="Arial"/>
              </w:rPr>
            </w:pPr>
            <w:r w:rsidRPr="00C339CA">
              <w:rPr>
                <w:rFonts w:ascii="Arial" w:hAnsi="Arial" w:cs="Arial"/>
              </w:rPr>
              <w:t>Anaqueles grandes</w:t>
            </w:r>
          </w:p>
        </w:tc>
        <w:tc>
          <w:tcPr>
            <w:tcW w:w="1129" w:type="pct"/>
          </w:tcPr>
          <w:p w:rsidR="00D73FD8" w:rsidRPr="00C339CA" w:rsidRDefault="00D73FD8" w:rsidP="000F5EA7">
            <w:pPr>
              <w:jc w:val="right"/>
              <w:cnfStyle w:val="000000000000"/>
              <w:rPr>
                <w:rFonts w:ascii="Arial" w:hAnsi="Arial" w:cs="Arial"/>
                <w:b/>
              </w:rPr>
            </w:pPr>
            <w:r>
              <w:rPr>
                <w:rFonts w:ascii="Arial" w:hAnsi="Arial" w:cs="Arial"/>
                <w:color w:val="000000"/>
              </w:rPr>
              <w:t>110,00</w:t>
            </w:r>
          </w:p>
        </w:tc>
      </w:tr>
      <w:tr w:rsidR="00D73FD8" w:rsidRPr="00C339CA" w:rsidTr="00095175">
        <w:trPr>
          <w:cnfStyle w:val="000000100000"/>
          <w:trHeight w:val="113"/>
        </w:trPr>
        <w:tc>
          <w:tcPr>
            <w:cnfStyle w:val="001000000000"/>
            <w:tcW w:w="732" w:type="pct"/>
          </w:tcPr>
          <w:p w:rsidR="00D73FD8" w:rsidRPr="00C339CA" w:rsidRDefault="00D73FD8" w:rsidP="00361026">
            <w:pPr>
              <w:spacing w:line="360" w:lineRule="auto"/>
              <w:jc w:val="center"/>
              <w:rPr>
                <w:rFonts w:ascii="Arial" w:hAnsi="Arial" w:cs="Arial"/>
                <w:b/>
              </w:rPr>
            </w:pPr>
            <w:r w:rsidRPr="00C339CA">
              <w:rPr>
                <w:rFonts w:ascii="Arial" w:hAnsi="Arial" w:cs="Arial"/>
                <w:b/>
              </w:rPr>
              <w:t>4</w:t>
            </w:r>
          </w:p>
        </w:tc>
        <w:tc>
          <w:tcPr>
            <w:tcW w:w="3139" w:type="pct"/>
          </w:tcPr>
          <w:p w:rsidR="00D73FD8" w:rsidRPr="00C339CA" w:rsidRDefault="00D73FD8" w:rsidP="00361026">
            <w:pPr>
              <w:spacing w:line="360" w:lineRule="auto"/>
              <w:cnfStyle w:val="000000100000"/>
              <w:rPr>
                <w:rFonts w:ascii="Arial" w:hAnsi="Arial" w:cs="Arial"/>
              </w:rPr>
            </w:pPr>
            <w:r w:rsidRPr="00C339CA">
              <w:rPr>
                <w:rFonts w:ascii="Arial" w:hAnsi="Arial" w:cs="Arial"/>
              </w:rPr>
              <w:t>Archivadores de 2 cajones</w:t>
            </w:r>
          </w:p>
        </w:tc>
        <w:tc>
          <w:tcPr>
            <w:tcW w:w="1129" w:type="pct"/>
          </w:tcPr>
          <w:p w:rsidR="00D73FD8" w:rsidRPr="00C339CA" w:rsidRDefault="00D73FD8" w:rsidP="00361026">
            <w:pPr>
              <w:jc w:val="right"/>
              <w:cnfStyle w:val="000000100000"/>
              <w:rPr>
                <w:rFonts w:ascii="Arial" w:hAnsi="Arial" w:cs="Arial"/>
              </w:rPr>
            </w:pPr>
            <w:r>
              <w:rPr>
                <w:rFonts w:ascii="Arial" w:hAnsi="Arial" w:cs="Arial"/>
                <w:color w:val="000000"/>
              </w:rPr>
              <w:t>190,00</w:t>
            </w:r>
          </w:p>
        </w:tc>
      </w:tr>
      <w:tr w:rsidR="00D73FD8" w:rsidRPr="00C339CA" w:rsidTr="00095175">
        <w:trPr>
          <w:trHeight w:val="113"/>
        </w:trPr>
        <w:tc>
          <w:tcPr>
            <w:cnfStyle w:val="001000000000"/>
            <w:tcW w:w="732" w:type="pct"/>
          </w:tcPr>
          <w:p w:rsidR="00D73FD8" w:rsidRPr="00C339CA" w:rsidRDefault="00D73FD8" w:rsidP="00361026">
            <w:pPr>
              <w:spacing w:line="360" w:lineRule="auto"/>
              <w:jc w:val="center"/>
              <w:rPr>
                <w:rFonts w:ascii="Arial" w:hAnsi="Arial" w:cs="Arial"/>
                <w:b/>
              </w:rPr>
            </w:pPr>
            <w:r w:rsidRPr="00C339CA">
              <w:rPr>
                <w:rFonts w:ascii="Arial" w:hAnsi="Arial" w:cs="Arial"/>
                <w:b/>
              </w:rPr>
              <w:t>3</w:t>
            </w:r>
          </w:p>
        </w:tc>
        <w:tc>
          <w:tcPr>
            <w:tcW w:w="3139" w:type="pct"/>
          </w:tcPr>
          <w:p w:rsidR="00D73FD8" w:rsidRPr="00C339CA" w:rsidRDefault="00D73FD8" w:rsidP="00361026">
            <w:pPr>
              <w:spacing w:line="360" w:lineRule="auto"/>
              <w:cnfStyle w:val="000000000000"/>
              <w:rPr>
                <w:rFonts w:ascii="Arial" w:hAnsi="Arial" w:cs="Arial"/>
              </w:rPr>
            </w:pPr>
            <w:r w:rsidRPr="00C339CA">
              <w:rPr>
                <w:rFonts w:ascii="Arial" w:hAnsi="Arial" w:cs="Arial"/>
              </w:rPr>
              <w:t>Archivadores de 3 cajones</w:t>
            </w:r>
          </w:p>
        </w:tc>
        <w:tc>
          <w:tcPr>
            <w:tcW w:w="1129" w:type="pct"/>
          </w:tcPr>
          <w:p w:rsidR="00D73FD8" w:rsidRPr="00C339CA" w:rsidRDefault="00D73FD8" w:rsidP="00361026">
            <w:pPr>
              <w:jc w:val="right"/>
              <w:cnfStyle w:val="000000000000"/>
              <w:rPr>
                <w:rFonts w:ascii="Arial" w:hAnsi="Arial" w:cs="Arial"/>
              </w:rPr>
            </w:pPr>
            <w:r>
              <w:rPr>
                <w:rFonts w:ascii="Arial" w:hAnsi="Arial" w:cs="Arial"/>
                <w:color w:val="000000"/>
              </w:rPr>
              <w:t>155,00</w:t>
            </w:r>
          </w:p>
        </w:tc>
      </w:tr>
      <w:tr w:rsidR="00D73FD8" w:rsidRPr="00C339CA" w:rsidTr="00095175">
        <w:trPr>
          <w:cnfStyle w:val="000000100000"/>
          <w:trHeight w:val="113"/>
        </w:trPr>
        <w:tc>
          <w:tcPr>
            <w:cnfStyle w:val="001000000000"/>
            <w:tcW w:w="732" w:type="pct"/>
          </w:tcPr>
          <w:p w:rsidR="00D73FD8" w:rsidRPr="00C339CA" w:rsidRDefault="00D73FD8" w:rsidP="00361026">
            <w:pPr>
              <w:spacing w:line="360" w:lineRule="auto"/>
              <w:jc w:val="center"/>
              <w:rPr>
                <w:rFonts w:ascii="Arial" w:hAnsi="Arial" w:cs="Arial"/>
                <w:b/>
              </w:rPr>
            </w:pPr>
            <w:r w:rsidRPr="00C339CA">
              <w:rPr>
                <w:rFonts w:ascii="Arial" w:hAnsi="Arial" w:cs="Arial"/>
                <w:b/>
              </w:rPr>
              <w:t>1</w:t>
            </w:r>
          </w:p>
        </w:tc>
        <w:tc>
          <w:tcPr>
            <w:tcW w:w="3139" w:type="pct"/>
          </w:tcPr>
          <w:p w:rsidR="00D73FD8" w:rsidRPr="00C339CA" w:rsidRDefault="00D73FD8" w:rsidP="00361026">
            <w:pPr>
              <w:spacing w:line="360" w:lineRule="auto"/>
              <w:cnfStyle w:val="000000100000"/>
              <w:rPr>
                <w:rFonts w:ascii="Arial" w:hAnsi="Arial" w:cs="Arial"/>
              </w:rPr>
            </w:pPr>
            <w:r w:rsidRPr="00C339CA">
              <w:rPr>
                <w:rFonts w:ascii="Arial" w:hAnsi="Arial" w:cs="Arial"/>
              </w:rPr>
              <w:t>Central Telefónica De Tres Líneas, 8 Extensiones Sencillas</w:t>
            </w:r>
          </w:p>
        </w:tc>
        <w:tc>
          <w:tcPr>
            <w:tcW w:w="1129" w:type="pct"/>
          </w:tcPr>
          <w:p w:rsidR="00D73FD8" w:rsidRPr="00C339CA" w:rsidRDefault="00D73FD8" w:rsidP="00361026">
            <w:pPr>
              <w:jc w:val="right"/>
              <w:cnfStyle w:val="000000100000"/>
              <w:rPr>
                <w:rFonts w:ascii="Arial" w:hAnsi="Arial" w:cs="Arial"/>
                <w:b/>
              </w:rPr>
            </w:pPr>
            <w:r>
              <w:rPr>
                <w:rFonts w:ascii="Arial" w:hAnsi="Arial" w:cs="Arial"/>
                <w:color w:val="000000"/>
              </w:rPr>
              <w:t>90,00</w:t>
            </w:r>
          </w:p>
        </w:tc>
      </w:tr>
      <w:tr w:rsidR="00D73FD8" w:rsidRPr="00C339CA" w:rsidTr="00095175">
        <w:trPr>
          <w:trHeight w:val="278"/>
        </w:trPr>
        <w:tc>
          <w:tcPr>
            <w:cnfStyle w:val="001000000000"/>
            <w:tcW w:w="732" w:type="pct"/>
          </w:tcPr>
          <w:p w:rsidR="00D73FD8" w:rsidRPr="00C339CA" w:rsidRDefault="00D73FD8" w:rsidP="00361026">
            <w:pPr>
              <w:spacing w:line="360" w:lineRule="auto"/>
              <w:jc w:val="center"/>
              <w:rPr>
                <w:rFonts w:ascii="Arial" w:hAnsi="Arial" w:cs="Arial"/>
                <w:b/>
              </w:rPr>
            </w:pPr>
            <w:r w:rsidRPr="00C339CA">
              <w:rPr>
                <w:rFonts w:ascii="Arial" w:hAnsi="Arial" w:cs="Arial"/>
                <w:b/>
              </w:rPr>
              <w:t>1</w:t>
            </w:r>
          </w:p>
        </w:tc>
        <w:tc>
          <w:tcPr>
            <w:tcW w:w="3139" w:type="pct"/>
          </w:tcPr>
          <w:p w:rsidR="00D73FD8" w:rsidRPr="00C339CA" w:rsidRDefault="00D73FD8" w:rsidP="00361026">
            <w:pPr>
              <w:spacing w:line="360" w:lineRule="auto"/>
              <w:cnfStyle w:val="000000000000"/>
              <w:rPr>
                <w:rFonts w:ascii="Arial" w:hAnsi="Arial" w:cs="Arial"/>
              </w:rPr>
            </w:pPr>
            <w:r w:rsidRPr="00C339CA">
              <w:rPr>
                <w:rFonts w:ascii="Arial" w:hAnsi="Arial" w:cs="Arial"/>
              </w:rPr>
              <w:t>Central Telefónica Panasonic Kx-T123210</w:t>
            </w:r>
          </w:p>
        </w:tc>
        <w:tc>
          <w:tcPr>
            <w:tcW w:w="1129" w:type="pct"/>
          </w:tcPr>
          <w:p w:rsidR="00D73FD8" w:rsidRPr="00C339CA" w:rsidRDefault="00D73FD8" w:rsidP="00361026">
            <w:pPr>
              <w:jc w:val="right"/>
              <w:cnfStyle w:val="000000000000"/>
              <w:rPr>
                <w:rFonts w:ascii="Arial" w:hAnsi="Arial" w:cs="Arial"/>
              </w:rPr>
            </w:pPr>
            <w:r>
              <w:rPr>
                <w:rFonts w:ascii="Arial" w:hAnsi="Arial" w:cs="Arial"/>
                <w:color w:val="000000"/>
              </w:rPr>
              <w:t>105,00</w:t>
            </w:r>
          </w:p>
        </w:tc>
      </w:tr>
      <w:tr w:rsidR="00D73FD8" w:rsidRPr="00C339CA" w:rsidTr="00095175">
        <w:trPr>
          <w:cnfStyle w:val="000000100000"/>
          <w:trHeight w:val="270"/>
        </w:trPr>
        <w:tc>
          <w:tcPr>
            <w:cnfStyle w:val="001000000000"/>
            <w:tcW w:w="732" w:type="pct"/>
          </w:tcPr>
          <w:p w:rsidR="00D73FD8" w:rsidRPr="00C339CA" w:rsidRDefault="00D73FD8" w:rsidP="00361026">
            <w:pPr>
              <w:spacing w:line="360" w:lineRule="auto"/>
              <w:jc w:val="center"/>
              <w:rPr>
                <w:rFonts w:ascii="Arial" w:hAnsi="Arial" w:cs="Arial"/>
              </w:rPr>
            </w:pPr>
          </w:p>
        </w:tc>
        <w:tc>
          <w:tcPr>
            <w:tcW w:w="3139" w:type="pct"/>
          </w:tcPr>
          <w:p w:rsidR="00D73FD8" w:rsidRPr="00832FCE" w:rsidRDefault="00D73FD8" w:rsidP="00361026">
            <w:pPr>
              <w:spacing w:line="360" w:lineRule="auto"/>
              <w:cnfStyle w:val="000000100000"/>
              <w:rPr>
                <w:rFonts w:ascii="Arial" w:hAnsi="Arial" w:cs="Arial"/>
                <w:b/>
              </w:rPr>
            </w:pPr>
            <w:r w:rsidRPr="00832FCE">
              <w:rPr>
                <w:rFonts w:ascii="Arial" w:hAnsi="Arial" w:cs="Arial"/>
                <w:b/>
              </w:rPr>
              <w:t>TOTALES</w:t>
            </w:r>
          </w:p>
        </w:tc>
        <w:tc>
          <w:tcPr>
            <w:tcW w:w="1129" w:type="pct"/>
          </w:tcPr>
          <w:p w:rsidR="00D73FD8" w:rsidRPr="00C339CA" w:rsidRDefault="00D73FD8" w:rsidP="00361026">
            <w:pPr>
              <w:jc w:val="right"/>
              <w:cnfStyle w:val="000000100000"/>
              <w:rPr>
                <w:rFonts w:ascii="Arial" w:hAnsi="Arial" w:cs="Arial"/>
              </w:rPr>
            </w:pPr>
            <w:r>
              <w:rPr>
                <w:rFonts w:ascii="Arial" w:hAnsi="Arial" w:cs="Arial"/>
                <w:b/>
                <w:bCs/>
                <w:color w:val="000000"/>
              </w:rPr>
              <w:t xml:space="preserve">5.717,00 </w:t>
            </w:r>
          </w:p>
        </w:tc>
      </w:tr>
    </w:tbl>
    <w:p w:rsidR="00161CEA" w:rsidRPr="00616714" w:rsidRDefault="0000763D" w:rsidP="00616714">
      <w:pPr>
        <w:pStyle w:val="Prrafodelista"/>
        <w:spacing w:line="360" w:lineRule="auto"/>
        <w:ind w:left="1410" w:hanging="1005"/>
        <w:jc w:val="right"/>
        <w:rPr>
          <w:rStyle w:val="nw1"/>
          <w:rFonts w:ascii="Arial" w:hAnsi="Arial" w:cs="Arial"/>
          <w:b/>
          <w:sz w:val="10"/>
          <w:szCs w:val="10"/>
        </w:rPr>
      </w:pPr>
      <w:r w:rsidRPr="003F69D2">
        <w:rPr>
          <w:rFonts w:ascii="Arial" w:hAnsi="Arial" w:cs="Arial"/>
          <w:b/>
          <w:sz w:val="10"/>
          <w:szCs w:val="10"/>
        </w:rPr>
        <w:t>Elaborado por: A. Quintanilla – E. Suriaga</w:t>
      </w:r>
      <w:r w:rsidR="00161CEA">
        <w:rPr>
          <w:rStyle w:val="nw1"/>
          <w:rFonts w:ascii="Arial" w:hAnsi="Arial" w:cs="Arial"/>
          <w:color w:val="000000"/>
          <w:u w:val="single"/>
          <w:lang w:val="es-EC"/>
        </w:rPr>
        <w:br w:type="page"/>
      </w:r>
    </w:p>
    <w:tbl>
      <w:tblPr>
        <w:tblStyle w:val="Listaclara-nfasis5"/>
        <w:tblW w:w="0" w:type="auto"/>
        <w:tblLook w:val="04A0"/>
      </w:tblPr>
      <w:tblGrid>
        <w:gridCol w:w="1683"/>
        <w:gridCol w:w="8590"/>
        <w:gridCol w:w="2528"/>
      </w:tblGrid>
      <w:tr w:rsidR="00BA142B" w:rsidRPr="000F0D02" w:rsidTr="00616714">
        <w:trPr>
          <w:cnfStyle w:val="100000000000"/>
        </w:trPr>
        <w:tc>
          <w:tcPr>
            <w:cnfStyle w:val="001000000000"/>
            <w:tcW w:w="0" w:type="auto"/>
            <w:gridSpan w:val="3"/>
          </w:tcPr>
          <w:p w:rsidR="00BA142B" w:rsidRPr="00062DF9" w:rsidRDefault="00BA142B" w:rsidP="008319A7">
            <w:pPr>
              <w:pStyle w:val="06TITULOTABLA"/>
            </w:pPr>
            <w:bookmarkStart w:id="313" w:name="_Toc278863431"/>
            <w:bookmarkStart w:id="314" w:name="_Toc278863657"/>
            <w:bookmarkStart w:id="315" w:name="_Toc283162994"/>
            <w:r w:rsidRPr="00062DF9">
              <w:rPr>
                <w:rStyle w:val="nw1"/>
              </w:rPr>
              <w:lastRenderedPageBreak/>
              <w:t>Tabla 3.</w:t>
            </w:r>
            <w:r w:rsidR="008319A7">
              <w:rPr>
                <w:rStyle w:val="nw1"/>
              </w:rPr>
              <w:t>9</w:t>
            </w:r>
            <w:r w:rsidR="006958EF">
              <w:rPr>
                <w:rStyle w:val="nw1"/>
              </w:rPr>
              <w:t>.</w:t>
            </w:r>
            <w:r w:rsidRPr="00062DF9">
              <w:rPr>
                <w:rStyle w:val="nw1"/>
              </w:rPr>
              <w:t>: “Detalle</w:t>
            </w:r>
            <w:r w:rsidR="00062DF9" w:rsidRPr="006375D6">
              <w:rPr>
                <w:rStyle w:val="nw1"/>
              </w:rPr>
              <w:t xml:space="preserve"> </w:t>
            </w:r>
            <w:r w:rsidR="008319A7">
              <w:rPr>
                <w:rStyle w:val="nw1"/>
              </w:rPr>
              <w:t xml:space="preserve">del costo atribuido </w:t>
            </w:r>
            <w:r w:rsidRPr="00062DF9">
              <w:rPr>
                <w:rStyle w:val="nw1"/>
              </w:rPr>
              <w:t xml:space="preserve">de </w:t>
            </w:r>
            <w:r w:rsidR="0000763D" w:rsidRPr="00062DF9">
              <w:rPr>
                <w:rStyle w:val="nw1"/>
              </w:rPr>
              <w:t xml:space="preserve">los </w:t>
            </w:r>
            <w:r w:rsidRPr="00062DF9">
              <w:rPr>
                <w:rStyle w:val="nw1"/>
              </w:rPr>
              <w:t>Equipo</w:t>
            </w:r>
            <w:r w:rsidR="0000763D" w:rsidRPr="00062DF9">
              <w:rPr>
                <w:rStyle w:val="nw1"/>
              </w:rPr>
              <w:t>s</w:t>
            </w:r>
            <w:r w:rsidRPr="00062DF9">
              <w:rPr>
                <w:rStyle w:val="nw1"/>
              </w:rPr>
              <w:t xml:space="preserve"> de Computación</w:t>
            </w:r>
            <w:r w:rsidR="0000763D" w:rsidRPr="00062DF9">
              <w:rPr>
                <w:rStyle w:val="nw1"/>
              </w:rPr>
              <w:t xml:space="preserve"> de BERASIQ Cía. Ltda.</w:t>
            </w:r>
            <w:r w:rsidRPr="00062DF9">
              <w:rPr>
                <w:rStyle w:val="nw1"/>
              </w:rPr>
              <w:t>”</w:t>
            </w:r>
            <w:r w:rsidR="00BE5024" w:rsidRPr="00062DF9">
              <w:rPr>
                <w:rStyle w:val="nw1"/>
              </w:rPr>
              <w:t xml:space="preserve"> </w:t>
            </w:r>
            <w:r w:rsidR="00C577EA">
              <w:rPr>
                <w:rStyle w:val="nw1"/>
              </w:rPr>
              <w:t xml:space="preserve"> </w:t>
            </w:r>
            <w:r w:rsidR="00BE5024" w:rsidRPr="00062DF9">
              <w:rPr>
                <w:rStyle w:val="nw1"/>
              </w:rPr>
              <w:t>Expresado en dólares</w:t>
            </w:r>
            <w:bookmarkEnd w:id="313"/>
            <w:bookmarkEnd w:id="314"/>
            <w:bookmarkEnd w:id="315"/>
          </w:p>
        </w:tc>
      </w:tr>
      <w:tr w:rsidR="00837816" w:rsidRPr="00BA142B" w:rsidTr="00616714">
        <w:trPr>
          <w:cnfStyle w:val="000000100000"/>
        </w:trPr>
        <w:tc>
          <w:tcPr>
            <w:cnfStyle w:val="001000000000"/>
            <w:tcW w:w="0" w:type="auto"/>
          </w:tcPr>
          <w:p w:rsidR="00837816" w:rsidRDefault="00837816">
            <w:pPr>
              <w:rPr>
                <w:rFonts w:ascii="Arial" w:hAnsi="Arial" w:cs="Arial"/>
                <w:b/>
                <w:bCs w:val="0"/>
                <w:color w:val="000000"/>
                <w:u w:val="single"/>
              </w:rPr>
            </w:pPr>
            <w:r>
              <w:rPr>
                <w:rFonts w:ascii="Arial" w:hAnsi="Arial" w:cs="Arial"/>
                <w:b/>
                <w:bCs w:val="0"/>
                <w:color w:val="000000"/>
                <w:u w:val="single"/>
              </w:rPr>
              <w:t>Cantidad</w:t>
            </w:r>
          </w:p>
        </w:tc>
        <w:tc>
          <w:tcPr>
            <w:tcW w:w="0" w:type="auto"/>
          </w:tcPr>
          <w:p w:rsidR="00837816" w:rsidRDefault="00837816">
            <w:pPr>
              <w:cnfStyle w:val="000000100000"/>
              <w:rPr>
                <w:rFonts w:ascii="Arial" w:hAnsi="Arial" w:cs="Arial"/>
                <w:b/>
                <w:bCs/>
                <w:color w:val="000000"/>
                <w:u w:val="single"/>
              </w:rPr>
            </w:pPr>
            <w:r>
              <w:rPr>
                <w:rFonts w:ascii="Arial" w:hAnsi="Arial" w:cs="Arial"/>
                <w:b/>
                <w:bCs/>
                <w:color w:val="000000"/>
                <w:u w:val="single"/>
              </w:rPr>
              <w:t>Detalle</w:t>
            </w:r>
          </w:p>
        </w:tc>
        <w:tc>
          <w:tcPr>
            <w:tcW w:w="0" w:type="auto"/>
          </w:tcPr>
          <w:p w:rsidR="00837816" w:rsidRPr="000F5EA7" w:rsidRDefault="008319A7" w:rsidP="00361026">
            <w:pPr>
              <w:jc w:val="center"/>
              <w:cnfStyle w:val="000000100000"/>
              <w:rPr>
                <w:rFonts w:ascii="Arial" w:hAnsi="Arial" w:cs="Arial"/>
                <w:b/>
                <w:bCs/>
                <w:color w:val="000000"/>
                <w:u w:val="single"/>
              </w:rPr>
            </w:pPr>
            <w:r>
              <w:rPr>
                <w:rFonts w:ascii="Arial" w:hAnsi="Arial" w:cs="Arial"/>
                <w:b/>
                <w:bCs/>
                <w:color w:val="000000"/>
                <w:u w:val="single"/>
              </w:rPr>
              <w:t>Costo Atribuido</w:t>
            </w:r>
          </w:p>
        </w:tc>
      </w:tr>
      <w:tr w:rsidR="00837816" w:rsidRPr="00BA142B" w:rsidTr="00616714">
        <w:tc>
          <w:tcPr>
            <w:cnfStyle w:val="001000000000"/>
            <w:tcW w:w="0" w:type="auto"/>
          </w:tcPr>
          <w:p w:rsidR="00837816" w:rsidRPr="00BA142B" w:rsidRDefault="00837816" w:rsidP="00713184">
            <w:pPr>
              <w:spacing w:line="360" w:lineRule="auto"/>
              <w:jc w:val="center"/>
              <w:rPr>
                <w:rFonts w:ascii="Arial" w:hAnsi="Arial" w:cs="Arial"/>
                <w:b/>
              </w:rPr>
            </w:pPr>
            <w:r w:rsidRPr="00BA142B">
              <w:rPr>
                <w:rFonts w:ascii="Arial" w:hAnsi="Arial" w:cs="Arial"/>
                <w:b/>
              </w:rPr>
              <w:t>2</w:t>
            </w:r>
          </w:p>
        </w:tc>
        <w:tc>
          <w:tcPr>
            <w:tcW w:w="0" w:type="auto"/>
          </w:tcPr>
          <w:p w:rsidR="00837816" w:rsidRPr="00BA142B" w:rsidRDefault="00837816" w:rsidP="00C07747">
            <w:pPr>
              <w:spacing w:line="360" w:lineRule="auto"/>
              <w:cnfStyle w:val="000000000000"/>
              <w:rPr>
                <w:rFonts w:ascii="Arial" w:hAnsi="Arial" w:cs="Arial"/>
              </w:rPr>
            </w:pPr>
            <w:r w:rsidRPr="00BA142B">
              <w:rPr>
                <w:rFonts w:ascii="Arial" w:hAnsi="Arial" w:cs="Arial"/>
              </w:rPr>
              <w:t xml:space="preserve">Impresora </w:t>
            </w:r>
            <w:r w:rsidR="00C577EA" w:rsidRPr="00BA142B">
              <w:rPr>
                <w:rFonts w:ascii="Arial" w:hAnsi="Arial" w:cs="Arial"/>
              </w:rPr>
              <w:t>Multifuncional</w:t>
            </w:r>
            <w:r w:rsidRPr="00BA142B">
              <w:rPr>
                <w:rFonts w:ascii="Arial" w:hAnsi="Arial" w:cs="Arial"/>
              </w:rPr>
              <w:t xml:space="preserve"> Samsung SCX 4725</w:t>
            </w:r>
          </w:p>
        </w:tc>
        <w:tc>
          <w:tcPr>
            <w:tcW w:w="0" w:type="auto"/>
          </w:tcPr>
          <w:p w:rsidR="00837816" w:rsidRPr="00BA142B" w:rsidRDefault="00837816" w:rsidP="006750D1">
            <w:pPr>
              <w:jc w:val="right"/>
              <w:cnfStyle w:val="000000000000"/>
              <w:rPr>
                <w:rFonts w:ascii="Arial" w:hAnsi="Arial" w:cs="Arial"/>
              </w:rPr>
            </w:pPr>
            <w:r>
              <w:rPr>
                <w:rFonts w:ascii="Arial" w:hAnsi="Arial" w:cs="Arial"/>
                <w:color w:val="000000"/>
              </w:rPr>
              <w:t xml:space="preserve">184,00 </w:t>
            </w:r>
          </w:p>
        </w:tc>
      </w:tr>
      <w:tr w:rsidR="00837816" w:rsidRPr="00BA142B" w:rsidTr="00616714">
        <w:trPr>
          <w:cnfStyle w:val="000000100000"/>
        </w:trPr>
        <w:tc>
          <w:tcPr>
            <w:cnfStyle w:val="001000000000"/>
            <w:tcW w:w="0" w:type="auto"/>
          </w:tcPr>
          <w:p w:rsidR="00837816" w:rsidRPr="00BA142B" w:rsidRDefault="00837816" w:rsidP="00713184">
            <w:pPr>
              <w:spacing w:line="360" w:lineRule="auto"/>
              <w:jc w:val="center"/>
              <w:rPr>
                <w:rFonts w:ascii="Arial" w:hAnsi="Arial" w:cs="Arial"/>
                <w:b/>
              </w:rPr>
            </w:pPr>
            <w:r w:rsidRPr="00BA142B">
              <w:rPr>
                <w:rFonts w:ascii="Arial" w:hAnsi="Arial" w:cs="Arial"/>
                <w:b/>
              </w:rPr>
              <w:t>4</w:t>
            </w:r>
          </w:p>
        </w:tc>
        <w:tc>
          <w:tcPr>
            <w:tcW w:w="0" w:type="auto"/>
          </w:tcPr>
          <w:p w:rsidR="00837816" w:rsidRPr="00BA142B" w:rsidRDefault="00837816" w:rsidP="00C07747">
            <w:pPr>
              <w:spacing w:line="360" w:lineRule="auto"/>
              <w:cnfStyle w:val="000000100000"/>
              <w:rPr>
                <w:rFonts w:ascii="Arial" w:hAnsi="Arial" w:cs="Arial"/>
              </w:rPr>
            </w:pPr>
            <w:r w:rsidRPr="00BA142B">
              <w:rPr>
                <w:rFonts w:ascii="Arial" w:hAnsi="Arial" w:cs="Arial"/>
              </w:rPr>
              <w:t>Impresoras Epson lx 300</w:t>
            </w:r>
          </w:p>
        </w:tc>
        <w:tc>
          <w:tcPr>
            <w:tcW w:w="0" w:type="auto"/>
          </w:tcPr>
          <w:p w:rsidR="00837816" w:rsidRPr="00BA142B" w:rsidRDefault="00837816" w:rsidP="006750D1">
            <w:pPr>
              <w:jc w:val="right"/>
              <w:cnfStyle w:val="000000100000"/>
              <w:rPr>
                <w:rFonts w:ascii="Arial" w:hAnsi="Arial" w:cs="Arial"/>
                <w:b/>
              </w:rPr>
            </w:pPr>
            <w:r>
              <w:rPr>
                <w:rFonts w:ascii="Arial" w:hAnsi="Arial" w:cs="Arial"/>
                <w:color w:val="000000"/>
              </w:rPr>
              <w:t xml:space="preserve">152,00 </w:t>
            </w:r>
          </w:p>
        </w:tc>
      </w:tr>
      <w:tr w:rsidR="00837816" w:rsidRPr="00BA142B" w:rsidTr="00616714">
        <w:tc>
          <w:tcPr>
            <w:cnfStyle w:val="001000000000"/>
            <w:tcW w:w="0" w:type="auto"/>
          </w:tcPr>
          <w:p w:rsidR="00837816" w:rsidRPr="00BA142B" w:rsidRDefault="00837816" w:rsidP="00713184">
            <w:pPr>
              <w:spacing w:line="360" w:lineRule="auto"/>
              <w:jc w:val="center"/>
              <w:rPr>
                <w:rFonts w:ascii="Arial" w:hAnsi="Arial" w:cs="Arial"/>
                <w:b/>
              </w:rPr>
            </w:pPr>
            <w:r w:rsidRPr="00BA142B">
              <w:rPr>
                <w:rFonts w:ascii="Arial" w:hAnsi="Arial" w:cs="Arial"/>
                <w:b/>
              </w:rPr>
              <w:t>3</w:t>
            </w:r>
          </w:p>
        </w:tc>
        <w:tc>
          <w:tcPr>
            <w:tcW w:w="0" w:type="auto"/>
          </w:tcPr>
          <w:p w:rsidR="00837816" w:rsidRPr="00BA142B" w:rsidRDefault="00837816" w:rsidP="00C07747">
            <w:pPr>
              <w:spacing w:line="360" w:lineRule="auto"/>
              <w:cnfStyle w:val="000000000000"/>
              <w:rPr>
                <w:rFonts w:ascii="Arial" w:hAnsi="Arial" w:cs="Arial"/>
              </w:rPr>
            </w:pPr>
            <w:r w:rsidRPr="00BA142B">
              <w:rPr>
                <w:rFonts w:ascii="Arial" w:hAnsi="Arial" w:cs="Arial"/>
              </w:rPr>
              <w:t xml:space="preserve">Impresora Multifuncional </w:t>
            </w:r>
            <w:proofErr w:type="spellStart"/>
            <w:r w:rsidRPr="00BA142B">
              <w:rPr>
                <w:rFonts w:ascii="Arial" w:hAnsi="Arial" w:cs="Arial"/>
              </w:rPr>
              <w:t>Lexmark</w:t>
            </w:r>
            <w:proofErr w:type="spellEnd"/>
            <w:r w:rsidRPr="00BA142B">
              <w:rPr>
                <w:rFonts w:ascii="Arial" w:hAnsi="Arial" w:cs="Arial"/>
              </w:rPr>
              <w:t xml:space="preserve"> X215</w:t>
            </w:r>
          </w:p>
        </w:tc>
        <w:tc>
          <w:tcPr>
            <w:tcW w:w="0" w:type="auto"/>
          </w:tcPr>
          <w:p w:rsidR="00837816" w:rsidRPr="00BA142B" w:rsidRDefault="00837816" w:rsidP="006750D1">
            <w:pPr>
              <w:jc w:val="right"/>
              <w:cnfStyle w:val="000000000000"/>
              <w:rPr>
                <w:rFonts w:ascii="Arial" w:hAnsi="Arial" w:cs="Arial"/>
              </w:rPr>
            </w:pPr>
            <w:r>
              <w:rPr>
                <w:rFonts w:ascii="Arial" w:hAnsi="Arial" w:cs="Arial"/>
                <w:color w:val="000000"/>
              </w:rPr>
              <w:t xml:space="preserve">384,00 </w:t>
            </w:r>
          </w:p>
        </w:tc>
      </w:tr>
      <w:tr w:rsidR="00837816" w:rsidRPr="00BA142B" w:rsidTr="00616714">
        <w:trPr>
          <w:cnfStyle w:val="000000100000"/>
        </w:trPr>
        <w:tc>
          <w:tcPr>
            <w:cnfStyle w:val="001000000000"/>
            <w:tcW w:w="0" w:type="auto"/>
          </w:tcPr>
          <w:p w:rsidR="00837816" w:rsidRPr="00BA142B" w:rsidRDefault="00837816" w:rsidP="00713184">
            <w:pPr>
              <w:spacing w:line="360" w:lineRule="auto"/>
              <w:jc w:val="center"/>
              <w:rPr>
                <w:rFonts w:ascii="Arial" w:hAnsi="Arial" w:cs="Arial"/>
                <w:b/>
              </w:rPr>
            </w:pPr>
            <w:r w:rsidRPr="00BA142B">
              <w:rPr>
                <w:rFonts w:ascii="Arial" w:hAnsi="Arial" w:cs="Arial"/>
                <w:b/>
              </w:rPr>
              <w:t>2</w:t>
            </w:r>
          </w:p>
        </w:tc>
        <w:tc>
          <w:tcPr>
            <w:tcW w:w="0" w:type="auto"/>
          </w:tcPr>
          <w:p w:rsidR="00837816" w:rsidRPr="00BA142B" w:rsidRDefault="00837816" w:rsidP="00C577EA">
            <w:pPr>
              <w:spacing w:line="360" w:lineRule="auto"/>
              <w:cnfStyle w:val="000000100000"/>
              <w:rPr>
                <w:rFonts w:ascii="Arial" w:hAnsi="Arial" w:cs="Arial"/>
              </w:rPr>
            </w:pPr>
            <w:r w:rsidRPr="00BA142B">
              <w:rPr>
                <w:rFonts w:ascii="Arial" w:hAnsi="Arial" w:cs="Arial"/>
              </w:rPr>
              <w:t>Proyec</w:t>
            </w:r>
            <w:r>
              <w:rPr>
                <w:rFonts w:ascii="Arial" w:hAnsi="Arial" w:cs="Arial"/>
              </w:rPr>
              <w:t xml:space="preserve">tor Epson S8+ 2500 </w:t>
            </w:r>
            <w:proofErr w:type="spellStart"/>
            <w:r>
              <w:rPr>
                <w:rFonts w:ascii="Arial" w:hAnsi="Arial" w:cs="Arial"/>
              </w:rPr>
              <w:t>Lumene</w:t>
            </w:r>
            <w:r w:rsidR="00C577EA">
              <w:rPr>
                <w:rFonts w:ascii="Arial" w:hAnsi="Arial" w:cs="Arial"/>
              </w:rPr>
              <w:t>x</w:t>
            </w:r>
            <w:proofErr w:type="spellEnd"/>
            <w:r w:rsidRPr="00BA142B">
              <w:rPr>
                <w:rFonts w:ascii="Arial" w:hAnsi="Arial" w:cs="Arial"/>
              </w:rPr>
              <w:t xml:space="preserve"> Pequeño </w:t>
            </w:r>
          </w:p>
        </w:tc>
        <w:tc>
          <w:tcPr>
            <w:tcW w:w="0" w:type="auto"/>
          </w:tcPr>
          <w:p w:rsidR="00837816" w:rsidRPr="00BA142B" w:rsidRDefault="00837816" w:rsidP="006750D1">
            <w:pPr>
              <w:jc w:val="right"/>
              <w:cnfStyle w:val="000000100000"/>
              <w:rPr>
                <w:rFonts w:ascii="Arial" w:hAnsi="Arial" w:cs="Arial"/>
              </w:rPr>
            </w:pPr>
            <w:r>
              <w:rPr>
                <w:rFonts w:ascii="Arial" w:hAnsi="Arial" w:cs="Arial"/>
                <w:color w:val="000000"/>
              </w:rPr>
              <w:t xml:space="preserve">170,00 </w:t>
            </w:r>
          </w:p>
        </w:tc>
      </w:tr>
      <w:tr w:rsidR="00837816" w:rsidRPr="00BA142B" w:rsidTr="00616714">
        <w:tc>
          <w:tcPr>
            <w:cnfStyle w:val="001000000000"/>
            <w:tcW w:w="0" w:type="auto"/>
          </w:tcPr>
          <w:p w:rsidR="00837816" w:rsidRPr="00BA142B" w:rsidRDefault="00837816" w:rsidP="00713184">
            <w:pPr>
              <w:spacing w:line="360" w:lineRule="auto"/>
              <w:jc w:val="center"/>
              <w:rPr>
                <w:rFonts w:ascii="Arial" w:hAnsi="Arial" w:cs="Arial"/>
                <w:b/>
              </w:rPr>
            </w:pPr>
            <w:r w:rsidRPr="00BA142B">
              <w:rPr>
                <w:rFonts w:ascii="Arial" w:hAnsi="Arial" w:cs="Arial"/>
                <w:b/>
              </w:rPr>
              <w:t>8</w:t>
            </w:r>
          </w:p>
        </w:tc>
        <w:tc>
          <w:tcPr>
            <w:tcW w:w="0" w:type="auto"/>
          </w:tcPr>
          <w:p w:rsidR="00837816" w:rsidRPr="00BA142B" w:rsidRDefault="00837816" w:rsidP="00C07747">
            <w:pPr>
              <w:spacing w:line="360" w:lineRule="auto"/>
              <w:cnfStyle w:val="000000000000"/>
              <w:rPr>
                <w:rFonts w:ascii="Arial" w:hAnsi="Arial" w:cs="Arial"/>
              </w:rPr>
            </w:pPr>
            <w:r w:rsidRPr="00161CEA">
              <w:rPr>
                <w:rFonts w:ascii="Arial" w:hAnsi="Arial" w:cs="Arial"/>
                <w:lang w:val="en-US"/>
              </w:rPr>
              <w:t xml:space="preserve">Notebooks HP </w:t>
            </w:r>
            <w:proofErr w:type="spellStart"/>
            <w:r w:rsidRPr="00161CEA">
              <w:rPr>
                <w:rFonts w:ascii="Arial" w:hAnsi="Arial" w:cs="Arial"/>
                <w:lang w:val="en-US"/>
              </w:rPr>
              <w:t>Pavilon</w:t>
            </w:r>
            <w:proofErr w:type="spellEnd"/>
            <w:r w:rsidRPr="00161CEA">
              <w:rPr>
                <w:rFonts w:ascii="Arial" w:hAnsi="Arial" w:cs="Arial"/>
                <w:lang w:val="en-US"/>
              </w:rPr>
              <w:t xml:space="preserve"> dv3, Intel dual core 2.0, 2 </w:t>
            </w:r>
            <w:proofErr w:type="spellStart"/>
            <w:r w:rsidRPr="00161CEA">
              <w:rPr>
                <w:rFonts w:ascii="Arial" w:hAnsi="Arial" w:cs="Arial"/>
                <w:lang w:val="en-US"/>
              </w:rPr>
              <w:t>Gb</w:t>
            </w:r>
            <w:proofErr w:type="spellEnd"/>
            <w:r w:rsidRPr="00161CEA">
              <w:rPr>
                <w:rFonts w:ascii="Arial" w:hAnsi="Arial" w:cs="Arial"/>
                <w:lang w:val="en-US"/>
              </w:rPr>
              <w:t xml:space="preserve">. </w:t>
            </w:r>
            <w:r w:rsidRPr="00BA142B">
              <w:rPr>
                <w:rFonts w:ascii="Arial" w:hAnsi="Arial" w:cs="Arial"/>
              </w:rPr>
              <w:t>RAM, 320gb HD</w:t>
            </w:r>
          </w:p>
        </w:tc>
        <w:tc>
          <w:tcPr>
            <w:tcW w:w="0" w:type="auto"/>
          </w:tcPr>
          <w:p w:rsidR="00837816" w:rsidRPr="00BA142B" w:rsidRDefault="00837816" w:rsidP="006750D1">
            <w:pPr>
              <w:jc w:val="right"/>
              <w:cnfStyle w:val="000000000000"/>
              <w:rPr>
                <w:rFonts w:ascii="Arial" w:hAnsi="Arial" w:cs="Arial"/>
              </w:rPr>
            </w:pPr>
            <w:r>
              <w:rPr>
                <w:rFonts w:ascii="Arial" w:hAnsi="Arial" w:cs="Arial"/>
                <w:color w:val="000000"/>
              </w:rPr>
              <w:t xml:space="preserve">492,00 </w:t>
            </w:r>
          </w:p>
        </w:tc>
      </w:tr>
      <w:tr w:rsidR="00837816" w:rsidRPr="00BA142B" w:rsidTr="00616714">
        <w:trPr>
          <w:cnfStyle w:val="000000100000"/>
        </w:trPr>
        <w:tc>
          <w:tcPr>
            <w:cnfStyle w:val="001000000000"/>
            <w:tcW w:w="0" w:type="auto"/>
          </w:tcPr>
          <w:p w:rsidR="00837816" w:rsidRPr="00BA142B" w:rsidRDefault="00837816" w:rsidP="00713184">
            <w:pPr>
              <w:spacing w:line="360" w:lineRule="auto"/>
              <w:jc w:val="center"/>
              <w:rPr>
                <w:rFonts w:ascii="Arial" w:hAnsi="Arial" w:cs="Arial"/>
                <w:b/>
              </w:rPr>
            </w:pPr>
            <w:r w:rsidRPr="00BA142B">
              <w:rPr>
                <w:rFonts w:ascii="Arial" w:hAnsi="Arial" w:cs="Arial"/>
                <w:b/>
              </w:rPr>
              <w:t>6</w:t>
            </w:r>
          </w:p>
        </w:tc>
        <w:tc>
          <w:tcPr>
            <w:tcW w:w="0" w:type="auto"/>
          </w:tcPr>
          <w:p w:rsidR="00837816" w:rsidRPr="00161CEA" w:rsidRDefault="00837816" w:rsidP="00C07747">
            <w:pPr>
              <w:spacing w:line="360" w:lineRule="auto"/>
              <w:cnfStyle w:val="000000100000"/>
              <w:rPr>
                <w:rFonts w:ascii="Arial" w:hAnsi="Arial" w:cs="Arial"/>
                <w:lang w:val="en-US"/>
              </w:rPr>
            </w:pPr>
            <w:r w:rsidRPr="00161CEA">
              <w:rPr>
                <w:rFonts w:ascii="Arial" w:hAnsi="Arial" w:cs="Arial"/>
                <w:lang w:val="en-US"/>
              </w:rPr>
              <w:t>PC Desktop LCD 14” Dual Core 1.8,  1gb RAM, 250Gb HD</w:t>
            </w:r>
          </w:p>
        </w:tc>
        <w:tc>
          <w:tcPr>
            <w:tcW w:w="0" w:type="auto"/>
          </w:tcPr>
          <w:p w:rsidR="00837816" w:rsidRPr="00BA142B" w:rsidRDefault="00837816" w:rsidP="006750D1">
            <w:pPr>
              <w:jc w:val="right"/>
              <w:cnfStyle w:val="000000100000"/>
              <w:rPr>
                <w:rFonts w:ascii="Arial" w:hAnsi="Arial" w:cs="Arial"/>
              </w:rPr>
            </w:pPr>
            <w:r>
              <w:rPr>
                <w:rFonts w:ascii="Arial" w:hAnsi="Arial" w:cs="Arial"/>
                <w:color w:val="000000"/>
              </w:rPr>
              <w:t>292,00</w:t>
            </w:r>
          </w:p>
        </w:tc>
      </w:tr>
      <w:tr w:rsidR="00837816" w:rsidRPr="00BA142B" w:rsidTr="00616714">
        <w:tc>
          <w:tcPr>
            <w:cnfStyle w:val="001000000000"/>
            <w:tcW w:w="0" w:type="auto"/>
          </w:tcPr>
          <w:p w:rsidR="00837816" w:rsidRPr="00BA142B" w:rsidRDefault="00837816" w:rsidP="00713184">
            <w:pPr>
              <w:spacing w:line="360" w:lineRule="auto"/>
              <w:jc w:val="center"/>
              <w:rPr>
                <w:rFonts w:ascii="Arial" w:hAnsi="Arial" w:cs="Arial"/>
                <w:b/>
              </w:rPr>
            </w:pPr>
            <w:r w:rsidRPr="00BA142B">
              <w:rPr>
                <w:rFonts w:ascii="Arial" w:hAnsi="Arial" w:cs="Arial"/>
                <w:b/>
              </w:rPr>
              <w:t>1</w:t>
            </w:r>
          </w:p>
        </w:tc>
        <w:tc>
          <w:tcPr>
            <w:tcW w:w="0" w:type="auto"/>
          </w:tcPr>
          <w:p w:rsidR="00837816" w:rsidRPr="00161CEA" w:rsidRDefault="00837816" w:rsidP="00C07747">
            <w:pPr>
              <w:spacing w:line="360" w:lineRule="auto"/>
              <w:cnfStyle w:val="000000000000"/>
              <w:rPr>
                <w:rFonts w:ascii="Arial" w:hAnsi="Arial" w:cs="Arial"/>
                <w:lang w:val="en-US"/>
              </w:rPr>
            </w:pPr>
            <w:r w:rsidRPr="00161CEA">
              <w:rPr>
                <w:rFonts w:ascii="Arial" w:hAnsi="Arial" w:cs="Arial"/>
                <w:lang w:val="en-US"/>
              </w:rPr>
              <w:t>PC Desktop LCD 14” Core 2 Duo 2.0,  2Gb RAM, 250Gb HD</w:t>
            </w:r>
          </w:p>
        </w:tc>
        <w:tc>
          <w:tcPr>
            <w:tcW w:w="0" w:type="auto"/>
          </w:tcPr>
          <w:p w:rsidR="00837816" w:rsidRPr="00BA142B" w:rsidRDefault="00837816" w:rsidP="006750D1">
            <w:pPr>
              <w:jc w:val="right"/>
              <w:cnfStyle w:val="000000000000"/>
              <w:rPr>
                <w:rFonts w:ascii="Arial" w:hAnsi="Arial" w:cs="Arial"/>
              </w:rPr>
            </w:pPr>
            <w:r>
              <w:rPr>
                <w:rFonts w:ascii="Arial" w:hAnsi="Arial" w:cs="Arial"/>
                <w:color w:val="000000"/>
              </w:rPr>
              <w:t xml:space="preserve">200,00 </w:t>
            </w:r>
          </w:p>
        </w:tc>
      </w:tr>
      <w:tr w:rsidR="00837816" w:rsidRPr="00BA142B" w:rsidTr="00616714">
        <w:trPr>
          <w:cnfStyle w:val="000000100000"/>
        </w:trPr>
        <w:tc>
          <w:tcPr>
            <w:cnfStyle w:val="001000000000"/>
            <w:tcW w:w="0" w:type="auto"/>
          </w:tcPr>
          <w:p w:rsidR="00837816" w:rsidRPr="00BA142B" w:rsidRDefault="00837816" w:rsidP="00361026">
            <w:pPr>
              <w:spacing w:line="360" w:lineRule="auto"/>
              <w:jc w:val="center"/>
              <w:rPr>
                <w:rFonts w:ascii="Arial" w:hAnsi="Arial" w:cs="Arial"/>
                <w:b/>
              </w:rPr>
            </w:pPr>
            <w:r w:rsidRPr="00BA142B">
              <w:rPr>
                <w:rFonts w:ascii="Arial" w:hAnsi="Arial" w:cs="Arial"/>
                <w:b/>
              </w:rPr>
              <w:t>3</w:t>
            </w:r>
          </w:p>
        </w:tc>
        <w:tc>
          <w:tcPr>
            <w:tcW w:w="0" w:type="auto"/>
          </w:tcPr>
          <w:p w:rsidR="00837816" w:rsidRPr="00161CEA" w:rsidRDefault="00837816" w:rsidP="00361026">
            <w:pPr>
              <w:spacing w:line="360" w:lineRule="auto"/>
              <w:cnfStyle w:val="000000100000"/>
              <w:rPr>
                <w:rFonts w:ascii="Arial" w:hAnsi="Arial" w:cs="Arial"/>
                <w:lang w:val="en-US"/>
              </w:rPr>
            </w:pPr>
            <w:r w:rsidRPr="00161CEA">
              <w:rPr>
                <w:rFonts w:ascii="Arial" w:hAnsi="Arial" w:cs="Arial"/>
                <w:lang w:val="en-US"/>
              </w:rPr>
              <w:t xml:space="preserve">Notebooks Acer </w:t>
            </w:r>
            <w:proofErr w:type="spellStart"/>
            <w:r w:rsidRPr="00161CEA">
              <w:rPr>
                <w:rFonts w:ascii="Arial" w:hAnsi="Arial" w:cs="Arial"/>
                <w:lang w:val="en-US"/>
              </w:rPr>
              <w:t>Asper</w:t>
            </w:r>
            <w:proofErr w:type="spellEnd"/>
            <w:r w:rsidRPr="00161CEA">
              <w:rPr>
                <w:rFonts w:ascii="Arial" w:hAnsi="Arial" w:cs="Arial"/>
                <w:lang w:val="en-US"/>
              </w:rPr>
              <w:t xml:space="preserve"> Pentium M  2,4  1Gb RAM 180 </w:t>
            </w:r>
            <w:proofErr w:type="spellStart"/>
            <w:r w:rsidRPr="00161CEA">
              <w:rPr>
                <w:rFonts w:ascii="Arial" w:hAnsi="Arial" w:cs="Arial"/>
                <w:lang w:val="en-US"/>
              </w:rPr>
              <w:t>Gb</w:t>
            </w:r>
            <w:proofErr w:type="spellEnd"/>
          </w:p>
        </w:tc>
        <w:tc>
          <w:tcPr>
            <w:tcW w:w="0" w:type="auto"/>
          </w:tcPr>
          <w:p w:rsidR="00837816" w:rsidRPr="00BA142B" w:rsidRDefault="00837816" w:rsidP="00361026">
            <w:pPr>
              <w:jc w:val="right"/>
              <w:cnfStyle w:val="000000100000"/>
              <w:rPr>
                <w:rFonts w:ascii="Arial" w:hAnsi="Arial" w:cs="Arial"/>
              </w:rPr>
            </w:pPr>
            <w:r>
              <w:rPr>
                <w:rFonts w:ascii="Arial" w:hAnsi="Arial" w:cs="Arial"/>
                <w:color w:val="000000"/>
              </w:rPr>
              <w:t xml:space="preserve">146,00 </w:t>
            </w:r>
          </w:p>
        </w:tc>
      </w:tr>
      <w:tr w:rsidR="00837816" w:rsidRPr="00BA142B" w:rsidTr="00616714">
        <w:tc>
          <w:tcPr>
            <w:cnfStyle w:val="001000000000"/>
            <w:tcW w:w="0" w:type="auto"/>
          </w:tcPr>
          <w:p w:rsidR="00837816" w:rsidRPr="00BA142B" w:rsidRDefault="00837816" w:rsidP="00361026">
            <w:pPr>
              <w:spacing w:line="360" w:lineRule="auto"/>
              <w:jc w:val="center"/>
              <w:rPr>
                <w:rFonts w:ascii="Arial" w:hAnsi="Arial" w:cs="Arial"/>
                <w:b/>
              </w:rPr>
            </w:pPr>
            <w:r w:rsidRPr="00BA142B">
              <w:rPr>
                <w:rFonts w:ascii="Arial" w:hAnsi="Arial" w:cs="Arial"/>
                <w:b/>
              </w:rPr>
              <w:t>2</w:t>
            </w:r>
          </w:p>
        </w:tc>
        <w:tc>
          <w:tcPr>
            <w:tcW w:w="0" w:type="auto"/>
          </w:tcPr>
          <w:p w:rsidR="00837816" w:rsidRPr="00BA142B" w:rsidRDefault="00837816" w:rsidP="00361026">
            <w:pPr>
              <w:spacing w:line="360" w:lineRule="auto"/>
              <w:cnfStyle w:val="000000000000"/>
              <w:rPr>
                <w:rFonts w:ascii="Arial" w:hAnsi="Arial" w:cs="Arial"/>
              </w:rPr>
            </w:pPr>
            <w:r w:rsidRPr="00BA142B">
              <w:rPr>
                <w:rFonts w:ascii="Arial" w:hAnsi="Arial" w:cs="Arial"/>
              </w:rPr>
              <w:t xml:space="preserve">Modem </w:t>
            </w:r>
            <w:proofErr w:type="spellStart"/>
            <w:r w:rsidRPr="00BA142B">
              <w:rPr>
                <w:rFonts w:ascii="Arial" w:hAnsi="Arial" w:cs="Arial"/>
              </w:rPr>
              <w:t>Router</w:t>
            </w:r>
            <w:proofErr w:type="spellEnd"/>
            <w:r w:rsidRPr="00BA142B">
              <w:rPr>
                <w:rFonts w:ascii="Arial" w:hAnsi="Arial" w:cs="Arial"/>
              </w:rPr>
              <w:t xml:space="preserve"> </w:t>
            </w:r>
            <w:proofErr w:type="spellStart"/>
            <w:r w:rsidRPr="00BA142B">
              <w:rPr>
                <w:rFonts w:ascii="Arial" w:hAnsi="Arial" w:cs="Arial"/>
              </w:rPr>
              <w:t>Adsl</w:t>
            </w:r>
            <w:proofErr w:type="spellEnd"/>
            <w:r w:rsidRPr="00BA142B">
              <w:rPr>
                <w:rFonts w:ascii="Arial" w:hAnsi="Arial" w:cs="Arial"/>
              </w:rPr>
              <w:t xml:space="preserve"> </w:t>
            </w:r>
            <w:proofErr w:type="spellStart"/>
            <w:r w:rsidRPr="00BA142B">
              <w:rPr>
                <w:rFonts w:ascii="Arial" w:hAnsi="Arial" w:cs="Arial"/>
              </w:rPr>
              <w:t>Wifi</w:t>
            </w:r>
            <w:proofErr w:type="spellEnd"/>
            <w:r w:rsidRPr="00BA142B">
              <w:rPr>
                <w:rFonts w:ascii="Arial" w:hAnsi="Arial" w:cs="Arial"/>
              </w:rPr>
              <w:t xml:space="preserve"> </w:t>
            </w:r>
            <w:proofErr w:type="spellStart"/>
            <w:r w:rsidRPr="00BA142B">
              <w:rPr>
                <w:rFonts w:ascii="Arial" w:hAnsi="Arial" w:cs="Arial"/>
              </w:rPr>
              <w:t>Tp</w:t>
            </w:r>
            <w:proofErr w:type="spellEnd"/>
            <w:r w:rsidRPr="00BA142B">
              <w:rPr>
                <w:rFonts w:ascii="Arial" w:hAnsi="Arial" w:cs="Arial"/>
              </w:rPr>
              <w:t xml:space="preserve"> Link De 300 Mbps Y 2 Antenas</w:t>
            </w:r>
          </w:p>
        </w:tc>
        <w:tc>
          <w:tcPr>
            <w:tcW w:w="0" w:type="auto"/>
          </w:tcPr>
          <w:p w:rsidR="00837816" w:rsidRPr="00BA142B" w:rsidRDefault="00837816" w:rsidP="00361026">
            <w:pPr>
              <w:jc w:val="right"/>
              <w:cnfStyle w:val="000000000000"/>
              <w:rPr>
                <w:rFonts w:ascii="Arial" w:hAnsi="Arial" w:cs="Arial"/>
              </w:rPr>
            </w:pPr>
            <w:r>
              <w:rPr>
                <w:rFonts w:ascii="Arial" w:hAnsi="Arial" w:cs="Arial"/>
                <w:color w:val="000000"/>
              </w:rPr>
              <w:t xml:space="preserve">15,00 </w:t>
            </w:r>
          </w:p>
        </w:tc>
      </w:tr>
      <w:tr w:rsidR="00837816" w:rsidRPr="00BA142B" w:rsidTr="00616714">
        <w:trPr>
          <w:cnfStyle w:val="000000100000"/>
        </w:trPr>
        <w:tc>
          <w:tcPr>
            <w:cnfStyle w:val="001000000000"/>
            <w:tcW w:w="0" w:type="auto"/>
          </w:tcPr>
          <w:p w:rsidR="00837816" w:rsidRPr="00BA142B" w:rsidRDefault="00837816" w:rsidP="00361026">
            <w:pPr>
              <w:spacing w:line="360" w:lineRule="auto"/>
              <w:jc w:val="center"/>
              <w:rPr>
                <w:rFonts w:ascii="Arial" w:hAnsi="Arial" w:cs="Arial"/>
              </w:rPr>
            </w:pPr>
          </w:p>
        </w:tc>
        <w:tc>
          <w:tcPr>
            <w:tcW w:w="0" w:type="auto"/>
          </w:tcPr>
          <w:p w:rsidR="00837816" w:rsidRPr="00C07747" w:rsidRDefault="00837816" w:rsidP="00C577EA">
            <w:pPr>
              <w:spacing w:line="360" w:lineRule="auto"/>
              <w:cnfStyle w:val="000000100000"/>
              <w:rPr>
                <w:rFonts w:ascii="Arial" w:hAnsi="Arial" w:cs="Arial"/>
                <w:b/>
              </w:rPr>
            </w:pPr>
            <w:r w:rsidRPr="00C07747">
              <w:rPr>
                <w:rFonts w:ascii="Arial" w:hAnsi="Arial" w:cs="Arial"/>
                <w:b/>
              </w:rPr>
              <w:t>TOTALES</w:t>
            </w:r>
          </w:p>
        </w:tc>
        <w:tc>
          <w:tcPr>
            <w:tcW w:w="0" w:type="auto"/>
          </w:tcPr>
          <w:p w:rsidR="00837816" w:rsidRPr="00BA142B" w:rsidRDefault="00837816" w:rsidP="00361026">
            <w:pPr>
              <w:jc w:val="right"/>
              <w:cnfStyle w:val="000000100000"/>
              <w:rPr>
                <w:rFonts w:ascii="Arial" w:hAnsi="Arial" w:cs="Arial"/>
              </w:rPr>
            </w:pPr>
            <w:r>
              <w:rPr>
                <w:rFonts w:ascii="Arial" w:hAnsi="Arial" w:cs="Arial"/>
                <w:b/>
                <w:bCs/>
                <w:color w:val="000000"/>
              </w:rPr>
              <w:t>2.035,00</w:t>
            </w:r>
          </w:p>
        </w:tc>
      </w:tr>
    </w:tbl>
    <w:p w:rsidR="0000763D" w:rsidRPr="003F69D2" w:rsidRDefault="0000763D" w:rsidP="00713184">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BE5024" w:rsidRDefault="00BE5024">
      <w:r>
        <w:br w:type="page"/>
      </w:r>
    </w:p>
    <w:p w:rsidR="00426C63" w:rsidRDefault="00426C63" w:rsidP="00713184">
      <w:pPr>
        <w:spacing w:line="360" w:lineRule="auto"/>
      </w:pPr>
    </w:p>
    <w:tbl>
      <w:tblPr>
        <w:tblStyle w:val="Listaclara-nfasis5"/>
        <w:tblW w:w="4968" w:type="pct"/>
        <w:tblLook w:val="04A0"/>
      </w:tblPr>
      <w:tblGrid>
        <w:gridCol w:w="1361"/>
        <w:gridCol w:w="8669"/>
        <w:gridCol w:w="2689"/>
      </w:tblGrid>
      <w:tr w:rsidR="00BA142B" w:rsidRPr="000F0D02" w:rsidTr="00837816">
        <w:trPr>
          <w:cnfStyle w:val="100000000000"/>
        </w:trPr>
        <w:tc>
          <w:tcPr>
            <w:cnfStyle w:val="001000000000"/>
            <w:tcW w:w="5000" w:type="pct"/>
            <w:gridSpan w:val="3"/>
          </w:tcPr>
          <w:p w:rsidR="00BA142B" w:rsidRPr="00062DF9" w:rsidRDefault="00BA142B" w:rsidP="008319A7">
            <w:pPr>
              <w:pStyle w:val="06TITULOTABLA"/>
            </w:pPr>
            <w:bookmarkStart w:id="316" w:name="_Toc278863432"/>
            <w:bookmarkStart w:id="317" w:name="_Toc278863658"/>
            <w:bookmarkStart w:id="318" w:name="_Toc283162995"/>
            <w:r w:rsidRPr="00062DF9">
              <w:rPr>
                <w:rStyle w:val="nw1"/>
              </w:rPr>
              <w:t>Tabla 3.</w:t>
            </w:r>
            <w:r w:rsidR="00C43244" w:rsidRPr="00062DF9">
              <w:rPr>
                <w:rStyle w:val="nw1"/>
              </w:rPr>
              <w:t>1</w:t>
            </w:r>
            <w:r w:rsidR="008319A7">
              <w:rPr>
                <w:rStyle w:val="nw1"/>
              </w:rPr>
              <w:t>0</w:t>
            </w:r>
            <w:r w:rsidR="006958EF">
              <w:rPr>
                <w:rStyle w:val="nw1"/>
              </w:rPr>
              <w:t>.</w:t>
            </w:r>
            <w:r w:rsidR="008319A7">
              <w:rPr>
                <w:rStyle w:val="nw1"/>
              </w:rPr>
              <w:t xml:space="preserve">: “Detalle del costo atribuido de </w:t>
            </w:r>
            <w:r w:rsidR="0000763D" w:rsidRPr="00062DF9">
              <w:rPr>
                <w:rStyle w:val="nw1"/>
              </w:rPr>
              <w:t>Maquinarias y E</w:t>
            </w:r>
            <w:r w:rsidRPr="00062DF9">
              <w:rPr>
                <w:rStyle w:val="nw1"/>
              </w:rPr>
              <w:t>quipos</w:t>
            </w:r>
            <w:r w:rsidR="0000763D" w:rsidRPr="00062DF9">
              <w:rPr>
                <w:rStyle w:val="nw1"/>
              </w:rPr>
              <w:t xml:space="preserve"> de BERASIQ Cía. Ltda.</w:t>
            </w:r>
            <w:r w:rsidRPr="00062DF9">
              <w:rPr>
                <w:rStyle w:val="nw1"/>
              </w:rPr>
              <w:t>”</w:t>
            </w:r>
            <w:r w:rsidR="00837816">
              <w:rPr>
                <w:rStyle w:val="nw1"/>
              </w:rPr>
              <w:br/>
            </w:r>
            <w:r w:rsidR="00BE5024" w:rsidRPr="00062DF9">
              <w:rPr>
                <w:rStyle w:val="nw1"/>
              </w:rPr>
              <w:t>Expresado en dólares</w:t>
            </w:r>
            <w:bookmarkEnd w:id="316"/>
            <w:bookmarkEnd w:id="317"/>
            <w:bookmarkEnd w:id="318"/>
          </w:p>
        </w:tc>
      </w:tr>
      <w:tr w:rsidR="00837816" w:rsidRPr="00BA142B" w:rsidTr="00837816">
        <w:trPr>
          <w:cnfStyle w:val="000000100000"/>
        </w:trPr>
        <w:tc>
          <w:tcPr>
            <w:cnfStyle w:val="001000000000"/>
            <w:tcW w:w="535" w:type="pct"/>
          </w:tcPr>
          <w:p w:rsidR="00837816" w:rsidRDefault="00837816" w:rsidP="00161CEA">
            <w:pPr>
              <w:rPr>
                <w:rFonts w:ascii="Arial" w:hAnsi="Arial" w:cs="Arial"/>
                <w:b/>
                <w:bCs w:val="0"/>
                <w:color w:val="000000"/>
                <w:u w:val="single"/>
              </w:rPr>
            </w:pPr>
            <w:r>
              <w:rPr>
                <w:rFonts w:ascii="Arial" w:hAnsi="Arial" w:cs="Arial"/>
                <w:b/>
                <w:bCs w:val="0"/>
                <w:color w:val="000000"/>
                <w:u w:val="single"/>
              </w:rPr>
              <w:t>Cantidad</w:t>
            </w:r>
          </w:p>
        </w:tc>
        <w:tc>
          <w:tcPr>
            <w:tcW w:w="3408" w:type="pct"/>
          </w:tcPr>
          <w:p w:rsidR="00837816" w:rsidRDefault="00837816" w:rsidP="00C577EA">
            <w:pPr>
              <w:cnfStyle w:val="000000100000"/>
              <w:rPr>
                <w:rFonts w:ascii="Arial" w:hAnsi="Arial" w:cs="Arial"/>
                <w:b/>
                <w:bCs/>
                <w:color w:val="000000"/>
                <w:u w:val="single"/>
              </w:rPr>
            </w:pPr>
            <w:r>
              <w:rPr>
                <w:rFonts w:ascii="Arial" w:hAnsi="Arial" w:cs="Arial"/>
                <w:b/>
                <w:bCs/>
                <w:color w:val="000000"/>
                <w:u w:val="single"/>
              </w:rPr>
              <w:t>Detalle</w:t>
            </w:r>
          </w:p>
        </w:tc>
        <w:tc>
          <w:tcPr>
            <w:tcW w:w="1057" w:type="pct"/>
          </w:tcPr>
          <w:p w:rsidR="00837816" w:rsidRPr="000F5EA7" w:rsidRDefault="008319A7" w:rsidP="00361026">
            <w:pPr>
              <w:jc w:val="center"/>
              <w:cnfStyle w:val="000000100000"/>
              <w:rPr>
                <w:rFonts w:ascii="Arial" w:hAnsi="Arial" w:cs="Arial"/>
                <w:b/>
                <w:bCs/>
                <w:color w:val="000000"/>
                <w:u w:val="single"/>
              </w:rPr>
            </w:pPr>
            <w:r>
              <w:rPr>
                <w:rFonts w:ascii="Arial" w:hAnsi="Arial" w:cs="Arial"/>
                <w:b/>
                <w:bCs/>
                <w:color w:val="000000"/>
                <w:u w:val="single"/>
              </w:rPr>
              <w:t>Costo Atribuido</w:t>
            </w:r>
          </w:p>
        </w:tc>
      </w:tr>
      <w:tr w:rsidR="00095175" w:rsidRPr="00BA142B" w:rsidTr="00837816">
        <w:tc>
          <w:tcPr>
            <w:cnfStyle w:val="001000000000"/>
            <w:tcW w:w="535" w:type="pct"/>
          </w:tcPr>
          <w:p w:rsidR="00095175" w:rsidRPr="00BA142B" w:rsidRDefault="00095175" w:rsidP="00713184">
            <w:pPr>
              <w:spacing w:line="360" w:lineRule="auto"/>
              <w:jc w:val="center"/>
              <w:rPr>
                <w:rFonts w:ascii="Arial" w:hAnsi="Arial" w:cs="Arial"/>
              </w:rPr>
            </w:pPr>
            <w:r w:rsidRPr="00BA142B">
              <w:rPr>
                <w:rFonts w:ascii="Arial" w:hAnsi="Arial" w:cs="Arial"/>
              </w:rPr>
              <w:t>2</w:t>
            </w:r>
          </w:p>
        </w:tc>
        <w:tc>
          <w:tcPr>
            <w:tcW w:w="3408" w:type="pct"/>
          </w:tcPr>
          <w:p w:rsidR="00095175" w:rsidRPr="00BA142B" w:rsidRDefault="00095175" w:rsidP="00C577EA">
            <w:pPr>
              <w:spacing w:line="360" w:lineRule="auto"/>
              <w:cnfStyle w:val="000000000000"/>
              <w:rPr>
                <w:rFonts w:ascii="Arial" w:hAnsi="Arial" w:cs="Arial"/>
              </w:rPr>
            </w:pPr>
            <w:r w:rsidRPr="00BA142B">
              <w:rPr>
                <w:rFonts w:ascii="Arial" w:hAnsi="Arial" w:cs="Arial"/>
                <w:color w:val="000000"/>
              </w:rPr>
              <w:t>Montacargas Hidráulicos Manuales</w:t>
            </w:r>
          </w:p>
        </w:tc>
        <w:tc>
          <w:tcPr>
            <w:tcW w:w="1057" w:type="pct"/>
          </w:tcPr>
          <w:p w:rsidR="00095175" w:rsidRPr="00BA142B" w:rsidRDefault="00095175" w:rsidP="00837816">
            <w:pPr>
              <w:spacing w:line="360" w:lineRule="auto"/>
              <w:jc w:val="right"/>
              <w:cnfStyle w:val="000000000000"/>
              <w:rPr>
                <w:rFonts w:ascii="Arial" w:hAnsi="Arial" w:cs="Arial"/>
              </w:rPr>
            </w:pPr>
            <w:r>
              <w:rPr>
                <w:rFonts w:ascii="Arial" w:hAnsi="Arial" w:cs="Arial"/>
              </w:rPr>
              <w:t>450</w:t>
            </w:r>
          </w:p>
        </w:tc>
      </w:tr>
      <w:tr w:rsidR="00095175" w:rsidRPr="00BA142B" w:rsidTr="00837816">
        <w:trPr>
          <w:cnfStyle w:val="000000100000"/>
        </w:trPr>
        <w:tc>
          <w:tcPr>
            <w:cnfStyle w:val="001000000000"/>
            <w:tcW w:w="535" w:type="pct"/>
          </w:tcPr>
          <w:p w:rsidR="00095175" w:rsidRPr="00BA142B" w:rsidRDefault="00095175" w:rsidP="00713184">
            <w:pPr>
              <w:spacing w:line="360" w:lineRule="auto"/>
              <w:jc w:val="center"/>
              <w:rPr>
                <w:rFonts w:ascii="Arial" w:hAnsi="Arial" w:cs="Arial"/>
              </w:rPr>
            </w:pPr>
          </w:p>
        </w:tc>
        <w:tc>
          <w:tcPr>
            <w:tcW w:w="3408" w:type="pct"/>
          </w:tcPr>
          <w:p w:rsidR="00095175" w:rsidRPr="00BA142B" w:rsidRDefault="00095175" w:rsidP="00C577EA">
            <w:pPr>
              <w:spacing w:line="360" w:lineRule="auto"/>
              <w:cnfStyle w:val="000000100000"/>
              <w:rPr>
                <w:rFonts w:ascii="Arial" w:hAnsi="Arial" w:cs="Arial"/>
                <w:color w:val="000000"/>
              </w:rPr>
            </w:pPr>
            <w:r w:rsidRPr="00C07747">
              <w:rPr>
                <w:rFonts w:ascii="Arial" w:hAnsi="Arial" w:cs="Arial"/>
                <w:b/>
              </w:rPr>
              <w:t>TOTALES</w:t>
            </w:r>
          </w:p>
        </w:tc>
        <w:tc>
          <w:tcPr>
            <w:tcW w:w="1057" w:type="pct"/>
          </w:tcPr>
          <w:p w:rsidR="00095175" w:rsidRPr="006750D1" w:rsidRDefault="00095175" w:rsidP="00837816">
            <w:pPr>
              <w:spacing w:line="360" w:lineRule="auto"/>
              <w:jc w:val="right"/>
              <w:cnfStyle w:val="000000100000"/>
              <w:rPr>
                <w:rFonts w:ascii="Arial" w:hAnsi="Arial" w:cs="Arial"/>
                <w:b/>
              </w:rPr>
            </w:pPr>
            <w:r w:rsidRPr="006750D1">
              <w:rPr>
                <w:rFonts w:ascii="Arial" w:hAnsi="Arial" w:cs="Arial"/>
                <w:b/>
              </w:rPr>
              <w:t>450</w:t>
            </w:r>
          </w:p>
        </w:tc>
      </w:tr>
    </w:tbl>
    <w:p w:rsidR="0000763D" w:rsidRPr="003F69D2" w:rsidRDefault="0000763D" w:rsidP="00713184">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CF5704" w:rsidRDefault="00CF5704" w:rsidP="00713184">
      <w:pPr>
        <w:spacing w:line="360" w:lineRule="auto"/>
        <w:jc w:val="both"/>
        <w:rPr>
          <w:rStyle w:val="nw1"/>
          <w:rFonts w:ascii="Arial" w:hAnsi="Arial" w:cs="Arial"/>
          <w:b/>
          <w:color w:val="000000"/>
          <w:lang w:val="es-EC"/>
        </w:rPr>
      </w:pPr>
    </w:p>
    <w:tbl>
      <w:tblPr>
        <w:tblStyle w:val="Listaclara-nfasis5"/>
        <w:tblW w:w="5000" w:type="pct"/>
        <w:tblLook w:val="04A0"/>
      </w:tblPr>
      <w:tblGrid>
        <w:gridCol w:w="1244"/>
        <w:gridCol w:w="8643"/>
        <w:gridCol w:w="2914"/>
      </w:tblGrid>
      <w:tr w:rsidR="00C065F8" w:rsidRPr="000F0D02" w:rsidTr="00837816">
        <w:trPr>
          <w:cnfStyle w:val="100000000000"/>
        </w:trPr>
        <w:tc>
          <w:tcPr>
            <w:cnfStyle w:val="001000000000"/>
            <w:tcW w:w="5000" w:type="pct"/>
            <w:gridSpan w:val="3"/>
          </w:tcPr>
          <w:p w:rsidR="00C065F8" w:rsidRPr="00062DF9" w:rsidRDefault="00C065F8" w:rsidP="008319A7">
            <w:pPr>
              <w:pStyle w:val="06TITULOTABLA"/>
            </w:pPr>
            <w:bookmarkStart w:id="319" w:name="_Toc278863433"/>
            <w:bookmarkStart w:id="320" w:name="_Toc278863659"/>
            <w:bookmarkStart w:id="321" w:name="_Toc283162996"/>
            <w:r w:rsidRPr="00062DF9">
              <w:rPr>
                <w:rStyle w:val="nw1"/>
              </w:rPr>
              <w:t>Tabla 3.</w:t>
            </w:r>
            <w:r w:rsidR="0000763D" w:rsidRPr="00062DF9">
              <w:rPr>
                <w:rStyle w:val="nw1"/>
              </w:rPr>
              <w:t>1</w:t>
            </w:r>
            <w:r w:rsidR="008319A7">
              <w:rPr>
                <w:rStyle w:val="nw1"/>
              </w:rPr>
              <w:t>1</w:t>
            </w:r>
            <w:r w:rsidR="006958EF">
              <w:rPr>
                <w:rStyle w:val="nw1"/>
              </w:rPr>
              <w:t>.</w:t>
            </w:r>
            <w:r w:rsidRPr="00062DF9">
              <w:rPr>
                <w:rStyle w:val="nw1"/>
              </w:rPr>
              <w:t xml:space="preserve">: “Detalle </w:t>
            </w:r>
            <w:r w:rsidR="008319A7">
              <w:rPr>
                <w:rStyle w:val="nw1"/>
              </w:rPr>
              <w:t xml:space="preserve">del costo atribuido de </w:t>
            </w:r>
            <w:r w:rsidRPr="00062DF9">
              <w:rPr>
                <w:rStyle w:val="nw1"/>
              </w:rPr>
              <w:t>Vehículo</w:t>
            </w:r>
            <w:r w:rsidR="0000763D" w:rsidRPr="00062DF9">
              <w:rPr>
                <w:rStyle w:val="nw1"/>
              </w:rPr>
              <w:t xml:space="preserve"> de BERASIQ Cía. Ltda.</w:t>
            </w:r>
            <w:r w:rsidRPr="00062DF9">
              <w:rPr>
                <w:rStyle w:val="nw1"/>
              </w:rPr>
              <w:t>”</w:t>
            </w:r>
            <w:r w:rsidR="00C84BB8" w:rsidRPr="00062DF9">
              <w:rPr>
                <w:rStyle w:val="nw1"/>
              </w:rPr>
              <w:t xml:space="preserve"> </w:t>
            </w:r>
            <w:r w:rsidR="00837816">
              <w:rPr>
                <w:rStyle w:val="nw1"/>
              </w:rPr>
              <w:br/>
            </w:r>
            <w:r w:rsidR="00C84BB8" w:rsidRPr="00062DF9">
              <w:rPr>
                <w:rStyle w:val="nw1"/>
              </w:rPr>
              <w:t>Expresado en dólares</w:t>
            </w:r>
            <w:bookmarkEnd w:id="319"/>
            <w:bookmarkEnd w:id="320"/>
            <w:bookmarkEnd w:id="321"/>
          </w:p>
        </w:tc>
      </w:tr>
      <w:tr w:rsidR="00837816" w:rsidRPr="00C065F8" w:rsidTr="00837816">
        <w:trPr>
          <w:cnfStyle w:val="000000100000"/>
        </w:trPr>
        <w:tc>
          <w:tcPr>
            <w:cnfStyle w:val="001000000000"/>
            <w:tcW w:w="486" w:type="pct"/>
          </w:tcPr>
          <w:p w:rsidR="00837816" w:rsidRDefault="00837816" w:rsidP="00161CEA">
            <w:pPr>
              <w:rPr>
                <w:rFonts w:ascii="Arial" w:hAnsi="Arial" w:cs="Arial"/>
                <w:b/>
                <w:bCs w:val="0"/>
                <w:color w:val="000000"/>
                <w:u w:val="single"/>
              </w:rPr>
            </w:pPr>
            <w:r>
              <w:rPr>
                <w:rFonts w:ascii="Arial" w:hAnsi="Arial" w:cs="Arial"/>
                <w:b/>
                <w:bCs w:val="0"/>
                <w:color w:val="000000"/>
                <w:u w:val="single"/>
              </w:rPr>
              <w:t>Cantidad</w:t>
            </w:r>
          </w:p>
        </w:tc>
        <w:tc>
          <w:tcPr>
            <w:tcW w:w="3376" w:type="pct"/>
          </w:tcPr>
          <w:p w:rsidR="00837816" w:rsidRDefault="00837816" w:rsidP="00161CEA">
            <w:pPr>
              <w:cnfStyle w:val="000000100000"/>
              <w:rPr>
                <w:rFonts w:ascii="Arial" w:hAnsi="Arial" w:cs="Arial"/>
                <w:b/>
                <w:bCs/>
                <w:color w:val="000000"/>
                <w:u w:val="single"/>
              </w:rPr>
            </w:pPr>
            <w:r>
              <w:rPr>
                <w:rFonts w:ascii="Arial" w:hAnsi="Arial" w:cs="Arial"/>
                <w:b/>
                <w:bCs/>
                <w:color w:val="000000"/>
                <w:u w:val="single"/>
              </w:rPr>
              <w:t>Detalle</w:t>
            </w:r>
          </w:p>
        </w:tc>
        <w:tc>
          <w:tcPr>
            <w:tcW w:w="1108" w:type="pct"/>
          </w:tcPr>
          <w:p w:rsidR="00837816" w:rsidRPr="000F5EA7" w:rsidRDefault="008319A7" w:rsidP="00361026">
            <w:pPr>
              <w:jc w:val="center"/>
              <w:cnfStyle w:val="000000100000"/>
              <w:rPr>
                <w:rFonts w:ascii="Arial" w:hAnsi="Arial" w:cs="Arial"/>
                <w:b/>
                <w:bCs/>
                <w:color w:val="000000"/>
                <w:u w:val="single"/>
              </w:rPr>
            </w:pPr>
            <w:r>
              <w:rPr>
                <w:rFonts w:ascii="Arial" w:hAnsi="Arial" w:cs="Arial"/>
                <w:b/>
                <w:bCs/>
                <w:color w:val="000000"/>
                <w:u w:val="single"/>
              </w:rPr>
              <w:t>Costo Atribuido</w:t>
            </w:r>
          </w:p>
        </w:tc>
      </w:tr>
      <w:tr w:rsidR="00095175" w:rsidRPr="00C065F8" w:rsidTr="00837816">
        <w:tc>
          <w:tcPr>
            <w:cnfStyle w:val="001000000000"/>
            <w:tcW w:w="486" w:type="pct"/>
          </w:tcPr>
          <w:p w:rsidR="00095175" w:rsidRPr="00C065F8" w:rsidRDefault="00095175" w:rsidP="00713184">
            <w:pPr>
              <w:spacing w:line="360" w:lineRule="auto"/>
              <w:jc w:val="center"/>
              <w:rPr>
                <w:rFonts w:ascii="Arial" w:hAnsi="Arial" w:cs="Arial"/>
              </w:rPr>
            </w:pPr>
            <w:r w:rsidRPr="00C065F8">
              <w:rPr>
                <w:rFonts w:ascii="Arial" w:hAnsi="Arial" w:cs="Arial"/>
              </w:rPr>
              <w:t>1</w:t>
            </w:r>
          </w:p>
        </w:tc>
        <w:tc>
          <w:tcPr>
            <w:tcW w:w="3376" w:type="pct"/>
          </w:tcPr>
          <w:p w:rsidR="00095175" w:rsidRPr="00C065F8" w:rsidRDefault="00095175" w:rsidP="00CF5704">
            <w:pPr>
              <w:spacing w:line="360" w:lineRule="auto"/>
              <w:cnfStyle w:val="000000000000"/>
              <w:rPr>
                <w:rFonts w:ascii="Arial" w:hAnsi="Arial" w:cs="Arial"/>
              </w:rPr>
            </w:pPr>
            <w:r w:rsidRPr="00C065F8">
              <w:rPr>
                <w:rFonts w:ascii="Arial" w:hAnsi="Arial" w:cs="Arial"/>
                <w:color w:val="000000"/>
              </w:rPr>
              <w:t xml:space="preserve">Camioneta  </w:t>
            </w:r>
            <w:proofErr w:type="spellStart"/>
            <w:r w:rsidRPr="00C065F8">
              <w:rPr>
                <w:rFonts w:ascii="Arial" w:hAnsi="Arial" w:cs="Arial"/>
                <w:color w:val="000000"/>
              </w:rPr>
              <w:t>Luv</w:t>
            </w:r>
            <w:proofErr w:type="spellEnd"/>
            <w:r w:rsidRPr="00C065F8">
              <w:rPr>
                <w:rFonts w:ascii="Arial" w:hAnsi="Arial" w:cs="Arial"/>
                <w:color w:val="000000"/>
              </w:rPr>
              <w:t xml:space="preserve"> 2003</w:t>
            </w:r>
          </w:p>
        </w:tc>
        <w:tc>
          <w:tcPr>
            <w:tcW w:w="1108" w:type="pct"/>
          </w:tcPr>
          <w:p w:rsidR="00095175" w:rsidRPr="00C065F8" w:rsidRDefault="00095175" w:rsidP="00837816">
            <w:pPr>
              <w:spacing w:line="360" w:lineRule="auto"/>
              <w:jc w:val="right"/>
              <w:cnfStyle w:val="000000000000"/>
              <w:rPr>
                <w:rFonts w:ascii="Arial" w:hAnsi="Arial" w:cs="Arial"/>
              </w:rPr>
            </w:pPr>
            <w:r>
              <w:rPr>
                <w:rFonts w:ascii="Arial" w:hAnsi="Arial" w:cs="Arial"/>
              </w:rPr>
              <w:t>6.000</w:t>
            </w:r>
          </w:p>
        </w:tc>
      </w:tr>
      <w:tr w:rsidR="00095175" w:rsidRPr="00C065F8" w:rsidTr="00837816">
        <w:trPr>
          <w:cnfStyle w:val="000000100000"/>
        </w:trPr>
        <w:tc>
          <w:tcPr>
            <w:cnfStyle w:val="001000000000"/>
            <w:tcW w:w="486" w:type="pct"/>
          </w:tcPr>
          <w:p w:rsidR="00095175" w:rsidRPr="00C065F8" w:rsidRDefault="00095175" w:rsidP="00713184">
            <w:pPr>
              <w:spacing w:line="360" w:lineRule="auto"/>
              <w:jc w:val="center"/>
              <w:rPr>
                <w:rFonts w:ascii="Arial" w:hAnsi="Arial" w:cs="Arial"/>
              </w:rPr>
            </w:pPr>
          </w:p>
        </w:tc>
        <w:tc>
          <w:tcPr>
            <w:tcW w:w="3376" w:type="pct"/>
          </w:tcPr>
          <w:p w:rsidR="00095175" w:rsidRPr="00C065F8" w:rsidRDefault="00095175" w:rsidP="00C577EA">
            <w:pPr>
              <w:spacing w:line="360" w:lineRule="auto"/>
              <w:cnfStyle w:val="000000100000"/>
              <w:rPr>
                <w:rFonts w:ascii="Arial" w:hAnsi="Arial" w:cs="Arial"/>
                <w:color w:val="000000"/>
              </w:rPr>
            </w:pPr>
            <w:r w:rsidRPr="00C07747">
              <w:rPr>
                <w:rFonts w:ascii="Arial" w:hAnsi="Arial" w:cs="Arial"/>
                <w:b/>
              </w:rPr>
              <w:t>TOTALES</w:t>
            </w:r>
          </w:p>
        </w:tc>
        <w:tc>
          <w:tcPr>
            <w:tcW w:w="1108" w:type="pct"/>
          </w:tcPr>
          <w:p w:rsidR="00095175" w:rsidRPr="00C065F8" w:rsidRDefault="00095175" w:rsidP="00837816">
            <w:pPr>
              <w:spacing w:line="360" w:lineRule="auto"/>
              <w:jc w:val="right"/>
              <w:cnfStyle w:val="000000100000"/>
              <w:rPr>
                <w:rFonts w:ascii="Arial" w:hAnsi="Arial" w:cs="Arial"/>
              </w:rPr>
            </w:pPr>
            <w:r>
              <w:rPr>
                <w:rFonts w:ascii="Arial" w:hAnsi="Arial" w:cs="Arial"/>
              </w:rPr>
              <w:t>6.000</w:t>
            </w:r>
          </w:p>
        </w:tc>
      </w:tr>
    </w:tbl>
    <w:p w:rsidR="0000763D" w:rsidRDefault="0000763D" w:rsidP="00713184">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Default="00EA555F" w:rsidP="00713184">
      <w:pPr>
        <w:pStyle w:val="Prrafodelista"/>
        <w:spacing w:line="360" w:lineRule="auto"/>
        <w:ind w:left="1410" w:hanging="1005"/>
        <w:jc w:val="right"/>
        <w:rPr>
          <w:rFonts w:ascii="Arial" w:hAnsi="Arial" w:cs="Arial"/>
          <w:b/>
          <w:sz w:val="10"/>
          <w:szCs w:val="10"/>
        </w:rPr>
      </w:pPr>
    </w:p>
    <w:p w:rsidR="00EA555F" w:rsidRPr="003F69D2" w:rsidRDefault="00EA555F" w:rsidP="00713184">
      <w:pPr>
        <w:pStyle w:val="Prrafodelista"/>
        <w:spacing w:line="360" w:lineRule="auto"/>
        <w:ind w:left="1410" w:hanging="1005"/>
        <w:jc w:val="right"/>
        <w:rPr>
          <w:rFonts w:ascii="Arial" w:hAnsi="Arial" w:cs="Arial"/>
          <w:b/>
          <w:sz w:val="10"/>
          <w:szCs w:val="10"/>
        </w:rPr>
      </w:pPr>
    </w:p>
    <w:tbl>
      <w:tblPr>
        <w:tblStyle w:val="Listaclara-nfasis5"/>
        <w:tblW w:w="5000" w:type="pct"/>
        <w:tblLook w:val="04A0"/>
      </w:tblPr>
      <w:tblGrid>
        <w:gridCol w:w="742"/>
        <w:gridCol w:w="8989"/>
        <w:gridCol w:w="3070"/>
      </w:tblGrid>
      <w:tr w:rsidR="006750D1" w:rsidRPr="000F0D02" w:rsidTr="00837816">
        <w:trPr>
          <w:cnfStyle w:val="100000000000"/>
        </w:trPr>
        <w:tc>
          <w:tcPr>
            <w:cnfStyle w:val="001000000000"/>
            <w:tcW w:w="5000" w:type="pct"/>
            <w:gridSpan w:val="3"/>
          </w:tcPr>
          <w:p w:rsidR="006750D1" w:rsidRPr="00062DF9" w:rsidRDefault="00095175" w:rsidP="008319A7">
            <w:pPr>
              <w:pStyle w:val="06TITULOTABLA"/>
            </w:pPr>
            <w:r>
              <w:rPr>
                <w:rStyle w:val="nw1"/>
                <w:b w:val="0"/>
                <w:color w:val="000000"/>
              </w:rPr>
              <w:lastRenderedPageBreak/>
              <w:br w:type="page"/>
            </w:r>
            <w:bookmarkStart w:id="322" w:name="_Toc278863434"/>
            <w:bookmarkStart w:id="323" w:name="_Toc278863660"/>
            <w:bookmarkStart w:id="324" w:name="_Toc283162997"/>
            <w:r w:rsidR="006750D1" w:rsidRPr="00062DF9">
              <w:rPr>
                <w:rStyle w:val="nw1"/>
              </w:rPr>
              <w:t>Tabla 3.1</w:t>
            </w:r>
            <w:r w:rsidR="008319A7">
              <w:rPr>
                <w:rStyle w:val="nw1"/>
              </w:rPr>
              <w:t>2</w:t>
            </w:r>
            <w:r w:rsidR="006958EF">
              <w:rPr>
                <w:rStyle w:val="nw1"/>
              </w:rPr>
              <w:t>.</w:t>
            </w:r>
            <w:r w:rsidR="006750D1" w:rsidRPr="00062DF9">
              <w:rPr>
                <w:rStyle w:val="nw1"/>
              </w:rPr>
              <w:t>: “Resumen</w:t>
            </w:r>
            <w:r w:rsidR="00D73FD8" w:rsidRPr="006375D6">
              <w:rPr>
                <w:rStyle w:val="nw1"/>
              </w:rPr>
              <w:t xml:space="preserve"> </w:t>
            </w:r>
            <w:r w:rsidR="008319A7">
              <w:rPr>
                <w:rStyle w:val="nw1"/>
              </w:rPr>
              <w:t xml:space="preserve">del costo atribuido </w:t>
            </w:r>
            <w:r w:rsidR="006750D1" w:rsidRPr="00062DF9">
              <w:rPr>
                <w:rStyle w:val="nw1"/>
              </w:rPr>
              <w:t>por cuentas de Propiedad Planta y Equipos de BERASIQ Cía. Ltda.”</w:t>
            </w:r>
            <w:r w:rsidR="00C577EA">
              <w:rPr>
                <w:rStyle w:val="nw1"/>
              </w:rPr>
              <w:t xml:space="preserve"> </w:t>
            </w:r>
            <w:r w:rsidR="006750D1" w:rsidRPr="00062DF9">
              <w:rPr>
                <w:rStyle w:val="nw1"/>
              </w:rPr>
              <w:t>Expresado en dólares</w:t>
            </w:r>
            <w:bookmarkEnd w:id="322"/>
            <w:bookmarkEnd w:id="323"/>
            <w:bookmarkEnd w:id="324"/>
          </w:p>
        </w:tc>
      </w:tr>
      <w:tr w:rsidR="00486B61" w:rsidRPr="00C065F8" w:rsidTr="00D935B3">
        <w:trPr>
          <w:cnfStyle w:val="000000100000"/>
        </w:trPr>
        <w:tc>
          <w:tcPr>
            <w:cnfStyle w:val="001000000000"/>
            <w:tcW w:w="290" w:type="pct"/>
          </w:tcPr>
          <w:p w:rsidR="00486B61" w:rsidRDefault="00486B61" w:rsidP="00F244DB">
            <w:pPr>
              <w:rPr>
                <w:rFonts w:ascii="Arial" w:hAnsi="Arial" w:cs="Arial"/>
                <w:b/>
                <w:bCs w:val="0"/>
                <w:color w:val="000000"/>
                <w:u w:val="single"/>
              </w:rPr>
            </w:pPr>
          </w:p>
        </w:tc>
        <w:tc>
          <w:tcPr>
            <w:tcW w:w="3511" w:type="pct"/>
          </w:tcPr>
          <w:p w:rsidR="00486B61" w:rsidRDefault="00486B61" w:rsidP="00F244DB">
            <w:pPr>
              <w:cnfStyle w:val="000000100000"/>
              <w:rPr>
                <w:rFonts w:ascii="Arial" w:hAnsi="Arial" w:cs="Arial"/>
                <w:b/>
                <w:bCs/>
                <w:color w:val="000000"/>
                <w:u w:val="single"/>
              </w:rPr>
            </w:pPr>
            <w:r>
              <w:rPr>
                <w:rFonts w:ascii="Arial" w:hAnsi="Arial" w:cs="Arial"/>
                <w:b/>
                <w:bCs/>
                <w:color w:val="000000"/>
                <w:u w:val="single"/>
              </w:rPr>
              <w:t>Detalle</w:t>
            </w:r>
          </w:p>
        </w:tc>
        <w:tc>
          <w:tcPr>
            <w:tcW w:w="1199" w:type="pct"/>
          </w:tcPr>
          <w:p w:rsidR="00486B61" w:rsidRPr="000F5EA7" w:rsidRDefault="008319A7" w:rsidP="0031051F">
            <w:pPr>
              <w:jc w:val="center"/>
              <w:cnfStyle w:val="000000100000"/>
              <w:rPr>
                <w:rFonts w:ascii="Arial" w:hAnsi="Arial" w:cs="Arial"/>
                <w:b/>
                <w:bCs/>
                <w:color w:val="000000"/>
                <w:u w:val="single"/>
              </w:rPr>
            </w:pPr>
            <w:r>
              <w:rPr>
                <w:rFonts w:ascii="Arial" w:hAnsi="Arial" w:cs="Arial"/>
                <w:b/>
                <w:bCs/>
                <w:color w:val="000000"/>
                <w:u w:val="single"/>
              </w:rPr>
              <w:t>Costo Atribuido</w:t>
            </w:r>
          </w:p>
        </w:tc>
      </w:tr>
      <w:tr w:rsidR="00095175" w:rsidRPr="00C065F8" w:rsidTr="00D935B3">
        <w:tc>
          <w:tcPr>
            <w:cnfStyle w:val="001000000000"/>
            <w:tcW w:w="290" w:type="pct"/>
          </w:tcPr>
          <w:p w:rsidR="00095175" w:rsidRPr="00C065F8" w:rsidRDefault="00095175" w:rsidP="00F244DB">
            <w:pPr>
              <w:spacing w:line="360" w:lineRule="auto"/>
              <w:jc w:val="center"/>
              <w:rPr>
                <w:rFonts w:ascii="Arial" w:hAnsi="Arial" w:cs="Arial"/>
              </w:rPr>
            </w:pPr>
          </w:p>
        </w:tc>
        <w:tc>
          <w:tcPr>
            <w:tcW w:w="3511" w:type="pct"/>
          </w:tcPr>
          <w:p w:rsidR="00095175" w:rsidRPr="00CC0DD5" w:rsidRDefault="00095175" w:rsidP="00554FA1">
            <w:pPr>
              <w:spacing w:line="360" w:lineRule="auto"/>
              <w:cnfStyle w:val="000000000000"/>
              <w:rPr>
                <w:rFonts w:ascii="Arial" w:hAnsi="Arial" w:cs="Arial"/>
              </w:rPr>
            </w:pPr>
            <w:r w:rsidRPr="00CC0DD5">
              <w:rPr>
                <w:rStyle w:val="nw1"/>
                <w:rFonts w:ascii="Arial" w:hAnsi="Arial" w:cs="Arial"/>
                <w:color w:val="000000"/>
                <w:lang w:val="es-EC"/>
              </w:rPr>
              <w:t>Muebles, Enseres y Equipos de Oficinas</w:t>
            </w:r>
          </w:p>
        </w:tc>
        <w:tc>
          <w:tcPr>
            <w:tcW w:w="1199" w:type="pct"/>
          </w:tcPr>
          <w:p w:rsidR="00095175" w:rsidRDefault="00095175">
            <w:pPr>
              <w:jc w:val="right"/>
              <w:cnfStyle w:val="000000000000"/>
              <w:rPr>
                <w:rFonts w:ascii="Arial" w:hAnsi="Arial" w:cs="Arial"/>
                <w:color w:val="000000"/>
              </w:rPr>
            </w:pPr>
            <w:r>
              <w:rPr>
                <w:rFonts w:ascii="Arial" w:hAnsi="Arial" w:cs="Arial"/>
                <w:color w:val="000000"/>
              </w:rPr>
              <w:t xml:space="preserve">5.717,00 </w:t>
            </w:r>
          </w:p>
        </w:tc>
      </w:tr>
      <w:tr w:rsidR="00095175" w:rsidRPr="00C065F8" w:rsidTr="00D935B3">
        <w:trPr>
          <w:cnfStyle w:val="000000100000"/>
        </w:trPr>
        <w:tc>
          <w:tcPr>
            <w:cnfStyle w:val="001000000000"/>
            <w:tcW w:w="290" w:type="pct"/>
          </w:tcPr>
          <w:p w:rsidR="00095175" w:rsidRPr="00C065F8" w:rsidRDefault="00095175" w:rsidP="00F244DB">
            <w:pPr>
              <w:spacing w:line="360" w:lineRule="auto"/>
              <w:jc w:val="center"/>
              <w:rPr>
                <w:rFonts w:ascii="Arial" w:hAnsi="Arial" w:cs="Arial"/>
              </w:rPr>
            </w:pPr>
          </w:p>
        </w:tc>
        <w:tc>
          <w:tcPr>
            <w:tcW w:w="3511" w:type="pct"/>
          </w:tcPr>
          <w:p w:rsidR="00095175" w:rsidRPr="00CC0DD5" w:rsidRDefault="00095175" w:rsidP="006750D1">
            <w:pPr>
              <w:spacing w:line="360" w:lineRule="auto"/>
              <w:cnfStyle w:val="000000100000"/>
              <w:rPr>
                <w:rFonts w:ascii="Arial" w:hAnsi="Arial" w:cs="Arial"/>
              </w:rPr>
            </w:pPr>
            <w:r w:rsidRPr="00CC0DD5">
              <w:rPr>
                <w:rFonts w:ascii="Arial" w:hAnsi="Arial" w:cs="Arial"/>
              </w:rPr>
              <w:t>Equipos de Computación</w:t>
            </w:r>
          </w:p>
        </w:tc>
        <w:tc>
          <w:tcPr>
            <w:tcW w:w="1199" w:type="pct"/>
          </w:tcPr>
          <w:p w:rsidR="00095175" w:rsidRDefault="00095175">
            <w:pPr>
              <w:jc w:val="right"/>
              <w:cnfStyle w:val="000000100000"/>
              <w:rPr>
                <w:rFonts w:ascii="Arial" w:hAnsi="Arial" w:cs="Arial"/>
                <w:color w:val="000000"/>
              </w:rPr>
            </w:pPr>
            <w:r>
              <w:rPr>
                <w:rFonts w:ascii="Arial" w:hAnsi="Arial" w:cs="Arial"/>
                <w:bCs/>
                <w:color w:val="000000"/>
              </w:rPr>
              <w:t xml:space="preserve">2.035,00 </w:t>
            </w:r>
          </w:p>
        </w:tc>
      </w:tr>
      <w:tr w:rsidR="00095175" w:rsidRPr="00C065F8" w:rsidTr="00D935B3">
        <w:tc>
          <w:tcPr>
            <w:cnfStyle w:val="001000000000"/>
            <w:tcW w:w="290" w:type="pct"/>
          </w:tcPr>
          <w:p w:rsidR="00095175" w:rsidRPr="00C065F8" w:rsidRDefault="00095175" w:rsidP="00F244DB">
            <w:pPr>
              <w:spacing w:line="360" w:lineRule="auto"/>
              <w:jc w:val="center"/>
              <w:rPr>
                <w:rFonts w:ascii="Arial" w:hAnsi="Arial" w:cs="Arial"/>
              </w:rPr>
            </w:pPr>
          </w:p>
        </w:tc>
        <w:tc>
          <w:tcPr>
            <w:tcW w:w="3511" w:type="pct"/>
          </w:tcPr>
          <w:p w:rsidR="00095175" w:rsidRPr="00CC0DD5" w:rsidRDefault="00095175" w:rsidP="006750D1">
            <w:pPr>
              <w:spacing w:line="360" w:lineRule="auto"/>
              <w:cnfStyle w:val="000000000000"/>
              <w:rPr>
                <w:rFonts w:ascii="Arial" w:hAnsi="Arial" w:cs="Arial"/>
                <w:color w:val="000000"/>
              </w:rPr>
            </w:pPr>
            <w:r w:rsidRPr="00CC0DD5">
              <w:rPr>
                <w:rFonts w:ascii="Arial" w:hAnsi="Arial" w:cs="Arial"/>
                <w:color w:val="000000"/>
              </w:rPr>
              <w:t>Equipos y maquinaria</w:t>
            </w:r>
          </w:p>
        </w:tc>
        <w:tc>
          <w:tcPr>
            <w:tcW w:w="1199" w:type="pct"/>
          </w:tcPr>
          <w:p w:rsidR="00095175" w:rsidRDefault="00095175">
            <w:pPr>
              <w:jc w:val="right"/>
              <w:cnfStyle w:val="000000000000"/>
              <w:rPr>
                <w:rFonts w:ascii="Arial" w:hAnsi="Arial" w:cs="Arial"/>
                <w:color w:val="000000"/>
              </w:rPr>
            </w:pPr>
            <w:r>
              <w:rPr>
                <w:rFonts w:ascii="Arial" w:hAnsi="Arial" w:cs="Arial"/>
              </w:rPr>
              <w:t xml:space="preserve">450,00 </w:t>
            </w:r>
          </w:p>
        </w:tc>
      </w:tr>
      <w:tr w:rsidR="00095175" w:rsidRPr="00C065F8" w:rsidTr="00D935B3">
        <w:trPr>
          <w:cnfStyle w:val="000000100000"/>
        </w:trPr>
        <w:tc>
          <w:tcPr>
            <w:cnfStyle w:val="001000000000"/>
            <w:tcW w:w="290" w:type="pct"/>
          </w:tcPr>
          <w:p w:rsidR="00095175" w:rsidRPr="00C065F8" w:rsidRDefault="00095175" w:rsidP="00F244DB">
            <w:pPr>
              <w:spacing w:line="360" w:lineRule="auto"/>
              <w:jc w:val="center"/>
              <w:rPr>
                <w:rFonts w:ascii="Arial" w:hAnsi="Arial" w:cs="Arial"/>
              </w:rPr>
            </w:pPr>
          </w:p>
        </w:tc>
        <w:tc>
          <w:tcPr>
            <w:tcW w:w="3511" w:type="pct"/>
          </w:tcPr>
          <w:p w:rsidR="00095175" w:rsidRPr="00CC0DD5" w:rsidRDefault="00095175" w:rsidP="006750D1">
            <w:pPr>
              <w:spacing w:line="360" w:lineRule="auto"/>
              <w:cnfStyle w:val="000000100000"/>
              <w:rPr>
                <w:rFonts w:ascii="Arial" w:hAnsi="Arial" w:cs="Arial"/>
                <w:color w:val="000000"/>
              </w:rPr>
            </w:pPr>
            <w:r w:rsidRPr="00CC0DD5">
              <w:rPr>
                <w:rStyle w:val="nw1"/>
                <w:rFonts w:ascii="Arial" w:hAnsi="Arial" w:cs="Arial"/>
                <w:color w:val="000000"/>
                <w:lang w:val="es-EC"/>
              </w:rPr>
              <w:t>Vehículos</w:t>
            </w:r>
          </w:p>
        </w:tc>
        <w:tc>
          <w:tcPr>
            <w:tcW w:w="1199" w:type="pct"/>
          </w:tcPr>
          <w:p w:rsidR="00095175" w:rsidRDefault="00095175">
            <w:pPr>
              <w:jc w:val="right"/>
              <w:cnfStyle w:val="000000100000"/>
              <w:rPr>
                <w:rFonts w:ascii="Arial" w:hAnsi="Arial" w:cs="Arial"/>
                <w:color w:val="000000"/>
              </w:rPr>
            </w:pPr>
            <w:r>
              <w:rPr>
                <w:rFonts w:ascii="Arial" w:hAnsi="Arial" w:cs="Arial"/>
              </w:rPr>
              <w:t xml:space="preserve">6.000,00 </w:t>
            </w:r>
          </w:p>
        </w:tc>
      </w:tr>
      <w:tr w:rsidR="00095175" w:rsidRPr="00C065F8" w:rsidTr="00D935B3">
        <w:tc>
          <w:tcPr>
            <w:cnfStyle w:val="001000000000"/>
            <w:tcW w:w="290" w:type="pct"/>
          </w:tcPr>
          <w:p w:rsidR="00095175" w:rsidRPr="00C065F8" w:rsidRDefault="00095175" w:rsidP="00F244DB">
            <w:pPr>
              <w:spacing w:line="360" w:lineRule="auto"/>
              <w:jc w:val="center"/>
              <w:rPr>
                <w:rFonts w:ascii="Arial" w:hAnsi="Arial" w:cs="Arial"/>
              </w:rPr>
            </w:pPr>
          </w:p>
        </w:tc>
        <w:tc>
          <w:tcPr>
            <w:tcW w:w="3511" w:type="pct"/>
          </w:tcPr>
          <w:p w:rsidR="00095175" w:rsidRPr="00C065F8" w:rsidRDefault="00095175" w:rsidP="00366092">
            <w:pPr>
              <w:spacing w:line="360" w:lineRule="auto"/>
              <w:cnfStyle w:val="000000000000"/>
              <w:rPr>
                <w:rFonts w:ascii="Arial" w:hAnsi="Arial" w:cs="Arial"/>
                <w:color w:val="000000"/>
              </w:rPr>
            </w:pPr>
            <w:r w:rsidRPr="00C07747">
              <w:rPr>
                <w:rFonts w:ascii="Arial" w:hAnsi="Arial" w:cs="Arial"/>
                <w:b/>
              </w:rPr>
              <w:t>TOTALES</w:t>
            </w:r>
            <w:r w:rsidR="00536041">
              <w:rPr>
                <w:rStyle w:val="Refdenotaalpie"/>
                <w:rFonts w:ascii="Arial" w:hAnsi="Arial" w:cs="Arial"/>
                <w:b/>
              </w:rPr>
              <w:footnoteReference w:id="4"/>
            </w:r>
          </w:p>
        </w:tc>
        <w:tc>
          <w:tcPr>
            <w:tcW w:w="1199" w:type="pct"/>
          </w:tcPr>
          <w:p w:rsidR="00095175" w:rsidRDefault="00095175">
            <w:pPr>
              <w:jc w:val="right"/>
              <w:cnfStyle w:val="000000000000"/>
              <w:rPr>
                <w:rFonts w:ascii="Arial" w:hAnsi="Arial" w:cs="Arial"/>
                <w:b/>
                <w:bCs/>
                <w:color w:val="000000"/>
              </w:rPr>
            </w:pPr>
            <w:r>
              <w:rPr>
                <w:rFonts w:ascii="Arial" w:hAnsi="Arial" w:cs="Arial"/>
                <w:b/>
                <w:bCs/>
                <w:color w:val="000000"/>
              </w:rPr>
              <w:t xml:space="preserve">14.202,00 </w:t>
            </w:r>
          </w:p>
        </w:tc>
      </w:tr>
    </w:tbl>
    <w:p w:rsidR="00D935B3" w:rsidRPr="003F69D2" w:rsidRDefault="00D935B3" w:rsidP="00D935B3">
      <w:pPr>
        <w:pStyle w:val="Prrafodelista"/>
        <w:spacing w:line="360" w:lineRule="auto"/>
        <w:ind w:left="1410" w:hanging="1005"/>
        <w:jc w:val="right"/>
        <w:rPr>
          <w:rFonts w:ascii="Arial" w:hAnsi="Arial" w:cs="Arial"/>
          <w:b/>
          <w:sz w:val="10"/>
          <w:szCs w:val="10"/>
        </w:rPr>
      </w:pPr>
      <w:r>
        <w:rPr>
          <w:rFonts w:ascii="Arial" w:hAnsi="Arial" w:cs="Arial"/>
          <w:b/>
          <w:sz w:val="10"/>
          <w:szCs w:val="10"/>
        </w:rPr>
        <w:t xml:space="preserve">                              </w:t>
      </w:r>
      <w:r>
        <w:rPr>
          <w:rFonts w:ascii="Arial" w:hAnsi="Arial" w:cs="Arial"/>
          <w:b/>
          <w:sz w:val="10"/>
          <w:szCs w:val="10"/>
        </w:rPr>
        <w:tab/>
      </w:r>
      <w:r w:rsidRPr="003F69D2">
        <w:rPr>
          <w:rFonts w:ascii="Arial" w:hAnsi="Arial" w:cs="Arial"/>
          <w:b/>
          <w:sz w:val="10"/>
          <w:szCs w:val="10"/>
        </w:rPr>
        <w:t>Elaborado por: A. Quintanilla – E. Suriaga</w:t>
      </w:r>
    </w:p>
    <w:p w:rsidR="00D26078" w:rsidRDefault="00D26078" w:rsidP="00713184">
      <w:pPr>
        <w:spacing w:line="360" w:lineRule="auto"/>
        <w:rPr>
          <w:rStyle w:val="nw1"/>
          <w:rFonts w:ascii="Arial" w:hAnsi="Arial" w:cs="Arial"/>
          <w:b/>
          <w:color w:val="000000"/>
        </w:rPr>
      </w:pPr>
    </w:p>
    <w:tbl>
      <w:tblPr>
        <w:tblStyle w:val="Listaclara-nfasis5"/>
        <w:tblW w:w="12808" w:type="dxa"/>
        <w:tblLayout w:type="fixed"/>
        <w:tblLook w:val="04A0"/>
      </w:tblPr>
      <w:tblGrid>
        <w:gridCol w:w="3819"/>
        <w:gridCol w:w="1747"/>
        <w:gridCol w:w="2315"/>
        <w:gridCol w:w="1673"/>
        <w:gridCol w:w="3247"/>
        <w:gridCol w:w="7"/>
      </w:tblGrid>
      <w:tr w:rsidR="00E41E1A" w:rsidRPr="00EA555F" w:rsidTr="00E41E1A">
        <w:trPr>
          <w:gridAfter w:val="1"/>
          <w:cnfStyle w:val="100000000000"/>
          <w:wAfter w:w="7" w:type="dxa"/>
          <w:trHeight w:val="527"/>
        </w:trPr>
        <w:tc>
          <w:tcPr>
            <w:cnfStyle w:val="001000000000"/>
            <w:tcW w:w="12801" w:type="dxa"/>
            <w:gridSpan w:val="5"/>
          </w:tcPr>
          <w:p w:rsidR="00E41E1A" w:rsidRPr="00EA555F" w:rsidRDefault="00E41E1A" w:rsidP="00EA555F">
            <w:pPr>
              <w:pStyle w:val="06TITULOTABLA"/>
            </w:pPr>
            <w:bookmarkStart w:id="325" w:name="_Toc278863443"/>
            <w:bookmarkStart w:id="326" w:name="_Toc278863669"/>
            <w:bookmarkStart w:id="327" w:name="_Toc279095243"/>
            <w:bookmarkStart w:id="328" w:name="_Toc283162998"/>
            <w:r w:rsidRPr="00EA555F">
              <w:rPr>
                <w:rStyle w:val="nw1"/>
              </w:rPr>
              <w:t>Tabla 3.</w:t>
            </w:r>
            <w:r>
              <w:rPr>
                <w:rStyle w:val="nw1"/>
              </w:rPr>
              <w:t>1</w:t>
            </w:r>
            <w:r w:rsidRPr="00EA555F">
              <w:rPr>
                <w:rStyle w:val="nw1"/>
              </w:rPr>
              <w:t>3.: “Resumen por cuentas de Propiedad Planta y Equipos de BERASIQ Cía. Ltda.” Expresado en dólares</w:t>
            </w:r>
            <w:bookmarkEnd w:id="325"/>
            <w:bookmarkEnd w:id="326"/>
            <w:bookmarkEnd w:id="327"/>
            <w:bookmarkEnd w:id="328"/>
          </w:p>
        </w:tc>
      </w:tr>
      <w:tr w:rsidR="00E41E1A" w:rsidRPr="00EA555F" w:rsidTr="00395BAD">
        <w:trPr>
          <w:cnfStyle w:val="000000100000"/>
          <w:trHeight w:val="798"/>
        </w:trPr>
        <w:tc>
          <w:tcPr>
            <w:cnfStyle w:val="001000000000"/>
            <w:tcW w:w="3819" w:type="dxa"/>
          </w:tcPr>
          <w:p w:rsidR="00E41E1A" w:rsidRPr="00EA555F" w:rsidRDefault="00E41E1A" w:rsidP="00395BAD">
            <w:pPr>
              <w:rPr>
                <w:rFonts w:ascii="Arial" w:hAnsi="Arial" w:cs="Arial"/>
                <w:b/>
                <w:bCs w:val="0"/>
                <w:color w:val="000000"/>
                <w:u w:val="single"/>
              </w:rPr>
            </w:pPr>
            <w:r w:rsidRPr="00EA555F">
              <w:rPr>
                <w:rFonts w:ascii="Arial" w:hAnsi="Arial" w:cs="Arial"/>
                <w:b/>
                <w:bCs w:val="0"/>
                <w:color w:val="000000"/>
                <w:u w:val="single"/>
              </w:rPr>
              <w:t>Detalle</w:t>
            </w:r>
          </w:p>
        </w:tc>
        <w:tc>
          <w:tcPr>
            <w:tcW w:w="1747" w:type="dxa"/>
          </w:tcPr>
          <w:p w:rsidR="00E41E1A" w:rsidRPr="00EA555F" w:rsidRDefault="00E41E1A" w:rsidP="00395BAD">
            <w:pPr>
              <w:jc w:val="center"/>
              <w:cnfStyle w:val="000000100000"/>
              <w:rPr>
                <w:rFonts w:ascii="Arial" w:hAnsi="Arial" w:cs="Arial"/>
                <w:b/>
                <w:bCs/>
                <w:color w:val="000000"/>
                <w:u w:val="single"/>
              </w:rPr>
            </w:pPr>
            <w:r w:rsidRPr="00EA555F">
              <w:rPr>
                <w:rFonts w:ascii="Arial" w:hAnsi="Arial" w:cs="Arial"/>
                <w:b/>
                <w:bCs/>
                <w:color w:val="000000"/>
                <w:u w:val="single"/>
              </w:rPr>
              <w:t>Valor Histórico Total</w:t>
            </w:r>
          </w:p>
        </w:tc>
        <w:tc>
          <w:tcPr>
            <w:tcW w:w="2315" w:type="dxa"/>
          </w:tcPr>
          <w:p w:rsidR="00E41E1A" w:rsidRPr="00EA555F" w:rsidRDefault="00E41E1A" w:rsidP="00395BAD">
            <w:pPr>
              <w:jc w:val="center"/>
              <w:cnfStyle w:val="000000100000"/>
              <w:rPr>
                <w:rFonts w:ascii="Arial" w:hAnsi="Arial" w:cs="Arial"/>
                <w:b/>
                <w:bCs/>
                <w:color w:val="000000"/>
                <w:u w:val="single"/>
              </w:rPr>
            </w:pPr>
            <w:r w:rsidRPr="00EA555F">
              <w:rPr>
                <w:rFonts w:ascii="Arial" w:hAnsi="Arial" w:cs="Arial"/>
                <w:b/>
                <w:bCs/>
                <w:color w:val="000000"/>
                <w:u w:val="single"/>
              </w:rPr>
              <w:t>Depreciación Acumulada</w:t>
            </w:r>
          </w:p>
        </w:tc>
        <w:tc>
          <w:tcPr>
            <w:tcW w:w="1673" w:type="dxa"/>
          </w:tcPr>
          <w:p w:rsidR="00E41E1A" w:rsidRPr="00EA555F" w:rsidRDefault="00E41E1A" w:rsidP="00395BAD">
            <w:pPr>
              <w:jc w:val="center"/>
              <w:cnfStyle w:val="000000100000"/>
              <w:rPr>
                <w:rFonts w:ascii="Arial" w:hAnsi="Arial" w:cs="Arial"/>
                <w:b/>
                <w:bCs/>
                <w:color w:val="000000"/>
                <w:u w:val="single"/>
              </w:rPr>
            </w:pPr>
            <w:r>
              <w:rPr>
                <w:rFonts w:ascii="Arial" w:hAnsi="Arial" w:cs="Arial"/>
                <w:b/>
                <w:bCs/>
                <w:color w:val="000000"/>
                <w:u w:val="single"/>
              </w:rPr>
              <w:t>Costo Atribuido</w:t>
            </w:r>
          </w:p>
        </w:tc>
        <w:tc>
          <w:tcPr>
            <w:tcW w:w="3254" w:type="dxa"/>
            <w:gridSpan w:val="2"/>
          </w:tcPr>
          <w:p w:rsidR="00E41E1A" w:rsidRPr="00EA555F" w:rsidRDefault="00E41E1A" w:rsidP="00395BAD">
            <w:pPr>
              <w:jc w:val="center"/>
              <w:cnfStyle w:val="000000100000"/>
              <w:rPr>
                <w:rFonts w:ascii="Arial" w:hAnsi="Arial" w:cs="Arial"/>
                <w:b/>
                <w:bCs/>
                <w:color w:val="000000"/>
                <w:u w:val="single"/>
              </w:rPr>
            </w:pPr>
            <w:r w:rsidRPr="00EA555F">
              <w:rPr>
                <w:rFonts w:ascii="Arial" w:hAnsi="Arial" w:cs="Arial"/>
                <w:b/>
                <w:bCs/>
                <w:color w:val="000000"/>
                <w:u w:val="single"/>
              </w:rPr>
              <w:t>Diferencia</w:t>
            </w:r>
          </w:p>
          <w:p w:rsidR="00E41E1A" w:rsidRDefault="00E41E1A" w:rsidP="00395BAD">
            <w:pPr>
              <w:jc w:val="center"/>
              <w:cnfStyle w:val="000000100000"/>
              <w:rPr>
                <w:rFonts w:ascii="Arial" w:hAnsi="Arial" w:cs="Arial"/>
                <w:b/>
                <w:bCs/>
                <w:color w:val="000000"/>
                <w:u w:val="single"/>
              </w:rPr>
            </w:pPr>
          </w:p>
          <w:p w:rsidR="00E41E1A" w:rsidRPr="00E41E1A" w:rsidRDefault="00E41E1A" w:rsidP="00E41E1A">
            <w:pPr>
              <w:cnfStyle w:val="000000100000"/>
              <w:rPr>
                <w:rFonts w:ascii="Arial" w:hAnsi="Arial" w:cs="Arial"/>
              </w:rPr>
            </w:pPr>
          </w:p>
        </w:tc>
      </w:tr>
      <w:tr w:rsidR="00E41E1A" w:rsidRPr="00EA555F" w:rsidTr="00395BAD">
        <w:trPr>
          <w:trHeight w:val="782"/>
        </w:trPr>
        <w:tc>
          <w:tcPr>
            <w:cnfStyle w:val="001000000000"/>
            <w:tcW w:w="3819" w:type="dxa"/>
          </w:tcPr>
          <w:p w:rsidR="00E41E1A" w:rsidRPr="00EA555F" w:rsidRDefault="00E41E1A" w:rsidP="00395BAD">
            <w:pPr>
              <w:spacing w:line="360" w:lineRule="auto"/>
              <w:rPr>
                <w:rFonts w:ascii="Arial" w:hAnsi="Arial" w:cs="Arial"/>
              </w:rPr>
            </w:pPr>
            <w:r w:rsidRPr="00EA555F">
              <w:rPr>
                <w:rStyle w:val="nw1"/>
                <w:rFonts w:ascii="Arial" w:hAnsi="Arial" w:cs="Arial"/>
                <w:color w:val="000000"/>
                <w:lang w:val="es-EC"/>
              </w:rPr>
              <w:t>Muebles, Enseres y Equipos de Oficinas</w:t>
            </w:r>
          </w:p>
        </w:tc>
        <w:tc>
          <w:tcPr>
            <w:tcW w:w="1747" w:type="dxa"/>
          </w:tcPr>
          <w:p w:rsidR="00E41E1A" w:rsidRPr="00EA555F" w:rsidRDefault="00E41E1A" w:rsidP="00395BAD">
            <w:pPr>
              <w:jc w:val="right"/>
              <w:cnfStyle w:val="000000000000"/>
              <w:rPr>
                <w:rFonts w:ascii="Arial" w:hAnsi="Arial" w:cs="Arial"/>
                <w:color w:val="000000"/>
              </w:rPr>
            </w:pPr>
            <w:r w:rsidRPr="00EA555F">
              <w:rPr>
                <w:rFonts w:ascii="Arial" w:hAnsi="Arial" w:cs="Arial"/>
                <w:color w:val="000000"/>
              </w:rPr>
              <w:t xml:space="preserve">11.547,27 </w:t>
            </w:r>
          </w:p>
        </w:tc>
        <w:tc>
          <w:tcPr>
            <w:tcW w:w="2315" w:type="dxa"/>
          </w:tcPr>
          <w:p w:rsidR="00E41E1A" w:rsidRPr="00EA555F" w:rsidRDefault="00E41E1A" w:rsidP="00395BAD">
            <w:pPr>
              <w:jc w:val="right"/>
              <w:cnfStyle w:val="000000000000"/>
              <w:rPr>
                <w:rFonts w:ascii="Arial" w:hAnsi="Arial" w:cs="Arial"/>
                <w:color w:val="000000"/>
              </w:rPr>
            </w:pPr>
            <w:r w:rsidRPr="00EA555F">
              <w:rPr>
                <w:rFonts w:ascii="Arial" w:hAnsi="Arial" w:cs="Arial"/>
                <w:color w:val="000000"/>
              </w:rPr>
              <w:t xml:space="preserve">5.473,41 </w:t>
            </w:r>
          </w:p>
        </w:tc>
        <w:tc>
          <w:tcPr>
            <w:tcW w:w="1673" w:type="dxa"/>
          </w:tcPr>
          <w:p w:rsidR="00E41E1A" w:rsidRPr="00EA555F" w:rsidRDefault="00E41E1A" w:rsidP="00395BAD">
            <w:pPr>
              <w:jc w:val="right"/>
              <w:cnfStyle w:val="000000000000"/>
              <w:rPr>
                <w:rFonts w:ascii="Arial" w:hAnsi="Arial" w:cs="Arial"/>
                <w:color w:val="000000"/>
              </w:rPr>
            </w:pPr>
            <w:r w:rsidRPr="00EA555F">
              <w:rPr>
                <w:rFonts w:ascii="Arial" w:hAnsi="Arial" w:cs="Arial"/>
                <w:color w:val="000000"/>
              </w:rPr>
              <w:t xml:space="preserve">5.717,00 </w:t>
            </w:r>
          </w:p>
        </w:tc>
        <w:tc>
          <w:tcPr>
            <w:tcW w:w="3254" w:type="dxa"/>
            <w:gridSpan w:val="2"/>
          </w:tcPr>
          <w:p w:rsidR="00E41E1A" w:rsidRPr="00EA555F" w:rsidRDefault="00E41E1A" w:rsidP="00395BAD">
            <w:pPr>
              <w:jc w:val="right"/>
              <w:cnfStyle w:val="000000000000"/>
              <w:rPr>
                <w:rFonts w:ascii="Arial" w:hAnsi="Arial" w:cs="Arial"/>
              </w:rPr>
            </w:pPr>
            <w:r w:rsidRPr="00EA555F">
              <w:rPr>
                <w:rFonts w:ascii="Arial" w:hAnsi="Arial" w:cs="Arial"/>
                <w:color w:val="000000"/>
              </w:rPr>
              <w:t xml:space="preserve"> (356,86)</w:t>
            </w:r>
          </w:p>
        </w:tc>
      </w:tr>
      <w:tr w:rsidR="00E41E1A" w:rsidRPr="00EA555F" w:rsidTr="00395BAD">
        <w:trPr>
          <w:cnfStyle w:val="000000100000"/>
          <w:trHeight w:val="399"/>
        </w:trPr>
        <w:tc>
          <w:tcPr>
            <w:cnfStyle w:val="001000000000"/>
            <w:tcW w:w="3819" w:type="dxa"/>
          </w:tcPr>
          <w:p w:rsidR="00E41E1A" w:rsidRPr="00EA555F" w:rsidRDefault="00E41E1A" w:rsidP="00395BAD">
            <w:pPr>
              <w:spacing w:line="360" w:lineRule="auto"/>
              <w:rPr>
                <w:rFonts w:ascii="Arial" w:hAnsi="Arial" w:cs="Arial"/>
              </w:rPr>
            </w:pPr>
            <w:r w:rsidRPr="00EA555F">
              <w:rPr>
                <w:rFonts w:ascii="Arial" w:hAnsi="Arial" w:cs="Arial"/>
              </w:rPr>
              <w:t>Equipos de Computación</w:t>
            </w:r>
          </w:p>
        </w:tc>
        <w:tc>
          <w:tcPr>
            <w:tcW w:w="1747" w:type="dxa"/>
          </w:tcPr>
          <w:p w:rsidR="00E41E1A" w:rsidRPr="00EA555F" w:rsidRDefault="00E41E1A" w:rsidP="00395BAD">
            <w:pPr>
              <w:jc w:val="right"/>
              <w:cnfStyle w:val="000000100000"/>
              <w:rPr>
                <w:rFonts w:ascii="Arial" w:hAnsi="Arial" w:cs="Arial"/>
                <w:color w:val="000000"/>
              </w:rPr>
            </w:pPr>
            <w:r w:rsidRPr="00EA555F">
              <w:rPr>
                <w:rFonts w:ascii="Arial" w:hAnsi="Arial" w:cs="Arial"/>
                <w:color w:val="000000"/>
              </w:rPr>
              <w:t xml:space="preserve">15.735,55 </w:t>
            </w:r>
          </w:p>
        </w:tc>
        <w:tc>
          <w:tcPr>
            <w:tcW w:w="2315" w:type="dxa"/>
          </w:tcPr>
          <w:p w:rsidR="00E41E1A" w:rsidRPr="00EA555F" w:rsidRDefault="00E41E1A" w:rsidP="00395BAD">
            <w:pPr>
              <w:jc w:val="right"/>
              <w:cnfStyle w:val="000000100000"/>
              <w:rPr>
                <w:rFonts w:ascii="Arial" w:hAnsi="Arial" w:cs="Arial"/>
                <w:color w:val="000000"/>
              </w:rPr>
            </w:pPr>
            <w:r w:rsidRPr="00EA555F">
              <w:rPr>
                <w:rFonts w:ascii="Arial" w:hAnsi="Arial" w:cs="Arial"/>
                <w:bCs/>
                <w:color w:val="000000"/>
              </w:rPr>
              <w:t xml:space="preserve">11.943,28 </w:t>
            </w:r>
          </w:p>
        </w:tc>
        <w:tc>
          <w:tcPr>
            <w:tcW w:w="1673" w:type="dxa"/>
          </w:tcPr>
          <w:p w:rsidR="00E41E1A" w:rsidRPr="00EA555F" w:rsidRDefault="00E41E1A" w:rsidP="00395BAD">
            <w:pPr>
              <w:jc w:val="right"/>
              <w:cnfStyle w:val="000000100000"/>
              <w:rPr>
                <w:rFonts w:ascii="Arial" w:hAnsi="Arial" w:cs="Arial"/>
                <w:color w:val="000000"/>
              </w:rPr>
            </w:pPr>
            <w:r w:rsidRPr="00EA555F">
              <w:rPr>
                <w:rFonts w:ascii="Arial" w:hAnsi="Arial" w:cs="Arial"/>
                <w:bCs/>
                <w:color w:val="000000"/>
              </w:rPr>
              <w:t xml:space="preserve">2.035,00 </w:t>
            </w:r>
          </w:p>
        </w:tc>
        <w:tc>
          <w:tcPr>
            <w:tcW w:w="3254" w:type="dxa"/>
            <w:gridSpan w:val="2"/>
          </w:tcPr>
          <w:p w:rsidR="00E41E1A" w:rsidRPr="00EA555F" w:rsidRDefault="00E41E1A" w:rsidP="00395BAD">
            <w:pPr>
              <w:jc w:val="right"/>
              <w:cnfStyle w:val="000000100000"/>
              <w:rPr>
                <w:rFonts w:ascii="Arial" w:hAnsi="Arial" w:cs="Arial"/>
              </w:rPr>
            </w:pPr>
            <w:r w:rsidRPr="00EA555F">
              <w:rPr>
                <w:rFonts w:ascii="Arial" w:hAnsi="Arial" w:cs="Arial"/>
                <w:bCs/>
                <w:color w:val="000000"/>
              </w:rPr>
              <w:t xml:space="preserve"> (1.757,27)</w:t>
            </w:r>
          </w:p>
        </w:tc>
      </w:tr>
      <w:tr w:rsidR="00E41E1A" w:rsidRPr="00EA555F" w:rsidTr="00395BAD">
        <w:trPr>
          <w:trHeight w:val="399"/>
        </w:trPr>
        <w:tc>
          <w:tcPr>
            <w:cnfStyle w:val="001000000000"/>
            <w:tcW w:w="3819" w:type="dxa"/>
          </w:tcPr>
          <w:p w:rsidR="00E41E1A" w:rsidRPr="00EA555F" w:rsidRDefault="00E41E1A" w:rsidP="00395BAD">
            <w:pPr>
              <w:spacing w:line="360" w:lineRule="auto"/>
              <w:rPr>
                <w:rFonts w:ascii="Arial" w:hAnsi="Arial" w:cs="Arial"/>
                <w:color w:val="000000"/>
              </w:rPr>
            </w:pPr>
            <w:r w:rsidRPr="00EA555F">
              <w:rPr>
                <w:rFonts w:ascii="Arial" w:hAnsi="Arial" w:cs="Arial"/>
                <w:color w:val="000000"/>
              </w:rPr>
              <w:t>Equipos y maquinaria</w:t>
            </w:r>
          </w:p>
        </w:tc>
        <w:tc>
          <w:tcPr>
            <w:tcW w:w="1747" w:type="dxa"/>
          </w:tcPr>
          <w:p w:rsidR="00E41E1A" w:rsidRPr="00EA555F" w:rsidRDefault="00E41E1A" w:rsidP="00395BAD">
            <w:pPr>
              <w:jc w:val="right"/>
              <w:cnfStyle w:val="000000000000"/>
              <w:rPr>
                <w:rFonts w:ascii="Arial" w:hAnsi="Arial" w:cs="Arial"/>
                <w:color w:val="000000"/>
              </w:rPr>
            </w:pPr>
            <w:r w:rsidRPr="00EA555F">
              <w:rPr>
                <w:rFonts w:ascii="Arial" w:hAnsi="Arial" w:cs="Arial"/>
                <w:bCs/>
              </w:rPr>
              <w:t xml:space="preserve">834,18 </w:t>
            </w:r>
          </w:p>
        </w:tc>
        <w:tc>
          <w:tcPr>
            <w:tcW w:w="2315" w:type="dxa"/>
          </w:tcPr>
          <w:p w:rsidR="00E41E1A" w:rsidRPr="00EA555F" w:rsidRDefault="00E41E1A" w:rsidP="00395BAD">
            <w:pPr>
              <w:jc w:val="right"/>
              <w:cnfStyle w:val="000000000000"/>
              <w:rPr>
                <w:rFonts w:ascii="Arial" w:hAnsi="Arial" w:cs="Arial"/>
                <w:color w:val="000000"/>
              </w:rPr>
            </w:pPr>
            <w:r w:rsidRPr="00EA555F">
              <w:rPr>
                <w:rFonts w:ascii="Arial" w:hAnsi="Arial" w:cs="Arial"/>
              </w:rPr>
              <w:t xml:space="preserve">234,01 </w:t>
            </w:r>
          </w:p>
        </w:tc>
        <w:tc>
          <w:tcPr>
            <w:tcW w:w="1673" w:type="dxa"/>
          </w:tcPr>
          <w:p w:rsidR="00E41E1A" w:rsidRPr="00EA555F" w:rsidRDefault="00E41E1A" w:rsidP="00395BAD">
            <w:pPr>
              <w:jc w:val="right"/>
              <w:cnfStyle w:val="000000000000"/>
              <w:rPr>
                <w:rFonts w:ascii="Arial" w:hAnsi="Arial" w:cs="Arial"/>
                <w:color w:val="000000"/>
              </w:rPr>
            </w:pPr>
            <w:r w:rsidRPr="00EA555F">
              <w:rPr>
                <w:rFonts w:ascii="Arial" w:hAnsi="Arial" w:cs="Arial"/>
              </w:rPr>
              <w:t xml:space="preserve">450,00 </w:t>
            </w:r>
          </w:p>
        </w:tc>
        <w:tc>
          <w:tcPr>
            <w:tcW w:w="3254" w:type="dxa"/>
            <w:gridSpan w:val="2"/>
          </w:tcPr>
          <w:p w:rsidR="00E41E1A" w:rsidRPr="00EA555F" w:rsidRDefault="00E41E1A" w:rsidP="00395BAD">
            <w:pPr>
              <w:spacing w:line="360" w:lineRule="auto"/>
              <w:jc w:val="right"/>
              <w:cnfStyle w:val="000000000000"/>
              <w:rPr>
                <w:rFonts w:ascii="Arial" w:hAnsi="Arial" w:cs="Arial"/>
              </w:rPr>
            </w:pPr>
            <w:r w:rsidRPr="00EA555F">
              <w:rPr>
                <w:rFonts w:ascii="Arial" w:hAnsi="Arial" w:cs="Arial"/>
              </w:rPr>
              <w:t>(150,17)</w:t>
            </w:r>
          </w:p>
        </w:tc>
      </w:tr>
      <w:tr w:rsidR="00E41E1A" w:rsidRPr="00C065F8" w:rsidTr="00395BAD">
        <w:trPr>
          <w:cnfStyle w:val="000000100000"/>
          <w:trHeight w:val="399"/>
        </w:trPr>
        <w:tc>
          <w:tcPr>
            <w:cnfStyle w:val="001000000000"/>
            <w:tcW w:w="3819" w:type="dxa"/>
          </w:tcPr>
          <w:p w:rsidR="00E41E1A" w:rsidRPr="00EA555F" w:rsidRDefault="00E41E1A" w:rsidP="00395BAD">
            <w:pPr>
              <w:spacing w:line="360" w:lineRule="auto"/>
              <w:rPr>
                <w:rFonts w:ascii="Arial" w:hAnsi="Arial" w:cs="Arial"/>
                <w:color w:val="000000"/>
              </w:rPr>
            </w:pPr>
            <w:r w:rsidRPr="00EA555F">
              <w:rPr>
                <w:rStyle w:val="nw1"/>
                <w:rFonts w:ascii="Arial" w:hAnsi="Arial" w:cs="Arial"/>
                <w:color w:val="000000"/>
                <w:lang w:val="es-EC"/>
              </w:rPr>
              <w:t>Vehículos</w:t>
            </w:r>
          </w:p>
        </w:tc>
        <w:tc>
          <w:tcPr>
            <w:tcW w:w="1747" w:type="dxa"/>
          </w:tcPr>
          <w:p w:rsidR="00E41E1A" w:rsidRPr="00EA555F" w:rsidRDefault="00E41E1A" w:rsidP="00395BAD">
            <w:pPr>
              <w:jc w:val="right"/>
              <w:cnfStyle w:val="000000100000"/>
              <w:rPr>
                <w:rFonts w:ascii="Arial" w:hAnsi="Arial" w:cs="Arial"/>
                <w:color w:val="000000"/>
              </w:rPr>
            </w:pPr>
            <w:r w:rsidRPr="00EA555F">
              <w:rPr>
                <w:rFonts w:ascii="Arial" w:hAnsi="Arial" w:cs="Arial"/>
              </w:rPr>
              <w:t xml:space="preserve">12.000,00 </w:t>
            </w:r>
          </w:p>
        </w:tc>
        <w:tc>
          <w:tcPr>
            <w:tcW w:w="2315" w:type="dxa"/>
          </w:tcPr>
          <w:p w:rsidR="00E41E1A" w:rsidRPr="00EA555F" w:rsidRDefault="00E41E1A" w:rsidP="00395BAD">
            <w:pPr>
              <w:jc w:val="right"/>
              <w:cnfStyle w:val="000000100000"/>
              <w:rPr>
                <w:rFonts w:ascii="Arial" w:hAnsi="Arial" w:cs="Arial"/>
                <w:color w:val="000000"/>
              </w:rPr>
            </w:pPr>
            <w:r w:rsidRPr="00EA555F">
              <w:rPr>
                <w:rFonts w:ascii="Arial" w:hAnsi="Arial" w:cs="Arial"/>
              </w:rPr>
              <w:t xml:space="preserve">12.000,00 </w:t>
            </w:r>
          </w:p>
        </w:tc>
        <w:tc>
          <w:tcPr>
            <w:tcW w:w="1673" w:type="dxa"/>
          </w:tcPr>
          <w:p w:rsidR="00E41E1A" w:rsidRPr="00EA555F" w:rsidRDefault="00E41E1A" w:rsidP="00395BAD">
            <w:pPr>
              <w:jc w:val="right"/>
              <w:cnfStyle w:val="000000100000"/>
              <w:rPr>
                <w:rFonts w:ascii="Arial" w:hAnsi="Arial" w:cs="Arial"/>
                <w:color w:val="000000"/>
              </w:rPr>
            </w:pPr>
            <w:r w:rsidRPr="00EA555F">
              <w:rPr>
                <w:rFonts w:ascii="Arial" w:hAnsi="Arial" w:cs="Arial"/>
              </w:rPr>
              <w:t xml:space="preserve">6.000,00 </w:t>
            </w:r>
          </w:p>
        </w:tc>
        <w:tc>
          <w:tcPr>
            <w:tcW w:w="3254" w:type="dxa"/>
            <w:gridSpan w:val="2"/>
          </w:tcPr>
          <w:p w:rsidR="00E41E1A" w:rsidRPr="00EA555F" w:rsidRDefault="00E41E1A" w:rsidP="00395BAD">
            <w:pPr>
              <w:spacing w:line="360" w:lineRule="auto"/>
              <w:jc w:val="right"/>
              <w:cnfStyle w:val="000000100000"/>
              <w:rPr>
                <w:rFonts w:ascii="Arial" w:hAnsi="Arial" w:cs="Arial"/>
              </w:rPr>
            </w:pPr>
            <w:r w:rsidRPr="00EA555F">
              <w:rPr>
                <w:rFonts w:ascii="Arial" w:hAnsi="Arial" w:cs="Arial"/>
              </w:rPr>
              <w:t xml:space="preserve"> 6.000,00</w:t>
            </w:r>
          </w:p>
        </w:tc>
      </w:tr>
    </w:tbl>
    <w:p w:rsidR="00D26078" w:rsidRDefault="00EA555F" w:rsidP="00EA555F">
      <w:pPr>
        <w:spacing w:line="360" w:lineRule="auto"/>
        <w:jc w:val="right"/>
        <w:rPr>
          <w:rStyle w:val="nw1"/>
          <w:rFonts w:ascii="Arial" w:hAnsi="Arial" w:cs="Arial"/>
          <w:b/>
          <w:color w:val="000000"/>
        </w:rPr>
      </w:pPr>
      <w:r w:rsidRPr="003F69D2">
        <w:rPr>
          <w:rFonts w:ascii="Arial" w:hAnsi="Arial" w:cs="Arial"/>
          <w:b/>
          <w:sz w:val="10"/>
          <w:szCs w:val="10"/>
        </w:rPr>
        <w:t>Elaborado por: A. Quintanilla – E. Suriaga</w:t>
      </w:r>
    </w:p>
    <w:p w:rsidR="00D26078" w:rsidRDefault="00D26078" w:rsidP="00713184">
      <w:pPr>
        <w:spacing w:line="360" w:lineRule="auto"/>
        <w:rPr>
          <w:rStyle w:val="nw1"/>
          <w:rFonts w:ascii="Arial" w:hAnsi="Arial" w:cs="Arial"/>
          <w:b/>
          <w:color w:val="000000"/>
        </w:rPr>
      </w:pPr>
    </w:p>
    <w:p w:rsidR="00EA555F" w:rsidRPr="0000763D" w:rsidRDefault="00EA555F" w:rsidP="00713184">
      <w:pPr>
        <w:spacing w:line="360" w:lineRule="auto"/>
        <w:rPr>
          <w:rStyle w:val="nw1"/>
          <w:rFonts w:ascii="Arial" w:hAnsi="Arial" w:cs="Arial"/>
          <w:b/>
          <w:color w:val="000000"/>
        </w:rPr>
        <w:sectPr w:rsidR="00EA555F" w:rsidRPr="0000763D" w:rsidSect="00A770CF">
          <w:pgSz w:w="16838" w:h="11906" w:orient="landscape"/>
          <w:pgMar w:top="1361" w:right="1985" w:bottom="2268" w:left="2268" w:header="709" w:footer="709" w:gutter="0"/>
          <w:cols w:space="708"/>
          <w:docGrid w:linePitch="360"/>
        </w:sectPr>
      </w:pPr>
    </w:p>
    <w:tbl>
      <w:tblPr>
        <w:tblStyle w:val="Listaclara-nfasis5"/>
        <w:tblW w:w="8655" w:type="dxa"/>
        <w:tblLook w:val="04A0"/>
      </w:tblPr>
      <w:tblGrid>
        <w:gridCol w:w="871"/>
        <w:gridCol w:w="5210"/>
        <w:gridCol w:w="1290"/>
        <w:gridCol w:w="1284"/>
      </w:tblGrid>
      <w:tr w:rsidR="00E34DD0" w:rsidRPr="00062DF9" w:rsidTr="00EA555F">
        <w:trPr>
          <w:cnfStyle w:val="100000000000"/>
          <w:trHeight w:val="315"/>
        </w:trPr>
        <w:tc>
          <w:tcPr>
            <w:cnfStyle w:val="001000000000"/>
            <w:tcW w:w="8655" w:type="dxa"/>
            <w:gridSpan w:val="4"/>
            <w:noWrap/>
            <w:hideMark/>
          </w:tcPr>
          <w:p w:rsidR="00E34DD0" w:rsidRPr="00062DF9" w:rsidRDefault="00E34DD0" w:rsidP="00EA555F">
            <w:pPr>
              <w:pStyle w:val="06TITULOTABLA"/>
            </w:pPr>
            <w:bookmarkStart w:id="329" w:name="_Toc283162999"/>
            <w:r>
              <w:rPr>
                <w:rStyle w:val="nw1"/>
              </w:rPr>
              <w:lastRenderedPageBreak/>
              <w:t>Tabla 3.</w:t>
            </w:r>
            <w:r w:rsidR="00EA555F">
              <w:rPr>
                <w:rStyle w:val="nw1"/>
              </w:rPr>
              <w:t>14</w:t>
            </w:r>
            <w:r>
              <w:rPr>
                <w:rStyle w:val="nw1"/>
              </w:rPr>
              <w:t>.</w:t>
            </w:r>
            <w:r w:rsidRPr="00062DF9">
              <w:rPr>
                <w:rStyle w:val="nw1"/>
              </w:rPr>
              <w:t xml:space="preserve"> “</w:t>
            </w:r>
            <w:r>
              <w:rPr>
                <w:rStyle w:val="nw1"/>
              </w:rPr>
              <w:t xml:space="preserve">Asientos de ajuste </w:t>
            </w:r>
            <w:r w:rsidRPr="00875244">
              <w:rPr>
                <w:rStyle w:val="nw1"/>
              </w:rPr>
              <w:t>de la NIC 16</w:t>
            </w:r>
            <w:r w:rsidRPr="00062DF9">
              <w:rPr>
                <w:rStyle w:val="nw1"/>
              </w:rPr>
              <w:t>.”</w:t>
            </w:r>
            <w:r>
              <w:rPr>
                <w:rStyle w:val="nw1"/>
              </w:rPr>
              <w:br/>
            </w:r>
            <w:r w:rsidRPr="00875244">
              <w:rPr>
                <w:rStyle w:val="nw1"/>
              </w:rPr>
              <w:t>Expresado en dólares</w:t>
            </w:r>
            <w:bookmarkEnd w:id="329"/>
          </w:p>
        </w:tc>
      </w:tr>
      <w:tr w:rsidR="00E34DD0" w:rsidRPr="003100C3" w:rsidTr="00EA555F">
        <w:trPr>
          <w:cnfStyle w:val="000000100000"/>
          <w:trHeight w:val="315"/>
        </w:trPr>
        <w:tc>
          <w:tcPr>
            <w:cnfStyle w:val="001000000000"/>
            <w:tcW w:w="871" w:type="dxa"/>
            <w:noWrap/>
            <w:hideMark/>
          </w:tcPr>
          <w:p w:rsidR="00E34DD0" w:rsidRPr="003100C3" w:rsidRDefault="00E34DD0" w:rsidP="00395BAD">
            <w:pPr>
              <w:spacing w:line="360" w:lineRule="auto"/>
              <w:jc w:val="center"/>
              <w:rPr>
                <w:rFonts w:ascii="Arial" w:hAnsi="Arial" w:cs="Arial"/>
                <w:b/>
                <w:bCs w:val="0"/>
                <w:color w:val="000000"/>
                <w:sz w:val="22"/>
                <w:szCs w:val="22"/>
              </w:rPr>
            </w:pPr>
            <w:r>
              <w:rPr>
                <w:rFonts w:ascii="Arial" w:hAnsi="Arial" w:cs="Arial"/>
                <w:b/>
                <w:bCs w:val="0"/>
                <w:color w:val="000000"/>
                <w:sz w:val="22"/>
                <w:szCs w:val="22"/>
              </w:rPr>
              <w:t>F</w:t>
            </w:r>
            <w:r w:rsidRPr="003100C3">
              <w:rPr>
                <w:rFonts w:ascii="Arial" w:hAnsi="Arial" w:cs="Arial"/>
                <w:b/>
                <w:bCs w:val="0"/>
                <w:color w:val="000000"/>
                <w:sz w:val="22"/>
                <w:szCs w:val="22"/>
              </w:rPr>
              <w:t>echa</w:t>
            </w:r>
          </w:p>
        </w:tc>
        <w:tc>
          <w:tcPr>
            <w:tcW w:w="5210" w:type="dxa"/>
            <w:noWrap/>
            <w:hideMark/>
          </w:tcPr>
          <w:p w:rsidR="00E34DD0" w:rsidRPr="003100C3" w:rsidRDefault="00E34DD0" w:rsidP="00395BAD">
            <w:pPr>
              <w:spacing w:line="360" w:lineRule="auto"/>
              <w:jc w:val="center"/>
              <w:cnfStyle w:val="000000100000"/>
              <w:rPr>
                <w:rFonts w:ascii="Arial" w:hAnsi="Arial" w:cs="Arial"/>
                <w:b/>
                <w:bCs/>
                <w:color w:val="000000"/>
                <w:sz w:val="22"/>
                <w:szCs w:val="22"/>
              </w:rPr>
            </w:pPr>
            <w:r>
              <w:rPr>
                <w:rFonts w:ascii="Arial" w:hAnsi="Arial" w:cs="Arial"/>
                <w:b/>
                <w:bCs/>
                <w:color w:val="000000"/>
                <w:sz w:val="22"/>
                <w:szCs w:val="22"/>
              </w:rPr>
              <w:t>Cuenta</w:t>
            </w:r>
          </w:p>
        </w:tc>
        <w:tc>
          <w:tcPr>
            <w:tcW w:w="1290" w:type="dxa"/>
            <w:noWrap/>
            <w:hideMark/>
          </w:tcPr>
          <w:p w:rsidR="00E34DD0" w:rsidRPr="003100C3" w:rsidRDefault="00E34DD0" w:rsidP="00395BAD">
            <w:pPr>
              <w:spacing w:line="360" w:lineRule="auto"/>
              <w:jc w:val="center"/>
              <w:cnfStyle w:val="000000100000"/>
              <w:rPr>
                <w:rFonts w:ascii="Arial" w:hAnsi="Arial" w:cs="Arial"/>
                <w:b/>
                <w:bCs/>
                <w:color w:val="000000"/>
                <w:sz w:val="22"/>
                <w:szCs w:val="22"/>
              </w:rPr>
            </w:pPr>
            <w:r w:rsidRPr="003100C3">
              <w:rPr>
                <w:rFonts w:ascii="Arial" w:hAnsi="Arial" w:cs="Arial"/>
                <w:b/>
                <w:bCs/>
                <w:color w:val="000000"/>
                <w:sz w:val="22"/>
                <w:szCs w:val="22"/>
              </w:rPr>
              <w:t xml:space="preserve">Debe </w:t>
            </w:r>
          </w:p>
        </w:tc>
        <w:tc>
          <w:tcPr>
            <w:tcW w:w="1284" w:type="dxa"/>
            <w:noWrap/>
            <w:hideMark/>
          </w:tcPr>
          <w:p w:rsidR="00E34DD0" w:rsidRPr="003100C3" w:rsidRDefault="00E34DD0" w:rsidP="00395BAD">
            <w:pPr>
              <w:spacing w:line="360" w:lineRule="auto"/>
              <w:jc w:val="center"/>
              <w:cnfStyle w:val="000000100000"/>
              <w:rPr>
                <w:rFonts w:ascii="Arial" w:hAnsi="Arial" w:cs="Arial"/>
                <w:b/>
                <w:bCs/>
                <w:color w:val="000000"/>
                <w:sz w:val="22"/>
                <w:szCs w:val="22"/>
              </w:rPr>
            </w:pPr>
            <w:r w:rsidRPr="003100C3">
              <w:rPr>
                <w:rFonts w:ascii="Arial" w:hAnsi="Arial" w:cs="Arial"/>
                <w:b/>
                <w:bCs/>
                <w:color w:val="000000"/>
                <w:sz w:val="22"/>
                <w:szCs w:val="22"/>
              </w:rPr>
              <w:t>Haber</w:t>
            </w:r>
          </w:p>
        </w:tc>
      </w:tr>
      <w:tr w:rsidR="00E34DD0" w:rsidRPr="00157113" w:rsidTr="00EA555F">
        <w:trPr>
          <w:trHeight w:val="300"/>
        </w:trPr>
        <w:tc>
          <w:tcPr>
            <w:tcW w:w="871" w:type="dxa"/>
            <w:vMerge w:val="restart"/>
            <w:noWrap/>
            <w:hideMark/>
          </w:tcPr>
          <w:p w:rsidR="00E34DD0" w:rsidRPr="0065621B" w:rsidRDefault="00E34DD0" w:rsidP="00395BAD">
            <w:pPr>
              <w:spacing w:line="360" w:lineRule="auto"/>
              <w:jc w:val="center"/>
              <w:cnfStyle w:val="001000000000"/>
              <w:rPr>
                <w:rFonts w:ascii="Arial" w:hAnsi="Arial" w:cs="Arial"/>
                <w:color w:val="000000"/>
                <w:sz w:val="22"/>
                <w:szCs w:val="22"/>
              </w:rPr>
            </w:pPr>
            <w:r>
              <w:rPr>
                <w:rFonts w:ascii="Arial" w:hAnsi="Arial" w:cs="Arial"/>
                <w:color w:val="000000"/>
                <w:sz w:val="22"/>
                <w:szCs w:val="22"/>
              </w:rPr>
              <w:t>01-01-2010</w:t>
            </w:r>
          </w:p>
          <w:p w:rsidR="00E34DD0" w:rsidRPr="003100C3" w:rsidRDefault="00E34DD0" w:rsidP="00395BAD">
            <w:pPr>
              <w:spacing w:line="360" w:lineRule="auto"/>
              <w:jc w:val="center"/>
              <w:cnfStyle w:val="001000000000"/>
              <w:rPr>
                <w:rFonts w:ascii="Arial" w:hAnsi="Arial" w:cs="Arial"/>
                <w:bCs w:val="0"/>
                <w:color w:val="000000"/>
                <w:sz w:val="22"/>
                <w:szCs w:val="22"/>
              </w:rPr>
            </w:pPr>
            <w:r w:rsidRPr="003100C3">
              <w:rPr>
                <w:rFonts w:ascii="Arial" w:hAnsi="Arial" w:cs="Arial"/>
                <w:color w:val="000000"/>
                <w:sz w:val="22"/>
                <w:szCs w:val="22"/>
              </w:rPr>
              <w:t> </w:t>
            </w:r>
          </w:p>
          <w:p w:rsidR="00E34DD0" w:rsidRPr="003100C3" w:rsidRDefault="00E34DD0" w:rsidP="00395BAD">
            <w:pPr>
              <w:spacing w:line="360" w:lineRule="auto"/>
              <w:jc w:val="center"/>
              <w:cnfStyle w:val="001000000000"/>
              <w:rPr>
                <w:rFonts w:ascii="Arial" w:hAnsi="Arial" w:cs="Arial"/>
                <w:bCs w:val="0"/>
                <w:color w:val="000000"/>
                <w:sz w:val="22"/>
                <w:szCs w:val="22"/>
              </w:rPr>
            </w:pPr>
            <w:r w:rsidRPr="003100C3">
              <w:rPr>
                <w:rFonts w:ascii="Arial" w:hAnsi="Arial" w:cs="Arial"/>
                <w:color w:val="000000"/>
                <w:sz w:val="22"/>
                <w:szCs w:val="22"/>
              </w:rPr>
              <w:t> </w:t>
            </w:r>
          </w:p>
          <w:p w:rsidR="00E34DD0" w:rsidRPr="0065621B" w:rsidRDefault="00E34DD0" w:rsidP="00395BAD">
            <w:pPr>
              <w:spacing w:line="360" w:lineRule="auto"/>
              <w:jc w:val="center"/>
              <w:cnfStyle w:val="001000000000"/>
              <w:rPr>
                <w:rFonts w:ascii="Arial" w:hAnsi="Arial" w:cs="Arial"/>
                <w:bCs w:val="0"/>
                <w:color w:val="000000"/>
                <w:sz w:val="22"/>
                <w:szCs w:val="22"/>
              </w:rPr>
            </w:pPr>
            <w:r w:rsidRPr="003100C3">
              <w:rPr>
                <w:rFonts w:ascii="Arial" w:hAnsi="Arial" w:cs="Arial"/>
                <w:color w:val="000000"/>
                <w:sz w:val="22"/>
                <w:szCs w:val="22"/>
              </w:rPr>
              <w:t> </w:t>
            </w:r>
          </w:p>
        </w:tc>
        <w:tc>
          <w:tcPr>
            <w:tcW w:w="5210" w:type="dxa"/>
            <w:noWrap/>
            <w:hideMark/>
          </w:tcPr>
          <w:tbl>
            <w:tblPr>
              <w:tblW w:w="4232" w:type="dxa"/>
              <w:tblCellMar>
                <w:left w:w="70" w:type="dxa"/>
                <w:right w:w="70" w:type="dxa"/>
              </w:tblCellMar>
              <w:tblLook w:val="04A0"/>
            </w:tblPr>
            <w:tblGrid>
              <w:gridCol w:w="4232"/>
            </w:tblGrid>
            <w:tr w:rsidR="00E34DD0" w:rsidRPr="008D4E41" w:rsidTr="00395BAD">
              <w:trPr>
                <w:trHeight w:val="300"/>
              </w:trPr>
              <w:tc>
                <w:tcPr>
                  <w:tcW w:w="4232" w:type="dxa"/>
                  <w:tcBorders>
                    <w:top w:val="nil"/>
                    <w:left w:val="nil"/>
                    <w:bottom w:val="nil"/>
                  </w:tcBorders>
                  <w:shd w:val="clear" w:color="auto" w:fill="auto"/>
                  <w:noWrap/>
                  <w:vAlign w:val="bottom"/>
                  <w:hideMark/>
                </w:tcPr>
                <w:p w:rsidR="00E34DD0" w:rsidRPr="008D4E41" w:rsidRDefault="00E34DD0" w:rsidP="00395BAD">
                  <w:pPr>
                    <w:rPr>
                      <w:rFonts w:ascii="Arial" w:hAnsi="Arial" w:cs="Arial"/>
                      <w:color w:val="000000"/>
                      <w:lang w:eastAsia="es-ES_tradnl"/>
                    </w:rPr>
                  </w:pPr>
                  <w:r>
                    <w:rPr>
                      <w:rStyle w:val="nw1"/>
                      <w:rFonts w:ascii="Arial" w:hAnsi="Arial" w:cs="Arial"/>
                      <w:color w:val="000000"/>
                      <w:lang w:val="es-EC"/>
                    </w:rPr>
                    <w:t>Resultados Acumulados en NIIF</w:t>
                  </w:r>
                </w:p>
              </w:tc>
            </w:tr>
          </w:tbl>
          <w:p w:rsidR="00E34DD0" w:rsidRPr="008D4E41" w:rsidRDefault="00E34DD0" w:rsidP="00395BAD">
            <w:pPr>
              <w:spacing w:line="360" w:lineRule="auto"/>
              <w:rPr>
                <w:rFonts w:ascii="Arial" w:hAnsi="Arial" w:cs="Arial"/>
                <w:color w:val="000000"/>
                <w:u w:val="single"/>
              </w:rPr>
            </w:pPr>
          </w:p>
        </w:tc>
        <w:tc>
          <w:tcPr>
            <w:tcW w:w="1290" w:type="dxa"/>
            <w:noWrap/>
            <w:hideMark/>
          </w:tcPr>
          <w:p w:rsidR="00E34DD0" w:rsidRPr="008D4E41" w:rsidRDefault="00E34DD0" w:rsidP="00395BAD">
            <w:pPr>
              <w:jc w:val="right"/>
              <w:rPr>
                <w:rFonts w:ascii="Arial" w:hAnsi="Arial" w:cs="Arial"/>
                <w:color w:val="000000"/>
              </w:rPr>
            </w:pPr>
            <w:r w:rsidRPr="008D4E41">
              <w:rPr>
                <w:rFonts w:ascii="Arial" w:hAnsi="Arial" w:cs="Arial"/>
                <w:color w:val="000000"/>
              </w:rPr>
              <w:t>356,86</w:t>
            </w:r>
          </w:p>
        </w:tc>
        <w:tc>
          <w:tcPr>
            <w:tcW w:w="1284" w:type="dxa"/>
            <w:noWrap/>
            <w:hideMark/>
          </w:tcPr>
          <w:p w:rsidR="00E34DD0" w:rsidRPr="008D4E41" w:rsidRDefault="00E34DD0" w:rsidP="00395BAD">
            <w:pPr>
              <w:spacing w:line="360" w:lineRule="auto"/>
              <w:jc w:val="right"/>
              <w:rPr>
                <w:rFonts w:ascii="Arial" w:hAnsi="Arial" w:cs="Arial"/>
                <w:color w:val="000000"/>
              </w:rPr>
            </w:pPr>
            <w:r w:rsidRPr="008D4E41">
              <w:rPr>
                <w:rFonts w:ascii="Arial" w:hAnsi="Arial" w:cs="Arial"/>
                <w:color w:val="000000"/>
              </w:rPr>
              <w:t> </w:t>
            </w:r>
          </w:p>
        </w:tc>
      </w:tr>
      <w:tr w:rsidR="00D44B24" w:rsidRPr="00157113" w:rsidTr="00EA555F">
        <w:trPr>
          <w:cnfStyle w:val="000000100000"/>
          <w:trHeight w:val="300"/>
        </w:trPr>
        <w:tc>
          <w:tcPr>
            <w:cnfStyle w:val="001000000000"/>
            <w:tcW w:w="871" w:type="dxa"/>
            <w:vMerge/>
            <w:noWrap/>
            <w:hideMark/>
          </w:tcPr>
          <w:p w:rsidR="00D44B24" w:rsidRPr="003100C3" w:rsidRDefault="00D44B24" w:rsidP="00395BAD">
            <w:pPr>
              <w:spacing w:line="360" w:lineRule="auto"/>
              <w:jc w:val="center"/>
              <w:rPr>
                <w:rFonts w:ascii="Arial" w:hAnsi="Arial" w:cs="Arial"/>
                <w:color w:val="000000"/>
                <w:sz w:val="22"/>
                <w:szCs w:val="22"/>
              </w:rPr>
            </w:pPr>
          </w:p>
        </w:tc>
        <w:tc>
          <w:tcPr>
            <w:tcW w:w="5210" w:type="dxa"/>
            <w:noWrap/>
            <w:hideMark/>
          </w:tcPr>
          <w:p w:rsidR="00D44B24" w:rsidRPr="00D44B24" w:rsidRDefault="008B6F46" w:rsidP="00395BAD">
            <w:pPr>
              <w:spacing w:line="360" w:lineRule="auto"/>
              <w:cnfStyle w:val="000000100000"/>
              <w:rPr>
                <w:rFonts w:ascii="Arial" w:hAnsi="Arial" w:cs="Arial"/>
                <w:b/>
                <w:color w:val="000000"/>
                <w:u w:val="single"/>
                <w:lang w:eastAsia="es-ES_tradnl"/>
              </w:rPr>
            </w:pPr>
            <w:r w:rsidRPr="008B6F46">
              <w:rPr>
                <w:rFonts w:ascii="Arial" w:hAnsi="Arial" w:cs="Arial"/>
                <w:b/>
                <w:color w:val="000000"/>
                <w:lang w:eastAsia="es-ES_tradnl"/>
              </w:rPr>
              <w:t xml:space="preserve"> </w:t>
            </w:r>
            <w:r w:rsidR="00D44B24" w:rsidRPr="00D44B24">
              <w:rPr>
                <w:rFonts w:ascii="Arial" w:hAnsi="Arial" w:cs="Arial"/>
                <w:b/>
                <w:color w:val="000000"/>
                <w:u w:val="single"/>
                <w:lang w:eastAsia="es-ES_tradnl"/>
              </w:rPr>
              <w:t>Muebles, Enseres</w:t>
            </w:r>
          </w:p>
        </w:tc>
        <w:tc>
          <w:tcPr>
            <w:tcW w:w="1290" w:type="dxa"/>
            <w:noWrap/>
            <w:hideMark/>
          </w:tcPr>
          <w:p w:rsidR="00D44B24" w:rsidRDefault="00D44B24" w:rsidP="00395BAD">
            <w:pPr>
              <w:jc w:val="right"/>
              <w:cnfStyle w:val="000000100000"/>
              <w:rPr>
                <w:rFonts w:ascii="Arial" w:hAnsi="Arial" w:cs="Arial"/>
                <w:color w:val="000000"/>
              </w:rPr>
            </w:pPr>
          </w:p>
        </w:tc>
        <w:tc>
          <w:tcPr>
            <w:tcW w:w="1284" w:type="dxa"/>
            <w:noWrap/>
            <w:hideMark/>
          </w:tcPr>
          <w:p w:rsidR="00D44B24" w:rsidRPr="008D4E41" w:rsidRDefault="00D44B24" w:rsidP="00395BAD">
            <w:pPr>
              <w:spacing w:line="360" w:lineRule="auto"/>
              <w:cnfStyle w:val="000000100000"/>
              <w:rPr>
                <w:rFonts w:ascii="Arial" w:hAnsi="Arial" w:cs="Arial"/>
                <w:color w:val="000000"/>
              </w:rPr>
            </w:pPr>
          </w:p>
        </w:tc>
      </w:tr>
      <w:tr w:rsidR="00E34DD0" w:rsidRPr="00157113" w:rsidTr="00EA555F">
        <w:trPr>
          <w:trHeight w:val="300"/>
        </w:trPr>
        <w:tc>
          <w:tcPr>
            <w:tcW w:w="871" w:type="dxa"/>
            <w:vMerge/>
            <w:noWrap/>
            <w:hideMark/>
          </w:tcPr>
          <w:p w:rsidR="00E34DD0" w:rsidRPr="003100C3" w:rsidRDefault="00E34DD0" w:rsidP="00395BAD">
            <w:pPr>
              <w:spacing w:line="360" w:lineRule="auto"/>
              <w:jc w:val="center"/>
              <w:cnfStyle w:val="001000000000"/>
              <w:rPr>
                <w:rFonts w:ascii="Arial" w:hAnsi="Arial" w:cs="Arial"/>
                <w:color w:val="000000"/>
                <w:sz w:val="22"/>
                <w:szCs w:val="22"/>
              </w:rPr>
            </w:pPr>
          </w:p>
        </w:tc>
        <w:tc>
          <w:tcPr>
            <w:tcW w:w="5210" w:type="dxa"/>
            <w:noWrap/>
            <w:hideMark/>
          </w:tcPr>
          <w:p w:rsidR="00E34DD0" w:rsidRPr="008D4E41" w:rsidRDefault="00D44B24" w:rsidP="00395BAD">
            <w:pPr>
              <w:spacing w:line="360" w:lineRule="auto"/>
              <w:rPr>
                <w:rFonts w:ascii="Arial" w:hAnsi="Arial" w:cs="Arial"/>
                <w:color w:val="000000"/>
                <w:lang w:eastAsia="es-ES_tradnl"/>
              </w:rPr>
            </w:pPr>
            <w:r>
              <w:rPr>
                <w:rFonts w:ascii="Arial" w:hAnsi="Arial" w:cs="Arial"/>
                <w:color w:val="000000"/>
                <w:lang w:eastAsia="es-ES_tradnl"/>
              </w:rPr>
              <w:t xml:space="preserve"> </w:t>
            </w:r>
            <w:r w:rsidR="008B6F46">
              <w:rPr>
                <w:rFonts w:ascii="Arial" w:hAnsi="Arial" w:cs="Arial"/>
                <w:color w:val="000000"/>
                <w:lang w:eastAsia="es-ES_tradnl"/>
              </w:rPr>
              <w:t xml:space="preserve"> </w:t>
            </w:r>
            <w:r>
              <w:rPr>
                <w:rFonts w:ascii="Arial" w:hAnsi="Arial" w:cs="Arial"/>
                <w:color w:val="000000"/>
                <w:lang w:eastAsia="es-ES_tradnl"/>
              </w:rPr>
              <w:t xml:space="preserve"> </w:t>
            </w:r>
            <w:r w:rsidR="00E41E1A">
              <w:rPr>
                <w:rFonts w:ascii="Arial" w:hAnsi="Arial" w:cs="Arial"/>
                <w:color w:val="000000"/>
                <w:lang w:eastAsia="es-ES_tradnl"/>
              </w:rPr>
              <w:t>Costo Atribuido</w:t>
            </w:r>
            <w:r w:rsidR="00674617">
              <w:rPr>
                <w:rFonts w:ascii="Arial" w:hAnsi="Arial" w:cs="Arial"/>
                <w:color w:val="000000"/>
                <w:lang w:eastAsia="es-ES_tradnl"/>
              </w:rPr>
              <w:t xml:space="preserve"> Muebles, Enseres</w:t>
            </w:r>
          </w:p>
        </w:tc>
        <w:tc>
          <w:tcPr>
            <w:tcW w:w="1290" w:type="dxa"/>
            <w:noWrap/>
            <w:hideMark/>
          </w:tcPr>
          <w:p w:rsidR="00E34DD0" w:rsidRPr="008D4E41" w:rsidRDefault="00E34DD0" w:rsidP="00395BAD">
            <w:pPr>
              <w:jc w:val="right"/>
              <w:rPr>
                <w:rFonts w:ascii="Arial" w:hAnsi="Arial" w:cs="Arial"/>
                <w:color w:val="000000"/>
              </w:rPr>
            </w:pPr>
            <w:r>
              <w:rPr>
                <w:rFonts w:ascii="Arial" w:hAnsi="Arial" w:cs="Arial"/>
                <w:color w:val="000000"/>
              </w:rPr>
              <w:t>5.717,00</w:t>
            </w:r>
          </w:p>
        </w:tc>
        <w:tc>
          <w:tcPr>
            <w:tcW w:w="1284" w:type="dxa"/>
            <w:noWrap/>
            <w:hideMark/>
          </w:tcPr>
          <w:p w:rsidR="00E34DD0" w:rsidRPr="008D4E41" w:rsidRDefault="00E34DD0" w:rsidP="00395BAD">
            <w:pPr>
              <w:spacing w:line="360" w:lineRule="auto"/>
              <w:rPr>
                <w:rFonts w:ascii="Arial" w:hAnsi="Arial" w:cs="Arial"/>
                <w:color w:val="000000"/>
              </w:rPr>
            </w:pPr>
          </w:p>
        </w:tc>
      </w:tr>
      <w:tr w:rsidR="00E34DD0" w:rsidRPr="00157113" w:rsidTr="00EA555F">
        <w:trPr>
          <w:cnfStyle w:val="000000100000"/>
          <w:trHeight w:val="300"/>
        </w:trPr>
        <w:tc>
          <w:tcPr>
            <w:cnfStyle w:val="001000000000"/>
            <w:tcW w:w="871" w:type="dxa"/>
            <w:vMerge/>
            <w:noWrap/>
            <w:hideMark/>
          </w:tcPr>
          <w:p w:rsidR="00E34DD0" w:rsidRPr="003100C3" w:rsidRDefault="00E34DD0" w:rsidP="00395BAD">
            <w:pPr>
              <w:spacing w:line="360" w:lineRule="auto"/>
              <w:jc w:val="center"/>
              <w:rPr>
                <w:rFonts w:ascii="Arial" w:hAnsi="Arial" w:cs="Arial"/>
                <w:color w:val="000000"/>
                <w:sz w:val="22"/>
                <w:szCs w:val="22"/>
              </w:rPr>
            </w:pPr>
          </w:p>
        </w:tc>
        <w:tc>
          <w:tcPr>
            <w:tcW w:w="5210" w:type="dxa"/>
            <w:noWrap/>
            <w:hideMark/>
          </w:tcPr>
          <w:p w:rsidR="00E34DD0" w:rsidRPr="008D4E41" w:rsidRDefault="008B6F46" w:rsidP="00395BAD">
            <w:pPr>
              <w:spacing w:line="360" w:lineRule="auto"/>
              <w:cnfStyle w:val="000000100000"/>
              <w:rPr>
                <w:rFonts w:ascii="Arial" w:hAnsi="Arial" w:cs="Arial"/>
                <w:color w:val="000000"/>
              </w:rPr>
            </w:pPr>
            <w:r>
              <w:rPr>
                <w:rFonts w:ascii="Arial" w:hAnsi="Arial" w:cs="Arial"/>
                <w:color w:val="000000"/>
                <w:lang w:eastAsia="es-ES_tradnl"/>
              </w:rPr>
              <w:t xml:space="preserve"> </w:t>
            </w:r>
            <w:r w:rsidR="00E34DD0" w:rsidRPr="008D4E41">
              <w:rPr>
                <w:rFonts w:ascii="Arial" w:hAnsi="Arial" w:cs="Arial"/>
                <w:color w:val="000000"/>
                <w:lang w:eastAsia="es-ES_tradnl"/>
              </w:rPr>
              <w:t>Depreciación Acumulada</w:t>
            </w:r>
          </w:p>
        </w:tc>
        <w:tc>
          <w:tcPr>
            <w:tcW w:w="1290" w:type="dxa"/>
            <w:noWrap/>
            <w:hideMark/>
          </w:tcPr>
          <w:p w:rsidR="00E34DD0" w:rsidRPr="008D4E41" w:rsidRDefault="00E34DD0" w:rsidP="00395BAD">
            <w:pPr>
              <w:jc w:val="right"/>
              <w:cnfStyle w:val="000000100000"/>
              <w:rPr>
                <w:rFonts w:ascii="Arial" w:hAnsi="Arial" w:cs="Arial"/>
                <w:color w:val="000000"/>
              </w:rPr>
            </w:pPr>
            <w:r>
              <w:rPr>
                <w:rFonts w:ascii="Arial" w:hAnsi="Arial" w:cs="Arial"/>
                <w:color w:val="000000"/>
              </w:rPr>
              <w:t>5.473,41</w:t>
            </w:r>
          </w:p>
        </w:tc>
        <w:tc>
          <w:tcPr>
            <w:tcW w:w="1284" w:type="dxa"/>
            <w:noWrap/>
            <w:hideMark/>
          </w:tcPr>
          <w:p w:rsidR="00E34DD0" w:rsidRPr="008D4E41" w:rsidRDefault="00E34DD0" w:rsidP="00395BAD">
            <w:pPr>
              <w:spacing w:line="360" w:lineRule="auto"/>
              <w:cnfStyle w:val="000000100000"/>
              <w:rPr>
                <w:rFonts w:ascii="Arial" w:hAnsi="Arial" w:cs="Arial"/>
                <w:color w:val="000000"/>
              </w:rPr>
            </w:pPr>
          </w:p>
        </w:tc>
      </w:tr>
      <w:tr w:rsidR="00674617" w:rsidRPr="00157113" w:rsidTr="00EA555F">
        <w:trPr>
          <w:trHeight w:val="300"/>
        </w:trPr>
        <w:tc>
          <w:tcPr>
            <w:tcW w:w="871" w:type="dxa"/>
            <w:vMerge/>
            <w:noWrap/>
            <w:hideMark/>
          </w:tcPr>
          <w:p w:rsidR="00674617" w:rsidRPr="003100C3" w:rsidRDefault="00674617" w:rsidP="00395BAD">
            <w:pPr>
              <w:spacing w:line="360" w:lineRule="auto"/>
              <w:jc w:val="center"/>
              <w:cnfStyle w:val="001000000000"/>
              <w:rPr>
                <w:rFonts w:ascii="Arial" w:hAnsi="Arial" w:cs="Arial"/>
                <w:color w:val="000000"/>
                <w:sz w:val="22"/>
                <w:szCs w:val="22"/>
              </w:rPr>
            </w:pPr>
          </w:p>
        </w:tc>
        <w:tc>
          <w:tcPr>
            <w:tcW w:w="5210" w:type="dxa"/>
            <w:noWrap/>
            <w:hideMark/>
          </w:tcPr>
          <w:p w:rsidR="00674617" w:rsidRPr="00D44B24" w:rsidRDefault="00674617" w:rsidP="00674617">
            <w:pPr>
              <w:spacing w:line="360" w:lineRule="auto"/>
              <w:rPr>
                <w:rFonts w:ascii="Arial" w:hAnsi="Arial" w:cs="Arial"/>
                <w:b/>
                <w:color w:val="000000"/>
                <w:u w:val="single"/>
                <w:lang w:eastAsia="es-ES_tradnl"/>
              </w:rPr>
            </w:pPr>
            <w:r w:rsidRPr="00C16C0A">
              <w:rPr>
                <w:rFonts w:ascii="Arial" w:hAnsi="Arial" w:cs="Arial"/>
                <w:b/>
                <w:color w:val="000000"/>
                <w:lang w:eastAsia="es-ES_tradnl"/>
              </w:rPr>
              <w:t xml:space="preserve">          </w:t>
            </w:r>
            <w:r w:rsidRPr="00D44B24">
              <w:rPr>
                <w:rFonts w:ascii="Arial" w:hAnsi="Arial" w:cs="Arial"/>
                <w:b/>
                <w:color w:val="000000"/>
                <w:u w:val="single"/>
                <w:lang w:eastAsia="es-ES_tradnl"/>
              </w:rPr>
              <w:t>Muebles, Enseres</w:t>
            </w:r>
          </w:p>
        </w:tc>
        <w:tc>
          <w:tcPr>
            <w:tcW w:w="1290" w:type="dxa"/>
            <w:noWrap/>
            <w:hideMark/>
          </w:tcPr>
          <w:p w:rsidR="00674617" w:rsidRPr="008D4E41" w:rsidRDefault="00674617" w:rsidP="00395BAD">
            <w:pPr>
              <w:spacing w:line="360" w:lineRule="auto"/>
              <w:jc w:val="right"/>
              <w:rPr>
                <w:rFonts w:ascii="Arial" w:hAnsi="Arial" w:cs="Arial"/>
                <w:color w:val="000000"/>
              </w:rPr>
            </w:pPr>
          </w:p>
        </w:tc>
        <w:tc>
          <w:tcPr>
            <w:tcW w:w="1284" w:type="dxa"/>
            <w:noWrap/>
            <w:hideMark/>
          </w:tcPr>
          <w:p w:rsidR="00674617" w:rsidRDefault="00674617" w:rsidP="00E34DD0">
            <w:pPr>
              <w:jc w:val="right"/>
              <w:rPr>
                <w:rFonts w:ascii="Arial" w:hAnsi="Arial" w:cs="Arial"/>
                <w:color w:val="000000"/>
              </w:rPr>
            </w:pPr>
          </w:p>
        </w:tc>
      </w:tr>
      <w:tr w:rsidR="00674617" w:rsidRPr="00157113" w:rsidTr="00EA555F">
        <w:trPr>
          <w:cnfStyle w:val="000000100000"/>
          <w:trHeight w:val="300"/>
        </w:trPr>
        <w:tc>
          <w:tcPr>
            <w:cnfStyle w:val="001000000000"/>
            <w:tcW w:w="871" w:type="dxa"/>
            <w:vMerge/>
            <w:noWrap/>
            <w:hideMark/>
          </w:tcPr>
          <w:p w:rsidR="00674617" w:rsidRPr="003100C3" w:rsidRDefault="00674617" w:rsidP="00395BAD">
            <w:pPr>
              <w:spacing w:line="360" w:lineRule="auto"/>
              <w:jc w:val="center"/>
              <w:rPr>
                <w:rFonts w:ascii="Arial" w:hAnsi="Arial" w:cs="Arial"/>
                <w:color w:val="000000"/>
                <w:sz w:val="22"/>
                <w:szCs w:val="22"/>
              </w:rPr>
            </w:pPr>
          </w:p>
        </w:tc>
        <w:tc>
          <w:tcPr>
            <w:tcW w:w="5210" w:type="dxa"/>
            <w:noWrap/>
            <w:hideMark/>
          </w:tcPr>
          <w:p w:rsidR="00674617" w:rsidRPr="00E34DD0" w:rsidRDefault="00674617" w:rsidP="00E34DD0">
            <w:pPr>
              <w:tabs>
                <w:tab w:val="right" w:pos="4973"/>
              </w:tabs>
              <w:spacing w:line="360" w:lineRule="auto"/>
              <w:cnfStyle w:val="000000100000"/>
              <w:rPr>
                <w:rStyle w:val="nw1"/>
                <w:rFonts w:ascii="Arial" w:hAnsi="Arial" w:cs="Arial"/>
                <w:color w:val="000000"/>
              </w:rPr>
            </w:pPr>
            <w:r>
              <w:rPr>
                <w:rFonts w:ascii="Arial" w:hAnsi="Arial" w:cs="Arial"/>
                <w:color w:val="000000"/>
                <w:lang w:eastAsia="es-ES_tradnl"/>
              </w:rPr>
              <w:t xml:space="preserve">           </w:t>
            </w:r>
            <w:r w:rsidR="008B6F46">
              <w:rPr>
                <w:rFonts w:ascii="Arial" w:hAnsi="Arial" w:cs="Arial"/>
                <w:color w:val="000000"/>
                <w:lang w:eastAsia="es-ES_tradnl"/>
              </w:rPr>
              <w:t xml:space="preserve"> </w:t>
            </w:r>
            <w:r>
              <w:rPr>
                <w:rFonts w:ascii="Arial" w:hAnsi="Arial" w:cs="Arial"/>
                <w:color w:val="000000"/>
                <w:lang w:eastAsia="es-ES_tradnl"/>
              </w:rPr>
              <w:t>Costo Históric</w:t>
            </w:r>
            <w:r w:rsidRPr="00E34DD0">
              <w:rPr>
                <w:rFonts w:ascii="Arial" w:hAnsi="Arial" w:cs="Arial"/>
                <w:color w:val="000000"/>
                <w:lang w:eastAsia="es-ES_tradnl"/>
              </w:rPr>
              <w:t>o</w:t>
            </w:r>
            <w:r>
              <w:rPr>
                <w:rFonts w:ascii="Arial" w:hAnsi="Arial" w:cs="Arial"/>
                <w:color w:val="000000"/>
                <w:lang w:eastAsia="es-ES_tradnl"/>
              </w:rPr>
              <w:t xml:space="preserve"> Muebles, Enseres</w:t>
            </w:r>
            <w:r w:rsidRPr="00E34DD0">
              <w:rPr>
                <w:rStyle w:val="nw1"/>
                <w:rFonts w:ascii="Arial" w:hAnsi="Arial" w:cs="Arial"/>
                <w:color w:val="000000"/>
              </w:rPr>
              <w:t xml:space="preserve"> </w:t>
            </w:r>
          </w:p>
        </w:tc>
        <w:tc>
          <w:tcPr>
            <w:tcW w:w="1290" w:type="dxa"/>
            <w:noWrap/>
            <w:hideMark/>
          </w:tcPr>
          <w:p w:rsidR="00674617" w:rsidRPr="008D4E41" w:rsidRDefault="00674617" w:rsidP="00395BAD">
            <w:pPr>
              <w:spacing w:line="360" w:lineRule="auto"/>
              <w:jc w:val="right"/>
              <w:cnfStyle w:val="000000100000"/>
              <w:rPr>
                <w:rFonts w:ascii="Arial" w:hAnsi="Arial" w:cs="Arial"/>
                <w:color w:val="000000"/>
              </w:rPr>
            </w:pPr>
          </w:p>
        </w:tc>
        <w:tc>
          <w:tcPr>
            <w:tcW w:w="1284" w:type="dxa"/>
            <w:noWrap/>
            <w:hideMark/>
          </w:tcPr>
          <w:p w:rsidR="00674617" w:rsidRPr="008D4E41" w:rsidRDefault="00674617" w:rsidP="00E34DD0">
            <w:pPr>
              <w:jc w:val="right"/>
              <w:cnfStyle w:val="000000100000"/>
              <w:rPr>
                <w:rFonts w:ascii="Arial" w:hAnsi="Arial" w:cs="Arial"/>
                <w:color w:val="000000"/>
              </w:rPr>
            </w:pPr>
            <w:r>
              <w:rPr>
                <w:rFonts w:ascii="Arial" w:hAnsi="Arial" w:cs="Arial"/>
                <w:color w:val="000000"/>
              </w:rPr>
              <w:t>11.547,27</w:t>
            </w:r>
          </w:p>
        </w:tc>
      </w:tr>
      <w:tr w:rsidR="00674617" w:rsidRPr="00157113" w:rsidTr="003330F2">
        <w:trPr>
          <w:trHeight w:val="300"/>
        </w:trPr>
        <w:tc>
          <w:tcPr>
            <w:cnfStyle w:val="001000000000"/>
            <w:tcW w:w="871" w:type="dxa"/>
            <w:vMerge/>
            <w:noWrap/>
            <w:hideMark/>
          </w:tcPr>
          <w:p w:rsidR="00674617" w:rsidRPr="003100C3" w:rsidRDefault="00674617" w:rsidP="00395BAD">
            <w:pPr>
              <w:spacing w:line="360" w:lineRule="auto"/>
              <w:jc w:val="center"/>
              <w:rPr>
                <w:rFonts w:ascii="Arial" w:hAnsi="Arial" w:cs="Arial"/>
                <w:color w:val="000000"/>
                <w:sz w:val="22"/>
                <w:szCs w:val="22"/>
              </w:rPr>
            </w:pPr>
          </w:p>
        </w:tc>
        <w:tc>
          <w:tcPr>
            <w:tcW w:w="7784" w:type="dxa"/>
            <w:gridSpan w:val="3"/>
            <w:noWrap/>
            <w:hideMark/>
          </w:tcPr>
          <w:p w:rsidR="00674617" w:rsidRPr="00157113" w:rsidRDefault="00674617" w:rsidP="00674617">
            <w:pPr>
              <w:spacing w:line="360" w:lineRule="auto"/>
              <w:cnfStyle w:val="000000000000"/>
              <w:rPr>
                <w:rFonts w:ascii="Arial" w:hAnsi="Arial" w:cs="Arial"/>
                <w:color w:val="000000"/>
              </w:rPr>
            </w:pPr>
            <w:r>
              <w:rPr>
                <w:rStyle w:val="nw1"/>
                <w:rFonts w:ascii="Arial" w:hAnsi="Arial" w:cs="Arial"/>
                <w:color w:val="000000"/>
              </w:rPr>
              <w:t>P/R La reserva y depreciación de los muebles y equipos de oficina</w:t>
            </w:r>
          </w:p>
        </w:tc>
      </w:tr>
      <w:tr w:rsidR="00674617" w:rsidRPr="00157113" w:rsidTr="00EA555F">
        <w:trPr>
          <w:cnfStyle w:val="000000100000"/>
          <w:trHeight w:val="300"/>
        </w:trPr>
        <w:tc>
          <w:tcPr>
            <w:cnfStyle w:val="001000000000"/>
            <w:tcW w:w="871" w:type="dxa"/>
            <w:vMerge w:val="restart"/>
            <w:noWrap/>
          </w:tcPr>
          <w:p w:rsidR="00674617" w:rsidRPr="003100C3" w:rsidRDefault="00674617" w:rsidP="00395BAD">
            <w:pPr>
              <w:spacing w:line="360" w:lineRule="auto"/>
              <w:jc w:val="center"/>
              <w:rPr>
                <w:rFonts w:ascii="Arial" w:hAnsi="Arial" w:cs="Arial"/>
                <w:color w:val="000000"/>
                <w:sz w:val="22"/>
                <w:szCs w:val="22"/>
              </w:rPr>
            </w:pPr>
            <w:r>
              <w:rPr>
                <w:rFonts w:ascii="Arial" w:hAnsi="Arial" w:cs="Arial"/>
                <w:color w:val="000000"/>
                <w:sz w:val="22"/>
                <w:szCs w:val="22"/>
              </w:rPr>
              <w:t>01-01-2010</w:t>
            </w:r>
          </w:p>
        </w:tc>
        <w:tc>
          <w:tcPr>
            <w:tcW w:w="5210" w:type="dxa"/>
            <w:noWrap/>
          </w:tcPr>
          <w:p w:rsidR="00674617" w:rsidRDefault="00674617" w:rsidP="00395BAD">
            <w:pPr>
              <w:spacing w:line="360" w:lineRule="auto"/>
              <w:jc w:val="center"/>
              <w:cnfStyle w:val="000000100000"/>
              <w:rPr>
                <w:rStyle w:val="nw1"/>
                <w:rFonts w:ascii="Arial" w:hAnsi="Arial" w:cs="Arial"/>
                <w:color w:val="000000"/>
              </w:rPr>
            </w:pPr>
            <w:r>
              <w:rPr>
                <w:rStyle w:val="nw1"/>
                <w:rFonts w:ascii="Arial" w:hAnsi="Arial" w:cs="Arial"/>
                <w:color w:val="000000"/>
              </w:rPr>
              <w:t>-X-</w:t>
            </w:r>
          </w:p>
        </w:tc>
        <w:tc>
          <w:tcPr>
            <w:tcW w:w="1290" w:type="dxa"/>
            <w:noWrap/>
          </w:tcPr>
          <w:p w:rsidR="00674617" w:rsidRPr="00157113" w:rsidRDefault="00674617" w:rsidP="00395BAD">
            <w:pPr>
              <w:spacing w:line="360" w:lineRule="auto"/>
              <w:jc w:val="right"/>
              <w:cnfStyle w:val="000000100000"/>
              <w:rPr>
                <w:rFonts w:ascii="Arial" w:hAnsi="Arial" w:cs="Arial"/>
                <w:color w:val="000000"/>
              </w:rPr>
            </w:pPr>
          </w:p>
        </w:tc>
        <w:tc>
          <w:tcPr>
            <w:tcW w:w="1284" w:type="dxa"/>
            <w:noWrap/>
          </w:tcPr>
          <w:p w:rsidR="00674617" w:rsidRPr="00157113" w:rsidRDefault="00674617" w:rsidP="00395BAD">
            <w:pPr>
              <w:spacing w:line="360" w:lineRule="auto"/>
              <w:jc w:val="right"/>
              <w:cnfStyle w:val="000000100000"/>
              <w:rPr>
                <w:rFonts w:ascii="Arial" w:hAnsi="Arial" w:cs="Arial"/>
                <w:color w:val="000000"/>
              </w:rPr>
            </w:pPr>
          </w:p>
        </w:tc>
      </w:tr>
      <w:tr w:rsidR="00674617" w:rsidRPr="00157113" w:rsidTr="00EA555F">
        <w:trPr>
          <w:trHeight w:val="300"/>
        </w:trPr>
        <w:tc>
          <w:tcPr>
            <w:cnfStyle w:val="001000000000"/>
            <w:tcW w:w="871" w:type="dxa"/>
            <w:vMerge/>
            <w:noWrap/>
          </w:tcPr>
          <w:p w:rsidR="00674617" w:rsidRPr="003100C3" w:rsidRDefault="00674617" w:rsidP="00395BAD">
            <w:pPr>
              <w:spacing w:line="360" w:lineRule="auto"/>
              <w:jc w:val="center"/>
              <w:rPr>
                <w:rFonts w:ascii="Arial" w:hAnsi="Arial" w:cs="Arial"/>
                <w:color w:val="000000"/>
                <w:sz w:val="22"/>
                <w:szCs w:val="22"/>
              </w:rPr>
            </w:pPr>
          </w:p>
        </w:tc>
        <w:tc>
          <w:tcPr>
            <w:tcW w:w="5210" w:type="dxa"/>
            <w:noWrap/>
          </w:tcPr>
          <w:tbl>
            <w:tblPr>
              <w:tblW w:w="4973" w:type="dxa"/>
              <w:tblCellMar>
                <w:left w:w="70" w:type="dxa"/>
                <w:right w:w="70" w:type="dxa"/>
              </w:tblCellMar>
              <w:tblLook w:val="04A0"/>
            </w:tblPr>
            <w:tblGrid>
              <w:gridCol w:w="3764"/>
              <w:gridCol w:w="1209"/>
            </w:tblGrid>
            <w:tr w:rsidR="00674617" w:rsidRPr="008D4E41" w:rsidTr="00395BAD">
              <w:trPr>
                <w:trHeight w:val="300"/>
              </w:trPr>
              <w:tc>
                <w:tcPr>
                  <w:tcW w:w="3764" w:type="dxa"/>
                  <w:tcBorders>
                    <w:top w:val="nil"/>
                    <w:left w:val="nil"/>
                    <w:bottom w:val="nil"/>
                    <w:right w:val="nil"/>
                  </w:tcBorders>
                  <w:shd w:val="clear" w:color="auto" w:fill="auto"/>
                  <w:noWrap/>
                  <w:vAlign w:val="bottom"/>
                  <w:hideMark/>
                </w:tcPr>
                <w:p w:rsidR="00674617" w:rsidRPr="008D4E41" w:rsidRDefault="00674617" w:rsidP="00395BAD">
                  <w:pPr>
                    <w:rPr>
                      <w:rFonts w:ascii="Arial" w:hAnsi="Arial" w:cs="Arial"/>
                      <w:color w:val="000000"/>
                      <w:lang w:eastAsia="es-ES_tradnl"/>
                    </w:rPr>
                  </w:pPr>
                  <w:r>
                    <w:rPr>
                      <w:rStyle w:val="nw1"/>
                      <w:rFonts w:ascii="Arial" w:hAnsi="Arial" w:cs="Arial"/>
                      <w:color w:val="000000"/>
                      <w:lang w:val="es-EC"/>
                    </w:rPr>
                    <w:t>Resultados Acumulados en NIIF</w:t>
                  </w:r>
                </w:p>
              </w:tc>
              <w:tc>
                <w:tcPr>
                  <w:tcW w:w="1209" w:type="dxa"/>
                  <w:tcBorders>
                    <w:top w:val="nil"/>
                    <w:left w:val="nil"/>
                    <w:bottom w:val="nil"/>
                    <w:right w:val="nil"/>
                  </w:tcBorders>
                  <w:shd w:val="clear" w:color="auto" w:fill="auto"/>
                  <w:noWrap/>
                  <w:vAlign w:val="bottom"/>
                  <w:hideMark/>
                </w:tcPr>
                <w:p w:rsidR="00674617" w:rsidRPr="008D4E41" w:rsidRDefault="00674617" w:rsidP="00395BAD">
                  <w:pPr>
                    <w:rPr>
                      <w:rFonts w:ascii="Arial" w:hAnsi="Arial" w:cs="Arial"/>
                      <w:color w:val="000000"/>
                      <w:lang w:eastAsia="es-ES_tradnl"/>
                    </w:rPr>
                  </w:pPr>
                </w:p>
              </w:tc>
            </w:tr>
          </w:tbl>
          <w:p w:rsidR="00674617" w:rsidRPr="008D4E41" w:rsidRDefault="00674617" w:rsidP="00395BAD">
            <w:pPr>
              <w:spacing w:line="360" w:lineRule="auto"/>
              <w:cnfStyle w:val="000000000000"/>
              <w:rPr>
                <w:rFonts w:ascii="Arial" w:hAnsi="Arial" w:cs="Arial"/>
                <w:color w:val="000000"/>
                <w:u w:val="single"/>
              </w:rPr>
            </w:pPr>
          </w:p>
        </w:tc>
        <w:tc>
          <w:tcPr>
            <w:tcW w:w="1290" w:type="dxa"/>
            <w:noWrap/>
          </w:tcPr>
          <w:p w:rsidR="00674617" w:rsidRPr="008D4E41" w:rsidRDefault="00674617" w:rsidP="00395BAD">
            <w:pPr>
              <w:jc w:val="right"/>
              <w:cnfStyle w:val="000000000000"/>
              <w:rPr>
                <w:rFonts w:ascii="Arial" w:hAnsi="Arial" w:cs="Arial"/>
                <w:color w:val="000000"/>
              </w:rPr>
            </w:pPr>
            <w:r>
              <w:rPr>
                <w:rFonts w:ascii="Arial" w:hAnsi="Arial" w:cs="Arial"/>
                <w:bCs/>
                <w:color w:val="000000"/>
              </w:rPr>
              <w:t>1.757,27</w:t>
            </w:r>
          </w:p>
        </w:tc>
        <w:tc>
          <w:tcPr>
            <w:tcW w:w="1284" w:type="dxa"/>
            <w:noWrap/>
          </w:tcPr>
          <w:p w:rsidR="00674617" w:rsidRPr="008D4E41" w:rsidRDefault="00674617" w:rsidP="00395BAD">
            <w:pPr>
              <w:spacing w:line="360" w:lineRule="auto"/>
              <w:jc w:val="right"/>
              <w:cnfStyle w:val="000000000000"/>
              <w:rPr>
                <w:rFonts w:ascii="Arial" w:hAnsi="Arial" w:cs="Arial"/>
                <w:color w:val="000000"/>
              </w:rPr>
            </w:pPr>
          </w:p>
        </w:tc>
      </w:tr>
      <w:tr w:rsidR="00674617" w:rsidRPr="00157113" w:rsidTr="00EA555F">
        <w:trPr>
          <w:cnfStyle w:val="000000100000"/>
          <w:trHeight w:val="300"/>
        </w:trPr>
        <w:tc>
          <w:tcPr>
            <w:cnfStyle w:val="001000000000"/>
            <w:tcW w:w="871" w:type="dxa"/>
            <w:vMerge/>
            <w:noWrap/>
          </w:tcPr>
          <w:p w:rsidR="00674617" w:rsidRPr="003100C3" w:rsidRDefault="00674617" w:rsidP="00395BAD">
            <w:pPr>
              <w:spacing w:line="360" w:lineRule="auto"/>
              <w:jc w:val="center"/>
              <w:rPr>
                <w:rFonts w:ascii="Arial" w:hAnsi="Arial" w:cs="Arial"/>
                <w:color w:val="000000"/>
                <w:sz w:val="22"/>
                <w:szCs w:val="22"/>
              </w:rPr>
            </w:pPr>
          </w:p>
        </w:tc>
        <w:tc>
          <w:tcPr>
            <w:tcW w:w="5210" w:type="dxa"/>
            <w:noWrap/>
          </w:tcPr>
          <w:p w:rsidR="00674617" w:rsidRPr="00674617" w:rsidRDefault="00674617" w:rsidP="00395BAD">
            <w:pPr>
              <w:spacing w:line="360" w:lineRule="auto"/>
              <w:cnfStyle w:val="000000100000"/>
              <w:rPr>
                <w:rFonts w:ascii="Arial" w:hAnsi="Arial" w:cs="Arial"/>
                <w:b/>
                <w:color w:val="000000"/>
                <w:u w:val="single"/>
                <w:lang w:eastAsia="es-ES_tradnl"/>
              </w:rPr>
            </w:pPr>
            <w:r>
              <w:rPr>
                <w:rFonts w:ascii="Arial" w:hAnsi="Arial" w:cs="Arial"/>
                <w:b/>
                <w:color w:val="000000"/>
                <w:u w:val="single"/>
                <w:lang w:eastAsia="es-ES_tradnl"/>
              </w:rPr>
              <w:t xml:space="preserve"> </w:t>
            </w:r>
            <w:r w:rsidRPr="00674617">
              <w:rPr>
                <w:rFonts w:ascii="Arial" w:hAnsi="Arial" w:cs="Arial"/>
                <w:b/>
                <w:color w:val="000000"/>
                <w:u w:val="single"/>
                <w:lang w:eastAsia="es-ES_tradnl"/>
              </w:rPr>
              <w:t>Equipos Computación</w:t>
            </w:r>
          </w:p>
        </w:tc>
        <w:tc>
          <w:tcPr>
            <w:tcW w:w="1290" w:type="dxa"/>
            <w:noWrap/>
          </w:tcPr>
          <w:p w:rsidR="00674617" w:rsidRDefault="00674617" w:rsidP="00395BAD">
            <w:pPr>
              <w:jc w:val="right"/>
              <w:cnfStyle w:val="000000100000"/>
              <w:rPr>
                <w:rFonts w:ascii="Arial" w:hAnsi="Arial" w:cs="Arial"/>
                <w:bCs/>
                <w:color w:val="000000"/>
              </w:rPr>
            </w:pPr>
          </w:p>
        </w:tc>
        <w:tc>
          <w:tcPr>
            <w:tcW w:w="1284" w:type="dxa"/>
            <w:noWrap/>
          </w:tcPr>
          <w:p w:rsidR="00674617" w:rsidRPr="008D4E41" w:rsidRDefault="00674617" w:rsidP="00395BAD">
            <w:pPr>
              <w:spacing w:line="360" w:lineRule="auto"/>
              <w:jc w:val="right"/>
              <w:cnfStyle w:val="000000100000"/>
              <w:rPr>
                <w:rFonts w:ascii="Arial" w:hAnsi="Arial" w:cs="Arial"/>
                <w:color w:val="000000"/>
              </w:rPr>
            </w:pPr>
          </w:p>
        </w:tc>
      </w:tr>
      <w:tr w:rsidR="00674617" w:rsidRPr="00157113" w:rsidTr="00EA555F">
        <w:trPr>
          <w:trHeight w:val="300"/>
        </w:trPr>
        <w:tc>
          <w:tcPr>
            <w:cnfStyle w:val="001000000000"/>
            <w:tcW w:w="871" w:type="dxa"/>
            <w:vMerge/>
            <w:noWrap/>
          </w:tcPr>
          <w:p w:rsidR="00674617" w:rsidRPr="003100C3" w:rsidRDefault="00674617" w:rsidP="00395BAD">
            <w:pPr>
              <w:spacing w:line="360" w:lineRule="auto"/>
              <w:jc w:val="center"/>
              <w:rPr>
                <w:rFonts w:ascii="Arial" w:hAnsi="Arial" w:cs="Arial"/>
                <w:color w:val="000000"/>
                <w:sz w:val="22"/>
                <w:szCs w:val="22"/>
              </w:rPr>
            </w:pPr>
          </w:p>
        </w:tc>
        <w:tc>
          <w:tcPr>
            <w:tcW w:w="5210" w:type="dxa"/>
            <w:noWrap/>
          </w:tcPr>
          <w:p w:rsidR="00674617" w:rsidRPr="008D4E41" w:rsidRDefault="00674617" w:rsidP="00395BAD">
            <w:pPr>
              <w:spacing w:line="360" w:lineRule="auto"/>
              <w:cnfStyle w:val="000000000000"/>
              <w:rPr>
                <w:rStyle w:val="nw1"/>
                <w:rFonts w:ascii="Arial" w:hAnsi="Arial" w:cs="Arial"/>
                <w:color w:val="000000"/>
              </w:rPr>
            </w:pPr>
            <w:r>
              <w:rPr>
                <w:rFonts w:ascii="Arial" w:hAnsi="Arial" w:cs="Arial"/>
                <w:color w:val="000000"/>
                <w:lang w:eastAsia="es-ES_tradnl"/>
              </w:rPr>
              <w:t xml:space="preserve">   Costo Atribuido Equipos Computación</w:t>
            </w:r>
          </w:p>
        </w:tc>
        <w:tc>
          <w:tcPr>
            <w:tcW w:w="1290" w:type="dxa"/>
            <w:noWrap/>
          </w:tcPr>
          <w:p w:rsidR="00674617" w:rsidRDefault="00674617" w:rsidP="00395BAD">
            <w:pPr>
              <w:jc w:val="right"/>
              <w:cnfStyle w:val="000000000000"/>
              <w:rPr>
                <w:rFonts w:ascii="Arial" w:hAnsi="Arial" w:cs="Arial"/>
                <w:color w:val="000000"/>
              </w:rPr>
            </w:pPr>
            <w:r>
              <w:rPr>
                <w:rFonts w:ascii="Arial" w:hAnsi="Arial" w:cs="Arial"/>
                <w:bCs/>
                <w:color w:val="000000"/>
              </w:rPr>
              <w:t xml:space="preserve">2.035,00 </w:t>
            </w:r>
          </w:p>
        </w:tc>
        <w:tc>
          <w:tcPr>
            <w:tcW w:w="1284" w:type="dxa"/>
            <w:noWrap/>
          </w:tcPr>
          <w:p w:rsidR="00674617" w:rsidRPr="008D4E41" w:rsidRDefault="00674617" w:rsidP="00395BAD">
            <w:pPr>
              <w:spacing w:line="360" w:lineRule="auto"/>
              <w:jc w:val="right"/>
              <w:cnfStyle w:val="000000000000"/>
              <w:rPr>
                <w:rFonts w:ascii="Arial" w:hAnsi="Arial" w:cs="Arial"/>
                <w:color w:val="000000"/>
              </w:rPr>
            </w:pPr>
          </w:p>
        </w:tc>
      </w:tr>
      <w:tr w:rsidR="00674617" w:rsidRPr="00157113" w:rsidTr="00EA555F">
        <w:trPr>
          <w:cnfStyle w:val="000000100000"/>
          <w:trHeight w:val="300"/>
        </w:trPr>
        <w:tc>
          <w:tcPr>
            <w:cnfStyle w:val="001000000000"/>
            <w:tcW w:w="871" w:type="dxa"/>
            <w:vMerge/>
            <w:noWrap/>
          </w:tcPr>
          <w:p w:rsidR="00674617" w:rsidRPr="003100C3" w:rsidRDefault="00674617" w:rsidP="00395BAD">
            <w:pPr>
              <w:spacing w:line="360" w:lineRule="auto"/>
              <w:jc w:val="center"/>
              <w:rPr>
                <w:rFonts w:ascii="Arial" w:hAnsi="Arial" w:cs="Arial"/>
                <w:color w:val="000000"/>
                <w:sz w:val="22"/>
                <w:szCs w:val="22"/>
              </w:rPr>
            </w:pPr>
          </w:p>
        </w:tc>
        <w:tc>
          <w:tcPr>
            <w:tcW w:w="5210" w:type="dxa"/>
            <w:noWrap/>
          </w:tcPr>
          <w:p w:rsidR="00674617" w:rsidRPr="008D4E41" w:rsidRDefault="00674617" w:rsidP="00395BAD">
            <w:pPr>
              <w:spacing w:line="360" w:lineRule="auto"/>
              <w:cnfStyle w:val="000000100000"/>
              <w:rPr>
                <w:rFonts w:ascii="Arial" w:hAnsi="Arial" w:cs="Arial"/>
                <w:color w:val="000000"/>
              </w:rPr>
            </w:pPr>
            <w:r>
              <w:rPr>
                <w:rStyle w:val="nw1"/>
                <w:rFonts w:ascii="Arial" w:hAnsi="Arial" w:cs="Arial"/>
                <w:color w:val="000000"/>
              </w:rPr>
              <w:t xml:space="preserve"> </w:t>
            </w:r>
            <w:r w:rsidRPr="008D4E41">
              <w:rPr>
                <w:rFonts w:ascii="Arial" w:hAnsi="Arial" w:cs="Arial"/>
                <w:color w:val="000000"/>
                <w:lang w:eastAsia="es-ES_tradnl"/>
              </w:rPr>
              <w:t>Depreciación Acumulada</w:t>
            </w:r>
            <w:r w:rsidRPr="008D4E41">
              <w:rPr>
                <w:rStyle w:val="nw1"/>
                <w:rFonts w:ascii="Arial" w:hAnsi="Arial" w:cs="Arial"/>
                <w:color w:val="000000"/>
              </w:rPr>
              <w:t xml:space="preserve"> </w:t>
            </w:r>
          </w:p>
        </w:tc>
        <w:tc>
          <w:tcPr>
            <w:tcW w:w="1290" w:type="dxa"/>
            <w:noWrap/>
          </w:tcPr>
          <w:p w:rsidR="00674617" w:rsidRDefault="00674617" w:rsidP="00395BAD">
            <w:pPr>
              <w:jc w:val="right"/>
              <w:cnfStyle w:val="000000100000"/>
              <w:rPr>
                <w:rFonts w:ascii="Arial" w:hAnsi="Arial" w:cs="Arial"/>
                <w:color w:val="000000"/>
              </w:rPr>
            </w:pPr>
            <w:r>
              <w:rPr>
                <w:rFonts w:ascii="Arial" w:hAnsi="Arial" w:cs="Arial"/>
                <w:bCs/>
                <w:color w:val="000000"/>
              </w:rPr>
              <w:t xml:space="preserve">11.943,28 </w:t>
            </w:r>
          </w:p>
        </w:tc>
        <w:tc>
          <w:tcPr>
            <w:tcW w:w="1284" w:type="dxa"/>
            <w:noWrap/>
          </w:tcPr>
          <w:p w:rsidR="00674617" w:rsidRPr="008D4E41" w:rsidRDefault="00674617" w:rsidP="00395BAD">
            <w:pPr>
              <w:spacing w:line="360" w:lineRule="auto"/>
              <w:jc w:val="right"/>
              <w:cnfStyle w:val="000000100000"/>
              <w:rPr>
                <w:rFonts w:ascii="Arial" w:hAnsi="Arial" w:cs="Arial"/>
                <w:color w:val="000000"/>
              </w:rPr>
            </w:pPr>
          </w:p>
        </w:tc>
      </w:tr>
      <w:tr w:rsidR="00674617" w:rsidRPr="00157113" w:rsidTr="00EA555F">
        <w:trPr>
          <w:trHeight w:val="300"/>
        </w:trPr>
        <w:tc>
          <w:tcPr>
            <w:tcW w:w="871" w:type="dxa"/>
            <w:vMerge/>
            <w:noWrap/>
          </w:tcPr>
          <w:p w:rsidR="00674617" w:rsidRPr="003100C3" w:rsidRDefault="00674617" w:rsidP="00395BAD">
            <w:pPr>
              <w:spacing w:line="360" w:lineRule="auto"/>
              <w:jc w:val="center"/>
              <w:cnfStyle w:val="001000000000"/>
              <w:rPr>
                <w:rFonts w:ascii="Arial" w:hAnsi="Arial" w:cs="Arial"/>
                <w:color w:val="000000"/>
                <w:sz w:val="22"/>
                <w:szCs w:val="22"/>
              </w:rPr>
            </w:pPr>
          </w:p>
        </w:tc>
        <w:tc>
          <w:tcPr>
            <w:tcW w:w="5210" w:type="dxa"/>
            <w:noWrap/>
          </w:tcPr>
          <w:p w:rsidR="00674617" w:rsidRPr="00674617" w:rsidRDefault="00674617" w:rsidP="003330F2">
            <w:pPr>
              <w:spacing w:line="360" w:lineRule="auto"/>
              <w:rPr>
                <w:rFonts w:ascii="Arial" w:hAnsi="Arial" w:cs="Arial"/>
                <w:b/>
                <w:color w:val="000000"/>
                <w:u w:val="single"/>
                <w:lang w:eastAsia="es-ES_tradnl"/>
              </w:rPr>
            </w:pPr>
            <w:r w:rsidRPr="00C16C0A">
              <w:rPr>
                <w:rFonts w:ascii="Arial" w:hAnsi="Arial" w:cs="Arial"/>
                <w:b/>
                <w:color w:val="000000"/>
                <w:lang w:eastAsia="es-ES_tradnl"/>
              </w:rPr>
              <w:t xml:space="preserve">          </w:t>
            </w:r>
            <w:r w:rsidRPr="00674617">
              <w:rPr>
                <w:rFonts w:ascii="Arial" w:hAnsi="Arial" w:cs="Arial"/>
                <w:b/>
                <w:color w:val="000000"/>
                <w:u w:val="single"/>
                <w:lang w:eastAsia="es-ES_tradnl"/>
              </w:rPr>
              <w:t>Equipos Computación</w:t>
            </w:r>
          </w:p>
        </w:tc>
        <w:tc>
          <w:tcPr>
            <w:tcW w:w="1290" w:type="dxa"/>
            <w:noWrap/>
          </w:tcPr>
          <w:p w:rsidR="00674617" w:rsidRDefault="00674617" w:rsidP="00395BAD">
            <w:pPr>
              <w:jc w:val="right"/>
              <w:rPr>
                <w:rFonts w:ascii="Arial" w:hAnsi="Arial" w:cs="Arial"/>
                <w:color w:val="000000"/>
              </w:rPr>
            </w:pPr>
          </w:p>
        </w:tc>
        <w:tc>
          <w:tcPr>
            <w:tcW w:w="1284" w:type="dxa"/>
            <w:noWrap/>
          </w:tcPr>
          <w:p w:rsidR="00674617" w:rsidRDefault="00674617" w:rsidP="00395BAD">
            <w:pPr>
              <w:jc w:val="right"/>
              <w:rPr>
                <w:rFonts w:ascii="Arial" w:hAnsi="Arial" w:cs="Arial"/>
                <w:color w:val="000000"/>
              </w:rPr>
            </w:pPr>
          </w:p>
        </w:tc>
      </w:tr>
      <w:tr w:rsidR="00674617" w:rsidRPr="00157113" w:rsidTr="00EA555F">
        <w:trPr>
          <w:cnfStyle w:val="000000100000"/>
          <w:trHeight w:val="300"/>
        </w:trPr>
        <w:tc>
          <w:tcPr>
            <w:cnfStyle w:val="001000000000"/>
            <w:tcW w:w="871" w:type="dxa"/>
            <w:vMerge/>
            <w:noWrap/>
          </w:tcPr>
          <w:p w:rsidR="00674617" w:rsidRPr="003100C3" w:rsidRDefault="00674617" w:rsidP="00395BAD">
            <w:pPr>
              <w:spacing w:line="360" w:lineRule="auto"/>
              <w:jc w:val="center"/>
              <w:rPr>
                <w:rFonts w:ascii="Arial" w:hAnsi="Arial" w:cs="Arial"/>
                <w:color w:val="000000"/>
                <w:sz w:val="22"/>
                <w:szCs w:val="22"/>
              </w:rPr>
            </w:pPr>
          </w:p>
        </w:tc>
        <w:tc>
          <w:tcPr>
            <w:tcW w:w="5210" w:type="dxa"/>
            <w:noWrap/>
          </w:tcPr>
          <w:p w:rsidR="00674617" w:rsidRPr="008D4E41" w:rsidRDefault="00674617" w:rsidP="00EA555F">
            <w:pPr>
              <w:spacing w:line="360" w:lineRule="auto"/>
              <w:cnfStyle w:val="000000100000"/>
              <w:rPr>
                <w:rStyle w:val="nw1"/>
                <w:rFonts w:ascii="Arial" w:hAnsi="Arial" w:cs="Arial"/>
                <w:color w:val="000000"/>
                <w:u w:val="single"/>
              </w:rPr>
            </w:pPr>
            <w:r>
              <w:rPr>
                <w:rFonts w:ascii="Arial" w:hAnsi="Arial" w:cs="Arial"/>
                <w:color w:val="000000"/>
                <w:lang w:eastAsia="es-ES_tradnl"/>
              </w:rPr>
              <w:t xml:space="preserve">            </w:t>
            </w:r>
            <w:r w:rsidR="008B6F46">
              <w:rPr>
                <w:rFonts w:ascii="Arial" w:hAnsi="Arial" w:cs="Arial"/>
                <w:color w:val="000000"/>
                <w:lang w:eastAsia="es-ES_tradnl"/>
              </w:rPr>
              <w:t xml:space="preserve"> </w:t>
            </w:r>
            <w:r>
              <w:rPr>
                <w:rFonts w:ascii="Arial" w:hAnsi="Arial" w:cs="Arial"/>
                <w:color w:val="000000"/>
                <w:lang w:eastAsia="es-ES_tradnl"/>
              </w:rPr>
              <w:t>Costo Históric</w:t>
            </w:r>
            <w:r w:rsidRPr="00E34DD0">
              <w:rPr>
                <w:rFonts w:ascii="Arial" w:hAnsi="Arial" w:cs="Arial"/>
                <w:color w:val="000000"/>
                <w:lang w:eastAsia="es-ES_tradnl"/>
              </w:rPr>
              <w:t>o</w:t>
            </w:r>
            <w:r>
              <w:rPr>
                <w:rFonts w:ascii="Arial" w:hAnsi="Arial" w:cs="Arial"/>
                <w:color w:val="000000"/>
                <w:lang w:eastAsia="es-ES_tradnl"/>
              </w:rPr>
              <w:t xml:space="preserve"> Equipos Computación</w:t>
            </w:r>
          </w:p>
        </w:tc>
        <w:tc>
          <w:tcPr>
            <w:tcW w:w="1290" w:type="dxa"/>
            <w:noWrap/>
          </w:tcPr>
          <w:p w:rsidR="00674617" w:rsidRDefault="00674617" w:rsidP="00395BAD">
            <w:pPr>
              <w:jc w:val="right"/>
              <w:cnfStyle w:val="000000100000"/>
              <w:rPr>
                <w:rFonts w:ascii="Arial" w:hAnsi="Arial" w:cs="Arial"/>
                <w:color w:val="000000"/>
              </w:rPr>
            </w:pPr>
          </w:p>
        </w:tc>
        <w:tc>
          <w:tcPr>
            <w:tcW w:w="1284" w:type="dxa"/>
            <w:noWrap/>
          </w:tcPr>
          <w:p w:rsidR="00674617" w:rsidRDefault="00674617" w:rsidP="00395BAD">
            <w:pPr>
              <w:jc w:val="right"/>
              <w:cnfStyle w:val="000000100000"/>
              <w:rPr>
                <w:rFonts w:ascii="Arial" w:hAnsi="Arial" w:cs="Arial"/>
                <w:color w:val="000000"/>
              </w:rPr>
            </w:pPr>
            <w:r>
              <w:rPr>
                <w:rFonts w:ascii="Arial" w:hAnsi="Arial" w:cs="Arial"/>
                <w:color w:val="000000"/>
              </w:rPr>
              <w:t xml:space="preserve">15.735,55 </w:t>
            </w:r>
          </w:p>
        </w:tc>
      </w:tr>
      <w:tr w:rsidR="00674617" w:rsidRPr="00157113" w:rsidTr="003330F2">
        <w:trPr>
          <w:trHeight w:val="300"/>
        </w:trPr>
        <w:tc>
          <w:tcPr>
            <w:cnfStyle w:val="001000000000"/>
            <w:tcW w:w="871" w:type="dxa"/>
            <w:vMerge/>
            <w:noWrap/>
          </w:tcPr>
          <w:p w:rsidR="00674617" w:rsidRPr="003100C3" w:rsidRDefault="00674617" w:rsidP="00395BAD">
            <w:pPr>
              <w:spacing w:line="360" w:lineRule="auto"/>
              <w:jc w:val="center"/>
              <w:rPr>
                <w:rFonts w:ascii="Arial" w:hAnsi="Arial" w:cs="Arial"/>
                <w:color w:val="000000"/>
                <w:sz w:val="22"/>
                <w:szCs w:val="22"/>
              </w:rPr>
            </w:pPr>
          </w:p>
        </w:tc>
        <w:tc>
          <w:tcPr>
            <w:tcW w:w="7784" w:type="dxa"/>
            <w:gridSpan w:val="3"/>
            <w:noWrap/>
          </w:tcPr>
          <w:p w:rsidR="00674617" w:rsidRPr="00157113" w:rsidRDefault="00674617" w:rsidP="00674617">
            <w:pPr>
              <w:spacing w:line="360" w:lineRule="auto"/>
              <w:cnfStyle w:val="000000000000"/>
              <w:rPr>
                <w:rFonts w:ascii="Arial" w:hAnsi="Arial" w:cs="Arial"/>
                <w:color w:val="000000"/>
              </w:rPr>
            </w:pPr>
            <w:r>
              <w:rPr>
                <w:rStyle w:val="nw1"/>
                <w:rFonts w:ascii="Arial" w:hAnsi="Arial" w:cs="Arial"/>
                <w:color w:val="000000"/>
              </w:rPr>
              <w:t>P/R La reserva y depreciación de los equipos de computación</w:t>
            </w:r>
          </w:p>
        </w:tc>
      </w:tr>
      <w:tr w:rsidR="00674617" w:rsidRPr="00157113" w:rsidTr="00EA555F">
        <w:trPr>
          <w:cnfStyle w:val="000000100000"/>
          <w:trHeight w:val="300"/>
        </w:trPr>
        <w:tc>
          <w:tcPr>
            <w:cnfStyle w:val="001000000000"/>
            <w:tcW w:w="871" w:type="dxa"/>
            <w:vMerge w:val="restart"/>
            <w:noWrap/>
          </w:tcPr>
          <w:p w:rsidR="00674617" w:rsidRPr="003100C3" w:rsidRDefault="00674617" w:rsidP="00395BAD">
            <w:pPr>
              <w:spacing w:line="360" w:lineRule="auto"/>
              <w:jc w:val="center"/>
              <w:rPr>
                <w:rFonts w:ascii="Arial" w:hAnsi="Arial" w:cs="Arial"/>
                <w:color w:val="000000"/>
                <w:sz w:val="22"/>
                <w:szCs w:val="22"/>
              </w:rPr>
            </w:pPr>
            <w:r>
              <w:rPr>
                <w:rFonts w:ascii="Arial" w:hAnsi="Arial" w:cs="Arial"/>
                <w:color w:val="000000"/>
                <w:sz w:val="22"/>
                <w:szCs w:val="22"/>
              </w:rPr>
              <w:t>01-01-2010</w:t>
            </w:r>
          </w:p>
        </w:tc>
        <w:tc>
          <w:tcPr>
            <w:tcW w:w="5210" w:type="dxa"/>
            <w:noWrap/>
          </w:tcPr>
          <w:p w:rsidR="00674617" w:rsidRDefault="00674617" w:rsidP="00395BAD">
            <w:pPr>
              <w:spacing w:line="360" w:lineRule="auto"/>
              <w:jc w:val="center"/>
              <w:cnfStyle w:val="000000100000"/>
              <w:rPr>
                <w:rStyle w:val="nw1"/>
                <w:rFonts w:ascii="Arial" w:hAnsi="Arial" w:cs="Arial"/>
                <w:color w:val="000000"/>
              </w:rPr>
            </w:pPr>
            <w:r>
              <w:rPr>
                <w:rStyle w:val="nw1"/>
                <w:rFonts w:ascii="Arial" w:hAnsi="Arial" w:cs="Arial"/>
                <w:color w:val="000000"/>
              </w:rPr>
              <w:t>-X-</w:t>
            </w:r>
          </w:p>
        </w:tc>
        <w:tc>
          <w:tcPr>
            <w:tcW w:w="1290" w:type="dxa"/>
            <w:noWrap/>
          </w:tcPr>
          <w:p w:rsidR="00674617" w:rsidRPr="00157113" w:rsidRDefault="00674617" w:rsidP="00395BAD">
            <w:pPr>
              <w:spacing w:line="360" w:lineRule="auto"/>
              <w:jc w:val="right"/>
              <w:cnfStyle w:val="000000100000"/>
              <w:rPr>
                <w:rFonts w:ascii="Arial" w:hAnsi="Arial" w:cs="Arial"/>
                <w:color w:val="000000"/>
              </w:rPr>
            </w:pPr>
          </w:p>
        </w:tc>
        <w:tc>
          <w:tcPr>
            <w:tcW w:w="1284" w:type="dxa"/>
            <w:noWrap/>
          </w:tcPr>
          <w:p w:rsidR="00674617" w:rsidRPr="00157113" w:rsidRDefault="00674617" w:rsidP="00395BAD">
            <w:pPr>
              <w:spacing w:line="360" w:lineRule="auto"/>
              <w:jc w:val="right"/>
              <w:cnfStyle w:val="000000100000"/>
              <w:rPr>
                <w:rFonts w:ascii="Arial" w:hAnsi="Arial" w:cs="Arial"/>
                <w:color w:val="000000"/>
              </w:rPr>
            </w:pPr>
          </w:p>
        </w:tc>
      </w:tr>
      <w:tr w:rsidR="00674617" w:rsidRPr="00157113" w:rsidTr="00EA555F">
        <w:trPr>
          <w:trHeight w:val="300"/>
        </w:trPr>
        <w:tc>
          <w:tcPr>
            <w:cnfStyle w:val="001000000000"/>
            <w:tcW w:w="871" w:type="dxa"/>
            <w:vMerge/>
            <w:noWrap/>
          </w:tcPr>
          <w:p w:rsidR="00674617" w:rsidRPr="003100C3" w:rsidRDefault="00674617" w:rsidP="00395BAD">
            <w:pPr>
              <w:spacing w:line="360" w:lineRule="auto"/>
              <w:jc w:val="center"/>
              <w:rPr>
                <w:rFonts w:ascii="Arial" w:hAnsi="Arial" w:cs="Arial"/>
                <w:color w:val="000000"/>
                <w:sz w:val="22"/>
                <w:szCs w:val="22"/>
              </w:rPr>
            </w:pPr>
          </w:p>
        </w:tc>
        <w:tc>
          <w:tcPr>
            <w:tcW w:w="5210" w:type="dxa"/>
            <w:noWrap/>
          </w:tcPr>
          <w:tbl>
            <w:tblPr>
              <w:tblW w:w="4921" w:type="dxa"/>
              <w:tblCellMar>
                <w:left w:w="70" w:type="dxa"/>
                <w:right w:w="70" w:type="dxa"/>
              </w:tblCellMar>
              <w:tblLook w:val="04A0"/>
            </w:tblPr>
            <w:tblGrid>
              <w:gridCol w:w="4921"/>
            </w:tblGrid>
            <w:tr w:rsidR="00674617" w:rsidRPr="008D4E41" w:rsidTr="00395BAD">
              <w:trPr>
                <w:trHeight w:val="300"/>
              </w:trPr>
              <w:tc>
                <w:tcPr>
                  <w:tcW w:w="4921" w:type="dxa"/>
                  <w:tcBorders>
                    <w:top w:val="nil"/>
                    <w:left w:val="nil"/>
                    <w:bottom w:val="nil"/>
                  </w:tcBorders>
                  <w:shd w:val="clear" w:color="auto" w:fill="auto"/>
                  <w:noWrap/>
                  <w:vAlign w:val="bottom"/>
                  <w:hideMark/>
                </w:tcPr>
                <w:p w:rsidR="00674617" w:rsidRPr="008D4E41" w:rsidRDefault="00674617" w:rsidP="00395BAD">
                  <w:pPr>
                    <w:rPr>
                      <w:rFonts w:ascii="Arial" w:hAnsi="Arial" w:cs="Arial"/>
                      <w:color w:val="000000"/>
                      <w:lang w:eastAsia="es-ES_tradnl"/>
                    </w:rPr>
                  </w:pPr>
                  <w:r>
                    <w:rPr>
                      <w:rStyle w:val="nw1"/>
                      <w:rFonts w:ascii="Arial" w:hAnsi="Arial" w:cs="Arial"/>
                      <w:color w:val="000000"/>
                      <w:lang w:val="es-EC"/>
                    </w:rPr>
                    <w:t>Resultados Acumulados en NIIF</w:t>
                  </w:r>
                </w:p>
              </w:tc>
            </w:tr>
          </w:tbl>
          <w:p w:rsidR="00674617" w:rsidRPr="008D4E41" w:rsidRDefault="00674617" w:rsidP="00395BAD">
            <w:pPr>
              <w:spacing w:line="360" w:lineRule="auto"/>
              <w:cnfStyle w:val="000000000000"/>
              <w:rPr>
                <w:rFonts w:ascii="Arial" w:hAnsi="Arial" w:cs="Arial"/>
                <w:color w:val="000000"/>
                <w:u w:val="single"/>
              </w:rPr>
            </w:pPr>
          </w:p>
        </w:tc>
        <w:tc>
          <w:tcPr>
            <w:tcW w:w="1290" w:type="dxa"/>
            <w:noWrap/>
          </w:tcPr>
          <w:p w:rsidR="00674617" w:rsidRPr="008D4E41" w:rsidRDefault="00674617" w:rsidP="00395BAD">
            <w:pPr>
              <w:jc w:val="right"/>
              <w:cnfStyle w:val="000000000000"/>
              <w:rPr>
                <w:rFonts w:ascii="Arial" w:hAnsi="Arial" w:cs="Arial"/>
                <w:color w:val="000000"/>
              </w:rPr>
            </w:pPr>
            <w:r w:rsidRPr="008D4E41">
              <w:rPr>
                <w:rFonts w:ascii="Arial" w:hAnsi="Arial" w:cs="Arial"/>
                <w:color w:val="000000"/>
              </w:rPr>
              <w:t>150,17</w:t>
            </w:r>
          </w:p>
        </w:tc>
        <w:tc>
          <w:tcPr>
            <w:tcW w:w="1284" w:type="dxa"/>
            <w:noWrap/>
          </w:tcPr>
          <w:p w:rsidR="00674617" w:rsidRPr="008D4E41" w:rsidRDefault="00674617" w:rsidP="00395BAD">
            <w:pPr>
              <w:spacing w:line="360" w:lineRule="auto"/>
              <w:jc w:val="right"/>
              <w:cnfStyle w:val="000000000000"/>
              <w:rPr>
                <w:rFonts w:ascii="Arial" w:hAnsi="Arial" w:cs="Arial"/>
                <w:color w:val="000000"/>
              </w:rPr>
            </w:pPr>
          </w:p>
        </w:tc>
      </w:tr>
      <w:tr w:rsidR="00674617" w:rsidRPr="00157113" w:rsidTr="00EA555F">
        <w:trPr>
          <w:cnfStyle w:val="000000100000"/>
          <w:trHeight w:val="300"/>
        </w:trPr>
        <w:tc>
          <w:tcPr>
            <w:cnfStyle w:val="001000000000"/>
            <w:tcW w:w="871" w:type="dxa"/>
            <w:vMerge/>
            <w:noWrap/>
          </w:tcPr>
          <w:p w:rsidR="00674617" w:rsidRPr="003100C3" w:rsidRDefault="00674617" w:rsidP="00395BAD">
            <w:pPr>
              <w:spacing w:line="360" w:lineRule="auto"/>
              <w:jc w:val="center"/>
              <w:rPr>
                <w:rFonts w:ascii="Arial" w:hAnsi="Arial" w:cs="Arial"/>
                <w:color w:val="000000"/>
                <w:sz w:val="22"/>
                <w:szCs w:val="22"/>
              </w:rPr>
            </w:pPr>
          </w:p>
        </w:tc>
        <w:tc>
          <w:tcPr>
            <w:tcW w:w="5210" w:type="dxa"/>
            <w:noWrap/>
          </w:tcPr>
          <w:p w:rsidR="00674617" w:rsidRDefault="00674617" w:rsidP="00395BAD">
            <w:pPr>
              <w:spacing w:line="360" w:lineRule="auto"/>
              <w:cnfStyle w:val="000000100000"/>
              <w:rPr>
                <w:rFonts w:ascii="Arial" w:hAnsi="Arial" w:cs="Arial"/>
                <w:color w:val="000000"/>
                <w:lang w:eastAsia="es-ES_tradnl"/>
              </w:rPr>
            </w:pPr>
            <w:r>
              <w:rPr>
                <w:rFonts w:ascii="Arial" w:hAnsi="Arial" w:cs="Arial"/>
                <w:b/>
                <w:color w:val="000000"/>
                <w:u w:val="single"/>
                <w:lang w:eastAsia="es-ES_tradnl"/>
              </w:rPr>
              <w:t xml:space="preserve"> </w:t>
            </w:r>
            <w:r w:rsidRPr="00674617">
              <w:rPr>
                <w:rFonts w:ascii="Arial" w:hAnsi="Arial" w:cs="Arial"/>
                <w:b/>
                <w:color w:val="000000"/>
                <w:u w:val="single"/>
                <w:lang w:eastAsia="es-ES_tradnl"/>
              </w:rPr>
              <w:t>Equipos y Maquinarias</w:t>
            </w:r>
          </w:p>
        </w:tc>
        <w:tc>
          <w:tcPr>
            <w:tcW w:w="1290" w:type="dxa"/>
            <w:noWrap/>
          </w:tcPr>
          <w:p w:rsidR="00674617" w:rsidRDefault="00674617" w:rsidP="00395BAD">
            <w:pPr>
              <w:jc w:val="right"/>
              <w:cnfStyle w:val="000000100000"/>
              <w:rPr>
                <w:rFonts w:ascii="Arial" w:hAnsi="Arial" w:cs="Arial"/>
              </w:rPr>
            </w:pPr>
          </w:p>
        </w:tc>
        <w:tc>
          <w:tcPr>
            <w:tcW w:w="1284" w:type="dxa"/>
            <w:noWrap/>
          </w:tcPr>
          <w:p w:rsidR="00674617" w:rsidRPr="008D4E41" w:rsidRDefault="00674617" w:rsidP="00395BAD">
            <w:pPr>
              <w:spacing w:line="360" w:lineRule="auto"/>
              <w:jc w:val="right"/>
              <w:cnfStyle w:val="000000100000"/>
              <w:rPr>
                <w:rFonts w:ascii="Arial" w:hAnsi="Arial" w:cs="Arial"/>
                <w:color w:val="000000"/>
              </w:rPr>
            </w:pPr>
          </w:p>
        </w:tc>
      </w:tr>
      <w:tr w:rsidR="00674617" w:rsidRPr="00157113" w:rsidTr="00EA555F">
        <w:trPr>
          <w:trHeight w:val="300"/>
        </w:trPr>
        <w:tc>
          <w:tcPr>
            <w:cnfStyle w:val="001000000000"/>
            <w:tcW w:w="871" w:type="dxa"/>
            <w:vMerge/>
            <w:noWrap/>
          </w:tcPr>
          <w:p w:rsidR="00674617" w:rsidRPr="003100C3" w:rsidRDefault="00674617" w:rsidP="00395BAD">
            <w:pPr>
              <w:spacing w:line="360" w:lineRule="auto"/>
              <w:jc w:val="center"/>
              <w:rPr>
                <w:rFonts w:ascii="Arial" w:hAnsi="Arial" w:cs="Arial"/>
                <w:color w:val="000000"/>
                <w:sz w:val="22"/>
                <w:szCs w:val="22"/>
              </w:rPr>
            </w:pPr>
          </w:p>
        </w:tc>
        <w:tc>
          <w:tcPr>
            <w:tcW w:w="5210" w:type="dxa"/>
            <w:noWrap/>
          </w:tcPr>
          <w:p w:rsidR="00674617" w:rsidRPr="008D4E41" w:rsidRDefault="00674617" w:rsidP="00395BAD">
            <w:pPr>
              <w:spacing w:line="360" w:lineRule="auto"/>
              <w:cnfStyle w:val="000000000000"/>
              <w:rPr>
                <w:rStyle w:val="nw1"/>
                <w:rFonts w:ascii="Arial" w:hAnsi="Arial" w:cs="Arial"/>
                <w:color w:val="000000"/>
              </w:rPr>
            </w:pPr>
            <w:r>
              <w:rPr>
                <w:rFonts w:ascii="Arial" w:hAnsi="Arial" w:cs="Arial"/>
                <w:color w:val="000000"/>
                <w:lang w:eastAsia="es-ES_tradnl"/>
              </w:rPr>
              <w:t xml:space="preserve">     Costo Atribuido Equipos y Maquinarias</w:t>
            </w:r>
          </w:p>
        </w:tc>
        <w:tc>
          <w:tcPr>
            <w:tcW w:w="1290" w:type="dxa"/>
            <w:noWrap/>
          </w:tcPr>
          <w:p w:rsidR="00674617" w:rsidRDefault="00674617" w:rsidP="00395BAD">
            <w:pPr>
              <w:jc w:val="right"/>
              <w:cnfStyle w:val="000000000000"/>
              <w:rPr>
                <w:rFonts w:ascii="Arial" w:hAnsi="Arial" w:cs="Arial"/>
                <w:color w:val="000000"/>
              </w:rPr>
            </w:pPr>
            <w:r>
              <w:rPr>
                <w:rFonts w:ascii="Arial" w:hAnsi="Arial" w:cs="Arial"/>
              </w:rPr>
              <w:t xml:space="preserve">450,00 </w:t>
            </w:r>
          </w:p>
        </w:tc>
        <w:tc>
          <w:tcPr>
            <w:tcW w:w="1284" w:type="dxa"/>
            <w:noWrap/>
          </w:tcPr>
          <w:p w:rsidR="00674617" w:rsidRPr="008D4E41" w:rsidRDefault="00674617" w:rsidP="00395BAD">
            <w:pPr>
              <w:spacing w:line="360" w:lineRule="auto"/>
              <w:jc w:val="right"/>
              <w:cnfStyle w:val="000000000000"/>
              <w:rPr>
                <w:rFonts w:ascii="Arial" w:hAnsi="Arial" w:cs="Arial"/>
                <w:color w:val="000000"/>
              </w:rPr>
            </w:pPr>
          </w:p>
        </w:tc>
      </w:tr>
      <w:tr w:rsidR="00674617" w:rsidRPr="00157113" w:rsidTr="00EA555F">
        <w:trPr>
          <w:cnfStyle w:val="000000100000"/>
          <w:trHeight w:val="300"/>
        </w:trPr>
        <w:tc>
          <w:tcPr>
            <w:cnfStyle w:val="001000000000"/>
            <w:tcW w:w="871" w:type="dxa"/>
            <w:vMerge/>
            <w:noWrap/>
          </w:tcPr>
          <w:p w:rsidR="00674617" w:rsidRPr="003100C3" w:rsidRDefault="00674617" w:rsidP="00395BAD">
            <w:pPr>
              <w:spacing w:line="360" w:lineRule="auto"/>
              <w:jc w:val="center"/>
              <w:rPr>
                <w:rFonts w:ascii="Arial" w:hAnsi="Arial" w:cs="Arial"/>
                <w:color w:val="000000"/>
                <w:sz w:val="22"/>
                <w:szCs w:val="22"/>
              </w:rPr>
            </w:pPr>
          </w:p>
        </w:tc>
        <w:tc>
          <w:tcPr>
            <w:tcW w:w="5210" w:type="dxa"/>
            <w:noWrap/>
          </w:tcPr>
          <w:p w:rsidR="00674617" w:rsidRPr="008D4E41" w:rsidRDefault="00674617" w:rsidP="008B6F46">
            <w:pPr>
              <w:spacing w:line="360" w:lineRule="auto"/>
              <w:cnfStyle w:val="000000100000"/>
              <w:rPr>
                <w:rFonts w:ascii="Arial" w:hAnsi="Arial" w:cs="Arial"/>
                <w:color w:val="000000"/>
              </w:rPr>
            </w:pPr>
            <w:r w:rsidRPr="008D4E41">
              <w:rPr>
                <w:rStyle w:val="nw1"/>
                <w:rFonts w:ascii="Arial" w:hAnsi="Arial" w:cs="Arial"/>
                <w:color w:val="000000"/>
              </w:rPr>
              <w:t xml:space="preserve"> </w:t>
            </w:r>
            <w:r w:rsidRPr="008D4E41">
              <w:rPr>
                <w:rFonts w:ascii="Arial" w:hAnsi="Arial" w:cs="Arial"/>
                <w:color w:val="000000"/>
                <w:lang w:eastAsia="es-ES_tradnl"/>
              </w:rPr>
              <w:t>Depreciación Acumulada</w:t>
            </w:r>
            <w:r w:rsidRPr="008D4E41">
              <w:rPr>
                <w:rStyle w:val="nw1"/>
                <w:rFonts w:ascii="Arial" w:hAnsi="Arial" w:cs="Arial"/>
                <w:color w:val="000000"/>
              </w:rPr>
              <w:t xml:space="preserve"> </w:t>
            </w:r>
          </w:p>
        </w:tc>
        <w:tc>
          <w:tcPr>
            <w:tcW w:w="1290" w:type="dxa"/>
            <w:noWrap/>
          </w:tcPr>
          <w:p w:rsidR="00674617" w:rsidRPr="008D4E41" w:rsidRDefault="00674617" w:rsidP="00395BAD">
            <w:pPr>
              <w:jc w:val="right"/>
              <w:cnfStyle w:val="000000100000"/>
              <w:rPr>
                <w:rFonts w:ascii="Arial" w:hAnsi="Arial" w:cs="Arial"/>
                <w:color w:val="000000"/>
              </w:rPr>
            </w:pPr>
            <w:r>
              <w:rPr>
                <w:rFonts w:ascii="Arial" w:hAnsi="Arial" w:cs="Arial"/>
              </w:rPr>
              <w:t>234,01</w:t>
            </w:r>
          </w:p>
        </w:tc>
        <w:tc>
          <w:tcPr>
            <w:tcW w:w="1284" w:type="dxa"/>
            <w:noWrap/>
          </w:tcPr>
          <w:p w:rsidR="00674617" w:rsidRPr="008D4E41" w:rsidRDefault="00674617" w:rsidP="00395BAD">
            <w:pPr>
              <w:spacing w:line="360" w:lineRule="auto"/>
              <w:jc w:val="right"/>
              <w:cnfStyle w:val="000000100000"/>
              <w:rPr>
                <w:rFonts w:ascii="Arial" w:hAnsi="Arial" w:cs="Arial"/>
                <w:color w:val="000000"/>
              </w:rPr>
            </w:pPr>
          </w:p>
        </w:tc>
      </w:tr>
      <w:tr w:rsidR="00674617" w:rsidRPr="00157113" w:rsidTr="00EA555F">
        <w:trPr>
          <w:trHeight w:val="300"/>
        </w:trPr>
        <w:tc>
          <w:tcPr>
            <w:tcW w:w="871" w:type="dxa"/>
            <w:vMerge/>
            <w:noWrap/>
          </w:tcPr>
          <w:p w:rsidR="00674617" w:rsidRPr="003100C3" w:rsidRDefault="00674617" w:rsidP="00395BAD">
            <w:pPr>
              <w:spacing w:line="360" w:lineRule="auto"/>
              <w:jc w:val="center"/>
              <w:cnfStyle w:val="001000000000"/>
              <w:rPr>
                <w:rFonts w:ascii="Arial" w:hAnsi="Arial" w:cs="Arial"/>
                <w:color w:val="000000"/>
                <w:sz w:val="22"/>
                <w:szCs w:val="22"/>
              </w:rPr>
            </w:pPr>
          </w:p>
        </w:tc>
        <w:tc>
          <w:tcPr>
            <w:tcW w:w="5210" w:type="dxa"/>
            <w:noWrap/>
          </w:tcPr>
          <w:p w:rsidR="00674617" w:rsidRDefault="00674617" w:rsidP="003330F2">
            <w:pPr>
              <w:spacing w:line="360" w:lineRule="auto"/>
              <w:rPr>
                <w:rFonts w:ascii="Arial" w:hAnsi="Arial" w:cs="Arial"/>
                <w:color w:val="000000"/>
                <w:lang w:eastAsia="es-ES_tradnl"/>
              </w:rPr>
            </w:pPr>
            <w:r w:rsidRPr="008B6F46">
              <w:rPr>
                <w:rFonts w:ascii="Arial" w:hAnsi="Arial" w:cs="Arial"/>
                <w:b/>
                <w:color w:val="000000"/>
                <w:lang w:eastAsia="es-ES_tradnl"/>
              </w:rPr>
              <w:t xml:space="preserve">         </w:t>
            </w:r>
            <w:r w:rsidRPr="00674617">
              <w:rPr>
                <w:rFonts w:ascii="Arial" w:hAnsi="Arial" w:cs="Arial"/>
                <w:b/>
                <w:color w:val="000000"/>
                <w:u w:val="single"/>
                <w:lang w:eastAsia="es-ES_tradnl"/>
              </w:rPr>
              <w:t>Equipos y Maquinarias</w:t>
            </w:r>
          </w:p>
        </w:tc>
        <w:tc>
          <w:tcPr>
            <w:tcW w:w="1290" w:type="dxa"/>
            <w:noWrap/>
          </w:tcPr>
          <w:p w:rsidR="00674617" w:rsidRPr="008D4E41" w:rsidRDefault="00674617" w:rsidP="00395BAD">
            <w:pPr>
              <w:spacing w:line="360" w:lineRule="auto"/>
              <w:jc w:val="right"/>
              <w:rPr>
                <w:rFonts w:ascii="Arial" w:hAnsi="Arial" w:cs="Arial"/>
                <w:color w:val="000000"/>
              </w:rPr>
            </w:pPr>
          </w:p>
        </w:tc>
        <w:tc>
          <w:tcPr>
            <w:tcW w:w="1284" w:type="dxa"/>
            <w:noWrap/>
          </w:tcPr>
          <w:p w:rsidR="00674617" w:rsidRDefault="00674617" w:rsidP="00395BAD">
            <w:pPr>
              <w:jc w:val="right"/>
              <w:rPr>
                <w:rFonts w:ascii="Arial" w:hAnsi="Arial" w:cs="Arial"/>
                <w:bCs/>
              </w:rPr>
            </w:pPr>
          </w:p>
        </w:tc>
      </w:tr>
      <w:tr w:rsidR="00674617" w:rsidRPr="00157113" w:rsidTr="00EA555F">
        <w:trPr>
          <w:cnfStyle w:val="000000100000"/>
          <w:trHeight w:val="300"/>
        </w:trPr>
        <w:tc>
          <w:tcPr>
            <w:cnfStyle w:val="001000000000"/>
            <w:tcW w:w="871" w:type="dxa"/>
            <w:vMerge/>
            <w:noWrap/>
          </w:tcPr>
          <w:p w:rsidR="00674617" w:rsidRPr="003100C3" w:rsidRDefault="00674617" w:rsidP="00395BAD">
            <w:pPr>
              <w:spacing w:line="360" w:lineRule="auto"/>
              <w:jc w:val="center"/>
              <w:rPr>
                <w:rFonts w:ascii="Arial" w:hAnsi="Arial" w:cs="Arial"/>
                <w:color w:val="000000"/>
                <w:sz w:val="22"/>
                <w:szCs w:val="22"/>
              </w:rPr>
            </w:pPr>
          </w:p>
        </w:tc>
        <w:tc>
          <w:tcPr>
            <w:tcW w:w="5210" w:type="dxa"/>
            <w:noWrap/>
          </w:tcPr>
          <w:p w:rsidR="00674617" w:rsidRPr="008D4E41" w:rsidRDefault="00674617" w:rsidP="00395BAD">
            <w:pPr>
              <w:spacing w:line="360" w:lineRule="auto"/>
              <w:cnfStyle w:val="000000100000"/>
              <w:rPr>
                <w:rStyle w:val="nw1"/>
                <w:rFonts w:ascii="Arial" w:hAnsi="Arial" w:cs="Arial"/>
                <w:color w:val="000000"/>
                <w:u w:val="single"/>
              </w:rPr>
            </w:pPr>
            <w:r>
              <w:rPr>
                <w:rFonts w:ascii="Arial" w:hAnsi="Arial" w:cs="Arial"/>
                <w:color w:val="000000"/>
                <w:lang w:eastAsia="es-ES_tradnl"/>
              </w:rPr>
              <w:t xml:space="preserve">           Costo Históric</w:t>
            </w:r>
            <w:r w:rsidRPr="00E34DD0">
              <w:rPr>
                <w:rFonts w:ascii="Arial" w:hAnsi="Arial" w:cs="Arial"/>
                <w:color w:val="000000"/>
                <w:lang w:eastAsia="es-ES_tradnl"/>
              </w:rPr>
              <w:t>o</w:t>
            </w:r>
            <w:r>
              <w:rPr>
                <w:rFonts w:ascii="Arial" w:hAnsi="Arial" w:cs="Arial"/>
                <w:color w:val="000000"/>
                <w:lang w:eastAsia="es-ES_tradnl"/>
              </w:rPr>
              <w:t xml:space="preserve"> Equipos y Maquinarias</w:t>
            </w:r>
            <w:r w:rsidRPr="008D4E41">
              <w:rPr>
                <w:rStyle w:val="nw1"/>
                <w:rFonts w:ascii="Arial" w:hAnsi="Arial" w:cs="Arial"/>
                <w:color w:val="000000"/>
                <w:u w:val="single"/>
              </w:rPr>
              <w:t xml:space="preserve"> </w:t>
            </w:r>
          </w:p>
        </w:tc>
        <w:tc>
          <w:tcPr>
            <w:tcW w:w="1290" w:type="dxa"/>
            <w:noWrap/>
          </w:tcPr>
          <w:p w:rsidR="00674617" w:rsidRPr="008D4E41" w:rsidRDefault="00674617" w:rsidP="00395BAD">
            <w:pPr>
              <w:spacing w:line="360" w:lineRule="auto"/>
              <w:jc w:val="right"/>
              <w:cnfStyle w:val="000000100000"/>
              <w:rPr>
                <w:rFonts w:ascii="Arial" w:hAnsi="Arial" w:cs="Arial"/>
                <w:color w:val="000000"/>
              </w:rPr>
            </w:pPr>
          </w:p>
        </w:tc>
        <w:tc>
          <w:tcPr>
            <w:tcW w:w="1284" w:type="dxa"/>
            <w:noWrap/>
          </w:tcPr>
          <w:p w:rsidR="00674617" w:rsidRDefault="00674617" w:rsidP="00395BAD">
            <w:pPr>
              <w:jc w:val="right"/>
              <w:cnfStyle w:val="000000100000"/>
              <w:rPr>
                <w:rFonts w:ascii="Arial" w:hAnsi="Arial" w:cs="Arial"/>
                <w:color w:val="000000"/>
              </w:rPr>
            </w:pPr>
            <w:r>
              <w:rPr>
                <w:rFonts w:ascii="Arial" w:hAnsi="Arial" w:cs="Arial"/>
                <w:bCs/>
              </w:rPr>
              <w:t xml:space="preserve">834,18 </w:t>
            </w:r>
          </w:p>
        </w:tc>
      </w:tr>
      <w:tr w:rsidR="00674617" w:rsidRPr="00157113" w:rsidTr="003330F2">
        <w:trPr>
          <w:trHeight w:val="300"/>
        </w:trPr>
        <w:tc>
          <w:tcPr>
            <w:cnfStyle w:val="001000000000"/>
            <w:tcW w:w="871" w:type="dxa"/>
            <w:vMerge/>
            <w:noWrap/>
          </w:tcPr>
          <w:p w:rsidR="00674617" w:rsidRPr="003100C3" w:rsidRDefault="00674617" w:rsidP="00395BAD">
            <w:pPr>
              <w:spacing w:line="360" w:lineRule="auto"/>
              <w:jc w:val="center"/>
              <w:rPr>
                <w:rFonts w:ascii="Arial" w:hAnsi="Arial" w:cs="Arial"/>
                <w:color w:val="000000"/>
                <w:sz w:val="22"/>
                <w:szCs w:val="22"/>
              </w:rPr>
            </w:pPr>
          </w:p>
        </w:tc>
        <w:tc>
          <w:tcPr>
            <w:tcW w:w="7784" w:type="dxa"/>
            <w:gridSpan w:val="3"/>
            <w:noWrap/>
          </w:tcPr>
          <w:p w:rsidR="00674617" w:rsidRPr="00157113" w:rsidRDefault="00674617" w:rsidP="00674617">
            <w:pPr>
              <w:spacing w:line="360" w:lineRule="auto"/>
              <w:cnfStyle w:val="000000000000"/>
              <w:rPr>
                <w:rFonts w:ascii="Arial" w:hAnsi="Arial" w:cs="Arial"/>
                <w:color w:val="000000"/>
              </w:rPr>
            </w:pPr>
            <w:r>
              <w:rPr>
                <w:rStyle w:val="nw1"/>
                <w:rFonts w:ascii="Arial" w:hAnsi="Arial" w:cs="Arial"/>
                <w:color w:val="000000"/>
              </w:rPr>
              <w:t>P/R La reserva y depreciación de los equipos y maquinarias</w:t>
            </w:r>
          </w:p>
        </w:tc>
      </w:tr>
    </w:tbl>
    <w:p w:rsidR="00F57CA1" w:rsidRDefault="00B93778" w:rsidP="00B93778">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F57CA1" w:rsidRDefault="00F57CA1">
      <w:pPr>
        <w:rPr>
          <w:rFonts w:ascii="Arial" w:hAnsi="Arial" w:cs="Arial"/>
          <w:b/>
          <w:sz w:val="10"/>
          <w:szCs w:val="10"/>
        </w:rPr>
      </w:pPr>
      <w:r>
        <w:rPr>
          <w:rFonts w:ascii="Arial" w:hAnsi="Arial" w:cs="Arial"/>
          <w:b/>
          <w:sz w:val="10"/>
          <w:szCs w:val="10"/>
        </w:rPr>
        <w:br w:type="page"/>
      </w:r>
    </w:p>
    <w:p w:rsidR="00B93778" w:rsidRDefault="00B93778" w:rsidP="00B93778">
      <w:pPr>
        <w:pStyle w:val="Prrafodelista"/>
        <w:spacing w:line="360" w:lineRule="auto"/>
        <w:ind w:left="1410" w:hanging="1005"/>
        <w:jc w:val="right"/>
        <w:rPr>
          <w:rFonts w:ascii="Arial" w:hAnsi="Arial" w:cs="Arial"/>
          <w:b/>
          <w:sz w:val="10"/>
          <w:szCs w:val="10"/>
        </w:rPr>
      </w:pPr>
    </w:p>
    <w:tbl>
      <w:tblPr>
        <w:tblStyle w:val="Listaclara-nfasis5"/>
        <w:tblW w:w="8655" w:type="dxa"/>
        <w:tblLook w:val="04A0"/>
      </w:tblPr>
      <w:tblGrid>
        <w:gridCol w:w="871"/>
        <w:gridCol w:w="5210"/>
        <w:gridCol w:w="1290"/>
        <w:gridCol w:w="1284"/>
      </w:tblGrid>
      <w:tr w:rsidR="00F57CA1" w:rsidRPr="00062DF9" w:rsidTr="003330F2">
        <w:trPr>
          <w:cnfStyle w:val="100000000000"/>
          <w:trHeight w:val="315"/>
        </w:trPr>
        <w:tc>
          <w:tcPr>
            <w:cnfStyle w:val="001000000000"/>
            <w:tcW w:w="8655" w:type="dxa"/>
            <w:gridSpan w:val="4"/>
            <w:noWrap/>
            <w:hideMark/>
          </w:tcPr>
          <w:p w:rsidR="00F57CA1" w:rsidRPr="00062DF9" w:rsidRDefault="00F57CA1" w:rsidP="003330F2">
            <w:pPr>
              <w:pStyle w:val="06TITULOTABLA"/>
            </w:pPr>
            <w:bookmarkStart w:id="330" w:name="_Toc283163000"/>
            <w:r>
              <w:rPr>
                <w:rStyle w:val="nw1"/>
              </w:rPr>
              <w:t>Tabla 3.14.</w:t>
            </w:r>
            <w:r w:rsidRPr="00062DF9">
              <w:rPr>
                <w:rStyle w:val="nw1"/>
              </w:rPr>
              <w:t xml:space="preserve"> “</w:t>
            </w:r>
            <w:r>
              <w:rPr>
                <w:rStyle w:val="nw1"/>
              </w:rPr>
              <w:t xml:space="preserve">Asientos de ajuste </w:t>
            </w:r>
            <w:r w:rsidRPr="00875244">
              <w:rPr>
                <w:rStyle w:val="nw1"/>
              </w:rPr>
              <w:t>de la NIC 16</w:t>
            </w:r>
            <w:r w:rsidRPr="00062DF9">
              <w:rPr>
                <w:rStyle w:val="nw1"/>
              </w:rPr>
              <w:t>.”</w:t>
            </w:r>
            <w:r>
              <w:rPr>
                <w:rStyle w:val="nw1"/>
              </w:rPr>
              <w:br/>
            </w:r>
            <w:r w:rsidRPr="00875244">
              <w:rPr>
                <w:rStyle w:val="nw1"/>
              </w:rPr>
              <w:t>Expresado en dólares</w:t>
            </w:r>
            <w:bookmarkEnd w:id="330"/>
          </w:p>
        </w:tc>
      </w:tr>
      <w:tr w:rsidR="00F57CA1" w:rsidRPr="003100C3" w:rsidTr="003330F2">
        <w:trPr>
          <w:cnfStyle w:val="000000100000"/>
          <w:trHeight w:val="315"/>
        </w:trPr>
        <w:tc>
          <w:tcPr>
            <w:cnfStyle w:val="001000000000"/>
            <w:tcW w:w="871" w:type="dxa"/>
            <w:noWrap/>
            <w:hideMark/>
          </w:tcPr>
          <w:p w:rsidR="00F57CA1" w:rsidRPr="003100C3" w:rsidRDefault="00F57CA1" w:rsidP="003330F2">
            <w:pPr>
              <w:spacing w:line="360" w:lineRule="auto"/>
              <w:jc w:val="center"/>
              <w:rPr>
                <w:rFonts w:ascii="Arial" w:hAnsi="Arial" w:cs="Arial"/>
                <w:b/>
                <w:bCs w:val="0"/>
                <w:color w:val="000000"/>
                <w:sz w:val="22"/>
                <w:szCs w:val="22"/>
              </w:rPr>
            </w:pPr>
            <w:r>
              <w:rPr>
                <w:rFonts w:ascii="Arial" w:hAnsi="Arial" w:cs="Arial"/>
                <w:b/>
                <w:bCs w:val="0"/>
                <w:color w:val="000000"/>
                <w:sz w:val="22"/>
                <w:szCs w:val="22"/>
              </w:rPr>
              <w:t>F</w:t>
            </w:r>
            <w:r w:rsidRPr="003100C3">
              <w:rPr>
                <w:rFonts w:ascii="Arial" w:hAnsi="Arial" w:cs="Arial"/>
                <w:b/>
                <w:bCs w:val="0"/>
                <w:color w:val="000000"/>
                <w:sz w:val="22"/>
                <w:szCs w:val="22"/>
              </w:rPr>
              <w:t>echa</w:t>
            </w:r>
          </w:p>
        </w:tc>
        <w:tc>
          <w:tcPr>
            <w:tcW w:w="5210" w:type="dxa"/>
            <w:noWrap/>
            <w:hideMark/>
          </w:tcPr>
          <w:p w:rsidR="00F57CA1" w:rsidRPr="003100C3" w:rsidRDefault="00F57CA1" w:rsidP="003330F2">
            <w:pPr>
              <w:spacing w:line="360" w:lineRule="auto"/>
              <w:jc w:val="center"/>
              <w:cnfStyle w:val="000000100000"/>
              <w:rPr>
                <w:rFonts w:ascii="Arial" w:hAnsi="Arial" w:cs="Arial"/>
                <w:b/>
                <w:bCs/>
                <w:color w:val="000000"/>
                <w:sz w:val="22"/>
                <w:szCs w:val="22"/>
              </w:rPr>
            </w:pPr>
            <w:r>
              <w:rPr>
                <w:rFonts w:ascii="Arial" w:hAnsi="Arial" w:cs="Arial"/>
                <w:b/>
                <w:bCs/>
                <w:color w:val="000000"/>
                <w:sz w:val="22"/>
                <w:szCs w:val="22"/>
              </w:rPr>
              <w:t>Cuenta</w:t>
            </w:r>
          </w:p>
        </w:tc>
        <w:tc>
          <w:tcPr>
            <w:tcW w:w="1290" w:type="dxa"/>
            <w:noWrap/>
            <w:hideMark/>
          </w:tcPr>
          <w:p w:rsidR="00F57CA1" w:rsidRPr="003100C3" w:rsidRDefault="00F57CA1" w:rsidP="003330F2">
            <w:pPr>
              <w:spacing w:line="360" w:lineRule="auto"/>
              <w:jc w:val="center"/>
              <w:cnfStyle w:val="000000100000"/>
              <w:rPr>
                <w:rFonts w:ascii="Arial" w:hAnsi="Arial" w:cs="Arial"/>
                <w:b/>
                <w:bCs/>
                <w:color w:val="000000"/>
                <w:sz w:val="22"/>
                <w:szCs w:val="22"/>
              </w:rPr>
            </w:pPr>
            <w:r w:rsidRPr="003100C3">
              <w:rPr>
                <w:rFonts w:ascii="Arial" w:hAnsi="Arial" w:cs="Arial"/>
                <w:b/>
                <w:bCs/>
                <w:color w:val="000000"/>
                <w:sz w:val="22"/>
                <w:szCs w:val="22"/>
              </w:rPr>
              <w:t xml:space="preserve">Debe </w:t>
            </w:r>
          </w:p>
        </w:tc>
        <w:tc>
          <w:tcPr>
            <w:tcW w:w="1284" w:type="dxa"/>
            <w:noWrap/>
            <w:hideMark/>
          </w:tcPr>
          <w:p w:rsidR="00F57CA1" w:rsidRPr="003100C3" w:rsidRDefault="00F57CA1" w:rsidP="003330F2">
            <w:pPr>
              <w:spacing w:line="360" w:lineRule="auto"/>
              <w:jc w:val="center"/>
              <w:cnfStyle w:val="000000100000"/>
              <w:rPr>
                <w:rFonts w:ascii="Arial" w:hAnsi="Arial" w:cs="Arial"/>
                <w:b/>
                <w:bCs/>
                <w:color w:val="000000"/>
                <w:sz w:val="22"/>
                <w:szCs w:val="22"/>
              </w:rPr>
            </w:pPr>
            <w:r w:rsidRPr="003100C3">
              <w:rPr>
                <w:rFonts w:ascii="Arial" w:hAnsi="Arial" w:cs="Arial"/>
                <w:b/>
                <w:bCs/>
                <w:color w:val="000000"/>
                <w:sz w:val="22"/>
                <w:szCs w:val="22"/>
              </w:rPr>
              <w:t>Haber</w:t>
            </w:r>
          </w:p>
        </w:tc>
      </w:tr>
      <w:tr w:rsidR="00F57CA1" w:rsidRPr="00157113" w:rsidTr="003330F2">
        <w:trPr>
          <w:trHeight w:val="300"/>
        </w:trPr>
        <w:tc>
          <w:tcPr>
            <w:cnfStyle w:val="001000000000"/>
            <w:tcW w:w="871" w:type="dxa"/>
            <w:vMerge w:val="restart"/>
            <w:noWrap/>
          </w:tcPr>
          <w:p w:rsidR="00F57CA1" w:rsidRPr="00E41E1A" w:rsidRDefault="00F57CA1" w:rsidP="003330F2">
            <w:pPr>
              <w:spacing w:line="360" w:lineRule="auto"/>
              <w:jc w:val="center"/>
              <w:rPr>
                <w:rFonts w:ascii="Arial" w:hAnsi="Arial" w:cs="Arial"/>
                <w:color w:val="000000"/>
                <w:sz w:val="22"/>
                <w:szCs w:val="22"/>
              </w:rPr>
            </w:pPr>
            <w:r w:rsidRPr="00E41E1A">
              <w:rPr>
                <w:rFonts w:ascii="Arial" w:hAnsi="Arial" w:cs="Arial"/>
                <w:color w:val="000000"/>
                <w:sz w:val="22"/>
                <w:szCs w:val="22"/>
              </w:rPr>
              <w:t>01-01-2010</w:t>
            </w:r>
          </w:p>
        </w:tc>
        <w:tc>
          <w:tcPr>
            <w:tcW w:w="5210" w:type="dxa"/>
            <w:noWrap/>
          </w:tcPr>
          <w:p w:rsidR="00F57CA1" w:rsidRPr="00E41E1A" w:rsidRDefault="00F57CA1" w:rsidP="003330F2">
            <w:pPr>
              <w:spacing w:line="360" w:lineRule="auto"/>
              <w:jc w:val="center"/>
              <w:cnfStyle w:val="000000000000"/>
              <w:rPr>
                <w:rStyle w:val="nw1"/>
                <w:rFonts w:ascii="Arial" w:hAnsi="Arial" w:cs="Arial"/>
                <w:color w:val="000000"/>
              </w:rPr>
            </w:pPr>
            <w:r w:rsidRPr="00E41E1A">
              <w:rPr>
                <w:rStyle w:val="nw1"/>
                <w:rFonts w:ascii="Arial" w:hAnsi="Arial" w:cs="Arial"/>
                <w:color w:val="000000"/>
              </w:rPr>
              <w:t>-X-</w:t>
            </w:r>
          </w:p>
        </w:tc>
        <w:tc>
          <w:tcPr>
            <w:tcW w:w="1290" w:type="dxa"/>
            <w:noWrap/>
          </w:tcPr>
          <w:p w:rsidR="00F57CA1" w:rsidRPr="00E41E1A" w:rsidRDefault="00F57CA1" w:rsidP="003330F2">
            <w:pPr>
              <w:spacing w:line="360" w:lineRule="auto"/>
              <w:jc w:val="right"/>
              <w:cnfStyle w:val="000000000000"/>
              <w:rPr>
                <w:rFonts w:ascii="Arial" w:hAnsi="Arial" w:cs="Arial"/>
                <w:color w:val="000000"/>
              </w:rPr>
            </w:pPr>
          </w:p>
        </w:tc>
        <w:tc>
          <w:tcPr>
            <w:tcW w:w="1284" w:type="dxa"/>
            <w:noWrap/>
          </w:tcPr>
          <w:p w:rsidR="00F57CA1" w:rsidRPr="00E41E1A" w:rsidRDefault="00F57CA1" w:rsidP="003330F2">
            <w:pPr>
              <w:spacing w:line="360" w:lineRule="auto"/>
              <w:jc w:val="right"/>
              <w:cnfStyle w:val="000000000000"/>
              <w:rPr>
                <w:rFonts w:ascii="Arial" w:hAnsi="Arial" w:cs="Arial"/>
                <w:color w:val="000000"/>
              </w:rPr>
            </w:pPr>
          </w:p>
        </w:tc>
      </w:tr>
      <w:tr w:rsidR="00F57CA1" w:rsidRPr="00157113" w:rsidTr="003330F2">
        <w:trPr>
          <w:cnfStyle w:val="000000100000"/>
          <w:trHeight w:val="300"/>
        </w:trPr>
        <w:tc>
          <w:tcPr>
            <w:cnfStyle w:val="001000000000"/>
            <w:tcW w:w="871" w:type="dxa"/>
            <w:vMerge/>
            <w:noWrap/>
          </w:tcPr>
          <w:p w:rsidR="00F57CA1" w:rsidRPr="00E41E1A" w:rsidRDefault="00F57CA1" w:rsidP="003330F2">
            <w:pPr>
              <w:spacing w:line="360" w:lineRule="auto"/>
              <w:jc w:val="center"/>
              <w:rPr>
                <w:rFonts w:ascii="Arial" w:hAnsi="Arial" w:cs="Arial"/>
                <w:color w:val="000000"/>
                <w:sz w:val="22"/>
                <w:szCs w:val="22"/>
              </w:rPr>
            </w:pPr>
          </w:p>
        </w:tc>
        <w:tc>
          <w:tcPr>
            <w:tcW w:w="5210" w:type="dxa"/>
            <w:noWrap/>
          </w:tcPr>
          <w:p w:rsidR="00F57CA1" w:rsidRPr="00F57CA1" w:rsidRDefault="00F57CA1" w:rsidP="003330F2">
            <w:pPr>
              <w:cnfStyle w:val="000000100000"/>
              <w:rPr>
                <w:rFonts w:ascii="Arial" w:hAnsi="Arial" w:cs="Arial"/>
                <w:b/>
                <w:color w:val="000000"/>
                <w:u w:val="single"/>
                <w:lang w:eastAsia="es-ES_tradnl"/>
              </w:rPr>
            </w:pPr>
            <w:r>
              <w:rPr>
                <w:rFonts w:ascii="Arial" w:hAnsi="Arial" w:cs="Arial"/>
                <w:b/>
                <w:color w:val="000000"/>
                <w:u w:val="single"/>
                <w:lang w:eastAsia="es-ES_tradnl"/>
              </w:rPr>
              <w:t>Vehículo</w:t>
            </w:r>
          </w:p>
        </w:tc>
        <w:tc>
          <w:tcPr>
            <w:tcW w:w="1290" w:type="dxa"/>
            <w:noWrap/>
          </w:tcPr>
          <w:p w:rsidR="00F57CA1" w:rsidRDefault="00F57CA1" w:rsidP="003330F2">
            <w:pPr>
              <w:spacing w:line="360" w:lineRule="auto"/>
              <w:jc w:val="right"/>
              <w:cnfStyle w:val="000000100000"/>
              <w:rPr>
                <w:rFonts w:ascii="Arial" w:hAnsi="Arial" w:cs="Arial"/>
                <w:color w:val="000000"/>
              </w:rPr>
            </w:pPr>
          </w:p>
        </w:tc>
        <w:tc>
          <w:tcPr>
            <w:tcW w:w="1284" w:type="dxa"/>
            <w:noWrap/>
          </w:tcPr>
          <w:p w:rsidR="00F57CA1" w:rsidRPr="00E41E1A" w:rsidRDefault="00F57CA1" w:rsidP="003330F2">
            <w:pPr>
              <w:spacing w:line="360" w:lineRule="auto"/>
              <w:jc w:val="right"/>
              <w:cnfStyle w:val="000000100000"/>
              <w:rPr>
                <w:rFonts w:ascii="Arial" w:hAnsi="Arial" w:cs="Arial"/>
                <w:color w:val="000000"/>
              </w:rPr>
            </w:pPr>
          </w:p>
        </w:tc>
      </w:tr>
      <w:tr w:rsidR="00F57CA1" w:rsidRPr="00157113" w:rsidTr="003330F2">
        <w:trPr>
          <w:trHeight w:val="300"/>
        </w:trPr>
        <w:tc>
          <w:tcPr>
            <w:cnfStyle w:val="001000000000"/>
            <w:tcW w:w="871" w:type="dxa"/>
            <w:vMerge/>
            <w:noWrap/>
          </w:tcPr>
          <w:p w:rsidR="00F57CA1" w:rsidRPr="00E41E1A" w:rsidRDefault="00F57CA1" w:rsidP="003330F2">
            <w:pPr>
              <w:spacing w:line="360" w:lineRule="auto"/>
              <w:jc w:val="center"/>
              <w:rPr>
                <w:rFonts w:ascii="Arial" w:hAnsi="Arial" w:cs="Arial"/>
                <w:color w:val="000000"/>
                <w:sz w:val="22"/>
                <w:szCs w:val="22"/>
              </w:rPr>
            </w:pPr>
          </w:p>
        </w:tc>
        <w:tc>
          <w:tcPr>
            <w:tcW w:w="5210" w:type="dxa"/>
            <w:noWrap/>
          </w:tcPr>
          <w:p w:rsidR="00F57CA1" w:rsidRPr="00E41E1A" w:rsidRDefault="00F57CA1" w:rsidP="003330F2">
            <w:pPr>
              <w:cnfStyle w:val="000000000000"/>
              <w:rPr>
                <w:rFonts w:ascii="Arial" w:hAnsi="Arial" w:cs="Arial"/>
                <w:color w:val="000000"/>
                <w:lang w:eastAsia="es-ES_tradnl"/>
              </w:rPr>
            </w:pPr>
            <w:r>
              <w:rPr>
                <w:rFonts w:ascii="Arial" w:hAnsi="Arial" w:cs="Arial"/>
                <w:color w:val="000000"/>
                <w:lang w:eastAsia="es-ES_tradnl"/>
              </w:rPr>
              <w:t xml:space="preserve">  Costo Atribuido</w:t>
            </w:r>
          </w:p>
        </w:tc>
        <w:tc>
          <w:tcPr>
            <w:tcW w:w="1290" w:type="dxa"/>
            <w:noWrap/>
          </w:tcPr>
          <w:p w:rsidR="00F57CA1" w:rsidRPr="00E41E1A" w:rsidRDefault="00F57CA1" w:rsidP="003330F2">
            <w:pPr>
              <w:spacing w:line="360" w:lineRule="auto"/>
              <w:jc w:val="right"/>
              <w:cnfStyle w:val="000000000000"/>
              <w:rPr>
                <w:rFonts w:ascii="Arial" w:hAnsi="Arial" w:cs="Arial"/>
                <w:color w:val="000000"/>
              </w:rPr>
            </w:pPr>
            <w:r>
              <w:rPr>
                <w:rFonts w:ascii="Arial" w:hAnsi="Arial" w:cs="Arial"/>
                <w:color w:val="000000"/>
              </w:rPr>
              <w:t>6.000</w:t>
            </w:r>
          </w:p>
        </w:tc>
        <w:tc>
          <w:tcPr>
            <w:tcW w:w="1284" w:type="dxa"/>
            <w:noWrap/>
          </w:tcPr>
          <w:p w:rsidR="00F57CA1" w:rsidRPr="00E41E1A" w:rsidRDefault="00F57CA1" w:rsidP="003330F2">
            <w:pPr>
              <w:spacing w:line="360" w:lineRule="auto"/>
              <w:jc w:val="right"/>
              <w:cnfStyle w:val="000000000000"/>
              <w:rPr>
                <w:rFonts w:ascii="Arial" w:hAnsi="Arial" w:cs="Arial"/>
                <w:color w:val="000000"/>
              </w:rPr>
            </w:pPr>
          </w:p>
        </w:tc>
      </w:tr>
      <w:tr w:rsidR="00F57CA1" w:rsidRPr="00157113" w:rsidTr="003330F2">
        <w:trPr>
          <w:cnfStyle w:val="000000100000"/>
          <w:trHeight w:val="300"/>
        </w:trPr>
        <w:tc>
          <w:tcPr>
            <w:cnfStyle w:val="001000000000"/>
            <w:tcW w:w="871" w:type="dxa"/>
            <w:vMerge/>
            <w:noWrap/>
          </w:tcPr>
          <w:p w:rsidR="00F57CA1" w:rsidRPr="00E41E1A" w:rsidRDefault="00F57CA1" w:rsidP="003330F2">
            <w:pPr>
              <w:spacing w:line="360" w:lineRule="auto"/>
              <w:jc w:val="center"/>
              <w:rPr>
                <w:rFonts w:ascii="Arial" w:hAnsi="Arial" w:cs="Arial"/>
                <w:color w:val="000000"/>
                <w:sz w:val="22"/>
                <w:szCs w:val="22"/>
              </w:rPr>
            </w:pPr>
          </w:p>
        </w:tc>
        <w:tc>
          <w:tcPr>
            <w:tcW w:w="5210" w:type="dxa"/>
            <w:noWrap/>
          </w:tcPr>
          <w:p w:rsidR="00F57CA1" w:rsidRPr="00E41E1A" w:rsidRDefault="00F57CA1" w:rsidP="003330F2">
            <w:pPr>
              <w:cnfStyle w:val="000000100000"/>
              <w:rPr>
                <w:rFonts w:ascii="Arial" w:hAnsi="Arial" w:cs="Arial"/>
                <w:color w:val="000000"/>
                <w:lang w:eastAsia="es-ES_tradnl"/>
              </w:rPr>
            </w:pPr>
            <w:r w:rsidRPr="008D4E41">
              <w:rPr>
                <w:rFonts w:ascii="Arial" w:hAnsi="Arial" w:cs="Arial"/>
                <w:color w:val="000000"/>
                <w:lang w:eastAsia="es-ES_tradnl"/>
              </w:rPr>
              <w:t>Depreciación Acumulada</w:t>
            </w:r>
          </w:p>
        </w:tc>
        <w:tc>
          <w:tcPr>
            <w:tcW w:w="1290" w:type="dxa"/>
            <w:noWrap/>
          </w:tcPr>
          <w:p w:rsidR="00F57CA1" w:rsidRPr="00E41E1A" w:rsidRDefault="00F57CA1" w:rsidP="003330F2">
            <w:pPr>
              <w:spacing w:line="360" w:lineRule="auto"/>
              <w:jc w:val="right"/>
              <w:cnfStyle w:val="000000100000"/>
              <w:rPr>
                <w:rFonts w:ascii="Arial" w:hAnsi="Arial" w:cs="Arial"/>
                <w:color w:val="000000"/>
              </w:rPr>
            </w:pPr>
            <w:r>
              <w:rPr>
                <w:rFonts w:ascii="Arial" w:hAnsi="Arial" w:cs="Arial"/>
                <w:color w:val="000000"/>
              </w:rPr>
              <w:t>12.000</w:t>
            </w:r>
          </w:p>
        </w:tc>
        <w:tc>
          <w:tcPr>
            <w:tcW w:w="1284" w:type="dxa"/>
            <w:noWrap/>
          </w:tcPr>
          <w:p w:rsidR="00F57CA1" w:rsidRPr="00E41E1A" w:rsidRDefault="00F57CA1" w:rsidP="003330F2">
            <w:pPr>
              <w:spacing w:line="360" w:lineRule="auto"/>
              <w:jc w:val="right"/>
              <w:cnfStyle w:val="000000100000"/>
              <w:rPr>
                <w:rFonts w:ascii="Arial" w:hAnsi="Arial" w:cs="Arial"/>
                <w:color w:val="000000"/>
              </w:rPr>
            </w:pPr>
          </w:p>
        </w:tc>
      </w:tr>
      <w:tr w:rsidR="00F57CA1" w:rsidRPr="00157113" w:rsidTr="003330F2">
        <w:trPr>
          <w:trHeight w:val="300"/>
        </w:trPr>
        <w:tc>
          <w:tcPr>
            <w:tcW w:w="871" w:type="dxa"/>
            <w:vMerge/>
            <w:noWrap/>
          </w:tcPr>
          <w:p w:rsidR="00F57CA1" w:rsidRPr="00E41E1A" w:rsidRDefault="00F57CA1" w:rsidP="003330F2">
            <w:pPr>
              <w:spacing w:line="360" w:lineRule="auto"/>
              <w:jc w:val="center"/>
              <w:cnfStyle w:val="001000000000"/>
              <w:rPr>
                <w:rFonts w:ascii="Arial" w:hAnsi="Arial" w:cs="Arial"/>
                <w:color w:val="000000"/>
                <w:sz w:val="22"/>
                <w:szCs w:val="22"/>
              </w:rPr>
            </w:pPr>
          </w:p>
        </w:tc>
        <w:tc>
          <w:tcPr>
            <w:tcW w:w="5210" w:type="dxa"/>
            <w:noWrap/>
          </w:tcPr>
          <w:p w:rsidR="00F57CA1" w:rsidRDefault="00F57CA1" w:rsidP="003330F2">
            <w:pPr>
              <w:spacing w:line="360" w:lineRule="auto"/>
              <w:rPr>
                <w:rFonts w:ascii="Arial" w:hAnsi="Arial" w:cs="Arial"/>
                <w:color w:val="000000"/>
                <w:lang w:eastAsia="es-ES_tradnl"/>
              </w:rPr>
            </w:pPr>
            <w:r w:rsidRPr="008B6F46">
              <w:rPr>
                <w:rFonts w:ascii="Arial" w:hAnsi="Arial" w:cs="Arial"/>
                <w:b/>
                <w:color w:val="000000"/>
                <w:lang w:eastAsia="es-ES_tradnl"/>
              </w:rPr>
              <w:t xml:space="preserve">            </w:t>
            </w:r>
            <w:r>
              <w:rPr>
                <w:rFonts w:ascii="Arial" w:hAnsi="Arial" w:cs="Arial"/>
                <w:b/>
                <w:color w:val="000000"/>
                <w:u w:val="single"/>
                <w:lang w:eastAsia="es-ES_tradnl"/>
              </w:rPr>
              <w:t>Vehículo</w:t>
            </w:r>
          </w:p>
        </w:tc>
        <w:tc>
          <w:tcPr>
            <w:tcW w:w="1290" w:type="dxa"/>
            <w:noWrap/>
          </w:tcPr>
          <w:p w:rsidR="00F57CA1" w:rsidRPr="00E41E1A" w:rsidRDefault="00F57CA1" w:rsidP="003330F2">
            <w:pPr>
              <w:spacing w:line="360" w:lineRule="auto"/>
              <w:jc w:val="right"/>
              <w:rPr>
                <w:rFonts w:ascii="Arial" w:hAnsi="Arial" w:cs="Arial"/>
                <w:color w:val="000000"/>
              </w:rPr>
            </w:pPr>
          </w:p>
        </w:tc>
        <w:tc>
          <w:tcPr>
            <w:tcW w:w="1284" w:type="dxa"/>
            <w:noWrap/>
          </w:tcPr>
          <w:p w:rsidR="00F57CA1" w:rsidRDefault="00F57CA1" w:rsidP="003330F2">
            <w:pPr>
              <w:spacing w:line="360" w:lineRule="auto"/>
              <w:jc w:val="right"/>
              <w:rPr>
                <w:rFonts w:ascii="Arial" w:hAnsi="Arial" w:cs="Arial"/>
                <w:color w:val="000000"/>
              </w:rPr>
            </w:pPr>
          </w:p>
        </w:tc>
      </w:tr>
      <w:tr w:rsidR="00F57CA1" w:rsidRPr="00157113" w:rsidTr="003330F2">
        <w:trPr>
          <w:cnfStyle w:val="000000100000"/>
          <w:trHeight w:val="300"/>
        </w:trPr>
        <w:tc>
          <w:tcPr>
            <w:cnfStyle w:val="001000000000"/>
            <w:tcW w:w="871" w:type="dxa"/>
            <w:vMerge/>
            <w:noWrap/>
          </w:tcPr>
          <w:p w:rsidR="00F57CA1" w:rsidRPr="00E41E1A" w:rsidRDefault="00F57CA1" w:rsidP="003330F2">
            <w:pPr>
              <w:spacing w:line="360" w:lineRule="auto"/>
              <w:jc w:val="center"/>
              <w:rPr>
                <w:rFonts w:ascii="Arial" w:hAnsi="Arial" w:cs="Arial"/>
                <w:color w:val="000000"/>
                <w:sz w:val="22"/>
                <w:szCs w:val="22"/>
              </w:rPr>
            </w:pPr>
          </w:p>
        </w:tc>
        <w:tc>
          <w:tcPr>
            <w:tcW w:w="5210" w:type="dxa"/>
            <w:noWrap/>
          </w:tcPr>
          <w:p w:rsidR="00F57CA1" w:rsidRPr="00E41E1A" w:rsidRDefault="00F57CA1" w:rsidP="003330F2">
            <w:pPr>
              <w:spacing w:line="360" w:lineRule="auto"/>
              <w:cnfStyle w:val="000000100000"/>
              <w:rPr>
                <w:rFonts w:ascii="Arial" w:hAnsi="Arial" w:cs="Arial"/>
                <w:color w:val="000000"/>
                <w:lang w:eastAsia="es-ES_tradnl"/>
              </w:rPr>
            </w:pPr>
            <w:r>
              <w:rPr>
                <w:rFonts w:ascii="Arial" w:hAnsi="Arial" w:cs="Arial"/>
                <w:color w:val="000000"/>
                <w:lang w:eastAsia="es-ES_tradnl"/>
              </w:rPr>
              <w:t xml:space="preserve">              </w:t>
            </w:r>
            <w:r w:rsidR="008B6F46">
              <w:rPr>
                <w:rFonts w:ascii="Arial" w:hAnsi="Arial" w:cs="Arial"/>
                <w:color w:val="000000"/>
                <w:lang w:eastAsia="es-ES_tradnl"/>
              </w:rPr>
              <w:t xml:space="preserve"> </w:t>
            </w:r>
            <w:r>
              <w:rPr>
                <w:rFonts w:ascii="Arial" w:hAnsi="Arial" w:cs="Arial"/>
                <w:color w:val="000000"/>
                <w:lang w:eastAsia="es-ES_tradnl"/>
              </w:rPr>
              <w:t>Costo Históric</w:t>
            </w:r>
            <w:r w:rsidRPr="00E34DD0">
              <w:rPr>
                <w:rFonts w:ascii="Arial" w:hAnsi="Arial" w:cs="Arial"/>
                <w:color w:val="000000"/>
                <w:lang w:eastAsia="es-ES_tradnl"/>
              </w:rPr>
              <w:t>o</w:t>
            </w:r>
            <w:r>
              <w:rPr>
                <w:rFonts w:ascii="Arial" w:hAnsi="Arial" w:cs="Arial"/>
                <w:color w:val="000000"/>
                <w:lang w:eastAsia="es-ES_tradnl"/>
              </w:rPr>
              <w:t xml:space="preserve"> Vehículos </w:t>
            </w:r>
          </w:p>
        </w:tc>
        <w:tc>
          <w:tcPr>
            <w:tcW w:w="1290" w:type="dxa"/>
            <w:noWrap/>
          </w:tcPr>
          <w:p w:rsidR="00F57CA1" w:rsidRPr="00E41E1A" w:rsidRDefault="00F57CA1" w:rsidP="003330F2">
            <w:pPr>
              <w:spacing w:line="360" w:lineRule="auto"/>
              <w:jc w:val="right"/>
              <w:cnfStyle w:val="000000100000"/>
              <w:rPr>
                <w:rFonts w:ascii="Arial" w:hAnsi="Arial" w:cs="Arial"/>
                <w:color w:val="000000"/>
              </w:rPr>
            </w:pPr>
          </w:p>
        </w:tc>
        <w:tc>
          <w:tcPr>
            <w:tcW w:w="1284" w:type="dxa"/>
            <w:noWrap/>
          </w:tcPr>
          <w:p w:rsidR="00F57CA1" w:rsidRPr="00E41E1A" w:rsidRDefault="00F57CA1" w:rsidP="003330F2">
            <w:pPr>
              <w:spacing w:line="360" w:lineRule="auto"/>
              <w:jc w:val="right"/>
              <w:cnfStyle w:val="000000100000"/>
              <w:rPr>
                <w:rFonts w:ascii="Arial" w:hAnsi="Arial" w:cs="Arial"/>
                <w:color w:val="000000"/>
              </w:rPr>
            </w:pPr>
            <w:r>
              <w:rPr>
                <w:rFonts w:ascii="Arial" w:hAnsi="Arial" w:cs="Arial"/>
                <w:color w:val="000000"/>
              </w:rPr>
              <w:t>12.000</w:t>
            </w:r>
          </w:p>
        </w:tc>
      </w:tr>
      <w:tr w:rsidR="00F57CA1" w:rsidRPr="00157113" w:rsidTr="003330F2">
        <w:trPr>
          <w:trHeight w:val="300"/>
        </w:trPr>
        <w:tc>
          <w:tcPr>
            <w:cnfStyle w:val="001000000000"/>
            <w:tcW w:w="871" w:type="dxa"/>
            <w:vMerge/>
            <w:noWrap/>
          </w:tcPr>
          <w:p w:rsidR="00F57CA1" w:rsidRPr="00E41E1A" w:rsidRDefault="00F57CA1" w:rsidP="003330F2">
            <w:pPr>
              <w:spacing w:line="360" w:lineRule="auto"/>
              <w:jc w:val="center"/>
              <w:rPr>
                <w:rFonts w:ascii="Arial" w:hAnsi="Arial" w:cs="Arial"/>
                <w:color w:val="000000"/>
                <w:sz w:val="22"/>
                <w:szCs w:val="22"/>
              </w:rPr>
            </w:pPr>
          </w:p>
        </w:tc>
        <w:tc>
          <w:tcPr>
            <w:tcW w:w="5210" w:type="dxa"/>
            <w:noWrap/>
          </w:tcPr>
          <w:p w:rsidR="00F57CA1" w:rsidRPr="00E41E1A" w:rsidRDefault="00F57CA1" w:rsidP="003330F2">
            <w:pPr>
              <w:spacing w:line="360" w:lineRule="auto"/>
              <w:cnfStyle w:val="000000000000"/>
              <w:rPr>
                <w:rStyle w:val="nw1"/>
                <w:rFonts w:ascii="Arial" w:hAnsi="Arial" w:cs="Arial"/>
                <w:color w:val="000000"/>
                <w:u w:val="single"/>
              </w:rPr>
            </w:pPr>
            <w:r w:rsidRPr="00E41E1A">
              <w:rPr>
                <w:rFonts w:ascii="Arial" w:hAnsi="Arial" w:cs="Arial"/>
                <w:color w:val="000000"/>
                <w:lang w:eastAsia="es-ES_tradnl"/>
              </w:rPr>
              <w:t xml:space="preserve">            </w:t>
            </w:r>
            <w:r w:rsidRPr="00E41E1A">
              <w:rPr>
                <w:rStyle w:val="nw1"/>
                <w:rFonts w:ascii="Arial" w:hAnsi="Arial" w:cs="Arial"/>
                <w:color w:val="000000"/>
                <w:lang w:val="es-EC"/>
              </w:rPr>
              <w:t>Resultados Acumulados en NIIF</w:t>
            </w:r>
          </w:p>
        </w:tc>
        <w:tc>
          <w:tcPr>
            <w:tcW w:w="1290" w:type="dxa"/>
            <w:noWrap/>
          </w:tcPr>
          <w:p w:rsidR="00F57CA1" w:rsidRPr="00E41E1A" w:rsidRDefault="00F57CA1" w:rsidP="003330F2">
            <w:pPr>
              <w:spacing w:line="360" w:lineRule="auto"/>
              <w:jc w:val="right"/>
              <w:cnfStyle w:val="000000000000"/>
              <w:rPr>
                <w:rFonts w:ascii="Arial" w:hAnsi="Arial" w:cs="Arial"/>
                <w:color w:val="000000"/>
              </w:rPr>
            </w:pPr>
          </w:p>
        </w:tc>
        <w:tc>
          <w:tcPr>
            <w:tcW w:w="1284" w:type="dxa"/>
            <w:noWrap/>
          </w:tcPr>
          <w:p w:rsidR="00F57CA1" w:rsidRPr="00E41E1A" w:rsidRDefault="00F57CA1" w:rsidP="003330F2">
            <w:pPr>
              <w:spacing w:line="360" w:lineRule="auto"/>
              <w:jc w:val="right"/>
              <w:cnfStyle w:val="000000000000"/>
              <w:rPr>
                <w:rFonts w:ascii="Arial" w:hAnsi="Arial" w:cs="Arial"/>
                <w:color w:val="000000"/>
              </w:rPr>
            </w:pPr>
            <w:r w:rsidRPr="00E41E1A">
              <w:rPr>
                <w:rFonts w:ascii="Arial" w:hAnsi="Arial" w:cs="Arial"/>
                <w:color w:val="000000"/>
              </w:rPr>
              <w:t>6.000</w:t>
            </w:r>
          </w:p>
        </w:tc>
      </w:tr>
      <w:tr w:rsidR="00F57CA1" w:rsidRPr="00157113" w:rsidTr="003330F2">
        <w:trPr>
          <w:cnfStyle w:val="000000100000"/>
          <w:trHeight w:val="300"/>
        </w:trPr>
        <w:tc>
          <w:tcPr>
            <w:cnfStyle w:val="001000000000"/>
            <w:tcW w:w="871" w:type="dxa"/>
            <w:vMerge/>
            <w:noWrap/>
          </w:tcPr>
          <w:p w:rsidR="00F57CA1" w:rsidRPr="00AD3415" w:rsidRDefault="00F57CA1" w:rsidP="003330F2">
            <w:pPr>
              <w:spacing w:line="360" w:lineRule="auto"/>
              <w:jc w:val="center"/>
              <w:rPr>
                <w:rFonts w:ascii="Arial" w:hAnsi="Arial" w:cs="Arial"/>
                <w:color w:val="000000"/>
                <w:sz w:val="22"/>
                <w:szCs w:val="22"/>
                <w:highlight w:val="yellow"/>
              </w:rPr>
            </w:pPr>
          </w:p>
        </w:tc>
        <w:tc>
          <w:tcPr>
            <w:tcW w:w="5210" w:type="dxa"/>
            <w:noWrap/>
          </w:tcPr>
          <w:p w:rsidR="00F57CA1" w:rsidRPr="00AD3415" w:rsidRDefault="00F57CA1" w:rsidP="003330F2">
            <w:pPr>
              <w:spacing w:line="360" w:lineRule="auto"/>
              <w:cnfStyle w:val="000000100000"/>
              <w:rPr>
                <w:rStyle w:val="nw1"/>
                <w:rFonts w:ascii="Arial" w:hAnsi="Arial" w:cs="Arial"/>
                <w:color w:val="000000"/>
              </w:rPr>
            </w:pPr>
            <w:r w:rsidRPr="00AD3415">
              <w:rPr>
                <w:rStyle w:val="nw1"/>
                <w:rFonts w:ascii="Arial" w:hAnsi="Arial" w:cs="Arial"/>
                <w:color w:val="000000"/>
              </w:rPr>
              <w:t>P/R La reserva y depreciación del vehículo</w:t>
            </w:r>
          </w:p>
        </w:tc>
        <w:tc>
          <w:tcPr>
            <w:tcW w:w="1290" w:type="dxa"/>
            <w:noWrap/>
          </w:tcPr>
          <w:p w:rsidR="00F57CA1" w:rsidRPr="00AD3415" w:rsidRDefault="00F57CA1" w:rsidP="003330F2">
            <w:pPr>
              <w:spacing w:line="360" w:lineRule="auto"/>
              <w:jc w:val="right"/>
              <w:cnfStyle w:val="000000100000"/>
              <w:rPr>
                <w:rFonts w:ascii="Arial" w:hAnsi="Arial" w:cs="Arial"/>
                <w:color w:val="000000"/>
                <w:highlight w:val="yellow"/>
              </w:rPr>
            </w:pPr>
          </w:p>
        </w:tc>
        <w:tc>
          <w:tcPr>
            <w:tcW w:w="1284" w:type="dxa"/>
            <w:noWrap/>
          </w:tcPr>
          <w:p w:rsidR="00F57CA1" w:rsidRPr="00AD3415" w:rsidRDefault="00F57CA1" w:rsidP="003330F2">
            <w:pPr>
              <w:spacing w:line="360" w:lineRule="auto"/>
              <w:jc w:val="right"/>
              <w:cnfStyle w:val="000000100000"/>
              <w:rPr>
                <w:rFonts w:ascii="Arial" w:hAnsi="Arial" w:cs="Arial"/>
                <w:color w:val="000000"/>
                <w:highlight w:val="yellow"/>
              </w:rPr>
            </w:pPr>
          </w:p>
        </w:tc>
      </w:tr>
    </w:tbl>
    <w:p w:rsidR="002525E2" w:rsidRPr="00734601" w:rsidRDefault="002525E2" w:rsidP="00734601">
      <w:pPr>
        <w:rPr>
          <w:rFonts w:ascii="Arial" w:hAnsi="Arial" w:cs="Arial"/>
        </w:rPr>
      </w:pPr>
    </w:p>
    <w:p w:rsidR="00734601" w:rsidRDefault="00734601" w:rsidP="00946D60">
      <w:pPr>
        <w:pStyle w:val="00PARRAFO"/>
        <w:rPr>
          <w:rStyle w:val="nw1"/>
          <w:color w:val="000000"/>
        </w:rPr>
      </w:pPr>
      <w:r w:rsidRPr="00946D60">
        <w:rPr>
          <w:rStyle w:val="nw1"/>
          <w:rFonts w:cs="Arial"/>
          <w:color w:val="000000"/>
        </w:rPr>
        <w:t>R</w:t>
      </w:r>
      <w:r w:rsidR="00946D60" w:rsidRPr="00946D60">
        <w:rPr>
          <w:rStyle w:val="nw1"/>
          <w:rFonts w:cs="Arial"/>
          <w:color w:val="000000"/>
        </w:rPr>
        <w:t>etomando</w:t>
      </w:r>
      <w:r w:rsidRPr="00946D60">
        <w:rPr>
          <w:rStyle w:val="nw1"/>
          <w:rFonts w:cs="Arial"/>
          <w:color w:val="000000"/>
        </w:rPr>
        <w:t xml:space="preserve"> </w:t>
      </w:r>
      <w:r w:rsidR="00946D60" w:rsidRPr="00946D60">
        <w:rPr>
          <w:rStyle w:val="nw1"/>
          <w:rFonts w:cs="Arial"/>
          <w:color w:val="000000"/>
        </w:rPr>
        <w:t>el</w:t>
      </w:r>
      <w:r w:rsidRPr="00946D60">
        <w:rPr>
          <w:rStyle w:val="nw1"/>
          <w:rFonts w:cs="Arial"/>
          <w:color w:val="000000"/>
        </w:rPr>
        <w:t xml:space="preserve"> </w:t>
      </w:r>
      <w:r w:rsidR="00946D60" w:rsidRPr="00946D60">
        <w:rPr>
          <w:rStyle w:val="nw1"/>
          <w:rFonts w:cs="Arial"/>
          <w:color w:val="000000"/>
        </w:rPr>
        <w:t>estudio</w:t>
      </w:r>
      <w:r w:rsidRPr="00946D60">
        <w:rPr>
          <w:rStyle w:val="nw1"/>
          <w:rFonts w:cs="Arial"/>
          <w:color w:val="000000"/>
        </w:rPr>
        <w:t xml:space="preserve"> </w:t>
      </w:r>
      <w:r w:rsidR="00946D60" w:rsidRPr="00946D60">
        <w:rPr>
          <w:rStyle w:val="nw1"/>
          <w:rFonts w:cs="Arial"/>
          <w:color w:val="000000"/>
        </w:rPr>
        <w:t>de</w:t>
      </w:r>
      <w:r w:rsidRPr="00946D60">
        <w:rPr>
          <w:rStyle w:val="nw1"/>
          <w:rFonts w:cs="Arial"/>
          <w:color w:val="000000"/>
        </w:rPr>
        <w:t xml:space="preserve"> </w:t>
      </w:r>
      <w:r w:rsidR="00946D60" w:rsidRPr="00946D60">
        <w:rPr>
          <w:rStyle w:val="nw1"/>
          <w:rFonts w:cs="Arial"/>
          <w:color w:val="000000"/>
        </w:rPr>
        <w:t>los</w:t>
      </w:r>
      <w:r w:rsidRPr="00946D60">
        <w:rPr>
          <w:rStyle w:val="nw1"/>
          <w:rFonts w:cs="Arial"/>
          <w:color w:val="000000"/>
        </w:rPr>
        <w:t xml:space="preserve"> </w:t>
      </w:r>
      <w:r w:rsidR="00946D60" w:rsidRPr="00946D60">
        <w:rPr>
          <w:rStyle w:val="nw1"/>
          <w:rFonts w:cs="Arial"/>
          <w:color w:val="000000"/>
        </w:rPr>
        <w:t>activos</w:t>
      </w:r>
      <w:r w:rsidRPr="00946D60">
        <w:rPr>
          <w:rStyle w:val="nw1"/>
          <w:rFonts w:cs="Arial"/>
          <w:color w:val="000000"/>
        </w:rPr>
        <w:t xml:space="preserve">, </w:t>
      </w:r>
      <w:r w:rsidR="00946D60" w:rsidRPr="00946D60">
        <w:rPr>
          <w:rStyle w:val="nw1"/>
          <w:rFonts w:cs="Arial"/>
          <w:color w:val="000000"/>
        </w:rPr>
        <w:t>como</w:t>
      </w:r>
      <w:r w:rsidRPr="00946D60">
        <w:rPr>
          <w:rStyle w:val="nw1"/>
          <w:rFonts w:cs="Arial"/>
          <w:color w:val="000000"/>
        </w:rPr>
        <w:t xml:space="preserve"> </w:t>
      </w:r>
      <w:r w:rsidR="00946D60" w:rsidRPr="00946D60">
        <w:rPr>
          <w:rStyle w:val="nw1"/>
          <w:rFonts w:cs="Arial"/>
          <w:color w:val="000000"/>
        </w:rPr>
        <w:t>es</w:t>
      </w:r>
      <w:r w:rsidRPr="00946D60">
        <w:rPr>
          <w:rStyle w:val="nw1"/>
          <w:rFonts w:cs="Arial"/>
          <w:color w:val="000000"/>
        </w:rPr>
        <w:t xml:space="preserve"> </w:t>
      </w:r>
      <w:r w:rsidR="00946D60" w:rsidRPr="00946D60">
        <w:rPr>
          <w:rStyle w:val="nw1"/>
          <w:rFonts w:cs="Arial"/>
          <w:color w:val="000000"/>
        </w:rPr>
        <w:t>el</w:t>
      </w:r>
      <w:r w:rsidRPr="00946D60">
        <w:rPr>
          <w:rStyle w:val="nw1"/>
          <w:rFonts w:cs="Arial"/>
          <w:color w:val="000000"/>
        </w:rPr>
        <w:t xml:space="preserve"> </w:t>
      </w:r>
      <w:r w:rsidR="00946D60" w:rsidRPr="00946D60">
        <w:rPr>
          <w:rStyle w:val="nw1"/>
          <w:rFonts w:cs="Arial"/>
          <w:color w:val="000000"/>
        </w:rPr>
        <w:t>caso</w:t>
      </w:r>
      <w:r w:rsidRPr="00946D60">
        <w:rPr>
          <w:rStyle w:val="nw1"/>
          <w:rFonts w:cs="Arial"/>
          <w:color w:val="000000"/>
        </w:rPr>
        <w:t xml:space="preserve"> </w:t>
      </w:r>
      <w:r w:rsidR="008A5BE1">
        <w:rPr>
          <w:rStyle w:val="nw1"/>
          <w:rFonts w:cs="Arial"/>
          <w:color w:val="000000"/>
        </w:rPr>
        <w:t xml:space="preserve">específico </w:t>
      </w:r>
      <w:r w:rsidR="00946D60" w:rsidRPr="00946D60">
        <w:rPr>
          <w:rStyle w:val="nw1"/>
          <w:rFonts w:cs="Arial"/>
          <w:color w:val="000000"/>
        </w:rPr>
        <w:t>de</w:t>
      </w:r>
      <w:r w:rsidR="00946D60">
        <w:rPr>
          <w:rStyle w:val="nw1"/>
          <w:rFonts w:cs="Arial"/>
          <w:color w:val="000000"/>
        </w:rPr>
        <w:t xml:space="preserve"> la partida de</w:t>
      </w:r>
      <w:r w:rsidRPr="00946D60">
        <w:rPr>
          <w:rStyle w:val="nw1"/>
          <w:rFonts w:cs="Arial"/>
          <w:color w:val="000000"/>
        </w:rPr>
        <w:t xml:space="preserve"> </w:t>
      </w:r>
      <w:r w:rsidR="00946D60">
        <w:rPr>
          <w:rStyle w:val="nw1"/>
          <w:rFonts w:cs="Arial"/>
          <w:color w:val="000000"/>
        </w:rPr>
        <w:t>Terrenos y E</w:t>
      </w:r>
      <w:r w:rsidR="00946D60" w:rsidRPr="00946D60">
        <w:rPr>
          <w:rStyle w:val="nw1"/>
          <w:rFonts w:cs="Arial"/>
          <w:color w:val="000000"/>
        </w:rPr>
        <w:t xml:space="preserve">dificios que como se señalaba anteriormente, estos no forman parte del giro de la empresa, así que </w:t>
      </w:r>
      <w:r w:rsidR="008A5BE1">
        <w:rPr>
          <w:rStyle w:val="nw1"/>
          <w:rFonts w:cs="Arial"/>
          <w:color w:val="000000"/>
        </w:rPr>
        <w:t xml:space="preserve">no procedería a estos </w:t>
      </w:r>
      <w:r w:rsidR="00946D60" w:rsidRPr="00946D60">
        <w:rPr>
          <w:rStyle w:val="nw1"/>
          <w:rFonts w:cs="Arial"/>
          <w:color w:val="000000"/>
        </w:rPr>
        <w:t xml:space="preserve">clasificarlos como </w:t>
      </w:r>
      <w:r w:rsidR="008A5BE1" w:rsidRPr="00946D60">
        <w:rPr>
          <w:rStyle w:val="nw1"/>
          <w:rFonts w:cs="Arial"/>
          <w:color w:val="000000"/>
        </w:rPr>
        <w:t>Propiedad Planta Y</w:t>
      </w:r>
      <w:r w:rsidR="008A5BE1" w:rsidRPr="00946D60">
        <w:rPr>
          <w:rStyle w:val="nw1"/>
          <w:color w:val="000000"/>
        </w:rPr>
        <w:t xml:space="preserve"> Equipos</w:t>
      </w:r>
      <w:r w:rsidR="008A5BE1">
        <w:rPr>
          <w:rStyle w:val="nw1"/>
          <w:color w:val="000000"/>
        </w:rPr>
        <w:t xml:space="preserve"> </w:t>
      </w:r>
      <w:r w:rsidR="00946D60">
        <w:rPr>
          <w:rStyle w:val="nw1"/>
          <w:color w:val="000000"/>
        </w:rPr>
        <w:t>porque no cumplen los requisitos que sugiere la NIC 16</w:t>
      </w:r>
      <w:r w:rsidR="00FA35D5">
        <w:rPr>
          <w:rStyle w:val="nw1"/>
          <w:color w:val="000000"/>
        </w:rPr>
        <w:t xml:space="preserve"> porque no generan ingresos directamente del giro del negocio y tampoco son soporte para la generación de los ingresos de una forma indirecta</w:t>
      </w:r>
      <w:r w:rsidR="00946D60">
        <w:rPr>
          <w:rStyle w:val="nw1"/>
          <w:color w:val="000000"/>
        </w:rPr>
        <w:t>,</w:t>
      </w:r>
      <w:r w:rsidR="00FA35D5">
        <w:rPr>
          <w:rStyle w:val="nw1"/>
          <w:color w:val="000000"/>
        </w:rPr>
        <w:t xml:space="preserve"> como sería si la administración decidiera utilizarlos como centro de operaciones o parte de estas.</w:t>
      </w:r>
      <w:r w:rsidR="00946D60">
        <w:rPr>
          <w:rStyle w:val="nw1"/>
          <w:color w:val="000000"/>
        </w:rPr>
        <w:t xml:space="preserve"> La partida de Edificios obedece a una edificación que ocupa una porción del terreno</w:t>
      </w:r>
      <w:r w:rsidR="008A5BE1">
        <w:rPr>
          <w:rStyle w:val="nw1"/>
          <w:color w:val="000000"/>
        </w:rPr>
        <w:t xml:space="preserve">. Así mismo se </w:t>
      </w:r>
      <w:r w:rsidR="00FA35D5">
        <w:rPr>
          <w:rStyle w:val="nw1"/>
          <w:color w:val="000000"/>
        </w:rPr>
        <w:t xml:space="preserve">no </w:t>
      </w:r>
      <w:r w:rsidR="008A5BE1">
        <w:rPr>
          <w:rStyle w:val="nw1"/>
          <w:color w:val="000000"/>
        </w:rPr>
        <w:t>optó por tratar a estos bienes como propiedad de inversión</w:t>
      </w:r>
      <w:r w:rsidR="00FA35D5">
        <w:rPr>
          <w:rStyle w:val="nw1"/>
          <w:color w:val="000000"/>
        </w:rPr>
        <w:t xml:space="preserve"> de acuerdo a la NIC 40</w:t>
      </w:r>
      <w:r w:rsidR="008A5BE1">
        <w:rPr>
          <w:rStyle w:val="nw1"/>
          <w:color w:val="000000"/>
        </w:rPr>
        <w:t xml:space="preserve">, </w:t>
      </w:r>
      <w:r w:rsidR="00FA35D5">
        <w:rPr>
          <w:rStyle w:val="nw1"/>
          <w:color w:val="000000"/>
        </w:rPr>
        <w:t>por</w:t>
      </w:r>
      <w:r w:rsidR="008A5BE1">
        <w:rPr>
          <w:rStyle w:val="nw1"/>
          <w:color w:val="000000"/>
        </w:rPr>
        <w:t>que no generan ingresos</w:t>
      </w:r>
      <w:r w:rsidR="00FA35D5">
        <w:rPr>
          <w:rStyle w:val="nw1"/>
          <w:color w:val="000000"/>
        </w:rPr>
        <w:t xml:space="preserve"> </w:t>
      </w:r>
      <w:r w:rsidR="00ED5CE9">
        <w:rPr>
          <w:rStyle w:val="nw1"/>
          <w:color w:val="000000"/>
        </w:rPr>
        <w:t xml:space="preserve">no operacionales o </w:t>
      </w:r>
      <w:r w:rsidR="00FA35D5">
        <w:rPr>
          <w:rStyle w:val="nw1"/>
          <w:color w:val="000000"/>
        </w:rPr>
        <w:t>externos al giros del negocio como en este caso podría ser el de alquiler o que por lo menos la administración pretenda alquilarlos</w:t>
      </w:r>
      <w:r w:rsidR="00ED5CE9">
        <w:rPr>
          <w:rStyle w:val="nw1"/>
          <w:color w:val="000000"/>
        </w:rPr>
        <w:t>.</w:t>
      </w:r>
      <w:r w:rsidR="008A5BE1">
        <w:rPr>
          <w:rStyle w:val="nw1"/>
          <w:color w:val="000000"/>
        </w:rPr>
        <w:t xml:space="preserve"> </w:t>
      </w:r>
      <w:r w:rsidR="00ED5CE9">
        <w:rPr>
          <w:rStyle w:val="nw1"/>
          <w:color w:val="000000"/>
        </w:rPr>
        <w:t xml:space="preserve">De igual manera </w:t>
      </w:r>
      <w:r w:rsidR="00832BAC">
        <w:rPr>
          <w:rStyle w:val="nw1"/>
          <w:color w:val="000000"/>
        </w:rPr>
        <w:t>BERASIQ Cía. Ltda. No tiene como objetivo</w:t>
      </w:r>
      <w:r w:rsidR="00ED5CE9">
        <w:rPr>
          <w:rStyle w:val="nw1"/>
          <w:color w:val="000000"/>
        </w:rPr>
        <w:t xml:space="preserve"> enajenar estos activos en un futuro </w:t>
      </w:r>
      <w:r w:rsidR="00832BAC">
        <w:rPr>
          <w:rStyle w:val="nw1"/>
          <w:color w:val="000000"/>
        </w:rPr>
        <w:t>peor que estos formen parte de operaciones interrumpidas</w:t>
      </w:r>
      <w:r w:rsidR="0014160A">
        <w:rPr>
          <w:rStyle w:val="nw1"/>
          <w:color w:val="000000"/>
        </w:rPr>
        <w:t xml:space="preserve"> que es lo que obedece el tratamiento de la NIIF 5. Todo esto sucede a causa de que este complejo donde no solo forman parte el edificio y su porción del terreno, sino también una serie de galpones que están en proceso de construcción y </w:t>
      </w:r>
      <w:r w:rsidR="0014160A">
        <w:rPr>
          <w:rStyle w:val="nw1"/>
          <w:color w:val="000000"/>
        </w:rPr>
        <w:lastRenderedPageBreak/>
        <w:t xml:space="preserve">los cuales en su conjunto que se encuentra en un tratamiento legal por parte de los accionistas. Y es así donde encontramos una limitación en este proyecto, debido a que la administración no define aun el uso y tratamiento de estos bienes </w:t>
      </w:r>
      <w:r w:rsidR="00517AF9">
        <w:rPr>
          <w:rStyle w:val="nw1"/>
          <w:color w:val="000000"/>
        </w:rPr>
        <w:t>por lo que se procede a definir que no se puede determinar el tratamiento NIFF de estos bienes ni la valoración de estos por lo antes ya mencionados</w:t>
      </w:r>
    </w:p>
    <w:p w:rsidR="00517AF9" w:rsidRDefault="00517AF9" w:rsidP="00946D60">
      <w:pPr>
        <w:pStyle w:val="00PARRAFO"/>
        <w:rPr>
          <w:rStyle w:val="nw1"/>
          <w:color w:val="000000"/>
        </w:rPr>
      </w:pPr>
      <w:r>
        <w:rPr>
          <w:rStyle w:val="nw1"/>
          <w:color w:val="000000"/>
        </w:rPr>
        <w:t xml:space="preserve">Sugerimos a la administración establecer un criterio de uso para estos antes de culminar el periodo de adopción de la NIIF, esto es considerando </w:t>
      </w:r>
      <w:proofErr w:type="gramStart"/>
      <w:r>
        <w:rPr>
          <w:rStyle w:val="nw1"/>
          <w:color w:val="000000"/>
        </w:rPr>
        <w:t>la alternativas</w:t>
      </w:r>
      <w:proofErr w:type="gramEnd"/>
      <w:r>
        <w:rPr>
          <w:rStyle w:val="nw1"/>
          <w:color w:val="000000"/>
        </w:rPr>
        <w:t xml:space="preserve"> que antes mencionamos, ya sea que si decide:</w:t>
      </w:r>
    </w:p>
    <w:p w:rsidR="00517AF9" w:rsidRPr="00F67699" w:rsidRDefault="00F67699" w:rsidP="00517AF9">
      <w:pPr>
        <w:pStyle w:val="00PARRAFO"/>
        <w:numPr>
          <w:ilvl w:val="0"/>
          <w:numId w:val="20"/>
        </w:numPr>
        <w:rPr>
          <w:rStyle w:val="nw1"/>
          <w:b/>
          <w:color w:val="000000"/>
        </w:rPr>
      </w:pPr>
      <w:r>
        <w:rPr>
          <w:rStyle w:val="nw1"/>
          <w:color w:val="000000"/>
        </w:rPr>
        <w:t>utilizar estos bienes para generar ingresos operacionales o como soporte de estos, como el caso de fines administrativos, se sugiere que adopte como tratamiento lo que señala la NIC 16 “Propiedad Planta y Equipos” y su método de valoración,</w:t>
      </w:r>
    </w:p>
    <w:p w:rsidR="00F67699" w:rsidRPr="00F67699" w:rsidRDefault="00F67699" w:rsidP="00517AF9">
      <w:pPr>
        <w:pStyle w:val="00PARRAFO"/>
        <w:numPr>
          <w:ilvl w:val="0"/>
          <w:numId w:val="20"/>
        </w:numPr>
        <w:rPr>
          <w:rStyle w:val="nw1"/>
          <w:b/>
          <w:color w:val="000000"/>
        </w:rPr>
      </w:pPr>
      <w:r>
        <w:rPr>
          <w:rStyle w:val="nw1"/>
          <w:color w:val="000000"/>
        </w:rPr>
        <w:t>destinar estos para que generen rentas de algún tipo o ingresos no operacionales debe optarse el tratamiento de la NIC 40 “Propiedades de Inversión”, o</w:t>
      </w:r>
    </w:p>
    <w:p w:rsidR="00F67699" w:rsidRPr="00517AF9" w:rsidRDefault="00547FD5" w:rsidP="00517AF9">
      <w:pPr>
        <w:pStyle w:val="00PARRAFO"/>
        <w:numPr>
          <w:ilvl w:val="0"/>
          <w:numId w:val="20"/>
        </w:numPr>
        <w:rPr>
          <w:rStyle w:val="nw1"/>
          <w:b/>
          <w:color w:val="000000"/>
        </w:rPr>
      </w:pPr>
      <w:r>
        <w:rPr>
          <w:rStyle w:val="nw1"/>
          <w:color w:val="000000"/>
        </w:rPr>
        <w:t xml:space="preserve">mantener estos para la venta futura o que en su caso generen operaciones discontinuadas, deberá sujetarse al tratamiento que sugiere la NIIF 5 y su método de valoración. </w:t>
      </w:r>
    </w:p>
    <w:p w:rsidR="00734601" w:rsidRPr="00517AF9" w:rsidRDefault="00734601" w:rsidP="00734601">
      <w:pPr>
        <w:rPr>
          <w:rFonts w:ascii="Arial" w:hAnsi="Arial" w:cs="Arial"/>
          <w:lang w:val="es-EC"/>
        </w:rPr>
      </w:pPr>
    </w:p>
    <w:p w:rsidR="00B93778" w:rsidRDefault="00B93778">
      <w:pPr>
        <w:rPr>
          <w:rStyle w:val="nw1"/>
          <w:rFonts w:ascii="Arial" w:eastAsiaTheme="majorEastAsia" w:hAnsi="Arial" w:cs="Arial"/>
          <w:bCs/>
          <w:caps/>
          <w:color w:val="000000" w:themeColor="text1"/>
        </w:rPr>
      </w:pPr>
      <w:r>
        <w:rPr>
          <w:rStyle w:val="nw1"/>
        </w:rPr>
        <w:br w:type="page"/>
      </w:r>
    </w:p>
    <w:p w:rsidR="006B6D3D" w:rsidRDefault="006B6D3D" w:rsidP="006B6D3D">
      <w:pPr>
        <w:pStyle w:val="00PARRAFO"/>
        <w:rPr>
          <w:rStyle w:val="nw1"/>
          <w:rFonts w:cs="Arial"/>
          <w:b/>
          <w:color w:val="000000"/>
        </w:rPr>
      </w:pPr>
      <w:r w:rsidRPr="00EF1C08">
        <w:rPr>
          <w:rStyle w:val="nw1"/>
          <w:rFonts w:cs="Arial"/>
          <w:b/>
          <w:color w:val="000000"/>
        </w:rPr>
        <w:lastRenderedPageBreak/>
        <w:t>Impacto en la Organización</w:t>
      </w:r>
    </w:p>
    <w:p w:rsidR="006B6D3D" w:rsidRPr="00EF1C08" w:rsidRDefault="006B6D3D" w:rsidP="00857077">
      <w:pPr>
        <w:pStyle w:val="03TITULO"/>
        <w:jc w:val="both"/>
        <w:rPr>
          <w:rFonts w:eastAsia="Calibri"/>
          <w:lang w:val="es-EC" w:eastAsia="es-EC"/>
        </w:rPr>
      </w:pPr>
      <w:bookmarkStart w:id="331" w:name="_Toc278861419"/>
      <w:bookmarkStart w:id="332" w:name="_Toc278862431"/>
      <w:bookmarkStart w:id="333" w:name="_Toc279071595"/>
      <w:bookmarkStart w:id="334" w:name="_Toc279098104"/>
      <w:r w:rsidRPr="00547FD5">
        <w:rPr>
          <w:rStyle w:val="nw1"/>
          <w:color w:val="000000"/>
        </w:rPr>
        <w:t>E</w:t>
      </w:r>
      <w:r w:rsidRPr="00547FD5">
        <w:rPr>
          <w:rStyle w:val="nw1"/>
          <w:caps w:val="0"/>
          <w:color w:val="000000"/>
        </w:rPr>
        <w:t>l</w:t>
      </w:r>
      <w:r w:rsidRPr="00547FD5">
        <w:rPr>
          <w:rStyle w:val="nw1"/>
          <w:color w:val="000000"/>
        </w:rPr>
        <w:t xml:space="preserve"> </w:t>
      </w:r>
      <w:r w:rsidRPr="00547FD5">
        <w:rPr>
          <w:rStyle w:val="nw1"/>
          <w:caps w:val="0"/>
          <w:color w:val="000000"/>
        </w:rPr>
        <w:t>impacto</w:t>
      </w:r>
      <w:r w:rsidRPr="00547FD5">
        <w:rPr>
          <w:rStyle w:val="nw1"/>
          <w:color w:val="000000"/>
        </w:rPr>
        <w:t xml:space="preserve"> </w:t>
      </w:r>
      <w:r w:rsidR="000D19E0">
        <w:rPr>
          <w:rStyle w:val="nw1"/>
          <w:caps w:val="0"/>
          <w:color w:val="000000"/>
        </w:rPr>
        <w:t xml:space="preserve">parcial </w:t>
      </w:r>
      <w:r w:rsidRPr="00547FD5">
        <w:rPr>
          <w:rStyle w:val="nw1"/>
          <w:caps w:val="0"/>
          <w:color w:val="000000"/>
        </w:rPr>
        <w:t>en</w:t>
      </w:r>
      <w:r w:rsidRPr="00547FD5">
        <w:rPr>
          <w:rStyle w:val="nw1"/>
          <w:color w:val="000000"/>
        </w:rPr>
        <w:t xml:space="preserve"> </w:t>
      </w:r>
      <w:r w:rsidRPr="00547FD5">
        <w:rPr>
          <w:rStyle w:val="nw1"/>
          <w:caps w:val="0"/>
          <w:color w:val="000000"/>
        </w:rPr>
        <w:t>la</w:t>
      </w:r>
      <w:r w:rsidRPr="00547FD5">
        <w:rPr>
          <w:rStyle w:val="nw1"/>
          <w:color w:val="000000"/>
        </w:rPr>
        <w:t xml:space="preserve"> </w:t>
      </w:r>
      <w:r w:rsidR="00547FD5" w:rsidRPr="00547FD5">
        <w:rPr>
          <w:rStyle w:val="nw1"/>
          <w:caps w:val="0"/>
          <w:color w:val="000000"/>
        </w:rPr>
        <w:t xml:space="preserve">implementación de la NIIF al analizar los Activos por </w:t>
      </w:r>
      <w:r w:rsidRPr="00547FD5">
        <w:rPr>
          <w:rStyle w:val="nw1"/>
          <w:color w:val="000000"/>
        </w:rPr>
        <w:t>NIC</w:t>
      </w:r>
      <w:r w:rsidRPr="00547FD5">
        <w:rPr>
          <w:rFonts w:eastAsia="Calibri"/>
          <w:caps w:val="0"/>
          <w:lang w:val="es-EC" w:eastAsia="es-EC"/>
        </w:rPr>
        <w:t xml:space="preserve"> 16: “</w:t>
      </w:r>
      <w:r w:rsidR="00857077" w:rsidRPr="00547FD5">
        <w:rPr>
          <w:rStyle w:val="nw1"/>
          <w:caps w:val="0"/>
        </w:rPr>
        <w:t>Propiedades</w:t>
      </w:r>
      <w:r w:rsidRPr="00547FD5">
        <w:rPr>
          <w:rStyle w:val="nw1"/>
          <w:caps w:val="0"/>
        </w:rPr>
        <w:t>, planta y equipo</w:t>
      </w:r>
      <w:r w:rsidR="00914643" w:rsidRPr="00547FD5">
        <w:rPr>
          <w:rStyle w:val="nw1"/>
          <w:caps w:val="0"/>
        </w:rPr>
        <w:t>”</w:t>
      </w:r>
      <w:bookmarkEnd w:id="331"/>
      <w:bookmarkEnd w:id="332"/>
      <w:bookmarkEnd w:id="333"/>
      <w:r w:rsidR="00547FD5" w:rsidRPr="00547FD5">
        <w:rPr>
          <w:rStyle w:val="nw1"/>
          <w:caps w:val="0"/>
        </w:rPr>
        <w:t xml:space="preserve"> fue de</w:t>
      </w:r>
      <w:r w:rsidR="00DD209F" w:rsidRPr="00547FD5">
        <w:rPr>
          <w:rFonts w:eastAsia="Calibri"/>
          <w:caps w:val="0"/>
          <w:lang w:val="es-EC" w:eastAsia="es-EC"/>
        </w:rPr>
        <w:t xml:space="preserve"> del </w:t>
      </w:r>
      <w:r w:rsidR="00DC7153" w:rsidRPr="00547FD5">
        <w:rPr>
          <w:rFonts w:eastAsia="Calibri"/>
          <w:caps w:val="0"/>
          <w:lang w:val="es-EC" w:eastAsia="es-EC"/>
        </w:rPr>
        <w:t>0.</w:t>
      </w:r>
      <w:r w:rsidR="000C3410">
        <w:rPr>
          <w:rFonts w:eastAsia="Calibri"/>
          <w:caps w:val="0"/>
          <w:lang w:val="es-EC" w:eastAsia="es-EC"/>
        </w:rPr>
        <w:t>20</w:t>
      </w:r>
      <w:r w:rsidR="00DD209F" w:rsidRPr="00547FD5">
        <w:rPr>
          <w:rFonts w:eastAsia="Calibri"/>
          <w:caps w:val="0"/>
          <w:lang w:val="es-EC" w:eastAsia="es-EC"/>
        </w:rPr>
        <w:t>% del Total de Propiedad Planta y Equipos es decir un repercusión de “Muy bajo” en una escala del 1 a 6</w:t>
      </w:r>
      <w:r w:rsidR="00DD209F" w:rsidRPr="00547FD5">
        <w:rPr>
          <w:rStyle w:val="Refdenotaalpie"/>
          <w:rFonts w:eastAsia="Calibri"/>
          <w:caps w:val="0"/>
          <w:lang w:val="es-EC" w:eastAsia="es-EC"/>
        </w:rPr>
        <w:footnoteReference w:id="5"/>
      </w:r>
      <w:r w:rsidR="00DD209F" w:rsidRPr="00547FD5">
        <w:rPr>
          <w:rFonts w:eastAsia="Calibri"/>
          <w:caps w:val="0"/>
          <w:lang w:val="es-EC" w:eastAsia="es-EC"/>
        </w:rPr>
        <w:t xml:space="preserve"> debido a que la evaluación de esta </w:t>
      </w:r>
      <w:r w:rsidR="000C3410">
        <w:rPr>
          <w:rFonts w:eastAsia="Calibri"/>
          <w:caps w:val="0"/>
          <w:lang w:val="es-EC" w:eastAsia="es-EC"/>
        </w:rPr>
        <w:t>norma produjo un cambio de $3.</w:t>
      </w:r>
      <w:r w:rsidR="00DD209F" w:rsidRPr="00547FD5">
        <w:rPr>
          <w:rFonts w:eastAsia="Calibri"/>
          <w:caps w:val="0"/>
          <w:lang w:val="es-EC" w:eastAsia="es-EC"/>
        </w:rPr>
        <w:t>7</w:t>
      </w:r>
      <w:r w:rsidR="000C3410">
        <w:rPr>
          <w:rFonts w:eastAsia="Calibri"/>
          <w:caps w:val="0"/>
          <w:lang w:val="es-EC" w:eastAsia="es-EC"/>
        </w:rPr>
        <w:t>35,</w:t>
      </w:r>
      <w:r w:rsidR="00DD209F" w:rsidRPr="00547FD5">
        <w:rPr>
          <w:rFonts w:eastAsia="Calibri"/>
          <w:caps w:val="0"/>
          <w:lang w:val="es-EC" w:eastAsia="es-EC"/>
        </w:rPr>
        <w:t>7</w:t>
      </w:r>
      <w:r w:rsidR="000C3410">
        <w:rPr>
          <w:rFonts w:eastAsia="Calibri"/>
          <w:caps w:val="0"/>
          <w:lang w:val="es-EC" w:eastAsia="es-EC"/>
        </w:rPr>
        <w:t>0</w:t>
      </w:r>
      <w:r w:rsidR="00DD209F" w:rsidRPr="00547FD5">
        <w:rPr>
          <w:rFonts w:eastAsia="Calibri"/>
          <w:caps w:val="0"/>
          <w:lang w:val="es-EC" w:eastAsia="es-EC"/>
        </w:rPr>
        <w:t xml:space="preserve"> a la información financiera en BERASIQ CÍA. LTDA.</w:t>
      </w:r>
      <w:bookmarkEnd w:id="334"/>
      <w:r w:rsidR="00547FD5">
        <w:rPr>
          <w:rFonts w:eastAsia="Calibri"/>
          <w:caps w:val="0"/>
          <w:lang w:val="es-EC" w:eastAsia="es-EC"/>
        </w:rPr>
        <w:t xml:space="preserve"> Esto es dejando por </w:t>
      </w:r>
      <w:r w:rsidR="000D19E0">
        <w:rPr>
          <w:rFonts w:eastAsia="Calibri"/>
          <w:caps w:val="0"/>
          <w:lang w:val="es-EC" w:eastAsia="es-EC"/>
        </w:rPr>
        <w:t>asentado</w:t>
      </w:r>
      <w:r w:rsidR="00547FD5">
        <w:rPr>
          <w:rFonts w:eastAsia="Calibri"/>
          <w:caps w:val="0"/>
          <w:lang w:val="es-EC" w:eastAsia="es-EC"/>
        </w:rPr>
        <w:t xml:space="preserve"> que por limitaciones antes </w:t>
      </w:r>
      <w:r w:rsidR="000D19E0">
        <w:rPr>
          <w:rFonts w:eastAsia="Calibri"/>
          <w:caps w:val="0"/>
          <w:lang w:val="es-EC" w:eastAsia="es-EC"/>
        </w:rPr>
        <w:t>descritas</w:t>
      </w:r>
      <w:r w:rsidR="00547FD5">
        <w:rPr>
          <w:rFonts w:eastAsia="Calibri"/>
          <w:caps w:val="0"/>
          <w:lang w:val="es-EC" w:eastAsia="es-EC"/>
        </w:rPr>
        <w:t xml:space="preserve"> no se puede concluir el impacto</w:t>
      </w:r>
      <w:r w:rsidR="000D19E0">
        <w:rPr>
          <w:rFonts w:eastAsia="Calibri"/>
          <w:caps w:val="0"/>
          <w:lang w:val="es-EC" w:eastAsia="es-EC"/>
        </w:rPr>
        <w:t xml:space="preserve"> integro de las NIIF debido a que algunos activos no pudieron ser evaluados a la luz de las normas. </w:t>
      </w:r>
      <w:r w:rsidR="00547FD5">
        <w:rPr>
          <w:rFonts w:eastAsia="Calibri"/>
          <w:caps w:val="0"/>
          <w:lang w:val="es-EC" w:eastAsia="es-EC"/>
        </w:rPr>
        <w:t xml:space="preserve"> </w:t>
      </w:r>
    </w:p>
    <w:p w:rsidR="006B6D3D" w:rsidRDefault="006B6D3D">
      <w:pPr>
        <w:rPr>
          <w:rStyle w:val="nw1"/>
          <w:rFonts w:ascii="Arial" w:hAnsi="Arial" w:cs="Arial"/>
          <w:color w:val="000000"/>
          <w:szCs w:val="22"/>
          <w:lang w:val="es-EC"/>
        </w:rPr>
      </w:pPr>
      <w:r>
        <w:rPr>
          <w:rStyle w:val="nw1"/>
          <w:rFonts w:cs="Arial"/>
          <w:color w:val="000000"/>
        </w:rPr>
        <w:br w:type="page"/>
      </w:r>
    </w:p>
    <w:p w:rsidR="002525E2" w:rsidRPr="006D5A83" w:rsidRDefault="003274E9" w:rsidP="002525E2">
      <w:pPr>
        <w:pStyle w:val="03TITULO"/>
        <w:rPr>
          <w:rStyle w:val="nw1"/>
          <w:b/>
        </w:rPr>
      </w:pPr>
      <w:bookmarkStart w:id="335" w:name="_Toc278578548"/>
      <w:bookmarkStart w:id="336" w:name="_Toc279098105"/>
      <w:r>
        <w:rPr>
          <w:rStyle w:val="nw1"/>
          <w:b/>
        </w:rPr>
        <w:lastRenderedPageBreak/>
        <w:t>3.6.</w:t>
      </w:r>
      <w:r w:rsidR="00E41E1A">
        <w:rPr>
          <w:rStyle w:val="nw1"/>
          <w:b/>
        </w:rPr>
        <w:t>3</w:t>
      </w:r>
      <w:r w:rsidR="002525E2" w:rsidRPr="006D5A83">
        <w:rPr>
          <w:rStyle w:val="nw1"/>
          <w:b/>
        </w:rPr>
        <w:t xml:space="preserve"> NIC 18 Ingresos de Actividades Ordinarias</w:t>
      </w:r>
      <w:bookmarkEnd w:id="335"/>
      <w:bookmarkEnd w:id="336"/>
    </w:p>
    <w:p w:rsidR="002525E2" w:rsidRDefault="002525E2" w:rsidP="002525E2">
      <w:pPr>
        <w:pStyle w:val="00PARRAFO"/>
        <w:rPr>
          <w:rStyle w:val="nw1"/>
          <w:rFonts w:cs="Arial"/>
        </w:rPr>
      </w:pPr>
      <w:r w:rsidRPr="00B66A24">
        <w:rPr>
          <w:rStyle w:val="nw1"/>
          <w:rFonts w:cs="Arial"/>
          <w:color w:val="000000"/>
        </w:rPr>
        <w:t>El objetivo de esta Norma es establecer el tratamiento contable de los ingresos de actividades</w:t>
      </w:r>
      <w:r>
        <w:rPr>
          <w:rFonts w:ascii="Z@R1CE4.tmp" w:eastAsia="Calibri" w:hAnsi="Z@R1CE4.tmp" w:cs="Z@R1CE4.tmp"/>
          <w:sz w:val="18"/>
          <w:szCs w:val="18"/>
          <w:lang w:eastAsia="es-EC"/>
        </w:rPr>
        <w:t xml:space="preserve"> </w:t>
      </w:r>
      <w:r w:rsidRPr="00B66A24">
        <w:rPr>
          <w:rStyle w:val="nw1"/>
          <w:rFonts w:cs="Arial"/>
        </w:rPr>
        <w:t>ordinarias que surgen de ciertos tipos de transacciones y otros eventos.</w:t>
      </w:r>
      <w:r>
        <w:rPr>
          <w:rStyle w:val="nw1"/>
          <w:rFonts w:cs="Arial"/>
        </w:rPr>
        <w:t xml:space="preserve"> </w:t>
      </w:r>
      <w:r w:rsidRPr="00B66A24">
        <w:rPr>
          <w:rStyle w:val="nw1"/>
          <w:rFonts w:cs="Arial"/>
        </w:rPr>
        <w:t>La principal preocupación en la contabilización de ingresos de actividades ordinarias</w:t>
      </w:r>
      <w:r>
        <w:rPr>
          <w:rStyle w:val="nw1"/>
          <w:rFonts w:cs="Arial"/>
        </w:rPr>
        <w:t xml:space="preserve"> </w:t>
      </w:r>
      <w:r w:rsidRPr="00B66A24">
        <w:rPr>
          <w:rStyle w:val="nw1"/>
          <w:rFonts w:cs="Arial"/>
        </w:rPr>
        <w:t>es determinar cuándo deben ser reconocidos.</w:t>
      </w:r>
    </w:p>
    <w:p w:rsidR="00914643" w:rsidRDefault="00914643" w:rsidP="002525E2">
      <w:pPr>
        <w:pStyle w:val="00PARRAFO"/>
        <w:rPr>
          <w:rStyle w:val="nw1"/>
          <w:rFonts w:cs="Arial"/>
        </w:rPr>
      </w:pPr>
    </w:p>
    <w:tbl>
      <w:tblPr>
        <w:tblStyle w:val="Listaclara-nfasis5"/>
        <w:tblW w:w="0" w:type="auto"/>
        <w:tblLook w:val="04A0"/>
      </w:tblPr>
      <w:tblGrid>
        <w:gridCol w:w="2043"/>
        <w:gridCol w:w="6450"/>
      </w:tblGrid>
      <w:tr w:rsidR="00914643" w:rsidTr="003576D9">
        <w:trPr>
          <w:cnfStyle w:val="100000000000"/>
        </w:trPr>
        <w:tc>
          <w:tcPr>
            <w:cnfStyle w:val="001000000000"/>
            <w:tcW w:w="8493" w:type="dxa"/>
            <w:gridSpan w:val="2"/>
          </w:tcPr>
          <w:p w:rsidR="00914643" w:rsidRPr="00D537EA" w:rsidRDefault="00914643" w:rsidP="00E41E1A">
            <w:pPr>
              <w:pStyle w:val="06TITULOTABLA"/>
              <w:rPr>
                <w:rStyle w:val="nw1"/>
                <w:color w:val="000000"/>
              </w:rPr>
            </w:pPr>
            <w:bookmarkStart w:id="337" w:name="_Toc278863445"/>
            <w:bookmarkStart w:id="338" w:name="_Toc278863671"/>
            <w:bookmarkStart w:id="339" w:name="_Toc283163001"/>
            <w:r>
              <w:rPr>
                <w:rStyle w:val="nw1"/>
              </w:rPr>
              <w:t>tabla 3.</w:t>
            </w:r>
            <w:r w:rsidR="00E41E1A">
              <w:rPr>
                <w:rStyle w:val="nw1"/>
              </w:rPr>
              <w:t>1</w:t>
            </w:r>
            <w:r w:rsidR="004E32B4">
              <w:rPr>
                <w:rStyle w:val="nw1"/>
              </w:rPr>
              <w:t>5</w:t>
            </w:r>
            <w:r w:rsidR="00857077">
              <w:rPr>
                <w:rStyle w:val="nw1"/>
              </w:rPr>
              <w:t>.:</w:t>
            </w:r>
            <w:r>
              <w:rPr>
                <w:rStyle w:val="nw1"/>
              </w:rPr>
              <w:t xml:space="preserve"> </w:t>
            </w:r>
            <w:r w:rsidRPr="00D537EA">
              <w:rPr>
                <w:rStyle w:val="nw1"/>
              </w:rPr>
              <w:t>“Definiciones Principales de la NIC 18 Ingresos de Actividades Ordinarias</w:t>
            </w:r>
            <w:r w:rsidR="00857077">
              <w:rPr>
                <w:rStyle w:val="nw1"/>
              </w:rPr>
              <w:t>”</w:t>
            </w:r>
            <w:bookmarkEnd w:id="337"/>
            <w:bookmarkEnd w:id="338"/>
            <w:bookmarkEnd w:id="339"/>
          </w:p>
        </w:tc>
      </w:tr>
      <w:tr w:rsidR="00914643" w:rsidTr="003576D9">
        <w:trPr>
          <w:cnfStyle w:val="000000100000"/>
        </w:trPr>
        <w:tc>
          <w:tcPr>
            <w:cnfStyle w:val="001000000000"/>
            <w:tcW w:w="2043" w:type="dxa"/>
            <w:tcBorders>
              <w:right w:val="single" w:sz="4" w:space="0" w:color="auto"/>
            </w:tcBorders>
          </w:tcPr>
          <w:p w:rsidR="00914643" w:rsidRPr="00914643" w:rsidRDefault="00914643" w:rsidP="003576D9">
            <w:pPr>
              <w:pStyle w:val="00PARRAFO"/>
              <w:rPr>
                <w:rStyle w:val="nw1"/>
                <w:rFonts w:cs="Arial"/>
                <w:b/>
                <w:i/>
                <w:color w:val="000000"/>
              </w:rPr>
            </w:pPr>
            <w:r w:rsidRPr="00914643">
              <w:rPr>
                <w:rFonts w:eastAsia="Calibri"/>
                <w:b/>
                <w:i/>
                <w:lang w:eastAsia="es-EC"/>
              </w:rPr>
              <w:t>Ingresos de actividades ordinarias</w:t>
            </w:r>
          </w:p>
        </w:tc>
        <w:tc>
          <w:tcPr>
            <w:tcW w:w="6450" w:type="dxa"/>
            <w:tcBorders>
              <w:left w:val="single" w:sz="4" w:space="0" w:color="auto"/>
            </w:tcBorders>
          </w:tcPr>
          <w:p w:rsidR="00914643" w:rsidRDefault="00914643" w:rsidP="003576D9">
            <w:pPr>
              <w:pStyle w:val="00PARRAFO"/>
              <w:cnfStyle w:val="000000100000"/>
              <w:rPr>
                <w:rStyle w:val="nw1"/>
                <w:rFonts w:cs="Arial"/>
                <w:color w:val="000000"/>
              </w:rPr>
            </w:pPr>
            <w:r>
              <w:rPr>
                <w:rFonts w:eastAsia="Calibri"/>
                <w:lang w:eastAsia="es-EC"/>
              </w:rPr>
              <w:t>Es la entrada bruta de beneficios económicos, durante el periodo, surgidos en el curso de las actividades ordinarias de una entidad, siempre que tal entrada de lugar a un aumento en el patrimonio, que no esté relacionado con las aportaciones de los propietarios de ese patrimonio</w:t>
            </w:r>
          </w:p>
        </w:tc>
      </w:tr>
      <w:tr w:rsidR="00914643" w:rsidTr="003576D9">
        <w:tc>
          <w:tcPr>
            <w:cnfStyle w:val="001000000000"/>
            <w:tcW w:w="2043" w:type="dxa"/>
            <w:tcBorders>
              <w:right w:val="single" w:sz="4" w:space="0" w:color="auto"/>
            </w:tcBorders>
          </w:tcPr>
          <w:p w:rsidR="00914643" w:rsidRPr="00914643" w:rsidRDefault="00914643" w:rsidP="003576D9">
            <w:pPr>
              <w:pStyle w:val="00PARRAFO"/>
              <w:rPr>
                <w:rStyle w:val="nw1"/>
                <w:rFonts w:cs="Arial"/>
                <w:b/>
                <w:i/>
                <w:color w:val="000000"/>
              </w:rPr>
            </w:pPr>
            <w:r w:rsidRPr="00914643">
              <w:rPr>
                <w:rFonts w:ascii="Z@R1D8A.tmp" w:eastAsia="Calibri" w:hAnsi="Z@R1D8A.tmp" w:cs="Z@R1D8A.tmp"/>
                <w:b/>
                <w:i/>
                <w:lang w:eastAsia="es-EC"/>
              </w:rPr>
              <w:t>Valor razonable</w:t>
            </w:r>
          </w:p>
        </w:tc>
        <w:tc>
          <w:tcPr>
            <w:tcW w:w="6450" w:type="dxa"/>
            <w:tcBorders>
              <w:left w:val="single" w:sz="4" w:space="0" w:color="auto"/>
            </w:tcBorders>
          </w:tcPr>
          <w:p w:rsidR="00914643" w:rsidRDefault="00914643" w:rsidP="003576D9">
            <w:pPr>
              <w:pStyle w:val="00PARRAFO"/>
              <w:cnfStyle w:val="000000000000"/>
              <w:rPr>
                <w:rStyle w:val="nw1"/>
                <w:rFonts w:cs="Arial"/>
                <w:color w:val="000000"/>
              </w:rPr>
            </w:pPr>
            <w:r>
              <w:rPr>
                <w:rFonts w:eastAsia="Calibri"/>
                <w:lang w:eastAsia="es-EC"/>
              </w:rPr>
              <w:t>Es el importe por el cual puede ser intercambiado un activo, o cancelado un pasivo, entre un comprador y un vendedor interesado y debidamente informado, que realizan una transacción libre.</w:t>
            </w:r>
          </w:p>
        </w:tc>
      </w:tr>
    </w:tbl>
    <w:p w:rsidR="00914643" w:rsidRDefault="00914643" w:rsidP="00914643">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 xml:space="preserve">Elaborado por: A. Quintanilla – E. </w:t>
      </w:r>
      <w:r w:rsidR="00857077" w:rsidRPr="003F69D2">
        <w:rPr>
          <w:rFonts w:ascii="Arial" w:hAnsi="Arial" w:cs="Arial"/>
          <w:b/>
          <w:sz w:val="10"/>
          <w:szCs w:val="10"/>
        </w:rPr>
        <w:t>Suriaga</w:t>
      </w:r>
    </w:p>
    <w:p w:rsidR="00914643" w:rsidRDefault="00914643" w:rsidP="00914643">
      <w:pPr>
        <w:pStyle w:val="Prrafodelista"/>
        <w:spacing w:line="360" w:lineRule="auto"/>
        <w:ind w:left="1410" w:hanging="1005"/>
        <w:jc w:val="right"/>
        <w:rPr>
          <w:rFonts w:ascii="Arial" w:hAnsi="Arial" w:cs="Arial"/>
          <w:b/>
          <w:sz w:val="10"/>
          <w:szCs w:val="10"/>
        </w:rPr>
      </w:pPr>
      <w:r>
        <w:rPr>
          <w:rFonts w:ascii="Arial" w:hAnsi="Arial" w:cs="Arial"/>
          <w:b/>
          <w:sz w:val="10"/>
          <w:szCs w:val="10"/>
        </w:rPr>
        <w:t>Fuente NIC 18 2009</w:t>
      </w:r>
    </w:p>
    <w:p w:rsidR="00914643" w:rsidRDefault="00914643" w:rsidP="002525E2">
      <w:pPr>
        <w:pStyle w:val="00PARRAFO"/>
        <w:rPr>
          <w:rStyle w:val="nw1"/>
          <w:rFonts w:cs="Arial"/>
        </w:rPr>
      </w:pPr>
    </w:p>
    <w:p w:rsidR="002525E2" w:rsidRDefault="002525E2" w:rsidP="002525E2">
      <w:pPr>
        <w:pStyle w:val="00PARRAFO"/>
        <w:rPr>
          <w:rStyle w:val="nw1"/>
          <w:rFonts w:cs="Arial"/>
          <w:color w:val="000000"/>
        </w:rPr>
      </w:pPr>
      <w:r w:rsidRPr="00A72731">
        <w:rPr>
          <w:rStyle w:val="nw1"/>
          <w:rFonts w:cs="Arial"/>
          <w:color w:val="000000"/>
        </w:rPr>
        <w:t>Cuando el resultado de una transacción, que suponga la prestación de servicios, pueda ser estimado con fiabilidad, los ingresos de actividades ordinarias asociados con la operación deben reconocerse, considerando el grado de terminación de la prestación final del periodo sobre el que se informa. El resultado de una transacción puede ser estimado con fiabilidad cuando se cumplen todas y cada una de las siguientes condiciones:</w:t>
      </w:r>
    </w:p>
    <w:p w:rsidR="002525E2" w:rsidRDefault="002525E2" w:rsidP="002525E2">
      <w:pPr>
        <w:pStyle w:val="00PARRAFO"/>
        <w:rPr>
          <w:rStyle w:val="nw1"/>
          <w:rFonts w:cs="Arial"/>
          <w:color w:val="000000"/>
        </w:rPr>
      </w:pPr>
    </w:p>
    <w:p w:rsidR="00914643" w:rsidRDefault="00914643">
      <w:pPr>
        <w:rPr>
          <w:rStyle w:val="nw1"/>
          <w:rFonts w:ascii="Arial" w:hAnsi="Arial" w:cs="Arial"/>
          <w:color w:val="000000"/>
          <w:szCs w:val="22"/>
          <w:lang w:val="es-EC"/>
        </w:rPr>
      </w:pPr>
      <w:r>
        <w:rPr>
          <w:rStyle w:val="nw1"/>
          <w:rFonts w:cs="Arial"/>
          <w:color w:val="000000"/>
        </w:rPr>
        <w:br w:type="page"/>
      </w:r>
    </w:p>
    <w:p w:rsidR="002525E2" w:rsidRPr="006C21CB" w:rsidRDefault="002525E2" w:rsidP="002525E2">
      <w:pPr>
        <w:pStyle w:val="00PARRAFO"/>
        <w:rPr>
          <w:rStyle w:val="nw1"/>
          <w:rFonts w:cs="Arial"/>
          <w:color w:val="000000"/>
          <w:sz w:val="10"/>
          <w:szCs w:val="10"/>
        </w:rPr>
      </w:pPr>
    </w:p>
    <w:tbl>
      <w:tblPr>
        <w:tblStyle w:val="Listaclara-nfasis5"/>
        <w:tblW w:w="0" w:type="auto"/>
        <w:jc w:val="center"/>
        <w:tblLook w:val="04A0"/>
      </w:tblPr>
      <w:tblGrid>
        <w:gridCol w:w="7882"/>
      </w:tblGrid>
      <w:tr w:rsidR="002525E2" w:rsidTr="00293142">
        <w:trPr>
          <w:cnfStyle w:val="100000000000"/>
          <w:trHeight w:val="447"/>
          <w:jc w:val="center"/>
        </w:trPr>
        <w:tc>
          <w:tcPr>
            <w:cnfStyle w:val="001000000000"/>
            <w:tcW w:w="7882" w:type="dxa"/>
          </w:tcPr>
          <w:p w:rsidR="002525E2" w:rsidRDefault="00857077" w:rsidP="00494624">
            <w:pPr>
              <w:pStyle w:val="05figuras"/>
              <w:rPr>
                <w:rStyle w:val="nw1"/>
                <w:b w:val="0"/>
                <w:color w:val="000000"/>
              </w:rPr>
            </w:pPr>
            <w:bookmarkStart w:id="340" w:name="_Toc278864986"/>
            <w:r>
              <w:t>FIGURA</w:t>
            </w:r>
            <w:r w:rsidR="002525E2" w:rsidRPr="00AD2160">
              <w:t xml:space="preserve"> 3.</w:t>
            </w:r>
            <w:r w:rsidR="00494624">
              <w:t>4</w:t>
            </w:r>
            <w:r>
              <w:t>.</w:t>
            </w:r>
            <w:r w:rsidR="002525E2" w:rsidRPr="00AD2160">
              <w:t xml:space="preserve">: “Resumen NIC </w:t>
            </w:r>
            <w:r w:rsidR="002525E2" w:rsidRPr="00F227A4">
              <w:rPr>
                <w:rStyle w:val="nw1"/>
              </w:rPr>
              <w:t>18 Ingresos de Actividades Ordinarias</w:t>
            </w:r>
            <w:r w:rsidR="002525E2">
              <w:t>”</w:t>
            </w:r>
            <w:bookmarkEnd w:id="340"/>
          </w:p>
        </w:tc>
      </w:tr>
      <w:tr w:rsidR="002525E2" w:rsidTr="00217D57">
        <w:trPr>
          <w:cnfStyle w:val="000000100000"/>
          <w:trHeight w:val="5615"/>
          <w:jc w:val="center"/>
        </w:trPr>
        <w:tc>
          <w:tcPr>
            <w:cnfStyle w:val="001000000000"/>
            <w:tcW w:w="7882" w:type="dxa"/>
          </w:tcPr>
          <w:p w:rsidR="002525E2" w:rsidRDefault="002525E2" w:rsidP="00293142">
            <w:pPr>
              <w:spacing w:line="360" w:lineRule="auto"/>
              <w:jc w:val="both"/>
              <w:rPr>
                <w:rStyle w:val="nw1"/>
                <w:rFonts w:ascii="Arial" w:hAnsi="Arial" w:cs="Arial"/>
                <w:color w:val="000000"/>
                <w:lang w:val="es-EC"/>
              </w:rPr>
            </w:pPr>
          </w:p>
          <w:p w:rsidR="00F569BB" w:rsidRDefault="00F569BB" w:rsidP="00293142">
            <w:pPr>
              <w:spacing w:line="360" w:lineRule="auto"/>
              <w:jc w:val="both"/>
              <w:rPr>
                <w:rStyle w:val="nw1"/>
                <w:rFonts w:ascii="Arial" w:hAnsi="Arial" w:cs="Arial"/>
                <w:color w:val="000000"/>
                <w:lang w:val="es-EC"/>
              </w:rPr>
            </w:pPr>
            <w:r w:rsidRPr="006C21CB">
              <w:rPr>
                <w:rStyle w:val="nw1"/>
                <w:rFonts w:ascii="Arial" w:hAnsi="Arial" w:cs="Arial"/>
                <w:noProof/>
                <w:color w:val="000000"/>
                <w:lang w:eastAsia="es-ES_tradnl"/>
              </w:rPr>
              <w:drawing>
                <wp:inline distT="0" distB="0" distL="0" distR="0">
                  <wp:extent cx="4581525" cy="3295650"/>
                  <wp:effectExtent l="38100" t="0" r="66675" b="0"/>
                  <wp:docPr id="9"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F569BB" w:rsidRDefault="00F569BB" w:rsidP="00293142">
            <w:pPr>
              <w:spacing w:line="360" w:lineRule="auto"/>
              <w:jc w:val="both"/>
              <w:rPr>
                <w:rStyle w:val="nw1"/>
                <w:rFonts w:ascii="Arial" w:hAnsi="Arial" w:cs="Arial"/>
                <w:color w:val="000000"/>
                <w:lang w:val="es-EC"/>
              </w:rPr>
            </w:pPr>
          </w:p>
        </w:tc>
      </w:tr>
    </w:tbl>
    <w:p w:rsidR="00914643" w:rsidRDefault="00914643" w:rsidP="00914643">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 xml:space="preserve">Elaborado por: A. Quintanilla – E. </w:t>
      </w:r>
      <w:r w:rsidR="00857077" w:rsidRPr="003F69D2">
        <w:rPr>
          <w:rFonts w:ascii="Arial" w:hAnsi="Arial" w:cs="Arial"/>
          <w:b/>
          <w:sz w:val="10"/>
          <w:szCs w:val="10"/>
        </w:rPr>
        <w:t>Suriaga</w:t>
      </w:r>
    </w:p>
    <w:p w:rsidR="00914643" w:rsidRDefault="00914643" w:rsidP="00914643">
      <w:pPr>
        <w:pStyle w:val="Prrafodelista"/>
        <w:spacing w:line="360" w:lineRule="auto"/>
        <w:ind w:left="1410" w:hanging="1005"/>
        <w:jc w:val="right"/>
        <w:rPr>
          <w:rFonts w:ascii="Arial" w:hAnsi="Arial" w:cs="Arial"/>
          <w:b/>
          <w:sz w:val="10"/>
          <w:szCs w:val="10"/>
        </w:rPr>
      </w:pPr>
      <w:r>
        <w:rPr>
          <w:rFonts w:ascii="Arial" w:hAnsi="Arial" w:cs="Arial"/>
          <w:b/>
          <w:sz w:val="10"/>
          <w:szCs w:val="10"/>
        </w:rPr>
        <w:t>Fuente NIC 18 2009</w:t>
      </w:r>
    </w:p>
    <w:p w:rsidR="002525E2" w:rsidRPr="006C21CB" w:rsidRDefault="002525E2" w:rsidP="002525E2">
      <w:pPr>
        <w:pStyle w:val="Prrafodelista"/>
        <w:spacing w:line="360" w:lineRule="auto"/>
        <w:ind w:left="1410" w:hanging="1005"/>
        <w:jc w:val="both"/>
        <w:rPr>
          <w:rFonts w:ascii="Arial" w:hAnsi="Arial" w:cs="Arial"/>
          <w:b/>
        </w:rPr>
      </w:pPr>
    </w:p>
    <w:p w:rsidR="002525E2" w:rsidRPr="00747705" w:rsidRDefault="002525E2" w:rsidP="002525E2">
      <w:pPr>
        <w:spacing w:line="360" w:lineRule="auto"/>
        <w:jc w:val="both"/>
        <w:rPr>
          <w:rStyle w:val="nw1"/>
          <w:rFonts w:ascii="Arial" w:hAnsi="Arial" w:cs="Arial"/>
          <w:b/>
          <w:color w:val="000000"/>
          <w:lang w:val="es-EC"/>
        </w:rPr>
      </w:pPr>
      <w:r w:rsidRPr="00747705">
        <w:rPr>
          <w:rStyle w:val="nw1"/>
          <w:rFonts w:ascii="Arial" w:hAnsi="Arial" w:cs="Arial"/>
          <w:b/>
          <w:color w:val="000000"/>
          <w:lang w:val="es-EC"/>
        </w:rPr>
        <w:t>Los Ingresos</w:t>
      </w:r>
    </w:p>
    <w:p w:rsidR="002525E2" w:rsidRPr="00747705" w:rsidRDefault="002525E2" w:rsidP="002525E2">
      <w:pPr>
        <w:pStyle w:val="00PARRAFO"/>
        <w:rPr>
          <w:rStyle w:val="nw1"/>
          <w:rFonts w:cs="Arial"/>
          <w:color w:val="000000"/>
        </w:rPr>
      </w:pPr>
      <w:r w:rsidRPr="00747705">
        <w:rPr>
          <w:rStyle w:val="nw1"/>
          <w:rFonts w:cs="Arial"/>
          <w:color w:val="000000"/>
        </w:rPr>
        <w:t>BERASIQ Cía. Ltda.</w:t>
      </w:r>
      <w:r w:rsidR="00857077">
        <w:rPr>
          <w:rStyle w:val="nw1"/>
          <w:rFonts w:cs="Arial"/>
          <w:color w:val="000000"/>
        </w:rPr>
        <w:t>,</w:t>
      </w:r>
      <w:r w:rsidRPr="00747705">
        <w:rPr>
          <w:rStyle w:val="nw1"/>
          <w:rFonts w:cs="Arial"/>
          <w:color w:val="000000"/>
        </w:rPr>
        <w:t xml:space="preserve"> </w:t>
      </w:r>
      <w:r>
        <w:rPr>
          <w:rStyle w:val="nw1"/>
          <w:rFonts w:cs="Arial"/>
          <w:color w:val="000000"/>
        </w:rPr>
        <w:t>p</w:t>
      </w:r>
      <w:r w:rsidRPr="00747705">
        <w:rPr>
          <w:rStyle w:val="nw1"/>
          <w:rFonts w:cs="Arial"/>
          <w:color w:val="000000"/>
        </w:rPr>
        <w:t xml:space="preserve">or el giro del negocio </w:t>
      </w:r>
      <w:r>
        <w:rPr>
          <w:rStyle w:val="nw1"/>
          <w:rFonts w:cs="Arial"/>
          <w:color w:val="000000"/>
        </w:rPr>
        <w:t xml:space="preserve">que es el de servicio de consolidación de carga, tiene por política establecer servicios de cobros por embarque en función del peso, el destino y el tipo de flete donde será trasportado, es decir los operadores establecen un precio a cobrar y pactan la venta del servicio, luego el trasporte de la carga es gestionada hasta el día de la entrega de la carga al destino trazado, es allí donde prestado el servicio se procede a facturar con las retenciones tributarias debidamente imputadas, por lo consiguiente se realiza el correspondiente registro automatizado de los ingresos. Los estados financieros han sido auditados en este año, donde en el informe contiene una nota a los ingresos en el cual comprueba el </w:t>
      </w:r>
      <w:r>
        <w:rPr>
          <w:rStyle w:val="nw1"/>
          <w:rFonts w:cs="Arial"/>
          <w:color w:val="000000"/>
        </w:rPr>
        <w:lastRenderedPageBreak/>
        <w:t>cumplimiento de las respectivas aserciones a los ingresos, dando como resultado la verificación del acatamiento de la NIC 18</w:t>
      </w:r>
      <w:r w:rsidR="00857077">
        <w:rPr>
          <w:rStyle w:val="nw1"/>
          <w:rFonts w:cs="Arial"/>
          <w:color w:val="000000"/>
        </w:rPr>
        <w:t>.</w:t>
      </w:r>
    </w:p>
    <w:p w:rsidR="002525E2" w:rsidRPr="00F350B7" w:rsidRDefault="002525E2" w:rsidP="002525E2">
      <w:pPr>
        <w:spacing w:line="360" w:lineRule="auto"/>
        <w:jc w:val="both"/>
        <w:rPr>
          <w:rStyle w:val="nw1"/>
          <w:rFonts w:ascii="Arial" w:hAnsi="Arial" w:cs="Arial"/>
          <w:b/>
          <w:lang w:val="es-EC"/>
        </w:rPr>
      </w:pPr>
      <w:r w:rsidRPr="00F350B7">
        <w:rPr>
          <w:rStyle w:val="nw1"/>
          <w:rFonts w:ascii="Arial" w:hAnsi="Arial" w:cs="Arial"/>
          <w:b/>
          <w:color w:val="000000"/>
          <w:lang w:val="es-EC"/>
        </w:rPr>
        <w:t>Cuentas por cobrar</w:t>
      </w:r>
    </w:p>
    <w:p w:rsidR="002525E2" w:rsidRDefault="002525E2" w:rsidP="002525E2">
      <w:pPr>
        <w:pStyle w:val="00PARRAFO"/>
        <w:rPr>
          <w:rStyle w:val="nw1"/>
          <w:rFonts w:cs="Arial"/>
        </w:rPr>
      </w:pPr>
      <w:r w:rsidRPr="00447EBA">
        <w:rPr>
          <w:rStyle w:val="nw1"/>
          <w:rFonts w:cs="Arial"/>
        </w:rPr>
        <w:t>Avanzando en los análisis de las cuentas por la transición a NIIF, BERASIQ Cía. Ltda.</w:t>
      </w:r>
      <w:r>
        <w:rPr>
          <w:rStyle w:val="nw1"/>
          <w:rFonts w:cs="Arial"/>
        </w:rPr>
        <w:t>,</w:t>
      </w:r>
      <w:r w:rsidRPr="00447EBA">
        <w:rPr>
          <w:rStyle w:val="nw1"/>
          <w:rFonts w:cs="Arial"/>
        </w:rPr>
        <w:t xml:space="preserve"> considera que sus cuentas por cobrar requieren de ciertos ajustes. La cartera de BERASIQ Cía. Ltda.</w:t>
      </w:r>
      <w:r w:rsidR="00857077">
        <w:rPr>
          <w:rStyle w:val="nw1"/>
          <w:rFonts w:cs="Arial"/>
        </w:rPr>
        <w:t>,</w:t>
      </w:r>
      <w:r w:rsidRPr="00447EBA">
        <w:rPr>
          <w:rStyle w:val="nw1"/>
          <w:rFonts w:cs="Arial"/>
        </w:rPr>
        <w:t xml:space="preserve"> al 1 de enero del 20</w:t>
      </w:r>
      <w:r w:rsidR="00914643">
        <w:rPr>
          <w:rStyle w:val="nw1"/>
          <w:rFonts w:cs="Arial"/>
        </w:rPr>
        <w:t>10 (31 de diciembre de 2009</w:t>
      </w:r>
      <w:r w:rsidRPr="00447EBA">
        <w:rPr>
          <w:rStyle w:val="nw1"/>
          <w:rFonts w:cs="Arial"/>
        </w:rPr>
        <w:t>) se muestra enseguida:</w:t>
      </w:r>
    </w:p>
    <w:p w:rsidR="00914643" w:rsidRDefault="00914643" w:rsidP="002525E2">
      <w:pPr>
        <w:pStyle w:val="00PARRAFO"/>
        <w:rPr>
          <w:rStyle w:val="nw1"/>
          <w:rFonts w:cs="Arial"/>
        </w:rPr>
      </w:pPr>
    </w:p>
    <w:tbl>
      <w:tblPr>
        <w:tblStyle w:val="Listaclara-nfasis5"/>
        <w:tblW w:w="5000" w:type="pct"/>
        <w:tblLook w:val="04A0"/>
      </w:tblPr>
      <w:tblGrid>
        <w:gridCol w:w="5932"/>
        <w:gridCol w:w="2561"/>
      </w:tblGrid>
      <w:tr w:rsidR="002525E2" w:rsidRPr="000F0D02" w:rsidTr="00293142">
        <w:trPr>
          <w:cnfStyle w:val="100000000000"/>
          <w:trHeight w:val="315"/>
        </w:trPr>
        <w:tc>
          <w:tcPr>
            <w:cnfStyle w:val="001000000000"/>
            <w:tcW w:w="5000" w:type="pct"/>
            <w:gridSpan w:val="2"/>
            <w:noWrap/>
          </w:tcPr>
          <w:p w:rsidR="002525E2" w:rsidRPr="00F350B7" w:rsidRDefault="002525E2" w:rsidP="00494624">
            <w:pPr>
              <w:pStyle w:val="06TITULOTABLA"/>
              <w:rPr>
                <w:color w:val="000000"/>
                <w:sz w:val="22"/>
                <w:szCs w:val="22"/>
              </w:rPr>
            </w:pPr>
            <w:r>
              <w:rPr>
                <w:rStyle w:val="nw1"/>
              </w:rPr>
              <w:br w:type="page"/>
            </w:r>
            <w:bookmarkStart w:id="341" w:name="_Toc278863446"/>
            <w:bookmarkStart w:id="342" w:name="_Toc278863672"/>
            <w:bookmarkStart w:id="343" w:name="_Toc283163002"/>
            <w:r w:rsidRPr="00062DF9">
              <w:rPr>
                <w:rStyle w:val="nw1"/>
              </w:rPr>
              <w:t>Tabla 3.</w:t>
            </w:r>
            <w:r w:rsidR="00494624">
              <w:rPr>
                <w:rStyle w:val="nw1"/>
              </w:rPr>
              <w:t>1</w:t>
            </w:r>
            <w:r>
              <w:rPr>
                <w:rStyle w:val="nw1"/>
              </w:rPr>
              <w:t>6</w:t>
            </w:r>
            <w:r w:rsidR="00857077">
              <w:rPr>
                <w:rStyle w:val="nw1"/>
              </w:rPr>
              <w:t>.</w:t>
            </w:r>
            <w:r w:rsidRPr="00062DF9">
              <w:rPr>
                <w:rStyle w:val="nw1"/>
              </w:rPr>
              <w:t>: “</w:t>
            </w:r>
            <w:r>
              <w:rPr>
                <w:rStyle w:val="nw1"/>
              </w:rPr>
              <w:t>detalle de cartera</w:t>
            </w:r>
            <w:r w:rsidRPr="00062DF9">
              <w:rPr>
                <w:rStyle w:val="nw1"/>
              </w:rPr>
              <w:t>”</w:t>
            </w:r>
            <w:r>
              <w:rPr>
                <w:rStyle w:val="nw1"/>
              </w:rPr>
              <w:t xml:space="preserve"> </w:t>
            </w:r>
            <w:r w:rsidRPr="00062DF9">
              <w:rPr>
                <w:rStyle w:val="nw1"/>
              </w:rPr>
              <w:t>Expresado en dólares</w:t>
            </w:r>
            <w:bookmarkEnd w:id="341"/>
            <w:bookmarkEnd w:id="342"/>
            <w:bookmarkEnd w:id="343"/>
          </w:p>
        </w:tc>
      </w:tr>
      <w:tr w:rsidR="002525E2" w:rsidRPr="00F350B7" w:rsidTr="00293142">
        <w:trPr>
          <w:cnfStyle w:val="000000100000"/>
          <w:trHeight w:val="315"/>
        </w:trPr>
        <w:tc>
          <w:tcPr>
            <w:cnfStyle w:val="001000000000"/>
            <w:tcW w:w="3492" w:type="pct"/>
            <w:noWrap/>
            <w:hideMark/>
          </w:tcPr>
          <w:p w:rsidR="002525E2" w:rsidRPr="00F350B7" w:rsidRDefault="002525E2" w:rsidP="00293142">
            <w:pPr>
              <w:spacing w:line="360" w:lineRule="auto"/>
              <w:rPr>
                <w:rFonts w:ascii="Arial" w:hAnsi="Arial" w:cs="Arial"/>
                <w:b/>
                <w:bCs w:val="0"/>
                <w:color w:val="000000"/>
                <w:sz w:val="22"/>
                <w:szCs w:val="22"/>
                <w:lang w:val="es-EC" w:eastAsia="es-EC"/>
              </w:rPr>
            </w:pPr>
            <w:r w:rsidRPr="00F350B7">
              <w:rPr>
                <w:rFonts w:ascii="Arial" w:hAnsi="Arial" w:cs="Arial"/>
                <w:b/>
                <w:bCs w:val="0"/>
                <w:color w:val="000000"/>
                <w:sz w:val="22"/>
                <w:szCs w:val="22"/>
                <w:lang w:val="es-EC" w:eastAsia="es-EC"/>
              </w:rPr>
              <w:t>Grupo de Edad</w:t>
            </w:r>
          </w:p>
        </w:tc>
        <w:tc>
          <w:tcPr>
            <w:tcW w:w="1508" w:type="pct"/>
            <w:noWrap/>
            <w:hideMark/>
          </w:tcPr>
          <w:p w:rsidR="002525E2" w:rsidRPr="00F350B7" w:rsidRDefault="002525E2" w:rsidP="00293142">
            <w:pPr>
              <w:spacing w:line="360" w:lineRule="auto"/>
              <w:jc w:val="center"/>
              <w:cnfStyle w:val="000000100000"/>
              <w:rPr>
                <w:rFonts w:ascii="Arial" w:hAnsi="Arial" w:cs="Arial"/>
                <w:b/>
                <w:bCs/>
                <w:color w:val="000000"/>
                <w:sz w:val="22"/>
                <w:szCs w:val="22"/>
                <w:lang w:val="es-EC" w:eastAsia="es-EC"/>
              </w:rPr>
            </w:pPr>
            <w:r w:rsidRPr="00F350B7">
              <w:rPr>
                <w:rFonts w:ascii="Arial" w:hAnsi="Arial" w:cs="Arial"/>
                <w:b/>
                <w:bCs/>
                <w:color w:val="000000"/>
                <w:sz w:val="22"/>
                <w:szCs w:val="22"/>
                <w:lang w:val="es-EC" w:eastAsia="es-EC"/>
              </w:rPr>
              <w:t>Monto</w:t>
            </w:r>
          </w:p>
        </w:tc>
      </w:tr>
      <w:tr w:rsidR="002525E2" w:rsidRPr="00F350B7" w:rsidTr="00293142">
        <w:trPr>
          <w:trHeight w:val="300"/>
        </w:trPr>
        <w:tc>
          <w:tcPr>
            <w:cnfStyle w:val="001000000000"/>
            <w:tcW w:w="3492" w:type="pct"/>
            <w:noWrap/>
            <w:hideMark/>
          </w:tcPr>
          <w:p w:rsidR="002525E2" w:rsidRPr="00F350B7" w:rsidRDefault="002525E2" w:rsidP="00293142">
            <w:pPr>
              <w:spacing w:line="360" w:lineRule="auto"/>
              <w:rPr>
                <w:rFonts w:ascii="Arial" w:hAnsi="Arial" w:cs="Arial"/>
                <w:color w:val="000000"/>
                <w:sz w:val="22"/>
                <w:szCs w:val="22"/>
                <w:lang w:val="es-EC" w:eastAsia="es-EC"/>
              </w:rPr>
            </w:pPr>
            <w:r w:rsidRPr="00F350B7">
              <w:rPr>
                <w:rFonts w:ascii="Arial" w:hAnsi="Arial" w:cs="Arial"/>
                <w:color w:val="000000"/>
                <w:sz w:val="22"/>
                <w:szCs w:val="22"/>
                <w:lang w:val="es-EC" w:eastAsia="es-EC"/>
              </w:rPr>
              <w:t>Aun no vencidas (**)</w:t>
            </w:r>
          </w:p>
        </w:tc>
        <w:tc>
          <w:tcPr>
            <w:tcW w:w="1508" w:type="pct"/>
            <w:noWrap/>
            <w:hideMark/>
          </w:tcPr>
          <w:p w:rsidR="002525E2" w:rsidRPr="00F350B7" w:rsidRDefault="002525E2" w:rsidP="00293142">
            <w:pPr>
              <w:spacing w:line="360" w:lineRule="auto"/>
              <w:jc w:val="right"/>
              <w:cnfStyle w:val="000000000000"/>
              <w:rPr>
                <w:rFonts w:ascii="Arial" w:hAnsi="Arial" w:cs="Arial"/>
                <w:color w:val="000000"/>
                <w:sz w:val="22"/>
                <w:szCs w:val="22"/>
                <w:lang w:val="es-EC" w:eastAsia="es-EC"/>
              </w:rPr>
            </w:pPr>
            <w:r w:rsidRPr="00F350B7">
              <w:rPr>
                <w:rFonts w:ascii="Arial" w:hAnsi="Arial" w:cs="Arial"/>
                <w:color w:val="000000"/>
                <w:sz w:val="22"/>
                <w:szCs w:val="22"/>
                <w:lang w:val="es-EC" w:eastAsia="es-EC"/>
              </w:rPr>
              <w:t xml:space="preserve">37.853,08 </w:t>
            </w:r>
          </w:p>
        </w:tc>
      </w:tr>
      <w:tr w:rsidR="002525E2" w:rsidRPr="00F350B7" w:rsidTr="00293142">
        <w:trPr>
          <w:cnfStyle w:val="000000100000"/>
          <w:trHeight w:val="300"/>
        </w:trPr>
        <w:tc>
          <w:tcPr>
            <w:cnfStyle w:val="001000000000"/>
            <w:tcW w:w="3492" w:type="pct"/>
            <w:noWrap/>
            <w:hideMark/>
          </w:tcPr>
          <w:p w:rsidR="002525E2" w:rsidRPr="00F350B7" w:rsidRDefault="002525E2" w:rsidP="00293142">
            <w:pPr>
              <w:spacing w:line="360" w:lineRule="auto"/>
              <w:rPr>
                <w:rFonts w:ascii="Arial" w:hAnsi="Arial" w:cs="Arial"/>
                <w:color w:val="000000"/>
                <w:sz w:val="22"/>
                <w:szCs w:val="22"/>
                <w:lang w:val="es-EC" w:eastAsia="es-EC"/>
              </w:rPr>
            </w:pPr>
            <w:r w:rsidRPr="00F350B7">
              <w:rPr>
                <w:rFonts w:ascii="Arial" w:hAnsi="Arial" w:cs="Arial"/>
                <w:color w:val="000000"/>
                <w:sz w:val="22"/>
                <w:szCs w:val="22"/>
                <w:lang w:eastAsia="es-EC"/>
              </w:rPr>
              <w:t>1-30 días de vencidas</w:t>
            </w:r>
          </w:p>
        </w:tc>
        <w:tc>
          <w:tcPr>
            <w:tcW w:w="1508" w:type="pct"/>
            <w:noWrap/>
            <w:hideMark/>
          </w:tcPr>
          <w:p w:rsidR="002525E2" w:rsidRPr="00F350B7" w:rsidRDefault="002525E2" w:rsidP="00293142">
            <w:pPr>
              <w:spacing w:line="360" w:lineRule="auto"/>
              <w:jc w:val="right"/>
              <w:cnfStyle w:val="000000100000"/>
              <w:rPr>
                <w:rFonts w:ascii="Arial" w:hAnsi="Arial" w:cs="Arial"/>
                <w:color w:val="000000"/>
                <w:sz w:val="22"/>
                <w:szCs w:val="22"/>
                <w:lang w:val="es-EC" w:eastAsia="es-EC"/>
              </w:rPr>
            </w:pPr>
            <w:r w:rsidRPr="00F350B7">
              <w:rPr>
                <w:rFonts w:ascii="Arial" w:hAnsi="Arial" w:cs="Arial"/>
                <w:color w:val="000000"/>
                <w:sz w:val="22"/>
                <w:szCs w:val="22"/>
                <w:lang w:val="es-EC" w:eastAsia="es-EC"/>
              </w:rPr>
              <w:t xml:space="preserve">26.812,60 </w:t>
            </w:r>
          </w:p>
        </w:tc>
      </w:tr>
      <w:tr w:rsidR="002525E2" w:rsidRPr="00F350B7" w:rsidTr="00293142">
        <w:trPr>
          <w:trHeight w:val="300"/>
        </w:trPr>
        <w:tc>
          <w:tcPr>
            <w:cnfStyle w:val="001000000000"/>
            <w:tcW w:w="3492" w:type="pct"/>
            <w:noWrap/>
            <w:hideMark/>
          </w:tcPr>
          <w:p w:rsidR="002525E2" w:rsidRPr="00F350B7" w:rsidRDefault="002525E2" w:rsidP="00293142">
            <w:pPr>
              <w:spacing w:line="360" w:lineRule="auto"/>
              <w:rPr>
                <w:rFonts w:ascii="Arial" w:hAnsi="Arial" w:cs="Arial"/>
                <w:color w:val="000000"/>
                <w:sz w:val="22"/>
                <w:szCs w:val="22"/>
                <w:lang w:val="es-EC" w:eastAsia="es-EC"/>
              </w:rPr>
            </w:pPr>
            <w:r w:rsidRPr="00F350B7">
              <w:rPr>
                <w:rFonts w:ascii="Arial" w:hAnsi="Arial" w:cs="Arial"/>
                <w:color w:val="000000"/>
                <w:sz w:val="22"/>
                <w:szCs w:val="22"/>
                <w:lang w:eastAsia="es-EC"/>
              </w:rPr>
              <w:t>31-60 días de vencidas</w:t>
            </w:r>
          </w:p>
        </w:tc>
        <w:tc>
          <w:tcPr>
            <w:tcW w:w="1508" w:type="pct"/>
            <w:noWrap/>
            <w:hideMark/>
          </w:tcPr>
          <w:p w:rsidR="002525E2" w:rsidRPr="00F350B7" w:rsidRDefault="002525E2" w:rsidP="00293142">
            <w:pPr>
              <w:spacing w:line="360" w:lineRule="auto"/>
              <w:jc w:val="right"/>
              <w:cnfStyle w:val="000000000000"/>
              <w:rPr>
                <w:rFonts w:ascii="Arial" w:hAnsi="Arial" w:cs="Arial"/>
                <w:color w:val="000000"/>
                <w:sz w:val="22"/>
                <w:szCs w:val="22"/>
                <w:lang w:val="es-EC" w:eastAsia="es-EC"/>
              </w:rPr>
            </w:pPr>
            <w:r w:rsidRPr="00F350B7">
              <w:rPr>
                <w:rFonts w:ascii="Arial" w:hAnsi="Arial" w:cs="Arial"/>
                <w:color w:val="000000"/>
                <w:sz w:val="22"/>
                <w:szCs w:val="22"/>
                <w:lang w:val="es-EC" w:eastAsia="es-EC"/>
              </w:rPr>
              <w:t xml:space="preserve">16.403,00 </w:t>
            </w:r>
          </w:p>
        </w:tc>
      </w:tr>
      <w:tr w:rsidR="002525E2" w:rsidRPr="00F350B7" w:rsidTr="00293142">
        <w:trPr>
          <w:cnfStyle w:val="000000100000"/>
          <w:trHeight w:val="300"/>
        </w:trPr>
        <w:tc>
          <w:tcPr>
            <w:cnfStyle w:val="001000000000"/>
            <w:tcW w:w="3492" w:type="pct"/>
            <w:noWrap/>
            <w:hideMark/>
          </w:tcPr>
          <w:p w:rsidR="002525E2" w:rsidRPr="00F350B7" w:rsidRDefault="002525E2" w:rsidP="00293142">
            <w:pPr>
              <w:spacing w:line="360" w:lineRule="auto"/>
              <w:rPr>
                <w:rFonts w:ascii="Arial" w:hAnsi="Arial" w:cs="Arial"/>
                <w:color w:val="000000"/>
                <w:sz w:val="22"/>
                <w:szCs w:val="22"/>
                <w:lang w:val="es-EC" w:eastAsia="es-EC"/>
              </w:rPr>
            </w:pPr>
            <w:r w:rsidRPr="00F350B7">
              <w:rPr>
                <w:rFonts w:ascii="Arial" w:hAnsi="Arial" w:cs="Arial"/>
                <w:color w:val="000000"/>
                <w:sz w:val="22"/>
                <w:szCs w:val="22"/>
                <w:lang w:eastAsia="es-EC"/>
              </w:rPr>
              <w:t>61-90 días de vencidas</w:t>
            </w:r>
          </w:p>
        </w:tc>
        <w:tc>
          <w:tcPr>
            <w:tcW w:w="1508" w:type="pct"/>
            <w:noWrap/>
            <w:hideMark/>
          </w:tcPr>
          <w:p w:rsidR="002525E2" w:rsidRPr="00F350B7" w:rsidRDefault="002525E2" w:rsidP="00293142">
            <w:pPr>
              <w:spacing w:line="360" w:lineRule="auto"/>
              <w:jc w:val="right"/>
              <w:cnfStyle w:val="000000100000"/>
              <w:rPr>
                <w:rFonts w:ascii="Arial" w:hAnsi="Arial" w:cs="Arial"/>
                <w:color w:val="000000"/>
                <w:sz w:val="22"/>
                <w:szCs w:val="22"/>
                <w:lang w:val="es-EC" w:eastAsia="es-EC"/>
              </w:rPr>
            </w:pPr>
            <w:r w:rsidRPr="00F350B7">
              <w:rPr>
                <w:rFonts w:ascii="Arial" w:hAnsi="Arial" w:cs="Arial"/>
                <w:color w:val="000000"/>
                <w:sz w:val="22"/>
                <w:szCs w:val="22"/>
                <w:lang w:val="es-EC" w:eastAsia="es-EC"/>
              </w:rPr>
              <w:t xml:space="preserve">11.986,81 </w:t>
            </w:r>
          </w:p>
        </w:tc>
      </w:tr>
      <w:tr w:rsidR="002525E2" w:rsidRPr="00F350B7" w:rsidTr="00293142">
        <w:trPr>
          <w:trHeight w:val="315"/>
        </w:trPr>
        <w:tc>
          <w:tcPr>
            <w:cnfStyle w:val="001000000000"/>
            <w:tcW w:w="3492" w:type="pct"/>
            <w:noWrap/>
            <w:hideMark/>
          </w:tcPr>
          <w:p w:rsidR="002525E2" w:rsidRPr="00F350B7" w:rsidRDefault="002525E2" w:rsidP="00293142">
            <w:pPr>
              <w:spacing w:line="360" w:lineRule="auto"/>
              <w:rPr>
                <w:rFonts w:ascii="Arial" w:hAnsi="Arial" w:cs="Arial"/>
                <w:color w:val="000000"/>
                <w:sz w:val="22"/>
                <w:szCs w:val="22"/>
                <w:lang w:val="es-EC" w:eastAsia="es-EC"/>
              </w:rPr>
            </w:pPr>
            <w:proofErr w:type="spellStart"/>
            <w:r w:rsidRPr="00F350B7">
              <w:rPr>
                <w:rFonts w:ascii="Arial" w:hAnsi="Arial" w:cs="Arial"/>
                <w:color w:val="000000"/>
                <w:sz w:val="22"/>
                <w:szCs w:val="22"/>
                <w:lang w:val="es-ES" w:eastAsia="es-EC"/>
              </w:rPr>
              <w:t>Mas</w:t>
            </w:r>
            <w:proofErr w:type="spellEnd"/>
            <w:r w:rsidRPr="00F350B7">
              <w:rPr>
                <w:rFonts w:ascii="Arial" w:hAnsi="Arial" w:cs="Arial"/>
                <w:color w:val="000000"/>
                <w:sz w:val="22"/>
                <w:szCs w:val="22"/>
                <w:lang w:val="es-ES" w:eastAsia="es-EC"/>
              </w:rPr>
              <w:t xml:space="preserve"> de 90 días de vencidas</w:t>
            </w:r>
          </w:p>
        </w:tc>
        <w:tc>
          <w:tcPr>
            <w:tcW w:w="1508" w:type="pct"/>
            <w:noWrap/>
            <w:hideMark/>
          </w:tcPr>
          <w:p w:rsidR="002525E2" w:rsidRPr="00F350B7" w:rsidRDefault="002525E2" w:rsidP="00293142">
            <w:pPr>
              <w:spacing w:line="360" w:lineRule="auto"/>
              <w:jc w:val="right"/>
              <w:cnfStyle w:val="000000000000"/>
              <w:rPr>
                <w:rFonts w:ascii="Arial" w:hAnsi="Arial" w:cs="Arial"/>
                <w:color w:val="000000"/>
                <w:sz w:val="22"/>
                <w:szCs w:val="22"/>
                <w:lang w:val="es-EC" w:eastAsia="es-EC"/>
              </w:rPr>
            </w:pPr>
            <w:r w:rsidRPr="00F350B7">
              <w:rPr>
                <w:rFonts w:ascii="Arial" w:hAnsi="Arial" w:cs="Arial"/>
                <w:color w:val="000000"/>
                <w:sz w:val="22"/>
                <w:szCs w:val="22"/>
                <w:lang w:val="es-EC" w:eastAsia="es-EC"/>
              </w:rPr>
              <w:t xml:space="preserve">3.469,87 </w:t>
            </w:r>
          </w:p>
        </w:tc>
      </w:tr>
      <w:tr w:rsidR="002525E2" w:rsidRPr="00F350B7" w:rsidTr="00293142">
        <w:trPr>
          <w:cnfStyle w:val="000000100000"/>
          <w:trHeight w:val="315"/>
        </w:trPr>
        <w:tc>
          <w:tcPr>
            <w:cnfStyle w:val="001000000000"/>
            <w:tcW w:w="3492" w:type="pct"/>
            <w:noWrap/>
            <w:hideMark/>
          </w:tcPr>
          <w:p w:rsidR="002525E2" w:rsidRPr="00F350B7" w:rsidRDefault="002525E2" w:rsidP="00293142">
            <w:pPr>
              <w:spacing w:line="360" w:lineRule="auto"/>
              <w:rPr>
                <w:rFonts w:ascii="Arial" w:hAnsi="Arial" w:cs="Arial"/>
                <w:b/>
                <w:bCs w:val="0"/>
                <w:color w:val="000000"/>
                <w:sz w:val="22"/>
                <w:szCs w:val="22"/>
                <w:lang w:val="es-EC" w:eastAsia="es-EC"/>
              </w:rPr>
            </w:pPr>
            <w:r w:rsidRPr="00F350B7">
              <w:rPr>
                <w:rFonts w:ascii="Arial" w:hAnsi="Arial" w:cs="Arial"/>
                <w:b/>
                <w:bCs w:val="0"/>
                <w:color w:val="000000"/>
                <w:sz w:val="22"/>
                <w:szCs w:val="22"/>
                <w:lang w:eastAsia="es-EC"/>
              </w:rPr>
              <w:t>Total</w:t>
            </w:r>
          </w:p>
        </w:tc>
        <w:tc>
          <w:tcPr>
            <w:tcW w:w="1508" w:type="pct"/>
            <w:noWrap/>
            <w:hideMark/>
          </w:tcPr>
          <w:p w:rsidR="002525E2" w:rsidRPr="00F350B7" w:rsidRDefault="002525E2" w:rsidP="00293142">
            <w:pPr>
              <w:spacing w:line="360" w:lineRule="auto"/>
              <w:jc w:val="right"/>
              <w:cnfStyle w:val="000000100000"/>
              <w:rPr>
                <w:rFonts w:ascii="Arial" w:hAnsi="Arial" w:cs="Arial"/>
                <w:b/>
                <w:bCs/>
                <w:color w:val="000000"/>
                <w:sz w:val="22"/>
                <w:szCs w:val="22"/>
                <w:lang w:val="es-EC" w:eastAsia="es-EC"/>
              </w:rPr>
            </w:pPr>
            <w:r w:rsidRPr="00F350B7">
              <w:rPr>
                <w:rFonts w:ascii="Arial" w:hAnsi="Arial" w:cs="Arial"/>
                <w:b/>
                <w:bCs/>
                <w:color w:val="000000"/>
                <w:sz w:val="22"/>
                <w:szCs w:val="22"/>
                <w:lang w:val="es-EC" w:eastAsia="es-EC"/>
              </w:rPr>
              <w:t xml:space="preserve">96.525,35 </w:t>
            </w:r>
          </w:p>
        </w:tc>
      </w:tr>
    </w:tbl>
    <w:p w:rsidR="002525E2" w:rsidRDefault="002525E2" w:rsidP="002525E2">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2525E2" w:rsidRDefault="002525E2" w:rsidP="002525E2">
      <w:pPr>
        <w:spacing w:line="360" w:lineRule="auto"/>
        <w:jc w:val="both"/>
        <w:rPr>
          <w:color w:val="000000"/>
        </w:rPr>
      </w:pPr>
    </w:p>
    <w:p w:rsidR="002525E2" w:rsidRPr="00447EBA" w:rsidRDefault="002525E2" w:rsidP="002525E2">
      <w:pPr>
        <w:spacing w:line="360" w:lineRule="auto"/>
        <w:rPr>
          <w:rFonts w:ascii="Arial" w:hAnsi="Arial" w:cs="Arial"/>
          <w:color w:val="000000"/>
          <w:sz w:val="22"/>
          <w:szCs w:val="22"/>
          <w:lang w:val="es-EC" w:eastAsia="es-EC"/>
        </w:rPr>
      </w:pPr>
      <w:r w:rsidRPr="00447EBA">
        <w:rPr>
          <w:rFonts w:ascii="Arial" w:hAnsi="Arial" w:cs="Arial"/>
          <w:color w:val="000000"/>
          <w:sz w:val="22"/>
          <w:szCs w:val="22"/>
          <w:lang w:val="es-EC" w:eastAsia="es-EC"/>
        </w:rPr>
        <w:t>(**) Y la cartera no vencida por $ 37.853,08 se encuentra estructurada de la siguiente manera:</w:t>
      </w:r>
    </w:p>
    <w:p w:rsidR="002525E2" w:rsidRPr="00447EBA" w:rsidRDefault="002525E2" w:rsidP="002525E2">
      <w:pPr>
        <w:spacing w:line="360" w:lineRule="auto"/>
        <w:rPr>
          <w:rFonts w:ascii="Arial" w:hAnsi="Arial" w:cs="Arial"/>
          <w:color w:val="000000"/>
          <w:sz w:val="22"/>
          <w:szCs w:val="22"/>
          <w:lang w:val="es-EC" w:eastAsia="es-EC"/>
        </w:rPr>
      </w:pPr>
    </w:p>
    <w:tbl>
      <w:tblPr>
        <w:tblStyle w:val="Listaclara-nfasis5"/>
        <w:tblW w:w="5000" w:type="pct"/>
        <w:tblLook w:val="04A0"/>
      </w:tblPr>
      <w:tblGrid>
        <w:gridCol w:w="3800"/>
        <w:gridCol w:w="4693"/>
      </w:tblGrid>
      <w:tr w:rsidR="002525E2" w:rsidRPr="000F0D02" w:rsidTr="00293142">
        <w:trPr>
          <w:cnfStyle w:val="100000000000"/>
          <w:trHeight w:val="300"/>
        </w:trPr>
        <w:tc>
          <w:tcPr>
            <w:cnfStyle w:val="001000000000"/>
            <w:tcW w:w="5000" w:type="pct"/>
            <w:gridSpan w:val="2"/>
            <w:noWrap/>
          </w:tcPr>
          <w:p w:rsidR="002525E2" w:rsidRPr="00F350B7" w:rsidRDefault="002525E2" w:rsidP="00494624">
            <w:pPr>
              <w:pStyle w:val="06TITULOTABLA"/>
              <w:rPr>
                <w:color w:val="000000"/>
                <w:sz w:val="22"/>
                <w:szCs w:val="22"/>
              </w:rPr>
            </w:pPr>
            <w:bookmarkStart w:id="344" w:name="_Toc278863447"/>
            <w:bookmarkStart w:id="345" w:name="_Toc278863673"/>
            <w:bookmarkStart w:id="346" w:name="_Toc283163003"/>
            <w:r w:rsidRPr="00062DF9">
              <w:rPr>
                <w:rStyle w:val="nw1"/>
              </w:rPr>
              <w:t>Tabla 3.</w:t>
            </w:r>
            <w:r w:rsidR="00494624">
              <w:rPr>
                <w:rStyle w:val="nw1"/>
              </w:rPr>
              <w:t>1</w:t>
            </w:r>
            <w:r>
              <w:rPr>
                <w:rStyle w:val="nw1"/>
              </w:rPr>
              <w:t>7</w:t>
            </w:r>
            <w:r w:rsidR="00857077">
              <w:rPr>
                <w:rStyle w:val="nw1"/>
              </w:rPr>
              <w:t>.</w:t>
            </w:r>
            <w:r w:rsidRPr="00062DF9">
              <w:rPr>
                <w:rStyle w:val="nw1"/>
              </w:rPr>
              <w:t>: “</w:t>
            </w:r>
            <w:r>
              <w:rPr>
                <w:rStyle w:val="nw1"/>
              </w:rPr>
              <w:t>detalle de cartera NO VENCIDA</w:t>
            </w:r>
            <w:r w:rsidRPr="00062DF9">
              <w:rPr>
                <w:rStyle w:val="nw1"/>
              </w:rPr>
              <w:t>”</w:t>
            </w:r>
            <w:r>
              <w:rPr>
                <w:rStyle w:val="nw1"/>
              </w:rPr>
              <w:t xml:space="preserve"> </w:t>
            </w:r>
            <w:r w:rsidRPr="00062DF9">
              <w:rPr>
                <w:rStyle w:val="nw1"/>
              </w:rPr>
              <w:t>Expresado en dólares</w:t>
            </w:r>
            <w:bookmarkEnd w:id="344"/>
            <w:bookmarkEnd w:id="345"/>
            <w:bookmarkEnd w:id="346"/>
          </w:p>
        </w:tc>
      </w:tr>
      <w:tr w:rsidR="002525E2" w:rsidRPr="00F350B7" w:rsidTr="00293142">
        <w:trPr>
          <w:cnfStyle w:val="000000100000"/>
          <w:trHeight w:val="300"/>
        </w:trPr>
        <w:tc>
          <w:tcPr>
            <w:cnfStyle w:val="001000000000"/>
            <w:tcW w:w="2235" w:type="pct"/>
            <w:noWrap/>
            <w:hideMark/>
          </w:tcPr>
          <w:p w:rsidR="002525E2" w:rsidRPr="00F350B7" w:rsidRDefault="002525E2" w:rsidP="00293142">
            <w:pPr>
              <w:spacing w:line="360" w:lineRule="auto"/>
              <w:jc w:val="center"/>
              <w:rPr>
                <w:rFonts w:ascii="Arial" w:hAnsi="Arial" w:cs="Arial"/>
                <w:b/>
                <w:bCs w:val="0"/>
                <w:color w:val="000000"/>
                <w:sz w:val="22"/>
                <w:szCs w:val="22"/>
                <w:lang w:val="es-EC" w:eastAsia="es-EC"/>
              </w:rPr>
            </w:pPr>
            <w:r w:rsidRPr="00F350B7">
              <w:rPr>
                <w:rFonts w:ascii="Arial" w:hAnsi="Arial" w:cs="Arial"/>
                <w:b/>
                <w:bCs w:val="0"/>
                <w:color w:val="000000"/>
                <w:sz w:val="22"/>
                <w:szCs w:val="22"/>
                <w:lang w:eastAsia="es-EC"/>
              </w:rPr>
              <w:t>Plazo</w:t>
            </w:r>
          </w:p>
        </w:tc>
        <w:tc>
          <w:tcPr>
            <w:tcW w:w="2765" w:type="pct"/>
            <w:noWrap/>
            <w:hideMark/>
          </w:tcPr>
          <w:p w:rsidR="002525E2" w:rsidRPr="00F350B7" w:rsidRDefault="002525E2" w:rsidP="00293142">
            <w:pPr>
              <w:spacing w:line="360" w:lineRule="auto"/>
              <w:jc w:val="center"/>
              <w:cnfStyle w:val="000000100000"/>
              <w:rPr>
                <w:rFonts w:ascii="Arial" w:hAnsi="Arial" w:cs="Arial"/>
                <w:b/>
                <w:bCs/>
                <w:color w:val="000000"/>
                <w:sz w:val="22"/>
                <w:szCs w:val="22"/>
                <w:lang w:val="es-EC" w:eastAsia="es-EC"/>
              </w:rPr>
            </w:pPr>
            <w:r w:rsidRPr="00F350B7">
              <w:rPr>
                <w:rFonts w:ascii="Arial" w:hAnsi="Arial" w:cs="Arial"/>
                <w:b/>
                <w:bCs/>
                <w:color w:val="000000"/>
                <w:sz w:val="22"/>
                <w:szCs w:val="22"/>
                <w:lang w:val="es-EC" w:eastAsia="es-EC"/>
              </w:rPr>
              <w:t>Monto</w:t>
            </w:r>
          </w:p>
        </w:tc>
      </w:tr>
      <w:tr w:rsidR="002525E2" w:rsidRPr="00F350B7" w:rsidTr="00293142">
        <w:trPr>
          <w:trHeight w:val="300"/>
        </w:trPr>
        <w:tc>
          <w:tcPr>
            <w:cnfStyle w:val="001000000000"/>
            <w:tcW w:w="2235" w:type="pct"/>
            <w:noWrap/>
            <w:hideMark/>
          </w:tcPr>
          <w:p w:rsidR="002525E2" w:rsidRPr="00F350B7" w:rsidRDefault="002525E2" w:rsidP="00293142">
            <w:pPr>
              <w:spacing w:line="360" w:lineRule="auto"/>
              <w:rPr>
                <w:rFonts w:ascii="Arial" w:hAnsi="Arial" w:cs="Arial"/>
                <w:color w:val="000000"/>
                <w:sz w:val="22"/>
                <w:szCs w:val="22"/>
                <w:lang w:val="es-EC" w:eastAsia="es-EC"/>
              </w:rPr>
            </w:pPr>
            <w:r w:rsidRPr="00F350B7">
              <w:rPr>
                <w:rFonts w:ascii="Arial" w:hAnsi="Arial" w:cs="Arial"/>
                <w:color w:val="000000"/>
                <w:sz w:val="22"/>
                <w:szCs w:val="22"/>
                <w:lang w:val="es-EC" w:eastAsia="es-EC"/>
              </w:rPr>
              <w:t>Vencimiento a 30 días</w:t>
            </w:r>
          </w:p>
        </w:tc>
        <w:tc>
          <w:tcPr>
            <w:tcW w:w="2765" w:type="pct"/>
            <w:noWrap/>
            <w:hideMark/>
          </w:tcPr>
          <w:p w:rsidR="002525E2" w:rsidRPr="00F350B7" w:rsidRDefault="002525E2" w:rsidP="00293142">
            <w:pPr>
              <w:spacing w:line="360" w:lineRule="auto"/>
              <w:jc w:val="right"/>
              <w:cnfStyle w:val="000000000000"/>
              <w:rPr>
                <w:rFonts w:ascii="Arial" w:hAnsi="Arial" w:cs="Arial"/>
                <w:color w:val="000000"/>
                <w:sz w:val="22"/>
                <w:szCs w:val="22"/>
                <w:lang w:val="es-EC" w:eastAsia="es-EC"/>
              </w:rPr>
            </w:pPr>
            <w:r w:rsidRPr="00F350B7">
              <w:rPr>
                <w:rFonts w:ascii="Arial" w:hAnsi="Arial" w:cs="Arial"/>
                <w:color w:val="000000"/>
                <w:sz w:val="22"/>
                <w:szCs w:val="22"/>
                <w:lang w:eastAsia="es-EC"/>
              </w:rPr>
              <w:t xml:space="preserve">23.658,17 </w:t>
            </w:r>
          </w:p>
        </w:tc>
      </w:tr>
      <w:tr w:rsidR="002525E2" w:rsidRPr="00F350B7" w:rsidTr="00293142">
        <w:trPr>
          <w:cnfStyle w:val="000000100000"/>
          <w:trHeight w:val="300"/>
        </w:trPr>
        <w:tc>
          <w:tcPr>
            <w:cnfStyle w:val="001000000000"/>
            <w:tcW w:w="2235" w:type="pct"/>
            <w:noWrap/>
            <w:hideMark/>
          </w:tcPr>
          <w:p w:rsidR="002525E2" w:rsidRPr="00F350B7" w:rsidRDefault="002525E2" w:rsidP="00293142">
            <w:pPr>
              <w:spacing w:line="360" w:lineRule="auto"/>
              <w:rPr>
                <w:rFonts w:ascii="Arial" w:hAnsi="Arial" w:cs="Arial"/>
                <w:color w:val="000000"/>
                <w:sz w:val="22"/>
                <w:szCs w:val="22"/>
                <w:lang w:val="es-EC" w:eastAsia="es-EC"/>
              </w:rPr>
            </w:pPr>
            <w:r w:rsidRPr="00F350B7">
              <w:rPr>
                <w:rFonts w:ascii="Arial" w:hAnsi="Arial" w:cs="Arial"/>
                <w:color w:val="000000"/>
                <w:sz w:val="22"/>
                <w:szCs w:val="22"/>
                <w:lang w:val="es-EC" w:eastAsia="es-EC"/>
              </w:rPr>
              <w:t>Vencimiento a 60 días</w:t>
            </w:r>
          </w:p>
        </w:tc>
        <w:tc>
          <w:tcPr>
            <w:tcW w:w="2765" w:type="pct"/>
            <w:noWrap/>
            <w:hideMark/>
          </w:tcPr>
          <w:p w:rsidR="002525E2" w:rsidRPr="00F350B7" w:rsidRDefault="002525E2" w:rsidP="00293142">
            <w:pPr>
              <w:spacing w:line="360" w:lineRule="auto"/>
              <w:jc w:val="right"/>
              <w:cnfStyle w:val="000000100000"/>
              <w:rPr>
                <w:rFonts w:ascii="Arial" w:hAnsi="Arial" w:cs="Arial"/>
                <w:color w:val="000000"/>
                <w:sz w:val="22"/>
                <w:szCs w:val="22"/>
                <w:lang w:val="es-EC" w:eastAsia="es-EC"/>
              </w:rPr>
            </w:pPr>
            <w:r w:rsidRPr="00F350B7">
              <w:rPr>
                <w:rFonts w:ascii="Arial" w:hAnsi="Arial" w:cs="Arial"/>
                <w:color w:val="000000"/>
                <w:sz w:val="22"/>
                <w:szCs w:val="22"/>
                <w:lang w:eastAsia="es-EC"/>
              </w:rPr>
              <w:t xml:space="preserve">9.463,27 </w:t>
            </w:r>
          </w:p>
        </w:tc>
      </w:tr>
      <w:tr w:rsidR="002525E2" w:rsidRPr="00F350B7" w:rsidTr="00293142">
        <w:trPr>
          <w:trHeight w:val="300"/>
        </w:trPr>
        <w:tc>
          <w:tcPr>
            <w:cnfStyle w:val="001000000000"/>
            <w:tcW w:w="2235" w:type="pct"/>
            <w:noWrap/>
            <w:hideMark/>
          </w:tcPr>
          <w:p w:rsidR="002525E2" w:rsidRPr="00F350B7" w:rsidRDefault="002525E2" w:rsidP="00293142">
            <w:pPr>
              <w:spacing w:line="360" w:lineRule="auto"/>
              <w:rPr>
                <w:rFonts w:ascii="Arial" w:hAnsi="Arial" w:cs="Arial"/>
                <w:color w:val="000000"/>
                <w:sz w:val="22"/>
                <w:szCs w:val="22"/>
                <w:lang w:val="es-EC" w:eastAsia="es-EC"/>
              </w:rPr>
            </w:pPr>
            <w:r w:rsidRPr="00F350B7">
              <w:rPr>
                <w:rFonts w:ascii="Arial" w:hAnsi="Arial" w:cs="Arial"/>
                <w:color w:val="000000"/>
                <w:sz w:val="22"/>
                <w:szCs w:val="22"/>
                <w:lang w:val="es-EC" w:eastAsia="es-EC"/>
              </w:rPr>
              <w:t>Vencimiento a 90 días</w:t>
            </w:r>
          </w:p>
        </w:tc>
        <w:tc>
          <w:tcPr>
            <w:tcW w:w="2765" w:type="pct"/>
            <w:noWrap/>
            <w:hideMark/>
          </w:tcPr>
          <w:p w:rsidR="002525E2" w:rsidRPr="00F350B7" w:rsidRDefault="002525E2" w:rsidP="00293142">
            <w:pPr>
              <w:spacing w:line="360" w:lineRule="auto"/>
              <w:jc w:val="right"/>
              <w:cnfStyle w:val="000000000000"/>
              <w:rPr>
                <w:rFonts w:ascii="Arial" w:hAnsi="Arial" w:cs="Arial"/>
                <w:color w:val="000000"/>
                <w:sz w:val="22"/>
                <w:szCs w:val="22"/>
                <w:lang w:val="es-EC" w:eastAsia="es-EC"/>
              </w:rPr>
            </w:pPr>
            <w:r w:rsidRPr="00F350B7">
              <w:rPr>
                <w:rFonts w:ascii="Arial" w:hAnsi="Arial" w:cs="Arial"/>
                <w:color w:val="000000"/>
                <w:sz w:val="22"/>
                <w:szCs w:val="22"/>
                <w:lang w:eastAsia="es-EC"/>
              </w:rPr>
              <w:t xml:space="preserve">4.731,63 </w:t>
            </w:r>
          </w:p>
        </w:tc>
      </w:tr>
      <w:tr w:rsidR="002525E2" w:rsidRPr="00F350B7" w:rsidTr="00293142">
        <w:trPr>
          <w:cnfStyle w:val="000000100000"/>
          <w:trHeight w:val="315"/>
        </w:trPr>
        <w:tc>
          <w:tcPr>
            <w:cnfStyle w:val="001000000000"/>
            <w:tcW w:w="2235" w:type="pct"/>
            <w:noWrap/>
            <w:hideMark/>
          </w:tcPr>
          <w:p w:rsidR="002525E2" w:rsidRPr="00F350B7" w:rsidRDefault="002525E2" w:rsidP="00293142">
            <w:pPr>
              <w:spacing w:line="360" w:lineRule="auto"/>
              <w:rPr>
                <w:rFonts w:ascii="Arial" w:hAnsi="Arial" w:cs="Arial"/>
                <w:b/>
                <w:bCs w:val="0"/>
                <w:color w:val="000000"/>
                <w:sz w:val="22"/>
                <w:szCs w:val="22"/>
                <w:lang w:val="es-EC" w:eastAsia="es-EC"/>
              </w:rPr>
            </w:pPr>
            <w:r w:rsidRPr="00F350B7">
              <w:rPr>
                <w:rFonts w:ascii="Arial" w:hAnsi="Arial" w:cs="Arial"/>
                <w:b/>
                <w:bCs w:val="0"/>
                <w:color w:val="000000"/>
                <w:sz w:val="22"/>
                <w:szCs w:val="22"/>
                <w:lang w:eastAsia="es-EC"/>
              </w:rPr>
              <w:t>Total</w:t>
            </w:r>
          </w:p>
        </w:tc>
        <w:tc>
          <w:tcPr>
            <w:tcW w:w="2765" w:type="pct"/>
            <w:noWrap/>
            <w:hideMark/>
          </w:tcPr>
          <w:p w:rsidR="002525E2" w:rsidRPr="00F350B7" w:rsidRDefault="002525E2" w:rsidP="00293142">
            <w:pPr>
              <w:spacing w:line="360" w:lineRule="auto"/>
              <w:jc w:val="right"/>
              <w:cnfStyle w:val="000000100000"/>
              <w:rPr>
                <w:rFonts w:ascii="Arial" w:hAnsi="Arial" w:cs="Arial"/>
                <w:b/>
                <w:bCs/>
                <w:color w:val="000000"/>
                <w:sz w:val="22"/>
                <w:szCs w:val="22"/>
                <w:lang w:val="es-EC" w:eastAsia="es-EC"/>
              </w:rPr>
            </w:pPr>
            <w:r w:rsidRPr="00F350B7">
              <w:rPr>
                <w:rFonts w:ascii="Arial" w:hAnsi="Arial" w:cs="Arial"/>
                <w:b/>
                <w:bCs/>
                <w:color w:val="000000"/>
                <w:sz w:val="22"/>
                <w:szCs w:val="22"/>
                <w:lang w:eastAsia="es-EC"/>
              </w:rPr>
              <w:t xml:space="preserve">37.853,08 </w:t>
            </w:r>
          </w:p>
        </w:tc>
      </w:tr>
    </w:tbl>
    <w:p w:rsidR="002525E2" w:rsidRDefault="002525E2" w:rsidP="002525E2">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2525E2" w:rsidRDefault="002525E2" w:rsidP="002525E2">
      <w:pPr>
        <w:spacing w:line="360" w:lineRule="auto"/>
        <w:rPr>
          <w:rFonts w:ascii="Arial" w:hAnsi="Arial" w:cs="Arial"/>
          <w:color w:val="000000"/>
          <w:sz w:val="22"/>
          <w:szCs w:val="22"/>
          <w:lang w:eastAsia="es-EC"/>
        </w:rPr>
      </w:pPr>
    </w:p>
    <w:p w:rsidR="002525E2" w:rsidRPr="00F350B7" w:rsidRDefault="002525E2" w:rsidP="002525E2">
      <w:pPr>
        <w:spacing w:line="360" w:lineRule="auto"/>
        <w:jc w:val="both"/>
        <w:rPr>
          <w:rStyle w:val="nw1"/>
          <w:rFonts w:ascii="Arial" w:hAnsi="Arial" w:cs="Arial"/>
          <w:lang w:val="es-EC"/>
        </w:rPr>
      </w:pPr>
      <w:r w:rsidRPr="00F350B7">
        <w:rPr>
          <w:rStyle w:val="nw1"/>
          <w:rFonts w:ascii="Arial" w:hAnsi="Arial" w:cs="Arial"/>
          <w:lang w:val="es-EC"/>
        </w:rPr>
        <w:t xml:space="preserve">La NIC 18 en los párrafos 10 y 11 nos indica que las cuentas por cobrar producto de la venta de bienes o servicios, es decir, como contrapartida de </w:t>
      </w:r>
      <w:r w:rsidRPr="00F350B7">
        <w:rPr>
          <w:rStyle w:val="nw1"/>
          <w:rFonts w:ascii="Arial" w:hAnsi="Arial" w:cs="Arial"/>
          <w:lang w:val="es-EC"/>
        </w:rPr>
        <w:lastRenderedPageBreak/>
        <w:t>una venta y que estas cuentas sean diferidas en el tiempo producto de un acuerdo comercial “(…) el valor razonable de la contrapartida se determinara por medio del descuento de todos los cobros futuros, utilizando una tasa de interés imputada para la actualización. La tasa de interés imputada será.</w:t>
      </w:r>
    </w:p>
    <w:p w:rsidR="002525E2" w:rsidRPr="00447EBA" w:rsidRDefault="002525E2" w:rsidP="00BD0AF6">
      <w:pPr>
        <w:spacing w:line="360" w:lineRule="auto"/>
        <w:ind w:left="708"/>
        <w:jc w:val="both"/>
        <w:rPr>
          <w:rStyle w:val="nw1"/>
          <w:rFonts w:ascii="Arial" w:hAnsi="Arial" w:cs="Arial"/>
          <w:lang w:val="es-EC"/>
        </w:rPr>
      </w:pPr>
      <w:r w:rsidRPr="00447EBA">
        <w:rPr>
          <w:rStyle w:val="nw1"/>
          <w:rFonts w:ascii="Arial" w:hAnsi="Arial" w:cs="Arial"/>
          <w:lang w:val="es-EC"/>
        </w:rPr>
        <w:t>Tasa vigente para un instrumento similar</w:t>
      </w:r>
    </w:p>
    <w:p w:rsidR="002525E2" w:rsidRPr="00447EBA" w:rsidRDefault="002525E2" w:rsidP="00BD0AF6">
      <w:pPr>
        <w:spacing w:line="360" w:lineRule="auto"/>
        <w:ind w:left="708"/>
        <w:jc w:val="both"/>
        <w:rPr>
          <w:rStyle w:val="nw1"/>
          <w:rFonts w:ascii="Arial" w:hAnsi="Arial" w:cs="Arial"/>
          <w:lang w:val="es-EC"/>
        </w:rPr>
      </w:pPr>
      <w:r w:rsidRPr="00447EBA">
        <w:rPr>
          <w:rStyle w:val="nw1"/>
          <w:rFonts w:ascii="Arial" w:hAnsi="Arial" w:cs="Arial"/>
          <w:lang w:val="es-EC"/>
        </w:rPr>
        <w:t>Tasa que iguale el precio de contado de los bienes y servicios (….)</w:t>
      </w:r>
    </w:p>
    <w:p w:rsidR="002525E2" w:rsidRPr="00447EBA" w:rsidRDefault="002525E2" w:rsidP="002525E2">
      <w:pPr>
        <w:spacing w:line="360" w:lineRule="auto"/>
        <w:jc w:val="both"/>
        <w:rPr>
          <w:rStyle w:val="nw1"/>
          <w:rFonts w:ascii="Arial" w:hAnsi="Arial" w:cs="Arial"/>
          <w:lang w:val="es-EC"/>
        </w:rPr>
      </w:pPr>
      <w:r w:rsidRPr="00447EBA">
        <w:rPr>
          <w:rStyle w:val="nw1"/>
          <w:rFonts w:ascii="Arial" w:hAnsi="Arial" w:cs="Arial"/>
          <w:lang w:val="es-EC"/>
        </w:rPr>
        <w:t>En función de lo anterior, BERASIQ Cía. Ltda.</w:t>
      </w:r>
      <w:r>
        <w:rPr>
          <w:rStyle w:val="nw1"/>
          <w:rFonts w:ascii="Arial" w:hAnsi="Arial" w:cs="Arial"/>
          <w:lang w:val="es-EC"/>
        </w:rPr>
        <w:t>,</w:t>
      </w:r>
      <w:r w:rsidRPr="00447EBA">
        <w:rPr>
          <w:rStyle w:val="nw1"/>
          <w:rFonts w:ascii="Arial" w:hAnsi="Arial" w:cs="Arial"/>
          <w:lang w:val="es-EC"/>
        </w:rPr>
        <w:t xml:space="preserve"> deberá calcular el valor presente (VP) de dichos cobros futuros. El departamento de crédito y cobranzas, sabe de antemano que toda operación crediticia de la compañía tiene implícito, en promedio, un interés del </w:t>
      </w:r>
      <w:r w:rsidR="00DA35FC">
        <w:rPr>
          <w:rStyle w:val="nw1"/>
          <w:rFonts w:ascii="Arial" w:hAnsi="Arial" w:cs="Arial"/>
          <w:lang w:val="es-EC"/>
        </w:rPr>
        <w:t>1.33</w:t>
      </w:r>
      <w:r w:rsidRPr="00447EBA">
        <w:rPr>
          <w:rStyle w:val="nw1"/>
          <w:rFonts w:ascii="Arial" w:hAnsi="Arial" w:cs="Arial"/>
          <w:lang w:val="es-EC"/>
        </w:rPr>
        <w:t>% compuesto mensualmente</w:t>
      </w:r>
      <w:r w:rsidR="004D307B">
        <w:rPr>
          <w:rStyle w:val="nw1"/>
          <w:rFonts w:ascii="Arial" w:hAnsi="Arial" w:cs="Arial"/>
          <w:lang w:val="es-EC"/>
        </w:rPr>
        <w:t xml:space="preserve"> (Tasa Activa Referencial del Banco Central del Ecuador para el mes de diciembre del 2009)</w:t>
      </w:r>
      <w:r w:rsidRPr="00447EBA">
        <w:rPr>
          <w:rStyle w:val="nw1"/>
          <w:rFonts w:ascii="Arial" w:hAnsi="Arial" w:cs="Arial"/>
          <w:lang w:val="es-EC"/>
        </w:rPr>
        <w:t>.</w:t>
      </w:r>
    </w:p>
    <w:p w:rsidR="002525E2" w:rsidRDefault="002525E2" w:rsidP="002525E2">
      <w:pPr>
        <w:spacing w:line="360" w:lineRule="auto"/>
        <w:jc w:val="both"/>
        <w:rPr>
          <w:rStyle w:val="nw1"/>
          <w:rFonts w:ascii="Arial" w:hAnsi="Arial" w:cs="Arial"/>
        </w:rPr>
      </w:pPr>
      <w:r w:rsidRPr="0078599C">
        <w:rPr>
          <w:rStyle w:val="nw1"/>
          <w:rFonts w:ascii="Arial" w:hAnsi="Arial" w:cs="Arial"/>
        </w:rPr>
        <w:t>Haciendo</w:t>
      </w:r>
      <w:r w:rsidRPr="002C6299">
        <w:rPr>
          <w:rStyle w:val="nw1"/>
          <w:rFonts w:ascii="Arial" w:hAnsi="Arial" w:cs="Arial"/>
        </w:rPr>
        <w:t xml:space="preserve"> los </w:t>
      </w:r>
      <w:r w:rsidRPr="0078599C">
        <w:rPr>
          <w:rStyle w:val="nw1"/>
          <w:rFonts w:ascii="Arial" w:hAnsi="Arial" w:cs="Arial"/>
        </w:rPr>
        <w:t>cálculos</w:t>
      </w:r>
      <w:r w:rsidRPr="002C6299">
        <w:rPr>
          <w:rStyle w:val="nw1"/>
          <w:rFonts w:ascii="Arial" w:hAnsi="Arial" w:cs="Arial"/>
        </w:rPr>
        <w:t xml:space="preserve"> </w:t>
      </w:r>
      <w:r w:rsidRPr="0078599C">
        <w:rPr>
          <w:rStyle w:val="nw1"/>
          <w:rFonts w:ascii="Arial" w:hAnsi="Arial" w:cs="Arial"/>
        </w:rPr>
        <w:t>respectivos</w:t>
      </w:r>
      <w:r w:rsidRPr="002C6299">
        <w:rPr>
          <w:rStyle w:val="nw1"/>
          <w:rFonts w:ascii="Arial" w:hAnsi="Arial" w:cs="Arial"/>
        </w:rPr>
        <w:t>:</w:t>
      </w:r>
    </w:p>
    <w:p w:rsidR="00914643" w:rsidRDefault="00914643" w:rsidP="002525E2">
      <w:pPr>
        <w:spacing w:line="360" w:lineRule="auto"/>
        <w:jc w:val="both"/>
        <w:rPr>
          <w:rStyle w:val="nw1"/>
          <w:rFonts w:ascii="Arial" w:hAnsi="Arial" w:cs="Arial"/>
        </w:rPr>
      </w:pPr>
    </w:p>
    <w:tbl>
      <w:tblPr>
        <w:tblStyle w:val="Listaclara-nfasis5"/>
        <w:tblW w:w="5000" w:type="pct"/>
        <w:tblLook w:val="04A0"/>
      </w:tblPr>
      <w:tblGrid>
        <w:gridCol w:w="5465"/>
        <w:gridCol w:w="3028"/>
      </w:tblGrid>
      <w:tr w:rsidR="002525E2" w:rsidRPr="0018334E" w:rsidTr="00293142">
        <w:trPr>
          <w:cnfStyle w:val="100000000000"/>
          <w:trHeight w:val="315"/>
        </w:trPr>
        <w:tc>
          <w:tcPr>
            <w:cnfStyle w:val="001000000000"/>
            <w:tcW w:w="5000" w:type="pct"/>
            <w:gridSpan w:val="2"/>
            <w:noWrap/>
          </w:tcPr>
          <w:p w:rsidR="002525E2" w:rsidRPr="00F350B7" w:rsidRDefault="002525E2" w:rsidP="00494624">
            <w:pPr>
              <w:pStyle w:val="06TITULOTABLA"/>
              <w:rPr>
                <w:color w:val="000000"/>
                <w:sz w:val="22"/>
                <w:szCs w:val="22"/>
              </w:rPr>
            </w:pPr>
            <w:bookmarkStart w:id="347" w:name="_Toc278863448"/>
            <w:bookmarkStart w:id="348" w:name="_Toc278863674"/>
            <w:bookmarkStart w:id="349" w:name="_Toc283163004"/>
            <w:r w:rsidRPr="00062DF9">
              <w:rPr>
                <w:rStyle w:val="nw1"/>
              </w:rPr>
              <w:t>Tabla 3.</w:t>
            </w:r>
            <w:r w:rsidR="00494624">
              <w:rPr>
                <w:rStyle w:val="nw1"/>
              </w:rPr>
              <w:t>1</w:t>
            </w:r>
            <w:r>
              <w:rPr>
                <w:rStyle w:val="nw1"/>
              </w:rPr>
              <w:t>8</w:t>
            </w:r>
            <w:r w:rsidR="00857077">
              <w:rPr>
                <w:rStyle w:val="nw1"/>
              </w:rPr>
              <w:t>.</w:t>
            </w:r>
            <w:r w:rsidRPr="00062DF9">
              <w:rPr>
                <w:rStyle w:val="nw1"/>
              </w:rPr>
              <w:t>: “</w:t>
            </w:r>
            <w:r>
              <w:rPr>
                <w:rStyle w:val="nw1"/>
              </w:rPr>
              <w:t>detalle deL VALOR PRESENTE DE LA CARTERA NO VENCIDA</w:t>
            </w:r>
            <w:r w:rsidRPr="00062DF9">
              <w:rPr>
                <w:rStyle w:val="nw1"/>
              </w:rPr>
              <w:t xml:space="preserve">” </w:t>
            </w:r>
            <w:r>
              <w:rPr>
                <w:rStyle w:val="nw1"/>
              </w:rPr>
              <w:t xml:space="preserve"> </w:t>
            </w:r>
            <w:r w:rsidRPr="00062DF9">
              <w:rPr>
                <w:rStyle w:val="nw1"/>
              </w:rPr>
              <w:t>Expresado en dólares</w:t>
            </w:r>
            <w:bookmarkEnd w:id="347"/>
            <w:bookmarkEnd w:id="348"/>
            <w:bookmarkEnd w:id="349"/>
          </w:p>
        </w:tc>
      </w:tr>
      <w:tr w:rsidR="002525E2" w:rsidRPr="0018334E" w:rsidTr="002525E2">
        <w:trPr>
          <w:cnfStyle w:val="000000100000"/>
          <w:trHeight w:val="315"/>
        </w:trPr>
        <w:tc>
          <w:tcPr>
            <w:cnfStyle w:val="001000000000"/>
            <w:tcW w:w="3230" w:type="pct"/>
            <w:noWrap/>
            <w:hideMark/>
          </w:tcPr>
          <w:p w:rsidR="002525E2" w:rsidRPr="00171A26" w:rsidRDefault="002525E2" w:rsidP="00293142">
            <w:pPr>
              <w:spacing w:line="360" w:lineRule="auto"/>
              <w:jc w:val="center"/>
              <w:rPr>
                <w:rFonts w:ascii="Arial" w:hAnsi="Arial" w:cs="Arial"/>
                <w:b/>
                <w:bCs w:val="0"/>
                <w:color w:val="000000"/>
                <w:szCs w:val="22"/>
                <w:lang w:val="es-EC" w:eastAsia="es-EC"/>
              </w:rPr>
            </w:pPr>
            <w:r w:rsidRPr="00171A26">
              <w:rPr>
                <w:rFonts w:ascii="Arial" w:hAnsi="Arial" w:cs="Arial"/>
                <w:b/>
                <w:bCs w:val="0"/>
                <w:color w:val="000000"/>
                <w:szCs w:val="22"/>
                <w:lang w:eastAsia="es-EC"/>
              </w:rPr>
              <w:t>Valor Presente (VP)</w:t>
            </w:r>
          </w:p>
        </w:tc>
        <w:tc>
          <w:tcPr>
            <w:tcW w:w="1770" w:type="pct"/>
            <w:noWrap/>
            <w:hideMark/>
          </w:tcPr>
          <w:p w:rsidR="002525E2" w:rsidRPr="00171A26" w:rsidRDefault="002525E2" w:rsidP="00293142">
            <w:pPr>
              <w:spacing w:line="360" w:lineRule="auto"/>
              <w:jc w:val="center"/>
              <w:cnfStyle w:val="000000100000"/>
              <w:rPr>
                <w:rFonts w:ascii="Arial" w:hAnsi="Arial" w:cs="Arial"/>
                <w:b/>
                <w:bCs/>
                <w:color w:val="000000"/>
                <w:szCs w:val="22"/>
                <w:lang w:val="es-EC" w:eastAsia="es-EC"/>
              </w:rPr>
            </w:pPr>
            <w:r w:rsidRPr="00171A26">
              <w:rPr>
                <w:rFonts w:ascii="Arial" w:hAnsi="Arial" w:cs="Arial"/>
                <w:b/>
                <w:bCs/>
                <w:color w:val="000000"/>
                <w:szCs w:val="22"/>
                <w:lang w:val="es-EC" w:eastAsia="es-EC"/>
              </w:rPr>
              <w:t>Monto($)</w:t>
            </w:r>
          </w:p>
        </w:tc>
      </w:tr>
      <w:tr w:rsidR="002525E2" w:rsidRPr="0018334E" w:rsidTr="002525E2">
        <w:trPr>
          <w:trHeight w:val="300"/>
        </w:trPr>
        <w:tc>
          <w:tcPr>
            <w:cnfStyle w:val="001000000000"/>
            <w:tcW w:w="3230" w:type="pct"/>
            <w:noWrap/>
            <w:hideMark/>
          </w:tcPr>
          <w:p w:rsidR="002525E2" w:rsidRPr="00171A26" w:rsidRDefault="002525E2" w:rsidP="00293142">
            <w:pPr>
              <w:spacing w:line="360" w:lineRule="auto"/>
              <w:rPr>
                <w:rFonts w:ascii="Arial" w:hAnsi="Arial" w:cs="Arial"/>
                <w:color w:val="000000"/>
                <w:szCs w:val="22"/>
                <w:lang w:val="es-EC" w:eastAsia="es-EC"/>
              </w:rPr>
            </w:pPr>
            <w:r w:rsidRPr="00171A26">
              <w:rPr>
                <w:rFonts w:ascii="Arial" w:hAnsi="Arial" w:cs="Arial"/>
                <w:color w:val="000000"/>
                <w:szCs w:val="22"/>
                <w:lang w:val="es-EC" w:eastAsia="es-EC"/>
              </w:rPr>
              <w:t>Valor Presente 30 Días</w:t>
            </w:r>
          </w:p>
        </w:tc>
        <w:tc>
          <w:tcPr>
            <w:tcW w:w="1770" w:type="pct"/>
            <w:noWrap/>
            <w:hideMark/>
          </w:tcPr>
          <w:p w:rsidR="002525E2" w:rsidRPr="00171A26" w:rsidRDefault="002525E2" w:rsidP="00DA35FC">
            <w:pPr>
              <w:spacing w:line="360" w:lineRule="auto"/>
              <w:jc w:val="right"/>
              <w:cnfStyle w:val="000000000000"/>
              <w:rPr>
                <w:rFonts w:ascii="Arial" w:hAnsi="Arial" w:cs="Arial"/>
                <w:color w:val="000000"/>
                <w:szCs w:val="22"/>
                <w:lang w:val="es-EC" w:eastAsia="es-EC"/>
              </w:rPr>
            </w:pPr>
            <w:r w:rsidRPr="00171A26">
              <w:rPr>
                <w:rFonts w:ascii="Arial" w:hAnsi="Arial" w:cs="Arial"/>
                <w:color w:val="000000"/>
                <w:szCs w:val="22"/>
                <w:lang w:val="es-EC" w:eastAsia="es-EC"/>
              </w:rPr>
              <w:t>23.</w:t>
            </w:r>
            <w:r w:rsidR="00DA35FC">
              <w:rPr>
                <w:rFonts w:ascii="Arial" w:hAnsi="Arial" w:cs="Arial"/>
                <w:color w:val="000000"/>
                <w:szCs w:val="22"/>
                <w:lang w:val="es-EC" w:eastAsia="es-EC"/>
              </w:rPr>
              <w:t>348</w:t>
            </w:r>
            <w:r w:rsidRPr="00171A26">
              <w:rPr>
                <w:rFonts w:ascii="Arial" w:hAnsi="Arial" w:cs="Arial"/>
                <w:color w:val="000000"/>
                <w:szCs w:val="22"/>
                <w:lang w:val="es-EC" w:eastAsia="es-EC"/>
              </w:rPr>
              <w:t>,</w:t>
            </w:r>
            <w:r w:rsidR="00DA35FC">
              <w:rPr>
                <w:rFonts w:ascii="Arial" w:hAnsi="Arial" w:cs="Arial"/>
                <w:color w:val="000000"/>
                <w:szCs w:val="22"/>
                <w:lang w:val="es-EC" w:eastAsia="es-EC"/>
              </w:rPr>
              <w:t>03</w:t>
            </w:r>
            <w:r w:rsidRPr="00171A26">
              <w:rPr>
                <w:rFonts w:ascii="Arial" w:hAnsi="Arial" w:cs="Arial"/>
                <w:color w:val="000000"/>
                <w:szCs w:val="22"/>
                <w:lang w:val="es-EC" w:eastAsia="es-EC"/>
              </w:rPr>
              <w:t xml:space="preserve"> </w:t>
            </w:r>
          </w:p>
        </w:tc>
      </w:tr>
      <w:tr w:rsidR="002525E2" w:rsidRPr="0018334E" w:rsidTr="002525E2">
        <w:trPr>
          <w:cnfStyle w:val="000000100000"/>
          <w:trHeight w:val="300"/>
        </w:trPr>
        <w:tc>
          <w:tcPr>
            <w:cnfStyle w:val="001000000000"/>
            <w:tcW w:w="3230" w:type="pct"/>
            <w:noWrap/>
            <w:hideMark/>
          </w:tcPr>
          <w:p w:rsidR="002525E2" w:rsidRPr="00171A26" w:rsidRDefault="002525E2" w:rsidP="00293142">
            <w:pPr>
              <w:spacing w:line="360" w:lineRule="auto"/>
              <w:rPr>
                <w:rFonts w:ascii="Arial" w:hAnsi="Arial" w:cs="Arial"/>
                <w:color w:val="000000"/>
                <w:szCs w:val="22"/>
                <w:lang w:val="es-EC" w:eastAsia="es-EC"/>
              </w:rPr>
            </w:pPr>
            <w:r w:rsidRPr="00171A26">
              <w:rPr>
                <w:rFonts w:ascii="Arial" w:hAnsi="Arial" w:cs="Arial"/>
                <w:color w:val="000000"/>
                <w:szCs w:val="22"/>
                <w:lang w:val="es-EC" w:eastAsia="es-EC"/>
              </w:rPr>
              <w:t>Valor Presente 60 Días</w:t>
            </w:r>
          </w:p>
        </w:tc>
        <w:tc>
          <w:tcPr>
            <w:tcW w:w="1770" w:type="pct"/>
            <w:noWrap/>
            <w:hideMark/>
          </w:tcPr>
          <w:p w:rsidR="002525E2" w:rsidRPr="00171A26" w:rsidRDefault="002525E2" w:rsidP="00DA35FC">
            <w:pPr>
              <w:spacing w:line="360" w:lineRule="auto"/>
              <w:jc w:val="right"/>
              <w:cnfStyle w:val="000000100000"/>
              <w:rPr>
                <w:rFonts w:ascii="Arial" w:hAnsi="Arial" w:cs="Arial"/>
                <w:color w:val="000000"/>
                <w:szCs w:val="22"/>
                <w:lang w:val="es-EC" w:eastAsia="es-EC"/>
              </w:rPr>
            </w:pPr>
            <w:r w:rsidRPr="00171A26">
              <w:rPr>
                <w:rFonts w:ascii="Arial" w:hAnsi="Arial" w:cs="Arial"/>
                <w:color w:val="000000"/>
                <w:szCs w:val="22"/>
                <w:lang w:val="es-EC" w:eastAsia="es-EC"/>
              </w:rPr>
              <w:t>9.</w:t>
            </w:r>
            <w:r w:rsidR="00DA35FC">
              <w:rPr>
                <w:rFonts w:ascii="Arial" w:hAnsi="Arial" w:cs="Arial"/>
                <w:color w:val="000000"/>
                <w:szCs w:val="22"/>
                <w:lang w:val="es-EC" w:eastAsia="es-EC"/>
              </w:rPr>
              <w:t>216</w:t>
            </w:r>
            <w:r w:rsidRPr="00171A26">
              <w:rPr>
                <w:rFonts w:ascii="Arial" w:hAnsi="Arial" w:cs="Arial"/>
                <w:color w:val="000000"/>
                <w:szCs w:val="22"/>
                <w:lang w:val="es-EC" w:eastAsia="es-EC"/>
              </w:rPr>
              <w:t>,</w:t>
            </w:r>
            <w:r w:rsidR="00DA35FC">
              <w:rPr>
                <w:rFonts w:ascii="Arial" w:hAnsi="Arial" w:cs="Arial"/>
                <w:color w:val="000000"/>
                <w:szCs w:val="22"/>
                <w:lang w:val="es-EC" w:eastAsia="es-EC"/>
              </w:rPr>
              <w:t>78</w:t>
            </w:r>
            <w:r w:rsidRPr="00171A26">
              <w:rPr>
                <w:rFonts w:ascii="Arial" w:hAnsi="Arial" w:cs="Arial"/>
                <w:color w:val="000000"/>
                <w:szCs w:val="22"/>
                <w:lang w:val="es-EC" w:eastAsia="es-EC"/>
              </w:rPr>
              <w:t xml:space="preserve"> </w:t>
            </w:r>
          </w:p>
        </w:tc>
      </w:tr>
      <w:tr w:rsidR="002525E2" w:rsidRPr="0018334E" w:rsidTr="002525E2">
        <w:trPr>
          <w:trHeight w:val="315"/>
        </w:trPr>
        <w:tc>
          <w:tcPr>
            <w:cnfStyle w:val="001000000000"/>
            <w:tcW w:w="3230" w:type="pct"/>
            <w:noWrap/>
            <w:hideMark/>
          </w:tcPr>
          <w:p w:rsidR="002525E2" w:rsidRPr="00171A26" w:rsidRDefault="002525E2" w:rsidP="00293142">
            <w:pPr>
              <w:spacing w:line="360" w:lineRule="auto"/>
              <w:rPr>
                <w:rFonts w:ascii="Arial" w:hAnsi="Arial" w:cs="Arial"/>
                <w:color w:val="000000"/>
                <w:szCs w:val="22"/>
                <w:lang w:val="es-EC" w:eastAsia="es-EC"/>
              </w:rPr>
            </w:pPr>
            <w:r w:rsidRPr="00171A26">
              <w:rPr>
                <w:rFonts w:ascii="Arial" w:hAnsi="Arial" w:cs="Arial"/>
                <w:color w:val="000000"/>
                <w:szCs w:val="22"/>
                <w:lang w:val="es-EC" w:eastAsia="es-EC"/>
              </w:rPr>
              <w:t>Valor Presente 90 Días</w:t>
            </w:r>
          </w:p>
        </w:tc>
        <w:tc>
          <w:tcPr>
            <w:tcW w:w="1770" w:type="pct"/>
            <w:noWrap/>
            <w:hideMark/>
          </w:tcPr>
          <w:p w:rsidR="002525E2" w:rsidRPr="00171A26" w:rsidRDefault="002525E2" w:rsidP="00DA35FC">
            <w:pPr>
              <w:spacing w:line="360" w:lineRule="auto"/>
              <w:jc w:val="right"/>
              <w:cnfStyle w:val="000000000000"/>
              <w:rPr>
                <w:rFonts w:ascii="Arial" w:hAnsi="Arial" w:cs="Arial"/>
                <w:color w:val="000000"/>
                <w:szCs w:val="22"/>
                <w:lang w:val="es-EC" w:eastAsia="es-EC"/>
              </w:rPr>
            </w:pPr>
            <w:r w:rsidRPr="00171A26">
              <w:rPr>
                <w:rFonts w:ascii="Arial" w:hAnsi="Arial" w:cs="Arial"/>
                <w:color w:val="000000"/>
                <w:szCs w:val="22"/>
                <w:lang w:val="es-EC" w:eastAsia="es-EC"/>
              </w:rPr>
              <w:t xml:space="preserve"> 4.</w:t>
            </w:r>
            <w:r w:rsidR="00DA35FC">
              <w:rPr>
                <w:rFonts w:ascii="Arial" w:hAnsi="Arial" w:cs="Arial"/>
                <w:color w:val="000000"/>
                <w:szCs w:val="22"/>
                <w:lang w:val="es-EC" w:eastAsia="es-EC"/>
              </w:rPr>
              <w:t>547</w:t>
            </w:r>
            <w:r w:rsidRPr="00171A26">
              <w:rPr>
                <w:rFonts w:ascii="Arial" w:hAnsi="Arial" w:cs="Arial"/>
                <w:color w:val="000000"/>
                <w:szCs w:val="22"/>
                <w:lang w:val="es-EC" w:eastAsia="es-EC"/>
              </w:rPr>
              <w:t>,</w:t>
            </w:r>
            <w:r w:rsidR="00DA35FC">
              <w:rPr>
                <w:rFonts w:ascii="Arial" w:hAnsi="Arial" w:cs="Arial"/>
                <w:color w:val="000000"/>
                <w:szCs w:val="22"/>
                <w:lang w:val="es-EC" w:eastAsia="es-EC"/>
              </w:rPr>
              <w:t>98</w:t>
            </w:r>
            <w:r w:rsidRPr="00171A26">
              <w:rPr>
                <w:rFonts w:ascii="Arial" w:hAnsi="Arial" w:cs="Arial"/>
                <w:color w:val="000000"/>
                <w:szCs w:val="22"/>
                <w:lang w:val="es-EC" w:eastAsia="es-EC"/>
              </w:rPr>
              <w:t xml:space="preserve"> </w:t>
            </w:r>
          </w:p>
        </w:tc>
      </w:tr>
      <w:tr w:rsidR="002525E2" w:rsidRPr="0018334E" w:rsidTr="002525E2">
        <w:trPr>
          <w:cnfStyle w:val="000000100000"/>
          <w:trHeight w:val="315"/>
        </w:trPr>
        <w:tc>
          <w:tcPr>
            <w:cnfStyle w:val="001000000000"/>
            <w:tcW w:w="3230" w:type="pct"/>
            <w:noWrap/>
            <w:hideMark/>
          </w:tcPr>
          <w:p w:rsidR="002525E2" w:rsidRPr="00171A26" w:rsidRDefault="002525E2" w:rsidP="00293142">
            <w:pPr>
              <w:spacing w:line="360" w:lineRule="auto"/>
              <w:rPr>
                <w:rFonts w:ascii="Arial" w:hAnsi="Arial" w:cs="Arial"/>
                <w:b/>
                <w:bCs w:val="0"/>
                <w:color w:val="000000"/>
                <w:szCs w:val="22"/>
                <w:lang w:val="es-EC" w:eastAsia="es-EC"/>
              </w:rPr>
            </w:pPr>
            <w:r w:rsidRPr="00171A26">
              <w:rPr>
                <w:rFonts w:ascii="Arial" w:hAnsi="Arial" w:cs="Arial"/>
                <w:b/>
                <w:bCs w:val="0"/>
                <w:color w:val="000000"/>
                <w:szCs w:val="22"/>
                <w:lang w:val="es-EC" w:eastAsia="es-EC"/>
              </w:rPr>
              <w:t>Total</w:t>
            </w:r>
          </w:p>
        </w:tc>
        <w:tc>
          <w:tcPr>
            <w:tcW w:w="1770" w:type="pct"/>
            <w:noWrap/>
            <w:hideMark/>
          </w:tcPr>
          <w:p w:rsidR="002525E2" w:rsidRPr="00171A26" w:rsidRDefault="002525E2" w:rsidP="00DA35FC">
            <w:pPr>
              <w:spacing w:line="360" w:lineRule="auto"/>
              <w:jc w:val="right"/>
              <w:cnfStyle w:val="000000100000"/>
              <w:rPr>
                <w:rFonts w:ascii="Arial" w:hAnsi="Arial" w:cs="Arial"/>
                <w:b/>
                <w:bCs/>
                <w:color w:val="000000"/>
                <w:szCs w:val="22"/>
                <w:lang w:val="es-EC" w:eastAsia="es-EC"/>
              </w:rPr>
            </w:pPr>
            <w:r w:rsidRPr="00171A26">
              <w:rPr>
                <w:rFonts w:ascii="Arial" w:hAnsi="Arial" w:cs="Arial"/>
                <w:b/>
                <w:bCs/>
                <w:color w:val="000000"/>
                <w:szCs w:val="22"/>
                <w:lang w:val="es-EC" w:eastAsia="es-EC"/>
              </w:rPr>
              <w:t>3</w:t>
            </w:r>
            <w:r w:rsidR="00DA35FC">
              <w:rPr>
                <w:rFonts w:ascii="Arial" w:hAnsi="Arial" w:cs="Arial"/>
                <w:b/>
                <w:bCs/>
                <w:color w:val="000000"/>
                <w:szCs w:val="22"/>
                <w:lang w:val="es-EC" w:eastAsia="es-EC"/>
              </w:rPr>
              <w:t>7</w:t>
            </w:r>
            <w:r w:rsidRPr="00171A26">
              <w:rPr>
                <w:rFonts w:ascii="Arial" w:hAnsi="Arial" w:cs="Arial"/>
                <w:b/>
                <w:bCs/>
                <w:color w:val="000000"/>
                <w:szCs w:val="22"/>
                <w:lang w:val="es-EC" w:eastAsia="es-EC"/>
              </w:rPr>
              <w:t>.</w:t>
            </w:r>
            <w:r w:rsidR="00DA35FC">
              <w:rPr>
                <w:rFonts w:ascii="Arial" w:hAnsi="Arial" w:cs="Arial"/>
                <w:b/>
                <w:bCs/>
                <w:color w:val="000000"/>
                <w:szCs w:val="22"/>
                <w:lang w:val="es-EC" w:eastAsia="es-EC"/>
              </w:rPr>
              <w:t>112</w:t>
            </w:r>
            <w:r w:rsidRPr="00171A26">
              <w:rPr>
                <w:rFonts w:ascii="Arial" w:hAnsi="Arial" w:cs="Arial"/>
                <w:b/>
                <w:bCs/>
                <w:color w:val="000000"/>
                <w:szCs w:val="22"/>
                <w:lang w:val="es-EC" w:eastAsia="es-EC"/>
              </w:rPr>
              <w:t>,8</w:t>
            </w:r>
            <w:r w:rsidR="00DA35FC">
              <w:rPr>
                <w:rFonts w:ascii="Arial" w:hAnsi="Arial" w:cs="Arial"/>
                <w:b/>
                <w:bCs/>
                <w:color w:val="000000"/>
                <w:szCs w:val="22"/>
                <w:lang w:val="es-EC" w:eastAsia="es-EC"/>
              </w:rPr>
              <w:t>0</w:t>
            </w:r>
            <w:r w:rsidRPr="00171A26">
              <w:rPr>
                <w:rFonts w:ascii="Arial" w:hAnsi="Arial" w:cs="Arial"/>
                <w:b/>
                <w:bCs/>
                <w:color w:val="000000"/>
                <w:szCs w:val="22"/>
                <w:lang w:val="es-EC" w:eastAsia="es-EC"/>
              </w:rPr>
              <w:t xml:space="preserve"> </w:t>
            </w:r>
          </w:p>
        </w:tc>
      </w:tr>
    </w:tbl>
    <w:p w:rsidR="002525E2" w:rsidRDefault="002525E2" w:rsidP="002525E2">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2525E2" w:rsidRPr="0018334E" w:rsidRDefault="002525E2" w:rsidP="002525E2">
      <w:pPr>
        <w:pStyle w:val="00PARRAFO"/>
        <w:rPr>
          <w:rStyle w:val="nw1"/>
          <w:rFonts w:cs="Arial"/>
        </w:rPr>
      </w:pPr>
      <w:r w:rsidRPr="0018334E">
        <w:rPr>
          <w:rStyle w:val="nw1"/>
          <w:rFonts w:cs="Arial"/>
        </w:rPr>
        <w:t xml:space="preserve">Esto quiere decir que el total de la cartera no vencida tiene, en promedio, un </w:t>
      </w:r>
      <w:r w:rsidR="003574D5">
        <w:rPr>
          <w:rStyle w:val="nw1"/>
          <w:rFonts w:cs="Arial"/>
        </w:rPr>
        <w:t>saldo de resultados acumulados NIIF</w:t>
      </w:r>
      <w:r>
        <w:rPr>
          <w:rStyle w:val="nw1"/>
          <w:rFonts w:cs="Arial"/>
        </w:rPr>
        <w:t xml:space="preserve"> de </w:t>
      </w:r>
      <w:r w:rsidRPr="0018334E">
        <w:rPr>
          <w:rStyle w:val="nw1"/>
          <w:rFonts w:cs="Arial"/>
        </w:rPr>
        <w:t xml:space="preserve">$ </w:t>
      </w:r>
      <w:r w:rsidR="00DA35FC">
        <w:rPr>
          <w:rStyle w:val="nw1"/>
          <w:rFonts w:cs="Arial"/>
        </w:rPr>
        <w:t>740</w:t>
      </w:r>
      <w:r w:rsidRPr="0018334E">
        <w:rPr>
          <w:rStyle w:val="nw1"/>
          <w:rFonts w:cs="Arial"/>
        </w:rPr>
        <w:t>,2</w:t>
      </w:r>
      <w:r w:rsidR="00DA35FC">
        <w:rPr>
          <w:rStyle w:val="nw1"/>
          <w:rFonts w:cs="Arial"/>
        </w:rPr>
        <w:t>8</w:t>
      </w:r>
      <w:r w:rsidRPr="0018334E">
        <w:rPr>
          <w:rStyle w:val="nw1"/>
          <w:rFonts w:cs="Arial"/>
        </w:rPr>
        <w:t xml:space="preserve"> (37.853,08 -</w:t>
      </w:r>
      <w:r>
        <w:rPr>
          <w:rStyle w:val="nw1"/>
          <w:rFonts w:cs="Arial"/>
        </w:rPr>
        <w:t xml:space="preserve"> </w:t>
      </w:r>
      <w:r w:rsidRPr="0018334E">
        <w:rPr>
          <w:rStyle w:val="nw1"/>
          <w:rFonts w:cs="Arial"/>
        </w:rPr>
        <w:t>3</w:t>
      </w:r>
      <w:r w:rsidR="00DA35FC">
        <w:rPr>
          <w:rStyle w:val="nw1"/>
          <w:rFonts w:cs="Arial"/>
        </w:rPr>
        <w:t>7</w:t>
      </w:r>
      <w:r w:rsidRPr="0018334E">
        <w:rPr>
          <w:rStyle w:val="nw1"/>
          <w:rFonts w:cs="Arial"/>
        </w:rPr>
        <w:t>.</w:t>
      </w:r>
      <w:r w:rsidR="00DA35FC">
        <w:rPr>
          <w:rStyle w:val="nw1"/>
          <w:rFonts w:cs="Arial"/>
        </w:rPr>
        <w:t>112</w:t>
      </w:r>
      <w:r w:rsidRPr="0018334E">
        <w:rPr>
          <w:rStyle w:val="nw1"/>
          <w:rFonts w:cs="Arial"/>
        </w:rPr>
        <w:t>,8</w:t>
      </w:r>
      <w:r w:rsidR="00DA35FC">
        <w:rPr>
          <w:rStyle w:val="nw1"/>
          <w:rFonts w:cs="Arial"/>
        </w:rPr>
        <w:t>0</w:t>
      </w:r>
      <w:r w:rsidRPr="0018334E">
        <w:rPr>
          <w:rStyle w:val="nw1"/>
          <w:rFonts w:cs="Arial"/>
        </w:rPr>
        <w:t>).</w:t>
      </w:r>
    </w:p>
    <w:p w:rsidR="002525E2" w:rsidRDefault="002525E2" w:rsidP="002525E2">
      <w:pPr>
        <w:pStyle w:val="00PARRAFO"/>
        <w:rPr>
          <w:rStyle w:val="nw1"/>
          <w:rFonts w:cs="Arial"/>
        </w:rPr>
      </w:pPr>
      <w:r w:rsidRPr="00447EBA">
        <w:rPr>
          <w:rStyle w:val="nw1"/>
          <w:rFonts w:cs="Arial"/>
        </w:rPr>
        <w:t xml:space="preserve">Las NIIF indican que ciertos instrumentos financieros, en este caso, cuentas por cobrar, deben estar registrados en los libros contables a su costo amortizado (valor presente). </w:t>
      </w:r>
    </w:p>
    <w:p w:rsidR="00DA35FC" w:rsidRDefault="00DA35FC">
      <w:pPr>
        <w:rPr>
          <w:rStyle w:val="nw1"/>
          <w:rFonts w:ascii="Arial" w:hAnsi="Arial" w:cs="Arial"/>
          <w:szCs w:val="22"/>
          <w:lang w:val="es-EC"/>
        </w:rPr>
      </w:pPr>
      <w:r>
        <w:rPr>
          <w:rStyle w:val="nw1"/>
          <w:rFonts w:cs="Arial"/>
        </w:rPr>
        <w:br w:type="page"/>
      </w:r>
    </w:p>
    <w:p w:rsidR="002525E2" w:rsidRDefault="002525E2" w:rsidP="002525E2">
      <w:pPr>
        <w:pStyle w:val="Prrafodelista"/>
        <w:spacing w:line="360" w:lineRule="auto"/>
        <w:ind w:left="1410" w:hanging="1005"/>
        <w:jc w:val="right"/>
        <w:rPr>
          <w:rFonts w:ascii="Arial" w:hAnsi="Arial" w:cs="Arial"/>
          <w:b/>
          <w:sz w:val="10"/>
          <w:szCs w:val="10"/>
        </w:rPr>
      </w:pPr>
      <w:proofErr w:type="gramStart"/>
      <w:r w:rsidRPr="003F69D2">
        <w:rPr>
          <w:rFonts w:ascii="Arial" w:hAnsi="Arial" w:cs="Arial"/>
          <w:b/>
          <w:sz w:val="10"/>
          <w:szCs w:val="10"/>
        </w:rPr>
        <w:lastRenderedPageBreak/>
        <w:t>a</w:t>
      </w:r>
      <w:proofErr w:type="gramEnd"/>
    </w:p>
    <w:p w:rsidR="002525E2" w:rsidRDefault="002B42F4" w:rsidP="002525E2">
      <w:pPr>
        <w:pStyle w:val="00PARRAFO"/>
        <w:rPr>
          <w:rStyle w:val="nw1"/>
          <w:rFonts w:cs="Arial"/>
        </w:rPr>
      </w:pPr>
      <w:r>
        <w:rPr>
          <w:rStyle w:val="nw1"/>
          <w:rFonts w:cs="Arial"/>
        </w:rPr>
        <w:t>Observe que los</w:t>
      </w:r>
      <w:r w:rsidR="002525E2" w:rsidRPr="0018334E">
        <w:rPr>
          <w:rStyle w:val="nw1"/>
          <w:rFonts w:cs="Arial"/>
        </w:rPr>
        <w:t xml:space="preserve"> $</w:t>
      </w:r>
      <w:r w:rsidR="00DA35FC">
        <w:rPr>
          <w:rStyle w:val="nw1"/>
          <w:rFonts w:cs="Arial"/>
        </w:rPr>
        <w:t xml:space="preserve"> </w:t>
      </w:r>
      <w:r w:rsidR="00DA35FC">
        <w:rPr>
          <w:rFonts w:cs="Arial"/>
          <w:color w:val="000000"/>
          <w:lang w:eastAsia="es-EC"/>
        </w:rPr>
        <w:t>7</w:t>
      </w:r>
      <w:r w:rsidR="00DA35FC" w:rsidRPr="0018334E">
        <w:rPr>
          <w:rFonts w:cs="Arial"/>
          <w:color w:val="000000"/>
          <w:lang w:eastAsia="es-EC"/>
        </w:rPr>
        <w:t>4</w:t>
      </w:r>
      <w:r w:rsidR="00DA35FC">
        <w:rPr>
          <w:rFonts w:cs="Arial"/>
          <w:color w:val="000000"/>
          <w:lang w:eastAsia="es-EC"/>
        </w:rPr>
        <w:t>0</w:t>
      </w:r>
      <w:r w:rsidR="00DA35FC" w:rsidRPr="0018334E">
        <w:rPr>
          <w:rFonts w:cs="Arial"/>
          <w:color w:val="000000"/>
          <w:lang w:eastAsia="es-EC"/>
        </w:rPr>
        <w:t>,2</w:t>
      </w:r>
      <w:r w:rsidR="00DA35FC">
        <w:rPr>
          <w:rFonts w:cs="Arial"/>
          <w:color w:val="000000"/>
          <w:lang w:eastAsia="es-EC"/>
        </w:rPr>
        <w:t>8</w:t>
      </w:r>
      <w:r>
        <w:rPr>
          <w:rFonts w:cs="Arial"/>
          <w:color w:val="000000"/>
          <w:lang w:eastAsia="es-EC"/>
        </w:rPr>
        <w:t xml:space="preserve"> sí bien afecta a</w:t>
      </w:r>
      <w:r w:rsidR="002525E2" w:rsidRPr="00447EBA">
        <w:rPr>
          <w:rStyle w:val="nw1"/>
          <w:rFonts w:cs="Arial"/>
        </w:rPr>
        <w:t xml:space="preserve"> la cartera</w:t>
      </w:r>
      <w:r w:rsidR="003737D1">
        <w:rPr>
          <w:rStyle w:val="nw1"/>
          <w:rFonts w:cs="Arial"/>
        </w:rPr>
        <w:t xml:space="preserve"> y que</w:t>
      </w:r>
      <w:r w:rsidR="002525E2" w:rsidRPr="00447EBA">
        <w:rPr>
          <w:rStyle w:val="nw1"/>
          <w:rFonts w:cs="Arial"/>
        </w:rPr>
        <w:t xml:space="preserve"> </w:t>
      </w:r>
      <w:r>
        <w:rPr>
          <w:rStyle w:val="nw1"/>
          <w:rFonts w:cs="Arial"/>
        </w:rPr>
        <w:t xml:space="preserve">esta </w:t>
      </w:r>
      <w:r w:rsidR="002525E2" w:rsidRPr="00447EBA">
        <w:rPr>
          <w:rStyle w:val="nw1"/>
          <w:rFonts w:cs="Arial"/>
        </w:rPr>
        <w:t>quedará reflejada a su</w:t>
      </w:r>
      <w:r w:rsidR="002525E2">
        <w:rPr>
          <w:rStyle w:val="nw1"/>
          <w:rFonts w:cs="Arial"/>
        </w:rPr>
        <w:t xml:space="preserve"> valor razonable</w:t>
      </w:r>
      <w:r w:rsidR="003737D1">
        <w:rPr>
          <w:rStyle w:val="nw1"/>
          <w:rFonts w:cs="Arial"/>
        </w:rPr>
        <w:t>,</w:t>
      </w:r>
      <w:r w:rsidR="002525E2">
        <w:rPr>
          <w:rStyle w:val="nw1"/>
          <w:rFonts w:cs="Arial"/>
        </w:rPr>
        <w:t xml:space="preserve"> </w:t>
      </w:r>
      <w:r w:rsidR="003737D1">
        <w:rPr>
          <w:rStyle w:val="nw1"/>
          <w:rFonts w:cs="Arial"/>
        </w:rPr>
        <w:t xml:space="preserve">esto no representa un cambio material a los estados financieros de BERASIQ Cía. Ltda. </w:t>
      </w:r>
      <w:proofErr w:type="gramStart"/>
      <w:r w:rsidR="00DA54C6">
        <w:rPr>
          <w:rStyle w:val="nw1"/>
          <w:rFonts w:cs="Arial"/>
        </w:rPr>
        <w:t>p</w:t>
      </w:r>
      <w:r w:rsidR="002525E2">
        <w:rPr>
          <w:rStyle w:val="nw1"/>
          <w:rFonts w:cs="Arial"/>
        </w:rPr>
        <w:t>uesto</w:t>
      </w:r>
      <w:proofErr w:type="gramEnd"/>
      <w:r w:rsidR="002525E2">
        <w:rPr>
          <w:rStyle w:val="nw1"/>
          <w:rFonts w:cs="Arial"/>
        </w:rPr>
        <w:t xml:space="preserve"> que </w:t>
      </w:r>
      <w:r w:rsidR="002525E2" w:rsidRPr="00447EBA">
        <w:rPr>
          <w:rStyle w:val="nw1"/>
          <w:rFonts w:cs="Arial"/>
        </w:rPr>
        <w:t>se considera un interés sobre la cartera vencida</w:t>
      </w:r>
      <w:r w:rsidR="00DA54C6">
        <w:rPr>
          <w:rStyle w:val="nw1"/>
          <w:rFonts w:cs="Arial"/>
        </w:rPr>
        <w:t>,</w:t>
      </w:r>
      <w:r w:rsidR="002525E2" w:rsidRPr="00447EBA">
        <w:rPr>
          <w:rStyle w:val="nw1"/>
          <w:rFonts w:cs="Arial"/>
        </w:rPr>
        <w:t xml:space="preserve"> </w:t>
      </w:r>
      <w:r w:rsidR="003737D1">
        <w:rPr>
          <w:rStyle w:val="nw1"/>
          <w:rFonts w:cs="Arial"/>
        </w:rPr>
        <w:t>de todos modos se detalla</w:t>
      </w:r>
      <w:r w:rsidR="002525E2" w:rsidRPr="00447EBA">
        <w:rPr>
          <w:rStyle w:val="nw1"/>
          <w:rFonts w:cs="Arial"/>
        </w:rPr>
        <w:t xml:space="preserve"> el valor razona</w:t>
      </w:r>
      <w:r w:rsidR="003737D1">
        <w:rPr>
          <w:rStyle w:val="nw1"/>
          <w:rFonts w:cs="Arial"/>
        </w:rPr>
        <w:t>ble del total de la cartera que serí</w:t>
      </w:r>
      <w:r w:rsidR="002525E2" w:rsidRPr="00447EBA">
        <w:rPr>
          <w:rStyle w:val="nw1"/>
          <w:rFonts w:cs="Arial"/>
        </w:rPr>
        <w:t>a como se muestra enseguida</w:t>
      </w:r>
      <w:r w:rsidR="003737D1">
        <w:rPr>
          <w:rStyle w:val="nw1"/>
          <w:rFonts w:cs="Arial"/>
        </w:rPr>
        <w:t xml:space="preserve"> y como lo exige las NIIF</w:t>
      </w:r>
      <w:r w:rsidR="002525E2" w:rsidRPr="00447EBA">
        <w:rPr>
          <w:rStyle w:val="nw1"/>
          <w:rFonts w:cs="Arial"/>
        </w:rPr>
        <w:t>:</w:t>
      </w:r>
    </w:p>
    <w:p w:rsidR="00914643" w:rsidRDefault="00914643" w:rsidP="002525E2">
      <w:pPr>
        <w:pStyle w:val="00PARRAFO"/>
        <w:rPr>
          <w:rStyle w:val="nw1"/>
          <w:rFonts w:cs="Arial"/>
        </w:rPr>
      </w:pPr>
    </w:p>
    <w:tbl>
      <w:tblPr>
        <w:tblStyle w:val="Listaclara-nfasis5"/>
        <w:tblW w:w="5000" w:type="pct"/>
        <w:tblLook w:val="04A0"/>
      </w:tblPr>
      <w:tblGrid>
        <w:gridCol w:w="6553"/>
        <w:gridCol w:w="1940"/>
      </w:tblGrid>
      <w:tr w:rsidR="002525E2" w:rsidRPr="000F0D02" w:rsidTr="00293142">
        <w:trPr>
          <w:cnfStyle w:val="100000000000"/>
          <w:trHeight w:val="315"/>
        </w:trPr>
        <w:tc>
          <w:tcPr>
            <w:cnfStyle w:val="001000000000"/>
            <w:tcW w:w="5000" w:type="pct"/>
            <w:gridSpan w:val="2"/>
            <w:noWrap/>
          </w:tcPr>
          <w:p w:rsidR="002525E2" w:rsidRPr="000700FF" w:rsidRDefault="002525E2" w:rsidP="00494624">
            <w:pPr>
              <w:pStyle w:val="06TITULOTABLA"/>
              <w:rPr>
                <w:color w:val="000000"/>
                <w:sz w:val="22"/>
                <w:szCs w:val="22"/>
              </w:rPr>
            </w:pPr>
            <w:r>
              <w:rPr>
                <w:rStyle w:val="nw1"/>
              </w:rPr>
              <w:br w:type="page"/>
            </w:r>
            <w:bookmarkStart w:id="350" w:name="_Toc278863450"/>
            <w:bookmarkStart w:id="351" w:name="_Toc278863676"/>
            <w:bookmarkStart w:id="352" w:name="_Toc283163005"/>
            <w:r w:rsidRPr="00062DF9">
              <w:rPr>
                <w:rStyle w:val="nw1"/>
              </w:rPr>
              <w:t>Tabla 3.</w:t>
            </w:r>
            <w:r w:rsidR="00494624">
              <w:rPr>
                <w:rStyle w:val="nw1"/>
              </w:rPr>
              <w:t>19</w:t>
            </w:r>
            <w:r w:rsidR="00857077">
              <w:rPr>
                <w:rStyle w:val="nw1"/>
              </w:rPr>
              <w:t>.</w:t>
            </w:r>
            <w:r w:rsidRPr="00062DF9">
              <w:rPr>
                <w:rStyle w:val="nw1"/>
              </w:rPr>
              <w:t>: “</w:t>
            </w:r>
            <w:r>
              <w:rPr>
                <w:rStyle w:val="nw1"/>
              </w:rPr>
              <w:t>detalle DE LA REEPRESIÓN DE LA CARTERA NO VENCIDA</w:t>
            </w:r>
            <w:r w:rsidRPr="00062DF9">
              <w:rPr>
                <w:rStyle w:val="nw1"/>
              </w:rPr>
              <w:t xml:space="preserve">” </w:t>
            </w:r>
            <w:r>
              <w:rPr>
                <w:rStyle w:val="nw1"/>
              </w:rPr>
              <w:t xml:space="preserve"> </w:t>
            </w:r>
            <w:r w:rsidRPr="00062DF9">
              <w:rPr>
                <w:rStyle w:val="nw1"/>
              </w:rPr>
              <w:t>Expresado en dólares</w:t>
            </w:r>
            <w:bookmarkEnd w:id="350"/>
            <w:bookmarkEnd w:id="351"/>
            <w:bookmarkEnd w:id="352"/>
          </w:p>
        </w:tc>
      </w:tr>
      <w:tr w:rsidR="002525E2" w:rsidRPr="000700FF" w:rsidTr="002525E2">
        <w:trPr>
          <w:cnfStyle w:val="000000100000"/>
          <w:trHeight w:val="315"/>
        </w:trPr>
        <w:tc>
          <w:tcPr>
            <w:cnfStyle w:val="001000000000"/>
            <w:tcW w:w="3881" w:type="pct"/>
            <w:noWrap/>
            <w:hideMark/>
          </w:tcPr>
          <w:p w:rsidR="002525E2" w:rsidRPr="000700FF" w:rsidRDefault="002525E2" w:rsidP="00857077">
            <w:pPr>
              <w:spacing w:line="360" w:lineRule="auto"/>
              <w:rPr>
                <w:rFonts w:ascii="Arial" w:hAnsi="Arial" w:cs="Arial"/>
                <w:b/>
                <w:bCs w:val="0"/>
                <w:color w:val="000000"/>
                <w:sz w:val="22"/>
                <w:szCs w:val="22"/>
                <w:lang w:val="es-EC" w:eastAsia="es-EC"/>
              </w:rPr>
            </w:pPr>
            <w:r w:rsidRPr="000700FF">
              <w:rPr>
                <w:rFonts w:ascii="Arial" w:hAnsi="Arial" w:cs="Arial"/>
                <w:b/>
                <w:bCs w:val="0"/>
                <w:color w:val="000000"/>
                <w:sz w:val="22"/>
                <w:szCs w:val="22"/>
                <w:lang w:val="es-EC" w:eastAsia="es-EC"/>
              </w:rPr>
              <w:t>Grupo de Edad</w:t>
            </w:r>
          </w:p>
        </w:tc>
        <w:tc>
          <w:tcPr>
            <w:tcW w:w="1119" w:type="pct"/>
            <w:noWrap/>
            <w:hideMark/>
          </w:tcPr>
          <w:p w:rsidR="002525E2" w:rsidRPr="000700FF" w:rsidRDefault="00857077" w:rsidP="00293142">
            <w:pPr>
              <w:spacing w:line="360" w:lineRule="auto"/>
              <w:jc w:val="center"/>
              <w:cnfStyle w:val="000000100000"/>
              <w:rPr>
                <w:rFonts w:ascii="Arial" w:hAnsi="Arial" w:cs="Arial"/>
                <w:b/>
                <w:bCs/>
                <w:color w:val="000000"/>
                <w:sz w:val="22"/>
                <w:szCs w:val="22"/>
                <w:lang w:val="es-EC" w:eastAsia="es-EC"/>
              </w:rPr>
            </w:pPr>
            <w:r>
              <w:rPr>
                <w:rFonts w:ascii="Arial" w:hAnsi="Arial" w:cs="Arial"/>
                <w:b/>
                <w:bCs/>
                <w:color w:val="000000"/>
                <w:sz w:val="22"/>
                <w:szCs w:val="22"/>
                <w:lang w:val="es-EC" w:eastAsia="es-EC"/>
              </w:rPr>
              <w:t xml:space="preserve">           </w:t>
            </w:r>
            <w:r w:rsidR="002525E2" w:rsidRPr="000700FF">
              <w:rPr>
                <w:rFonts w:ascii="Arial" w:hAnsi="Arial" w:cs="Arial"/>
                <w:b/>
                <w:bCs/>
                <w:color w:val="000000"/>
                <w:sz w:val="22"/>
                <w:szCs w:val="22"/>
                <w:lang w:val="es-EC" w:eastAsia="es-EC"/>
              </w:rPr>
              <w:t>Monto</w:t>
            </w:r>
          </w:p>
        </w:tc>
      </w:tr>
      <w:tr w:rsidR="002525E2" w:rsidRPr="000700FF" w:rsidTr="002525E2">
        <w:trPr>
          <w:trHeight w:val="300"/>
        </w:trPr>
        <w:tc>
          <w:tcPr>
            <w:cnfStyle w:val="001000000000"/>
            <w:tcW w:w="3881" w:type="pct"/>
            <w:noWrap/>
            <w:hideMark/>
          </w:tcPr>
          <w:p w:rsidR="002525E2" w:rsidRPr="000700FF" w:rsidRDefault="002525E2" w:rsidP="00293142">
            <w:pPr>
              <w:spacing w:line="360" w:lineRule="auto"/>
              <w:rPr>
                <w:rFonts w:ascii="Arial" w:hAnsi="Arial" w:cs="Arial"/>
                <w:color w:val="000000"/>
                <w:sz w:val="22"/>
                <w:szCs w:val="22"/>
                <w:lang w:val="es-EC" w:eastAsia="es-EC"/>
              </w:rPr>
            </w:pPr>
            <w:r w:rsidRPr="000700FF">
              <w:rPr>
                <w:rFonts w:ascii="Arial" w:hAnsi="Arial" w:cs="Arial"/>
                <w:color w:val="000000"/>
                <w:sz w:val="22"/>
                <w:szCs w:val="22"/>
                <w:lang w:val="es-EC" w:eastAsia="es-EC"/>
              </w:rPr>
              <w:t>Aun no vencidas</w:t>
            </w:r>
          </w:p>
        </w:tc>
        <w:tc>
          <w:tcPr>
            <w:tcW w:w="1119" w:type="pct"/>
            <w:noWrap/>
            <w:hideMark/>
          </w:tcPr>
          <w:p w:rsidR="002525E2" w:rsidRPr="00DA35FC" w:rsidRDefault="00DA35FC" w:rsidP="00293142">
            <w:pPr>
              <w:spacing w:line="360" w:lineRule="auto"/>
              <w:jc w:val="right"/>
              <w:cnfStyle w:val="000000000000"/>
              <w:rPr>
                <w:rFonts w:ascii="Arial" w:hAnsi="Arial" w:cs="Arial"/>
                <w:color w:val="000000"/>
                <w:sz w:val="22"/>
                <w:szCs w:val="22"/>
                <w:lang w:val="es-EC" w:eastAsia="es-EC"/>
              </w:rPr>
            </w:pPr>
            <w:r w:rsidRPr="00DA35FC">
              <w:rPr>
                <w:rFonts w:ascii="Arial" w:hAnsi="Arial" w:cs="Arial"/>
                <w:bCs/>
                <w:color w:val="000000"/>
                <w:szCs w:val="22"/>
                <w:lang w:val="es-EC" w:eastAsia="es-EC"/>
              </w:rPr>
              <w:t>37.112,80</w:t>
            </w:r>
          </w:p>
        </w:tc>
      </w:tr>
      <w:tr w:rsidR="002525E2" w:rsidRPr="000700FF" w:rsidTr="002525E2">
        <w:trPr>
          <w:cnfStyle w:val="000000100000"/>
          <w:trHeight w:val="300"/>
        </w:trPr>
        <w:tc>
          <w:tcPr>
            <w:cnfStyle w:val="001000000000"/>
            <w:tcW w:w="3881" w:type="pct"/>
            <w:noWrap/>
            <w:hideMark/>
          </w:tcPr>
          <w:p w:rsidR="002525E2" w:rsidRPr="000700FF" w:rsidRDefault="002525E2" w:rsidP="00293142">
            <w:pPr>
              <w:spacing w:line="360" w:lineRule="auto"/>
              <w:rPr>
                <w:rFonts w:ascii="Arial" w:hAnsi="Arial" w:cs="Arial"/>
                <w:color w:val="000000"/>
                <w:sz w:val="22"/>
                <w:szCs w:val="22"/>
                <w:lang w:val="es-EC" w:eastAsia="es-EC"/>
              </w:rPr>
            </w:pPr>
            <w:r w:rsidRPr="000700FF">
              <w:rPr>
                <w:rFonts w:ascii="Arial" w:hAnsi="Arial" w:cs="Arial"/>
                <w:color w:val="000000"/>
                <w:sz w:val="22"/>
                <w:szCs w:val="22"/>
                <w:lang w:eastAsia="es-EC"/>
              </w:rPr>
              <w:t>1-30 días de vencidas</w:t>
            </w:r>
          </w:p>
        </w:tc>
        <w:tc>
          <w:tcPr>
            <w:tcW w:w="1119" w:type="pct"/>
            <w:noWrap/>
            <w:hideMark/>
          </w:tcPr>
          <w:p w:rsidR="002525E2" w:rsidRPr="000700FF" w:rsidRDefault="002525E2" w:rsidP="00293142">
            <w:pPr>
              <w:spacing w:line="360" w:lineRule="auto"/>
              <w:jc w:val="right"/>
              <w:cnfStyle w:val="000000100000"/>
              <w:rPr>
                <w:rFonts w:ascii="Arial" w:hAnsi="Arial" w:cs="Arial"/>
                <w:color w:val="000000"/>
                <w:sz w:val="22"/>
                <w:szCs w:val="22"/>
                <w:lang w:val="es-EC" w:eastAsia="es-EC"/>
              </w:rPr>
            </w:pPr>
            <w:r w:rsidRPr="000700FF">
              <w:rPr>
                <w:rFonts w:ascii="Arial" w:hAnsi="Arial" w:cs="Arial"/>
                <w:color w:val="000000"/>
                <w:sz w:val="22"/>
                <w:szCs w:val="22"/>
                <w:lang w:eastAsia="es-EC"/>
              </w:rPr>
              <w:t xml:space="preserve">26.812,60 </w:t>
            </w:r>
          </w:p>
        </w:tc>
      </w:tr>
      <w:tr w:rsidR="002525E2" w:rsidRPr="000700FF" w:rsidTr="002525E2">
        <w:trPr>
          <w:trHeight w:val="300"/>
        </w:trPr>
        <w:tc>
          <w:tcPr>
            <w:cnfStyle w:val="001000000000"/>
            <w:tcW w:w="3881" w:type="pct"/>
            <w:noWrap/>
            <w:hideMark/>
          </w:tcPr>
          <w:p w:rsidR="002525E2" w:rsidRPr="000700FF" w:rsidRDefault="002525E2" w:rsidP="00293142">
            <w:pPr>
              <w:spacing w:line="360" w:lineRule="auto"/>
              <w:rPr>
                <w:rFonts w:ascii="Arial" w:hAnsi="Arial" w:cs="Arial"/>
                <w:color w:val="000000"/>
                <w:sz w:val="22"/>
                <w:szCs w:val="22"/>
                <w:lang w:val="es-EC" w:eastAsia="es-EC"/>
              </w:rPr>
            </w:pPr>
            <w:r w:rsidRPr="000700FF">
              <w:rPr>
                <w:rFonts w:ascii="Arial" w:hAnsi="Arial" w:cs="Arial"/>
                <w:color w:val="000000"/>
                <w:sz w:val="22"/>
                <w:szCs w:val="22"/>
                <w:lang w:eastAsia="es-EC"/>
              </w:rPr>
              <w:t>31-60 días de vencidas</w:t>
            </w:r>
          </w:p>
        </w:tc>
        <w:tc>
          <w:tcPr>
            <w:tcW w:w="1119" w:type="pct"/>
            <w:noWrap/>
            <w:hideMark/>
          </w:tcPr>
          <w:p w:rsidR="002525E2" w:rsidRPr="000700FF" w:rsidRDefault="002525E2" w:rsidP="00293142">
            <w:pPr>
              <w:spacing w:line="360" w:lineRule="auto"/>
              <w:jc w:val="right"/>
              <w:cnfStyle w:val="000000000000"/>
              <w:rPr>
                <w:rFonts w:ascii="Arial" w:hAnsi="Arial" w:cs="Arial"/>
                <w:color w:val="000000"/>
                <w:sz w:val="22"/>
                <w:szCs w:val="22"/>
                <w:lang w:val="es-EC" w:eastAsia="es-EC"/>
              </w:rPr>
            </w:pPr>
            <w:r w:rsidRPr="000700FF">
              <w:rPr>
                <w:rFonts w:ascii="Arial" w:hAnsi="Arial" w:cs="Arial"/>
                <w:color w:val="000000"/>
                <w:sz w:val="22"/>
                <w:szCs w:val="22"/>
                <w:lang w:eastAsia="es-EC"/>
              </w:rPr>
              <w:t xml:space="preserve">16.403,00 </w:t>
            </w:r>
          </w:p>
        </w:tc>
      </w:tr>
      <w:tr w:rsidR="002525E2" w:rsidRPr="000700FF" w:rsidTr="002525E2">
        <w:trPr>
          <w:cnfStyle w:val="000000100000"/>
          <w:trHeight w:val="300"/>
        </w:trPr>
        <w:tc>
          <w:tcPr>
            <w:cnfStyle w:val="001000000000"/>
            <w:tcW w:w="3881" w:type="pct"/>
            <w:noWrap/>
            <w:hideMark/>
          </w:tcPr>
          <w:p w:rsidR="002525E2" w:rsidRPr="000700FF" w:rsidRDefault="002525E2" w:rsidP="00293142">
            <w:pPr>
              <w:spacing w:line="360" w:lineRule="auto"/>
              <w:rPr>
                <w:rFonts w:ascii="Arial" w:hAnsi="Arial" w:cs="Arial"/>
                <w:color w:val="000000"/>
                <w:sz w:val="22"/>
                <w:szCs w:val="22"/>
                <w:lang w:val="es-EC" w:eastAsia="es-EC"/>
              </w:rPr>
            </w:pPr>
            <w:r w:rsidRPr="000700FF">
              <w:rPr>
                <w:rFonts w:ascii="Arial" w:hAnsi="Arial" w:cs="Arial"/>
                <w:color w:val="000000"/>
                <w:sz w:val="22"/>
                <w:szCs w:val="22"/>
                <w:lang w:eastAsia="es-EC"/>
              </w:rPr>
              <w:t>61-90 días de vencidas</w:t>
            </w:r>
          </w:p>
        </w:tc>
        <w:tc>
          <w:tcPr>
            <w:tcW w:w="1119" w:type="pct"/>
            <w:noWrap/>
            <w:hideMark/>
          </w:tcPr>
          <w:p w:rsidR="002525E2" w:rsidRPr="000700FF" w:rsidRDefault="002525E2" w:rsidP="00293142">
            <w:pPr>
              <w:spacing w:line="360" w:lineRule="auto"/>
              <w:jc w:val="right"/>
              <w:cnfStyle w:val="000000100000"/>
              <w:rPr>
                <w:rFonts w:ascii="Arial" w:hAnsi="Arial" w:cs="Arial"/>
                <w:color w:val="000000"/>
                <w:sz w:val="22"/>
                <w:szCs w:val="22"/>
                <w:lang w:val="es-EC" w:eastAsia="es-EC"/>
              </w:rPr>
            </w:pPr>
            <w:r w:rsidRPr="000700FF">
              <w:rPr>
                <w:rFonts w:ascii="Arial" w:hAnsi="Arial" w:cs="Arial"/>
                <w:color w:val="000000"/>
                <w:sz w:val="22"/>
                <w:szCs w:val="22"/>
                <w:lang w:eastAsia="es-EC"/>
              </w:rPr>
              <w:t xml:space="preserve">11.986,81 </w:t>
            </w:r>
          </w:p>
        </w:tc>
      </w:tr>
      <w:tr w:rsidR="002525E2" w:rsidRPr="000700FF" w:rsidTr="002525E2">
        <w:trPr>
          <w:trHeight w:val="315"/>
        </w:trPr>
        <w:tc>
          <w:tcPr>
            <w:cnfStyle w:val="001000000000"/>
            <w:tcW w:w="3881" w:type="pct"/>
            <w:noWrap/>
            <w:hideMark/>
          </w:tcPr>
          <w:p w:rsidR="002525E2" w:rsidRPr="000700FF" w:rsidRDefault="002525E2" w:rsidP="00293142">
            <w:pPr>
              <w:spacing w:line="360" w:lineRule="auto"/>
              <w:rPr>
                <w:rFonts w:ascii="Arial" w:hAnsi="Arial" w:cs="Arial"/>
                <w:color w:val="000000"/>
                <w:sz w:val="22"/>
                <w:szCs w:val="22"/>
                <w:lang w:val="es-EC" w:eastAsia="es-EC"/>
              </w:rPr>
            </w:pPr>
            <w:proofErr w:type="spellStart"/>
            <w:r w:rsidRPr="000700FF">
              <w:rPr>
                <w:rFonts w:ascii="Arial" w:hAnsi="Arial" w:cs="Arial"/>
                <w:color w:val="000000"/>
                <w:sz w:val="22"/>
                <w:szCs w:val="22"/>
                <w:lang w:val="es-ES" w:eastAsia="es-EC"/>
              </w:rPr>
              <w:t>Mas</w:t>
            </w:r>
            <w:proofErr w:type="spellEnd"/>
            <w:r w:rsidRPr="000700FF">
              <w:rPr>
                <w:rFonts w:ascii="Arial" w:hAnsi="Arial" w:cs="Arial"/>
                <w:color w:val="000000"/>
                <w:sz w:val="22"/>
                <w:szCs w:val="22"/>
                <w:lang w:val="es-ES" w:eastAsia="es-EC"/>
              </w:rPr>
              <w:t xml:space="preserve"> de 90 días de vencidas</w:t>
            </w:r>
          </w:p>
        </w:tc>
        <w:tc>
          <w:tcPr>
            <w:tcW w:w="1119" w:type="pct"/>
            <w:noWrap/>
            <w:hideMark/>
          </w:tcPr>
          <w:p w:rsidR="002525E2" w:rsidRPr="000700FF" w:rsidRDefault="002525E2" w:rsidP="00293142">
            <w:pPr>
              <w:spacing w:line="360" w:lineRule="auto"/>
              <w:jc w:val="right"/>
              <w:cnfStyle w:val="000000000000"/>
              <w:rPr>
                <w:rFonts w:ascii="Arial" w:hAnsi="Arial" w:cs="Arial"/>
                <w:color w:val="000000"/>
                <w:sz w:val="22"/>
                <w:szCs w:val="22"/>
                <w:lang w:val="es-EC" w:eastAsia="es-EC"/>
              </w:rPr>
            </w:pPr>
            <w:r w:rsidRPr="000700FF">
              <w:rPr>
                <w:rFonts w:ascii="Arial" w:hAnsi="Arial" w:cs="Arial"/>
                <w:color w:val="000000"/>
                <w:sz w:val="22"/>
                <w:szCs w:val="22"/>
                <w:lang w:val="es-ES" w:eastAsia="es-EC"/>
              </w:rPr>
              <w:t xml:space="preserve">3.469,87 </w:t>
            </w:r>
          </w:p>
        </w:tc>
      </w:tr>
      <w:tr w:rsidR="002525E2" w:rsidRPr="000700FF" w:rsidTr="002525E2">
        <w:trPr>
          <w:cnfStyle w:val="000000100000"/>
          <w:trHeight w:val="315"/>
        </w:trPr>
        <w:tc>
          <w:tcPr>
            <w:cnfStyle w:val="001000000000"/>
            <w:tcW w:w="3881" w:type="pct"/>
            <w:noWrap/>
            <w:hideMark/>
          </w:tcPr>
          <w:p w:rsidR="002525E2" w:rsidRPr="000700FF" w:rsidRDefault="002525E2" w:rsidP="00293142">
            <w:pPr>
              <w:spacing w:line="360" w:lineRule="auto"/>
              <w:rPr>
                <w:rFonts w:ascii="Arial" w:hAnsi="Arial" w:cs="Arial"/>
                <w:b/>
                <w:bCs w:val="0"/>
                <w:color w:val="000000"/>
                <w:sz w:val="22"/>
                <w:szCs w:val="22"/>
                <w:lang w:val="es-EC" w:eastAsia="es-EC"/>
              </w:rPr>
            </w:pPr>
            <w:r w:rsidRPr="000700FF">
              <w:rPr>
                <w:rFonts w:ascii="Arial" w:hAnsi="Arial" w:cs="Arial"/>
                <w:b/>
                <w:bCs w:val="0"/>
                <w:color w:val="000000"/>
                <w:sz w:val="22"/>
                <w:szCs w:val="22"/>
                <w:lang w:eastAsia="es-EC"/>
              </w:rPr>
              <w:t>Total</w:t>
            </w:r>
          </w:p>
        </w:tc>
        <w:tc>
          <w:tcPr>
            <w:tcW w:w="1119" w:type="pct"/>
            <w:noWrap/>
            <w:hideMark/>
          </w:tcPr>
          <w:p w:rsidR="002525E2" w:rsidRPr="000700FF" w:rsidRDefault="002525E2" w:rsidP="00DA35FC">
            <w:pPr>
              <w:spacing w:line="360" w:lineRule="auto"/>
              <w:jc w:val="right"/>
              <w:cnfStyle w:val="000000100000"/>
              <w:rPr>
                <w:rFonts w:ascii="Arial" w:hAnsi="Arial" w:cs="Arial"/>
                <w:b/>
                <w:bCs/>
                <w:color w:val="000000"/>
                <w:sz w:val="22"/>
                <w:szCs w:val="22"/>
                <w:lang w:val="es-EC" w:eastAsia="es-EC"/>
              </w:rPr>
            </w:pPr>
            <w:r w:rsidRPr="000700FF">
              <w:rPr>
                <w:rFonts w:ascii="Arial" w:hAnsi="Arial" w:cs="Arial"/>
                <w:b/>
                <w:bCs/>
                <w:color w:val="000000"/>
                <w:sz w:val="22"/>
                <w:szCs w:val="22"/>
                <w:lang w:eastAsia="es-EC"/>
              </w:rPr>
              <w:t>95.</w:t>
            </w:r>
            <w:r w:rsidR="00DA35FC">
              <w:rPr>
                <w:rFonts w:ascii="Arial" w:hAnsi="Arial" w:cs="Arial"/>
                <w:b/>
                <w:bCs/>
                <w:color w:val="000000"/>
                <w:sz w:val="22"/>
                <w:szCs w:val="22"/>
                <w:lang w:eastAsia="es-EC"/>
              </w:rPr>
              <w:t>785</w:t>
            </w:r>
            <w:r w:rsidRPr="000700FF">
              <w:rPr>
                <w:rFonts w:ascii="Arial" w:hAnsi="Arial" w:cs="Arial"/>
                <w:b/>
                <w:bCs/>
                <w:color w:val="000000"/>
                <w:sz w:val="22"/>
                <w:szCs w:val="22"/>
                <w:lang w:eastAsia="es-EC"/>
              </w:rPr>
              <w:t>,0</w:t>
            </w:r>
            <w:r w:rsidR="00DA35FC">
              <w:rPr>
                <w:rFonts w:ascii="Arial" w:hAnsi="Arial" w:cs="Arial"/>
                <w:b/>
                <w:bCs/>
                <w:color w:val="000000"/>
                <w:sz w:val="22"/>
                <w:szCs w:val="22"/>
                <w:lang w:eastAsia="es-EC"/>
              </w:rPr>
              <w:t>7</w:t>
            </w:r>
            <w:r w:rsidRPr="000700FF">
              <w:rPr>
                <w:rFonts w:ascii="Arial" w:hAnsi="Arial" w:cs="Arial"/>
                <w:b/>
                <w:bCs/>
                <w:color w:val="000000"/>
                <w:sz w:val="22"/>
                <w:szCs w:val="22"/>
                <w:lang w:eastAsia="es-EC"/>
              </w:rPr>
              <w:t xml:space="preserve"> </w:t>
            </w:r>
          </w:p>
        </w:tc>
      </w:tr>
    </w:tbl>
    <w:p w:rsidR="002525E2" w:rsidRDefault="002525E2" w:rsidP="002525E2">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2525E2" w:rsidRDefault="002525E2" w:rsidP="002525E2">
      <w:pPr>
        <w:spacing w:line="360" w:lineRule="auto"/>
        <w:jc w:val="both"/>
        <w:rPr>
          <w:rStyle w:val="nw1"/>
          <w:rFonts w:ascii="Arial" w:hAnsi="Arial" w:cs="Arial"/>
        </w:rPr>
      </w:pPr>
    </w:p>
    <w:p w:rsidR="002525E2" w:rsidRPr="00447EBA" w:rsidRDefault="002525E2" w:rsidP="002525E2">
      <w:pPr>
        <w:spacing w:line="360" w:lineRule="auto"/>
        <w:jc w:val="both"/>
        <w:rPr>
          <w:rStyle w:val="nw1"/>
          <w:rFonts w:ascii="Arial" w:hAnsi="Arial" w:cs="Arial"/>
          <w:lang w:val="es-EC"/>
        </w:rPr>
      </w:pPr>
      <w:r w:rsidRPr="000700FF">
        <w:rPr>
          <w:rStyle w:val="nw1"/>
          <w:rFonts w:ascii="Arial" w:hAnsi="Arial" w:cs="Arial"/>
          <w:lang w:val="es-EC"/>
        </w:rPr>
        <w:t xml:space="preserve">De tal forma que el valor presente de la cartera </w:t>
      </w:r>
      <w:r w:rsidRPr="00747E7D">
        <w:rPr>
          <w:rStyle w:val="nw1"/>
          <w:rFonts w:ascii="Arial" w:hAnsi="Arial" w:cs="Arial"/>
          <w:lang w:val="es-EC"/>
        </w:rPr>
        <w:t xml:space="preserve">es </w:t>
      </w:r>
      <w:r w:rsidRPr="00747E7D">
        <w:rPr>
          <w:rFonts w:ascii="Arial" w:hAnsi="Arial" w:cs="Arial"/>
          <w:bCs/>
          <w:color w:val="000000"/>
          <w:lang w:val="es-EC" w:eastAsia="es-EC"/>
        </w:rPr>
        <w:t xml:space="preserve">$  </w:t>
      </w:r>
      <w:r w:rsidRPr="00747E7D">
        <w:rPr>
          <w:rStyle w:val="nw1"/>
          <w:rFonts w:ascii="Arial" w:hAnsi="Arial" w:cs="Arial"/>
          <w:lang w:val="es-EC"/>
        </w:rPr>
        <w:t>95.</w:t>
      </w:r>
      <w:r w:rsidR="004D307B">
        <w:rPr>
          <w:rStyle w:val="nw1"/>
          <w:rFonts w:ascii="Arial" w:hAnsi="Arial" w:cs="Arial"/>
          <w:lang w:val="es-EC"/>
        </w:rPr>
        <w:t>785</w:t>
      </w:r>
      <w:r w:rsidRPr="00747E7D">
        <w:rPr>
          <w:rStyle w:val="nw1"/>
          <w:rFonts w:ascii="Arial" w:hAnsi="Arial" w:cs="Arial"/>
          <w:lang w:val="es-EC"/>
        </w:rPr>
        <w:t>,0</w:t>
      </w:r>
      <w:r w:rsidR="004D307B">
        <w:rPr>
          <w:rStyle w:val="nw1"/>
          <w:rFonts w:ascii="Arial" w:hAnsi="Arial" w:cs="Arial"/>
          <w:lang w:val="es-EC"/>
        </w:rPr>
        <w:t>7</w:t>
      </w:r>
      <w:r w:rsidRPr="00747E7D">
        <w:rPr>
          <w:rStyle w:val="nw1"/>
          <w:rFonts w:ascii="Arial" w:hAnsi="Arial" w:cs="Arial"/>
          <w:lang w:val="es-EC"/>
        </w:rPr>
        <w:t xml:space="preserve">. </w:t>
      </w:r>
      <w:r w:rsidRPr="00447EBA">
        <w:rPr>
          <w:rStyle w:val="nw1"/>
          <w:rFonts w:ascii="Arial" w:hAnsi="Arial" w:cs="Arial"/>
          <w:lang w:val="es-EC"/>
        </w:rPr>
        <w:t>Para efectos prácticos, si el interés implícito en las operaciones de crédito  de la compañía no fuese representativo podría ser justificable el no ajustar la cartera a valor presente (o futuro), puesto que el efecto no sería material, y así, no distorsionaría la información contable para los usuarios.</w:t>
      </w:r>
    </w:p>
    <w:p w:rsidR="003737D1" w:rsidRDefault="003737D1" w:rsidP="002525E2">
      <w:pPr>
        <w:spacing w:line="360" w:lineRule="auto"/>
        <w:jc w:val="both"/>
        <w:rPr>
          <w:rStyle w:val="nw1"/>
          <w:rFonts w:ascii="Arial" w:hAnsi="Arial" w:cs="Arial"/>
          <w:lang w:val="es-EC"/>
        </w:rPr>
      </w:pPr>
    </w:p>
    <w:p w:rsidR="002525E2" w:rsidRDefault="002525E2" w:rsidP="002525E2">
      <w:pPr>
        <w:spacing w:line="360" w:lineRule="auto"/>
        <w:jc w:val="both"/>
        <w:rPr>
          <w:rStyle w:val="nw1"/>
          <w:rFonts w:ascii="Arial" w:hAnsi="Arial" w:cs="Arial"/>
          <w:lang w:val="es-EC"/>
        </w:rPr>
      </w:pPr>
      <w:r w:rsidRPr="00447EBA">
        <w:rPr>
          <w:rStyle w:val="nw1"/>
          <w:rFonts w:ascii="Arial" w:hAnsi="Arial" w:cs="Arial"/>
          <w:lang w:val="es-EC"/>
        </w:rPr>
        <w:t>Ahora bien, si la administración de BERASIQ Cía. Ltda.</w:t>
      </w:r>
      <w:r>
        <w:rPr>
          <w:rStyle w:val="nw1"/>
          <w:rFonts w:ascii="Arial" w:hAnsi="Arial" w:cs="Arial"/>
          <w:lang w:val="es-EC"/>
        </w:rPr>
        <w:t>,</w:t>
      </w:r>
      <w:r w:rsidRPr="00447EBA">
        <w:rPr>
          <w:rStyle w:val="nw1"/>
          <w:rFonts w:ascii="Arial" w:hAnsi="Arial" w:cs="Arial"/>
          <w:lang w:val="es-EC"/>
        </w:rPr>
        <w:t xml:space="preserve"> dejase expresada la cartera solo a su Valor Presente, estaría asumiendo que estas cuentas se recuperarían (cobrarían) en un ciento por ciento. No obstante, aunque se tenga una excelente gestión de cobranzas, es supuesto no es coherente con la realidad. </w:t>
      </w:r>
      <w:r w:rsidRPr="00747E7D">
        <w:rPr>
          <w:rStyle w:val="nw1"/>
          <w:rFonts w:ascii="Arial" w:hAnsi="Arial" w:cs="Arial"/>
          <w:lang w:val="es-EC"/>
        </w:rPr>
        <w:t>En otras palabras, BERASIQ Cía. Ltda.</w:t>
      </w:r>
      <w:r w:rsidR="00857077">
        <w:rPr>
          <w:rStyle w:val="nw1"/>
          <w:rFonts w:ascii="Arial" w:hAnsi="Arial" w:cs="Arial"/>
          <w:lang w:val="es-EC"/>
        </w:rPr>
        <w:t>,</w:t>
      </w:r>
      <w:r w:rsidRPr="00747E7D">
        <w:rPr>
          <w:rStyle w:val="nw1"/>
          <w:rFonts w:ascii="Arial" w:hAnsi="Arial" w:cs="Arial"/>
          <w:lang w:val="es-EC"/>
        </w:rPr>
        <w:t xml:space="preserve"> debe calcular una provisión para aquellas cuentas por cobrar de dudoso recaudo (llamadas </w:t>
      </w:r>
      <w:r w:rsidRPr="00747E7D">
        <w:rPr>
          <w:rStyle w:val="nw1"/>
          <w:rFonts w:ascii="Arial" w:hAnsi="Arial" w:cs="Arial"/>
          <w:lang w:val="es-EC"/>
        </w:rPr>
        <w:lastRenderedPageBreak/>
        <w:t xml:space="preserve">comúnmente cuentas incobrables), puesto que hasta el momento, el Valor Razonable de la cartera está expresado parcialmente. </w:t>
      </w:r>
    </w:p>
    <w:p w:rsidR="002525E2" w:rsidRDefault="002525E2" w:rsidP="002525E2">
      <w:pPr>
        <w:spacing w:line="360" w:lineRule="auto"/>
        <w:jc w:val="both"/>
        <w:rPr>
          <w:rStyle w:val="nw1"/>
          <w:rFonts w:ascii="Arial" w:hAnsi="Arial" w:cs="Arial"/>
          <w:lang w:val="es-EC"/>
        </w:rPr>
      </w:pPr>
    </w:p>
    <w:p w:rsidR="008D5937" w:rsidRPr="008D5937" w:rsidRDefault="008D5937" w:rsidP="008D5937">
      <w:pPr>
        <w:spacing w:line="360" w:lineRule="auto"/>
        <w:jc w:val="both"/>
        <w:rPr>
          <w:rStyle w:val="nw1"/>
          <w:rFonts w:ascii="Arial" w:hAnsi="Arial" w:cs="Arial"/>
          <w:lang w:val="es-EC"/>
        </w:rPr>
      </w:pPr>
      <w:r w:rsidRPr="008D5937">
        <w:rPr>
          <w:rStyle w:val="nw1"/>
          <w:rFonts w:ascii="Arial" w:hAnsi="Arial" w:cs="Arial"/>
          <w:lang w:val="es-EC"/>
        </w:rPr>
        <w:t xml:space="preserve">Durante sus años de operación, BERASIQ Cía. Ltda. </w:t>
      </w:r>
      <w:proofErr w:type="gramStart"/>
      <w:r w:rsidRPr="008D5937">
        <w:rPr>
          <w:rStyle w:val="nw1"/>
          <w:rFonts w:ascii="Arial" w:hAnsi="Arial" w:cs="Arial"/>
          <w:lang w:val="es-EC"/>
        </w:rPr>
        <w:t>ha</w:t>
      </w:r>
      <w:proofErr w:type="gramEnd"/>
      <w:r w:rsidRPr="008D5937">
        <w:rPr>
          <w:rStyle w:val="nw1"/>
          <w:rFonts w:ascii="Arial" w:hAnsi="Arial" w:cs="Arial"/>
          <w:lang w:val="es-EC"/>
        </w:rPr>
        <w:t xml:space="preserve"> registrado su Provisión para Cuentas Incobrables de acuerdo a la normativa fiscal, es decir, que la Provisión para Cuentas Incobrables es de 1% sobre la cartera de clientes. Para el 31 de diciembre del 2009, la provisión para cuentas incobrables fue de $954.21. Sin embargo, este método no obedece a una sana práctica financiera, puesto que no evalúa los registros crediticios implícitos de toda la cartera. </w:t>
      </w:r>
    </w:p>
    <w:p w:rsidR="008D5937" w:rsidRPr="008D5937" w:rsidRDefault="008D5937" w:rsidP="008D5937">
      <w:pPr>
        <w:spacing w:line="360" w:lineRule="auto"/>
        <w:jc w:val="both"/>
        <w:rPr>
          <w:rStyle w:val="nw1"/>
          <w:rFonts w:ascii="Arial" w:hAnsi="Arial" w:cs="Arial"/>
          <w:lang w:val="es-EC"/>
        </w:rPr>
      </w:pPr>
      <w:r w:rsidRPr="008D5937">
        <w:rPr>
          <w:rStyle w:val="nw1"/>
          <w:rFonts w:ascii="Arial" w:hAnsi="Arial" w:cs="Arial"/>
          <w:lang w:val="es-EC"/>
        </w:rPr>
        <w:t xml:space="preserve">A la fecha de este estudio procedimos a evaluar las cuentas por cobrar vencidas teniendo como resultado que </w:t>
      </w:r>
      <w:r w:rsidR="00794772" w:rsidRPr="006137D7">
        <w:rPr>
          <w:rStyle w:val="nw1"/>
          <w:rFonts w:ascii="Arial" w:hAnsi="Arial" w:cs="Arial"/>
          <w:lang w:val="es-EC"/>
        </w:rPr>
        <w:t>$</w:t>
      </w:r>
      <w:r w:rsidR="00794772">
        <w:rPr>
          <w:rStyle w:val="nw1"/>
          <w:rFonts w:ascii="Arial" w:hAnsi="Arial" w:cs="Arial"/>
          <w:lang w:val="es-EC"/>
        </w:rPr>
        <w:t xml:space="preserve"> </w:t>
      </w:r>
      <w:r w:rsidR="00794772" w:rsidRPr="00794772">
        <w:rPr>
          <w:rFonts w:ascii="Arial" w:hAnsi="Arial" w:cs="Arial"/>
          <w:color w:val="000000"/>
          <w:lang w:eastAsia="es-EC"/>
        </w:rPr>
        <w:t>869,87</w:t>
      </w:r>
      <w:r w:rsidR="00794772">
        <w:rPr>
          <w:rFonts w:ascii="Arial" w:hAnsi="Arial" w:cs="Arial"/>
          <w:color w:val="000000"/>
          <w:lang w:eastAsia="es-EC"/>
        </w:rPr>
        <w:t xml:space="preserve"> </w:t>
      </w:r>
      <w:r w:rsidRPr="008D5937">
        <w:rPr>
          <w:rStyle w:val="nw1"/>
          <w:rFonts w:ascii="Arial" w:hAnsi="Arial" w:cs="Arial"/>
          <w:lang w:val="es-EC"/>
        </w:rPr>
        <w:t xml:space="preserve"> son incobrables como lo detalla a continuación</w:t>
      </w:r>
      <w:r>
        <w:rPr>
          <w:rStyle w:val="nw1"/>
          <w:rFonts w:ascii="Arial" w:hAnsi="Arial" w:cs="Arial"/>
          <w:lang w:val="es-EC"/>
        </w:rPr>
        <w:t>:</w:t>
      </w:r>
    </w:p>
    <w:p w:rsidR="008D5937" w:rsidRDefault="008D5937" w:rsidP="008D5937">
      <w:pPr>
        <w:jc w:val="both"/>
        <w:rPr>
          <w:color w:val="000000"/>
        </w:rPr>
      </w:pPr>
    </w:p>
    <w:tbl>
      <w:tblPr>
        <w:tblStyle w:val="Listaclara-nfasis5"/>
        <w:tblW w:w="7763" w:type="dxa"/>
        <w:jc w:val="center"/>
        <w:tblLook w:val="04A0"/>
      </w:tblPr>
      <w:tblGrid>
        <w:gridCol w:w="6100"/>
        <w:gridCol w:w="1663"/>
      </w:tblGrid>
      <w:tr w:rsidR="008D5937" w:rsidRPr="003850AE" w:rsidTr="00494624">
        <w:trPr>
          <w:cnfStyle w:val="100000000000"/>
          <w:trHeight w:val="315"/>
          <w:jc w:val="center"/>
        </w:trPr>
        <w:tc>
          <w:tcPr>
            <w:cnfStyle w:val="001000000000"/>
            <w:tcW w:w="7763" w:type="dxa"/>
            <w:gridSpan w:val="2"/>
            <w:noWrap/>
            <w:hideMark/>
          </w:tcPr>
          <w:p w:rsidR="008D5937" w:rsidRPr="008D5937" w:rsidRDefault="008D5937" w:rsidP="00D447DE">
            <w:pPr>
              <w:pStyle w:val="06TITULOTABLA"/>
              <w:rPr>
                <w:rStyle w:val="nw1"/>
              </w:rPr>
            </w:pPr>
            <w:bookmarkStart w:id="353" w:name="_Toc283163006"/>
            <w:r>
              <w:rPr>
                <w:rStyle w:val="nw1"/>
              </w:rPr>
              <w:t>Tabla 3.2</w:t>
            </w:r>
            <w:r w:rsidR="00494624">
              <w:rPr>
                <w:rStyle w:val="nw1"/>
              </w:rPr>
              <w:t>0</w:t>
            </w:r>
            <w:r>
              <w:rPr>
                <w:rStyle w:val="nw1"/>
              </w:rPr>
              <w:t>.</w:t>
            </w:r>
            <w:r w:rsidRPr="00062DF9">
              <w:rPr>
                <w:rStyle w:val="nw1"/>
              </w:rPr>
              <w:t>: “</w:t>
            </w:r>
            <w:r w:rsidR="00D447DE">
              <w:rPr>
                <w:rStyle w:val="nw1"/>
              </w:rPr>
              <w:t xml:space="preserve">Evaluacion de cuentas vencidas” </w:t>
            </w:r>
            <w:r>
              <w:rPr>
                <w:rStyle w:val="nw1"/>
              </w:rPr>
              <w:br/>
            </w:r>
            <w:r w:rsidRPr="00062DF9">
              <w:rPr>
                <w:rStyle w:val="nw1"/>
              </w:rPr>
              <w:t>Expresado en dólares</w:t>
            </w:r>
            <w:bookmarkEnd w:id="353"/>
          </w:p>
        </w:tc>
      </w:tr>
      <w:tr w:rsidR="008D5937" w:rsidRPr="003850AE" w:rsidTr="00494624">
        <w:trPr>
          <w:cnfStyle w:val="000000100000"/>
          <w:trHeight w:val="315"/>
          <w:jc w:val="center"/>
        </w:trPr>
        <w:tc>
          <w:tcPr>
            <w:cnfStyle w:val="001000000000"/>
            <w:tcW w:w="6100" w:type="dxa"/>
            <w:noWrap/>
            <w:hideMark/>
          </w:tcPr>
          <w:p w:rsidR="008D5937" w:rsidRPr="003850AE" w:rsidRDefault="006137D7" w:rsidP="00DA35FC">
            <w:pPr>
              <w:jc w:val="center"/>
              <w:rPr>
                <w:rFonts w:ascii="Arial" w:hAnsi="Arial" w:cs="Arial"/>
                <w:b/>
                <w:color w:val="000000"/>
                <w:lang w:eastAsia="es-EC"/>
              </w:rPr>
            </w:pPr>
            <w:r w:rsidRPr="003850AE">
              <w:rPr>
                <w:rFonts w:ascii="Arial" w:hAnsi="Arial" w:cs="Arial"/>
                <w:b/>
                <w:color w:val="000000"/>
                <w:lang w:eastAsia="es-EC"/>
              </w:rPr>
              <w:t>Nombre</w:t>
            </w:r>
          </w:p>
        </w:tc>
        <w:tc>
          <w:tcPr>
            <w:tcW w:w="1663" w:type="dxa"/>
            <w:noWrap/>
            <w:hideMark/>
          </w:tcPr>
          <w:p w:rsidR="008D5937" w:rsidRPr="003850AE" w:rsidRDefault="008D5937" w:rsidP="00DA35FC">
            <w:pPr>
              <w:jc w:val="center"/>
              <w:cnfStyle w:val="000000100000"/>
              <w:rPr>
                <w:rFonts w:ascii="Arial" w:hAnsi="Arial" w:cs="Arial"/>
                <w:b/>
                <w:bCs/>
                <w:color w:val="000000"/>
                <w:lang w:eastAsia="es-EC"/>
              </w:rPr>
            </w:pPr>
            <w:r w:rsidRPr="003850AE">
              <w:rPr>
                <w:rFonts w:ascii="Arial" w:hAnsi="Arial" w:cs="Arial"/>
                <w:b/>
                <w:bCs/>
                <w:color w:val="000000"/>
                <w:lang w:eastAsia="es-EC"/>
              </w:rPr>
              <w:t xml:space="preserve"> </w:t>
            </w:r>
            <w:r w:rsidR="006137D7" w:rsidRPr="003850AE">
              <w:rPr>
                <w:rFonts w:ascii="Arial" w:hAnsi="Arial" w:cs="Arial"/>
                <w:b/>
                <w:bCs/>
                <w:color w:val="000000"/>
                <w:lang w:eastAsia="es-EC"/>
              </w:rPr>
              <w:t xml:space="preserve">Crédito </w:t>
            </w:r>
          </w:p>
        </w:tc>
      </w:tr>
      <w:tr w:rsidR="008D5937" w:rsidRPr="003850AE" w:rsidTr="00494624">
        <w:trPr>
          <w:trHeight w:val="315"/>
          <w:jc w:val="center"/>
        </w:trPr>
        <w:tc>
          <w:tcPr>
            <w:cnfStyle w:val="001000000000"/>
            <w:tcW w:w="6100" w:type="dxa"/>
            <w:noWrap/>
            <w:hideMark/>
          </w:tcPr>
          <w:p w:rsidR="008D5937" w:rsidRPr="003850AE" w:rsidRDefault="008D5937" w:rsidP="008D5937">
            <w:pPr>
              <w:spacing w:line="360" w:lineRule="auto"/>
              <w:jc w:val="both"/>
              <w:rPr>
                <w:rFonts w:ascii="Arial" w:hAnsi="Arial" w:cs="Arial"/>
                <w:color w:val="000000"/>
                <w:lang w:eastAsia="es-EC"/>
              </w:rPr>
            </w:pPr>
            <w:r w:rsidRPr="003850AE">
              <w:rPr>
                <w:rFonts w:ascii="Arial" w:hAnsi="Arial" w:cs="Arial"/>
                <w:color w:val="000000"/>
                <w:lang w:eastAsia="es-EC"/>
              </w:rPr>
              <w:t xml:space="preserve">INDUSTRIA DE ACERO DE LOS ANDES </w:t>
            </w:r>
          </w:p>
        </w:tc>
        <w:tc>
          <w:tcPr>
            <w:tcW w:w="1663" w:type="dxa"/>
            <w:noWrap/>
            <w:hideMark/>
          </w:tcPr>
          <w:p w:rsidR="008D5937" w:rsidRPr="003850AE" w:rsidRDefault="008D5937" w:rsidP="00794772">
            <w:pPr>
              <w:spacing w:line="360" w:lineRule="auto"/>
              <w:jc w:val="right"/>
              <w:cnfStyle w:val="000000000000"/>
              <w:rPr>
                <w:rFonts w:ascii="Arial" w:hAnsi="Arial" w:cs="Arial"/>
                <w:bCs/>
                <w:color w:val="000000"/>
                <w:lang w:eastAsia="es-EC"/>
              </w:rPr>
            </w:pPr>
            <w:r w:rsidRPr="003850AE">
              <w:rPr>
                <w:rFonts w:ascii="Arial" w:hAnsi="Arial" w:cs="Arial"/>
                <w:bCs/>
                <w:color w:val="000000"/>
                <w:lang w:eastAsia="es-EC"/>
              </w:rPr>
              <w:t>321,85</w:t>
            </w:r>
          </w:p>
        </w:tc>
      </w:tr>
      <w:tr w:rsidR="008D5937" w:rsidRPr="003850AE" w:rsidTr="00494624">
        <w:trPr>
          <w:cnfStyle w:val="000000100000"/>
          <w:trHeight w:val="315"/>
          <w:jc w:val="center"/>
        </w:trPr>
        <w:tc>
          <w:tcPr>
            <w:cnfStyle w:val="001000000000"/>
            <w:tcW w:w="6100" w:type="dxa"/>
            <w:noWrap/>
            <w:hideMark/>
          </w:tcPr>
          <w:p w:rsidR="008D5937" w:rsidRPr="003850AE" w:rsidRDefault="008D5937" w:rsidP="008D5937">
            <w:pPr>
              <w:spacing w:line="360" w:lineRule="auto"/>
              <w:jc w:val="both"/>
              <w:rPr>
                <w:rFonts w:ascii="Arial" w:hAnsi="Arial" w:cs="Arial"/>
                <w:color w:val="000000"/>
                <w:lang w:eastAsia="es-EC"/>
              </w:rPr>
            </w:pPr>
            <w:r w:rsidRPr="003850AE">
              <w:rPr>
                <w:rFonts w:ascii="Arial" w:hAnsi="Arial" w:cs="Arial"/>
                <w:color w:val="000000"/>
                <w:lang w:eastAsia="es-EC"/>
              </w:rPr>
              <w:t xml:space="preserve">MAMUT ANDINO C.A. </w:t>
            </w:r>
          </w:p>
        </w:tc>
        <w:tc>
          <w:tcPr>
            <w:tcW w:w="1663" w:type="dxa"/>
            <w:noWrap/>
            <w:hideMark/>
          </w:tcPr>
          <w:p w:rsidR="008D5937" w:rsidRPr="003850AE" w:rsidRDefault="008D5937" w:rsidP="00794772">
            <w:pPr>
              <w:spacing w:line="360" w:lineRule="auto"/>
              <w:jc w:val="right"/>
              <w:cnfStyle w:val="000000100000"/>
              <w:rPr>
                <w:rFonts w:ascii="Arial" w:hAnsi="Arial" w:cs="Arial"/>
                <w:bCs/>
                <w:color w:val="000000"/>
                <w:lang w:eastAsia="es-EC"/>
              </w:rPr>
            </w:pPr>
            <w:r w:rsidRPr="003850AE">
              <w:rPr>
                <w:rFonts w:ascii="Arial" w:hAnsi="Arial" w:cs="Arial"/>
                <w:bCs/>
                <w:color w:val="000000"/>
                <w:lang w:eastAsia="es-EC"/>
              </w:rPr>
              <w:t>147,88</w:t>
            </w:r>
          </w:p>
        </w:tc>
      </w:tr>
      <w:tr w:rsidR="008D5937" w:rsidRPr="003850AE" w:rsidTr="00494624">
        <w:trPr>
          <w:trHeight w:val="315"/>
          <w:jc w:val="center"/>
        </w:trPr>
        <w:tc>
          <w:tcPr>
            <w:cnfStyle w:val="001000000000"/>
            <w:tcW w:w="6100" w:type="dxa"/>
            <w:noWrap/>
            <w:hideMark/>
          </w:tcPr>
          <w:p w:rsidR="008D5937" w:rsidRPr="003850AE" w:rsidRDefault="008D5937" w:rsidP="008D5937">
            <w:pPr>
              <w:spacing w:line="360" w:lineRule="auto"/>
              <w:jc w:val="both"/>
              <w:rPr>
                <w:rFonts w:ascii="Arial" w:hAnsi="Arial" w:cs="Arial"/>
                <w:color w:val="000000"/>
                <w:lang w:eastAsia="es-EC"/>
              </w:rPr>
            </w:pPr>
            <w:r w:rsidRPr="003850AE">
              <w:rPr>
                <w:rFonts w:ascii="Arial" w:hAnsi="Arial" w:cs="Arial"/>
                <w:color w:val="000000"/>
                <w:lang w:eastAsia="es-EC"/>
              </w:rPr>
              <w:t xml:space="preserve">TRANSGROUP WORLDWIDE LOGISTICS </w:t>
            </w:r>
          </w:p>
        </w:tc>
        <w:tc>
          <w:tcPr>
            <w:tcW w:w="1663" w:type="dxa"/>
            <w:noWrap/>
            <w:hideMark/>
          </w:tcPr>
          <w:p w:rsidR="008D5937" w:rsidRPr="003850AE" w:rsidRDefault="008D5937" w:rsidP="00794772">
            <w:pPr>
              <w:spacing w:line="360" w:lineRule="auto"/>
              <w:jc w:val="right"/>
              <w:cnfStyle w:val="000000000000"/>
              <w:rPr>
                <w:rFonts w:ascii="Arial" w:hAnsi="Arial" w:cs="Arial"/>
                <w:color w:val="000000"/>
                <w:lang w:eastAsia="es-EC"/>
              </w:rPr>
            </w:pPr>
            <w:r w:rsidRPr="003850AE">
              <w:rPr>
                <w:rFonts w:ascii="Arial" w:hAnsi="Arial" w:cs="Arial"/>
                <w:color w:val="000000"/>
                <w:lang w:eastAsia="es-EC"/>
              </w:rPr>
              <w:t>400,14</w:t>
            </w:r>
          </w:p>
        </w:tc>
      </w:tr>
      <w:tr w:rsidR="008D5937" w:rsidRPr="003850AE" w:rsidTr="00494624">
        <w:trPr>
          <w:cnfStyle w:val="000000100000"/>
          <w:trHeight w:val="315"/>
          <w:jc w:val="center"/>
        </w:trPr>
        <w:tc>
          <w:tcPr>
            <w:cnfStyle w:val="001000000000"/>
            <w:tcW w:w="6100" w:type="dxa"/>
            <w:noWrap/>
            <w:hideMark/>
          </w:tcPr>
          <w:p w:rsidR="008D5937" w:rsidRPr="003850AE" w:rsidRDefault="006137D7" w:rsidP="006137D7">
            <w:pPr>
              <w:spacing w:line="360" w:lineRule="auto"/>
              <w:jc w:val="both"/>
              <w:rPr>
                <w:rFonts w:ascii="Arial" w:hAnsi="Arial" w:cs="Arial"/>
                <w:b/>
                <w:color w:val="000000"/>
                <w:lang w:eastAsia="es-EC"/>
              </w:rPr>
            </w:pPr>
            <w:r w:rsidRPr="006137D7">
              <w:rPr>
                <w:rFonts w:ascii="Arial" w:hAnsi="Arial" w:cs="Arial"/>
                <w:b/>
                <w:color w:val="000000"/>
                <w:lang w:eastAsia="es-EC"/>
              </w:rPr>
              <w:t>TOTAL</w:t>
            </w:r>
          </w:p>
        </w:tc>
        <w:tc>
          <w:tcPr>
            <w:tcW w:w="1663" w:type="dxa"/>
            <w:noWrap/>
            <w:hideMark/>
          </w:tcPr>
          <w:p w:rsidR="008D5937" w:rsidRPr="003850AE" w:rsidRDefault="004A16AF" w:rsidP="00794772">
            <w:pPr>
              <w:jc w:val="right"/>
              <w:cnfStyle w:val="000000100000"/>
              <w:rPr>
                <w:rFonts w:ascii="Arial" w:hAnsi="Arial" w:cs="Arial"/>
                <w:color w:val="000000"/>
                <w:lang w:eastAsia="es-EC"/>
              </w:rPr>
            </w:pPr>
            <w:r w:rsidRPr="00794772">
              <w:rPr>
                <w:rFonts w:ascii="Arial" w:hAnsi="Arial" w:cs="Arial"/>
                <w:color w:val="000000"/>
                <w:lang w:eastAsia="es-EC"/>
              </w:rPr>
              <w:t>869,87</w:t>
            </w:r>
          </w:p>
        </w:tc>
      </w:tr>
    </w:tbl>
    <w:p w:rsidR="00494624" w:rsidRDefault="00494624" w:rsidP="00494624">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8D5937" w:rsidRDefault="008D5937" w:rsidP="008D5937">
      <w:pPr>
        <w:jc w:val="both"/>
        <w:rPr>
          <w:color w:val="000000"/>
        </w:rPr>
      </w:pPr>
    </w:p>
    <w:p w:rsidR="008D5937" w:rsidRDefault="008D5937" w:rsidP="006137D7">
      <w:pPr>
        <w:spacing w:line="360" w:lineRule="auto"/>
        <w:jc w:val="both"/>
        <w:rPr>
          <w:rStyle w:val="nw1"/>
          <w:rFonts w:ascii="Arial" w:hAnsi="Arial" w:cs="Arial"/>
          <w:lang w:val="es-EC"/>
        </w:rPr>
      </w:pPr>
      <w:r w:rsidRPr="006137D7">
        <w:rPr>
          <w:rStyle w:val="nw1"/>
          <w:rFonts w:ascii="Arial" w:hAnsi="Arial" w:cs="Arial"/>
          <w:lang w:val="es-EC"/>
        </w:rPr>
        <w:t>Como se podrá observar la Provisión para Cuentas Incobrables tuvo que haber sido de $</w:t>
      </w:r>
      <w:r w:rsidR="00794772">
        <w:rPr>
          <w:rStyle w:val="nw1"/>
          <w:rFonts w:ascii="Arial" w:hAnsi="Arial" w:cs="Arial"/>
          <w:lang w:val="es-EC"/>
        </w:rPr>
        <w:t xml:space="preserve"> </w:t>
      </w:r>
      <w:r w:rsidR="00794772" w:rsidRPr="00794772">
        <w:rPr>
          <w:rFonts w:ascii="Arial" w:hAnsi="Arial" w:cs="Arial"/>
          <w:color w:val="000000"/>
          <w:lang w:eastAsia="es-EC"/>
        </w:rPr>
        <w:t>869,87</w:t>
      </w:r>
      <w:r w:rsidR="00794772">
        <w:rPr>
          <w:rFonts w:ascii="Arial" w:hAnsi="Arial" w:cs="Arial"/>
          <w:color w:val="000000"/>
          <w:lang w:eastAsia="es-EC"/>
        </w:rPr>
        <w:t xml:space="preserve"> </w:t>
      </w:r>
      <w:r w:rsidRPr="006137D7">
        <w:rPr>
          <w:rStyle w:val="nw1"/>
          <w:rFonts w:ascii="Arial" w:hAnsi="Arial" w:cs="Arial"/>
          <w:lang w:val="es-EC"/>
        </w:rPr>
        <w:t xml:space="preserve">que </w:t>
      </w:r>
      <w:r w:rsidR="00794772">
        <w:rPr>
          <w:rStyle w:val="nw1"/>
          <w:rFonts w:ascii="Arial" w:hAnsi="Arial" w:cs="Arial"/>
          <w:lang w:val="es-EC"/>
        </w:rPr>
        <w:t xml:space="preserve">no </w:t>
      </w:r>
      <w:r w:rsidRPr="006137D7">
        <w:rPr>
          <w:rStyle w:val="nw1"/>
          <w:rFonts w:ascii="Arial" w:hAnsi="Arial" w:cs="Arial"/>
          <w:lang w:val="es-EC"/>
        </w:rPr>
        <w:t>es muy diferente a la que se estimó de acuerdo a la normativa fiscal, $.954.21</w:t>
      </w:r>
      <w:r w:rsidR="00794772">
        <w:rPr>
          <w:rStyle w:val="nw1"/>
          <w:rFonts w:ascii="Arial" w:hAnsi="Arial" w:cs="Arial"/>
          <w:lang w:val="es-EC"/>
        </w:rPr>
        <w:t>, esto debido a que el riesgo de incobrabilidad de la cartera es mínimo</w:t>
      </w:r>
      <w:r w:rsidR="001D1333">
        <w:rPr>
          <w:rStyle w:val="nw1"/>
          <w:rFonts w:ascii="Arial" w:hAnsi="Arial" w:cs="Arial"/>
          <w:lang w:val="es-EC"/>
        </w:rPr>
        <w:t>.</w:t>
      </w:r>
      <w:r w:rsidRPr="006137D7">
        <w:rPr>
          <w:rStyle w:val="nw1"/>
          <w:rFonts w:ascii="Arial" w:hAnsi="Arial" w:cs="Arial"/>
          <w:lang w:val="es-EC"/>
        </w:rPr>
        <w:t xml:space="preserve"> Cabe destacar que la provisión se calculó con la cartera ajustada a Valor Presente, para una mejor relación del valor del dinero del tiempo.</w:t>
      </w:r>
    </w:p>
    <w:p w:rsidR="008D5937" w:rsidRDefault="008D5937" w:rsidP="008D5937">
      <w:pPr>
        <w:jc w:val="both"/>
        <w:rPr>
          <w:color w:val="000000"/>
        </w:rPr>
      </w:pPr>
    </w:p>
    <w:p w:rsidR="008D5937" w:rsidRPr="006137D7" w:rsidRDefault="006137D7" w:rsidP="006137D7">
      <w:pPr>
        <w:pStyle w:val="03TITULO"/>
        <w:jc w:val="both"/>
        <w:rPr>
          <w:rStyle w:val="nw1"/>
          <w:rFonts w:eastAsia="Times New Roman"/>
          <w:color w:val="000000"/>
        </w:rPr>
      </w:pPr>
      <w:r w:rsidRPr="006137D7">
        <w:rPr>
          <w:rStyle w:val="nw1"/>
          <w:caps w:val="0"/>
        </w:rPr>
        <w:lastRenderedPageBreak/>
        <w:t>Con todas estas consideraciones, BERASIQ Cía</w:t>
      </w:r>
      <w:r w:rsidR="008D5937" w:rsidRPr="006137D7">
        <w:rPr>
          <w:rStyle w:val="nw1"/>
        </w:rPr>
        <w:t xml:space="preserve">. </w:t>
      </w:r>
      <w:r w:rsidRPr="006137D7">
        <w:rPr>
          <w:rStyle w:val="nw1"/>
          <w:caps w:val="0"/>
        </w:rPr>
        <w:t>Ltda.</w:t>
      </w:r>
      <w:r w:rsidR="008D5937" w:rsidRPr="006137D7">
        <w:rPr>
          <w:rStyle w:val="nw1"/>
        </w:rPr>
        <w:t xml:space="preserve"> </w:t>
      </w:r>
      <w:r w:rsidRPr="006137D7">
        <w:rPr>
          <w:rStyle w:val="nw1"/>
          <w:caps w:val="0"/>
        </w:rPr>
        <w:t xml:space="preserve">Está en capacidad de establecer el valor razonable de sus cuentas por cobrar al </w:t>
      </w:r>
      <w:r w:rsidR="008D5937" w:rsidRPr="006137D7">
        <w:rPr>
          <w:rStyle w:val="nw1"/>
        </w:rPr>
        <w:t>3</w:t>
      </w:r>
      <w:r w:rsidRPr="006137D7">
        <w:rPr>
          <w:rStyle w:val="nw1"/>
          <w:caps w:val="0"/>
        </w:rPr>
        <w:t>1 de diciembre de 2009</w:t>
      </w:r>
      <w:r w:rsidR="008D5937" w:rsidRPr="006137D7">
        <w:rPr>
          <w:rStyle w:val="nw1"/>
          <w:rFonts w:eastAsia="Times New Roman"/>
          <w:color w:val="000000"/>
        </w:rPr>
        <w:t xml:space="preserve">. </w:t>
      </w:r>
    </w:p>
    <w:p w:rsidR="008D5937" w:rsidRPr="006137D7" w:rsidRDefault="008D5937" w:rsidP="006137D7">
      <w:pPr>
        <w:pStyle w:val="03TITULO"/>
        <w:jc w:val="both"/>
        <w:rPr>
          <w:rStyle w:val="nw1"/>
          <w:rFonts w:eastAsia="Times New Roman"/>
          <w:color w:val="000000"/>
        </w:rPr>
      </w:pPr>
      <w:r w:rsidRPr="006137D7">
        <w:rPr>
          <w:rStyle w:val="nw1"/>
          <w:rFonts w:eastAsia="Times New Roman"/>
          <w:color w:val="000000"/>
        </w:rPr>
        <w:tab/>
      </w:r>
      <w:r w:rsidR="006137D7" w:rsidRPr="006137D7">
        <w:rPr>
          <w:rStyle w:val="nw1"/>
          <w:caps w:val="0"/>
        </w:rPr>
        <w:t>Cuentas por cobrar</w:t>
      </w:r>
      <w:r w:rsidRPr="006137D7">
        <w:rPr>
          <w:rStyle w:val="nw1"/>
          <w:rFonts w:eastAsia="Times New Roman"/>
          <w:color w:val="000000"/>
        </w:rPr>
        <w:tab/>
      </w:r>
      <w:r w:rsidRPr="006137D7">
        <w:rPr>
          <w:rStyle w:val="nw1"/>
          <w:rFonts w:eastAsia="Times New Roman"/>
          <w:color w:val="000000"/>
        </w:rPr>
        <w:tab/>
      </w:r>
      <w:r w:rsidRPr="006137D7">
        <w:rPr>
          <w:rStyle w:val="nw1"/>
        </w:rPr>
        <w:tab/>
      </w:r>
      <w:r w:rsidR="006137D7">
        <w:rPr>
          <w:rStyle w:val="nw1"/>
        </w:rPr>
        <w:tab/>
      </w:r>
      <w:r w:rsidR="006137D7">
        <w:rPr>
          <w:rStyle w:val="nw1"/>
        </w:rPr>
        <w:tab/>
      </w:r>
      <w:r w:rsidRPr="006137D7">
        <w:rPr>
          <w:rStyle w:val="nw1"/>
          <w:rFonts w:eastAsia="Times New Roman"/>
          <w:color w:val="000000"/>
        </w:rPr>
        <w:t>$</w:t>
      </w:r>
      <w:r w:rsidR="004D307B">
        <w:rPr>
          <w:rStyle w:val="nw1"/>
          <w:rFonts w:eastAsia="Times New Roman"/>
          <w:color w:val="000000"/>
        </w:rPr>
        <w:t xml:space="preserve">  </w:t>
      </w:r>
      <w:r w:rsidRPr="006137D7">
        <w:rPr>
          <w:rStyle w:val="nw1"/>
        </w:rPr>
        <w:t>9</w:t>
      </w:r>
      <w:r w:rsidR="004D307B">
        <w:rPr>
          <w:rStyle w:val="nw1"/>
        </w:rPr>
        <w:t>6</w:t>
      </w:r>
      <w:r w:rsidRPr="006137D7">
        <w:rPr>
          <w:rStyle w:val="nw1"/>
        </w:rPr>
        <w:t>.</w:t>
      </w:r>
      <w:r w:rsidR="004D307B">
        <w:rPr>
          <w:rStyle w:val="nw1"/>
        </w:rPr>
        <w:t>5</w:t>
      </w:r>
      <w:r w:rsidRPr="006137D7">
        <w:rPr>
          <w:rStyle w:val="nw1"/>
        </w:rPr>
        <w:t>2</w:t>
      </w:r>
      <w:r w:rsidR="004D307B">
        <w:rPr>
          <w:rStyle w:val="nw1"/>
        </w:rPr>
        <w:t>5</w:t>
      </w:r>
      <w:r w:rsidRPr="006137D7">
        <w:rPr>
          <w:rStyle w:val="nw1"/>
        </w:rPr>
        <w:t>,</w:t>
      </w:r>
      <w:r w:rsidR="004D307B">
        <w:rPr>
          <w:rStyle w:val="nw1"/>
        </w:rPr>
        <w:t>35</w:t>
      </w:r>
    </w:p>
    <w:p w:rsidR="008D5937" w:rsidRPr="006137D7" w:rsidRDefault="008D5937" w:rsidP="006137D7">
      <w:pPr>
        <w:pStyle w:val="03TITULO"/>
        <w:jc w:val="both"/>
        <w:rPr>
          <w:rStyle w:val="nw1"/>
          <w:rFonts w:eastAsia="Times New Roman"/>
          <w:color w:val="000000"/>
        </w:rPr>
      </w:pPr>
      <w:r w:rsidRPr="006137D7">
        <w:rPr>
          <w:rStyle w:val="nw1"/>
          <w:rFonts w:eastAsia="Times New Roman"/>
          <w:color w:val="000000"/>
        </w:rPr>
        <w:tab/>
        <w:t>(-)</w:t>
      </w:r>
      <w:r w:rsidR="006137D7" w:rsidRPr="006137D7">
        <w:rPr>
          <w:rStyle w:val="nw1"/>
          <w:caps w:val="0"/>
        </w:rPr>
        <w:t xml:space="preserve">Ingreso </w:t>
      </w:r>
      <w:r w:rsidR="006137D7">
        <w:rPr>
          <w:rStyle w:val="nw1"/>
          <w:caps w:val="0"/>
        </w:rPr>
        <w:t>Financiero</w:t>
      </w:r>
      <w:r w:rsidRPr="006137D7">
        <w:rPr>
          <w:rStyle w:val="nw1"/>
          <w:rFonts w:eastAsia="Times New Roman"/>
          <w:color w:val="000000"/>
        </w:rPr>
        <w:tab/>
      </w:r>
      <w:r w:rsidR="006137D7">
        <w:rPr>
          <w:rStyle w:val="nw1"/>
        </w:rPr>
        <w:tab/>
      </w:r>
      <w:r w:rsidR="006137D7">
        <w:rPr>
          <w:rStyle w:val="nw1"/>
        </w:rPr>
        <w:tab/>
      </w:r>
      <w:r w:rsidR="006137D7">
        <w:rPr>
          <w:rStyle w:val="nw1"/>
        </w:rPr>
        <w:tab/>
      </w:r>
      <w:r w:rsidRPr="006137D7">
        <w:rPr>
          <w:rStyle w:val="nw1"/>
          <w:rFonts w:eastAsia="Times New Roman"/>
          <w:color w:val="000000"/>
        </w:rPr>
        <w:t xml:space="preserve">$ </w:t>
      </w:r>
      <w:r w:rsidR="004D307B">
        <w:rPr>
          <w:rStyle w:val="nw1"/>
          <w:rFonts w:eastAsia="Times New Roman"/>
          <w:color w:val="000000"/>
        </w:rPr>
        <w:t xml:space="preserve"> </w:t>
      </w:r>
      <w:r w:rsidRPr="006137D7">
        <w:rPr>
          <w:rStyle w:val="nw1"/>
          <w:rFonts w:eastAsia="Times New Roman"/>
          <w:color w:val="000000"/>
        </w:rPr>
        <w:t xml:space="preserve">   (</w:t>
      </w:r>
      <w:r w:rsidR="004D307B">
        <w:rPr>
          <w:rStyle w:val="nw1"/>
          <w:rFonts w:eastAsia="Times New Roman"/>
          <w:color w:val="000000"/>
        </w:rPr>
        <w:t>740.28</w:t>
      </w:r>
      <w:r w:rsidRPr="006137D7">
        <w:rPr>
          <w:rStyle w:val="nw1"/>
          <w:rFonts w:eastAsia="Times New Roman"/>
          <w:color w:val="000000"/>
        </w:rPr>
        <w:t>)</w:t>
      </w:r>
    </w:p>
    <w:p w:rsidR="008D5937" w:rsidRPr="006137D7" w:rsidRDefault="008D5937" w:rsidP="006137D7">
      <w:pPr>
        <w:pStyle w:val="03TITULO"/>
        <w:jc w:val="both"/>
        <w:rPr>
          <w:rStyle w:val="nw1"/>
          <w:rFonts w:eastAsia="Times New Roman"/>
          <w:color w:val="000000"/>
        </w:rPr>
      </w:pPr>
      <w:r w:rsidRPr="006137D7">
        <w:rPr>
          <w:rStyle w:val="nw1"/>
          <w:rFonts w:eastAsia="Times New Roman"/>
          <w:color w:val="000000"/>
        </w:rPr>
        <w:tab/>
        <w:t>(</w:t>
      </w:r>
      <w:r w:rsidR="004D307B">
        <w:rPr>
          <w:rStyle w:val="nw1"/>
          <w:rFonts w:eastAsia="Times New Roman"/>
          <w:color w:val="000000"/>
        </w:rPr>
        <w:t>+</w:t>
      </w:r>
      <w:r w:rsidRPr="006137D7">
        <w:rPr>
          <w:rStyle w:val="nw1"/>
          <w:rFonts w:eastAsia="Times New Roman"/>
          <w:color w:val="000000"/>
        </w:rPr>
        <w:t>)</w:t>
      </w:r>
      <w:r w:rsidR="006137D7" w:rsidRPr="006137D7">
        <w:rPr>
          <w:rStyle w:val="nw1"/>
          <w:caps w:val="0"/>
        </w:rPr>
        <w:t>Provisión Para Cuentas Incobrables</w:t>
      </w:r>
      <w:r w:rsidRPr="006137D7">
        <w:rPr>
          <w:rStyle w:val="nw1"/>
          <w:rFonts w:eastAsia="Times New Roman"/>
          <w:color w:val="000000"/>
        </w:rPr>
        <w:tab/>
      </w:r>
      <w:r w:rsidRPr="006137D7">
        <w:rPr>
          <w:rStyle w:val="nw1"/>
        </w:rPr>
        <w:tab/>
      </w:r>
      <w:r w:rsidRPr="006137D7">
        <w:rPr>
          <w:rStyle w:val="nw1"/>
          <w:rFonts w:eastAsia="Times New Roman"/>
          <w:color w:val="000000"/>
        </w:rPr>
        <w:t xml:space="preserve">$ </w:t>
      </w:r>
      <w:r w:rsidR="004D307B">
        <w:rPr>
          <w:rStyle w:val="nw1"/>
          <w:rFonts w:eastAsia="Times New Roman"/>
          <w:color w:val="000000"/>
        </w:rPr>
        <w:t xml:space="preserve">     </w:t>
      </w:r>
      <w:r w:rsidRPr="006137D7">
        <w:rPr>
          <w:rStyle w:val="nw1"/>
          <w:rFonts w:eastAsia="Times New Roman"/>
          <w:color w:val="000000"/>
        </w:rPr>
        <w:t xml:space="preserve"> </w:t>
      </w:r>
      <w:r w:rsidR="00794772">
        <w:rPr>
          <w:color w:val="000000"/>
          <w:lang w:eastAsia="es-EC"/>
        </w:rPr>
        <w:t>84</w:t>
      </w:r>
      <w:r w:rsidR="00794772" w:rsidRPr="0018334E">
        <w:rPr>
          <w:color w:val="000000"/>
          <w:lang w:eastAsia="es-EC"/>
        </w:rPr>
        <w:t>,</w:t>
      </w:r>
      <w:r w:rsidR="00794772">
        <w:rPr>
          <w:color w:val="000000"/>
          <w:lang w:eastAsia="es-EC"/>
        </w:rPr>
        <w:t>34</w:t>
      </w:r>
    </w:p>
    <w:p w:rsidR="008D5937" w:rsidRPr="006137D7" w:rsidRDefault="008D5937" w:rsidP="006137D7">
      <w:pPr>
        <w:pStyle w:val="03TITULO"/>
        <w:jc w:val="both"/>
        <w:rPr>
          <w:rStyle w:val="nw1"/>
          <w:rFonts w:eastAsia="Times New Roman"/>
          <w:color w:val="000000"/>
        </w:rPr>
      </w:pPr>
      <w:r w:rsidRPr="006137D7">
        <w:rPr>
          <w:rStyle w:val="nw1"/>
          <w:rFonts w:eastAsia="Times New Roman"/>
          <w:color w:val="000000"/>
        </w:rPr>
        <w:tab/>
      </w:r>
      <w:r w:rsidR="006137D7" w:rsidRPr="006137D7">
        <w:rPr>
          <w:rStyle w:val="nw1"/>
          <w:caps w:val="0"/>
        </w:rPr>
        <w:t xml:space="preserve">Cuenta Por Cobrar A Valor Razonable </w:t>
      </w:r>
      <w:r w:rsidR="006137D7">
        <w:rPr>
          <w:rStyle w:val="nw1"/>
          <w:caps w:val="0"/>
        </w:rPr>
        <w:tab/>
      </w:r>
      <w:r w:rsidR="006137D7">
        <w:rPr>
          <w:rStyle w:val="nw1"/>
          <w:caps w:val="0"/>
        </w:rPr>
        <w:tab/>
      </w:r>
      <w:r w:rsidRPr="006137D7">
        <w:rPr>
          <w:rStyle w:val="nw1"/>
          <w:rFonts w:eastAsia="Times New Roman"/>
          <w:color w:val="000000"/>
        </w:rPr>
        <w:t>$</w:t>
      </w:r>
      <w:r w:rsidR="004D307B">
        <w:rPr>
          <w:rStyle w:val="nw1"/>
          <w:rFonts w:eastAsia="Times New Roman"/>
          <w:color w:val="000000"/>
        </w:rPr>
        <w:t xml:space="preserve">   95</w:t>
      </w:r>
      <w:r w:rsidRPr="006137D7">
        <w:rPr>
          <w:rStyle w:val="nw1"/>
          <w:rFonts w:eastAsia="Times New Roman"/>
          <w:color w:val="000000"/>
        </w:rPr>
        <w:t>,</w:t>
      </w:r>
      <w:r w:rsidR="004D307B">
        <w:rPr>
          <w:rStyle w:val="nw1"/>
          <w:rFonts w:eastAsia="Times New Roman"/>
          <w:color w:val="000000"/>
        </w:rPr>
        <w:t>869.41</w:t>
      </w:r>
    </w:p>
    <w:p w:rsidR="008D5937" w:rsidRPr="006137D7" w:rsidRDefault="008D5937" w:rsidP="006137D7">
      <w:pPr>
        <w:pStyle w:val="03TITULO"/>
        <w:jc w:val="both"/>
        <w:rPr>
          <w:rStyle w:val="nw1"/>
          <w:color w:val="000000"/>
        </w:rPr>
      </w:pPr>
    </w:p>
    <w:p w:rsidR="00BD0AF6" w:rsidRDefault="00BD0AF6" w:rsidP="002525E2">
      <w:pPr>
        <w:spacing w:line="360" w:lineRule="auto"/>
        <w:jc w:val="both"/>
        <w:rPr>
          <w:rStyle w:val="nw1"/>
          <w:rFonts w:ascii="Arial" w:hAnsi="Arial" w:cs="Arial"/>
          <w:lang w:val="es-EC"/>
        </w:rPr>
      </w:pPr>
    </w:p>
    <w:p w:rsidR="00BD0AF6" w:rsidRDefault="00BD0AF6" w:rsidP="00BD0AF6">
      <w:pPr>
        <w:pStyle w:val="00PARRAFO"/>
        <w:rPr>
          <w:rStyle w:val="nw1"/>
          <w:rFonts w:cs="Arial"/>
          <w:b/>
          <w:color w:val="000000"/>
        </w:rPr>
      </w:pPr>
      <w:r w:rsidRPr="00EF1C08">
        <w:rPr>
          <w:rStyle w:val="nw1"/>
          <w:rFonts w:cs="Arial"/>
          <w:b/>
          <w:color w:val="000000"/>
        </w:rPr>
        <w:t>Impacto en la Organización</w:t>
      </w:r>
    </w:p>
    <w:p w:rsidR="00BD0AF6" w:rsidRPr="00BD0AF6" w:rsidRDefault="00BD0AF6" w:rsidP="00857077">
      <w:pPr>
        <w:pStyle w:val="03TITULO"/>
        <w:jc w:val="both"/>
        <w:rPr>
          <w:rFonts w:eastAsia="Calibri"/>
          <w:caps w:val="0"/>
          <w:lang w:val="es-EC" w:eastAsia="es-EC"/>
        </w:rPr>
      </w:pPr>
      <w:bookmarkStart w:id="354" w:name="_Toc278861421"/>
      <w:bookmarkStart w:id="355" w:name="_Toc278862433"/>
      <w:bookmarkStart w:id="356" w:name="_Toc279071597"/>
      <w:bookmarkStart w:id="357" w:name="_Toc279098106"/>
      <w:r w:rsidRPr="00EF1C08">
        <w:rPr>
          <w:rStyle w:val="nw1"/>
          <w:color w:val="000000"/>
        </w:rPr>
        <w:t>E</w:t>
      </w:r>
      <w:r w:rsidRPr="00EF1C08">
        <w:rPr>
          <w:rStyle w:val="nw1"/>
          <w:caps w:val="0"/>
          <w:color w:val="000000"/>
        </w:rPr>
        <w:t>l</w:t>
      </w:r>
      <w:r w:rsidRPr="00EF1C08">
        <w:rPr>
          <w:rStyle w:val="nw1"/>
          <w:color w:val="000000"/>
        </w:rPr>
        <w:t xml:space="preserve"> </w:t>
      </w:r>
      <w:r w:rsidRPr="00EF1C08">
        <w:rPr>
          <w:rStyle w:val="nw1"/>
          <w:caps w:val="0"/>
          <w:color w:val="000000"/>
        </w:rPr>
        <w:t>impacto</w:t>
      </w:r>
      <w:r w:rsidRPr="00EF1C08">
        <w:rPr>
          <w:rStyle w:val="nw1"/>
          <w:color w:val="000000"/>
        </w:rPr>
        <w:t xml:space="preserve"> </w:t>
      </w:r>
      <w:r w:rsidRPr="00EF1C08">
        <w:rPr>
          <w:rStyle w:val="nw1"/>
          <w:caps w:val="0"/>
          <w:color w:val="000000"/>
        </w:rPr>
        <w:t>en</w:t>
      </w:r>
      <w:r w:rsidRPr="00EF1C08">
        <w:rPr>
          <w:rStyle w:val="nw1"/>
          <w:color w:val="000000"/>
        </w:rPr>
        <w:t xml:space="preserve"> </w:t>
      </w:r>
      <w:r w:rsidRPr="00EF1C08">
        <w:rPr>
          <w:rStyle w:val="nw1"/>
          <w:caps w:val="0"/>
          <w:color w:val="000000"/>
        </w:rPr>
        <w:t>la</w:t>
      </w:r>
      <w:r w:rsidRPr="00EF1C08">
        <w:rPr>
          <w:rStyle w:val="nw1"/>
          <w:color w:val="000000"/>
        </w:rPr>
        <w:t xml:space="preserve"> </w:t>
      </w:r>
      <w:r w:rsidRPr="00EF1C08">
        <w:rPr>
          <w:rStyle w:val="nw1"/>
          <w:caps w:val="0"/>
          <w:color w:val="000000"/>
        </w:rPr>
        <w:t>norma</w:t>
      </w:r>
      <w:r w:rsidRPr="00EF1C08">
        <w:rPr>
          <w:rStyle w:val="nw1"/>
          <w:color w:val="000000"/>
        </w:rPr>
        <w:t xml:space="preserve"> </w:t>
      </w:r>
      <w:r>
        <w:rPr>
          <w:rStyle w:val="nw1"/>
          <w:color w:val="000000"/>
        </w:rPr>
        <w:t>NIC</w:t>
      </w:r>
      <w:r w:rsidRPr="00EF1C08">
        <w:rPr>
          <w:rFonts w:eastAsia="Calibri"/>
          <w:caps w:val="0"/>
          <w:lang w:val="es-EC" w:eastAsia="es-EC"/>
        </w:rPr>
        <w:t xml:space="preserve"> </w:t>
      </w:r>
      <w:r>
        <w:rPr>
          <w:rFonts w:eastAsia="Calibri"/>
          <w:caps w:val="0"/>
          <w:lang w:val="es-EC" w:eastAsia="es-EC"/>
        </w:rPr>
        <w:t>18</w:t>
      </w:r>
      <w:r w:rsidRPr="00EF1C08">
        <w:rPr>
          <w:rFonts w:eastAsia="Calibri"/>
          <w:caps w:val="0"/>
          <w:lang w:val="es-EC" w:eastAsia="es-EC"/>
        </w:rPr>
        <w:t xml:space="preserve">: </w:t>
      </w:r>
      <w:r>
        <w:rPr>
          <w:rFonts w:eastAsia="Calibri"/>
          <w:caps w:val="0"/>
          <w:lang w:val="es-EC" w:eastAsia="es-EC"/>
        </w:rPr>
        <w:t>“</w:t>
      </w:r>
      <w:r>
        <w:rPr>
          <w:rStyle w:val="nw1"/>
          <w:caps w:val="0"/>
        </w:rPr>
        <w:t>I</w:t>
      </w:r>
      <w:r w:rsidRPr="00BD0AF6">
        <w:rPr>
          <w:rStyle w:val="nw1"/>
          <w:caps w:val="0"/>
        </w:rPr>
        <w:t xml:space="preserve">ngresos de </w:t>
      </w:r>
      <w:r w:rsidR="00857077">
        <w:rPr>
          <w:rStyle w:val="nw1"/>
          <w:caps w:val="0"/>
        </w:rPr>
        <w:t>Actividades O</w:t>
      </w:r>
      <w:r w:rsidRPr="00BD0AF6">
        <w:rPr>
          <w:rStyle w:val="nw1"/>
          <w:caps w:val="0"/>
        </w:rPr>
        <w:t>rdinarias</w:t>
      </w:r>
      <w:r>
        <w:rPr>
          <w:rFonts w:eastAsia="Calibri"/>
          <w:caps w:val="0"/>
          <w:lang w:val="es-EC" w:eastAsia="es-EC"/>
        </w:rPr>
        <w:t xml:space="preserve">” </w:t>
      </w:r>
      <w:r w:rsidR="007105A3">
        <w:rPr>
          <w:rFonts w:eastAsia="Calibri"/>
          <w:caps w:val="0"/>
          <w:lang w:val="es-EC" w:eastAsia="es-EC"/>
        </w:rPr>
        <w:t>y la NIC 39</w:t>
      </w:r>
      <w:r w:rsidR="007105A3" w:rsidRPr="007105A3">
        <w:rPr>
          <w:rFonts w:eastAsia="Calibri"/>
          <w:caps w:val="0"/>
          <w:lang w:val="es-EC" w:eastAsia="es-EC"/>
        </w:rPr>
        <w:t xml:space="preserve"> </w:t>
      </w:r>
      <w:r w:rsidR="007105A3">
        <w:rPr>
          <w:rFonts w:eastAsia="Calibri"/>
          <w:caps w:val="0"/>
          <w:lang w:val="es-EC" w:eastAsia="es-EC"/>
        </w:rPr>
        <w:t>“</w:t>
      </w:r>
      <w:r w:rsidR="007105A3" w:rsidRPr="007105A3">
        <w:rPr>
          <w:rFonts w:eastAsia="Calibri"/>
          <w:caps w:val="0"/>
          <w:lang w:val="es-EC" w:eastAsia="es-EC"/>
        </w:rPr>
        <w:t>Instrumentos Financie</w:t>
      </w:r>
      <w:r w:rsidR="007105A3">
        <w:rPr>
          <w:rFonts w:eastAsia="Calibri"/>
          <w:caps w:val="0"/>
          <w:lang w:val="es-EC" w:eastAsia="es-EC"/>
        </w:rPr>
        <w:t>ros</w:t>
      </w:r>
      <w:r w:rsidR="00BD33A0">
        <w:rPr>
          <w:rFonts w:eastAsia="Calibri"/>
          <w:caps w:val="0"/>
          <w:lang w:val="es-EC" w:eastAsia="es-EC"/>
        </w:rPr>
        <w:t>:</w:t>
      </w:r>
      <w:r w:rsidR="007105A3">
        <w:rPr>
          <w:rFonts w:eastAsia="Calibri"/>
          <w:caps w:val="0"/>
          <w:lang w:val="es-EC" w:eastAsia="es-EC"/>
        </w:rPr>
        <w:t xml:space="preserve"> Reconocimiento y Medición” al momento de evaluar el valor razonable de las ingresos, el valor del dinero en el tiempo de las cuentas por cobrar y la provisión de la cuentas incobrables se obtuvo una </w:t>
      </w:r>
      <w:r w:rsidR="00BD33A0">
        <w:rPr>
          <w:rFonts w:eastAsia="Calibri"/>
          <w:caps w:val="0"/>
          <w:lang w:val="es-EC" w:eastAsia="es-EC"/>
        </w:rPr>
        <w:t>divergencia</w:t>
      </w:r>
      <w:r w:rsidR="007105A3">
        <w:rPr>
          <w:rFonts w:eastAsia="Calibri"/>
          <w:caps w:val="0"/>
          <w:lang w:val="es-EC" w:eastAsia="es-EC"/>
        </w:rPr>
        <w:t xml:space="preserve"> </w:t>
      </w:r>
      <w:r w:rsidR="0003781E">
        <w:rPr>
          <w:rFonts w:eastAsia="Calibri"/>
          <w:caps w:val="0"/>
          <w:lang w:val="es-EC" w:eastAsia="es-EC"/>
        </w:rPr>
        <w:t xml:space="preserve">de $655,94 debido a la diferencia de ($96.525,35 – $95.869,42) por lo que resuelve que </w:t>
      </w:r>
      <w:r w:rsidR="007105A3" w:rsidRPr="00447EBA">
        <w:rPr>
          <w:rStyle w:val="nw1"/>
          <w:caps w:val="0"/>
          <w:lang w:val="es-EC"/>
        </w:rPr>
        <w:t>no ajus</w:t>
      </w:r>
      <w:r w:rsidR="007105A3">
        <w:rPr>
          <w:rStyle w:val="nw1"/>
          <w:caps w:val="0"/>
          <w:lang w:val="es-EC"/>
        </w:rPr>
        <w:t>tar la cartera</w:t>
      </w:r>
      <w:r w:rsidR="007105A3" w:rsidRPr="00447EBA">
        <w:rPr>
          <w:rStyle w:val="nw1"/>
          <w:caps w:val="0"/>
          <w:lang w:val="es-EC"/>
        </w:rPr>
        <w:t>, puesto que el efecto no sería material, y así, no distorsionaría la información contable para los usuarios</w:t>
      </w:r>
      <w:bookmarkEnd w:id="354"/>
      <w:bookmarkEnd w:id="355"/>
      <w:bookmarkEnd w:id="356"/>
      <w:r w:rsidR="00DC7153">
        <w:rPr>
          <w:rFonts w:eastAsia="Calibri"/>
          <w:caps w:val="0"/>
          <w:lang w:val="es-EC" w:eastAsia="es-EC"/>
        </w:rPr>
        <w:t>.</w:t>
      </w:r>
      <w:bookmarkEnd w:id="357"/>
      <w:r w:rsidR="007105A3">
        <w:rPr>
          <w:rFonts w:eastAsia="Calibri"/>
          <w:caps w:val="0"/>
          <w:lang w:val="es-EC" w:eastAsia="es-EC"/>
        </w:rPr>
        <w:t xml:space="preserve"> Concluyendo que </w:t>
      </w:r>
      <w:r w:rsidR="00BD33A0">
        <w:rPr>
          <w:rFonts w:eastAsia="Calibri"/>
          <w:caps w:val="0"/>
          <w:lang w:val="es-EC" w:eastAsia="es-EC"/>
        </w:rPr>
        <w:t>el impacto NIFF fue de “Muy Bajo” en una escala del 1 a 6</w:t>
      </w:r>
      <w:r w:rsidR="00BD33A0">
        <w:rPr>
          <w:rStyle w:val="Refdenotaalpie"/>
          <w:rFonts w:eastAsia="Calibri"/>
          <w:caps w:val="0"/>
          <w:lang w:val="es-EC" w:eastAsia="es-EC"/>
        </w:rPr>
        <w:footnoteReference w:id="6"/>
      </w:r>
      <w:r w:rsidR="00BD33A0">
        <w:rPr>
          <w:rFonts w:eastAsia="Calibri"/>
          <w:caps w:val="0"/>
          <w:lang w:val="es-EC" w:eastAsia="es-EC"/>
        </w:rPr>
        <w:t xml:space="preserve"> </w:t>
      </w:r>
      <w:r w:rsidR="007105A3">
        <w:rPr>
          <w:rFonts w:eastAsia="Calibri"/>
          <w:caps w:val="0"/>
          <w:lang w:val="es-EC" w:eastAsia="es-EC"/>
        </w:rPr>
        <w:t xml:space="preserve"> </w:t>
      </w:r>
    </w:p>
    <w:p w:rsidR="00655442" w:rsidRDefault="00655442" w:rsidP="00BD0AF6">
      <w:pPr>
        <w:spacing w:line="360" w:lineRule="auto"/>
        <w:jc w:val="both"/>
        <w:rPr>
          <w:rStyle w:val="nw1"/>
          <w:rFonts w:cs="Arial"/>
          <w:color w:val="000000"/>
        </w:rPr>
      </w:pPr>
    </w:p>
    <w:p w:rsidR="00BD0AF6" w:rsidRPr="00747E7D" w:rsidRDefault="00BD0AF6" w:rsidP="00BD0AF6">
      <w:pPr>
        <w:spacing w:line="360" w:lineRule="auto"/>
        <w:jc w:val="both"/>
        <w:rPr>
          <w:rStyle w:val="nw1"/>
          <w:rFonts w:ascii="Arial" w:hAnsi="Arial" w:cs="Arial"/>
          <w:lang w:val="es-EC"/>
        </w:rPr>
      </w:pPr>
      <w:r>
        <w:rPr>
          <w:rStyle w:val="nw1"/>
          <w:rFonts w:cs="Arial"/>
          <w:color w:val="000000"/>
        </w:rPr>
        <w:br w:type="page"/>
      </w:r>
    </w:p>
    <w:p w:rsidR="00C43244" w:rsidRPr="006D5A83" w:rsidRDefault="007B0628" w:rsidP="00157113">
      <w:pPr>
        <w:pStyle w:val="03TITULO"/>
        <w:rPr>
          <w:rStyle w:val="nw1"/>
          <w:b/>
        </w:rPr>
      </w:pPr>
      <w:bookmarkStart w:id="358" w:name="_Toc279098107"/>
      <w:r w:rsidRPr="006D5A83">
        <w:rPr>
          <w:rStyle w:val="nw1"/>
          <w:b/>
        </w:rPr>
        <w:lastRenderedPageBreak/>
        <w:t>3.6.</w:t>
      </w:r>
      <w:r w:rsidR="00CD6B55">
        <w:rPr>
          <w:rStyle w:val="nw1"/>
          <w:b/>
        </w:rPr>
        <w:t>4</w:t>
      </w:r>
      <w:r w:rsidR="00C43244" w:rsidRPr="006D5A83">
        <w:rPr>
          <w:rStyle w:val="nw1"/>
          <w:b/>
        </w:rPr>
        <w:t xml:space="preserve"> NIC 37 Provisiones, Activos y Pasivos Contingentes.</w:t>
      </w:r>
      <w:bookmarkEnd w:id="358"/>
    </w:p>
    <w:p w:rsidR="00C43244" w:rsidRDefault="00C43244" w:rsidP="00BD0AF6">
      <w:pPr>
        <w:pStyle w:val="00PARRAFO"/>
        <w:rPr>
          <w:rStyle w:val="nw1"/>
          <w:rFonts w:cs="Arial"/>
        </w:rPr>
      </w:pPr>
      <w:r w:rsidRPr="00C43244">
        <w:rPr>
          <w:rStyle w:val="nw1"/>
          <w:rFonts w:cs="Arial"/>
        </w:rPr>
        <w:t>Esta norma deber ser aplicada por BERASIQ. Cía. Ltda.</w:t>
      </w:r>
      <w:r>
        <w:rPr>
          <w:rStyle w:val="nw1"/>
          <w:rFonts w:cs="Arial"/>
        </w:rPr>
        <w:t>,</w:t>
      </w:r>
      <w:r w:rsidRPr="00C43244">
        <w:rPr>
          <w:rStyle w:val="nw1"/>
          <w:rFonts w:cs="Arial"/>
        </w:rPr>
        <w:t xml:space="preserve"> al proceder a contabilizar sus provisiones e informar sobre activos y pasivos contingentes. Para esto definimos los principales términos que trataremos a continuación:</w:t>
      </w:r>
    </w:p>
    <w:p w:rsidR="002525E2" w:rsidRDefault="002525E2" w:rsidP="007B0628">
      <w:pPr>
        <w:pStyle w:val="00PARRAFO"/>
        <w:rPr>
          <w:rStyle w:val="nw1"/>
          <w:rFonts w:cs="Arial"/>
        </w:rPr>
      </w:pPr>
    </w:p>
    <w:tbl>
      <w:tblPr>
        <w:tblStyle w:val="Listaclara-nfasis5"/>
        <w:tblW w:w="0" w:type="auto"/>
        <w:tblLook w:val="04A0"/>
      </w:tblPr>
      <w:tblGrid>
        <w:gridCol w:w="2642"/>
        <w:gridCol w:w="5775"/>
      </w:tblGrid>
      <w:tr w:rsidR="00C43244" w:rsidRPr="000F0D02" w:rsidTr="00E05468">
        <w:trPr>
          <w:cnfStyle w:val="100000000000"/>
        </w:trPr>
        <w:tc>
          <w:tcPr>
            <w:cnfStyle w:val="001000000000"/>
            <w:tcW w:w="8417" w:type="dxa"/>
            <w:gridSpan w:val="2"/>
          </w:tcPr>
          <w:p w:rsidR="00C43244" w:rsidRPr="009F776D" w:rsidRDefault="00B01536" w:rsidP="00494624">
            <w:pPr>
              <w:pStyle w:val="06TITULOTABLA"/>
              <w:rPr>
                <w:rStyle w:val="nw1"/>
              </w:rPr>
            </w:pPr>
            <w:bookmarkStart w:id="359" w:name="_Toc278863451"/>
            <w:bookmarkStart w:id="360" w:name="_Toc278863677"/>
            <w:bookmarkStart w:id="361" w:name="_Toc283163007"/>
            <w:r>
              <w:rPr>
                <w:rStyle w:val="nw1"/>
              </w:rPr>
              <w:t>Tabla 3.</w:t>
            </w:r>
            <w:r w:rsidR="00494624">
              <w:rPr>
                <w:rStyle w:val="nw1"/>
              </w:rPr>
              <w:t>2</w:t>
            </w:r>
            <w:r w:rsidR="002525E2">
              <w:rPr>
                <w:rStyle w:val="nw1"/>
              </w:rPr>
              <w:t>1</w:t>
            </w:r>
            <w:r w:rsidR="00C43244" w:rsidRPr="009F776D">
              <w:rPr>
                <w:rStyle w:val="nw1"/>
              </w:rPr>
              <w:t>.</w:t>
            </w:r>
            <w:r w:rsidR="00857077">
              <w:rPr>
                <w:rStyle w:val="nw1"/>
              </w:rPr>
              <w:t>:</w:t>
            </w:r>
            <w:r w:rsidR="00C43244" w:rsidRPr="009F776D">
              <w:rPr>
                <w:rStyle w:val="nw1"/>
              </w:rPr>
              <w:t xml:space="preserve"> “Definiciones Principales de la NIC 37 Provisiones, Activos y Pasivos Contingentes”</w:t>
            </w:r>
            <w:bookmarkEnd w:id="359"/>
            <w:bookmarkEnd w:id="360"/>
            <w:bookmarkEnd w:id="361"/>
          </w:p>
        </w:tc>
      </w:tr>
      <w:tr w:rsidR="00C43244" w:rsidRPr="000F0D02" w:rsidTr="00366092">
        <w:trPr>
          <w:cnfStyle w:val="000000100000"/>
        </w:trPr>
        <w:tc>
          <w:tcPr>
            <w:cnfStyle w:val="001000000000"/>
            <w:tcW w:w="2642" w:type="dxa"/>
          </w:tcPr>
          <w:p w:rsidR="00C43244" w:rsidRPr="00BD3E95" w:rsidRDefault="00BD3E95" w:rsidP="00713184">
            <w:pPr>
              <w:spacing w:line="360" w:lineRule="auto"/>
              <w:jc w:val="both"/>
              <w:rPr>
                <w:rStyle w:val="nw1"/>
                <w:rFonts w:ascii="Arial" w:hAnsi="Arial" w:cs="Arial"/>
                <w:b/>
                <w:i/>
              </w:rPr>
            </w:pPr>
            <w:r w:rsidRPr="00BD3E95">
              <w:rPr>
                <w:rStyle w:val="nw1"/>
                <w:rFonts w:ascii="Arial" w:hAnsi="Arial" w:cs="Arial"/>
                <w:b/>
                <w:i/>
              </w:rPr>
              <w:t>Provisión</w:t>
            </w:r>
          </w:p>
        </w:tc>
        <w:tc>
          <w:tcPr>
            <w:tcW w:w="5775" w:type="dxa"/>
          </w:tcPr>
          <w:p w:rsidR="00C43244" w:rsidRDefault="00C43244" w:rsidP="007E554D">
            <w:pPr>
              <w:pStyle w:val="00PARRAFO"/>
              <w:cnfStyle w:val="000000100000"/>
              <w:rPr>
                <w:rStyle w:val="nw1"/>
                <w:rFonts w:cs="Arial"/>
              </w:rPr>
            </w:pPr>
            <w:r>
              <w:rPr>
                <w:rStyle w:val="nw1"/>
                <w:rFonts w:cs="Arial"/>
              </w:rPr>
              <w:t xml:space="preserve">Es un pasivo en el que existe incertidumbre acerca de su </w:t>
            </w:r>
            <w:r w:rsidR="00BD3E95">
              <w:rPr>
                <w:rStyle w:val="nw1"/>
                <w:rFonts w:cs="Arial"/>
              </w:rPr>
              <w:t>cuantía</w:t>
            </w:r>
            <w:r>
              <w:rPr>
                <w:rStyle w:val="nw1"/>
                <w:rFonts w:cs="Arial"/>
              </w:rPr>
              <w:t xml:space="preserve"> o vencimiento</w:t>
            </w:r>
            <w:r w:rsidR="00366092">
              <w:rPr>
                <w:rStyle w:val="nw1"/>
                <w:rFonts w:cs="Arial"/>
              </w:rPr>
              <w:t>.</w:t>
            </w:r>
          </w:p>
        </w:tc>
      </w:tr>
      <w:tr w:rsidR="00C43244" w:rsidRPr="000F0D02" w:rsidTr="00366092">
        <w:tc>
          <w:tcPr>
            <w:cnfStyle w:val="001000000000"/>
            <w:tcW w:w="2642" w:type="dxa"/>
          </w:tcPr>
          <w:p w:rsidR="00C43244" w:rsidRPr="00BD3E95" w:rsidRDefault="00C43244" w:rsidP="00713184">
            <w:pPr>
              <w:spacing w:line="360" w:lineRule="auto"/>
              <w:jc w:val="both"/>
              <w:rPr>
                <w:rStyle w:val="nw1"/>
                <w:rFonts w:ascii="Arial" w:hAnsi="Arial" w:cs="Arial"/>
                <w:b/>
                <w:i/>
              </w:rPr>
            </w:pPr>
            <w:r w:rsidRPr="00BD3E95">
              <w:rPr>
                <w:rStyle w:val="nw1"/>
                <w:rFonts w:ascii="Arial" w:hAnsi="Arial" w:cs="Arial"/>
                <w:b/>
                <w:i/>
              </w:rPr>
              <w:t>Pasivo Contingente</w:t>
            </w:r>
          </w:p>
        </w:tc>
        <w:tc>
          <w:tcPr>
            <w:tcW w:w="5775" w:type="dxa"/>
          </w:tcPr>
          <w:p w:rsidR="00C43244" w:rsidRDefault="00C43244" w:rsidP="007E554D">
            <w:pPr>
              <w:pStyle w:val="00PARRAFO"/>
              <w:cnfStyle w:val="000000000000"/>
              <w:rPr>
                <w:rStyle w:val="nw1"/>
                <w:rFonts w:cs="Arial"/>
              </w:rPr>
            </w:pPr>
            <w:r>
              <w:rPr>
                <w:rStyle w:val="nw1"/>
                <w:rFonts w:cs="Arial"/>
              </w:rPr>
              <w:t>Es una obligación posible, surgida a raíz de sucesos pasados, cuya existencia ha de ser confirmada solo por ocurrencia, o no ocurrencia, de</w:t>
            </w:r>
            <w:r w:rsidR="00BD3E95">
              <w:rPr>
                <w:rStyle w:val="nw1"/>
                <w:rFonts w:cs="Arial"/>
              </w:rPr>
              <w:t xml:space="preserve"> </w:t>
            </w:r>
            <w:r>
              <w:rPr>
                <w:rStyle w:val="nw1"/>
                <w:rFonts w:cs="Arial"/>
              </w:rPr>
              <w:t xml:space="preserve">uno o </w:t>
            </w:r>
            <w:r w:rsidR="00366092">
              <w:rPr>
                <w:rStyle w:val="nw1"/>
                <w:rFonts w:cs="Arial"/>
              </w:rPr>
              <w:t>más</w:t>
            </w:r>
            <w:r>
              <w:rPr>
                <w:rStyle w:val="nw1"/>
                <w:rFonts w:cs="Arial"/>
              </w:rPr>
              <w:t xml:space="preserve"> eventos </w:t>
            </w:r>
            <w:r w:rsidR="00BD3E95">
              <w:rPr>
                <w:rStyle w:val="nw1"/>
                <w:rFonts w:cs="Arial"/>
              </w:rPr>
              <w:t>inciertos</w:t>
            </w:r>
            <w:r>
              <w:rPr>
                <w:rStyle w:val="nw1"/>
                <w:rFonts w:cs="Arial"/>
              </w:rPr>
              <w:t xml:space="preserve"> en el futuro, que no están enteramente bajo control de la empresa.</w:t>
            </w:r>
          </w:p>
        </w:tc>
      </w:tr>
      <w:tr w:rsidR="00C43244" w:rsidRPr="000F0D02" w:rsidTr="00366092">
        <w:trPr>
          <w:cnfStyle w:val="000000100000"/>
        </w:trPr>
        <w:tc>
          <w:tcPr>
            <w:cnfStyle w:val="001000000000"/>
            <w:tcW w:w="2642" w:type="dxa"/>
          </w:tcPr>
          <w:p w:rsidR="00C43244" w:rsidRPr="00BD3E95" w:rsidRDefault="00C43244" w:rsidP="00713184">
            <w:pPr>
              <w:spacing w:line="360" w:lineRule="auto"/>
              <w:jc w:val="both"/>
              <w:rPr>
                <w:rStyle w:val="nw1"/>
                <w:rFonts w:ascii="Arial" w:hAnsi="Arial" w:cs="Arial"/>
                <w:b/>
                <w:i/>
              </w:rPr>
            </w:pPr>
            <w:r w:rsidRPr="00BD3E95">
              <w:rPr>
                <w:rStyle w:val="nw1"/>
                <w:rFonts w:ascii="Arial" w:hAnsi="Arial" w:cs="Arial"/>
                <w:b/>
                <w:i/>
              </w:rPr>
              <w:t xml:space="preserve">Activo </w:t>
            </w:r>
            <w:r w:rsidR="00BD3E95" w:rsidRPr="00BD3E95">
              <w:rPr>
                <w:rStyle w:val="nw1"/>
                <w:rFonts w:ascii="Arial" w:hAnsi="Arial" w:cs="Arial"/>
                <w:b/>
                <w:i/>
              </w:rPr>
              <w:t>Contingente</w:t>
            </w:r>
          </w:p>
        </w:tc>
        <w:tc>
          <w:tcPr>
            <w:tcW w:w="5775" w:type="dxa"/>
          </w:tcPr>
          <w:p w:rsidR="00C43244" w:rsidRDefault="00BD3E95" w:rsidP="007E554D">
            <w:pPr>
              <w:pStyle w:val="00PARRAFO"/>
              <w:cnfStyle w:val="000000100000"/>
              <w:rPr>
                <w:rStyle w:val="nw1"/>
                <w:rFonts w:cs="Arial"/>
              </w:rPr>
            </w:pPr>
            <w:r>
              <w:rPr>
                <w:rStyle w:val="nw1"/>
                <w:rFonts w:cs="Arial"/>
              </w:rPr>
              <w:t>Es un activo de naturaleza posible, surgido a raíz de sucesos pasados, cuya existencia ha de ser confirmada por la ocurrencia o no ocurrencia de uno o más eventos en el futro que no están enteramente bajo el control de la empresa.</w:t>
            </w:r>
          </w:p>
        </w:tc>
      </w:tr>
    </w:tbl>
    <w:p w:rsidR="009F776D" w:rsidRDefault="00E86ABA" w:rsidP="000B5B13">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 xml:space="preserve">Elaborado por: A. Quintanilla – E. </w:t>
      </w:r>
      <w:r w:rsidR="00857077" w:rsidRPr="003F69D2">
        <w:rPr>
          <w:rFonts w:ascii="Arial" w:hAnsi="Arial" w:cs="Arial"/>
          <w:b/>
          <w:sz w:val="10"/>
          <w:szCs w:val="10"/>
        </w:rPr>
        <w:t>Suriaga</w:t>
      </w:r>
    </w:p>
    <w:p w:rsidR="000B5B13" w:rsidRDefault="009F776D" w:rsidP="000B5B13">
      <w:pPr>
        <w:pStyle w:val="Prrafodelista"/>
        <w:spacing w:line="360" w:lineRule="auto"/>
        <w:ind w:left="1410" w:hanging="1005"/>
        <w:jc w:val="right"/>
        <w:rPr>
          <w:rFonts w:ascii="Arial" w:hAnsi="Arial" w:cs="Arial"/>
          <w:b/>
          <w:sz w:val="10"/>
          <w:szCs w:val="10"/>
        </w:rPr>
      </w:pPr>
      <w:r>
        <w:rPr>
          <w:rFonts w:ascii="Arial" w:hAnsi="Arial" w:cs="Arial"/>
          <w:b/>
          <w:sz w:val="10"/>
          <w:szCs w:val="10"/>
        </w:rPr>
        <w:t>Fuente NIC 37 2009</w:t>
      </w:r>
    </w:p>
    <w:p w:rsidR="00BD0AF6" w:rsidRDefault="00BD0AF6">
      <w:pPr>
        <w:rPr>
          <w:rFonts w:ascii="Arial" w:hAnsi="Arial" w:cs="Arial"/>
          <w:b/>
          <w:sz w:val="10"/>
          <w:szCs w:val="10"/>
        </w:rPr>
      </w:pPr>
      <w:r>
        <w:rPr>
          <w:rFonts w:ascii="Arial" w:hAnsi="Arial" w:cs="Arial"/>
          <w:b/>
          <w:sz w:val="10"/>
          <w:szCs w:val="10"/>
        </w:rPr>
        <w:br w:type="page"/>
      </w:r>
    </w:p>
    <w:p w:rsidR="002525E2" w:rsidRDefault="002525E2" w:rsidP="000B5B13">
      <w:pPr>
        <w:pStyle w:val="Prrafodelista"/>
        <w:spacing w:line="360" w:lineRule="auto"/>
        <w:ind w:left="1410" w:hanging="1005"/>
        <w:jc w:val="right"/>
        <w:rPr>
          <w:rFonts w:ascii="Arial" w:hAnsi="Arial" w:cs="Arial"/>
          <w:b/>
          <w:sz w:val="10"/>
          <w:szCs w:val="10"/>
        </w:rPr>
      </w:pPr>
    </w:p>
    <w:tbl>
      <w:tblPr>
        <w:tblStyle w:val="Listaclara-nfasis5"/>
        <w:tblW w:w="0" w:type="auto"/>
        <w:tblLook w:val="04A0"/>
      </w:tblPr>
      <w:tblGrid>
        <w:gridCol w:w="8493"/>
      </w:tblGrid>
      <w:tr w:rsidR="00BD3E95" w:rsidRPr="000F0D02" w:rsidTr="00E05468">
        <w:trPr>
          <w:cnfStyle w:val="100000000000"/>
        </w:trPr>
        <w:tc>
          <w:tcPr>
            <w:cnfStyle w:val="001000000000"/>
            <w:tcW w:w="8493" w:type="dxa"/>
          </w:tcPr>
          <w:p w:rsidR="00BD3E95" w:rsidRPr="009F776D" w:rsidRDefault="000B5B13" w:rsidP="003C66B6">
            <w:pPr>
              <w:pStyle w:val="05figuras"/>
              <w:rPr>
                <w:rStyle w:val="nw1"/>
              </w:rPr>
            </w:pPr>
            <w:r w:rsidRPr="000B5B13">
              <w:rPr>
                <w:rStyle w:val="nw1"/>
                <w:b w:val="0"/>
                <w:color w:val="000000"/>
              </w:rPr>
              <w:br w:type="page"/>
            </w:r>
            <w:bookmarkStart w:id="362" w:name="_Toc278864987"/>
            <w:r w:rsidR="00857077">
              <w:rPr>
                <w:rStyle w:val="nw1"/>
              </w:rPr>
              <w:t>FIGURA</w:t>
            </w:r>
            <w:r w:rsidR="009F776D">
              <w:rPr>
                <w:rStyle w:val="nw1"/>
              </w:rPr>
              <w:t xml:space="preserve"> 3.</w:t>
            </w:r>
            <w:r w:rsidR="003C66B6">
              <w:rPr>
                <w:rStyle w:val="nw1"/>
              </w:rPr>
              <w:t>5</w:t>
            </w:r>
            <w:r w:rsidR="00BD3E95" w:rsidRPr="009F776D">
              <w:rPr>
                <w:rStyle w:val="nw1"/>
              </w:rPr>
              <w:t>.</w:t>
            </w:r>
            <w:r w:rsidR="00857077">
              <w:rPr>
                <w:rStyle w:val="nw1"/>
              </w:rPr>
              <w:t>:</w:t>
            </w:r>
            <w:r w:rsidR="00BD3E95" w:rsidRPr="009F776D">
              <w:rPr>
                <w:rStyle w:val="nw1"/>
              </w:rPr>
              <w:t xml:space="preserve"> “Resumen de la NIC 37 Provisiones, Activos y Pasivos Contingentes ”</w:t>
            </w:r>
            <w:bookmarkEnd w:id="362"/>
          </w:p>
        </w:tc>
      </w:tr>
      <w:tr w:rsidR="00BD3E95" w:rsidTr="00E05468">
        <w:trPr>
          <w:cnfStyle w:val="000000100000"/>
        </w:trPr>
        <w:tc>
          <w:tcPr>
            <w:cnfStyle w:val="001000000000"/>
            <w:tcW w:w="8493" w:type="dxa"/>
          </w:tcPr>
          <w:p w:rsidR="00BD3E95" w:rsidRDefault="00BD3E95" w:rsidP="00C43244">
            <w:pPr>
              <w:spacing w:line="360" w:lineRule="auto"/>
              <w:jc w:val="both"/>
              <w:rPr>
                <w:rStyle w:val="nw1"/>
                <w:rFonts w:ascii="Arial" w:hAnsi="Arial" w:cs="Arial"/>
                <w:b/>
                <w:color w:val="000000"/>
                <w:lang w:val="es-EC"/>
              </w:rPr>
            </w:pPr>
            <w:r w:rsidRPr="00BD3E95">
              <w:rPr>
                <w:rStyle w:val="nw1"/>
                <w:rFonts w:ascii="Arial" w:hAnsi="Arial" w:cs="Arial"/>
                <w:b/>
                <w:noProof/>
                <w:color w:val="000000"/>
                <w:lang w:eastAsia="es-ES_tradnl"/>
              </w:rPr>
              <w:drawing>
                <wp:inline distT="0" distB="0" distL="0" distR="0">
                  <wp:extent cx="5133754" cy="2169042"/>
                  <wp:effectExtent l="76200" t="0" r="85946" b="0"/>
                  <wp:docPr id="24"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tc>
      </w:tr>
    </w:tbl>
    <w:p w:rsidR="00E86ABA" w:rsidRPr="003F69D2" w:rsidRDefault="00E86ABA" w:rsidP="00E86ABA">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BD3E95" w:rsidRPr="00E86ABA" w:rsidRDefault="00BD3E95" w:rsidP="00C43244">
      <w:pPr>
        <w:spacing w:line="360" w:lineRule="auto"/>
        <w:jc w:val="both"/>
        <w:rPr>
          <w:rStyle w:val="nw1"/>
          <w:rFonts w:ascii="Arial" w:hAnsi="Arial" w:cs="Arial"/>
          <w:b/>
          <w:color w:val="000000"/>
        </w:rPr>
      </w:pPr>
    </w:p>
    <w:p w:rsidR="00C43244" w:rsidRPr="0051076D" w:rsidRDefault="00C43244" w:rsidP="00713184">
      <w:pPr>
        <w:spacing w:line="360" w:lineRule="auto"/>
        <w:jc w:val="both"/>
        <w:rPr>
          <w:rStyle w:val="nw1"/>
          <w:rFonts w:ascii="Arial" w:hAnsi="Arial" w:cs="Arial"/>
          <w:b/>
          <w:color w:val="000000"/>
          <w:lang w:val="es-EC"/>
        </w:rPr>
      </w:pPr>
      <w:r>
        <w:rPr>
          <w:rStyle w:val="nw1"/>
          <w:rFonts w:ascii="Arial" w:hAnsi="Arial" w:cs="Arial"/>
          <w:b/>
          <w:color w:val="000000"/>
          <w:lang w:val="es-EC"/>
        </w:rPr>
        <w:t xml:space="preserve">Análisis de la Norma </w:t>
      </w:r>
    </w:p>
    <w:p w:rsidR="0024230D" w:rsidRDefault="00CF616D" w:rsidP="00157113">
      <w:pPr>
        <w:pStyle w:val="00PARRAFO"/>
        <w:rPr>
          <w:rStyle w:val="nw1"/>
          <w:rFonts w:cs="Arial"/>
          <w:color w:val="000000"/>
        </w:rPr>
      </w:pPr>
      <w:r>
        <w:rPr>
          <w:rStyle w:val="nw1"/>
          <w:rFonts w:cs="Arial"/>
          <w:color w:val="000000"/>
        </w:rPr>
        <w:t xml:space="preserve">En </w:t>
      </w:r>
      <w:r w:rsidR="0024230D" w:rsidRPr="0051076D">
        <w:rPr>
          <w:rStyle w:val="nw1"/>
          <w:rFonts w:cs="Arial"/>
          <w:color w:val="000000"/>
        </w:rPr>
        <w:t>BERASIQ Cía. Ltda.</w:t>
      </w:r>
      <w:r w:rsidR="0024230D">
        <w:rPr>
          <w:rStyle w:val="nw1"/>
          <w:rFonts w:cs="Arial"/>
          <w:color w:val="000000"/>
        </w:rPr>
        <w:t>,</w:t>
      </w:r>
      <w:r w:rsidR="0024230D" w:rsidRPr="0051076D">
        <w:rPr>
          <w:rStyle w:val="nw1"/>
          <w:rFonts w:cs="Arial"/>
          <w:color w:val="000000"/>
        </w:rPr>
        <w:t xml:space="preserve"> </w:t>
      </w:r>
      <w:r w:rsidR="0024230D">
        <w:rPr>
          <w:rStyle w:val="nw1"/>
          <w:rFonts w:cs="Arial"/>
          <w:color w:val="000000"/>
        </w:rPr>
        <w:t>asumieron</w:t>
      </w:r>
      <w:r w:rsidR="0024230D" w:rsidRPr="0051076D">
        <w:rPr>
          <w:rStyle w:val="nw1"/>
          <w:rFonts w:cs="Arial"/>
          <w:color w:val="000000"/>
        </w:rPr>
        <w:t xml:space="preserve"> </w:t>
      </w:r>
      <w:r w:rsidR="0024230D">
        <w:rPr>
          <w:rStyle w:val="nw1"/>
          <w:rFonts w:cs="Arial"/>
          <w:color w:val="000000"/>
        </w:rPr>
        <w:t>el criterio de</w:t>
      </w:r>
      <w:r w:rsidR="0024230D" w:rsidRPr="0051076D">
        <w:rPr>
          <w:rStyle w:val="nw1"/>
          <w:rFonts w:cs="Arial"/>
          <w:color w:val="000000"/>
        </w:rPr>
        <w:t xml:space="preserve"> no era necesaria realizar la provisión </w:t>
      </w:r>
      <w:r w:rsidR="0024230D">
        <w:rPr>
          <w:rStyle w:val="nw1"/>
          <w:rFonts w:cs="Arial"/>
          <w:color w:val="000000"/>
        </w:rPr>
        <w:t xml:space="preserve">de jubilación y desahucio debido a que </w:t>
      </w:r>
      <w:r w:rsidR="0024230D" w:rsidRPr="0051076D">
        <w:rPr>
          <w:rStyle w:val="nw1"/>
          <w:rFonts w:cs="Arial"/>
          <w:color w:val="000000"/>
        </w:rPr>
        <w:t>no tiene trabajadores que ten</w:t>
      </w:r>
      <w:r w:rsidR="0024230D">
        <w:rPr>
          <w:rStyle w:val="nw1"/>
          <w:rFonts w:cs="Arial"/>
          <w:color w:val="000000"/>
        </w:rPr>
        <w:t>gan</w:t>
      </w:r>
      <w:r w:rsidR="0024230D" w:rsidRPr="0051076D">
        <w:rPr>
          <w:rStyle w:val="nw1"/>
          <w:rFonts w:cs="Arial"/>
          <w:color w:val="000000"/>
        </w:rPr>
        <w:t xml:space="preserve"> más de 10 años de antigüedad</w:t>
      </w:r>
      <w:r>
        <w:rPr>
          <w:rStyle w:val="nw1"/>
          <w:rFonts w:cs="Arial"/>
          <w:color w:val="000000"/>
        </w:rPr>
        <w:t>.</w:t>
      </w:r>
      <w:r w:rsidR="0024230D" w:rsidRPr="0051076D">
        <w:rPr>
          <w:rStyle w:val="nw1"/>
          <w:rFonts w:cs="Arial"/>
          <w:color w:val="000000"/>
        </w:rPr>
        <w:t xml:space="preserve"> Sin embargo, las NIIF sugieren que la provisión (y gasto) se mide sobre el criterio de que todos los empleados son susceptibles de jubilación.</w:t>
      </w:r>
    </w:p>
    <w:p w:rsidR="00F15BE8" w:rsidRDefault="00F15BE8" w:rsidP="00F15BE8">
      <w:pPr>
        <w:pStyle w:val="00PARRAFO"/>
        <w:rPr>
          <w:rStyle w:val="nw1"/>
          <w:rFonts w:cs="Arial"/>
          <w:color w:val="000000"/>
        </w:rPr>
      </w:pPr>
    </w:p>
    <w:p w:rsidR="00C43244" w:rsidRDefault="00CF616D" w:rsidP="00F15BE8">
      <w:pPr>
        <w:pStyle w:val="00PARRAFO"/>
        <w:rPr>
          <w:rStyle w:val="nw1"/>
          <w:rFonts w:cs="Arial"/>
          <w:color w:val="000000"/>
        </w:rPr>
      </w:pPr>
      <w:r>
        <w:rPr>
          <w:rStyle w:val="nw1"/>
          <w:rFonts w:cs="Arial"/>
          <w:color w:val="000000"/>
        </w:rPr>
        <w:t>Lo que recomienda las NIIF es que este tipo de cálculo actuarial y su tratamiento contable se lo realice como lo señala la NIC 19 más aún cuando</w:t>
      </w:r>
      <w:r w:rsidR="00C43244" w:rsidRPr="0051076D">
        <w:rPr>
          <w:rStyle w:val="nw1"/>
          <w:rFonts w:cs="Arial"/>
          <w:color w:val="000000"/>
        </w:rPr>
        <w:t xml:space="preserve"> la tasa de rotación de su personal es muy baja y además que la mayoría de trabajadores no están muy lejos de cumplir 10 años laborando en la empresa.</w:t>
      </w:r>
    </w:p>
    <w:p w:rsidR="00793972" w:rsidRDefault="00793972" w:rsidP="00F15BE8">
      <w:pPr>
        <w:pStyle w:val="00PARRAFO"/>
        <w:rPr>
          <w:rStyle w:val="nw1"/>
          <w:rFonts w:cs="Arial"/>
          <w:color w:val="000000"/>
        </w:rPr>
      </w:pPr>
    </w:p>
    <w:p w:rsidR="00793972" w:rsidRPr="00793972" w:rsidRDefault="00793972" w:rsidP="00793972">
      <w:pPr>
        <w:pStyle w:val="00PARRAFO"/>
        <w:rPr>
          <w:rStyle w:val="nw1"/>
          <w:rFonts w:cs="Arial"/>
        </w:rPr>
      </w:pPr>
      <w:r>
        <w:rPr>
          <w:rStyle w:val="nw1"/>
          <w:rFonts w:cs="Arial"/>
        </w:rPr>
        <w:t>Cuando se realice la provisión</w:t>
      </w:r>
      <w:r w:rsidRPr="00793972">
        <w:rPr>
          <w:rStyle w:val="nw1"/>
          <w:rFonts w:cs="Arial"/>
        </w:rPr>
        <w:t xml:space="preserve"> se </w:t>
      </w:r>
      <w:r>
        <w:rPr>
          <w:rStyle w:val="nw1"/>
          <w:rFonts w:cs="Arial"/>
        </w:rPr>
        <w:t xml:space="preserve">debe </w:t>
      </w:r>
      <w:r w:rsidRPr="00793972">
        <w:rPr>
          <w:rStyle w:val="nw1"/>
          <w:rFonts w:cs="Arial"/>
        </w:rPr>
        <w:t>reconoce</w:t>
      </w:r>
      <w:r>
        <w:rPr>
          <w:rStyle w:val="nw1"/>
          <w:rFonts w:cs="Arial"/>
        </w:rPr>
        <w:t>r</w:t>
      </w:r>
      <w:r w:rsidRPr="00793972">
        <w:rPr>
          <w:rStyle w:val="nw1"/>
          <w:rFonts w:cs="Arial"/>
        </w:rPr>
        <w:t xml:space="preserve"> un efecto retrospectivo en el ajuste y a su vez que </w:t>
      </w:r>
      <w:r>
        <w:rPr>
          <w:rStyle w:val="nw1"/>
          <w:rFonts w:cs="Arial"/>
        </w:rPr>
        <w:t>quede</w:t>
      </w:r>
      <w:r w:rsidRPr="00793972">
        <w:rPr>
          <w:rStyle w:val="nw1"/>
          <w:rFonts w:cs="Arial"/>
        </w:rPr>
        <w:t xml:space="preserve"> registrada la provisión para Jubilación Patronal que, aunque no produzca un beneficio fiscal (gasto deducible), reflej</w:t>
      </w:r>
      <w:r>
        <w:rPr>
          <w:rStyle w:val="nw1"/>
          <w:rFonts w:cs="Arial"/>
        </w:rPr>
        <w:t>e</w:t>
      </w:r>
      <w:r w:rsidRPr="00793972">
        <w:rPr>
          <w:rStyle w:val="nw1"/>
          <w:rFonts w:cs="Arial"/>
        </w:rPr>
        <w:t xml:space="preserve"> de manera razonable las obligaciones presentes de </w:t>
      </w:r>
      <w:smartTag w:uri="urn:schemas-microsoft-com:office:smarttags" w:element="PersonName">
        <w:smartTagPr>
          <w:attr w:name="ProductID" w:val="la compa￱￭a. Las"/>
        </w:smartTagPr>
        <w:r w:rsidRPr="00793972">
          <w:rPr>
            <w:rStyle w:val="nw1"/>
            <w:rFonts w:cs="Arial"/>
          </w:rPr>
          <w:t>la compañía. Las</w:t>
        </w:r>
      </w:smartTag>
      <w:r w:rsidRPr="00793972">
        <w:rPr>
          <w:rStyle w:val="nw1"/>
          <w:rFonts w:cs="Arial"/>
        </w:rPr>
        <w:t xml:space="preserve"> </w:t>
      </w:r>
      <w:r w:rsidRPr="00793972">
        <w:rPr>
          <w:rStyle w:val="nw1"/>
          <w:rFonts w:cs="Arial"/>
        </w:rPr>
        <w:lastRenderedPageBreak/>
        <w:t>pensiones no son un gasto de los años en los cuales se efectúan pagos de efectivos a los trabajadores jubilados. Los empleados obtienen el derecho a recibir la pensión mientras estén trabajando para su empleador.</w:t>
      </w:r>
    </w:p>
    <w:p w:rsidR="00793972" w:rsidRPr="00793972" w:rsidRDefault="00793972" w:rsidP="00793972">
      <w:pPr>
        <w:pStyle w:val="00PARRAFO"/>
        <w:rPr>
          <w:rStyle w:val="nw1"/>
          <w:rFonts w:cs="Arial"/>
        </w:rPr>
      </w:pPr>
      <w:r w:rsidRPr="00793972">
        <w:rPr>
          <w:rStyle w:val="nw1"/>
          <w:rFonts w:cs="Arial"/>
        </w:rPr>
        <w:t>Por consiguiente, el costo para el empleador de los pagos futuros por Jubilación Patronal se acumula durante los años en los cuales cada empleado esté en la nómina. Estas sumas que se pagaran a los trabajadores de hoy después de que se retiren no se conocen con certeza. Por consiguiente, la obligación del empleador de pagos futuros por Jubilación que surge durante el año en curso solo puede ser un estimativo.</w:t>
      </w:r>
    </w:p>
    <w:p w:rsidR="00793972" w:rsidRPr="00793972" w:rsidRDefault="00793972" w:rsidP="00F15BE8">
      <w:pPr>
        <w:pStyle w:val="00PARRAFO"/>
        <w:rPr>
          <w:rStyle w:val="nw1"/>
          <w:rFonts w:cs="Arial"/>
          <w:color w:val="000000"/>
        </w:rPr>
      </w:pPr>
    </w:p>
    <w:p w:rsidR="00F15BE8" w:rsidRDefault="00F15BE8" w:rsidP="00020786">
      <w:pPr>
        <w:pStyle w:val="00PARRAFO"/>
        <w:rPr>
          <w:rStyle w:val="nw1"/>
          <w:rFonts w:cs="Arial"/>
          <w:b/>
          <w:color w:val="000000"/>
        </w:rPr>
      </w:pPr>
    </w:p>
    <w:p w:rsidR="00020786" w:rsidRDefault="00020786" w:rsidP="00020786">
      <w:pPr>
        <w:pStyle w:val="00PARRAFO"/>
        <w:rPr>
          <w:rStyle w:val="nw1"/>
          <w:rFonts w:cs="Arial"/>
          <w:b/>
          <w:color w:val="000000"/>
        </w:rPr>
      </w:pPr>
      <w:r w:rsidRPr="00EF1C08">
        <w:rPr>
          <w:rStyle w:val="nw1"/>
          <w:rFonts w:cs="Arial"/>
          <w:b/>
          <w:color w:val="000000"/>
        </w:rPr>
        <w:t>Impacto en la Organización</w:t>
      </w:r>
    </w:p>
    <w:p w:rsidR="00020786" w:rsidRPr="00BD0AF6" w:rsidRDefault="00020786" w:rsidP="00857077">
      <w:pPr>
        <w:pStyle w:val="03TITULO"/>
        <w:jc w:val="both"/>
        <w:rPr>
          <w:rFonts w:eastAsia="Calibri"/>
          <w:caps w:val="0"/>
          <w:lang w:val="es-EC" w:eastAsia="es-EC"/>
        </w:rPr>
      </w:pPr>
      <w:bookmarkStart w:id="363" w:name="_Toc278861423"/>
      <w:bookmarkStart w:id="364" w:name="_Toc278862435"/>
      <w:bookmarkStart w:id="365" w:name="_Toc279071599"/>
      <w:bookmarkStart w:id="366" w:name="_Toc279098108"/>
      <w:r w:rsidRPr="00EF1C08">
        <w:rPr>
          <w:rStyle w:val="nw1"/>
          <w:color w:val="000000"/>
        </w:rPr>
        <w:t>E</w:t>
      </w:r>
      <w:r w:rsidRPr="00EF1C08">
        <w:rPr>
          <w:rStyle w:val="nw1"/>
          <w:caps w:val="0"/>
          <w:color w:val="000000"/>
        </w:rPr>
        <w:t>l</w:t>
      </w:r>
      <w:r w:rsidRPr="00EF1C08">
        <w:rPr>
          <w:rStyle w:val="nw1"/>
          <w:color w:val="000000"/>
        </w:rPr>
        <w:t xml:space="preserve"> </w:t>
      </w:r>
      <w:r w:rsidRPr="00EF1C08">
        <w:rPr>
          <w:rStyle w:val="nw1"/>
          <w:caps w:val="0"/>
          <w:color w:val="000000"/>
        </w:rPr>
        <w:t>impacto</w:t>
      </w:r>
      <w:r w:rsidRPr="00EF1C08">
        <w:rPr>
          <w:rStyle w:val="nw1"/>
          <w:color w:val="000000"/>
        </w:rPr>
        <w:t xml:space="preserve"> </w:t>
      </w:r>
      <w:r w:rsidRPr="00EF1C08">
        <w:rPr>
          <w:rStyle w:val="nw1"/>
          <w:caps w:val="0"/>
          <w:color w:val="000000"/>
        </w:rPr>
        <w:t>en</w:t>
      </w:r>
      <w:r w:rsidRPr="00EF1C08">
        <w:rPr>
          <w:rStyle w:val="nw1"/>
          <w:color w:val="000000"/>
        </w:rPr>
        <w:t xml:space="preserve"> </w:t>
      </w:r>
      <w:r w:rsidRPr="00EF1C08">
        <w:rPr>
          <w:rStyle w:val="nw1"/>
          <w:caps w:val="0"/>
          <w:color w:val="000000"/>
        </w:rPr>
        <w:t>la</w:t>
      </w:r>
      <w:r w:rsidRPr="00EF1C08">
        <w:rPr>
          <w:rStyle w:val="nw1"/>
          <w:color w:val="000000"/>
        </w:rPr>
        <w:t xml:space="preserve"> </w:t>
      </w:r>
      <w:r w:rsidRPr="00EF1C08">
        <w:rPr>
          <w:rStyle w:val="nw1"/>
          <w:caps w:val="0"/>
          <w:color w:val="000000"/>
        </w:rPr>
        <w:t>norma</w:t>
      </w:r>
      <w:r w:rsidRPr="00EF1C08">
        <w:rPr>
          <w:rStyle w:val="nw1"/>
          <w:color w:val="000000"/>
        </w:rPr>
        <w:t xml:space="preserve"> </w:t>
      </w:r>
      <w:r>
        <w:rPr>
          <w:rStyle w:val="nw1"/>
          <w:color w:val="000000"/>
        </w:rPr>
        <w:t>NIC</w:t>
      </w:r>
      <w:r w:rsidRPr="00EF1C08">
        <w:rPr>
          <w:rFonts w:eastAsia="Calibri"/>
          <w:caps w:val="0"/>
          <w:lang w:val="es-EC" w:eastAsia="es-EC"/>
        </w:rPr>
        <w:t xml:space="preserve"> </w:t>
      </w:r>
      <w:r>
        <w:rPr>
          <w:rFonts w:eastAsia="Calibri"/>
          <w:caps w:val="0"/>
          <w:lang w:val="es-EC" w:eastAsia="es-EC"/>
        </w:rPr>
        <w:t>37</w:t>
      </w:r>
      <w:r w:rsidRPr="00EF1C08">
        <w:rPr>
          <w:rFonts w:eastAsia="Calibri"/>
          <w:caps w:val="0"/>
          <w:lang w:val="es-EC" w:eastAsia="es-EC"/>
        </w:rPr>
        <w:t xml:space="preserve">: </w:t>
      </w:r>
      <w:r>
        <w:rPr>
          <w:rFonts w:eastAsia="Calibri"/>
          <w:caps w:val="0"/>
          <w:lang w:val="es-EC" w:eastAsia="es-EC"/>
        </w:rPr>
        <w:t>“</w:t>
      </w:r>
      <w:r>
        <w:rPr>
          <w:rStyle w:val="nw1"/>
          <w:caps w:val="0"/>
        </w:rPr>
        <w:t>P</w:t>
      </w:r>
      <w:r w:rsidRPr="00020786">
        <w:rPr>
          <w:rStyle w:val="nw1"/>
          <w:caps w:val="0"/>
        </w:rPr>
        <w:t xml:space="preserve">rovisiones, activos y pasivos </w:t>
      </w:r>
      <w:r w:rsidR="00CF616D" w:rsidRPr="00020786">
        <w:rPr>
          <w:rStyle w:val="nw1"/>
          <w:caps w:val="0"/>
        </w:rPr>
        <w:t>contingentes</w:t>
      </w:r>
      <w:r w:rsidR="00CF616D">
        <w:rPr>
          <w:rFonts w:eastAsia="Calibri"/>
          <w:caps w:val="0"/>
          <w:lang w:val="es-EC" w:eastAsia="es-EC"/>
        </w:rPr>
        <w:t>”</w:t>
      </w:r>
      <w:r>
        <w:rPr>
          <w:rFonts w:eastAsia="Calibri"/>
          <w:caps w:val="0"/>
          <w:lang w:val="es-EC" w:eastAsia="es-EC"/>
        </w:rPr>
        <w:t xml:space="preserve"> e</w:t>
      </w:r>
      <w:r w:rsidR="00CF616D">
        <w:rPr>
          <w:rFonts w:eastAsia="Calibri"/>
          <w:caps w:val="0"/>
          <w:lang w:val="es-EC" w:eastAsia="es-EC"/>
        </w:rPr>
        <w:t>s</w:t>
      </w:r>
      <w:r>
        <w:rPr>
          <w:rFonts w:eastAsia="Calibri"/>
          <w:caps w:val="0"/>
          <w:lang w:val="es-EC" w:eastAsia="es-EC"/>
        </w:rPr>
        <w:t xml:space="preserve"> </w:t>
      </w:r>
      <w:bookmarkEnd w:id="363"/>
      <w:bookmarkEnd w:id="364"/>
      <w:bookmarkEnd w:id="365"/>
      <w:r w:rsidR="00CF616D">
        <w:rPr>
          <w:rFonts w:eastAsia="Calibri"/>
          <w:caps w:val="0"/>
          <w:lang w:val="es-EC" w:eastAsia="es-EC"/>
        </w:rPr>
        <w:t xml:space="preserve">incierto </w:t>
      </w:r>
      <w:r w:rsidR="00485BBB">
        <w:rPr>
          <w:rFonts w:eastAsia="Calibri"/>
          <w:caps w:val="0"/>
          <w:lang w:val="es-EC" w:eastAsia="es-EC"/>
        </w:rPr>
        <w:t>de</w:t>
      </w:r>
      <w:r w:rsidR="00CF616D">
        <w:rPr>
          <w:rFonts w:eastAsia="Calibri"/>
          <w:caps w:val="0"/>
          <w:lang w:val="es-EC" w:eastAsia="es-EC"/>
        </w:rPr>
        <w:t xml:space="preserve">bido a que no se pudo cuantificar la </w:t>
      </w:r>
      <w:r w:rsidR="00793972">
        <w:rPr>
          <w:rFonts w:eastAsia="Calibri"/>
          <w:caps w:val="0"/>
          <w:lang w:val="es-EC" w:eastAsia="es-EC"/>
        </w:rPr>
        <w:t>Provisión De Jubilación Y Desahucio</w:t>
      </w:r>
      <w:r w:rsidR="007E15D3">
        <w:rPr>
          <w:rFonts w:eastAsia="Calibri"/>
          <w:caps w:val="0"/>
          <w:lang w:val="es-EC" w:eastAsia="es-EC"/>
        </w:rPr>
        <w:t xml:space="preserve"> como lo señala las NIIF </w:t>
      </w:r>
      <w:r w:rsidR="00793972">
        <w:rPr>
          <w:rFonts w:eastAsia="Calibri"/>
          <w:caps w:val="0"/>
          <w:lang w:val="es-EC" w:eastAsia="es-EC"/>
        </w:rPr>
        <w:t xml:space="preserve">a causa de limitaciones </w:t>
      </w:r>
      <w:r w:rsidR="00BB3EFB">
        <w:rPr>
          <w:rFonts w:eastAsia="Calibri"/>
          <w:caps w:val="0"/>
          <w:lang w:val="es-EC" w:eastAsia="es-EC"/>
        </w:rPr>
        <w:t xml:space="preserve">que existe </w:t>
      </w:r>
      <w:r w:rsidR="00793972">
        <w:rPr>
          <w:rFonts w:eastAsia="Calibri"/>
          <w:caps w:val="0"/>
          <w:lang w:val="es-EC" w:eastAsia="es-EC"/>
        </w:rPr>
        <w:t>para realizar o contratar este estudio actuarial</w:t>
      </w:r>
      <w:bookmarkEnd w:id="366"/>
      <w:r w:rsidR="00BB3EFB">
        <w:rPr>
          <w:rFonts w:eastAsia="Calibri"/>
          <w:caps w:val="0"/>
          <w:lang w:val="es-EC" w:eastAsia="es-EC"/>
        </w:rPr>
        <w:t>.</w:t>
      </w:r>
    </w:p>
    <w:p w:rsidR="00F15BE8" w:rsidRDefault="00F15BE8">
      <w:pPr>
        <w:rPr>
          <w:rStyle w:val="nw1"/>
          <w:rFonts w:ascii="Arial" w:hAnsi="Arial" w:cs="Arial"/>
          <w:color w:val="000000"/>
          <w:szCs w:val="22"/>
          <w:lang w:val="es-EC"/>
        </w:rPr>
      </w:pPr>
      <w:r>
        <w:rPr>
          <w:rStyle w:val="nw1"/>
          <w:rFonts w:cs="Arial"/>
          <w:color w:val="000000"/>
        </w:rPr>
        <w:br w:type="page"/>
      </w:r>
    </w:p>
    <w:p w:rsidR="007B0628" w:rsidRPr="006D5A83" w:rsidRDefault="007B0628" w:rsidP="007B0628">
      <w:pPr>
        <w:pStyle w:val="03TITULO"/>
        <w:rPr>
          <w:rFonts w:eastAsia="Calibri"/>
          <w:b/>
          <w:lang w:val="es-EC" w:eastAsia="es-EC"/>
        </w:rPr>
      </w:pPr>
      <w:bookmarkStart w:id="367" w:name="_Toc278578545"/>
      <w:bookmarkStart w:id="368" w:name="_Toc279098109"/>
      <w:r w:rsidRPr="006D5A83">
        <w:rPr>
          <w:rFonts w:eastAsia="Calibri"/>
          <w:b/>
          <w:lang w:val="es-EC" w:eastAsia="es-EC"/>
        </w:rPr>
        <w:lastRenderedPageBreak/>
        <w:t>3.6.</w:t>
      </w:r>
      <w:r w:rsidR="003C66B6">
        <w:rPr>
          <w:rFonts w:eastAsia="Calibri"/>
          <w:b/>
          <w:lang w:val="es-EC" w:eastAsia="es-EC"/>
        </w:rPr>
        <w:t>5</w:t>
      </w:r>
      <w:r w:rsidRPr="006D5A83">
        <w:rPr>
          <w:rFonts w:eastAsia="Calibri"/>
          <w:b/>
          <w:lang w:val="es-EC" w:eastAsia="es-EC"/>
        </w:rPr>
        <w:t xml:space="preserve"> NIC 38 Activos Intangibles</w:t>
      </w:r>
      <w:bookmarkEnd w:id="367"/>
      <w:bookmarkEnd w:id="368"/>
    </w:p>
    <w:p w:rsidR="007B0628" w:rsidRDefault="007B0628" w:rsidP="00E8193C">
      <w:pPr>
        <w:pStyle w:val="00PARRAFO"/>
        <w:rPr>
          <w:rFonts w:eastAsia="Calibri"/>
          <w:lang w:eastAsia="es-EC"/>
        </w:rPr>
      </w:pPr>
    </w:p>
    <w:p w:rsidR="00F15BE8" w:rsidRDefault="00E8193C" w:rsidP="00E8193C">
      <w:pPr>
        <w:pStyle w:val="00PARRAFO"/>
        <w:rPr>
          <w:rFonts w:eastAsia="Calibri"/>
          <w:lang w:eastAsia="es-EC"/>
        </w:rPr>
      </w:pPr>
      <w:r>
        <w:rPr>
          <w:rFonts w:eastAsia="Calibri"/>
          <w:lang w:eastAsia="es-EC"/>
        </w:rPr>
        <w:t>El objetivo de esta Norma es prescribir el tratamiento contable de los activos intangibles que no estén contemplados específicamente en otra Norma. Esta Norma requiere que las entidades reconozcan un activo intangible si, y sólo si, se cumplen ciertos criterios. La Norma también especifica cómo determinar el importe en libros de los activos intangibles, y exige revelar información específica sobre estos activos.</w:t>
      </w:r>
    </w:p>
    <w:p w:rsidR="00F15BE8" w:rsidRDefault="00F15BE8" w:rsidP="00E8193C">
      <w:pPr>
        <w:pStyle w:val="00PARRAFO"/>
        <w:rPr>
          <w:rFonts w:eastAsia="Calibri"/>
          <w:lang w:eastAsia="es-EC"/>
        </w:rPr>
      </w:pPr>
    </w:p>
    <w:tbl>
      <w:tblPr>
        <w:tblStyle w:val="Listaclara-nfasis5"/>
        <w:tblW w:w="0" w:type="auto"/>
        <w:tblLook w:val="04A0"/>
      </w:tblPr>
      <w:tblGrid>
        <w:gridCol w:w="8493"/>
      </w:tblGrid>
      <w:tr w:rsidR="007B0628" w:rsidTr="009F776D">
        <w:trPr>
          <w:cnfStyle w:val="100000000000"/>
        </w:trPr>
        <w:tc>
          <w:tcPr>
            <w:cnfStyle w:val="001000000000"/>
            <w:tcW w:w="8493" w:type="dxa"/>
          </w:tcPr>
          <w:p w:rsidR="007B0628" w:rsidRDefault="00857077" w:rsidP="003C66B6">
            <w:pPr>
              <w:pStyle w:val="05figuras"/>
              <w:rPr>
                <w:rFonts w:eastAsia="Calibri"/>
              </w:rPr>
            </w:pPr>
            <w:bookmarkStart w:id="369" w:name="_Toc278864988"/>
            <w:r>
              <w:rPr>
                <w:rFonts w:eastAsia="Calibri"/>
              </w:rPr>
              <w:t>FIGURA</w:t>
            </w:r>
            <w:r w:rsidR="009F776D">
              <w:rPr>
                <w:rFonts w:eastAsia="Calibri"/>
              </w:rPr>
              <w:t xml:space="preserve"> 3.</w:t>
            </w:r>
            <w:r w:rsidR="003C66B6">
              <w:rPr>
                <w:rFonts w:eastAsia="Calibri"/>
              </w:rPr>
              <w:t>6</w:t>
            </w:r>
            <w:r>
              <w:rPr>
                <w:rFonts w:eastAsia="Calibri"/>
              </w:rPr>
              <w:t>.:</w:t>
            </w:r>
            <w:r w:rsidR="007B0628">
              <w:rPr>
                <w:rFonts w:eastAsia="Calibri"/>
              </w:rPr>
              <w:t xml:space="preserve"> “Objetivos de NIC 38 Activos Intangibles”</w:t>
            </w:r>
            <w:bookmarkEnd w:id="369"/>
          </w:p>
        </w:tc>
      </w:tr>
      <w:tr w:rsidR="007B0628" w:rsidTr="009F776D">
        <w:trPr>
          <w:cnfStyle w:val="000000100000"/>
        </w:trPr>
        <w:tc>
          <w:tcPr>
            <w:cnfStyle w:val="001000000000"/>
            <w:tcW w:w="8493" w:type="dxa"/>
          </w:tcPr>
          <w:p w:rsidR="007B0628" w:rsidRDefault="007B0628" w:rsidP="008657DB">
            <w:pPr>
              <w:rPr>
                <w:rFonts w:eastAsia="Calibri"/>
                <w:lang w:val="es-EC" w:eastAsia="es-EC"/>
              </w:rPr>
            </w:pPr>
            <w:r w:rsidRPr="00B73292">
              <w:rPr>
                <w:rFonts w:eastAsia="Calibri"/>
                <w:noProof/>
                <w:lang w:eastAsia="es-ES_tradnl"/>
              </w:rPr>
              <w:drawing>
                <wp:inline distT="0" distB="0" distL="0" distR="0">
                  <wp:extent cx="5257800" cy="2647950"/>
                  <wp:effectExtent l="76200" t="0" r="57150" b="0"/>
                  <wp:docPr id="19"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c>
      </w:tr>
    </w:tbl>
    <w:p w:rsidR="007B0628" w:rsidRPr="003F69D2" w:rsidRDefault="007B0628" w:rsidP="007B0628">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2525E2" w:rsidRDefault="002525E2" w:rsidP="007B0628">
      <w:pPr>
        <w:rPr>
          <w:rFonts w:eastAsia="Calibri"/>
          <w:lang w:eastAsia="es-EC"/>
        </w:rPr>
      </w:pPr>
    </w:p>
    <w:p w:rsidR="00E8193C" w:rsidRDefault="00E8193C">
      <w:pPr>
        <w:rPr>
          <w:rFonts w:eastAsia="Calibri"/>
          <w:lang w:eastAsia="es-EC"/>
        </w:rPr>
      </w:pPr>
      <w:r>
        <w:rPr>
          <w:rFonts w:eastAsia="Calibri"/>
          <w:lang w:eastAsia="es-EC"/>
        </w:rPr>
        <w:br w:type="page"/>
      </w:r>
    </w:p>
    <w:p w:rsidR="002525E2" w:rsidRDefault="002525E2" w:rsidP="007B0628">
      <w:pPr>
        <w:rPr>
          <w:rFonts w:eastAsia="Calibri"/>
          <w:lang w:eastAsia="es-EC"/>
        </w:rPr>
      </w:pPr>
    </w:p>
    <w:tbl>
      <w:tblPr>
        <w:tblStyle w:val="Listaclara-nfasis5"/>
        <w:tblW w:w="0" w:type="auto"/>
        <w:tblLook w:val="04A0"/>
      </w:tblPr>
      <w:tblGrid>
        <w:gridCol w:w="8493"/>
      </w:tblGrid>
      <w:tr w:rsidR="00E37C2E" w:rsidRPr="000F0D02" w:rsidTr="00E37C2E">
        <w:trPr>
          <w:cnfStyle w:val="100000000000"/>
        </w:trPr>
        <w:tc>
          <w:tcPr>
            <w:cnfStyle w:val="001000000000"/>
            <w:tcW w:w="8493" w:type="dxa"/>
          </w:tcPr>
          <w:p w:rsidR="00E37C2E" w:rsidRDefault="00857077" w:rsidP="003C66B6">
            <w:pPr>
              <w:pStyle w:val="05figuras"/>
              <w:rPr>
                <w:rStyle w:val="nw1"/>
                <w:b w:val="0"/>
                <w:color w:val="000000"/>
              </w:rPr>
            </w:pPr>
            <w:bookmarkStart w:id="370" w:name="_Toc278864989"/>
            <w:r>
              <w:t>FIGURA</w:t>
            </w:r>
            <w:r w:rsidR="00E37C2E" w:rsidRPr="00AD2160">
              <w:t xml:space="preserve"> 3.</w:t>
            </w:r>
            <w:r w:rsidR="003C66B6">
              <w:t>7</w:t>
            </w:r>
            <w:r>
              <w:t>.</w:t>
            </w:r>
            <w:r w:rsidR="00E37C2E" w:rsidRPr="00AD2160">
              <w:t xml:space="preserve">: “Resumen NIC </w:t>
            </w:r>
            <w:r w:rsidR="00E37C2E">
              <w:t>38</w:t>
            </w:r>
            <w:r w:rsidR="00E37C2E" w:rsidRPr="00AD2160">
              <w:t xml:space="preserve"> </w:t>
            </w:r>
            <w:r w:rsidR="00E37C2E">
              <w:t>Activos Intangibles”</w:t>
            </w:r>
            <w:bookmarkEnd w:id="370"/>
          </w:p>
        </w:tc>
      </w:tr>
      <w:tr w:rsidR="00E37C2E" w:rsidTr="00E37C2E">
        <w:trPr>
          <w:cnfStyle w:val="000000100000"/>
          <w:trHeight w:val="10049"/>
        </w:trPr>
        <w:tc>
          <w:tcPr>
            <w:cnfStyle w:val="001000000000"/>
            <w:tcW w:w="8493" w:type="dxa"/>
          </w:tcPr>
          <w:p w:rsidR="00E37C2E" w:rsidRPr="00FC763C" w:rsidRDefault="00E37C2E" w:rsidP="00293142">
            <w:pPr>
              <w:spacing w:line="480" w:lineRule="auto"/>
              <w:jc w:val="both"/>
              <w:rPr>
                <w:rStyle w:val="nw1"/>
                <w:rFonts w:ascii="Arial" w:hAnsi="Arial" w:cs="Arial"/>
                <w:b/>
                <w:color w:val="000000"/>
                <w:lang w:val="es-EC"/>
              </w:rPr>
            </w:pPr>
            <w:r w:rsidRPr="00FC763C">
              <w:rPr>
                <w:rStyle w:val="nw1"/>
                <w:rFonts w:ascii="Arial" w:hAnsi="Arial" w:cs="Arial"/>
                <w:b/>
                <w:noProof/>
                <w:color w:val="000000"/>
                <w:lang w:eastAsia="es-ES_tradnl"/>
              </w:rPr>
              <w:drawing>
                <wp:inline distT="0" distB="0" distL="0" distR="0">
                  <wp:extent cx="5181600" cy="6400800"/>
                  <wp:effectExtent l="76200" t="0" r="57150" b="0"/>
                  <wp:docPr id="1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tc>
      </w:tr>
    </w:tbl>
    <w:p w:rsidR="00E37C2E" w:rsidRPr="003F69D2" w:rsidRDefault="00E37C2E" w:rsidP="00E37C2E">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E37C2E" w:rsidRDefault="00E37C2E" w:rsidP="007B0628">
      <w:pPr>
        <w:rPr>
          <w:rFonts w:eastAsia="Calibri"/>
          <w:lang w:eastAsia="es-EC"/>
        </w:rPr>
      </w:pPr>
    </w:p>
    <w:p w:rsidR="00E8193C" w:rsidRDefault="00E8193C">
      <w:pPr>
        <w:rPr>
          <w:rFonts w:eastAsia="Calibri"/>
          <w:lang w:eastAsia="es-EC"/>
        </w:rPr>
      </w:pPr>
      <w:r>
        <w:rPr>
          <w:rFonts w:eastAsia="Calibri"/>
          <w:lang w:eastAsia="es-EC"/>
        </w:rPr>
        <w:br w:type="page"/>
      </w:r>
    </w:p>
    <w:p w:rsidR="00E37C2E" w:rsidRDefault="00E37C2E" w:rsidP="007B0628">
      <w:pPr>
        <w:rPr>
          <w:rFonts w:eastAsia="Calibri"/>
          <w:lang w:eastAsia="es-EC"/>
        </w:rPr>
      </w:pPr>
    </w:p>
    <w:tbl>
      <w:tblPr>
        <w:tblStyle w:val="Listaclara-nfasis5"/>
        <w:tblW w:w="4988" w:type="pct"/>
        <w:tblLook w:val="04A0"/>
      </w:tblPr>
      <w:tblGrid>
        <w:gridCol w:w="2801"/>
        <w:gridCol w:w="5672"/>
      </w:tblGrid>
      <w:tr w:rsidR="007B0628" w:rsidRPr="00353D00" w:rsidTr="00D377C8">
        <w:trPr>
          <w:cnfStyle w:val="100000000000"/>
        </w:trPr>
        <w:tc>
          <w:tcPr>
            <w:cnfStyle w:val="001000000000"/>
            <w:tcW w:w="5000" w:type="pct"/>
            <w:gridSpan w:val="2"/>
          </w:tcPr>
          <w:p w:rsidR="007B0628" w:rsidRPr="00D377C8" w:rsidRDefault="007B0628" w:rsidP="003C66B6">
            <w:pPr>
              <w:pStyle w:val="06TITULOTABLA"/>
              <w:rPr>
                <w:rStyle w:val="nw1"/>
              </w:rPr>
            </w:pPr>
            <w:bookmarkStart w:id="371" w:name="_Toc278863452"/>
            <w:bookmarkStart w:id="372" w:name="_Toc278863678"/>
            <w:bookmarkStart w:id="373" w:name="_Toc283163008"/>
            <w:r w:rsidRPr="00D377C8">
              <w:rPr>
                <w:rStyle w:val="nw1"/>
              </w:rPr>
              <w:t>Tabla</w:t>
            </w:r>
            <w:r w:rsidR="00B01536">
              <w:rPr>
                <w:rStyle w:val="nw1"/>
              </w:rPr>
              <w:t xml:space="preserve"> 3.</w:t>
            </w:r>
            <w:r w:rsidR="003C66B6">
              <w:rPr>
                <w:rStyle w:val="nw1"/>
              </w:rPr>
              <w:t>2</w:t>
            </w:r>
            <w:r w:rsidR="002525E2">
              <w:rPr>
                <w:rStyle w:val="nw1"/>
              </w:rPr>
              <w:t>2</w:t>
            </w:r>
            <w:r w:rsidR="00D377C8">
              <w:rPr>
                <w:rStyle w:val="nw1"/>
              </w:rPr>
              <w:t xml:space="preserve"> </w:t>
            </w:r>
            <w:r w:rsidRPr="00D377C8">
              <w:rPr>
                <w:rStyle w:val="nw1"/>
              </w:rPr>
              <w:t xml:space="preserve">“Definiciones </w:t>
            </w:r>
            <w:r w:rsidR="00D377C8">
              <w:rPr>
                <w:rStyle w:val="nw1"/>
              </w:rPr>
              <w:t>PRINCIPALES DE</w:t>
            </w:r>
            <w:r w:rsidRPr="00D377C8">
              <w:rPr>
                <w:rStyle w:val="nw1"/>
              </w:rPr>
              <w:t xml:space="preserve"> la NIC 38 Activos Intangibles”</w:t>
            </w:r>
            <w:bookmarkEnd w:id="371"/>
            <w:bookmarkEnd w:id="372"/>
            <w:bookmarkEnd w:id="373"/>
          </w:p>
        </w:tc>
      </w:tr>
      <w:tr w:rsidR="007B0628" w:rsidRPr="00353D00" w:rsidTr="006D5A83">
        <w:trPr>
          <w:cnfStyle w:val="000000100000"/>
        </w:trPr>
        <w:tc>
          <w:tcPr>
            <w:cnfStyle w:val="001000000000"/>
            <w:tcW w:w="1653" w:type="pct"/>
          </w:tcPr>
          <w:p w:rsidR="007B0628" w:rsidRPr="00792ACE" w:rsidRDefault="007B0628" w:rsidP="008657DB">
            <w:pPr>
              <w:spacing w:line="360" w:lineRule="auto"/>
              <w:jc w:val="both"/>
              <w:rPr>
                <w:rStyle w:val="nw1"/>
                <w:rFonts w:ascii="Arial" w:hAnsi="Arial" w:cs="Arial"/>
                <w:b/>
                <w:i/>
                <w:lang w:val="es-EC"/>
              </w:rPr>
            </w:pPr>
            <w:r w:rsidRPr="00792ACE">
              <w:rPr>
                <w:rStyle w:val="nw1"/>
                <w:rFonts w:ascii="Arial" w:hAnsi="Arial" w:cs="Arial"/>
                <w:b/>
                <w:i/>
                <w:lang w:val="es-EC"/>
              </w:rPr>
              <w:t>Activo Intangible</w:t>
            </w:r>
          </w:p>
        </w:tc>
        <w:tc>
          <w:tcPr>
            <w:tcW w:w="3347" w:type="pct"/>
          </w:tcPr>
          <w:p w:rsidR="007B0628" w:rsidRPr="00792ACE" w:rsidRDefault="007B0628" w:rsidP="00AD076F">
            <w:pPr>
              <w:pStyle w:val="Prrafodelista"/>
              <w:numPr>
                <w:ilvl w:val="0"/>
                <w:numId w:val="11"/>
              </w:numPr>
              <w:spacing w:line="360" w:lineRule="auto"/>
              <w:ind w:left="356" w:hanging="284"/>
              <w:jc w:val="both"/>
              <w:cnfStyle w:val="000000100000"/>
              <w:rPr>
                <w:rFonts w:ascii="Arial" w:hAnsi="Arial" w:cs="Arial"/>
              </w:rPr>
            </w:pPr>
            <w:r w:rsidRPr="00792ACE">
              <w:rPr>
                <w:rFonts w:ascii="Arial" w:hAnsi="Arial" w:cs="Arial"/>
              </w:rPr>
              <w:t xml:space="preserve">Un activo no monetario identificable. </w:t>
            </w:r>
          </w:p>
          <w:p w:rsidR="007B0628" w:rsidRPr="00792ACE" w:rsidRDefault="007B0628" w:rsidP="00AD076F">
            <w:pPr>
              <w:pStyle w:val="Prrafodelista"/>
              <w:numPr>
                <w:ilvl w:val="0"/>
                <w:numId w:val="11"/>
              </w:numPr>
              <w:spacing w:line="360" w:lineRule="auto"/>
              <w:ind w:left="356" w:hanging="284"/>
              <w:jc w:val="both"/>
              <w:cnfStyle w:val="000000100000"/>
              <w:rPr>
                <w:rFonts w:ascii="Arial" w:hAnsi="Arial" w:cs="Arial"/>
              </w:rPr>
            </w:pPr>
            <w:r w:rsidRPr="00792ACE">
              <w:rPr>
                <w:rFonts w:ascii="Arial" w:hAnsi="Arial" w:cs="Arial"/>
              </w:rPr>
              <w:t xml:space="preserve">Sin sustancia física  </w:t>
            </w:r>
          </w:p>
          <w:p w:rsidR="007B0628" w:rsidRPr="00792ACE" w:rsidRDefault="007B0628" w:rsidP="00AD076F">
            <w:pPr>
              <w:pStyle w:val="Prrafodelista"/>
              <w:numPr>
                <w:ilvl w:val="0"/>
                <w:numId w:val="11"/>
              </w:numPr>
              <w:spacing w:line="360" w:lineRule="auto"/>
              <w:ind w:left="356" w:hanging="284"/>
              <w:jc w:val="both"/>
              <w:cnfStyle w:val="000000100000"/>
              <w:rPr>
                <w:rFonts w:ascii="Arial" w:hAnsi="Arial" w:cs="Arial"/>
              </w:rPr>
            </w:pPr>
            <w:r w:rsidRPr="00792ACE">
              <w:rPr>
                <w:rFonts w:ascii="Arial" w:hAnsi="Arial" w:cs="Arial"/>
              </w:rPr>
              <w:t xml:space="preserve">Destinado a: </w:t>
            </w:r>
          </w:p>
          <w:p w:rsidR="007B0628" w:rsidRPr="00792ACE" w:rsidRDefault="007B0628" w:rsidP="00AD076F">
            <w:pPr>
              <w:pStyle w:val="Prrafodelista"/>
              <w:numPr>
                <w:ilvl w:val="0"/>
                <w:numId w:val="12"/>
              </w:numPr>
              <w:spacing w:line="360" w:lineRule="auto"/>
              <w:jc w:val="both"/>
              <w:cnfStyle w:val="000000100000"/>
              <w:rPr>
                <w:rFonts w:ascii="Arial" w:hAnsi="Arial" w:cs="Arial"/>
              </w:rPr>
            </w:pPr>
            <w:r w:rsidRPr="00792ACE">
              <w:rPr>
                <w:rFonts w:ascii="Arial" w:hAnsi="Arial" w:cs="Arial"/>
              </w:rPr>
              <w:t>La producción</w:t>
            </w:r>
          </w:p>
          <w:p w:rsidR="007B0628" w:rsidRPr="00792ACE" w:rsidRDefault="007B0628" w:rsidP="00AD076F">
            <w:pPr>
              <w:pStyle w:val="Prrafodelista"/>
              <w:numPr>
                <w:ilvl w:val="0"/>
                <w:numId w:val="12"/>
              </w:numPr>
              <w:spacing w:line="360" w:lineRule="auto"/>
              <w:jc w:val="both"/>
              <w:cnfStyle w:val="000000100000"/>
              <w:rPr>
                <w:rFonts w:ascii="Arial" w:hAnsi="Arial" w:cs="Arial"/>
              </w:rPr>
            </w:pPr>
            <w:r w:rsidRPr="00792ACE">
              <w:rPr>
                <w:rFonts w:ascii="Arial" w:hAnsi="Arial" w:cs="Arial"/>
              </w:rPr>
              <w:t>El suministro de bienes y servicios</w:t>
            </w:r>
          </w:p>
          <w:p w:rsidR="007B0628" w:rsidRPr="00792ACE" w:rsidRDefault="007B0628" w:rsidP="00AD076F">
            <w:pPr>
              <w:pStyle w:val="Prrafodelista"/>
              <w:numPr>
                <w:ilvl w:val="0"/>
                <w:numId w:val="12"/>
              </w:numPr>
              <w:spacing w:line="360" w:lineRule="auto"/>
              <w:jc w:val="both"/>
              <w:cnfStyle w:val="000000100000"/>
              <w:rPr>
                <w:rStyle w:val="nw1"/>
                <w:rFonts w:ascii="Arial" w:hAnsi="Arial" w:cs="Arial"/>
                <w:lang w:val="es-EC"/>
              </w:rPr>
            </w:pPr>
            <w:r w:rsidRPr="00792ACE">
              <w:rPr>
                <w:rFonts w:ascii="Arial" w:hAnsi="Arial" w:cs="Arial"/>
              </w:rPr>
              <w:t>El arrendamiento de terceros con fines administrativos</w:t>
            </w:r>
          </w:p>
        </w:tc>
      </w:tr>
      <w:tr w:rsidR="007B0628" w:rsidRPr="00353D00" w:rsidTr="006D5A83">
        <w:tc>
          <w:tcPr>
            <w:cnfStyle w:val="001000000000"/>
            <w:tcW w:w="1653" w:type="pct"/>
          </w:tcPr>
          <w:p w:rsidR="007B0628" w:rsidRPr="00792ACE" w:rsidRDefault="007B0628" w:rsidP="008657DB">
            <w:pPr>
              <w:shd w:val="clear" w:color="auto" w:fill="FFFFFF"/>
              <w:spacing w:before="135" w:after="135" w:line="360" w:lineRule="auto"/>
              <w:rPr>
                <w:rStyle w:val="nw1"/>
                <w:rFonts w:ascii="Arial" w:hAnsi="Arial" w:cs="Arial"/>
                <w:b/>
                <w:i/>
              </w:rPr>
            </w:pPr>
            <w:r w:rsidRPr="00792ACE">
              <w:rPr>
                <w:rFonts w:ascii="Arial" w:hAnsi="Arial" w:cs="Arial"/>
                <w:b/>
                <w:i/>
              </w:rPr>
              <w:t xml:space="preserve">Vida Útil </w:t>
            </w:r>
          </w:p>
        </w:tc>
        <w:tc>
          <w:tcPr>
            <w:tcW w:w="3347" w:type="pct"/>
          </w:tcPr>
          <w:p w:rsidR="007B0628" w:rsidRPr="00792ACE" w:rsidRDefault="007B0628" w:rsidP="008657DB">
            <w:pPr>
              <w:shd w:val="clear" w:color="auto" w:fill="FFFFFF"/>
              <w:spacing w:before="135" w:after="135" w:line="360" w:lineRule="auto"/>
              <w:cnfStyle w:val="000000000000"/>
              <w:rPr>
                <w:rFonts w:ascii="Arial" w:hAnsi="Arial" w:cs="Arial"/>
              </w:rPr>
            </w:pPr>
            <w:r w:rsidRPr="00792ACE">
              <w:rPr>
                <w:rFonts w:ascii="Arial" w:hAnsi="Arial" w:cs="Arial"/>
              </w:rPr>
              <w:t>(a) el periodo durante el cual se espera utilizar el activo amortizable por parte de la empresa, o bien</w:t>
            </w:r>
          </w:p>
          <w:p w:rsidR="007B0628" w:rsidRPr="00792ACE" w:rsidRDefault="007B0628" w:rsidP="008657DB">
            <w:pPr>
              <w:shd w:val="clear" w:color="auto" w:fill="FFFFFF"/>
              <w:spacing w:before="135" w:after="135" w:line="360" w:lineRule="auto"/>
              <w:cnfStyle w:val="000000000000"/>
              <w:rPr>
                <w:rFonts w:ascii="Arial" w:hAnsi="Arial" w:cs="Arial"/>
              </w:rPr>
            </w:pPr>
            <w:r w:rsidRPr="00792ACE">
              <w:rPr>
                <w:rFonts w:ascii="Arial" w:hAnsi="Arial" w:cs="Arial"/>
              </w:rPr>
              <w:t>(b) el número de unidades de producción o similares que se espera obtener del mismo por parte de la entidad.</w:t>
            </w:r>
          </w:p>
        </w:tc>
      </w:tr>
      <w:tr w:rsidR="006D5A83" w:rsidRPr="00353D00" w:rsidTr="006D5A83">
        <w:trPr>
          <w:cnfStyle w:val="000000100000"/>
        </w:trPr>
        <w:tc>
          <w:tcPr>
            <w:cnfStyle w:val="001000000000"/>
            <w:tcW w:w="1653" w:type="pct"/>
          </w:tcPr>
          <w:p w:rsidR="006D5A83" w:rsidRPr="00792ACE" w:rsidRDefault="006D5A83" w:rsidP="00293142">
            <w:pPr>
              <w:shd w:val="clear" w:color="auto" w:fill="FFFFFF"/>
              <w:spacing w:before="135" w:after="135" w:line="360" w:lineRule="auto"/>
              <w:rPr>
                <w:rFonts w:ascii="Arial" w:hAnsi="Arial" w:cs="Arial"/>
              </w:rPr>
            </w:pPr>
            <w:r w:rsidRPr="00792ACE">
              <w:rPr>
                <w:rFonts w:ascii="Arial" w:hAnsi="Arial" w:cs="Arial"/>
                <w:b/>
                <w:i/>
              </w:rPr>
              <w:t xml:space="preserve">Costo Histórico </w:t>
            </w:r>
          </w:p>
        </w:tc>
        <w:tc>
          <w:tcPr>
            <w:tcW w:w="3347" w:type="pct"/>
          </w:tcPr>
          <w:p w:rsidR="006D5A83" w:rsidRPr="00792ACE" w:rsidRDefault="006D5A83" w:rsidP="00293142">
            <w:pPr>
              <w:spacing w:line="360" w:lineRule="auto"/>
              <w:jc w:val="both"/>
              <w:cnfStyle w:val="000000100000"/>
              <w:rPr>
                <w:rFonts w:ascii="Arial" w:hAnsi="Arial" w:cs="Arial"/>
                <w:bCs/>
              </w:rPr>
            </w:pPr>
            <w:r w:rsidRPr="00792ACE">
              <w:rPr>
                <w:rFonts w:ascii="Arial" w:hAnsi="Arial" w:cs="Arial"/>
              </w:rPr>
              <w:t>Es el importe de dinero o medios líquidos equivalentes pagados, o bien el valor razonable de la contraprestación entregada para comprar un activo, en el momento de su adquisición o construcción por parte de la empresa.</w:t>
            </w:r>
          </w:p>
        </w:tc>
      </w:tr>
      <w:tr w:rsidR="006D5A83" w:rsidRPr="00353D00" w:rsidTr="006D5A83">
        <w:tc>
          <w:tcPr>
            <w:cnfStyle w:val="001000000000"/>
            <w:tcW w:w="1653" w:type="pct"/>
          </w:tcPr>
          <w:p w:rsidR="006D5A83" w:rsidRPr="00792ACE" w:rsidRDefault="006D5A83" w:rsidP="00293142">
            <w:pPr>
              <w:shd w:val="clear" w:color="auto" w:fill="FFFFFF"/>
              <w:spacing w:before="135" w:after="135" w:line="360" w:lineRule="auto"/>
              <w:rPr>
                <w:rFonts w:ascii="Arial" w:hAnsi="Arial" w:cs="Arial"/>
              </w:rPr>
            </w:pPr>
            <w:r w:rsidRPr="00792ACE">
              <w:rPr>
                <w:rFonts w:ascii="Arial" w:hAnsi="Arial" w:cs="Arial"/>
                <w:b/>
                <w:i/>
              </w:rPr>
              <w:t>Valor</w:t>
            </w:r>
            <w:r w:rsidRPr="00792ACE">
              <w:rPr>
                <w:rFonts w:ascii="Arial" w:hAnsi="Arial" w:cs="Arial"/>
                <w:b/>
              </w:rPr>
              <w:t xml:space="preserve"> Residual </w:t>
            </w:r>
          </w:p>
        </w:tc>
        <w:tc>
          <w:tcPr>
            <w:tcW w:w="3347" w:type="pct"/>
          </w:tcPr>
          <w:p w:rsidR="006D5A83" w:rsidRPr="00792ACE" w:rsidRDefault="006D5A83" w:rsidP="00293142">
            <w:pPr>
              <w:shd w:val="clear" w:color="auto" w:fill="FFFFFF"/>
              <w:spacing w:before="135" w:after="135" w:line="360" w:lineRule="auto"/>
              <w:cnfStyle w:val="000000000000"/>
              <w:rPr>
                <w:rFonts w:ascii="Arial" w:hAnsi="Arial" w:cs="Arial"/>
              </w:rPr>
            </w:pPr>
            <w:r w:rsidRPr="00792ACE">
              <w:rPr>
                <w:rFonts w:ascii="Arial" w:hAnsi="Arial" w:cs="Arial"/>
              </w:rPr>
              <w:t>Es el importe neto que la empresa espera obtener de un activo al final de su vida útil, después de haber deducido los eventuales costos derivados de la desapropiación.</w:t>
            </w:r>
          </w:p>
        </w:tc>
      </w:tr>
      <w:tr w:rsidR="006D5A83" w:rsidRPr="00353D00" w:rsidTr="006D5A83">
        <w:trPr>
          <w:cnfStyle w:val="000000100000"/>
        </w:trPr>
        <w:tc>
          <w:tcPr>
            <w:cnfStyle w:val="001000000000"/>
            <w:tcW w:w="1653" w:type="pct"/>
          </w:tcPr>
          <w:p w:rsidR="006D5A83" w:rsidRDefault="006D5A83" w:rsidP="00293142">
            <w:pPr>
              <w:spacing w:line="360" w:lineRule="auto"/>
              <w:jc w:val="both"/>
              <w:rPr>
                <w:rStyle w:val="nw1"/>
                <w:rFonts w:ascii="Arial" w:hAnsi="Arial" w:cs="Arial"/>
                <w:color w:val="000000"/>
              </w:rPr>
            </w:pPr>
            <w:r w:rsidRPr="00792ACE">
              <w:rPr>
                <w:rFonts w:ascii="Arial" w:hAnsi="Arial" w:cs="Arial"/>
                <w:b/>
                <w:i/>
              </w:rPr>
              <w:t>Valor Razonable</w:t>
            </w:r>
          </w:p>
        </w:tc>
        <w:tc>
          <w:tcPr>
            <w:tcW w:w="3347" w:type="pct"/>
          </w:tcPr>
          <w:p w:rsidR="006D5A83" w:rsidRDefault="006D5A83" w:rsidP="00293142">
            <w:pPr>
              <w:spacing w:line="360" w:lineRule="auto"/>
              <w:jc w:val="both"/>
              <w:cnfStyle w:val="000000100000"/>
              <w:rPr>
                <w:rStyle w:val="nw1"/>
                <w:rFonts w:ascii="Arial" w:hAnsi="Arial" w:cs="Arial"/>
                <w:color w:val="000000"/>
              </w:rPr>
            </w:pPr>
            <w:r w:rsidRPr="00792ACE">
              <w:rPr>
                <w:rFonts w:ascii="Arial" w:hAnsi="Arial" w:cs="Arial"/>
              </w:rPr>
              <w:t>Es el importe por el cual puede ser intercambiado un activo entre un comprador y un vendedor adecuadamente informados, en una transacción libre.</w:t>
            </w:r>
          </w:p>
        </w:tc>
      </w:tr>
    </w:tbl>
    <w:p w:rsidR="00D377C8" w:rsidRDefault="00D377C8" w:rsidP="00D377C8">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D377C8" w:rsidRPr="003F69D2" w:rsidRDefault="00792ACE" w:rsidP="00D377C8">
      <w:pPr>
        <w:pStyle w:val="Prrafodelista"/>
        <w:spacing w:line="360" w:lineRule="auto"/>
        <w:ind w:left="1410" w:hanging="1005"/>
        <w:jc w:val="right"/>
        <w:rPr>
          <w:rFonts w:ascii="Arial" w:hAnsi="Arial" w:cs="Arial"/>
          <w:b/>
          <w:sz w:val="10"/>
          <w:szCs w:val="10"/>
        </w:rPr>
      </w:pPr>
      <w:r>
        <w:rPr>
          <w:rFonts w:ascii="Arial" w:hAnsi="Arial" w:cs="Arial"/>
          <w:b/>
          <w:sz w:val="10"/>
          <w:szCs w:val="10"/>
        </w:rPr>
        <w:t>Fuente: NIC 38 2009</w:t>
      </w:r>
    </w:p>
    <w:p w:rsidR="00DD5336" w:rsidRPr="0051076D" w:rsidRDefault="00DD5336" w:rsidP="00DD5336">
      <w:pPr>
        <w:spacing w:line="360" w:lineRule="auto"/>
        <w:jc w:val="both"/>
        <w:rPr>
          <w:rStyle w:val="nw1"/>
          <w:rFonts w:ascii="Arial" w:hAnsi="Arial" w:cs="Arial"/>
          <w:b/>
          <w:color w:val="000000"/>
          <w:lang w:val="es-EC"/>
        </w:rPr>
      </w:pPr>
      <w:r>
        <w:rPr>
          <w:rStyle w:val="nw1"/>
          <w:rFonts w:ascii="Arial" w:hAnsi="Arial" w:cs="Arial"/>
          <w:b/>
          <w:color w:val="000000"/>
          <w:lang w:val="es-EC"/>
        </w:rPr>
        <w:lastRenderedPageBreak/>
        <w:t xml:space="preserve">Análisis de la Norma </w:t>
      </w:r>
    </w:p>
    <w:p w:rsidR="007B0628" w:rsidRDefault="007B0628" w:rsidP="00DD5336">
      <w:pPr>
        <w:pStyle w:val="00PARRAFO"/>
        <w:rPr>
          <w:rStyle w:val="nw1"/>
          <w:rFonts w:cs="Arial"/>
          <w:color w:val="000000"/>
        </w:rPr>
      </w:pPr>
      <w:r>
        <w:rPr>
          <w:rStyle w:val="nw1"/>
          <w:rFonts w:cs="Arial"/>
          <w:color w:val="000000"/>
        </w:rPr>
        <w:t xml:space="preserve">BERASIQ Cía. Ltda., cuenta con software pirateados, por lo cual no se procede a usar la NIC 38 y se recomienda que todos los programas con los que cuenta la compañía </w:t>
      </w:r>
      <w:r w:rsidR="00857077">
        <w:rPr>
          <w:rStyle w:val="nw1"/>
          <w:rFonts w:cs="Arial"/>
          <w:color w:val="000000"/>
        </w:rPr>
        <w:t>deban</w:t>
      </w:r>
      <w:r>
        <w:rPr>
          <w:rStyle w:val="nw1"/>
          <w:rFonts w:cs="Arial"/>
          <w:color w:val="000000"/>
        </w:rPr>
        <w:t xml:space="preserve"> poseer su licencia pertinente en un futuro.</w:t>
      </w:r>
    </w:p>
    <w:p w:rsidR="00630523" w:rsidRDefault="00630523" w:rsidP="00630523">
      <w:pPr>
        <w:pStyle w:val="00PARRAFO"/>
        <w:rPr>
          <w:rStyle w:val="nw1"/>
          <w:rFonts w:cs="Arial"/>
          <w:b/>
          <w:color w:val="000000"/>
        </w:rPr>
      </w:pPr>
    </w:p>
    <w:p w:rsidR="00630523" w:rsidRDefault="00630523" w:rsidP="00630523">
      <w:pPr>
        <w:pStyle w:val="00PARRAFO"/>
        <w:rPr>
          <w:rStyle w:val="nw1"/>
          <w:rFonts w:cs="Arial"/>
          <w:b/>
          <w:color w:val="000000"/>
        </w:rPr>
      </w:pPr>
      <w:r w:rsidRPr="00EF1C08">
        <w:rPr>
          <w:rStyle w:val="nw1"/>
          <w:rFonts w:cs="Arial"/>
          <w:b/>
          <w:color w:val="000000"/>
        </w:rPr>
        <w:t>Impacto en la Organización</w:t>
      </w:r>
    </w:p>
    <w:p w:rsidR="00630523" w:rsidRPr="00BD0AF6" w:rsidRDefault="00630523" w:rsidP="009B15F6">
      <w:pPr>
        <w:pStyle w:val="00PARRAFO"/>
        <w:rPr>
          <w:rFonts w:eastAsia="Calibri"/>
          <w:caps/>
          <w:lang w:eastAsia="es-EC"/>
        </w:rPr>
      </w:pPr>
      <w:bookmarkStart w:id="374" w:name="_Toc278861425"/>
      <w:bookmarkStart w:id="375" w:name="_Toc278862437"/>
      <w:bookmarkStart w:id="376" w:name="_Toc279071601"/>
      <w:bookmarkStart w:id="377" w:name="_Toc279098110"/>
      <w:r w:rsidRPr="00EF1C08">
        <w:rPr>
          <w:rStyle w:val="nw1"/>
          <w:color w:val="000000"/>
        </w:rPr>
        <w:t xml:space="preserve">El impacto en la norma </w:t>
      </w:r>
      <w:r>
        <w:rPr>
          <w:rStyle w:val="nw1"/>
          <w:color w:val="000000"/>
        </w:rPr>
        <w:t>NIC</w:t>
      </w:r>
      <w:r w:rsidRPr="00EF1C08">
        <w:rPr>
          <w:rFonts w:eastAsia="Calibri"/>
          <w:lang w:eastAsia="es-EC"/>
        </w:rPr>
        <w:t xml:space="preserve"> </w:t>
      </w:r>
      <w:r>
        <w:rPr>
          <w:rFonts w:eastAsia="Calibri"/>
          <w:lang w:eastAsia="es-EC"/>
        </w:rPr>
        <w:t>3</w:t>
      </w:r>
      <w:r w:rsidR="009F3466">
        <w:rPr>
          <w:rFonts w:eastAsia="Calibri"/>
          <w:lang w:eastAsia="es-EC"/>
        </w:rPr>
        <w:t>8</w:t>
      </w:r>
      <w:r w:rsidRPr="00EF1C08">
        <w:rPr>
          <w:rFonts w:eastAsia="Calibri"/>
          <w:lang w:eastAsia="es-EC"/>
        </w:rPr>
        <w:t xml:space="preserve">: </w:t>
      </w:r>
      <w:r>
        <w:rPr>
          <w:rFonts w:eastAsia="Calibri"/>
          <w:lang w:eastAsia="es-EC"/>
        </w:rPr>
        <w:t>“</w:t>
      </w:r>
      <w:r w:rsidR="009F3466">
        <w:rPr>
          <w:rStyle w:val="nw1"/>
        </w:rPr>
        <w:t>Activos Intangibles</w:t>
      </w:r>
      <w:r>
        <w:rPr>
          <w:rFonts w:eastAsia="Calibri"/>
          <w:lang w:eastAsia="es-EC"/>
        </w:rPr>
        <w:t xml:space="preserve"> ” fue </w:t>
      </w:r>
      <w:bookmarkEnd w:id="374"/>
      <w:bookmarkEnd w:id="375"/>
      <w:bookmarkEnd w:id="376"/>
      <w:r w:rsidR="00485BBB">
        <w:rPr>
          <w:rFonts w:eastAsia="Calibri"/>
          <w:lang w:eastAsia="es-EC"/>
        </w:rPr>
        <w:t>de 0% en los Estados Financieros ó de “Nulo” en una escala del 1 a 6</w:t>
      </w:r>
      <w:r w:rsidR="00485BBB">
        <w:rPr>
          <w:rStyle w:val="Refdenotaalpie"/>
          <w:rFonts w:eastAsia="Calibri"/>
          <w:lang w:eastAsia="es-EC"/>
        </w:rPr>
        <w:footnoteReference w:id="7"/>
      </w:r>
      <w:r w:rsidR="00485BBB">
        <w:rPr>
          <w:rFonts w:eastAsia="Calibri"/>
          <w:lang w:eastAsia="es-EC"/>
        </w:rPr>
        <w:t xml:space="preserve"> debido a que la evaluación de esta norma no produjo cambio alguno en la organización y no afectó a la información financiera de BERASIQ CÍA. LTDA.</w:t>
      </w:r>
      <w:bookmarkEnd w:id="377"/>
    </w:p>
    <w:p w:rsidR="009F3466" w:rsidRDefault="009F3466">
      <w:pPr>
        <w:rPr>
          <w:rStyle w:val="nw1"/>
          <w:rFonts w:ascii="Arial" w:hAnsi="Arial" w:cs="Arial"/>
          <w:color w:val="000000"/>
          <w:lang w:val="es-EC"/>
        </w:rPr>
      </w:pPr>
      <w:r>
        <w:rPr>
          <w:rStyle w:val="nw1"/>
          <w:rFonts w:ascii="Arial" w:hAnsi="Arial" w:cs="Arial"/>
          <w:color w:val="000000"/>
          <w:lang w:val="es-EC"/>
        </w:rPr>
        <w:br w:type="page"/>
      </w:r>
    </w:p>
    <w:p w:rsidR="002D68FB" w:rsidRPr="009C25BA" w:rsidRDefault="00B077B0" w:rsidP="002D68FB">
      <w:pPr>
        <w:pStyle w:val="03TITULO"/>
        <w:rPr>
          <w:rStyle w:val="nw1"/>
          <w:b/>
          <w:lang w:val="es-EC"/>
        </w:rPr>
      </w:pPr>
      <w:bookmarkStart w:id="378" w:name="_Toc278578549"/>
      <w:bookmarkStart w:id="379" w:name="_Toc279098113"/>
      <w:r>
        <w:rPr>
          <w:rStyle w:val="nw1"/>
          <w:b/>
          <w:lang w:val="es-EC"/>
        </w:rPr>
        <w:lastRenderedPageBreak/>
        <w:t>3.6.</w:t>
      </w:r>
      <w:r w:rsidR="003C66B6">
        <w:rPr>
          <w:rStyle w:val="nw1"/>
          <w:b/>
          <w:lang w:val="es-EC"/>
        </w:rPr>
        <w:t>6</w:t>
      </w:r>
      <w:r w:rsidR="002D68FB">
        <w:rPr>
          <w:rStyle w:val="nw1"/>
          <w:b/>
          <w:lang w:val="es-EC"/>
        </w:rPr>
        <w:t xml:space="preserve"> </w:t>
      </w:r>
      <w:r w:rsidR="002D68FB" w:rsidRPr="009C25BA">
        <w:rPr>
          <w:rStyle w:val="nw1"/>
          <w:b/>
          <w:lang w:val="es-EC"/>
        </w:rPr>
        <w:t>NIC 12 Impuesto a las Ganancias</w:t>
      </w:r>
      <w:bookmarkEnd w:id="378"/>
      <w:bookmarkEnd w:id="379"/>
    </w:p>
    <w:p w:rsidR="002D68FB" w:rsidRPr="009C25BA" w:rsidRDefault="002D68FB" w:rsidP="002D68FB">
      <w:pPr>
        <w:spacing w:line="360" w:lineRule="auto"/>
        <w:jc w:val="both"/>
        <w:rPr>
          <w:rFonts w:ascii="Arial" w:hAnsi="Arial" w:cs="Arial"/>
          <w:color w:val="000000"/>
          <w:lang w:val="es-EC"/>
        </w:rPr>
      </w:pPr>
      <w:r w:rsidRPr="009C25BA">
        <w:rPr>
          <w:rFonts w:ascii="Arial" w:hAnsi="Arial" w:cs="Arial"/>
          <w:color w:val="000000"/>
          <w:lang w:val="es-EC"/>
        </w:rPr>
        <w:t>El objetivo de esta norma es prescribir el tratamiento contable del impuesto a las ganancias. El principal problema al contabilizar el impuesto a las ganancias es cómo tratar las consecuencias actuales y futuras de</w:t>
      </w:r>
    </w:p>
    <w:p w:rsidR="002D68FB" w:rsidRPr="009C25BA" w:rsidRDefault="002D68FB" w:rsidP="00AD076F">
      <w:pPr>
        <w:pStyle w:val="Prrafodelista"/>
        <w:numPr>
          <w:ilvl w:val="0"/>
          <w:numId w:val="8"/>
        </w:numPr>
        <w:spacing w:line="360" w:lineRule="auto"/>
        <w:jc w:val="both"/>
        <w:rPr>
          <w:rFonts w:ascii="Arial" w:hAnsi="Arial" w:cs="Arial"/>
          <w:color w:val="000000"/>
          <w:lang w:val="es-EC"/>
        </w:rPr>
      </w:pPr>
      <w:r w:rsidRPr="009C25BA">
        <w:rPr>
          <w:rFonts w:ascii="Arial" w:hAnsi="Arial" w:cs="Arial"/>
          <w:color w:val="000000"/>
          <w:lang w:val="es-EC"/>
        </w:rPr>
        <w:t>La recuperación (liquidación) en el futuro del importe en libros de los activos (pasivos) que se han reconocido en el estado de situación financiera de la entidad; y</w:t>
      </w:r>
    </w:p>
    <w:p w:rsidR="002D68FB" w:rsidRDefault="002D68FB" w:rsidP="00AD076F">
      <w:pPr>
        <w:pStyle w:val="Prrafodelista"/>
        <w:numPr>
          <w:ilvl w:val="0"/>
          <w:numId w:val="8"/>
        </w:numPr>
        <w:spacing w:line="360" w:lineRule="auto"/>
        <w:jc w:val="both"/>
        <w:rPr>
          <w:rFonts w:ascii="Arial" w:hAnsi="Arial" w:cs="Arial"/>
          <w:color w:val="000000"/>
          <w:lang w:val="es-EC"/>
        </w:rPr>
      </w:pPr>
      <w:r w:rsidRPr="009C25BA">
        <w:rPr>
          <w:rFonts w:ascii="Arial" w:hAnsi="Arial" w:cs="Arial"/>
          <w:color w:val="000000"/>
          <w:lang w:val="es-EC"/>
        </w:rPr>
        <w:t>Las transacciones y otros sucesos del periodo corriente que han sido objeto de reconocimiento en los estados financieros.</w:t>
      </w:r>
    </w:p>
    <w:p w:rsidR="002D68FB" w:rsidRPr="009C25BA" w:rsidRDefault="002D68FB" w:rsidP="002D68FB">
      <w:pPr>
        <w:pStyle w:val="Prrafodelista"/>
        <w:spacing w:line="360" w:lineRule="auto"/>
        <w:jc w:val="both"/>
        <w:rPr>
          <w:rFonts w:ascii="Arial" w:hAnsi="Arial" w:cs="Arial"/>
          <w:color w:val="000000"/>
          <w:lang w:val="es-EC"/>
        </w:rPr>
      </w:pPr>
    </w:p>
    <w:tbl>
      <w:tblPr>
        <w:tblStyle w:val="Listaclara-nfasis5"/>
        <w:tblW w:w="5000" w:type="pct"/>
        <w:tblLook w:val="04A0"/>
      </w:tblPr>
      <w:tblGrid>
        <w:gridCol w:w="2660"/>
        <w:gridCol w:w="5833"/>
      </w:tblGrid>
      <w:tr w:rsidR="002D68FB" w:rsidRPr="000F0D02" w:rsidTr="00592FE8">
        <w:trPr>
          <w:cnfStyle w:val="100000000000"/>
        </w:trPr>
        <w:tc>
          <w:tcPr>
            <w:cnfStyle w:val="001000000000"/>
            <w:tcW w:w="5000" w:type="pct"/>
            <w:gridSpan w:val="2"/>
          </w:tcPr>
          <w:p w:rsidR="002D68FB" w:rsidRDefault="002D68FB" w:rsidP="003C66B6">
            <w:pPr>
              <w:pStyle w:val="06TITULOTABLA"/>
              <w:rPr>
                <w:rFonts w:eastAsia="Calibri"/>
              </w:rPr>
            </w:pPr>
            <w:bookmarkStart w:id="380" w:name="_Toc278863456"/>
            <w:bookmarkStart w:id="381" w:name="_Toc278863682"/>
            <w:bookmarkStart w:id="382" w:name="_Toc283163009"/>
            <w:r w:rsidRPr="00062DF9">
              <w:rPr>
                <w:rStyle w:val="nw1"/>
              </w:rPr>
              <w:t>Tabla 3.</w:t>
            </w:r>
            <w:r w:rsidR="003C66B6">
              <w:rPr>
                <w:rStyle w:val="nw1"/>
              </w:rPr>
              <w:t>23</w:t>
            </w:r>
            <w:r w:rsidR="00F11A50">
              <w:rPr>
                <w:rStyle w:val="nw1"/>
              </w:rPr>
              <w:t>.:</w:t>
            </w:r>
            <w:r w:rsidRPr="00062DF9">
              <w:rPr>
                <w:rStyle w:val="nw1"/>
              </w:rPr>
              <w:t xml:space="preserve"> “</w:t>
            </w:r>
            <w:r w:rsidRPr="00AE2E71">
              <w:t xml:space="preserve">Definiciones Principales de la NIC </w:t>
            </w:r>
            <w:r>
              <w:t>12 IMPUESTO A LAS GANANCIAS</w:t>
            </w:r>
            <w:r w:rsidRPr="00AE2E71">
              <w:t>”</w:t>
            </w:r>
            <w:bookmarkEnd w:id="380"/>
            <w:bookmarkEnd w:id="381"/>
            <w:bookmarkEnd w:id="382"/>
          </w:p>
        </w:tc>
      </w:tr>
      <w:tr w:rsidR="002D68FB" w:rsidRPr="000F0D02" w:rsidTr="00592FE8">
        <w:trPr>
          <w:cnfStyle w:val="000000100000"/>
        </w:trPr>
        <w:tc>
          <w:tcPr>
            <w:cnfStyle w:val="001000000000"/>
            <w:tcW w:w="1566" w:type="pct"/>
          </w:tcPr>
          <w:p w:rsidR="002D68FB" w:rsidRPr="00FC763C" w:rsidRDefault="002D68FB" w:rsidP="006B6D3D">
            <w:pPr>
              <w:pStyle w:val="Prrafodelista"/>
              <w:spacing w:line="360" w:lineRule="auto"/>
              <w:ind w:left="0"/>
              <w:jc w:val="center"/>
              <w:rPr>
                <w:rFonts w:ascii="Arial" w:hAnsi="Arial" w:cs="Arial"/>
                <w:b/>
                <w:i/>
                <w:color w:val="000000"/>
                <w:lang w:val="es-EC"/>
              </w:rPr>
            </w:pPr>
            <w:r w:rsidRPr="00FC763C">
              <w:rPr>
                <w:rFonts w:ascii="Arial" w:eastAsia="Calibri" w:hAnsi="Arial" w:cs="Arial"/>
                <w:b/>
                <w:i/>
                <w:lang w:val="es-EC" w:eastAsia="es-EC"/>
              </w:rPr>
              <w:t>Ganancia Contable</w:t>
            </w:r>
          </w:p>
        </w:tc>
        <w:tc>
          <w:tcPr>
            <w:tcW w:w="3434" w:type="pct"/>
          </w:tcPr>
          <w:p w:rsidR="002D68FB" w:rsidRPr="00612365" w:rsidRDefault="002D68FB" w:rsidP="006B6D3D">
            <w:pPr>
              <w:pStyle w:val="00PARRAFO"/>
              <w:cnfStyle w:val="000000100000"/>
              <w:rPr>
                <w:rFonts w:eastAsia="Calibri"/>
                <w:lang w:eastAsia="es-EC"/>
              </w:rPr>
            </w:pPr>
            <w:r>
              <w:rPr>
                <w:rFonts w:eastAsia="Calibri"/>
                <w:lang w:eastAsia="es-EC"/>
              </w:rPr>
              <w:t>E</w:t>
            </w:r>
            <w:r w:rsidRPr="009C25BA">
              <w:rPr>
                <w:rFonts w:eastAsia="Calibri"/>
                <w:lang w:eastAsia="es-EC"/>
              </w:rPr>
              <w:t>s la ganancia neta o la pérdida neta del periodo antes de deducir el gasto por el impuesto a las ganancias.</w:t>
            </w:r>
          </w:p>
        </w:tc>
      </w:tr>
      <w:tr w:rsidR="002D68FB" w:rsidRPr="000F0D02" w:rsidTr="00592FE8">
        <w:tc>
          <w:tcPr>
            <w:cnfStyle w:val="001000000000"/>
            <w:tcW w:w="1566" w:type="pct"/>
          </w:tcPr>
          <w:p w:rsidR="002D68FB" w:rsidRPr="00FC763C" w:rsidRDefault="002D68FB" w:rsidP="006B6D3D">
            <w:pPr>
              <w:pStyle w:val="Prrafodelista"/>
              <w:spacing w:line="360" w:lineRule="auto"/>
              <w:ind w:left="0"/>
              <w:jc w:val="center"/>
              <w:rPr>
                <w:rFonts w:ascii="Arial" w:hAnsi="Arial" w:cs="Arial"/>
                <w:b/>
                <w:i/>
                <w:color w:val="000000"/>
                <w:lang w:val="es-EC"/>
              </w:rPr>
            </w:pPr>
            <w:r w:rsidRPr="00FC763C">
              <w:rPr>
                <w:rFonts w:ascii="Arial" w:eastAsia="Calibri" w:hAnsi="Arial" w:cs="Arial"/>
                <w:b/>
                <w:i/>
                <w:lang w:val="es-EC" w:eastAsia="es-EC"/>
              </w:rPr>
              <w:t>Ganancia (Pérdida) Fiscal</w:t>
            </w:r>
          </w:p>
        </w:tc>
        <w:tc>
          <w:tcPr>
            <w:tcW w:w="3434" w:type="pct"/>
          </w:tcPr>
          <w:p w:rsidR="002D68FB" w:rsidRPr="009C25BA" w:rsidRDefault="002D68FB" w:rsidP="006B6D3D">
            <w:pPr>
              <w:pStyle w:val="00PARRAFO"/>
              <w:cnfStyle w:val="000000000000"/>
              <w:rPr>
                <w:color w:val="000000"/>
              </w:rPr>
            </w:pPr>
            <w:r>
              <w:rPr>
                <w:rFonts w:eastAsia="Calibri"/>
                <w:lang w:eastAsia="es-EC"/>
              </w:rPr>
              <w:t>E</w:t>
            </w:r>
            <w:r w:rsidRPr="009C25BA">
              <w:rPr>
                <w:rFonts w:eastAsia="Calibri"/>
                <w:lang w:eastAsia="es-EC"/>
              </w:rPr>
              <w:t>s la ganancia (pérdida) de un periodo, calculada de acuerdo con las reglas establecidas por la autoridad fiscal, sobre la que se calculan los impuestos a pagar (recuperar).</w:t>
            </w:r>
          </w:p>
        </w:tc>
      </w:tr>
      <w:tr w:rsidR="002D68FB" w:rsidRPr="000F0D02" w:rsidTr="00592FE8">
        <w:trPr>
          <w:cnfStyle w:val="000000100000"/>
        </w:trPr>
        <w:tc>
          <w:tcPr>
            <w:cnfStyle w:val="001000000000"/>
            <w:tcW w:w="1566" w:type="pct"/>
          </w:tcPr>
          <w:p w:rsidR="002D68FB" w:rsidRPr="00FC763C" w:rsidRDefault="002D68FB" w:rsidP="006B6D3D">
            <w:pPr>
              <w:pStyle w:val="Prrafodelista"/>
              <w:spacing w:line="360" w:lineRule="auto"/>
              <w:ind w:left="0"/>
              <w:jc w:val="center"/>
              <w:rPr>
                <w:rFonts w:ascii="Arial" w:hAnsi="Arial" w:cs="Arial"/>
                <w:b/>
                <w:i/>
                <w:color w:val="000000"/>
                <w:lang w:val="es-EC"/>
              </w:rPr>
            </w:pPr>
            <w:r w:rsidRPr="00FC763C">
              <w:rPr>
                <w:rFonts w:ascii="Arial" w:eastAsia="Calibri" w:hAnsi="Arial" w:cs="Arial"/>
                <w:b/>
                <w:i/>
                <w:lang w:val="es-EC" w:eastAsia="es-EC"/>
              </w:rPr>
              <w:t>Gasto (Ingreso) Por El Impuesto A Las Ganancias</w:t>
            </w:r>
          </w:p>
        </w:tc>
        <w:tc>
          <w:tcPr>
            <w:tcW w:w="3434" w:type="pct"/>
          </w:tcPr>
          <w:p w:rsidR="002D68FB" w:rsidRPr="009C25BA" w:rsidRDefault="002D68FB" w:rsidP="006B6D3D">
            <w:pPr>
              <w:pStyle w:val="00PARRAFO"/>
              <w:cnfStyle w:val="000000100000"/>
              <w:rPr>
                <w:color w:val="000000"/>
              </w:rPr>
            </w:pPr>
            <w:r>
              <w:rPr>
                <w:rFonts w:eastAsia="Calibri"/>
                <w:lang w:eastAsia="es-EC"/>
              </w:rPr>
              <w:t>E</w:t>
            </w:r>
            <w:r w:rsidRPr="009C25BA">
              <w:rPr>
                <w:rFonts w:eastAsia="Calibri"/>
                <w:lang w:eastAsia="es-EC"/>
              </w:rPr>
              <w:t>s el importe total que, por este concepto, se incluye al determinar la ganancia o pérdida neta del periodo, conteniendo tanto el impuesto corriente como el diferido.</w:t>
            </w:r>
          </w:p>
        </w:tc>
      </w:tr>
      <w:tr w:rsidR="002D68FB" w:rsidRPr="000F0D02" w:rsidTr="00592FE8">
        <w:tc>
          <w:tcPr>
            <w:cnfStyle w:val="001000000000"/>
            <w:tcW w:w="1566" w:type="pct"/>
          </w:tcPr>
          <w:p w:rsidR="002D68FB" w:rsidRPr="00FC763C" w:rsidRDefault="002D68FB" w:rsidP="006B6D3D">
            <w:pPr>
              <w:pStyle w:val="Prrafodelista"/>
              <w:spacing w:line="360" w:lineRule="auto"/>
              <w:ind w:left="0"/>
              <w:jc w:val="center"/>
              <w:rPr>
                <w:rFonts w:ascii="Arial" w:hAnsi="Arial" w:cs="Arial"/>
                <w:b/>
                <w:i/>
                <w:color w:val="000000"/>
                <w:lang w:val="es-EC"/>
              </w:rPr>
            </w:pPr>
            <w:r w:rsidRPr="00FC763C">
              <w:rPr>
                <w:rFonts w:ascii="Arial" w:eastAsia="Calibri" w:hAnsi="Arial" w:cs="Arial"/>
                <w:b/>
                <w:i/>
                <w:lang w:val="es-EC" w:eastAsia="es-EC"/>
              </w:rPr>
              <w:t>Impuesto Corriente</w:t>
            </w:r>
          </w:p>
        </w:tc>
        <w:tc>
          <w:tcPr>
            <w:tcW w:w="3434" w:type="pct"/>
          </w:tcPr>
          <w:p w:rsidR="002D68FB" w:rsidRPr="009C25BA" w:rsidRDefault="002D68FB" w:rsidP="006B6D3D">
            <w:pPr>
              <w:pStyle w:val="00PARRAFO"/>
              <w:cnfStyle w:val="000000000000"/>
              <w:rPr>
                <w:color w:val="000000"/>
              </w:rPr>
            </w:pPr>
            <w:r>
              <w:rPr>
                <w:rFonts w:eastAsia="Calibri"/>
                <w:lang w:eastAsia="es-EC"/>
              </w:rPr>
              <w:t>E</w:t>
            </w:r>
            <w:r w:rsidRPr="009C25BA">
              <w:rPr>
                <w:rFonts w:eastAsia="Calibri"/>
                <w:lang w:eastAsia="es-EC"/>
              </w:rPr>
              <w:t>s la cantidad a pagar (recuperar) por el impuesto a las ganancias relativo a la ganancia (pérdida) fiscal del periodo.</w:t>
            </w:r>
          </w:p>
        </w:tc>
      </w:tr>
      <w:tr w:rsidR="002D68FB" w:rsidRPr="000F0D02" w:rsidTr="00592FE8">
        <w:trPr>
          <w:cnfStyle w:val="000000100000"/>
        </w:trPr>
        <w:tc>
          <w:tcPr>
            <w:cnfStyle w:val="001000000000"/>
            <w:tcW w:w="1566" w:type="pct"/>
          </w:tcPr>
          <w:p w:rsidR="002D68FB" w:rsidRPr="00FC763C" w:rsidRDefault="002D68FB" w:rsidP="006B6D3D">
            <w:pPr>
              <w:pStyle w:val="Prrafodelista"/>
              <w:spacing w:line="360" w:lineRule="auto"/>
              <w:ind w:left="0"/>
              <w:jc w:val="center"/>
              <w:rPr>
                <w:rFonts w:ascii="Arial" w:hAnsi="Arial" w:cs="Arial"/>
                <w:b/>
                <w:i/>
                <w:color w:val="000000"/>
                <w:lang w:val="es-EC"/>
              </w:rPr>
            </w:pPr>
            <w:r w:rsidRPr="00FC763C">
              <w:rPr>
                <w:rFonts w:ascii="Arial" w:eastAsia="Calibri" w:hAnsi="Arial" w:cs="Arial"/>
                <w:b/>
                <w:i/>
                <w:lang w:val="es-EC" w:eastAsia="es-EC"/>
              </w:rPr>
              <w:t>Pasivos Por Impuestos Diferidos</w:t>
            </w:r>
          </w:p>
        </w:tc>
        <w:tc>
          <w:tcPr>
            <w:tcW w:w="3434" w:type="pct"/>
          </w:tcPr>
          <w:p w:rsidR="002D68FB" w:rsidRPr="009C25BA" w:rsidRDefault="002D68FB" w:rsidP="006B6D3D">
            <w:pPr>
              <w:pStyle w:val="00PARRAFO"/>
              <w:cnfStyle w:val="000000100000"/>
              <w:rPr>
                <w:color w:val="000000"/>
              </w:rPr>
            </w:pPr>
            <w:r>
              <w:rPr>
                <w:rFonts w:eastAsia="Calibri"/>
                <w:lang w:eastAsia="es-EC"/>
              </w:rPr>
              <w:t>S</w:t>
            </w:r>
            <w:r w:rsidRPr="009C25BA">
              <w:rPr>
                <w:rFonts w:eastAsia="Calibri"/>
                <w:lang w:eastAsia="es-EC"/>
              </w:rPr>
              <w:t>on las cantidades de impuestos sobre las ganancias a pagar en periodos futuros, relacionadas con las diferencias temporarias imponibles.</w:t>
            </w:r>
          </w:p>
        </w:tc>
      </w:tr>
    </w:tbl>
    <w:p w:rsidR="002D68FB" w:rsidRPr="003F69D2" w:rsidRDefault="002D68FB" w:rsidP="002D68FB">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tbl>
      <w:tblPr>
        <w:tblStyle w:val="Listaclara-nfasis5"/>
        <w:tblW w:w="5000" w:type="pct"/>
        <w:tblLook w:val="04A0"/>
      </w:tblPr>
      <w:tblGrid>
        <w:gridCol w:w="3085"/>
        <w:gridCol w:w="5408"/>
      </w:tblGrid>
      <w:tr w:rsidR="002D68FB" w:rsidRPr="00FC763C" w:rsidTr="006B6D3D">
        <w:trPr>
          <w:cnfStyle w:val="100000000000"/>
        </w:trPr>
        <w:tc>
          <w:tcPr>
            <w:cnfStyle w:val="001000000000"/>
            <w:tcW w:w="5000" w:type="pct"/>
            <w:gridSpan w:val="2"/>
          </w:tcPr>
          <w:p w:rsidR="002D68FB" w:rsidRDefault="002D68FB" w:rsidP="003C66B6">
            <w:pPr>
              <w:pStyle w:val="06TITULOTABLA"/>
              <w:rPr>
                <w:rFonts w:eastAsia="Calibri"/>
              </w:rPr>
            </w:pPr>
            <w:bookmarkStart w:id="383" w:name="_Toc278863457"/>
            <w:bookmarkStart w:id="384" w:name="_Toc278863683"/>
            <w:bookmarkStart w:id="385" w:name="_Toc283163010"/>
            <w:r w:rsidRPr="00062DF9">
              <w:rPr>
                <w:rStyle w:val="nw1"/>
              </w:rPr>
              <w:lastRenderedPageBreak/>
              <w:t>TABLA 3.</w:t>
            </w:r>
            <w:r w:rsidR="003C66B6">
              <w:rPr>
                <w:rStyle w:val="nw1"/>
              </w:rPr>
              <w:t>23</w:t>
            </w:r>
            <w:r w:rsidR="00F11A50">
              <w:rPr>
                <w:rStyle w:val="nw1"/>
              </w:rPr>
              <w:t>.</w:t>
            </w:r>
            <w:r w:rsidRPr="00062DF9">
              <w:rPr>
                <w:rStyle w:val="nw1"/>
              </w:rPr>
              <w:t>: “</w:t>
            </w:r>
            <w:r w:rsidRPr="00AE2E71">
              <w:t xml:space="preserve">DEFINICIONES PRINCIPALES DE LA NIC </w:t>
            </w:r>
            <w:r>
              <w:t>12 IMPUESTO A LAS GANANCIAS</w:t>
            </w:r>
            <w:r w:rsidRPr="00AE2E71">
              <w:t>”</w:t>
            </w:r>
            <w:bookmarkEnd w:id="383"/>
            <w:bookmarkEnd w:id="384"/>
            <w:bookmarkEnd w:id="385"/>
          </w:p>
        </w:tc>
      </w:tr>
      <w:tr w:rsidR="002D68FB" w:rsidRPr="00FC763C" w:rsidTr="006B6D3D">
        <w:trPr>
          <w:cnfStyle w:val="000000100000"/>
        </w:trPr>
        <w:tc>
          <w:tcPr>
            <w:cnfStyle w:val="001000000000"/>
            <w:tcW w:w="1816" w:type="pct"/>
          </w:tcPr>
          <w:p w:rsidR="002D68FB" w:rsidRPr="00FC763C" w:rsidRDefault="002D68FB" w:rsidP="006B6D3D">
            <w:pPr>
              <w:pStyle w:val="Prrafodelista"/>
              <w:spacing w:line="360" w:lineRule="auto"/>
              <w:ind w:left="0"/>
              <w:jc w:val="center"/>
              <w:rPr>
                <w:rFonts w:ascii="Arial" w:hAnsi="Arial" w:cs="Arial"/>
                <w:b/>
                <w:i/>
                <w:color w:val="000000"/>
                <w:lang w:val="es-EC"/>
              </w:rPr>
            </w:pPr>
            <w:r w:rsidRPr="00FC763C">
              <w:rPr>
                <w:rFonts w:ascii="Arial" w:eastAsia="Calibri" w:hAnsi="Arial" w:cs="Arial"/>
                <w:b/>
                <w:i/>
                <w:lang w:val="es-EC" w:eastAsia="es-EC"/>
              </w:rPr>
              <w:t>Activos Por Impuestos Diferidos</w:t>
            </w:r>
          </w:p>
        </w:tc>
        <w:tc>
          <w:tcPr>
            <w:tcW w:w="3184" w:type="pct"/>
          </w:tcPr>
          <w:p w:rsidR="002D68FB" w:rsidRPr="009C25BA" w:rsidRDefault="002D68FB" w:rsidP="006B6D3D">
            <w:pPr>
              <w:pStyle w:val="00PARRAFO"/>
              <w:cnfStyle w:val="000000100000"/>
              <w:rPr>
                <w:rFonts w:eastAsia="Calibri"/>
                <w:lang w:eastAsia="es-EC"/>
              </w:rPr>
            </w:pPr>
            <w:r>
              <w:rPr>
                <w:rFonts w:eastAsia="Calibri"/>
                <w:lang w:eastAsia="es-EC"/>
              </w:rPr>
              <w:t>S</w:t>
            </w:r>
            <w:r w:rsidRPr="009C25BA">
              <w:rPr>
                <w:rFonts w:eastAsia="Calibri"/>
                <w:lang w:eastAsia="es-EC"/>
              </w:rPr>
              <w:t>on las cantidades de impuestos sobre las ganancias a recuperar en periodos futuros, relacionadas con:</w:t>
            </w:r>
          </w:p>
          <w:p w:rsidR="002D68FB" w:rsidRPr="009C25BA" w:rsidRDefault="002D68FB" w:rsidP="006B6D3D">
            <w:pPr>
              <w:pStyle w:val="00PARRAFO"/>
              <w:cnfStyle w:val="000000100000"/>
              <w:rPr>
                <w:rFonts w:eastAsia="Calibri"/>
                <w:lang w:eastAsia="es-EC"/>
              </w:rPr>
            </w:pPr>
            <w:r w:rsidRPr="009C25BA">
              <w:rPr>
                <w:rFonts w:eastAsia="Calibri"/>
                <w:lang w:eastAsia="es-EC"/>
              </w:rPr>
              <w:t>(a) las diferencias temporarias deducibles;</w:t>
            </w:r>
          </w:p>
          <w:p w:rsidR="002D68FB" w:rsidRPr="009C25BA" w:rsidRDefault="002D68FB" w:rsidP="006B6D3D">
            <w:pPr>
              <w:pStyle w:val="00PARRAFO"/>
              <w:cnfStyle w:val="000000100000"/>
              <w:rPr>
                <w:rFonts w:eastAsia="Calibri"/>
                <w:lang w:eastAsia="es-EC"/>
              </w:rPr>
            </w:pPr>
            <w:r w:rsidRPr="009C25BA">
              <w:rPr>
                <w:rFonts w:eastAsia="Calibri"/>
                <w:lang w:eastAsia="es-EC"/>
              </w:rPr>
              <w:t>(b) la compensación de pérdidas obtenidas en periodos anteriores, que todavía no hayan sido objeto de deducción fiscal; y</w:t>
            </w:r>
          </w:p>
          <w:p w:rsidR="002D68FB" w:rsidRPr="00FC763C" w:rsidRDefault="002D68FB" w:rsidP="006B6D3D">
            <w:pPr>
              <w:autoSpaceDE w:val="0"/>
              <w:autoSpaceDN w:val="0"/>
              <w:adjustRightInd w:val="0"/>
              <w:spacing w:line="360" w:lineRule="auto"/>
              <w:jc w:val="both"/>
              <w:cnfStyle w:val="000000100000"/>
              <w:rPr>
                <w:rFonts w:ascii="Arial" w:eastAsia="Calibri" w:hAnsi="Arial" w:cs="Arial"/>
                <w:lang w:val="es-EC" w:eastAsia="es-EC"/>
              </w:rPr>
            </w:pPr>
            <w:r w:rsidRPr="009C25BA">
              <w:rPr>
                <w:rFonts w:ascii="Arial" w:eastAsia="Calibri" w:hAnsi="Arial" w:cs="Arial"/>
                <w:lang w:val="es-EC" w:eastAsia="es-EC"/>
              </w:rPr>
              <w:t>(c) la compensación de créditos no utilizados procedentes de periodos</w:t>
            </w:r>
            <w:r>
              <w:rPr>
                <w:rFonts w:ascii="Arial" w:eastAsia="Calibri" w:hAnsi="Arial" w:cs="Arial"/>
                <w:lang w:val="es-EC" w:eastAsia="es-EC"/>
              </w:rPr>
              <w:t xml:space="preserve"> </w:t>
            </w:r>
            <w:r w:rsidRPr="009C25BA">
              <w:rPr>
                <w:rFonts w:ascii="Arial" w:eastAsia="Calibri" w:hAnsi="Arial" w:cs="Arial"/>
                <w:lang w:val="es-EC" w:eastAsia="es-EC"/>
              </w:rPr>
              <w:t>anteriores.</w:t>
            </w:r>
          </w:p>
        </w:tc>
      </w:tr>
      <w:tr w:rsidR="002D68FB" w:rsidRPr="00FC763C" w:rsidTr="006B6D3D">
        <w:tc>
          <w:tcPr>
            <w:cnfStyle w:val="001000000000"/>
            <w:tcW w:w="1816" w:type="pct"/>
          </w:tcPr>
          <w:p w:rsidR="002D68FB" w:rsidRPr="00FC763C" w:rsidRDefault="002D68FB" w:rsidP="006B6D3D">
            <w:pPr>
              <w:pStyle w:val="Prrafodelista"/>
              <w:spacing w:line="360" w:lineRule="auto"/>
              <w:ind w:left="0"/>
              <w:jc w:val="center"/>
              <w:rPr>
                <w:rFonts w:ascii="Arial" w:hAnsi="Arial" w:cs="Arial"/>
                <w:b/>
                <w:i/>
                <w:color w:val="000000"/>
                <w:lang w:val="es-EC"/>
              </w:rPr>
            </w:pPr>
            <w:r w:rsidRPr="00FC763C">
              <w:rPr>
                <w:rFonts w:ascii="Arial" w:eastAsia="Calibri" w:hAnsi="Arial" w:cs="Arial"/>
                <w:b/>
                <w:i/>
                <w:lang w:val="es-EC" w:eastAsia="es-EC"/>
              </w:rPr>
              <w:t>Las Diferencias Temporarias</w:t>
            </w:r>
          </w:p>
        </w:tc>
        <w:tc>
          <w:tcPr>
            <w:tcW w:w="3184" w:type="pct"/>
          </w:tcPr>
          <w:p w:rsidR="002D68FB" w:rsidRPr="009C25BA" w:rsidRDefault="002D68FB" w:rsidP="006B6D3D">
            <w:pPr>
              <w:autoSpaceDE w:val="0"/>
              <w:autoSpaceDN w:val="0"/>
              <w:adjustRightInd w:val="0"/>
              <w:spacing w:line="360" w:lineRule="auto"/>
              <w:jc w:val="both"/>
              <w:cnfStyle w:val="000000000000"/>
              <w:rPr>
                <w:rFonts w:ascii="Arial" w:eastAsia="Calibri" w:hAnsi="Arial" w:cs="Arial"/>
                <w:lang w:val="es-EC" w:eastAsia="es-EC"/>
              </w:rPr>
            </w:pPr>
            <w:r>
              <w:rPr>
                <w:rFonts w:ascii="Arial" w:eastAsia="Calibri" w:hAnsi="Arial" w:cs="Arial"/>
                <w:lang w:val="es-EC" w:eastAsia="es-EC"/>
              </w:rPr>
              <w:t>S</w:t>
            </w:r>
            <w:r w:rsidRPr="009C25BA">
              <w:rPr>
                <w:rFonts w:ascii="Arial" w:eastAsia="Calibri" w:hAnsi="Arial" w:cs="Arial"/>
                <w:lang w:val="es-EC" w:eastAsia="es-EC"/>
              </w:rPr>
              <w:t>on las que existen entre el importe en libros de un activo o pasivo en el estado de situación financiera y su base fiscal. Las diferencias temporarias pueden ser:</w:t>
            </w:r>
          </w:p>
          <w:p w:rsidR="002D68FB" w:rsidRPr="009C25BA" w:rsidRDefault="002D68FB" w:rsidP="006B6D3D">
            <w:pPr>
              <w:autoSpaceDE w:val="0"/>
              <w:autoSpaceDN w:val="0"/>
              <w:adjustRightInd w:val="0"/>
              <w:spacing w:line="360" w:lineRule="auto"/>
              <w:jc w:val="both"/>
              <w:cnfStyle w:val="000000000000"/>
              <w:rPr>
                <w:rFonts w:eastAsia="Calibri"/>
                <w:lang w:eastAsia="es-EC"/>
              </w:rPr>
            </w:pPr>
            <w:r w:rsidRPr="009C25BA">
              <w:rPr>
                <w:rFonts w:ascii="Arial" w:eastAsia="Calibri" w:hAnsi="Arial" w:cs="Arial"/>
                <w:lang w:val="es-EC" w:eastAsia="es-EC"/>
              </w:rPr>
              <w:t>(a) diferencias temporarias imponibles, que son aquellas diferencias</w:t>
            </w:r>
            <w:r>
              <w:rPr>
                <w:rFonts w:ascii="Arial" w:eastAsia="Calibri" w:hAnsi="Arial" w:cs="Arial"/>
                <w:lang w:val="es-EC" w:eastAsia="es-EC"/>
              </w:rPr>
              <w:t xml:space="preserve"> </w:t>
            </w:r>
            <w:r w:rsidRPr="008E4102">
              <w:rPr>
                <w:rFonts w:ascii="Arial" w:eastAsia="Calibri" w:hAnsi="Arial" w:cs="Arial"/>
                <w:lang w:eastAsia="es-EC"/>
              </w:rPr>
              <w:t>temporarias que dan lugar a cantidades imponibles al determinar la ganancia (pérdida) fiscal correspondiente a periodos futuros, cuando el importe en libros del activo sea recuperado o el del pasivo sea liquidado; o</w:t>
            </w:r>
          </w:p>
          <w:p w:rsidR="002D68FB" w:rsidRPr="00FC763C" w:rsidRDefault="002D68FB" w:rsidP="006B6D3D">
            <w:pPr>
              <w:autoSpaceDE w:val="0"/>
              <w:autoSpaceDN w:val="0"/>
              <w:adjustRightInd w:val="0"/>
              <w:spacing w:line="360" w:lineRule="auto"/>
              <w:jc w:val="both"/>
              <w:cnfStyle w:val="000000000000"/>
              <w:rPr>
                <w:rFonts w:ascii="Arial" w:eastAsia="Calibri" w:hAnsi="Arial" w:cs="Arial"/>
                <w:lang w:val="es-EC" w:eastAsia="es-EC"/>
              </w:rPr>
            </w:pPr>
            <w:r w:rsidRPr="009C25BA">
              <w:rPr>
                <w:rFonts w:ascii="Arial" w:eastAsia="Calibri" w:hAnsi="Arial" w:cs="Arial"/>
                <w:lang w:val="es-EC" w:eastAsia="es-EC"/>
              </w:rPr>
              <w:t>(b) diferencias temporarias deducibles, que son aquellas diferencias temporarias que dan lugar a cantidades que son deducibles al determinar la ganancia (pérdida) fiscal correspondiente a periodos futuros, cuando el importe en libros del activo sea recuperado o el del pasivo sea liquidado.</w:t>
            </w:r>
          </w:p>
        </w:tc>
      </w:tr>
    </w:tbl>
    <w:p w:rsidR="002D68FB" w:rsidRDefault="002D68FB" w:rsidP="002D68FB">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592FE8" w:rsidRDefault="00592FE8" w:rsidP="002D68FB">
      <w:pPr>
        <w:pStyle w:val="Prrafodelista"/>
        <w:spacing w:line="360" w:lineRule="auto"/>
        <w:ind w:left="1410" w:hanging="1005"/>
        <w:jc w:val="right"/>
        <w:rPr>
          <w:rFonts w:ascii="Arial" w:hAnsi="Arial" w:cs="Arial"/>
          <w:b/>
          <w:sz w:val="10"/>
          <w:szCs w:val="10"/>
        </w:rPr>
      </w:pPr>
      <w:r>
        <w:rPr>
          <w:rFonts w:ascii="Arial" w:hAnsi="Arial" w:cs="Arial"/>
          <w:b/>
          <w:sz w:val="10"/>
          <w:szCs w:val="10"/>
        </w:rPr>
        <w:t xml:space="preserve">Fuente </w:t>
      </w:r>
      <w:proofErr w:type="spellStart"/>
      <w:r>
        <w:rPr>
          <w:rFonts w:ascii="Arial" w:hAnsi="Arial" w:cs="Arial"/>
          <w:b/>
          <w:sz w:val="10"/>
          <w:szCs w:val="10"/>
        </w:rPr>
        <w:t>nic</w:t>
      </w:r>
      <w:proofErr w:type="spellEnd"/>
      <w:r>
        <w:rPr>
          <w:rFonts w:ascii="Arial" w:hAnsi="Arial" w:cs="Arial"/>
          <w:b/>
          <w:sz w:val="10"/>
          <w:szCs w:val="10"/>
        </w:rPr>
        <w:t xml:space="preserve"> 12 2009</w:t>
      </w:r>
    </w:p>
    <w:p w:rsidR="00592FE8" w:rsidRDefault="00592FE8" w:rsidP="002D68FB">
      <w:pPr>
        <w:pStyle w:val="Prrafodelista"/>
        <w:spacing w:line="360" w:lineRule="auto"/>
        <w:ind w:left="1410" w:hanging="1005"/>
        <w:jc w:val="right"/>
        <w:rPr>
          <w:rFonts w:ascii="Arial" w:hAnsi="Arial" w:cs="Arial"/>
          <w:b/>
          <w:sz w:val="10"/>
          <w:szCs w:val="10"/>
        </w:rPr>
      </w:pPr>
    </w:p>
    <w:tbl>
      <w:tblPr>
        <w:tblStyle w:val="Listaclara-nfasis5"/>
        <w:tblW w:w="0" w:type="auto"/>
        <w:jc w:val="center"/>
        <w:tblLook w:val="04A0"/>
      </w:tblPr>
      <w:tblGrid>
        <w:gridCol w:w="6689"/>
      </w:tblGrid>
      <w:tr w:rsidR="009668C7" w:rsidTr="003576D9">
        <w:trPr>
          <w:cnfStyle w:val="100000000000"/>
          <w:jc w:val="center"/>
        </w:trPr>
        <w:tc>
          <w:tcPr>
            <w:cnfStyle w:val="001000000000"/>
            <w:tcW w:w="6689" w:type="dxa"/>
          </w:tcPr>
          <w:p w:rsidR="009668C7" w:rsidRDefault="00857077" w:rsidP="00C41D95">
            <w:pPr>
              <w:pStyle w:val="05figuras"/>
            </w:pPr>
            <w:bookmarkStart w:id="386" w:name="_Toc278864991"/>
            <w:r>
              <w:lastRenderedPageBreak/>
              <w:t>FIGURA 3.</w:t>
            </w:r>
            <w:r w:rsidR="00C41D95">
              <w:t>8</w:t>
            </w:r>
            <w:r>
              <w:t>.: “</w:t>
            </w:r>
            <w:r w:rsidR="00C63110" w:rsidRPr="00C63110">
              <w:t>Tipos de Diferencias Temporarias</w:t>
            </w:r>
            <w:r>
              <w:t>”</w:t>
            </w:r>
            <w:bookmarkEnd w:id="386"/>
          </w:p>
        </w:tc>
      </w:tr>
      <w:tr w:rsidR="009668C7" w:rsidTr="003576D9">
        <w:trPr>
          <w:cnfStyle w:val="000000100000"/>
          <w:jc w:val="center"/>
        </w:trPr>
        <w:tc>
          <w:tcPr>
            <w:cnfStyle w:val="001000000000"/>
            <w:tcW w:w="6689" w:type="dxa"/>
          </w:tcPr>
          <w:p w:rsidR="009668C7" w:rsidRPr="003576D9" w:rsidRDefault="003576D9" w:rsidP="00592FE8">
            <w:pPr>
              <w:pStyle w:val="04TITTULO"/>
              <w:rPr>
                <w:lang w:val="es-ES_tradnl"/>
              </w:rPr>
            </w:pPr>
            <w:r w:rsidRPr="003576D9">
              <w:rPr>
                <w:noProof/>
                <w:lang w:val="es-ES_tradnl" w:eastAsia="es-ES_tradnl"/>
              </w:rPr>
              <w:drawing>
                <wp:inline distT="0" distB="0" distL="0" distR="0">
                  <wp:extent cx="3976577" cy="3200400"/>
                  <wp:effectExtent l="0" t="0" r="4873" b="0"/>
                  <wp:docPr id="29"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41295" cy="3198029"/>
                            <a:chOff x="3053380" y="1571540"/>
                            <a:chExt cx="3541295" cy="3198029"/>
                          </a:xfrm>
                        </a:grpSpPr>
                        <a:sp>
                          <a:nvSpPr>
                            <a:cNvPr id="450564" name="Text Box 4"/>
                            <a:cNvSpPr txBox="1">
                              <a:spLocks noChangeArrowheads="1"/>
                            </a:cNvSpPr>
                          </a:nvSpPr>
                          <a:spPr bwMode="auto">
                            <a:xfrm>
                              <a:off x="3347864" y="1628800"/>
                              <a:ext cx="1152128" cy="492443"/>
                            </a:xfrm>
                            <a:prstGeom prst="rect">
                              <a:avLst/>
                            </a:prstGeom>
                            <a:solidFill>
                              <a:srgbClr val="3399FF"/>
                            </a:solidFill>
                            <a:ln>
                              <a:headEnd/>
                              <a:tailEnd/>
                            </a:ln>
                          </a:spPr>
                          <a:txSp>
                            <a:txBody>
                              <a:bodyPr wrap="square">
                                <a:spAutoFit/>
                              </a:bodyPr>
                              <a:lstStyle>
                                <a:defPPr>
                                  <a:defRPr lang="en-US"/>
                                </a:defPPr>
                                <a:lvl1pPr algn="l" rtl="0" fontAlgn="base">
                                  <a:spcBef>
                                    <a:spcPct val="0"/>
                                  </a:spcBef>
                                  <a:spcAft>
                                    <a:spcPct val="0"/>
                                  </a:spcAft>
                                  <a:defRPr sz="2000" b="1" i="1" kern="1200">
                                    <a:solidFill>
                                      <a:schemeClr val="lt1"/>
                                    </a:solidFill>
                                    <a:latin typeface="+mn-lt"/>
                                    <a:ea typeface="+mn-ea"/>
                                    <a:cs typeface="+mn-cs"/>
                                  </a:defRPr>
                                </a:lvl1pPr>
                                <a:lvl2pPr marL="457200" algn="l" rtl="0" fontAlgn="base">
                                  <a:spcBef>
                                    <a:spcPct val="0"/>
                                  </a:spcBef>
                                  <a:spcAft>
                                    <a:spcPct val="0"/>
                                  </a:spcAft>
                                  <a:defRPr sz="2000" b="1" i="1" kern="1200">
                                    <a:solidFill>
                                      <a:schemeClr val="lt1"/>
                                    </a:solidFill>
                                    <a:latin typeface="+mn-lt"/>
                                    <a:ea typeface="+mn-ea"/>
                                    <a:cs typeface="+mn-cs"/>
                                  </a:defRPr>
                                </a:lvl2pPr>
                                <a:lvl3pPr marL="914400" algn="l" rtl="0" fontAlgn="base">
                                  <a:spcBef>
                                    <a:spcPct val="0"/>
                                  </a:spcBef>
                                  <a:spcAft>
                                    <a:spcPct val="0"/>
                                  </a:spcAft>
                                  <a:defRPr sz="2000" b="1" i="1" kern="1200">
                                    <a:solidFill>
                                      <a:schemeClr val="lt1"/>
                                    </a:solidFill>
                                    <a:latin typeface="+mn-lt"/>
                                    <a:ea typeface="+mn-ea"/>
                                    <a:cs typeface="+mn-cs"/>
                                  </a:defRPr>
                                </a:lvl3pPr>
                                <a:lvl4pPr marL="1371600" algn="l" rtl="0" fontAlgn="base">
                                  <a:spcBef>
                                    <a:spcPct val="0"/>
                                  </a:spcBef>
                                  <a:spcAft>
                                    <a:spcPct val="0"/>
                                  </a:spcAft>
                                  <a:defRPr sz="2000" b="1" i="1" kern="1200">
                                    <a:solidFill>
                                      <a:schemeClr val="lt1"/>
                                    </a:solidFill>
                                    <a:latin typeface="+mn-lt"/>
                                    <a:ea typeface="+mn-ea"/>
                                    <a:cs typeface="+mn-cs"/>
                                  </a:defRPr>
                                </a:lvl4pPr>
                                <a:lvl5pPr marL="1828800" algn="l" rtl="0" fontAlgn="base">
                                  <a:spcBef>
                                    <a:spcPct val="0"/>
                                  </a:spcBef>
                                  <a:spcAft>
                                    <a:spcPct val="0"/>
                                  </a:spcAft>
                                  <a:defRPr sz="2000" b="1" i="1" kern="1200">
                                    <a:solidFill>
                                      <a:schemeClr val="lt1"/>
                                    </a:solidFill>
                                    <a:latin typeface="+mn-lt"/>
                                    <a:ea typeface="+mn-ea"/>
                                    <a:cs typeface="+mn-cs"/>
                                  </a:defRPr>
                                </a:lvl5pPr>
                                <a:lvl6pPr marL="2286000" algn="l" defTabSz="914400" rtl="0" eaLnBrk="1" latinLnBrk="0" hangingPunct="1">
                                  <a:defRPr sz="2000" b="1" i="1" kern="1200">
                                    <a:solidFill>
                                      <a:schemeClr val="lt1"/>
                                    </a:solidFill>
                                    <a:latin typeface="+mn-lt"/>
                                    <a:ea typeface="+mn-ea"/>
                                    <a:cs typeface="+mn-cs"/>
                                  </a:defRPr>
                                </a:lvl6pPr>
                                <a:lvl7pPr marL="2743200" algn="l" defTabSz="914400" rtl="0" eaLnBrk="1" latinLnBrk="0" hangingPunct="1">
                                  <a:defRPr sz="2000" b="1" i="1" kern="1200">
                                    <a:solidFill>
                                      <a:schemeClr val="lt1"/>
                                    </a:solidFill>
                                    <a:latin typeface="+mn-lt"/>
                                    <a:ea typeface="+mn-ea"/>
                                    <a:cs typeface="+mn-cs"/>
                                  </a:defRPr>
                                </a:lvl7pPr>
                                <a:lvl8pPr marL="3200400" algn="l" defTabSz="914400" rtl="0" eaLnBrk="1" latinLnBrk="0" hangingPunct="1">
                                  <a:defRPr sz="2000" b="1" i="1" kern="1200">
                                    <a:solidFill>
                                      <a:schemeClr val="lt1"/>
                                    </a:solidFill>
                                    <a:latin typeface="+mn-lt"/>
                                    <a:ea typeface="+mn-ea"/>
                                    <a:cs typeface="+mn-cs"/>
                                  </a:defRPr>
                                </a:lvl8pPr>
                                <a:lvl9pPr marL="3657600" algn="l" defTabSz="914400" rtl="0" eaLnBrk="1" latinLnBrk="0" hangingPunct="1">
                                  <a:defRPr sz="2000" b="1" i="1" kern="1200">
                                    <a:solidFill>
                                      <a:schemeClr val="lt1"/>
                                    </a:solidFill>
                                    <a:latin typeface="+mn-lt"/>
                                    <a:ea typeface="+mn-ea"/>
                                    <a:cs typeface="+mn-cs"/>
                                  </a:defRPr>
                                </a:lvl9pPr>
                              </a:lstStyle>
                              <a:p>
                                <a:pPr algn="ctr">
                                  <a:defRPr/>
                                </a:pPr>
                                <a:r>
                                  <a:rPr lang="es-PE" sz="1300" i="0" dirty="0" smtClean="0">
                                    <a:solidFill>
                                      <a:schemeClr val="bg1"/>
                                    </a:solidFill>
                                    <a:latin typeface="Arial" pitchFamily="34" charset="0"/>
                                    <a:cs typeface="Arial" pitchFamily="34" charset="0"/>
                                  </a:rPr>
                                  <a:t>Deducibles</a:t>
                                </a:r>
                              </a:p>
                              <a:p>
                                <a:pPr algn="ctr">
                                  <a:defRPr/>
                                </a:pPr>
                                <a:r>
                                  <a:rPr lang="es-PE" sz="1300" i="0" dirty="0" smtClean="0">
                                    <a:solidFill>
                                      <a:schemeClr val="bg1"/>
                                    </a:solidFill>
                                    <a:latin typeface="Arial" pitchFamily="34" charset="0"/>
                                    <a:cs typeface="Arial" pitchFamily="34" charset="0"/>
                                  </a:rPr>
                                  <a:t>En el futuro</a:t>
                                </a:r>
                                <a:endParaRPr lang="es-PE" sz="1300" i="0" dirty="0">
                                  <a:solidFill>
                                    <a:schemeClr val="bg1"/>
                                  </a:solidFill>
                                  <a:latin typeface="Arial" pitchFamily="34" charset="0"/>
                                  <a:cs typeface="Arial" pitchFamily="34" charset="0"/>
                                </a:endParaRPr>
                              </a:p>
                            </a:txBody>
                            <a:useSpRect/>
                          </a:txSp>
                          <a:style>
                            <a:lnRef idx="3">
                              <a:schemeClr val="lt1"/>
                            </a:lnRef>
                            <a:fillRef idx="1">
                              <a:schemeClr val="accent1"/>
                            </a:fillRef>
                            <a:effectRef idx="1">
                              <a:schemeClr val="accent1"/>
                            </a:effectRef>
                            <a:fontRef idx="minor">
                              <a:schemeClr val="lt1"/>
                            </a:fontRef>
                          </a:style>
                        </a:sp>
                        <a:sp>
                          <a:nvSpPr>
                            <a:cNvPr id="450565" name="Text Box 5"/>
                            <a:cNvSpPr txBox="1">
                              <a:spLocks noChangeArrowheads="1"/>
                            </a:cNvSpPr>
                          </a:nvSpPr>
                          <a:spPr bwMode="auto">
                            <a:xfrm>
                              <a:off x="5220072" y="1571540"/>
                              <a:ext cx="1141659" cy="692497"/>
                            </a:xfrm>
                            <a:prstGeom prst="rect">
                              <a:avLst/>
                            </a:prstGeom>
                            <a:solidFill>
                              <a:srgbClr val="3399FF"/>
                            </a:solidFill>
                            <a:ln>
                              <a:headEnd/>
                              <a:tailEnd/>
                            </a:ln>
                          </a:spPr>
                          <a:txSp>
                            <a:txBody>
                              <a:bodyPr wrap="none">
                                <a:spAutoFit/>
                              </a:bodyPr>
                              <a:lstStyle>
                                <a:defPPr>
                                  <a:defRPr lang="en-US"/>
                                </a:defPPr>
                                <a:lvl1pPr algn="l" rtl="0" fontAlgn="base">
                                  <a:spcBef>
                                    <a:spcPct val="0"/>
                                  </a:spcBef>
                                  <a:spcAft>
                                    <a:spcPct val="0"/>
                                  </a:spcAft>
                                  <a:defRPr sz="2000" b="1" i="1" kern="1200">
                                    <a:solidFill>
                                      <a:schemeClr val="lt1"/>
                                    </a:solidFill>
                                    <a:latin typeface="+mn-lt"/>
                                    <a:ea typeface="+mn-ea"/>
                                    <a:cs typeface="+mn-cs"/>
                                  </a:defRPr>
                                </a:lvl1pPr>
                                <a:lvl2pPr marL="457200" algn="l" rtl="0" fontAlgn="base">
                                  <a:spcBef>
                                    <a:spcPct val="0"/>
                                  </a:spcBef>
                                  <a:spcAft>
                                    <a:spcPct val="0"/>
                                  </a:spcAft>
                                  <a:defRPr sz="2000" b="1" i="1" kern="1200">
                                    <a:solidFill>
                                      <a:schemeClr val="lt1"/>
                                    </a:solidFill>
                                    <a:latin typeface="+mn-lt"/>
                                    <a:ea typeface="+mn-ea"/>
                                    <a:cs typeface="+mn-cs"/>
                                  </a:defRPr>
                                </a:lvl2pPr>
                                <a:lvl3pPr marL="914400" algn="l" rtl="0" fontAlgn="base">
                                  <a:spcBef>
                                    <a:spcPct val="0"/>
                                  </a:spcBef>
                                  <a:spcAft>
                                    <a:spcPct val="0"/>
                                  </a:spcAft>
                                  <a:defRPr sz="2000" b="1" i="1" kern="1200">
                                    <a:solidFill>
                                      <a:schemeClr val="lt1"/>
                                    </a:solidFill>
                                    <a:latin typeface="+mn-lt"/>
                                    <a:ea typeface="+mn-ea"/>
                                    <a:cs typeface="+mn-cs"/>
                                  </a:defRPr>
                                </a:lvl3pPr>
                                <a:lvl4pPr marL="1371600" algn="l" rtl="0" fontAlgn="base">
                                  <a:spcBef>
                                    <a:spcPct val="0"/>
                                  </a:spcBef>
                                  <a:spcAft>
                                    <a:spcPct val="0"/>
                                  </a:spcAft>
                                  <a:defRPr sz="2000" b="1" i="1" kern="1200">
                                    <a:solidFill>
                                      <a:schemeClr val="lt1"/>
                                    </a:solidFill>
                                    <a:latin typeface="+mn-lt"/>
                                    <a:ea typeface="+mn-ea"/>
                                    <a:cs typeface="+mn-cs"/>
                                  </a:defRPr>
                                </a:lvl4pPr>
                                <a:lvl5pPr marL="1828800" algn="l" rtl="0" fontAlgn="base">
                                  <a:spcBef>
                                    <a:spcPct val="0"/>
                                  </a:spcBef>
                                  <a:spcAft>
                                    <a:spcPct val="0"/>
                                  </a:spcAft>
                                  <a:defRPr sz="2000" b="1" i="1" kern="1200">
                                    <a:solidFill>
                                      <a:schemeClr val="lt1"/>
                                    </a:solidFill>
                                    <a:latin typeface="+mn-lt"/>
                                    <a:ea typeface="+mn-ea"/>
                                    <a:cs typeface="+mn-cs"/>
                                  </a:defRPr>
                                </a:lvl5pPr>
                                <a:lvl6pPr marL="2286000" algn="l" defTabSz="914400" rtl="0" eaLnBrk="1" latinLnBrk="0" hangingPunct="1">
                                  <a:defRPr sz="2000" b="1" i="1" kern="1200">
                                    <a:solidFill>
                                      <a:schemeClr val="lt1"/>
                                    </a:solidFill>
                                    <a:latin typeface="+mn-lt"/>
                                    <a:ea typeface="+mn-ea"/>
                                    <a:cs typeface="+mn-cs"/>
                                  </a:defRPr>
                                </a:lvl6pPr>
                                <a:lvl7pPr marL="2743200" algn="l" defTabSz="914400" rtl="0" eaLnBrk="1" latinLnBrk="0" hangingPunct="1">
                                  <a:defRPr sz="2000" b="1" i="1" kern="1200">
                                    <a:solidFill>
                                      <a:schemeClr val="lt1"/>
                                    </a:solidFill>
                                    <a:latin typeface="+mn-lt"/>
                                    <a:ea typeface="+mn-ea"/>
                                    <a:cs typeface="+mn-cs"/>
                                  </a:defRPr>
                                </a:lvl7pPr>
                                <a:lvl8pPr marL="3200400" algn="l" defTabSz="914400" rtl="0" eaLnBrk="1" latinLnBrk="0" hangingPunct="1">
                                  <a:defRPr sz="2000" b="1" i="1" kern="1200">
                                    <a:solidFill>
                                      <a:schemeClr val="lt1"/>
                                    </a:solidFill>
                                    <a:latin typeface="+mn-lt"/>
                                    <a:ea typeface="+mn-ea"/>
                                    <a:cs typeface="+mn-cs"/>
                                  </a:defRPr>
                                </a:lvl8pPr>
                                <a:lvl9pPr marL="3657600" algn="l" defTabSz="914400" rtl="0" eaLnBrk="1" latinLnBrk="0" hangingPunct="1">
                                  <a:defRPr sz="2000" b="1" i="1" kern="1200">
                                    <a:solidFill>
                                      <a:schemeClr val="lt1"/>
                                    </a:solidFill>
                                    <a:latin typeface="+mn-lt"/>
                                    <a:ea typeface="+mn-ea"/>
                                    <a:cs typeface="+mn-cs"/>
                                  </a:defRPr>
                                </a:lvl9pPr>
                              </a:lstStyle>
                              <a:p>
                                <a:pPr algn="ctr">
                                  <a:defRPr/>
                                </a:pPr>
                                <a:r>
                                  <a:rPr lang="es-PE" sz="1300" i="0" dirty="0" smtClean="0">
                                    <a:solidFill>
                                      <a:schemeClr val="bg1"/>
                                    </a:solidFill>
                                    <a:latin typeface="Arial" pitchFamily="34" charset="0"/>
                                    <a:cs typeface="Arial" pitchFamily="34" charset="0"/>
                                  </a:rPr>
                                  <a:t>Imponibles</a:t>
                                </a:r>
                              </a:p>
                              <a:p>
                                <a:pPr algn="ctr">
                                  <a:defRPr/>
                                </a:pPr>
                                <a:r>
                                  <a:rPr lang="es-PE" sz="1300" i="0" dirty="0" smtClean="0">
                                    <a:solidFill>
                                      <a:schemeClr val="bg1"/>
                                    </a:solidFill>
                                    <a:latin typeface="Arial" pitchFamily="34" charset="0"/>
                                    <a:cs typeface="Arial" pitchFamily="34" charset="0"/>
                                  </a:rPr>
                                  <a:t>Ó gravables</a:t>
                                </a:r>
                              </a:p>
                              <a:p>
                                <a:pPr algn="ctr">
                                  <a:defRPr/>
                                </a:pPr>
                                <a:r>
                                  <a:rPr lang="es-PE" sz="1300" i="0" dirty="0" smtClean="0">
                                    <a:solidFill>
                                      <a:schemeClr val="bg1"/>
                                    </a:solidFill>
                                    <a:latin typeface="Arial" pitchFamily="34" charset="0"/>
                                    <a:cs typeface="Arial" pitchFamily="34" charset="0"/>
                                  </a:rPr>
                                  <a:t>En el futuro</a:t>
                                </a:r>
                                <a:endParaRPr lang="es-PE" sz="1300" i="0" dirty="0">
                                  <a:solidFill>
                                    <a:schemeClr val="bg1"/>
                                  </a:solidFill>
                                  <a:latin typeface="Arial" pitchFamily="34" charset="0"/>
                                  <a:cs typeface="Arial" pitchFamily="34" charset="0"/>
                                </a:endParaRPr>
                              </a:p>
                            </a:txBody>
                            <a:useSpRect/>
                          </a:txSp>
                          <a:style>
                            <a:lnRef idx="3">
                              <a:schemeClr val="lt1"/>
                            </a:lnRef>
                            <a:fillRef idx="1">
                              <a:schemeClr val="accent1"/>
                            </a:fillRef>
                            <a:effectRef idx="1">
                              <a:schemeClr val="accent1"/>
                            </a:effectRef>
                            <a:fontRef idx="minor">
                              <a:schemeClr val="lt1"/>
                            </a:fontRef>
                          </a:style>
                        </a:sp>
                        <a:sp>
                          <a:nvSpPr>
                            <a:cNvPr id="450566" name="Text Box 6"/>
                            <a:cNvSpPr txBox="1">
                              <a:spLocks noChangeArrowheads="1"/>
                            </a:cNvSpPr>
                          </a:nvSpPr>
                          <a:spPr bwMode="auto">
                            <a:xfrm>
                              <a:off x="3350942" y="3140968"/>
                              <a:ext cx="1049134" cy="692497"/>
                            </a:xfrm>
                            <a:prstGeom prst="rect">
                              <a:avLst/>
                            </a:prstGeom>
                            <a:solidFill>
                              <a:srgbClr val="8500C0"/>
                            </a:solidFill>
                            <a:ln>
                              <a:headEnd/>
                              <a:tailEnd/>
                            </a:ln>
                          </a:spPr>
                          <a:txSp>
                            <a:txBody>
                              <a:bodyPr wrap="none">
                                <a:spAutoFit/>
                              </a:bodyPr>
                              <a:lstStyle>
                                <a:defPPr>
                                  <a:defRPr lang="en-US"/>
                                </a:defPPr>
                                <a:lvl1pPr algn="l" rtl="0" fontAlgn="base">
                                  <a:spcBef>
                                    <a:spcPct val="0"/>
                                  </a:spcBef>
                                  <a:spcAft>
                                    <a:spcPct val="0"/>
                                  </a:spcAft>
                                  <a:defRPr sz="2000" b="1" i="1" kern="1200">
                                    <a:solidFill>
                                      <a:schemeClr val="lt1"/>
                                    </a:solidFill>
                                    <a:latin typeface="+mn-lt"/>
                                    <a:ea typeface="+mn-ea"/>
                                    <a:cs typeface="+mn-cs"/>
                                  </a:defRPr>
                                </a:lvl1pPr>
                                <a:lvl2pPr marL="457200" algn="l" rtl="0" fontAlgn="base">
                                  <a:spcBef>
                                    <a:spcPct val="0"/>
                                  </a:spcBef>
                                  <a:spcAft>
                                    <a:spcPct val="0"/>
                                  </a:spcAft>
                                  <a:defRPr sz="2000" b="1" i="1" kern="1200">
                                    <a:solidFill>
                                      <a:schemeClr val="lt1"/>
                                    </a:solidFill>
                                    <a:latin typeface="+mn-lt"/>
                                    <a:ea typeface="+mn-ea"/>
                                    <a:cs typeface="+mn-cs"/>
                                  </a:defRPr>
                                </a:lvl2pPr>
                                <a:lvl3pPr marL="914400" algn="l" rtl="0" fontAlgn="base">
                                  <a:spcBef>
                                    <a:spcPct val="0"/>
                                  </a:spcBef>
                                  <a:spcAft>
                                    <a:spcPct val="0"/>
                                  </a:spcAft>
                                  <a:defRPr sz="2000" b="1" i="1" kern="1200">
                                    <a:solidFill>
                                      <a:schemeClr val="lt1"/>
                                    </a:solidFill>
                                    <a:latin typeface="+mn-lt"/>
                                    <a:ea typeface="+mn-ea"/>
                                    <a:cs typeface="+mn-cs"/>
                                  </a:defRPr>
                                </a:lvl3pPr>
                                <a:lvl4pPr marL="1371600" algn="l" rtl="0" fontAlgn="base">
                                  <a:spcBef>
                                    <a:spcPct val="0"/>
                                  </a:spcBef>
                                  <a:spcAft>
                                    <a:spcPct val="0"/>
                                  </a:spcAft>
                                  <a:defRPr sz="2000" b="1" i="1" kern="1200">
                                    <a:solidFill>
                                      <a:schemeClr val="lt1"/>
                                    </a:solidFill>
                                    <a:latin typeface="+mn-lt"/>
                                    <a:ea typeface="+mn-ea"/>
                                    <a:cs typeface="+mn-cs"/>
                                  </a:defRPr>
                                </a:lvl4pPr>
                                <a:lvl5pPr marL="1828800" algn="l" rtl="0" fontAlgn="base">
                                  <a:spcBef>
                                    <a:spcPct val="0"/>
                                  </a:spcBef>
                                  <a:spcAft>
                                    <a:spcPct val="0"/>
                                  </a:spcAft>
                                  <a:defRPr sz="2000" b="1" i="1" kern="1200">
                                    <a:solidFill>
                                      <a:schemeClr val="lt1"/>
                                    </a:solidFill>
                                    <a:latin typeface="+mn-lt"/>
                                    <a:ea typeface="+mn-ea"/>
                                    <a:cs typeface="+mn-cs"/>
                                  </a:defRPr>
                                </a:lvl5pPr>
                                <a:lvl6pPr marL="2286000" algn="l" defTabSz="914400" rtl="0" eaLnBrk="1" latinLnBrk="0" hangingPunct="1">
                                  <a:defRPr sz="2000" b="1" i="1" kern="1200">
                                    <a:solidFill>
                                      <a:schemeClr val="lt1"/>
                                    </a:solidFill>
                                    <a:latin typeface="+mn-lt"/>
                                    <a:ea typeface="+mn-ea"/>
                                    <a:cs typeface="+mn-cs"/>
                                  </a:defRPr>
                                </a:lvl6pPr>
                                <a:lvl7pPr marL="2743200" algn="l" defTabSz="914400" rtl="0" eaLnBrk="1" latinLnBrk="0" hangingPunct="1">
                                  <a:defRPr sz="2000" b="1" i="1" kern="1200">
                                    <a:solidFill>
                                      <a:schemeClr val="lt1"/>
                                    </a:solidFill>
                                    <a:latin typeface="+mn-lt"/>
                                    <a:ea typeface="+mn-ea"/>
                                    <a:cs typeface="+mn-cs"/>
                                  </a:defRPr>
                                </a:lvl7pPr>
                                <a:lvl8pPr marL="3200400" algn="l" defTabSz="914400" rtl="0" eaLnBrk="1" latinLnBrk="0" hangingPunct="1">
                                  <a:defRPr sz="2000" b="1" i="1" kern="1200">
                                    <a:solidFill>
                                      <a:schemeClr val="lt1"/>
                                    </a:solidFill>
                                    <a:latin typeface="+mn-lt"/>
                                    <a:ea typeface="+mn-ea"/>
                                    <a:cs typeface="+mn-cs"/>
                                  </a:defRPr>
                                </a:lvl8pPr>
                                <a:lvl9pPr marL="3657600" algn="l" defTabSz="914400" rtl="0" eaLnBrk="1" latinLnBrk="0" hangingPunct="1">
                                  <a:defRPr sz="2000" b="1" i="1" kern="1200">
                                    <a:solidFill>
                                      <a:schemeClr val="lt1"/>
                                    </a:solidFill>
                                    <a:latin typeface="+mn-lt"/>
                                    <a:ea typeface="+mn-ea"/>
                                    <a:cs typeface="+mn-cs"/>
                                  </a:defRPr>
                                </a:lvl9pPr>
                              </a:lstStyle>
                              <a:p>
                                <a:pPr algn="ctr">
                                  <a:defRPr/>
                                </a:pPr>
                                <a:r>
                                  <a:rPr lang="es-PE" sz="1300" i="0" dirty="0" smtClean="0">
                                    <a:solidFill>
                                      <a:schemeClr val="bg1"/>
                                    </a:solidFill>
                                    <a:latin typeface="Arial" pitchFamily="34" charset="0"/>
                                    <a:cs typeface="Arial" pitchFamily="34" charset="0"/>
                                  </a:rPr>
                                  <a:t>Activos</a:t>
                                </a:r>
                              </a:p>
                              <a:p>
                                <a:pPr algn="ctr">
                                  <a:defRPr/>
                                </a:pPr>
                                <a:r>
                                  <a:rPr lang="es-PE" sz="1300" i="0" dirty="0" smtClean="0">
                                    <a:solidFill>
                                      <a:schemeClr val="bg1"/>
                                    </a:solidFill>
                                    <a:latin typeface="Arial" pitchFamily="34" charset="0"/>
                                    <a:cs typeface="Arial" pitchFamily="34" charset="0"/>
                                  </a:rPr>
                                  <a:t>Tributarios</a:t>
                                </a:r>
                              </a:p>
                              <a:p>
                                <a:pPr algn="ctr">
                                  <a:defRPr/>
                                </a:pPr>
                                <a:r>
                                  <a:rPr lang="es-PE" sz="1300" i="0" dirty="0" smtClean="0">
                                    <a:solidFill>
                                      <a:schemeClr val="bg1"/>
                                    </a:solidFill>
                                    <a:latin typeface="Arial" pitchFamily="34" charset="0"/>
                                    <a:cs typeface="Arial" pitchFamily="34" charset="0"/>
                                  </a:rPr>
                                  <a:t>Diferidos</a:t>
                                </a:r>
                                <a:endParaRPr lang="es-PE" sz="1300" i="0" dirty="0">
                                  <a:solidFill>
                                    <a:schemeClr val="bg1"/>
                                  </a:solidFill>
                                  <a:latin typeface="Arial" pitchFamily="34" charset="0"/>
                                  <a:cs typeface="Arial" pitchFamily="34" charset="0"/>
                                </a:endParaRPr>
                              </a:p>
                            </a:txBody>
                            <a:useSpRect/>
                          </a:txSp>
                          <a:style>
                            <a:lnRef idx="3">
                              <a:schemeClr val="lt1"/>
                            </a:lnRef>
                            <a:fillRef idx="1">
                              <a:schemeClr val="accent4"/>
                            </a:fillRef>
                            <a:effectRef idx="1">
                              <a:schemeClr val="accent4"/>
                            </a:effectRef>
                            <a:fontRef idx="minor">
                              <a:schemeClr val="lt1"/>
                            </a:fontRef>
                          </a:style>
                        </a:sp>
                        <a:sp>
                          <a:nvSpPr>
                            <a:cNvPr id="450567" name="Text Box 7"/>
                            <a:cNvSpPr txBox="1">
                              <a:spLocks noChangeArrowheads="1"/>
                            </a:cNvSpPr>
                          </a:nvSpPr>
                          <a:spPr bwMode="auto">
                            <a:xfrm>
                              <a:off x="5176791" y="3135313"/>
                              <a:ext cx="1049134" cy="692497"/>
                            </a:xfrm>
                            <a:prstGeom prst="rect">
                              <a:avLst/>
                            </a:prstGeom>
                            <a:solidFill>
                              <a:srgbClr val="8500C0"/>
                            </a:solidFill>
                            <a:ln>
                              <a:headEnd/>
                              <a:tailEnd/>
                            </a:ln>
                          </a:spPr>
                          <a:txSp>
                            <a:txBody>
                              <a:bodyPr wrap="none">
                                <a:spAutoFit/>
                              </a:bodyPr>
                              <a:lstStyle>
                                <a:defPPr>
                                  <a:defRPr lang="en-US"/>
                                </a:defPPr>
                                <a:lvl1pPr algn="l" rtl="0" fontAlgn="base">
                                  <a:spcBef>
                                    <a:spcPct val="0"/>
                                  </a:spcBef>
                                  <a:spcAft>
                                    <a:spcPct val="0"/>
                                  </a:spcAft>
                                  <a:defRPr sz="2000" b="1" i="1" kern="1200">
                                    <a:solidFill>
                                      <a:schemeClr val="lt1"/>
                                    </a:solidFill>
                                    <a:latin typeface="+mn-lt"/>
                                    <a:ea typeface="+mn-ea"/>
                                    <a:cs typeface="+mn-cs"/>
                                  </a:defRPr>
                                </a:lvl1pPr>
                                <a:lvl2pPr marL="457200" algn="l" rtl="0" fontAlgn="base">
                                  <a:spcBef>
                                    <a:spcPct val="0"/>
                                  </a:spcBef>
                                  <a:spcAft>
                                    <a:spcPct val="0"/>
                                  </a:spcAft>
                                  <a:defRPr sz="2000" b="1" i="1" kern="1200">
                                    <a:solidFill>
                                      <a:schemeClr val="lt1"/>
                                    </a:solidFill>
                                    <a:latin typeface="+mn-lt"/>
                                    <a:ea typeface="+mn-ea"/>
                                    <a:cs typeface="+mn-cs"/>
                                  </a:defRPr>
                                </a:lvl2pPr>
                                <a:lvl3pPr marL="914400" algn="l" rtl="0" fontAlgn="base">
                                  <a:spcBef>
                                    <a:spcPct val="0"/>
                                  </a:spcBef>
                                  <a:spcAft>
                                    <a:spcPct val="0"/>
                                  </a:spcAft>
                                  <a:defRPr sz="2000" b="1" i="1" kern="1200">
                                    <a:solidFill>
                                      <a:schemeClr val="lt1"/>
                                    </a:solidFill>
                                    <a:latin typeface="+mn-lt"/>
                                    <a:ea typeface="+mn-ea"/>
                                    <a:cs typeface="+mn-cs"/>
                                  </a:defRPr>
                                </a:lvl3pPr>
                                <a:lvl4pPr marL="1371600" algn="l" rtl="0" fontAlgn="base">
                                  <a:spcBef>
                                    <a:spcPct val="0"/>
                                  </a:spcBef>
                                  <a:spcAft>
                                    <a:spcPct val="0"/>
                                  </a:spcAft>
                                  <a:defRPr sz="2000" b="1" i="1" kern="1200">
                                    <a:solidFill>
                                      <a:schemeClr val="lt1"/>
                                    </a:solidFill>
                                    <a:latin typeface="+mn-lt"/>
                                    <a:ea typeface="+mn-ea"/>
                                    <a:cs typeface="+mn-cs"/>
                                  </a:defRPr>
                                </a:lvl4pPr>
                                <a:lvl5pPr marL="1828800" algn="l" rtl="0" fontAlgn="base">
                                  <a:spcBef>
                                    <a:spcPct val="0"/>
                                  </a:spcBef>
                                  <a:spcAft>
                                    <a:spcPct val="0"/>
                                  </a:spcAft>
                                  <a:defRPr sz="2000" b="1" i="1" kern="1200">
                                    <a:solidFill>
                                      <a:schemeClr val="lt1"/>
                                    </a:solidFill>
                                    <a:latin typeface="+mn-lt"/>
                                    <a:ea typeface="+mn-ea"/>
                                    <a:cs typeface="+mn-cs"/>
                                  </a:defRPr>
                                </a:lvl5pPr>
                                <a:lvl6pPr marL="2286000" algn="l" defTabSz="914400" rtl="0" eaLnBrk="1" latinLnBrk="0" hangingPunct="1">
                                  <a:defRPr sz="2000" b="1" i="1" kern="1200">
                                    <a:solidFill>
                                      <a:schemeClr val="lt1"/>
                                    </a:solidFill>
                                    <a:latin typeface="+mn-lt"/>
                                    <a:ea typeface="+mn-ea"/>
                                    <a:cs typeface="+mn-cs"/>
                                  </a:defRPr>
                                </a:lvl6pPr>
                                <a:lvl7pPr marL="2743200" algn="l" defTabSz="914400" rtl="0" eaLnBrk="1" latinLnBrk="0" hangingPunct="1">
                                  <a:defRPr sz="2000" b="1" i="1" kern="1200">
                                    <a:solidFill>
                                      <a:schemeClr val="lt1"/>
                                    </a:solidFill>
                                    <a:latin typeface="+mn-lt"/>
                                    <a:ea typeface="+mn-ea"/>
                                    <a:cs typeface="+mn-cs"/>
                                  </a:defRPr>
                                </a:lvl7pPr>
                                <a:lvl8pPr marL="3200400" algn="l" defTabSz="914400" rtl="0" eaLnBrk="1" latinLnBrk="0" hangingPunct="1">
                                  <a:defRPr sz="2000" b="1" i="1" kern="1200">
                                    <a:solidFill>
                                      <a:schemeClr val="lt1"/>
                                    </a:solidFill>
                                    <a:latin typeface="+mn-lt"/>
                                    <a:ea typeface="+mn-ea"/>
                                    <a:cs typeface="+mn-cs"/>
                                  </a:defRPr>
                                </a:lvl8pPr>
                                <a:lvl9pPr marL="3657600" algn="l" defTabSz="914400" rtl="0" eaLnBrk="1" latinLnBrk="0" hangingPunct="1">
                                  <a:defRPr sz="2000" b="1" i="1" kern="1200">
                                    <a:solidFill>
                                      <a:schemeClr val="lt1"/>
                                    </a:solidFill>
                                    <a:latin typeface="+mn-lt"/>
                                    <a:ea typeface="+mn-ea"/>
                                    <a:cs typeface="+mn-cs"/>
                                  </a:defRPr>
                                </a:lvl9pPr>
                              </a:lstStyle>
                              <a:p>
                                <a:pPr algn="ctr">
                                  <a:defRPr/>
                                </a:pPr>
                                <a:r>
                                  <a:rPr lang="es-PE" sz="1300" i="0" dirty="0" smtClean="0">
                                    <a:solidFill>
                                      <a:schemeClr val="bg1"/>
                                    </a:solidFill>
                                    <a:latin typeface="Arial" pitchFamily="34" charset="0"/>
                                    <a:cs typeface="Arial" pitchFamily="34" charset="0"/>
                                  </a:rPr>
                                  <a:t>Pasivos</a:t>
                                </a:r>
                              </a:p>
                              <a:p>
                                <a:pPr algn="ctr">
                                  <a:defRPr/>
                                </a:pPr>
                                <a:r>
                                  <a:rPr lang="es-PE" sz="1300" i="0" dirty="0" smtClean="0">
                                    <a:solidFill>
                                      <a:schemeClr val="bg1"/>
                                    </a:solidFill>
                                    <a:latin typeface="Arial" pitchFamily="34" charset="0"/>
                                    <a:cs typeface="Arial" pitchFamily="34" charset="0"/>
                                  </a:rPr>
                                  <a:t>Tributarios</a:t>
                                </a:r>
                              </a:p>
                              <a:p>
                                <a:pPr algn="ctr">
                                  <a:defRPr/>
                                </a:pPr>
                                <a:r>
                                  <a:rPr lang="es-PE" sz="1300" i="0" dirty="0" smtClean="0">
                                    <a:solidFill>
                                      <a:schemeClr val="bg1"/>
                                    </a:solidFill>
                                    <a:latin typeface="Arial" pitchFamily="34" charset="0"/>
                                    <a:cs typeface="Arial" pitchFamily="34" charset="0"/>
                                  </a:rPr>
                                  <a:t>Diferidos</a:t>
                                </a:r>
                                <a:endParaRPr lang="es-PE" sz="1300" i="0" dirty="0">
                                  <a:solidFill>
                                    <a:schemeClr val="bg1"/>
                                  </a:solidFill>
                                  <a:latin typeface="Arial" pitchFamily="34" charset="0"/>
                                  <a:cs typeface="Arial" pitchFamily="34" charset="0"/>
                                </a:endParaRPr>
                              </a:p>
                            </a:txBody>
                            <a:useSpRect/>
                          </a:txSp>
                          <a:style>
                            <a:lnRef idx="3">
                              <a:schemeClr val="lt1"/>
                            </a:lnRef>
                            <a:fillRef idx="1">
                              <a:schemeClr val="accent4"/>
                            </a:fillRef>
                            <a:effectRef idx="1">
                              <a:schemeClr val="accent4"/>
                            </a:effectRef>
                            <a:fontRef idx="minor">
                              <a:schemeClr val="lt1"/>
                            </a:fontRef>
                          </a:style>
                        </a:sp>
                        <a:sp>
                          <a:nvSpPr>
                            <a:cNvPr id="450568" name="Text Box 8"/>
                            <a:cNvSpPr txBox="1">
                              <a:spLocks noChangeArrowheads="1"/>
                            </a:cNvSpPr>
                          </a:nvSpPr>
                          <a:spPr bwMode="auto">
                            <a:xfrm>
                              <a:off x="3053381" y="4077072"/>
                              <a:ext cx="1662635" cy="692497"/>
                            </a:xfrm>
                            <a:prstGeom prst="rect">
                              <a:avLst/>
                            </a:prstGeom>
                            <a:solidFill>
                              <a:srgbClr val="01ADBF"/>
                            </a:solidFill>
                            <a:ln>
                              <a:headEnd/>
                              <a:tailEnd/>
                            </a:ln>
                          </a:spPr>
                          <a:txSp>
                            <a:txBody>
                              <a:bodyPr wrap="none">
                                <a:spAutoFit/>
                              </a:bodyPr>
                              <a:lstStyle>
                                <a:defPPr>
                                  <a:defRPr lang="en-US"/>
                                </a:defPPr>
                                <a:lvl1pPr algn="l" rtl="0" fontAlgn="base">
                                  <a:spcBef>
                                    <a:spcPct val="0"/>
                                  </a:spcBef>
                                  <a:spcAft>
                                    <a:spcPct val="0"/>
                                  </a:spcAft>
                                  <a:defRPr sz="2000" b="1" i="1" kern="1200">
                                    <a:solidFill>
                                      <a:schemeClr val="lt1"/>
                                    </a:solidFill>
                                    <a:latin typeface="+mn-lt"/>
                                    <a:ea typeface="+mn-ea"/>
                                    <a:cs typeface="+mn-cs"/>
                                  </a:defRPr>
                                </a:lvl1pPr>
                                <a:lvl2pPr marL="457200" algn="l" rtl="0" fontAlgn="base">
                                  <a:spcBef>
                                    <a:spcPct val="0"/>
                                  </a:spcBef>
                                  <a:spcAft>
                                    <a:spcPct val="0"/>
                                  </a:spcAft>
                                  <a:defRPr sz="2000" b="1" i="1" kern="1200">
                                    <a:solidFill>
                                      <a:schemeClr val="lt1"/>
                                    </a:solidFill>
                                    <a:latin typeface="+mn-lt"/>
                                    <a:ea typeface="+mn-ea"/>
                                    <a:cs typeface="+mn-cs"/>
                                  </a:defRPr>
                                </a:lvl2pPr>
                                <a:lvl3pPr marL="914400" algn="l" rtl="0" fontAlgn="base">
                                  <a:spcBef>
                                    <a:spcPct val="0"/>
                                  </a:spcBef>
                                  <a:spcAft>
                                    <a:spcPct val="0"/>
                                  </a:spcAft>
                                  <a:defRPr sz="2000" b="1" i="1" kern="1200">
                                    <a:solidFill>
                                      <a:schemeClr val="lt1"/>
                                    </a:solidFill>
                                    <a:latin typeface="+mn-lt"/>
                                    <a:ea typeface="+mn-ea"/>
                                    <a:cs typeface="+mn-cs"/>
                                  </a:defRPr>
                                </a:lvl3pPr>
                                <a:lvl4pPr marL="1371600" algn="l" rtl="0" fontAlgn="base">
                                  <a:spcBef>
                                    <a:spcPct val="0"/>
                                  </a:spcBef>
                                  <a:spcAft>
                                    <a:spcPct val="0"/>
                                  </a:spcAft>
                                  <a:defRPr sz="2000" b="1" i="1" kern="1200">
                                    <a:solidFill>
                                      <a:schemeClr val="lt1"/>
                                    </a:solidFill>
                                    <a:latin typeface="+mn-lt"/>
                                    <a:ea typeface="+mn-ea"/>
                                    <a:cs typeface="+mn-cs"/>
                                  </a:defRPr>
                                </a:lvl4pPr>
                                <a:lvl5pPr marL="1828800" algn="l" rtl="0" fontAlgn="base">
                                  <a:spcBef>
                                    <a:spcPct val="0"/>
                                  </a:spcBef>
                                  <a:spcAft>
                                    <a:spcPct val="0"/>
                                  </a:spcAft>
                                  <a:defRPr sz="2000" b="1" i="1" kern="1200">
                                    <a:solidFill>
                                      <a:schemeClr val="lt1"/>
                                    </a:solidFill>
                                    <a:latin typeface="+mn-lt"/>
                                    <a:ea typeface="+mn-ea"/>
                                    <a:cs typeface="+mn-cs"/>
                                  </a:defRPr>
                                </a:lvl5pPr>
                                <a:lvl6pPr marL="2286000" algn="l" defTabSz="914400" rtl="0" eaLnBrk="1" latinLnBrk="0" hangingPunct="1">
                                  <a:defRPr sz="2000" b="1" i="1" kern="1200">
                                    <a:solidFill>
                                      <a:schemeClr val="lt1"/>
                                    </a:solidFill>
                                    <a:latin typeface="+mn-lt"/>
                                    <a:ea typeface="+mn-ea"/>
                                    <a:cs typeface="+mn-cs"/>
                                  </a:defRPr>
                                </a:lvl6pPr>
                                <a:lvl7pPr marL="2743200" algn="l" defTabSz="914400" rtl="0" eaLnBrk="1" latinLnBrk="0" hangingPunct="1">
                                  <a:defRPr sz="2000" b="1" i="1" kern="1200">
                                    <a:solidFill>
                                      <a:schemeClr val="lt1"/>
                                    </a:solidFill>
                                    <a:latin typeface="+mn-lt"/>
                                    <a:ea typeface="+mn-ea"/>
                                    <a:cs typeface="+mn-cs"/>
                                  </a:defRPr>
                                </a:lvl7pPr>
                                <a:lvl8pPr marL="3200400" algn="l" defTabSz="914400" rtl="0" eaLnBrk="1" latinLnBrk="0" hangingPunct="1">
                                  <a:defRPr sz="2000" b="1" i="1" kern="1200">
                                    <a:solidFill>
                                      <a:schemeClr val="lt1"/>
                                    </a:solidFill>
                                    <a:latin typeface="+mn-lt"/>
                                    <a:ea typeface="+mn-ea"/>
                                    <a:cs typeface="+mn-cs"/>
                                  </a:defRPr>
                                </a:lvl8pPr>
                                <a:lvl9pPr marL="3657600" algn="l" defTabSz="914400" rtl="0" eaLnBrk="1" latinLnBrk="0" hangingPunct="1">
                                  <a:defRPr sz="2000" b="1" i="1" kern="1200">
                                    <a:solidFill>
                                      <a:schemeClr val="lt1"/>
                                    </a:solidFill>
                                    <a:latin typeface="+mn-lt"/>
                                    <a:ea typeface="+mn-ea"/>
                                    <a:cs typeface="+mn-cs"/>
                                  </a:defRPr>
                                </a:lvl9pPr>
                              </a:lstStyle>
                              <a:p>
                                <a:pPr algn="ctr">
                                  <a:defRPr/>
                                </a:pPr>
                                <a:r>
                                  <a:rPr lang="es-PE" sz="1300" i="0" dirty="0" smtClean="0">
                                    <a:solidFill>
                                      <a:schemeClr val="bg1"/>
                                    </a:solidFill>
                                    <a:latin typeface="Arial" pitchFamily="34" charset="0"/>
                                    <a:cs typeface="Arial" pitchFamily="34" charset="0"/>
                                  </a:rPr>
                                  <a:t>Adiciones</a:t>
                                </a:r>
                              </a:p>
                              <a:p>
                                <a:pPr algn="ctr">
                                  <a:defRPr/>
                                </a:pPr>
                                <a:r>
                                  <a:rPr lang="es-PE" sz="1300" i="0" dirty="0" smtClean="0">
                                    <a:solidFill>
                                      <a:schemeClr val="bg1"/>
                                    </a:solidFill>
                                    <a:latin typeface="Arial" pitchFamily="34" charset="0"/>
                                    <a:cs typeface="Arial" pitchFamily="34" charset="0"/>
                                  </a:rPr>
                                  <a:t>Al resultado</a:t>
                                </a:r>
                              </a:p>
                              <a:p>
                                <a:pPr algn="ctr">
                                  <a:defRPr/>
                                </a:pPr>
                                <a:r>
                                  <a:rPr lang="es-PE" sz="1300" i="0" dirty="0" smtClean="0">
                                    <a:solidFill>
                                      <a:schemeClr val="bg1"/>
                                    </a:solidFill>
                                    <a:latin typeface="Arial" pitchFamily="34" charset="0"/>
                                    <a:cs typeface="Arial" pitchFamily="34" charset="0"/>
                                  </a:rPr>
                                  <a:t>Contable corriente</a:t>
                                </a:r>
                                <a:endParaRPr lang="es-PE" sz="1300" i="0" dirty="0">
                                  <a:solidFill>
                                    <a:schemeClr val="bg1"/>
                                  </a:solidFill>
                                  <a:latin typeface="Arial" pitchFamily="34" charset="0"/>
                                  <a:cs typeface="Arial" pitchFamily="34" charset="0"/>
                                </a:endParaRPr>
                              </a:p>
                            </a:txBody>
                            <a:useSpRect/>
                          </a:txSp>
                          <a:style>
                            <a:lnRef idx="3">
                              <a:schemeClr val="lt1"/>
                            </a:lnRef>
                            <a:fillRef idx="1">
                              <a:schemeClr val="accent1"/>
                            </a:fillRef>
                            <a:effectRef idx="1">
                              <a:schemeClr val="accent1"/>
                            </a:effectRef>
                            <a:fontRef idx="minor">
                              <a:schemeClr val="lt1"/>
                            </a:fontRef>
                          </a:style>
                        </a:sp>
                        <a:sp>
                          <a:nvSpPr>
                            <a:cNvPr id="450569" name="Text Box 9"/>
                            <a:cNvSpPr txBox="1">
                              <a:spLocks noChangeArrowheads="1"/>
                            </a:cNvSpPr>
                          </a:nvSpPr>
                          <a:spPr bwMode="auto">
                            <a:xfrm>
                              <a:off x="4932040" y="4077072"/>
                              <a:ext cx="1662635" cy="692497"/>
                            </a:xfrm>
                            <a:prstGeom prst="rect">
                              <a:avLst/>
                            </a:prstGeom>
                            <a:solidFill>
                              <a:srgbClr val="01ADBF"/>
                            </a:solidFill>
                            <a:ln>
                              <a:headEnd/>
                              <a:tailEnd/>
                            </a:ln>
                          </a:spPr>
                          <a:txSp>
                            <a:txBody>
                              <a:bodyPr wrap="none">
                                <a:spAutoFit/>
                              </a:bodyPr>
                              <a:lstStyle>
                                <a:defPPr>
                                  <a:defRPr lang="en-US"/>
                                </a:defPPr>
                                <a:lvl1pPr algn="l" rtl="0" fontAlgn="base">
                                  <a:spcBef>
                                    <a:spcPct val="0"/>
                                  </a:spcBef>
                                  <a:spcAft>
                                    <a:spcPct val="0"/>
                                  </a:spcAft>
                                  <a:defRPr sz="2000" b="1" i="1" kern="1200">
                                    <a:solidFill>
                                      <a:schemeClr val="lt1"/>
                                    </a:solidFill>
                                    <a:latin typeface="+mn-lt"/>
                                    <a:ea typeface="+mn-ea"/>
                                    <a:cs typeface="+mn-cs"/>
                                  </a:defRPr>
                                </a:lvl1pPr>
                                <a:lvl2pPr marL="457200" algn="l" rtl="0" fontAlgn="base">
                                  <a:spcBef>
                                    <a:spcPct val="0"/>
                                  </a:spcBef>
                                  <a:spcAft>
                                    <a:spcPct val="0"/>
                                  </a:spcAft>
                                  <a:defRPr sz="2000" b="1" i="1" kern="1200">
                                    <a:solidFill>
                                      <a:schemeClr val="lt1"/>
                                    </a:solidFill>
                                    <a:latin typeface="+mn-lt"/>
                                    <a:ea typeface="+mn-ea"/>
                                    <a:cs typeface="+mn-cs"/>
                                  </a:defRPr>
                                </a:lvl2pPr>
                                <a:lvl3pPr marL="914400" algn="l" rtl="0" fontAlgn="base">
                                  <a:spcBef>
                                    <a:spcPct val="0"/>
                                  </a:spcBef>
                                  <a:spcAft>
                                    <a:spcPct val="0"/>
                                  </a:spcAft>
                                  <a:defRPr sz="2000" b="1" i="1" kern="1200">
                                    <a:solidFill>
                                      <a:schemeClr val="lt1"/>
                                    </a:solidFill>
                                    <a:latin typeface="+mn-lt"/>
                                    <a:ea typeface="+mn-ea"/>
                                    <a:cs typeface="+mn-cs"/>
                                  </a:defRPr>
                                </a:lvl3pPr>
                                <a:lvl4pPr marL="1371600" algn="l" rtl="0" fontAlgn="base">
                                  <a:spcBef>
                                    <a:spcPct val="0"/>
                                  </a:spcBef>
                                  <a:spcAft>
                                    <a:spcPct val="0"/>
                                  </a:spcAft>
                                  <a:defRPr sz="2000" b="1" i="1" kern="1200">
                                    <a:solidFill>
                                      <a:schemeClr val="lt1"/>
                                    </a:solidFill>
                                    <a:latin typeface="+mn-lt"/>
                                    <a:ea typeface="+mn-ea"/>
                                    <a:cs typeface="+mn-cs"/>
                                  </a:defRPr>
                                </a:lvl4pPr>
                                <a:lvl5pPr marL="1828800" algn="l" rtl="0" fontAlgn="base">
                                  <a:spcBef>
                                    <a:spcPct val="0"/>
                                  </a:spcBef>
                                  <a:spcAft>
                                    <a:spcPct val="0"/>
                                  </a:spcAft>
                                  <a:defRPr sz="2000" b="1" i="1" kern="1200">
                                    <a:solidFill>
                                      <a:schemeClr val="lt1"/>
                                    </a:solidFill>
                                    <a:latin typeface="+mn-lt"/>
                                    <a:ea typeface="+mn-ea"/>
                                    <a:cs typeface="+mn-cs"/>
                                  </a:defRPr>
                                </a:lvl5pPr>
                                <a:lvl6pPr marL="2286000" algn="l" defTabSz="914400" rtl="0" eaLnBrk="1" latinLnBrk="0" hangingPunct="1">
                                  <a:defRPr sz="2000" b="1" i="1" kern="1200">
                                    <a:solidFill>
                                      <a:schemeClr val="lt1"/>
                                    </a:solidFill>
                                    <a:latin typeface="+mn-lt"/>
                                    <a:ea typeface="+mn-ea"/>
                                    <a:cs typeface="+mn-cs"/>
                                  </a:defRPr>
                                </a:lvl6pPr>
                                <a:lvl7pPr marL="2743200" algn="l" defTabSz="914400" rtl="0" eaLnBrk="1" latinLnBrk="0" hangingPunct="1">
                                  <a:defRPr sz="2000" b="1" i="1" kern="1200">
                                    <a:solidFill>
                                      <a:schemeClr val="lt1"/>
                                    </a:solidFill>
                                    <a:latin typeface="+mn-lt"/>
                                    <a:ea typeface="+mn-ea"/>
                                    <a:cs typeface="+mn-cs"/>
                                  </a:defRPr>
                                </a:lvl7pPr>
                                <a:lvl8pPr marL="3200400" algn="l" defTabSz="914400" rtl="0" eaLnBrk="1" latinLnBrk="0" hangingPunct="1">
                                  <a:defRPr sz="2000" b="1" i="1" kern="1200">
                                    <a:solidFill>
                                      <a:schemeClr val="lt1"/>
                                    </a:solidFill>
                                    <a:latin typeface="+mn-lt"/>
                                    <a:ea typeface="+mn-ea"/>
                                    <a:cs typeface="+mn-cs"/>
                                  </a:defRPr>
                                </a:lvl8pPr>
                                <a:lvl9pPr marL="3657600" algn="l" defTabSz="914400" rtl="0" eaLnBrk="1" latinLnBrk="0" hangingPunct="1">
                                  <a:defRPr sz="2000" b="1" i="1" kern="1200">
                                    <a:solidFill>
                                      <a:schemeClr val="lt1"/>
                                    </a:solidFill>
                                    <a:latin typeface="+mn-lt"/>
                                    <a:ea typeface="+mn-ea"/>
                                    <a:cs typeface="+mn-cs"/>
                                  </a:defRPr>
                                </a:lvl9pPr>
                              </a:lstStyle>
                              <a:p>
                                <a:pPr algn="ctr">
                                  <a:defRPr/>
                                </a:pPr>
                                <a:r>
                                  <a:rPr lang="es-PE" sz="1300" i="0" dirty="0" smtClean="0">
                                    <a:solidFill>
                                      <a:schemeClr val="bg1"/>
                                    </a:solidFill>
                                    <a:latin typeface="Arial" pitchFamily="34" charset="0"/>
                                    <a:cs typeface="Arial" pitchFamily="34" charset="0"/>
                                  </a:rPr>
                                  <a:t>Deducciones</a:t>
                                </a:r>
                              </a:p>
                              <a:p>
                                <a:pPr algn="ctr">
                                  <a:defRPr/>
                                </a:pPr>
                                <a:r>
                                  <a:rPr lang="es-PE" sz="1300" i="0" dirty="0" smtClean="0">
                                    <a:solidFill>
                                      <a:schemeClr val="bg1"/>
                                    </a:solidFill>
                                    <a:latin typeface="Arial" pitchFamily="34" charset="0"/>
                                    <a:cs typeface="Arial" pitchFamily="34" charset="0"/>
                                  </a:rPr>
                                  <a:t>Al resultado </a:t>
                                </a:r>
                              </a:p>
                              <a:p>
                                <a:pPr algn="ctr">
                                  <a:defRPr/>
                                </a:pPr>
                                <a:r>
                                  <a:rPr lang="es-PE" sz="1300" i="0" dirty="0" smtClean="0">
                                    <a:solidFill>
                                      <a:schemeClr val="bg1"/>
                                    </a:solidFill>
                                    <a:latin typeface="Arial" pitchFamily="34" charset="0"/>
                                    <a:cs typeface="Arial" pitchFamily="34" charset="0"/>
                                  </a:rPr>
                                  <a:t>Contable corriente</a:t>
                                </a:r>
                                <a:endParaRPr lang="es-PE" sz="1300" i="0" dirty="0">
                                  <a:solidFill>
                                    <a:schemeClr val="bg1"/>
                                  </a:solidFill>
                                  <a:latin typeface="Arial" pitchFamily="34" charset="0"/>
                                  <a:cs typeface="Arial" pitchFamily="34" charset="0"/>
                                </a:endParaRPr>
                              </a:p>
                            </a:txBody>
                            <a:useSpRect/>
                          </a:txSp>
                          <a:style>
                            <a:lnRef idx="3">
                              <a:schemeClr val="lt1"/>
                            </a:lnRef>
                            <a:fillRef idx="1">
                              <a:schemeClr val="accent1"/>
                            </a:fillRef>
                            <a:effectRef idx="1">
                              <a:schemeClr val="accent1"/>
                            </a:effectRef>
                            <a:fontRef idx="minor">
                              <a:schemeClr val="lt1"/>
                            </a:fontRef>
                          </a:style>
                        </a:sp>
                        <a:sp>
                          <a:nvSpPr>
                            <a:cNvPr id="450570" name="AutoShape 10"/>
                            <a:cNvSpPr>
                              <a:spLocks noChangeArrowheads="1"/>
                            </a:cNvSpPr>
                          </a:nvSpPr>
                          <a:spPr bwMode="auto">
                            <a:xfrm>
                              <a:off x="3203848" y="2492896"/>
                              <a:ext cx="1296144" cy="504304"/>
                            </a:xfrm>
                            <a:prstGeom prst="downArrow">
                              <a:avLst>
                                <a:gd name="adj1" fmla="val 49676"/>
                                <a:gd name="adj2" fmla="val 48454"/>
                              </a:avLst>
                            </a:prstGeom>
                            <a:solidFill>
                              <a:srgbClr val="92D050"/>
                            </a:solidFill>
                            <a:ln>
                              <a:headEnd/>
                              <a:tailEnd/>
                            </a:ln>
                          </a:spPr>
                          <a:txSp>
                            <a:txBody>
                              <a:bodyPr wrap="none" anchor="ctr"/>
                              <a:lstStyle>
                                <a:defPPr>
                                  <a:defRPr lang="en-US"/>
                                </a:defPPr>
                                <a:lvl1pPr algn="l" rtl="0" fontAlgn="base">
                                  <a:spcBef>
                                    <a:spcPct val="0"/>
                                  </a:spcBef>
                                  <a:spcAft>
                                    <a:spcPct val="0"/>
                                  </a:spcAft>
                                  <a:defRPr sz="2000" b="1" i="1" kern="1200">
                                    <a:solidFill>
                                      <a:schemeClr val="lt1"/>
                                    </a:solidFill>
                                    <a:latin typeface="+mn-lt"/>
                                    <a:ea typeface="+mn-ea"/>
                                    <a:cs typeface="+mn-cs"/>
                                  </a:defRPr>
                                </a:lvl1pPr>
                                <a:lvl2pPr marL="457200" algn="l" rtl="0" fontAlgn="base">
                                  <a:spcBef>
                                    <a:spcPct val="0"/>
                                  </a:spcBef>
                                  <a:spcAft>
                                    <a:spcPct val="0"/>
                                  </a:spcAft>
                                  <a:defRPr sz="2000" b="1" i="1" kern="1200">
                                    <a:solidFill>
                                      <a:schemeClr val="lt1"/>
                                    </a:solidFill>
                                    <a:latin typeface="+mn-lt"/>
                                    <a:ea typeface="+mn-ea"/>
                                    <a:cs typeface="+mn-cs"/>
                                  </a:defRPr>
                                </a:lvl2pPr>
                                <a:lvl3pPr marL="914400" algn="l" rtl="0" fontAlgn="base">
                                  <a:spcBef>
                                    <a:spcPct val="0"/>
                                  </a:spcBef>
                                  <a:spcAft>
                                    <a:spcPct val="0"/>
                                  </a:spcAft>
                                  <a:defRPr sz="2000" b="1" i="1" kern="1200">
                                    <a:solidFill>
                                      <a:schemeClr val="lt1"/>
                                    </a:solidFill>
                                    <a:latin typeface="+mn-lt"/>
                                    <a:ea typeface="+mn-ea"/>
                                    <a:cs typeface="+mn-cs"/>
                                  </a:defRPr>
                                </a:lvl3pPr>
                                <a:lvl4pPr marL="1371600" algn="l" rtl="0" fontAlgn="base">
                                  <a:spcBef>
                                    <a:spcPct val="0"/>
                                  </a:spcBef>
                                  <a:spcAft>
                                    <a:spcPct val="0"/>
                                  </a:spcAft>
                                  <a:defRPr sz="2000" b="1" i="1" kern="1200">
                                    <a:solidFill>
                                      <a:schemeClr val="lt1"/>
                                    </a:solidFill>
                                    <a:latin typeface="+mn-lt"/>
                                    <a:ea typeface="+mn-ea"/>
                                    <a:cs typeface="+mn-cs"/>
                                  </a:defRPr>
                                </a:lvl4pPr>
                                <a:lvl5pPr marL="1828800" algn="l" rtl="0" fontAlgn="base">
                                  <a:spcBef>
                                    <a:spcPct val="0"/>
                                  </a:spcBef>
                                  <a:spcAft>
                                    <a:spcPct val="0"/>
                                  </a:spcAft>
                                  <a:defRPr sz="2000" b="1" i="1" kern="1200">
                                    <a:solidFill>
                                      <a:schemeClr val="lt1"/>
                                    </a:solidFill>
                                    <a:latin typeface="+mn-lt"/>
                                    <a:ea typeface="+mn-ea"/>
                                    <a:cs typeface="+mn-cs"/>
                                  </a:defRPr>
                                </a:lvl5pPr>
                                <a:lvl6pPr marL="2286000" algn="l" defTabSz="914400" rtl="0" eaLnBrk="1" latinLnBrk="0" hangingPunct="1">
                                  <a:defRPr sz="2000" b="1" i="1" kern="1200">
                                    <a:solidFill>
                                      <a:schemeClr val="lt1"/>
                                    </a:solidFill>
                                    <a:latin typeface="+mn-lt"/>
                                    <a:ea typeface="+mn-ea"/>
                                    <a:cs typeface="+mn-cs"/>
                                  </a:defRPr>
                                </a:lvl6pPr>
                                <a:lvl7pPr marL="2743200" algn="l" defTabSz="914400" rtl="0" eaLnBrk="1" latinLnBrk="0" hangingPunct="1">
                                  <a:defRPr sz="2000" b="1" i="1" kern="1200">
                                    <a:solidFill>
                                      <a:schemeClr val="lt1"/>
                                    </a:solidFill>
                                    <a:latin typeface="+mn-lt"/>
                                    <a:ea typeface="+mn-ea"/>
                                    <a:cs typeface="+mn-cs"/>
                                  </a:defRPr>
                                </a:lvl7pPr>
                                <a:lvl8pPr marL="3200400" algn="l" defTabSz="914400" rtl="0" eaLnBrk="1" latinLnBrk="0" hangingPunct="1">
                                  <a:defRPr sz="2000" b="1" i="1" kern="1200">
                                    <a:solidFill>
                                      <a:schemeClr val="lt1"/>
                                    </a:solidFill>
                                    <a:latin typeface="+mn-lt"/>
                                    <a:ea typeface="+mn-ea"/>
                                    <a:cs typeface="+mn-cs"/>
                                  </a:defRPr>
                                </a:lvl8pPr>
                                <a:lvl9pPr marL="3657600" algn="l" defTabSz="914400" rtl="0" eaLnBrk="1" latinLnBrk="0" hangingPunct="1">
                                  <a:defRPr sz="2000" b="1" i="1" kern="1200">
                                    <a:solidFill>
                                      <a:schemeClr val="lt1"/>
                                    </a:solidFill>
                                    <a:latin typeface="+mn-lt"/>
                                    <a:ea typeface="+mn-ea"/>
                                    <a:cs typeface="+mn-cs"/>
                                  </a:defRPr>
                                </a:lvl9pPr>
                              </a:lstStyle>
                              <a:p>
                                <a:pPr>
                                  <a:defRPr/>
                                </a:pPr>
                                <a:endParaRPr lang="es-ES_tradnl" sz="1300" i="0">
                                  <a:solidFill>
                                    <a:schemeClr val="bg1"/>
                                  </a:solidFill>
                                  <a:latin typeface="Arial" pitchFamily="34" charset="0"/>
                                  <a:cs typeface="Arial" pitchFamily="34" charset="0"/>
                                </a:endParaRPr>
                              </a:p>
                            </a:txBody>
                            <a:useSpRect/>
                          </a:txSp>
                          <a:style>
                            <a:lnRef idx="3">
                              <a:schemeClr val="lt1"/>
                            </a:lnRef>
                            <a:fillRef idx="1">
                              <a:schemeClr val="accent5"/>
                            </a:fillRef>
                            <a:effectRef idx="1">
                              <a:schemeClr val="accent5"/>
                            </a:effectRef>
                            <a:fontRef idx="minor">
                              <a:schemeClr val="lt1"/>
                            </a:fontRef>
                          </a:style>
                        </a:sp>
                        <a:sp>
                          <a:nvSpPr>
                            <a:cNvPr id="450571" name="AutoShape 11"/>
                            <a:cNvSpPr>
                              <a:spLocks noChangeArrowheads="1"/>
                            </a:cNvSpPr>
                          </a:nvSpPr>
                          <a:spPr bwMode="auto">
                            <a:xfrm>
                              <a:off x="5004048" y="2452440"/>
                              <a:ext cx="1296144" cy="544512"/>
                            </a:xfrm>
                            <a:prstGeom prst="downArrow">
                              <a:avLst>
                                <a:gd name="adj1" fmla="val 49676"/>
                                <a:gd name="adj2" fmla="val 48454"/>
                              </a:avLst>
                            </a:prstGeom>
                            <a:solidFill>
                              <a:srgbClr val="92D050"/>
                            </a:solidFill>
                            <a:ln>
                              <a:headEnd/>
                              <a:tailEnd/>
                            </a:ln>
                          </a:spPr>
                          <a:txSp>
                            <a:txBody>
                              <a:bodyPr wrap="none" anchor="ctr"/>
                              <a:lstStyle>
                                <a:defPPr>
                                  <a:defRPr lang="en-US"/>
                                </a:defPPr>
                                <a:lvl1pPr algn="l" rtl="0" fontAlgn="base">
                                  <a:spcBef>
                                    <a:spcPct val="0"/>
                                  </a:spcBef>
                                  <a:spcAft>
                                    <a:spcPct val="0"/>
                                  </a:spcAft>
                                  <a:defRPr sz="2000" b="1" i="1" kern="1200">
                                    <a:solidFill>
                                      <a:schemeClr val="lt1"/>
                                    </a:solidFill>
                                    <a:latin typeface="+mn-lt"/>
                                    <a:ea typeface="+mn-ea"/>
                                    <a:cs typeface="+mn-cs"/>
                                  </a:defRPr>
                                </a:lvl1pPr>
                                <a:lvl2pPr marL="457200" algn="l" rtl="0" fontAlgn="base">
                                  <a:spcBef>
                                    <a:spcPct val="0"/>
                                  </a:spcBef>
                                  <a:spcAft>
                                    <a:spcPct val="0"/>
                                  </a:spcAft>
                                  <a:defRPr sz="2000" b="1" i="1" kern="1200">
                                    <a:solidFill>
                                      <a:schemeClr val="lt1"/>
                                    </a:solidFill>
                                    <a:latin typeface="+mn-lt"/>
                                    <a:ea typeface="+mn-ea"/>
                                    <a:cs typeface="+mn-cs"/>
                                  </a:defRPr>
                                </a:lvl2pPr>
                                <a:lvl3pPr marL="914400" algn="l" rtl="0" fontAlgn="base">
                                  <a:spcBef>
                                    <a:spcPct val="0"/>
                                  </a:spcBef>
                                  <a:spcAft>
                                    <a:spcPct val="0"/>
                                  </a:spcAft>
                                  <a:defRPr sz="2000" b="1" i="1" kern="1200">
                                    <a:solidFill>
                                      <a:schemeClr val="lt1"/>
                                    </a:solidFill>
                                    <a:latin typeface="+mn-lt"/>
                                    <a:ea typeface="+mn-ea"/>
                                    <a:cs typeface="+mn-cs"/>
                                  </a:defRPr>
                                </a:lvl3pPr>
                                <a:lvl4pPr marL="1371600" algn="l" rtl="0" fontAlgn="base">
                                  <a:spcBef>
                                    <a:spcPct val="0"/>
                                  </a:spcBef>
                                  <a:spcAft>
                                    <a:spcPct val="0"/>
                                  </a:spcAft>
                                  <a:defRPr sz="2000" b="1" i="1" kern="1200">
                                    <a:solidFill>
                                      <a:schemeClr val="lt1"/>
                                    </a:solidFill>
                                    <a:latin typeface="+mn-lt"/>
                                    <a:ea typeface="+mn-ea"/>
                                    <a:cs typeface="+mn-cs"/>
                                  </a:defRPr>
                                </a:lvl4pPr>
                                <a:lvl5pPr marL="1828800" algn="l" rtl="0" fontAlgn="base">
                                  <a:spcBef>
                                    <a:spcPct val="0"/>
                                  </a:spcBef>
                                  <a:spcAft>
                                    <a:spcPct val="0"/>
                                  </a:spcAft>
                                  <a:defRPr sz="2000" b="1" i="1" kern="1200">
                                    <a:solidFill>
                                      <a:schemeClr val="lt1"/>
                                    </a:solidFill>
                                    <a:latin typeface="+mn-lt"/>
                                    <a:ea typeface="+mn-ea"/>
                                    <a:cs typeface="+mn-cs"/>
                                  </a:defRPr>
                                </a:lvl5pPr>
                                <a:lvl6pPr marL="2286000" algn="l" defTabSz="914400" rtl="0" eaLnBrk="1" latinLnBrk="0" hangingPunct="1">
                                  <a:defRPr sz="2000" b="1" i="1" kern="1200">
                                    <a:solidFill>
                                      <a:schemeClr val="lt1"/>
                                    </a:solidFill>
                                    <a:latin typeface="+mn-lt"/>
                                    <a:ea typeface="+mn-ea"/>
                                    <a:cs typeface="+mn-cs"/>
                                  </a:defRPr>
                                </a:lvl6pPr>
                                <a:lvl7pPr marL="2743200" algn="l" defTabSz="914400" rtl="0" eaLnBrk="1" latinLnBrk="0" hangingPunct="1">
                                  <a:defRPr sz="2000" b="1" i="1" kern="1200">
                                    <a:solidFill>
                                      <a:schemeClr val="lt1"/>
                                    </a:solidFill>
                                    <a:latin typeface="+mn-lt"/>
                                    <a:ea typeface="+mn-ea"/>
                                    <a:cs typeface="+mn-cs"/>
                                  </a:defRPr>
                                </a:lvl7pPr>
                                <a:lvl8pPr marL="3200400" algn="l" defTabSz="914400" rtl="0" eaLnBrk="1" latinLnBrk="0" hangingPunct="1">
                                  <a:defRPr sz="2000" b="1" i="1" kern="1200">
                                    <a:solidFill>
                                      <a:schemeClr val="lt1"/>
                                    </a:solidFill>
                                    <a:latin typeface="+mn-lt"/>
                                    <a:ea typeface="+mn-ea"/>
                                    <a:cs typeface="+mn-cs"/>
                                  </a:defRPr>
                                </a:lvl8pPr>
                                <a:lvl9pPr marL="3657600" algn="l" defTabSz="914400" rtl="0" eaLnBrk="1" latinLnBrk="0" hangingPunct="1">
                                  <a:defRPr sz="2000" b="1" i="1" kern="1200">
                                    <a:solidFill>
                                      <a:schemeClr val="lt1"/>
                                    </a:solidFill>
                                    <a:latin typeface="+mn-lt"/>
                                    <a:ea typeface="+mn-ea"/>
                                    <a:cs typeface="+mn-cs"/>
                                  </a:defRPr>
                                </a:lvl9pPr>
                              </a:lstStyle>
                              <a:p>
                                <a:pPr>
                                  <a:defRPr/>
                                </a:pPr>
                                <a:endParaRPr lang="es-ES_tradnl" sz="1300" i="0">
                                  <a:solidFill>
                                    <a:schemeClr val="bg1"/>
                                  </a:solidFill>
                                  <a:latin typeface="Arial" pitchFamily="34" charset="0"/>
                                  <a:cs typeface="Arial" pitchFamily="34" charset="0"/>
                                </a:endParaRPr>
                              </a:p>
                            </a:txBody>
                            <a:useSpRect/>
                          </a:txSp>
                          <a:style>
                            <a:lnRef idx="3">
                              <a:schemeClr val="lt1"/>
                            </a:lnRef>
                            <a:fillRef idx="1">
                              <a:schemeClr val="accent5"/>
                            </a:fillRef>
                            <a:effectRef idx="1">
                              <a:schemeClr val="accent5"/>
                            </a:effectRef>
                            <a:fontRef idx="minor">
                              <a:schemeClr val="lt1"/>
                            </a:fontRef>
                          </a:style>
                        </a:sp>
                        <a:cxnSp>
                          <a:nvCxnSpPr>
                            <a:cNvPr id="25613" name="AutoShape 12"/>
                            <a:cNvCxnSpPr>
                              <a:cxnSpLocks noChangeShapeType="1"/>
                              <a:stCxn id="450568" idx="1"/>
                              <a:endCxn id="450564" idx="1"/>
                            </a:cNvCxnSpPr>
                          </a:nvCxnSpPr>
                          <a:spPr bwMode="auto">
                            <a:xfrm rot="10800000" flipH="1">
                              <a:off x="3053380" y="1875023"/>
                              <a:ext cx="294483" cy="2548299"/>
                            </a:xfrm>
                            <a:prstGeom prst="bentConnector3">
                              <a:avLst>
                                <a:gd name="adj1" fmla="val -77628"/>
                              </a:avLst>
                            </a:prstGeom>
                            <a:ln>
                              <a:headEnd/>
                              <a:tailEnd type="triangle" w="med" len="med"/>
                            </a:ln>
                          </a:spPr>
                          <a:style>
                            <a:lnRef idx="3">
                              <a:schemeClr val="lt1"/>
                            </a:lnRef>
                            <a:fillRef idx="1">
                              <a:schemeClr val="accent1"/>
                            </a:fillRef>
                            <a:effectRef idx="1">
                              <a:schemeClr val="accent1"/>
                            </a:effectRef>
                            <a:fontRef idx="minor">
                              <a:schemeClr val="lt1"/>
                            </a:fontRef>
                          </a:style>
                        </a:cxnSp>
                        <a:cxnSp>
                          <a:nvCxnSpPr>
                            <a:cNvPr id="25614" name="AutoShape 13"/>
                            <a:cNvCxnSpPr>
                              <a:cxnSpLocks noChangeShapeType="1"/>
                              <a:stCxn id="450569" idx="3"/>
                              <a:endCxn id="450565" idx="3"/>
                            </a:cNvCxnSpPr>
                          </a:nvCxnSpPr>
                          <a:spPr bwMode="auto">
                            <a:xfrm flipH="1" flipV="1">
                              <a:off x="6361731" y="1917789"/>
                              <a:ext cx="232944" cy="2505532"/>
                            </a:xfrm>
                            <a:prstGeom prst="bentConnector3">
                              <a:avLst>
                                <a:gd name="adj1" fmla="val -98135"/>
                              </a:avLst>
                            </a:prstGeom>
                            <a:ln>
                              <a:headEnd/>
                              <a:tailEnd type="triangle" w="med" len="med"/>
                            </a:ln>
                          </a:spPr>
                          <a:style>
                            <a:lnRef idx="3">
                              <a:schemeClr val="lt1"/>
                            </a:lnRef>
                            <a:fillRef idx="1">
                              <a:schemeClr val="accent1"/>
                            </a:fillRef>
                            <a:effectRef idx="1">
                              <a:schemeClr val="accent1"/>
                            </a:effectRef>
                            <a:fontRef idx="minor">
                              <a:schemeClr val="lt1"/>
                            </a:fontRef>
                          </a:style>
                        </a:cxnSp>
                      </lc:lockedCanvas>
                    </a:graphicData>
                  </a:graphic>
                </wp:inline>
              </w:drawing>
            </w:r>
          </w:p>
        </w:tc>
      </w:tr>
    </w:tbl>
    <w:p w:rsidR="00B93778" w:rsidRDefault="00B93778" w:rsidP="00B93778">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592FE8" w:rsidRDefault="00592FE8" w:rsidP="00592FE8">
      <w:pPr>
        <w:pStyle w:val="04TITTULO"/>
      </w:pPr>
      <w:r>
        <w:t>Análisis de la norma</w:t>
      </w:r>
    </w:p>
    <w:p w:rsidR="00225C1D" w:rsidRPr="00225C1D" w:rsidRDefault="00BC560F" w:rsidP="00225C1D">
      <w:pPr>
        <w:pStyle w:val="00PARRAFO"/>
        <w:rPr>
          <w:rFonts w:eastAsia="Calibri"/>
          <w:color w:val="000000"/>
          <w:sz w:val="38"/>
          <w:szCs w:val="38"/>
          <w:lang w:eastAsia="es-EC"/>
        </w:rPr>
      </w:pPr>
      <w:r>
        <w:t>Recordando que los activos a los que se pudo diferenciar como Propiedad Planta y Equipos, se les adjudicó un valor atribuido donde varían tanto su valor y su vida útil</w:t>
      </w:r>
      <w:r w:rsidR="000A05C7">
        <w:t xml:space="preserve">, </w:t>
      </w:r>
      <w:r>
        <w:t xml:space="preserve">lo que nos da como resultado una depreciación </w:t>
      </w:r>
      <w:r w:rsidR="008C5CF4">
        <w:t>la cual se</w:t>
      </w:r>
      <w:r w:rsidR="002A066F" w:rsidRPr="002A066F">
        <w:t xml:space="preserve"> la esta</w:t>
      </w:r>
      <w:r w:rsidR="008C5CF4">
        <w:t>ba</w:t>
      </w:r>
      <w:r w:rsidR="002A066F" w:rsidRPr="002A066F">
        <w:t xml:space="preserve"> efectuando de forma acelerada, por ende no cumple con las con</w:t>
      </w:r>
      <w:r w:rsidR="008C5CF4">
        <w:t>diciones señaladas en la R</w:t>
      </w:r>
      <w:r w:rsidR="00225C1D">
        <w:t xml:space="preserve">eglamento de la </w:t>
      </w:r>
      <w:r w:rsidR="008C5CF4">
        <w:t>L</w:t>
      </w:r>
      <w:r w:rsidR="00225C1D">
        <w:t xml:space="preserve">ey de </w:t>
      </w:r>
      <w:r w:rsidR="008C5CF4">
        <w:t>R</w:t>
      </w:r>
      <w:r w:rsidR="00225C1D">
        <w:t xml:space="preserve">égimen </w:t>
      </w:r>
      <w:r w:rsidR="008C5CF4">
        <w:t>T</w:t>
      </w:r>
      <w:r w:rsidR="00225C1D">
        <w:t xml:space="preserve">ributario </w:t>
      </w:r>
      <w:r w:rsidR="008C5CF4">
        <w:t>I</w:t>
      </w:r>
      <w:r w:rsidR="00225C1D">
        <w:t xml:space="preserve">nterno en </w:t>
      </w:r>
      <w:r w:rsidR="006536F1">
        <w:t xml:space="preserve">el </w:t>
      </w:r>
      <w:r w:rsidR="006536F1" w:rsidRPr="006536F1">
        <w:t>literal f, numeral 6, Art. 28 “Deducciones generales</w:t>
      </w:r>
      <w:r w:rsidR="006536F1">
        <w:t>”</w:t>
      </w:r>
      <w:r w:rsidR="00225C1D">
        <w:t>, donde indica que la depreciación de los activos fijos no pueden superar los siguientes porcentajes:</w:t>
      </w:r>
    </w:p>
    <w:p w:rsidR="00225C1D" w:rsidRPr="00225C1D" w:rsidRDefault="00225C1D" w:rsidP="00225C1D">
      <w:pPr>
        <w:pStyle w:val="00PARRAFO"/>
        <w:numPr>
          <w:ilvl w:val="0"/>
          <w:numId w:val="19"/>
        </w:numPr>
      </w:pPr>
      <w:r w:rsidRPr="00225C1D">
        <w:t>Inmuebles 5%.</w:t>
      </w:r>
    </w:p>
    <w:p w:rsidR="00225C1D" w:rsidRPr="00225C1D" w:rsidRDefault="00225C1D" w:rsidP="00225C1D">
      <w:pPr>
        <w:pStyle w:val="00PARRAFO"/>
        <w:numPr>
          <w:ilvl w:val="0"/>
          <w:numId w:val="19"/>
        </w:numPr>
      </w:pPr>
      <w:r w:rsidRPr="00225C1D">
        <w:t>Maquinarias, equipos y muebles 10%.</w:t>
      </w:r>
    </w:p>
    <w:p w:rsidR="00225C1D" w:rsidRPr="00225C1D" w:rsidRDefault="00225C1D" w:rsidP="00225C1D">
      <w:pPr>
        <w:pStyle w:val="00PARRAFO"/>
        <w:numPr>
          <w:ilvl w:val="0"/>
          <w:numId w:val="19"/>
        </w:numPr>
      </w:pPr>
      <w:r w:rsidRPr="00225C1D">
        <w:t>Vehículos 20%.</w:t>
      </w:r>
    </w:p>
    <w:p w:rsidR="00225C1D" w:rsidRDefault="00225C1D" w:rsidP="002A066F">
      <w:pPr>
        <w:pStyle w:val="00PARRAFO"/>
        <w:numPr>
          <w:ilvl w:val="0"/>
          <w:numId w:val="19"/>
        </w:numPr>
      </w:pPr>
      <w:r w:rsidRPr="00225C1D">
        <w:t>Equipos de cómputo 33%.</w:t>
      </w:r>
    </w:p>
    <w:p w:rsidR="008C5CF4" w:rsidRPr="00225C1D" w:rsidRDefault="008C5CF4">
      <w:pPr>
        <w:rPr>
          <w:lang w:val="es-EC"/>
        </w:rPr>
        <w:sectPr w:rsidR="008C5CF4" w:rsidRPr="00225C1D" w:rsidSect="00C76B89">
          <w:pgSz w:w="11906" w:h="16838"/>
          <w:pgMar w:top="2268" w:right="1361" w:bottom="1985" w:left="2268" w:header="709" w:footer="709" w:gutter="0"/>
          <w:cols w:space="708"/>
          <w:docGrid w:linePitch="360"/>
        </w:sectPr>
      </w:pPr>
    </w:p>
    <w:p w:rsidR="006536F1" w:rsidRDefault="006536F1" w:rsidP="006536F1">
      <w:pPr>
        <w:pStyle w:val="00PARRAFO"/>
      </w:pPr>
      <w:r>
        <w:lastRenderedPageBreak/>
        <w:t>Obteniendo como resultado:</w:t>
      </w:r>
    </w:p>
    <w:tbl>
      <w:tblPr>
        <w:tblStyle w:val="Listaclara-nfasis5"/>
        <w:tblW w:w="11811" w:type="dxa"/>
        <w:jc w:val="center"/>
        <w:tblLook w:val="04A0"/>
      </w:tblPr>
      <w:tblGrid>
        <w:gridCol w:w="4551"/>
        <w:gridCol w:w="1284"/>
        <w:gridCol w:w="299"/>
        <w:gridCol w:w="1425"/>
        <w:gridCol w:w="1724"/>
        <w:gridCol w:w="1328"/>
        <w:gridCol w:w="1200"/>
      </w:tblGrid>
      <w:tr w:rsidR="006536F1" w:rsidRPr="008C5CF4" w:rsidTr="003330F2">
        <w:trPr>
          <w:cnfStyle w:val="100000000000"/>
          <w:trHeight w:val="300"/>
          <w:jc w:val="center"/>
        </w:trPr>
        <w:tc>
          <w:tcPr>
            <w:cnfStyle w:val="001000000000"/>
            <w:tcW w:w="11811" w:type="dxa"/>
            <w:gridSpan w:val="7"/>
            <w:noWrap/>
            <w:hideMark/>
          </w:tcPr>
          <w:p w:rsidR="006536F1" w:rsidRPr="008C5CF4" w:rsidRDefault="006536F1" w:rsidP="005911B5">
            <w:pPr>
              <w:pStyle w:val="06TITULOTABLA"/>
              <w:rPr>
                <w:color w:val="000000"/>
                <w:sz w:val="22"/>
                <w:szCs w:val="22"/>
              </w:rPr>
            </w:pPr>
            <w:bookmarkStart w:id="387" w:name="_Toc283163011"/>
            <w:r w:rsidRPr="00036346">
              <w:rPr>
                <w:rStyle w:val="nw1"/>
              </w:rPr>
              <w:t>TABLA 3.24.: “</w:t>
            </w:r>
            <w:r w:rsidRPr="00036346">
              <w:t>ANÁLISIS TRIBUTARIO DE LA DEPRECIAICIÓN DE PROPIEDAD PLANTA Y EQUIPOS SEGÚN LA LRTI ”</w:t>
            </w:r>
            <w:r w:rsidRPr="00036346">
              <w:br/>
            </w:r>
            <w:r w:rsidRPr="00036346">
              <w:rPr>
                <w:rStyle w:val="nw1"/>
              </w:rPr>
              <w:t>EXPRESADO EN DÓLARES</w:t>
            </w:r>
            <w:bookmarkEnd w:id="387"/>
          </w:p>
        </w:tc>
      </w:tr>
      <w:tr w:rsidR="006536F1" w:rsidRPr="008C5CF4" w:rsidTr="00D1184E">
        <w:trPr>
          <w:cnfStyle w:val="000000100000"/>
          <w:trHeight w:val="576"/>
          <w:jc w:val="center"/>
        </w:trPr>
        <w:tc>
          <w:tcPr>
            <w:cnfStyle w:val="001000000000"/>
            <w:tcW w:w="4551" w:type="dxa"/>
            <w:noWrap/>
            <w:hideMark/>
          </w:tcPr>
          <w:p w:rsidR="006536F1" w:rsidRPr="008C5CF4" w:rsidRDefault="006536F1" w:rsidP="003330F2">
            <w:pPr>
              <w:rPr>
                <w:rFonts w:ascii="Arial" w:hAnsi="Arial" w:cs="Arial"/>
                <w:b/>
                <w:color w:val="000000"/>
                <w:u w:val="single"/>
                <w:lang w:val="es-EC" w:eastAsia="es-EC"/>
              </w:rPr>
            </w:pPr>
            <w:r>
              <w:rPr>
                <w:rFonts w:ascii="Arial" w:hAnsi="Arial" w:cs="Arial"/>
                <w:b/>
                <w:color w:val="000000"/>
                <w:u w:val="single"/>
                <w:lang w:val="es-EC" w:eastAsia="es-EC"/>
              </w:rPr>
              <w:t>Propiedad Planta y Equipo</w:t>
            </w:r>
          </w:p>
        </w:tc>
        <w:tc>
          <w:tcPr>
            <w:tcW w:w="1284" w:type="dxa"/>
            <w:hideMark/>
          </w:tcPr>
          <w:p w:rsidR="006536F1" w:rsidRPr="008C5CF4" w:rsidRDefault="006536F1" w:rsidP="003330F2">
            <w:pPr>
              <w:cnfStyle w:val="000000100000"/>
              <w:rPr>
                <w:rFonts w:ascii="Arial" w:hAnsi="Arial" w:cs="Arial"/>
                <w:b/>
                <w:color w:val="000000"/>
                <w:u w:val="single"/>
                <w:lang w:val="es-EC" w:eastAsia="es-EC"/>
              </w:rPr>
            </w:pPr>
            <w:r w:rsidRPr="008C5CF4">
              <w:rPr>
                <w:rFonts w:ascii="Arial" w:hAnsi="Arial" w:cs="Arial"/>
                <w:b/>
                <w:color w:val="000000"/>
                <w:u w:val="single"/>
                <w:lang w:val="es-EC" w:eastAsia="es-EC"/>
              </w:rPr>
              <w:t>Costo Histórico</w:t>
            </w:r>
          </w:p>
        </w:tc>
        <w:tc>
          <w:tcPr>
            <w:tcW w:w="1724" w:type="dxa"/>
            <w:gridSpan w:val="2"/>
            <w:hideMark/>
          </w:tcPr>
          <w:p w:rsidR="006536F1" w:rsidRPr="008C5CF4" w:rsidRDefault="006536F1" w:rsidP="00D1184E">
            <w:pPr>
              <w:jc w:val="center"/>
              <w:cnfStyle w:val="000000100000"/>
              <w:rPr>
                <w:rFonts w:ascii="Arial" w:hAnsi="Arial" w:cs="Arial"/>
                <w:b/>
                <w:color w:val="000000"/>
                <w:u w:val="single"/>
                <w:lang w:val="es-EC" w:eastAsia="es-EC"/>
              </w:rPr>
            </w:pPr>
            <w:r w:rsidRPr="008C5CF4">
              <w:rPr>
                <w:rFonts w:ascii="Arial" w:hAnsi="Arial" w:cs="Arial"/>
                <w:b/>
                <w:color w:val="000000"/>
                <w:u w:val="single"/>
                <w:lang w:val="es-EC" w:eastAsia="es-EC"/>
              </w:rPr>
              <w:t xml:space="preserve">Depreciación por el </w:t>
            </w:r>
            <w:r w:rsidR="00D1184E">
              <w:rPr>
                <w:rFonts w:ascii="Arial" w:hAnsi="Arial" w:cs="Arial"/>
                <w:b/>
                <w:color w:val="000000"/>
                <w:u w:val="single"/>
                <w:lang w:val="es-EC" w:eastAsia="es-EC"/>
              </w:rPr>
              <w:t>A</w:t>
            </w:r>
            <w:r w:rsidRPr="008C5CF4">
              <w:rPr>
                <w:rFonts w:ascii="Arial" w:hAnsi="Arial" w:cs="Arial"/>
                <w:b/>
                <w:color w:val="000000"/>
                <w:u w:val="single"/>
                <w:lang w:val="es-EC" w:eastAsia="es-EC"/>
              </w:rPr>
              <w:t>ño</w:t>
            </w:r>
          </w:p>
        </w:tc>
        <w:tc>
          <w:tcPr>
            <w:tcW w:w="1724" w:type="dxa"/>
            <w:hideMark/>
          </w:tcPr>
          <w:p w:rsidR="006536F1" w:rsidRPr="008C5CF4" w:rsidRDefault="006536F1" w:rsidP="00D1184E">
            <w:pPr>
              <w:jc w:val="center"/>
              <w:cnfStyle w:val="000000100000"/>
              <w:rPr>
                <w:rFonts w:ascii="Arial" w:hAnsi="Arial" w:cs="Arial"/>
                <w:b/>
                <w:color w:val="000000"/>
                <w:u w:val="single"/>
                <w:lang w:val="es-EC" w:eastAsia="es-EC"/>
              </w:rPr>
            </w:pPr>
            <w:r w:rsidRPr="008C5CF4">
              <w:rPr>
                <w:rFonts w:ascii="Arial" w:hAnsi="Arial" w:cs="Arial"/>
                <w:b/>
                <w:color w:val="000000"/>
                <w:u w:val="single"/>
                <w:lang w:val="es-EC" w:eastAsia="es-EC"/>
              </w:rPr>
              <w:t xml:space="preserve">Depreciación </w:t>
            </w:r>
            <w:r w:rsidR="00D1184E">
              <w:rPr>
                <w:rFonts w:ascii="Arial" w:hAnsi="Arial" w:cs="Arial"/>
                <w:b/>
                <w:color w:val="000000"/>
                <w:u w:val="single"/>
                <w:lang w:val="es-EC" w:eastAsia="es-EC"/>
              </w:rPr>
              <w:t>A</w:t>
            </w:r>
            <w:r w:rsidRPr="008C5CF4">
              <w:rPr>
                <w:rFonts w:ascii="Arial" w:hAnsi="Arial" w:cs="Arial"/>
                <w:b/>
                <w:color w:val="000000"/>
                <w:u w:val="single"/>
                <w:lang w:val="es-EC" w:eastAsia="es-EC"/>
              </w:rPr>
              <w:t xml:space="preserve">cumulada </w:t>
            </w:r>
          </w:p>
        </w:tc>
        <w:tc>
          <w:tcPr>
            <w:tcW w:w="1328" w:type="dxa"/>
            <w:noWrap/>
            <w:hideMark/>
          </w:tcPr>
          <w:p w:rsidR="006536F1" w:rsidRPr="008C5CF4" w:rsidRDefault="00D1184E" w:rsidP="003330F2">
            <w:pPr>
              <w:cnfStyle w:val="000000100000"/>
              <w:rPr>
                <w:rFonts w:ascii="Arial" w:hAnsi="Arial" w:cs="Arial"/>
                <w:b/>
                <w:color w:val="000000"/>
                <w:u w:val="single"/>
                <w:lang w:val="es-EC" w:eastAsia="es-EC"/>
              </w:rPr>
            </w:pPr>
            <w:r>
              <w:rPr>
                <w:rFonts w:ascii="Arial" w:hAnsi="Arial" w:cs="Arial"/>
                <w:b/>
                <w:color w:val="000000"/>
                <w:u w:val="single"/>
                <w:lang w:val="es-EC" w:eastAsia="es-EC"/>
              </w:rPr>
              <w:t>Valor en L</w:t>
            </w:r>
            <w:r w:rsidR="006536F1" w:rsidRPr="008C5CF4">
              <w:rPr>
                <w:rFonts w:ascii="Arial" w:hAnsi="Arial" w:cs="Arial"/>
                <w:b/>
                <w:color w:val="000000"/>
                <w:u w:val="single"/>
                <w:lang w:val="es-EC" w:eastAsia="es-EC"/>
              </w:rPr>
              <w:t>ibros</w:t>
            </w:r>
          </w:p>
        </w:tc>
        <w:tc>
          <w:tcPr>
            <w:tcW w:w="1200" w:type="dxa"/>
            <w:noWrap/>
            <w:hideMark/>
          </w:tcPr>
          <w:p w:rsidR="006536F1" w:rsidRPr="008C5CF4" w:rsidRDefault="006536F1" w:rsidP="003330F2">
            <w:pPr>
              <w:cnfStyle w:val="000000100000"/>
              <w:rPr>
                <w:rFonts w:ascii="Arial" w:hAnsi="Arial" w:cs="Arial"/>
                <w:b/>
                <w:color w:val="000000"/>
                <w:u w:val="single"/>
                <w:lang w:val="es-EC" w:eastAsia="es-EC"/>
              </w:rPr>
            </w:pPr>
            <w:r w:rsidRPr="008C5CF4">
              <w:rPr>
                <w:rFonts w:ascii="Arial" w:hAnsi="Arial" w:cs="Arial"/>
                <w:b/>
                <w:color w:val="000000"/>
                <w:u w:val="single"/>
                <w:lang w:val="es-EC" w:eastAsia="es-EC"/>
              </w:rPr>
              <w:t>Vida Útil</w:t>
            </w:r>
          </w:p>
        </w:tc>
      </w:tr>
      <w:tr w:rsidR="006536F1" w:rsidRPr="008C5CF4" w:rsidTr="003330F2">
        <w:trPr>
          <w:trHeight w:val="300"/>
          <w:jc w:val="center"/>
        </w:trPr>
        <w:tc>
          <w:tcPr>
            <w:cnfStyle w:val="001000000000"/>
            <w:tcW w:w="4551" w:type="dxa"/>
            <w:noWrap/>
            <w:hideMark/>
          </w:tcPr>
          <w:p w:rsidR="006536F1" w:rsidRPr="008C5CF4" w:rsidRDefault="006536F1" w:rsidP="003330F2">
            <w:pPr>
              <w:rPr>
                <w:rFonts w:ascii="Arial" w:hAnsi="Arial" w:cs="Arial"/>
                <w:color w:val="000000"/>
                <w:lang w:val="es-EC" w:eastAsia="es-EC"/>
              </w:rPr>
            </w:pPr>
            <w:r w:rsidRPr="008C5CF4">
              <w:rPr>
                <w:rFonts w:ascii="Arial" w:hAnsi="Arial" w:cs="Arial"/>
                <w:color w:val="000000"/>
                <w:lang w:val="es-EC" w:eastAsia="es-EC"/>
              </w:rPr>
              <w:t>Muebles, Enseres y Equipos de Oficina</w:t>
            </w:r>
          </w:p>
        </w:tc>
        <w:tc>
          <w:tcPr>
            <w:tcW w:w="1583" w:type="dxa"/>
            <w:gridSpan w:val="2"/>
            <w:noWrap/>
            <w:hideMark/>
          </w:tcPr>
          <w:p w:rsidR="006536F1" w:rsidRPr="008C5CF4" w:rsidRDefault="006536F1" w:rsidP="003330F2">
            <w:pPr>
              <w:jc w:val="right"/>
              <w:cnfStyle w:val="000000000000"/>
              <w:rPr>
                <w:rFonts w:ascii="Arial" w:hAnsi="Arial" w:cs="Arial"/>
                <w:lang w:val="es-EC" w:eastAsia="es-EC"/>
              </w:rPr>
            </w:pPr>
            <w:r>
              <w:rPr>
                <w:rFonts w:ascii="Arial" w:hAnsi="Arial" w:cs="Arial"/>
                <w:lang w:val="es-EC" w:eastAsia="es-EC"/>
              </w:rPr>
              <w:t xml:space="preserve"> </w:t>
            </w:r>
            <w:r w:rsidRPr="008C5CF4">
              <w:rPr>
                <w:rFonts w:ascii="Arial" w:hAnsi="Arial" w:cs="Arial"/>
                <w:lang w:val="es-EC" w:eastAsia="es-EC"/>
              </w:rPr>
              <w:t xml:space="preserve">11.547,27 </w:t>
            </w:r>
          </w:p>
        </w:tc>
        <w:tc>
          <w:tcPr>
            <w:tcW w:w="1425" w:type="dxa"/>
            <w:noWrap/>
            <w:hideMark/>
          </w:tcPr>
          <w:p w:rsidR="006536F1" w:rsidRPr="008C5CF4" w:rsidRDefault="006536F1" w:rsidP="003330F2">
            <w:pPr>
              <w:jc w:val="right"/>
              <w:cnfStyle w:val="000000000000"/>
              <w:rPr>
                <w:rFonts w:ascii="Arial" w:hAnsi="Arial" w:cs="Arial"/>
                <w:color w:val="000000"/>
                <w:lang w:val="es-EC" w:eastAsia="es-EC"/>
              </w:rPr>
            </w:pPr>
            <w:r w:rsidRPr="008C5CF4">
              <w:rPr>
                <w:rFonts w:ascii="Arial" w:hAnsi="Arial" w:cs="Arial"/>
                <w:color w:val="000000"/>
                <w:lang w:val="es-EC" w:eastAsia="es-EC"/>
              </w:rPr>
              <w:t xml:space="preserve"> 1.154,73 </w:t>
            </w:r>
          </w:p>
        </w:tc>
        <w:tc>
          <w:tcPr>
            <w:tcW w:w="1724" w:type="dxa"/>
            <w:noWrap/>
            <w:hideMark/>
          </w:tcPr>
          <w:p w:rsidR="006536F1" w:rsidRPr="008C5CF4" w:rsidRDefault="006536F1" w:rsidP="003330F2">
            <w:pPr>
              <w:jc w:val="right"/>
              <w:cnfStyle w:val="000000000000"/>
              <w:rPr>
                <w:rFonts w:ascii="Arial" w:hAnsi="Arial" w:cs="Arial"/>
                <w:color w:val="000000"/>
                <w:lang w:val="es-EC" w:eastAsia="es-EC"/>
              </w:rPr>
            </w:pPr>
            <w:r w:rsidRPr="008C5CF4">
              <w:rPr>
                <w:rFonts w:ascii="Arial" w:hAnsi="Arial" w:cs="Arial"/>
                <w:color w:val="000000"/>
                <w:lang w:val="es-EC" w:eastAsia="es-EC"/>
              </w:rPr>
              <w:t xml:space="preserve"> .473,41 </w:t>
            </w:r>
          </w:p>
        </w:tc>
        <w:tc>
          <w:tcPr>
            <w:tcW w:w="1328" w:type="dxa"/>
            <w:noWrap/>
            <w:hideMark/>
          </w:tcPr>
          <w:p w:rsidR="006536F1" w:rsidRPr="008C5CF4" w:rsidRDefault="006536F1" w:rsidP="003330F2">
            <w:pPr>
              <w:jc w:val="right"/>
              <w:cnfStyle w:val="000000000000"/>
              <w:rPr>
                <w:rFonts w:ascii="Arial" w:hAnsi="Arial" w:cs="Arial"/>
                <w:color w:val="000000"/>
                <w:lang w:val="es-EC" w:eastAsia="es-EC"/>
              </w:rPr>
            </w:pPr>
            <w:r>
              <w:rPr>
                <w:rFonts w:ascii="Arial" w:hAnsi="Arial" w:cs="Arial"/>
                <w:color w:val="000000"/>
                <w:lang w:val="es-EC" w:eastAsia="es-EC"/>
              </w:rPr>
              <w:t xml:space="preserve"> </w:t>
            </w:r>
            <w:r w:rsidRPr="008C5CF4">
              <w:rPr>
                <w:rFonts w:ascii="Arial" w:hAnsi="Arial" w:cs="Arial"/>
                <w:color w:val="000000"/>
                <w:lang w:val="es-EC" w:eastAsia="es-EC"/>
              </w:rPr>
              <w:t xml:space="preserve">6.073,86 </w:t>
            </w:r>
          </w:p>
        </w:tc>
        <w:tc>
          <w:tcPr>
            <w:tcW w:w="1200" w:type="dxa"/>
            <w:noWrap/>
            <w:hideMark/>
          </w:tcPr>
          <w:p w:rsidR="006536F1" w:rsidRPr="008C5CF4" w:rsidRDefault="006536F1" w:rsidP="003330F2">
            <w:pPr>
              <w:jc w:val="center"/>
              <w:cnfStyle w:val="000000000000"/>
              <w:rPr>
                <w:rFonts w:ascii="Arial" w:hAnsi="Arial" w:cs="Arial"/>
                <w:color w:val="000000"/>
                <w:lang w:val="es-EC" w:eastAsia="es-EC"/>
              </w:rPr>
            </w:pPr>
            <w:r w:rsidRPr="008C5CF4">
              <w:rPr>
                <w:rFonts w:ascii="Arial" w:hAnsi="Arial" w:cs="Arial"/>
                <w:color w:val="000000"/>
                <w:lang w:val="es-EC" w:eastAsia="es-EC"/>
              </w:rPr>
              <w:t>10</w:t>
            </w:r>
          </w:p>
        </w:tc>
      </w:tr>
      <w:tr w:rsidR="006536F1" w:rsidRPr="008C5CF4" w:rsidTr="003330F2">
        <w:trPr>
          <w:cnfStyle w:val="000000100000"/>
          <w:trHeight w:val="300"/>
          <w:jc w:val="center"/>
        </w:trPr>
        <w:tc>
          <w:tcPr>
            <w:cnfStyle w:val="001000000000"/>
            <w:tcW w:w="4551" w:type="dxa"/>
            <w:noWrap/>
            <w:hideMark/>
          </w:tcPr>
          <w:p w:rsidR="006536F1" w:rsidRPr="008C5CF4" w:rsidRDefault="006536F1" w:rsidP="003330F2">
            <w:pPr>
              <w:rPr>
                <w:rFonts w:ascii="Arial" w:hAnsi="Arial" w:cs="Arial"/>
                <w:color w:val="000000"/>
                <w:lang w:val="es-EC" w:eastAsia="es-EC"/>
              </w:rPr>
            </w:pPr>
            <w:r w:rsidRPr="008C5CF4">
              <w:rPr>
                <w:rFonts w:ascii="Arial" w:hAnsi="Arial" w:cs="Arial"/>
                <w:color w:val="000000"/>
                <w:lang w:val="es-EC" w:eastAsia="es-EC"/>
              </w:rPr>
              <w:t>Maquinarias y Equipos</w:t>
            </w:r>
          </w:p>
        </w:tc>
        <w:tc>
          <w:tcPr>
            <w:tcW w:w="1583" w:type="dxa"/>
            <w:gridSpan w:val="2"/>
            <w:noWrap/>
            <w:hideMark/>
          </w:tcPr>
          <w:p w:rsidR="006536F1" w:rsidRPr="008C5CF4" w:rsidRDefault="006536F1" w:rsidP="003330F2">
            <w:pPr>
              <w:jc w:val="right"/>
              <w:cnfStyle w:val="000000100000"/>
              <w:rPr>
                <w:rFonts w:ascii="Arial" w:hAnsi="Arial" w:cs="Arial"/>
                <w:lang w:val="es-EC" w:eastAsia="es-EC"/>
              </w:rPr>
            </w:pPr>
            <w:r>
              <w:rPr>
                <w:rFonts w:ascii="Arial" w:hAnsi="Arial" w:cs="Arial"/>
                <w:lang w:val="es-EC" w:eastAsia="es-EC"/>
              </w:rPr>
              <w:t xml:space="preserve"> </w:t>
            </w:r>
            <w:r w:rsidRPr="008C5CF4">
              <w:rPr>
                <w:rFonts w:ascii="Arial" w:hAnsi="Arial" w:cs="Arial"/>
                <w:lang w:val="es-EC" w:eastAsia="es-EC"/>
              </w:rPr>
              <w:t xml:space="preserve">834,18 </w:t>
            </w:r>
          </w:p>
        </w:tc>
        <w:tc>
          <w:tcPr>
            <w:tcW w:w="1425" w:type="dxa"/>
            <w:noWrap/>
            <w:hideMark/>
          </w:tcPr>
          <w:p w:rsidR="006536F1" w:rsidRPr="008C5CF4" w:rsidRDefault="006536F1" w:rsidP="003330F2">
            <w:pPr>
              <w:jc w:val="right"/>
              <w:cnfStyle w:val="000000100000"/>
              <w:rPr>
                <w:rFonts w:ascii="Arial" w:hAnsi="Arial" w:cs="Arial"/>
                <w:color w:val="000000"/>
                <w:lang w:val="es-EC" w:eastAsia="es-EC"/>
              </w:rPr>
            </w:pPr>
            <w:r w:rsidRPr="008C5CF4">
              <w:rPr>
                <w:rFonts w:ascii="Arial" w:hAnsi="Arial" w:cs="Arial"/>
                <w:color w:val="000000"/>
                <w:lang w:val="es-EC" w:eastAsia="es-EC"/>
              </w:rPr>
              <w:t xml:space="preserve"> 83,42 </w:t>
            </w:r>
          </w:p>
        </w:tc>
        <w:tc>
          <w:tcPr>
            <w:tcW w:w="1724" w:type="dxa"/>
            <w:noWrap/>
            <w:hideMark/>
          </w:tcPr>
          <w:p w:rsidR="006536F1" w:rsidRPr="008C5CF4" w:rsidRDefault="006536F1" w:rsidP="003330F2">
            <w:pPr>
              <w:jc w:val="right"/>
              <w:cnfStyle w:val="000000100000"/>
              <w:rPr>
                <w:rFonts w:ascii="Arial" w:hAnsi="Arial" w:cs="Arial"/>
                <w:color w:val="000000"/>
                <w:lang w:val="es-EC" w:eastAsia="es-EC"/>
              </w:rPr>
            </w:pPr>
            <w:r w:rsidRPr="008C5CF4">
              <w:rPr>
                <w:rFonts w:ascii="Arial" w:hAnsi="Arial" w:cs="Arial"/>
                <w:color w:val="000000"/>
                <w:lang w:val="es-EC" w:eastAsia="es-EC"/>
              </w:rPr>
              <w:t xml:space="preserve">  234,01 </w:t>
            </w:r>
          </w:p>
        </w:tc>
        <w:tc>
          <w:tcPr>
            <w:tcW w:w="1328" w:type="dxa"/>
            <w:noWrap/>
            <w:hideMark/>
          </w:tcPr>
          <w:p w:rsidR="006536F1" w:rsidRPr="008C5CF4" w:rsidRDefault="006536F1" w:rsidP="003330F2">
            <w:pPr>
              <w:jc w:val="right"/>
              <w:cnfStyle w:val="000000100000"/>
              <w:rPr>
                <w:rFonts w:ascii="Arial" w:hAnsi="Arial" w:cs="Arial"/>
                <w:color w:val="000000"/>
                <w:lang w:val="es-EC" w:eastAsia="es-EC"/>
              </w:rPr>
            </w:pPr>
            <w:r w:rsidRPr="008C5CF4">
              <w:rPr>
                <w:rFonts w:ascii="Arial" w:hAnsi="Arial" w:cs="Arial"/>
                <w:color w:val="000000"/>
                <w:lang w:val="es-EC" w:eastAsia="es-EC"/>
              </w:rPr>
              <w:t xml:space="preserve"> 600,17 </w:t>
            </w:r>
          </w:p>
        </w:tc>
        <w:tc>
          <w:tcPr>
            <w:tcW w:w="1200" w:type="dxa"/>
            <w:noWrap/>
            <w:hideMark/>
          </w:tcPr>
          <w:p w:rsidR="006536F1" w:rsidRPr="008C5CF4" w:rsidRDefault="006536F1" w:rsidP="003330F2">
            <w:pPr>
              <w:jc w:val="center"/>
              <w:cnfStyle w:val="000000100000"/>
              <w:rPr>
                <w:rFonts w:ascii="Arial" w:hAnsi="Arial" w:cs="Arial"/>
                <w:color w:val="000000"/>
                <w:lang w:val="es-EC" w:eastAsia="es-EC"/>
              </w:rPr>
            </w:pPr>
            <w:r w:rsidRPr="008C5CF4">
              <w:rPr>
                <w:rFonts w:ascii="Arial" w:hAnsi="Arial" w:cs="Arial"/>
                <w:color w:val="000000"/>
                <w:lang w:val="es-EC" w:eastAsia="es-EC"/>
              </w:rPr>
              <w:t>10</w:t>
            </w:r>
          </w:p>
        </w:tc>
      </w:tr>
      <w:tr w:rsidR="006536F1" w:rsidRPr="008C5CF4" w:rsidTr="003330F2">
        <w:trPr>
          <w:trHeight w:val="300"/>
          <w:jc w:val="center"/>
        </w:trPr>
        <w:tc>
          <w:tcPr>
            <w:cnfStyle w:val="001000000000"/>
            <w:tcW w:w="4551" w:type="dxa"/>
            <w:noWrap/>
            <w:hideMark/>
          </w:tcPr>
          <w:p w:rsidR="006536F1" w:rsidRPr="008C5CF4" w:rsidRDefault="006536F1" w:rsidP="003330F2">
            <w:pPr>
              <w:rPr>
                <w:rFonts w:ascii="Arial" w:hAnsi="Arial" w:cs="Arial"/>
                <w:color w:val="000000"/>
                <w:lang w:val="es-EC" w:eastAsia="es-EC"/>
              </w:rPr>
            </w:pPr>
            <w:r w:rsidRPr="008C5CF4">
              <w:rPr>
                <w:rFonts w:ascii="Arial" w:hAnsi="Arial" w:cs="Arial"/>
                <w:color w:val="000000"/>
                <w:lang w:val="es-EC" w:eastAsia="es-EC"/>
              </w:rPr>
              <w:t>Vehículos</w:t>
            </w:r>
          </w:p>
        </w:tc>
        <w:tc>
          <w:tcPr>
            <w:tcW w:w="1583" w:type="dxa"/>
            <w:gridSpan w:val="2"/>
            <w:noWrap/>
            <w:hideMark/>
          </w:tcPr>
          <w:p w:rsidR="006536F1" w:rsidRPr="008C5CF4" w:rsidRDefault="006536F1" w:rsidP="003330F2">
            <w:pPr>
              <w:jc w:val="right"/>
              <w:cnfStyle w:val="000000000000"/>
              <w:rPr>
                <w:rFonts w:ascii="Arial" w:hAnsi="Arial" w:cs="Arial"/>
                <w:lang w:val="es-EC" w:eastAsia="es-EC"/>
              </w:rPr>
            </w:pPr>
            <w:r>
              <w:rPr>
                <w:rFonts w:ascii="Arial" w:hAnsi="Arial" w:cs="Arial"/>
                <w:lang w:val="es-EC" w:eastAsia="es-EC"/>
              </w:rPr>
              <w:t xml:space="preserve"> </w:t>
            </w:r>
            <w:r w:rsidRPr="008C5CF4">
              <w:rPr>
                <w:rFonts w:ascii="Arial" w:hAnsi="Arial" w:cs="Arial"/>
                <w:lang w:val="es-EC" w:eastAsia="es-EC"/>
              </w:rPr>
              <w:t xml:space="preserve">12.000,00 </w:t>
            </w:r>
          </w:p>
        </w:tc>
        <w:tc>
          <w:tcPr>
            <w:tcW w:w="1425" w:type="dxa"/>
            <w:noWrap/>
            <w:hideMark/>
          </w:tcPr>
          <w:p w:rsidR="006536F1" w:rsidRPr="008C5CF4" w:rsidRDefault="006536F1" w:rsidP="003330F2">
            <w:pPr>
              <w:jc w:val="right"/>
              <w:cnfStyle w:val="000000000000"/>
              <w:rPr>
                <w:rFonts w:ascii="Arial" w:hAnsi="Arial" w:cs="Arial"/>
                <w:color w:val="000000"/>
                <w:lang w:val="es-EC" w:eastAsia="es-EC"/>
              </w:rPr>
            </w:pPr>
            <w:r w:rsidRPr="008C5CF4">
              <w:rPr>
                <w:rFonts w:ascii="Arial" w:hAnsi="Arial" w:cs="Arial"/>
                <w:color w:val="000000"/>
                <w:lang w:val="es-EC" w:eastAsia="es-EC"/>
              </w:rPr>
              <w:t xml:space="preserve"> 2.400,00 </w:t>
            </w:r>
          </w:p>
        </w:tc>
        <w:tc>
          <w:tcPr>
            <w:tcW w:w="1724" w:type="dxa"/>
            <w:noWrap/>
            <w:hideMark/>
          </w:tcPr>
          <w:p w:rsidR="006536F1" w:rsidRPr="008C5CF4" w:rsidRDefault="006536F1" w:rsidP="003330F2">
            <w:pPr>
              <w:jc w:val="right"/>
              <w:cnfStyle w:val="000000000000"/>
              <w:rPr>
                <w:rFonts w:ascii="Arial" w:hAnsi="Arial" w:cs="Arial"/>
                <w:color w:val="000000"/>
                <w:lang w:val="es-EC" w:eastAsia="es-EC"/>
              </w:rPr>
            </w:pPr>
            <w:r w:rsidRPr="008C5CF4">
              <w:rPr>
                <w:rFonts w:ascii="Arial" w:hAnsi="Arial" w:cs="Arial"/>
                <w:color w:val="000000"/>
                <w:lang w:val="es-EC" w:eastAsia="es-EC"/>
              </w:rPr>
              <w:t xml:space="preserve"> 12.000,00 </w:t>
            </w:r>
          </w:p>
        </w:tc>
        <w:tc>
          <w:tcPr>
            <w:tcW w:w="1328" w:type="dxa"/>
            <w:noWrap/>
            <w:hideMark/>
          </w:tcPr>
          <w:p w:rsidR="006536F1" w:rsidRPr="008C5CF4" w:rsidRDefault="006536F1" w:rsidP="003330F2">
            <w:pPr>
              <w:jc w:val="right"/>
              <w:cnfStyle w:val="000000000000"/>
              <w:rPr>
                <w:rFonts w:ascii="Arial" w:hAnsi="Arial" w:cs="Arial"/>
                <w:color w:val="000000"/>
                <w:lang w:val="es-EC" w:eastAsia="es-EC"/>
              </w:rPr>
            </w:pPr>
            <w:r w:rsidRPr="008C5CF4">
              <w:rPr>
                <w:rFonts w:ascii="Arial" w:hAnsi="Arial" w:cs="Arial"/>
                <w:color w:val="000000"/>
                <w:lang w:val="es-EC" w:eastAsia="es-EC"/>
              </w:rPr>
              <w:t xml:space="preserve">   -   </w:t>
            </w:r>
          </w:p>
        </w:tc>
        <w:tc>
          <w:tcPr>
            <w:tcW w:w="1200" w:type="dxa"/>
            <w:noWrap/>
            <w:hideMark/>
          </w:tcPr>
          <w:p w:rsidR="006536F1" w:rsidRPr="008C5CF4" w:rsidRDefault="006536F1" w:rsidP="003330F2">
            <w:pPr>
              <w:jc w:val="center"/>
              <w:cnfStyle w:val="000000000000"/>
              <w:rPr>
                <w:rFonts w:ascii="Arial" w:hAnsi="Arial" w:cs="Arial"/>
                <w:color w:val="000000"/>
                <w:lang w:val="es-EC" w:eastAsia="es-EC"/>
              </w:rPr>
            </w:pPr>
            <w:r w:rsidRPr="008C5CF4">
              <w:rPr>
                <w:rFonts w:ascii="Arial" w:hAnsi="Arial" w:cs="Arial"/>
                <w:color w:val="000000"/>
                <w:lang w:val="es-EC" w:eastAsia="es-EC"/>
              </w:rPr>
              <w:t>5</w:t>
            </w:r>
          </w:p>
        </w:tc>
      </w:tr>
      <w:tr w:rsidR="006536F1" w:rsidRPr="008C5CF4" w:rsidTr="003330F2">
        <w:trPr>
          <w:cnfStyle w:val="000000100000"/>
          <w:trHeight w:val="300"/>
          <w:jc w:val="center"/>
        </w:trPr>
        <w:tc>
          <w:tcPr>
            <w:cnfStyle w:val="001000000000"/>
            <w:tcW w:w="4551" w:type="dxa"/>
            <w:noWrap/>
            <w:hideMark/>
          </w:tcPr>
          <w:p w:rsidR="006536F1" w:rsidRPr="008C5CF4" w:rsidRDefault="006536F1" w:rsidP="003330F2">
            <w:pPr>
              <w:rPr>
                <w:rFonts w:ascii="Arial" w:hAnsi="Arial" w:cs="Arial"/>
                <w:color w:val="000000"/>
                <w:lang w:val="es-EC" w:eastAsia="es-EC"/>
              </w:rPr>
            </w:pPr>
            <w:r w:rsidRPr="008C5CF4">
              <w:rPr>
                <w:rFonts w:ascii="Arial" w:hAnsi="Arial" w:cs="Arial"/>
                <w:color w:val="000000"/>
                <w:lang w:val="es-EC" w:eastAsia="es-EC"/>
              </w:rPr>
              <w:t>Equipos de Computación</w:t>
            </w:r>
          </w:p>
        </w:tc>
        <w:tc>
          <w:tcPr>
            <w:tcW w:w="1583" w:type="dxa"/>
            <w:gridSpan w:val="2"/>
            <w:noWrap/>
            <w:hideMark/>
          </w:tcPr>
          <w:p w:rsidR="006536F1" w:rsidRPr="008C5CF4" w:rsidRDefault="006536F1" w:rsidP="003330F2">
            <w:pPr>
              <w:jc w:val="right"/>
              <w:cnfStyle w:val="000000100000"/>
              <w:rPr>
                <w:rFonts w:ascii="Arial" w:hAnsi="Arial" w:cs="Arial"/>
                <w:lang w:val="es-EC" w:eastAsia="es-EC"/>
              </w:rPr>
            </w:pPr>
            <w:r w:rsidRPr="008C5CF4">
              <w:rPr>
                <w:rFonts w:ascii="Arial" w:hAnsi="Arial" w:cs="Arial"/>
                <w:lang w:val="es-EC" w:eastAsia="es-EC"/>
              </w:rPr>
              <w:t xml:space="preserve"> 15.735,55 </w:t>
            </w:r>
          </w:p>
        </w:tc>
        <w:tc>
          <w:tcPr>
            <w:tcW w:w="1425" w:type="dxa"/>
            <w:noWrap/>
            <w:hideMark/>
          </w:tcPr>
          <w:p w:rsidR="006536F1" w:rsidRPr="008C5CF4" w:rsidRDefault="006536F1" w:rsidP="003330F2">
            <w:pPr>
              <w:jc w:val="right"/>
              <w:cnfStyle w:val="000000100000"/>
              <w:rPr>
                <w:rFonts w:ascii="Arial" w:hAnsi="Arial" w:cs="Arial"/>
                <w:color w:val="000000"/>
                <w:lang w:val="es-EC" w:eastAsia="es-EC"/>
              </w:rPr>
            </w:pPr>
            <w:r w:rsidRPr="008C5CF4">
              <w:rPr>
                <w:rFonts w:ascii="Arial" w:hAnsi="Arial" w:cs="Arial"/>
                <w:color w:val="000000"/>
                <w:lang w:val="es-EC" w:eastAsia="es-EC"/>
              </w:rPr>
              <w:t xml:space="preserve"> 5.192,73 </w:t>
            </w:r>
          </w:p>
        </w:tc>
        <w:tc>
          <w:tcPr>
            <w:tcW w:w="1724" w:type="dxa"/>
            <w:noWrap/>
            <w:hideMark/>
          </w:tcPr>
          <w:p w:rsidR="006536F1" w:rsidRPr="008C5CF4" w:rsidRDefault="006536F1" w:rsidP="003330F2">
            <w:pPr>
              <w:jc w:val="right"/>
              <w:cnfStyle w:val="000000100000"/>
              <w:rPr>
                <w:rFonts w:ascii="Arial" w:hAnsi="Arial" w:cs="Arial"/>
                <w:color w:val="000000"/>
                <w:lang w:val="es-EC" w:eastAsia="es-EC"/>
              </w:rPr>
            </w:pPr>
            <w:r w:rsidRPr="008C5CF4">
              <w:rPr>
                <w:rFonts w:ascii="Arial" w:hAnsi="Arial" w:cs="Arial"/>
                <w:color w:val="000000"/>
                <w:lang w:val="es-EC" w:eastAsia="es-EC"/>
              </w:rPr>
              <w:t xml:space="preserve"> 12.130,55 </w:t>
            </w:r>
          </w:p>
        </w:tc>
        <w:tc>
          <w:tcPr>
            <w:tcW w:w="1328" w:type="dxa"/>
            <w:noWrap/>
            <w:hideMark/>
          </w:tcPr>
          <w:p w:rsidR="006536F1" w:rsidRPr="008C5CF4" w:rsidRDefault="006536F1" w:rsidP="003330F2">
            <w:pPr>
              <w:jc w:val="right"/>
              <w:cnfStyle w:val="000000100000"/>
              <w:rPr>
                <w:rFonts w:ascii="Arial" w:hAnsi="Arial" w:cs="Arial"/>
                <w:color w:val="000000"/>
                <w:lang w:val="es-EC" w:eastAsia="es-EC"/>
              </w:rPr>
            </w:pPr>
            <w:r w:rsidRPr="008C5CF4">
              <w:rPr>
                <w:rFonts w:ascii="Arial" w:hAnsi="Arial" w:cs="Arial"/>
                <w:color w:val="000000"/>
                <w:lang w:val="es-EC" w:eastAsia="es-EC"/>
              </w:rPr>
              <w:t xml:space="preserve">  3.605,00 </w:t>
            </w:r>
          </w:p>
        </w:tc>
        <w:tc>
          <w:tcPr>
            <w:tcW w:w="1200" w:type="dxa"/>
            <w:noWrap/>
            <w:hideMark/>
          </w:tcPr>
          <w:p w:rsidR="006536F1" w:rsidRPr="008C5CF4" w:rsidRDefault="006536F1" w:rsidP="003330F2">
            <w:pPr>
              <w:jc w:val="center"/>
              <w:cnfStyle w:val="000000100000"/>
              <w:rPr>
                <w:rFonts w:ascii="Arial" w:hAnsi="Arial" w:cs="Arial"/>
                <w:color w:val="000000"/>
                <w:lang w:val="es-EC" w:eastAsia="es-EC"/>
              </w:rPr>
            </w:pPr>
            <w:r w:rsidRPr="008C5CF4">
              <w:rPr>
                <w:rFonts w:ascii="Arial" w:hAnsi="Arial" w:cs="Arial"/>
                <w:color w:val="000000"/>
                <w:lang w:val="es-EC" w:eastAsia="es-EC"/>
              </w:rPr>
              <w:t>3</w:t>
            </w:r>
          </w:p>
        </w:tc>
      </w:tr>
      <w:tr w:rsidR="006536F1" w:rsidRPr="008C5CF4" w:rsidTr="003330F2">
        <w:trPr>
          <w:trHeight w:val="300"/>
          <w:jc w:val="center"/>
        </w:trPr>
        <w:tc>
          <w:tcPr>
            <w:cnfStyle w:val="001000000000"/>
            <w:tcW w:w="4551" w:type="dxa"/>
            <w:noWrap/>
            <w:hideMark/>
          </w:tcPr>
          <w:p w:rsidR="006536F1" w:rsidRPr="00225C1D" w:rsidRDefault="006536F1" w:rsidP="003330F2">
            <w:pPr>
              <w:rPr>
                <w:rFonts w:ascii="Arial" w:hAnsi="Arial" w:cs="Arial"/>
                <w:b/>
              </w:rPr>
            </w:pPr>
            <w:r w:rsidRPr="00225C1D">
              <w:rPr>
                <w:rFonts w:ascii="Arial" w:hAnsi="Arial" w:cs="Arial"/>
                <w:b/>
              </w:rPr>
              <w:t>Total</w:t>
            </w:r>
          </w:p>
        </w:tc>
        <w:tc>
          <w:tcPr>
            <w:tcW w:w="1583" w:type="dxa"/>
            <w:gridSpan w:val="2"/>
            <w:noWrap/>
            <w:hideMark/>
          </w:tcPr>
          <w:p w:rsidR="006536F1" w:rsidRPr="00225C1D" w:rsidRDefault="006536F1" w:rsidP="003330F2">
            <w:pPr>
              <w:jc w:val="right"/>
              <w:cnfStyle w:val="000000000000"/>
              <w:rPr>
                <w:rFonts w:ascii="Arial" w:hAnsi="Arial" w:cs="Arial"/>
                <w:b/>
                <w:color w:val="000000"/>
              </w:rPr>
            </w:pPr>
            <w:r w:rsidRPr="00225C1D">
              <w:rPr>
                <w:rFonts w:ascii="Arial" w:hAnsi="Arial" w:cs="Arial"/>
                <w:b/>
                <w:color w:val="000000"/>
              </w:rPr>
              <w:t xml:space="preserve"> 40.117,00 </w:t>
            </w:r>
          </w:p>
        </w:tc>
        <w:tc>
          <w:tcPr>
            <w:tcW w:w="1425" w:type="dxa"/>
            <w:noWrap/>
            <w:hideMark/>
          </w:tcPr>
          <w:p w:rsidR="006536F1" w:rsidRPr="00225C1D" w:rsidRDefault="006536F1" w:rsidP="003330F2">
            <w:pPr>
              <w:jc w:val="right"/>
              <w:cnfStyle w:val="000000000000"/>
              <w:rPr>
                <w:rFonts w:ascii="Arial" w:hAnsi="Arial" w:cs="Arial"/>
                <w:b/>
                <w:color w:val="000000"/>
              </w:rPr>
            </w:pPr>
            <w:r w:rsidRPr="00225C1D">
              <w:rPr>
                <w:rFonts w:ascii="Arial" w:hAnsi="Arial" w:cs="Arial"/>
                <w:b/>
                <w:color w:val="000000"/>
              </w:rPr>
              <w:t xml:space="preserve"> 8.830,88 </w:t>
            </w:r>
          </w:p>
        </w:tc>
        <w:tc>
          <w:tcPr>
            <w:tcW w:w="1724" w:type="dxa"/>
            <w:noWrap/>
            <w:hideMark/>
          </w:tcPr>
          <w:p w:rsidR="006536F1" w:rsidRPr="00225C1D" w:rsidRDefault="006536F1" w:rsidP="003330F2">
            <w:pPr>
              <w:jc w:val="right"/>
              <w:cnfStyle w:val="000000000000"/>
              <w:rPr>
                <w:rFonts w:ascii="Arial" w:hAnsi="Arial" w:cs="Arial"/>
                <w:b/>
                <w:color w:val="000000"/>
              </w:rPr>
            </w:pPr>
            <w:r w:rsidRPr="00225C1D">
              <w:rPr>
                <w:rFonts w:ascii="Arial" w:hAnsi="Arial" w:cs="Arial"/>
                <w:b/>
                <w:color w:val="000000"/>
              </w:rPr>
              <w:t xml:space="preserve"> 29.837,97 </w:t>
            </w:r>
          </w:p>
        </w:tc>
        <w:tc>
          <w:tcPr>
            <w:tcW w:w="1328" w:type="dxa"/>
            <w:noWrap/>
            <w:hideMark/>
          </w:tcPr>
          <w:p w:rsidR="006536F1" w:rsidRPr="00225C1D" w:rsidRDefault="006536F1" w:rsidP="003330F2">
            <w:pPr>
              <w:jc w:val="right"/>
              <w:cnfStyle w:val="000000000000"/>
              <w:rPr>
                <w:rFonts w:ascii="Arial" w:hAnsi="Arial" w:cs="Arial"/>
                <w:b/>
                <w:color w:val="000000"/>
              </w:rPr>
            </w:pPr>
            <w:r w:rsidRPr="00225C1D">
              <w:rPr>
                <w:rFonts w:ascii="Arial" w:hAnsi="Arial" w:cs="Arial"/>
                <w:b/>
                <w:color w:val="000000"/>
              </w:rPr>
              <w:t xml:space="preserve">10.279,03 </w:t>
            </w:r>
          </w:p>
        </w:tc>
        <w:tc>
          <w:tcPr>
            <w:tcW w:w="1200" w:type="dxa"/>
            <w:noWrap/>
            <w:hideMark/>
          </w:tcPr>
          <w:p w:rsidR="006536F1" w:rsidRPr="00225C1D" w:rsidRDefault="006536F1" w:rsidP="003330F2">
            <w:pPr>
              <w:jc w:val="center"/>
              <w:cnfStyle w:val="000000000000"/>
              <w:rPr>
                <w:rFonts w:ascii="Arial" w:hAnsi="Arial" w:cs="Arial"/>
                <w:b/>
                <w:color w:val="000000"/>
              </w:rPr>
            </w:pPr>
            <w:r w:rsidRPr="00225C1D">
              <w:rPr>
                <w:rFonts w:ascii="Arial" w:hAnsi="Arial" w:cs="Arial"/>
                <w:b/>
                <w:color w:val="000000"/>
              </w:rPr>
              <w:t>-</w:t>
            </w:r>
          </w:p>
        </w:tc>
      </w:tr>
    </w:tbl>
    <w:p w:rsidR="00D1184E" w:rsidRPr="003F69D2" w:rsidRDefault="00D1184E" w:rsidP="00D1184E">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1D7A4D" w:rsidRPr="00D1184E" w:rsidRDefault="001D7A4D" w:rsidP="002A066F">
      <w:pPr>
        <w:pStyle w:val="00PARRAFO"/>
        <w:rPr>
          <w:sz w:val="10"/>
          <w:szCs w:val="10"/>
          <w:lang w:val="es-ES_tradnl"/>
        </w:rPr>
      </w:pPr>
    </w:p>
    <w:p w:rsidR="00036346" w:rsidRDefault="00036346" w:rsidP="002A066F">
      <w:pPr>
        <w:pStyle w:val="00PARRAFO"/>
      </w:pPr>
      <w:r>
        <w:t xml:space="preserve">De </w:t>
      </w:r>
      <w:r w:rsidR="006536F1">
        <w:t>acuerdo a l</w:t>
      </w:r>
      <w:r w:rsidR="001D7A4D">
        <w:t>os</w:t>
      </w:r>
      <w:r w:rsidR="006536F1">
        <w:t xml:space="preserve"> nuevos valores de </w:t>
      </w:r>
      <w:r w:rsidR="001D7A4D">
        <w:t>Propiedad Plantas y Equipos</w:t>
      </w:r>
      <w:r w:rsidR="006536F1">
        <w:t xml:space="preserve"> </w:t>
      </w:r>
      <w:r w:rsidR="001D7A4D">
        <w:t>tenemos como resultado el nuevo cálculo de la depreciación y la variación o diferencia de esta con respecto al análisis tributario descrito anteriormente</w:t>
      </w:r>
    </w:p>
    <w:tbl>
      <w:tblPr>
        <w:tblStyle w:val="Listaclara-nfasis5"/>
        <w:tblW w:w="11533" w:type="dxa"/>
        <w:jc w:val="center"/>
        <w:tblLook w:val="04A0"/>
      </w:tblPr>
      <w:tblGrid>
        <w:gridCol w:w="4458"/>
        <w:gridCol w:w="1550"/>
        <w:gridCol w:w="2118"/>
        <w:gridCol w:w="1724"/>
        <w:gridCol w:w="1683"/>
      </w:tblGrid>
      <w:tr w:rsidR="00036346" w:rsidRPr="00036346" w:rsidTr="006536F1">
        <w:trPr>
          <w:cnfStyle w:val="100000000000"/>
          <w:trHeight w:val="600"/>
          <w:jc w:val="center"/>
        </w:trPr>
        <w:tc>
          <w:tcPr>
            <w:cnfStyle w:val="001000000000"/>
            <w:tcW w:w="11533" w:type="dxa"/>
            <w:gridSpan w:val="5"/>
            <w:noWrap/>
            <w:hideMark/>
          </w:tcPr>
          <w:p w:rsidR="00036346" w:rsidRPr="008C5CF4" w:rsidRDefault="00036346" w:rsidP="005911B5">
            <w:pPr>
              <w:pStyle w:val="06TITULOTABLA"/>
              <w:rPr>
                <w:color w:val="000000"/>
                <w:sz w:val="22"/>
                <w:szCs w:val="22"/>
              </w:rPr>
            </w:pPr>
            <w:bookmarkStart w:id="388" w:name="_Toc283163012"/>
            <w:r>
              <w:rPr>
                <w:rStyle w:val="nw1"/>
              </w:rPr>
              <w:t>TABLA 3.25</w:t>
            </w:r>
            <w:r w:rsidRPr="00036346">
              <w:rPr>
                <w:rStyle w:val="nw1"/>
              </w:rPr>
              <w:t>.: “</w:t>
            </w:r>
            <w:r>
              <w:t>ANÁLISIS NIIF</w:t>
            </w:r>
            <w:r w:rsidRPr="00036346">
              <w:t xml:space="preserve"> DE LA DEPRECIAICIÓN DE PROPIEDA</w:t>
            </w:r>
            <w:r>
              <w:t xml:space="preserve">D PLANTA Y EQUIPOS </w:t>
            </w:r>
            <w:r w:rsidRPr="00036346">
              <w:t>”</w:t>
            </w:r>
            <w:r w:rsidRPr="00036346">
              <w:br/>
            </w:r>
            <w:r w:rsidRPr="00036346">
              <w:rPr>
                <w:rStyle w:val="nw1"/>
              </w:rPr>
              <w:t>EXPRESADO EN DÓLARES</w:t>
            </w:r>
            <w:bookmarkEnd w:id="388"/>
          </w:p>
        </w:tc>
      </w:tr>
      <w:tr w:rsidR="00036346" w:rsidRPr="00036346" w:rsidTr="006536F1">
        <w:trPr>
          <w:cnfStyle w:val="000000100000"/>
          <w:trHeight w:val="600"/>
          <w:jc w:val="center"/>
        </w:trPr>
        <w:tc>
          <w:tcPr>
            <w:cnfStyle w:val="001000000000"/>
            <w:tcW w:w="4458" w:type="dxa"/>
            <w:noWrap/>
            <w:hideMark/>
          </w:tcPr>
          <w:p w:rsidR="00036346" w:rsidRPr="00036346" w:rsidRDefault="00036346">
            <w:pPr>
              <w:jc w:val="center"/>
              <w:rPr>
                <w:rFonts w:ascii="Arial" w:hAnsi="Arial" w:cs="Arial"/>
                <w:b/>
                <w:color w:val="000000"/>
              </w:rPr>
            </w:pPr>
            <w:r w:rsidRPr="00036346">
              <w:rPr>
                <w:rFonts w:ascii="Arial" w:hAnsi="Arial" w:cs="Arial"/>
                <w:b/>
                <w:color w:val="000000"/>
                <w:u w:val="single"/>
                <w:lang w:val="es-EC" w:eastAsia="es-EC"/>
              </w:rPr>
              <w:t>Propiedad Planta y Equipo</w:t>
            </w:r>
          </w:p>
        </w:tc>
        <w:tc>
          <w:tcPr>
            <w:tcW w:w="1550" w:type="dxa"/>
            <w:hideMark/>
          </w:tcPr>
          <w:p w:rsidR="00036346" w:rsidRPr="00036346" w:rsidRDefault="00036346">
            <w:pPr>
              <w:jc w:val="center"/>
              <w:cnfStyle w:val="000000100000"/>
              <w:rPr>
                <w:rFonts w:ascii="Arial" w:hAnsi="Arial" w:cs="Arial"/>
                <w:b/>
                <w:color w:val="000000"/>
                <w:u w:val="single"/>
              </w:rPr>
            </w:pPr>
            <w:r w:rsidRPr="00036346">
              <w:rPr>
                <w:rFonts w:ascii="Arial" w:hAnsi="Arial" w:cs="Arial"/>
                <w:b/>
                <w:color w:val="000000"/>
                <w:u w:val="single"/>
              </w:rPr>
              <w:t>Costo Atribuido</w:t>
            </w:r>
          </w:p>
        </w:tc>
        <w:tc>
          <w:tcPr>
            <w:tcW w:w="2118" w:type="dxa"/>
            <w:hideMark/>
          </w:tcPr>
          <w:p w:rsidR="00036346" w:rsidRPr="00036346" w:rsidRDefault="00036346">
            <w:pPr>
              <w:jc w:val="center"/>
              <w:cnfStyle w:val="000000100000"/>
              <w:rPr>
                <w:rFonts w:ascii="Arial" w:hAnsi="Arial" w:cs="Arial"/>
                <w:b/>
                <w:color w:val="000000"/>
              </w:rPr>
            </w:pPr>
            <w:r w:rsidRPr="00036346">
              <w:rPr>
                <w:rFonts w:ascii="Arial" w:hAnsi="Arial" w:cs="Arial"/>
                <w:b/>
                <w:color w:val="000000"/>
                <w:u w:val="single"/>
                <w:lang w:val="es-EC" w:eastAsia="es-EC"/>
              </w:rPr>
              <w:t>Vida Útil (Años Restantes)</w:t>
            </w:r>
          </w:p>
        </w:tc>
        <w:tc>
          <w:tcPr>
            <w:tcW w:w="1724" w:type="dxa"/>
            <w:hideMark/>
          </w:tcPr>
          <w:p w:rsidR="00036346" w:rsidRPr="00036346" w:rsidRDefault="00036346" w:rsidP="00D1184E">
            <w:pPr>
              <w:jc w:val="center"/>
              <w:cnfStyle w:val="000000100000"/>
              <w:rPr>
                <w:rFonts w:ascii="Arial" w:hAnsi="Arial" w:cs="Arial"/>
                <w:b/>
                <w:color w:val="000000"/>
              </w:rPr>
            </w:pPr>
            <w:r w:rsidRPr="008C5CF4">
              <w:rPr>
                <w:rFonts w:ascii="Arial" w:hAnsi="Arial" w:cs="Arial"/>
                <w:b/>
                <w:color w:val="000000"/>
                <w:u w:val="single"/>
                <w:lang w:val="es-EC" w:eastAsia="es-EC"/>
              </w:rPr>
              <w:t xml:space="preserve">Depreciación por el </w:t>
            </w:r>
            <w:r w:rsidR="00D1184E">
              <w:rPr>
                <w:rFonts w:ascii="Arial" w:hAnsi="Arial" w:cs="Arial"/>
                <w:b/>
                <w:color w:val="000000"/>
                <w:u w:val="single"/>
                <w:lang w:val="es-EC" w:eastAsia="es-EC"/>
              </w:rPr>
              <w:t>A</w:t>
            </w:r>
            <w:r w:rsidRPr="008C5CF4">
              <w:rPr>
                <w:rFonts w:ascii="Arial" w:hAnsi="Arial" w:cs="Arial"/>
                <w:b/>
                <w:color w:val="000000"/>
                <w:u w:val="single"/>
                <w:lang w:val="es-EC" w:eastAsia="es-EC"/>
              </w:rPr>
              <w:t>ño</w:t>
            </w:r>
          </w:p>
        </w:tc>
        <w:tc>
          <w:tcPr>
            <w:tcW w:w="1683" w:type="dxa"/>
            <w:hideMark/>
          </w:tcPr>
          <w:p w:rsidR="00036346" w:rsidRPr="00036346" w:rsidRDefault="00036346">
            <w:pPr>
              <w:jc w:val="center"/>
              <w:cnfStyle w:val="000000100000"/>
              <w:rPr>
                <w:rFonts w:ascii="Arial" w:hAnsi="Arial" w:cs="Arial"/>
                <w:b/>
                <w:color w:val="000000"/>
                <w:u w:val="single"/>
              </w:rPr>
            </w:pPr>
            <w:r w:rsidRPr="00036346">
              <w:rPr>
                <w:rFonts w:ascii="Arial" w:hAnsi="Arial" w:cs="Arial"/>
                <w:b/>
                <w:color w:val="000000"/>
                <w:u w:val="single"/>
              </w:rPr>
              <w:t>Diferencia</w:t>
            </w:r>
          </w:p>
        </w:tc>
      </w:tr>
      <w:tr w:rsidR="00036346" w:rsidRPr="00036346" w:rsidTr="006536F1">
        <w:trPr>
          <w:trHeight w:val="300"/>
          <w:jc w:val="center"/>
        </w:trPr>
        <w:tc>
          <w:tcPr>
            <w:cnfStyle w:val="001000000000"/>
            <w:tcW w:w="4458" w:type="dxa"/>
            <w:noWrap/>
            <w:hideMark/>
          </w:tcPr>
          <w:p w:rsidR="00036346" w:rsidRPr="00036346" w:rsidRDefault="00036346">
            <w:pPr>
              <w:rPr>
                <w:rFonts w:ascii="Arial" w:hAnsi="Arial" w:cs="Arial"/>
              </w:rPr>
            </w:pPr>
            <w:r w:rsidRPr="00036346">
              <w:rPr>
                <w:rFonts w:ascii="Arial" w:hAnsi="Arial" w:cs="Arial"/>
              </w:rPr>
              <w:t>Muebles, Enseres y Equipos de Oficina</w:t>
            </w:r>
          </w:p>
        </w:tc>
        <w:tc>
          <w:tcPr>
            <w:tcW w:w="1550" w:type="dxa"/>
            <w:noWrap/>
            <w:hideMark/>
          </w:tcPr>
          <w:p w:rsidR="00036346" w:rsidRPr="00036346" w:rsidRDefault="00036346" w:rsidP="006536F1">
            <w:pPr>
              <w:jc w:val="right"/>
              <w:cnfStyle w:val="000000000000"/>
              <w:rPr>
                <w:rFonts w:ascii="Arial" w:hAnsi="Arial" w:cs="Arial"/>
              </w:rPr>
            </w:pPr>
            <w:r w:rsidRPr="00036346">
              <w:rPr>
                <w:rFonts w:ascii="Arial" w:hAnsi="Arial" w:cs="Arial"/>
              </w:rPr>
              <w:t xml:space="preserve"> 5.717,00 </w:t>
            </w:r>
          </w:p>
        </w:tc>
        <w:tc>
          <w:tcPr>
            <w:tcW w:w="2118" w:type="dxa"/>
            <w:noWrap/>
            <w:hideMark/>
          </w:tcPr>
          <w:p w:rsidR="00036346" w:rsidRPr="00036346" w:rsidRDefault="00036346" w:rsidP="006536F1">
            <w:pPr>
              <w:jc w:val="center"/>
              <w:cnfStyle w:val="000000000000"/>
              <w:rPr>
                <w:rFonts w:ascii="Arial" w:hAnsi="Arial" w:cs="Arial"/>
                <w:color w:val="000000"/>
              </w:rPr>
            </w:pPr>
            <w:r w:rsidRPr="00036346">
              <w:rPr>
                <w:rFonts w:ascii="Arial" w:hAnsi="Arial" w:cs="Arial"/>
                <w:color w:val="000000"/>
              </w:rPr>
              <w:t>6</w:t>
            </w:r>
          </w:p>
        </w:tc>
        <w:tc>
          <w:tcPr>
            <w:tcW w:w="1724" w:type="dxa"/>
            <w:noWrap/>
            <w:hideMark/>
          </w:tcPr>
          <w:p w:rsidR="00036346" w:rsidRPr="00036346" w:rsidRDefault="00036346" w:rsidP="006536F1">
            <w:pPr>
              <w:jc w:val="right"/>
              <w:cnfStyle w:val="000000000000"/>
              <w:rPr>
                <w:rFonts w:ascii="Arial" w:hAnsi="Arial" w:cs="Arial"/>
                <w:color w:val="000000"/>
              </w:rPr>
            </w:pPr>
            <w:r w:rsidRPr="00036346">
              <w:rPr>
                <w:rFonts w:ascii="Arial" w:hAnsi="Arial" w:cs="Arial"/>
                <w:color w:val="000000"/>
              </w:rPr>
              <w:t xml:space="preserve"> 952,83 </w:t>
            </w:r>
          </w:p>
        </w:tc>
        <w:tc>
          <w:tcPr>
            <w:tcW w:w="1683" w:type="dxa"/>
            <w:noWrap/>
            <w:hideMark/>
          </w:tcPr>
          <w:p w:rsidR="00036346" w:rsidRPr="00036346" w:rsidRDefault="00036346" w:rsidP="006536F1">
            <w:pPr>
              <w:jc w:val="right"/>
              <w:cnfStyle w:val="000000000000"/>
              <w:rPr>
                <w:rFonts w:ascii="Arial" w:hAnsi="Arial" w:cs="Arial"/>
                <w:color w:val="000000"/>
              </w:rPr>
            </w:pPr>
            <w:r w:rsidRPr="00036346">
              <w:rPr>
                <w:rFonts w:ascii="Arial" w:hAnsi="Arial" w:cs="Arial"/>
                <w:color w:val="000000"/>
              </w:rPr>
              <w:t xml:space="preserve"> 201,89 </w:t>
            </w:r>
          </w:p>
        </w:tc>
      </w:tr>
      <w:tr w:rsidR="00036346" w:rsidRPr="00036346" w:rsidTr="006536F1">
        <w:trPr>
          <w:cnfStyle w:val="000000100000"/>
          <w:trHeight w:val="300"/>
          <w:jc w:val="center"/>
        </w:trPr>
        <w:tc>
          <w:tcPr>
            <w:cnfStyle w:val="001000000000"/>
            <w:tcW w:w="4458" w:type="dxa"/>
            <w:noWrap/>
            <w:hideMark/>
          </w:tcPr>
          <w:p w:rsidR="00036346" w:rsidRPr="00036346" w:rsidRDefault="00036346">
            <w:pPr>
              <w:rPr>
                <w:rFonts w:ascii="Arial" w:hAnsi="Arial" w:cs="Arial"/>
              </w:rPr>
            </w:pPr>
            <w:r w:rsidRPr="00036346">
              <w:rPr>
                <w:rFonts w:ascii="Arial" w:hAnsi="Arial" w:cs="Arial"/>
              </w:rPr>
              <w:t>Maquinarias y Equipos</w:t>
            </w:r>
          </w:p>
        </w:tc>
        <w:tc>
          <w:tcPr>
            <w:tcW w:w="1550" w:type="dxa"/>
            <w:noWrap/>
            <w:hideMark/>
          </w:tcPr>
          <w:p w:rsidR="00036346" w:rsidRPr="00036346" w:rsidRDefault="00036346" w:rsidP="006536F1">
            <w:pPr>
              <w:jc w:val="right"/>
              <w:cnfStyle w:val="000000100000"/>
              <w:rPr>
                <w:rFonts w:ascii="Arial" w:hAnsi="Arial" w:cs="Arial"/>
              </w:rPr>
            </w:pPr>
            <w:r w:rsidRPr="00036346">
              <w:rPr>
                <w:rFonts w:ascii="Arial" w:hAnsi="Arial" w:cs="Arial"/>
              </w:rPr>
              <w:t xml:space="preserve"> 450,00 </w:t>
            </w:r>
          </w:p>
        </w:tc>
        <w:tc>
          <w:tcPr>
            <w:tcW w:w="2118" w:type="dxa"/>
            <w:noWrap/>
            <w:hideMark/>
          </w:tcPr>
          <w:p w:rsidR="00036346" w:rsidRPr="00036346" w:rsidRDefault="00036346" w:rsidP="006536F1">
            <w:pPr>
              <w:jc w:val="center"/>
              <w:cnfStyle w:val="000000100000"/>
              <w:rPr>
                <w:rFonts w:ascii="Arial" w:hAnsi="Arial" w:cs="Arial"/>
                <w:color w:val="000000"/>
              </w:rPr>
            </w:pPr>
            <w:r w:rsidRPr="00036346">
              <w:rPr>
                <w:rFonts w:ascii="Arial" w:hAnsi="Arial" w:cs="Arial"/>
                <w:color w:val="000000"/>
              </w:rPr>
              <w:t>8</w:t>
            </w:r>
          </w:p>
        </w:tc>
        <w:tc>
          <w:tcPr>
            <w:tcW w:w="1724" w:type="dxa"/>
            <w:noWrap/>
            <w:hideMark/>
          </w:tcPr>
          <w:p w:rsidR="00036346" w:rsidRPr="00036346" w:rsidRDefault="00036346" w:rsidP="006536F1">
            <w:pPr>
              <w:jc w:val="right"/>
              <w:cnfStyle w:val="000000100000"/>
              <w:rPr>
                <w:rFonts w:ascii="Arial" w:hAnsi="Arial" w:cs="Arial"/>
                <w:color w:val="000000"/>
              </w:rPr>
            </w:pPr>
            <w:r w:rsidRPr="00036346">
              <w:rPr>
                <w:rFonts w:ascii="Arial" w:hAnsi="Arial" w:cs="Arial"/>
                <w:color w:val="000000"/>
              </w:rPr>
              <w:t xml:space="preserve"> 56,25 </w:t>
            </w:r>
          </w:p>
        </w:tc>
        <w:tc>
          <w:tcPr>
            <w:tcW w:w="1683" w:type="dxa"/>
            <w:noWrap/>
            <w:hideMark/>
          </w:tcPr>
          <w:p w:rsidR="00036346" w:rsidRPr="00036346" w:rsidRDefault="00036346" w:rsidP="006536F1">
            <w:pPr>
              <w:jc w:val="right"/>
              <w:cnfStyle w:val="000000100000"/>
              <w:rPr>
                <w:rFonts w:ascii="Arial" w:hAnsi="Arial" w:cs="Arial"/>
                <w:color w:val="000000"/>
              </w:rPr>
            </w:pPr>
            <w:r w:rsidRPr="00036346">
              <w:rPr>
                <w:rFonts w:ascii="Arial" w:hAnsi="Arial" w:cs="Arial"/>
                <w:color w:val="000000"/>
              </w:rPr>
              <w:t xml:space="preserve"> 27,17 </w:t>
            </w:r>
          </w:p>
        </w:tc>
      </w:tr>
      <w:tr w:rsidR="00036346" w:rsidRPr="00036346" w:rsidTr="006536F1">
        <w:trPr>
          <w:trHeight w:val="300"/>
          <w:jc w:val="center"/>
        </w:trPr>
        <w:tc>
          <w:tcPr>
            <w:cnfStyle w:val="001000000000"/>
            <w:tcW w:w="4458" w:type="dxa"/>
            <w:noWrap/>
            <w:hideMark/>
          </w:tcPr>
          <w:p w:rsidR="00036346" w:rsidRPr="00036346" w:rsidRDefault="006536F1">
            <w:pPr>
              <w:rPr>
                <w:rFonts w:ascii="Arial" w:hAnsi="Arial" w:cs="Arial"/>
              </w:rPr>
            </w:pPr>
            <w:r w:rsidRPr="00036346">
              <w:rPr>
                <w:rFonts w:ascii="Arial" w:hAnsi="Arial" w:cs="Arial"/>
              </w:rPr>
              <w:t>Vehículos</w:t>
            </w:r>
          </w:p>
        </w:tc>
        <w:tc>
          <w:tcPr>
            <w:tcW w:w="1550" w:type="dxa"/>
            <w:noWrap/>
            <w:hideMark/>
          </w:tcPr>
          <w:p w:rsidR="00036346" w:rsidRPr="00036346" w:rsidRDefault="00036346" w:rsidP="006536F1">
            <w:pPr>
              <w:jc w:val="right"/>
              <w:cnfStyle w:val="000000000000"/>
              <w:rPr>
                <w:rFonts w:ascii="Arial" w:hAnsi="Arial" w:cs="Arial"/>
              </w:rPr>
            </w:pPr>
            <w:r w:rsidRPr="00036346">
              <w:rPr>
                <w:rFonts w:ascii="Arial" w:hAnsi="Arial" w:cs="Arial"/>
              </w:rPr>
              <w:t xml:space="preserve"> 6.000,00 </w:t>
            </w:r>
          </w:p>
        </w:tc>
        <w:tc>
          <w:tcPr>
            <w:tcW w:w="2118" w:type="dxa"/>
            <w:noWrap/>
            <w:hideMark/>
          </w:tcPr>
          <w:p w:rsidR="00036346" w:rsidRPr="00036346" w:rsidRDefault="00036346" w:rsidP="006536F1">
            <w:pPr>
              <w:jc w:val="center"/>
              <w:cnfStyle w:val="000000000000"/>
              <w:rPr>
                <w:rFonts w:ascii="Arial" w:hAnsi="Arial" w:cs="Arial"/>
                <w:color w:val="000000"/>
              </w:rPr>
            </w:pPr>
            <w:r w:rsidRPr="00036346">
              <w:rPr>
                <w:rFonts w:ascii="Arial" w:hAnsi="Arial" w:cs="Arial"/>
                <w:color w:val="000000"/>
              </w:rPr>
              <w:t>4</w:t>
            </w:r>
          </w:p>
        </w:tc>
        <w:tc>
          <w:tcPr>
            <w:tcW w:w="1724" w:type="dxa"/>
            <w:noWrap/>
            <w:hideMark/>
          </w:tcPr>
          <w:p w:rsidR="00036346" w:rsidRPr="00036346" w:rsidRDefault="00036346" w:rsidP="006536F1">
            <w:pPr>
              <w:jc w:val="right"/>
              <w:cnfStyle w:val="000000000000"/>
              <w:rPr>
                <w:rFonts w:ascii="Arial" w:hAnsi="Arial" w:cs="Arial"/>
                <w:color w:val="000000"/>
              </w:rPr>
            </w:pPr>
            <w:r w:rsidRPr="00036346">
              <w:rPr>
                <w:rFonts w:ascii="Arial" w:hAnsi="Arial" w:cs="Arial"/>
                <w:color w:val="000000"/>
              </w:rPr>
              <w:t xml:space="preserve"> 1.500,00 </w:t>
            </w:r>
          </w:p>
        </w:tc>
        <w:tc>
          <w:tcPr>
            <w:tcW w:w="1683" w:type="dxa"/>
            <w:noWrap/>
            <w:hideMark/>
          </w:tcPr>
          <w:p w:rsidR="00036346" w:rsidRPr="00036346" w:rsidRDefault="00036346" w:rsidP="006536F1">
            <w:pPr>
              <w:jc w:val="right"/>
              <w:cnfStyle w:val="000000000000"/>
              <w:rPr>
                <w:rFonts w:ascii="Arial" w:hAnsi="Arial" w:cs="Arial"/>
                <w:color w:val="000000"/>
              </w:rPr>
            </w:pPr>
            <w:r w:rsidRPr="00036346">
              <w:rPr>
                <w:rFonts w:ascii="Arial" w:hAnsi="Arial" w:cs="Arial"/>
                <w:color w:val="000000"/>
              </w:rPr>
              <w:t xml:space="preserve"> 900,00 </w:t>
            </w:r>
          </w:p>
        </w:tc>
      </w:tr>
      <w:tr w:rsidR="00036346" w:rsidRPr="00036346" w:rsidTr="006536F1">
        <w:trPr>
          <w:cnfStyle w:val="000000100000"/>
          <w:trHeight w:val="300"/>
          <w:jc w:val="center"/>
        </w:trPr>
        <w:tc>
          <w:tcPr>
            <w:cnfStyle w:val="001000000000"/>
            <w:tcW w:w="4458" w:type="dxa"/>
            <w:noWrap/>
            <w:hideMark/>
          </w:tcPr>
          <w:p w:rsidR="00036346" w:rsidRPr="00036346" w:rsidRDefault="00036346">
            <w:pPr>
              <w:rPr>
                <w:rFonts w:ascii="Arial" w:hAnsi="Arial" w:cs="Arial"/>
              </w:rPr>
            </w:pPr>
            <w:r w:rsidRPr="00036346">
              <w:rPr>
                <w:rFonts w:ascii="Arial" w:hAnsi="Arial" w:cs="Arial"/>
              </w:rPr>
              <w:t xml:space="preserve">Equipos de </w:t>
            </w:r>
            <w:r w:rsidR="006536F1" w:rsidRPr="00036346">
              <w:rPr>
                <w:rFonts w:ascii="Arial" w:hAnsi="Arial" w:cs="Arial"/>
              </w:rPr>
              <w:t>Computación</w:t>
            </w:r>
          </w:p>
        </w:tc>
        <w:tc>
          <w:tcPr>
            <w:tcW w:w="1550" w:type="dxa"/>
            <w:noWrap/>
            <w:hideMark/>
          </w:tcPr>
          <w:p w:rsidR="00036346" w:rsidRPr="00036346" w:rsidRDefault="00036346" w:rsidP="006536F1">
            <w:pPr>
              <w:jc w:val="right"/>
              <w:cnfStyle w:val="000000100000"/>
              <w:rPr>
                <w:rFonts w:ascii="Arial" w:hAnsi="Arial" w:cs="Arial"/>
              </w:rPr>
            </w:pPr>
            <w:r w:rsidRPr="00036346">
              <w:rPr>
                <w:rFonts w:ascii="Arial" w:hAnsi="Arial" w:cs="Arial"/>
              </w:rPr>
              <w:t xml:space="preserve"> 2.035,00 </w:t>
            </w:r>
          </w:p>
        </w:tc>
        <w:tc>
          <w:tcPr>
            <w:tcW w:w="2118" w:type="dxa"/>
            <w:noWrap/>
            <w:hideMark/>
          </w:tcPr>
          <w:p w:rsidR="00036346" w:rsidRPr="00036346" w:rsidRDefault="00036346" w:rsidP="006536F1">
            <w:pPr>
              <w:jc w:val="center"/>
              <w:cnfStyle w:val="000000100000"/>
              <w:rPr>
                <w:rFonts w:ascii="Arial" w:hAnsi="Arial" w:cs="Arial"/>
                <w:color w:val="000000"/>
              </w:rPr>
            </w:pPr>
            <w:r w:rsidRPr="00036346">
              <w:rPr>
                <w:rFonts w:ascii="Arial" w:hAnsi="Arial" w:cs="Arial"/>
                <w:color w:val="000000"/>
              </w:rPr>
              <w:t>2</w:t>
            </w:r>
          </w:p>
        </w:tc>
        <w:tc>
          <w:tcPr>
            <w:tcW w:w="1724" w:type="dxa"/>
            <w:noWrap/>
            <w:hideMark/>
          </w:tcPr>
          <w:p w:rsidR="00036346" w:rsidRPr="00036346" w:rsidRDefault="00036346" w:rsidP="006536F1">
            <w:pPr>
              <w:jc w:val="right"/>
              <w:cnfStyle w:val="000000100000"/>
              <w:rPr>
                <w:rFonts w:ascii="Arial" w:hAnsi="Arial" w:cs="Arial"/>
                <w:color w:val="000000"/>
              </w:rPr>
            </w:pPr>
            <w:r w:rsidRPr="00036346">
              <w:rPr>
                <w:rFonts w:ascii="Arial" w:hAnsi="Arial" w:cs="Arial"/>
                <w:color w:val="000000"/>
              </w:rPr>
              <w:t xml:space="preserve"> 1.017,50 </w:t>
            </w:r>
          </w:p>
        </w:tc>
        <w:tc>
          <w:tcPr>
            <w:tcW w:w="1683" w:type="dxa"/>
            <w:noWrap/>
            <w:hideMark/>
          </w:tcPr>
          <w:p w:rsidR="00036346" w:rsidRPr="00036346" w:rsidRDefault="00036346" w:rsidP="006536F1">
            <w:pPr>
              <w:jc w:val="right"/>
              <w:cnfStyle w:val="000000100000"/>
              <w:rPr>
                <w:rFonts w:ascii="Arial" w:hAnsi="Arial" w:cs="Arial"/>
                <w:color w:val="000000"/>
              </w:rPr>
            </w:pPr>
            <w:r w:rsidRPr="00036346">
              <w:rPr>
                <w:rFonts w:ascii="Arial" w:hAnsi="Arial" w:cs="Arial"/>
                <w:color w:val="000000"/>
              </w:rPr>
              <w:t xml:space="preserve"> 4.175,23 </w:t>
            </w:r>
          </w:p>
        </w:tc>
      </w:tr>
      <w:tr w:rsidR="00036346" w:rsidRPr="00036346" w:rsidTr="006536F1">
        <w:trPr>
          <w:trHeight w:val="300"/>
          <w:jc w:val="center"/>
        </w:trPr>
        <w:tc>
          <w:tcPr>
            <w:cnfStyle w:val="001000000000"/>
            <w:tcW w:w="4458" w:type="dxa"/>
            <w:noWrap/>
            <w:hideMark/>
          </w:tcPr>
          <w:p w:rsidR="00036346" w:rsidRPr="006536F1" w:rsidRDefault="00036346">
            <w:pPr>
              <w:rPr>
                <w:rFonts w:ascii="Arial" w:hAnsi="Arial" w:cs="Arial"/>
                <w:b/>
              </w:rPr>
            </w:pPr>
            <w:r w:rsidRPr="006536F1">
              <w:rPr>
                <w:rFonts w:ascii="Arial" w:hAnsi="Arial" w:cs="Arial"/>
                <w:b/>
              </w:rPr>
              <w:t>Total</w:t>
            </w:r>
          </w:p>
        </w:tc>
        <w:tc>
          <w:tcPr>
            <w:tcW w:w="1550" w:type="dxa"/>
            <w:noWrap/>
            <w:hideMark/>
          </w:tcPr>
          <w:p w:rsidR="00036346" w:rsidRPr="006536F1" w:rsidRDefault="00036346" w:rsidP="006536F1">
            <w:pPr>
              <w:jc w:val="right"/>
              <w:cnfStyle w:val="000000000000"/>
              <w:rPr>
                <w:rFonts w:ascii="Arial" w:hAnsi="Arial" w:cs="Arial"/>
                <w:b/>
                <w:color w:val="000000"/>
              </w:rPr>
            </w:pPr>
            <w:r w:rsidRPr="006536F1">
              <w:rPr>
                <w:rFonts w:ascii="Arial" w:hAnsi="Arial" w:cs="Arial"/>
                <w:b/>
                <w:color w:val="000000"/>
              </w:rPr>
              <w:t xml:space="preserve"> 14.202,00 </w:t>
            </w:r>
          </w:p>
        </w:tc>
        <w:tc>
          <w:tcPr>
            <w:tcW w:w="2118" w:type="dxa"/>
            <w:noWrap/>
            <w:hideMark/>
          </w:tcPr>
          <w:p w:rsidR="00036346" w:rsidRPr="006536F1" w:rsidRDefault="00036346" w:rsidP="006536F1">
            <w:pPr>
              <w:jc w:val="center"/>
              <w:cnfStyle w:val="000000000000"/>
              <w:rPr>
                <w:rFonts w:ascii="Arial" w:hAnsi="Arial" w:cs="Arial"/>
                <w:b/>
                <w:color w:val="000000"/>
              </w:rPr>
            </w:pPr>
          </w:p>
        </w:tc>
        <w:tc>
          <w:tcPr>
            <w:tcW w:w="1724" w:type="dxa"/>
            <w:noWrap/>
            <w:hideMark/>
          </w:tcPr>
          <w:p w:rsidR="00036346" w:rsidRPr="006536F1" w:rsidRDefault="00036346" w:rsidP="006536F1">
            <w:pPr>
              <w:jc w:val="right"/>
              <w:cnfStyle w:val="000000000000"/>
              <w:rPr>
                <w:rFonts w:ascii="Arial" w:hAnsi="Arial" w:cs="Arial"/>
                <w:b/>
                <w:color w:val="000000"/>
              </w:rPr>
            </w:pPr>
            <w:r w:rsidRPr="006536F1">
              <w:rPr>
                <w:rFonts w:ascii="Arial" w:hAnsi="Arial" w:cs="Arial"/>
                <w:b/>
                <w:color w:val="000000"/>
              </w:rPr>
              <w:t xml:space="preserve"> 3.526,58 </w:t>
            </w:r>
          </w:p>
        </w:tc>
        <w:tc>
          <w:tcPr>
            <w:tcW w:w="1683" w:type="dxa"/>
            <w:noWrap/>
            <w:hideMark/>
          </w:tcPr>
          <w:p w:rsidR="00036346" w:rsidRPr="006536F1" w:rsidRDefault="00036346" w:rsidP="006536F1">
            <w:pPr>
              <w:jc w:val="right"/>
              <w:cnfStyle w:val="000000000000"/>
              <w:rPr>
                <w:rFonts w:ascii="Arial" w:hAnsi="Arial" w:cs="Arial"/>
                <w:b/>
                <w:color w:val="000000"/>
              </w:rPr>
            </w:pPr>
            <w:r w:rsidRPr="006536F1">
              <w:rPr>
                <w:rFonts w:ascii="Arial" w:hAnsi="Arial" w:cs="Arial"/>
                <w:b/>
                <w:color w:val="000000"/>
              </w:rPr>
              <w:t xml:space="preserve"> 5.304,29 </w:t>
            </w:r>
          </w:p>
        </w:tc>
      </w:tr>
    </w:tbl>
    <w:p w:rsidR="00D1184E" w:rsidRPr="003F69D2" w:rsidRDefault="00D1184E" w:rsidP="00D1184E">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8C5CF4" w:rsidRPr="00D1184E" w:rsidRDefault="008C5CF4" w:rsidP="002A066F">
      <w:pPr>
        <w:pStyle w:val="00PARRAFO"/>
        <w:rPr>
          <w:lang w:val="es-ES_tradnl"/>
        </w:rPr>
        <w:sectPr w:rsidR="008C5CF4" w:rsidRPr="00D1184E" w:rsidSect="008C5CF4">
          <w:pgSz w:w="16838" w:h="11906" w:orient="landscape"/>
          <w:pgMar w:top="1361" w:right="1985" w:bottom="2268" w:left="2268" w:header="709" w:footer="709" w:gutter="0"/>
          <w:cols w:space="708"/>
          <w:docGrid w:linePitch="360"/>
        </w:sectPr>
      </w:pPr>
    </w:p>
    <w:p w:rsidR="008C5CF4" w:rsidRDefault="008C5CF4" w:rsidP="002A066F">
      <w:pPr>
        <w:pStyle w:val="00PARRAFO"/>
      </w:pPr>
    </w:p>
    <w:p w:rsidR="00C35F38" w:rsidRDefault="008C5CF4" w:rsidP="002A066F">
      <w:pPr>
        <w:pStyle w:val="00PARRAFO"/>
      </w:pPr>
      <w:r>
        <w:t>E</w:t>
      </w:r>
      <w:r w:rsidR="002A066F" w:rsidRPr="002A066F">
        <w:t>l valor depreciado en exceso y cargado a resultados será considerado gasto no deducible; situación que generará una diferencia temporaria deducible, debiendo registrarse un Activo de Impuesto Diferido, el cual se compensará con el IR del período en el que se habría depreciado el bien</w:t>
      </w:r>
    </w:p>
    <w:p w:rsidR="00E62FD7" w:rsidRDefault="00E62FD7" w:rsidP="002A066F">
      <w:pPr>
        <w:pStyle w:val="00PARRAFO"/>
      </w:pPr>
    </w:p>
    <w:tbl>
      <w:tblPr>
        <w:tblStyle w:val="Listaclara-nfasis5"/>
        <w:tblW w:w="0" w:type="auto"/>
        <w:jc w:val="center"/>
        <w:tblLook w:val="04A0"/>
      </w:tblPr>
      <w:tblGrid>
        <w:gridCol w:w="4208"/>
        <w:gridCol w:w="2085"/>
      </w:tblGrid>
      <w:tr w:rsidR="00973551" w:rsidRPr="0018752F" w:rsidTr="00F51415">
        <w:trPr>
          <w:cnfStyle w:val="100000000000"/>
          <w:jc w:val="center"/>
        </w:trPr>
        <w:tc>
          <w:tcPr>
            <w:cnfStyle w:val="001000000000"/>
            <w:tcW w:w="6293" w:type="dxa"/>
            <w:gridSpan w:val="2"/>
          </w:tcPr>
          <w:p w:rsidR="00973551" w:rsidRPr="00E85924" w:rsidRDefault="00973551" w:rsidP="00C41D95">
            <w:pPr>
              <w:pStyle w:val="06TITULOTABLA"/>
              <w:rPr>
                <w:rFonts w:eastAsia="Calibri"/>
              </w:rPr>
            </w:pPr>
            <w:bookmarkStart w:id="389" w:name="_Toc278863460"/>
            <w:bookmarkStart w:id="390" w:name="_Toc278863686"/>
            <w:bookmarkStart w:id="391" w:name="_Toc283163013"/>
            <w:r w:rsidRPr="00E85924">
              <w:rPr>
                <w:rStyle w:val="nw1"/>
              </w:rPr>
              <w:t>TABLA 3.</w:t>
            </w:r>
            <w:r w:rsidR="00C41D95" w:rsidRPr="00E85924">
              <w:rPr>
                <w:rStyle w:val="nw1"/>
              </w:rPr>
              <w:t>26</w:t>
            </w:r>
            <w:r w:rsidR="00F11A50" w:rsidRPr="00E85924">
              <w:rPr>
                <w:rStyle w:val="nw1"/>
              </w:rPr>
              <w:t>.</w:t>
            </w:r>
            <w:r w:rsidRPr="00E85924">
              <w:rPr>
                <w:rStyle w:val="nw1"/>
              </w:rPr>
              <w:t>: “</w:t>
            </w:r>
            <w:r w:rsidR="00E85924" w:rsidRPr="00E85924">
              <w:t>CÁLCULO DE LOS ACTIVOS POR IMPUESTOS DIFERIDOS POR DEPRECIACIÓN ACELERADA DE pROPIEDAD PLANTA Y EQUIPOS</w:t>
            </w:r>
            <w:r w:rsidRPr="00E85924">
              <w:t>”</w:t>
            </w:r>
            <w:r w:rsidRPr="00E85924">
              <w:br/>
              <w:t>EXPRESADO EN DOLARES</w:t>
            </w:r>
            <w:bookmarkEnd w:id="389"/>
            <w:bookmarkEnd w:id="390"/>
            <w:bookmarkEnd w:id="391"/>
          </w:p>
        </w:tc>
      </w:tr>
      <w:tr w:rsidR="00973551" w:rsidRPr="0018752F" w:rsidTr="00F51415">
        <w:trPr>
          <w:cnfStyle w:val="000000100000"/>
          <w:jc w:val="center"/>
        </w:trPr>
        <w:tc>
          <w:tcPr>
            <w:cnfStyle w:val="001000000000"/>
            <w:tcW w:w="4208" w:type="dxa"/>
          </w:tcPr>
          <w:p w:rsidR="00973551" w:rsidRPr="00E85924" w:rsidRDefault="00E85924" w:rsidP="00E85924">
            <w:pPr>
              <w:pStyle w:val="04TITTULO"/>
              <w:rPr>
                <w:b w:val="0"/>
              </w:rPr>
            </w:pPr>
            <w:r w:rsidRPr="00E85924">
              <w:rPr>
                <w:b w:val="0"/>
              </w:rPr>
              <w:t xml:space="preserve">Exceso </w:t>
            </w:r>
            <w:r w:rsidR="00973551" w:rsidRPr="00E85924">
              <w:rPr>
                <w:b w:val="0"/>
              </w:rPr>
              <w:t>de</w:t>
            </w:r>
            <w:r w:rsidRPr="00E85924">
              <w:rPr>
                <w:b w:val="0"/>
              </w:rPr>
              <w:t xml:space="preserve"> Depreciación </w:t>
            </w:r>
          </w:p>
        </w:tc>
        <w:tc>
          <w:tcPr>
            <w:tcW w:w="2085" w:type="dxa"/>
          </w:tcPr>
          <w:p w:rsidR="00973551" w:rsidRPr="00E85924" w:rsidRDefault="00E85924" w:rsidP="00E85924">
            <w:pPr>
              <w:pStyle w:val="04TITTULO"/>
              <w:jc w:val="center"/>
              <w:cnfStyle w:val="000000100000"/>
              <w:rPr>
                <w:b w:val="0"/>
              </w:rPr>
            </w:pPr>
            <w:r w:rsidRPr="00E85924">
              <w:rPr>
                <w:b w:val="0"/>
              </w:rPr>
              <w:t>5,304,29</w:t>
            </w:r>
          </w:p>
        </w:tc>
      </w:tr>
      <w:tr w:rsidR="00973551" w:rsidRPr="0018752F" w:rsidTr="00F51415">
        <w:trPr>
          <w:jc w:val="center"/>
        </w:trPr>
        <w:tc>
          <w:tcPr>
            <w:cnfStyle w:val="001000000000"/>
            <w:tcW w:w="4208" w:type="dxa"/>
          </w:tcPr>
          <w:p w:rsidR="00973551" w:rsidRPr="00E85924" w:rsidRDefault="00973551" w:rsidP="00B73EA0">
            <w:pPr>
              <w:pStyle w:val="04TITTULO"/>
            </w:pPr>
            <w:r w:rsidRPr="00E85924">
              <w:t>Impuesto a la renta 25%</w:t>
            </w:r>
          </w:p>
        </w:tc>
        <w:tc>
          <w:tcPr>
            <w:tcW w:w="2085" w:type="dxa"/>
          </w:tcPr>
          <w:p w:rsidR="00973551" w:rsidRPr="00E85924" w:rsidRDefault="00E85924" w:rsidP="00E85924">
            <w:pPr>
              <w:pStyle w:val="04TITTULO"/>
              <w:jc w:val="center"/>
              <w:cnfStyle w:val="000000000000"/>
            </w:pPr>
            <w:r>
              <w:t>25%</w:t>
            </w:r>
          </w:p>
        </w:tc>
      </w:tr>
      <w:tr w:rsidR="00973551" w:rsidTr="00F51415">
        <w:trPr>
          <w:cnfStyle w:val="000000100000"/>
          <w:jc w:val="center"/>
        </w:trPr>
        <w:tc>
          <w:tcPr>
            <w:cnfStyle w:val="001000000000"/>
            <w:tcW w:w="4208" w:type="dxa"/>
          </w:tcPr>
          <w:p w:rsidR="00973551" w:rsidRPr="00E85924" w:rsidRDefault="00E62FD7" w:rsidP="00E62FD7">
            <w:pPr>
              <w:pStyle w:val="04TITTULO"/>
            </w:pPr>
            <w:r w:rsidRPr="00E85924">
              <w:t>Activo</w:t>
            </w:r>
            <w:r w:rsidR="00973551" w:rsidRPr="00E85924">
              <w:t xml:space="preserve"> por Impuesto Diferido</w:t>
            </w:r>
          </w:p>
        </w:tc>
        <w:tc>
          <w:tcPr>
            <w:tcW w:w="2085" w:type="dxa"/>
          </w:tcPr>
          <w:p w:rsidR="00973551" w:rsidRPr="00E85924" w:rsidRDefault="00E85924" w:rsidP="00E85924">
            <w:pPr>
              <w:pStyle w:val="04TITTULO"/>
              <w:jc w:val="center"/>
              <w:cnfStyle w:val="000000100000"/>
            </w:pPr>
            <w:r w:rsidRPr="00E85924">
              <w:t>1,326.07</w:t>
            </w:r>
          </w:p>
        </w:tc>
      </w:tr>
    </w:tbl>
    <w:p w:rsidR="00D1184E" w:rsidRPr="003F69D2" w:rsidRDefault="00D1184E" w:rsidP="00D1184E">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973551" w:rsidRPr="00D1184E" w:rsidRDefault="00973551" w:rsidP="00592FE8">
      <w:pPr>
        <w:pStyle w:val="04TITTULO"/>
        <w:rPr>
          <w:b w:val="0"/>
          <w:lang w:val="es-ES_tradnl"/>
        </w:rPr>
      </w:pPr>
    </w:p>
    <w:p w:rsidR="00B73EA0" w:rsidRDefault="00B73EA0" w:rsidP="00B73EA0">
      <w:pPr>
        <w:pStyle w:val="00PARRAFO"/>
      </w:pPr>
      <w:r>
        <w:t>Lo que resulta en un ajuste contable.</w:t>
      </w:r>
    </w:p>
    <w:tbl>
      <w:tblPr>
        <w:tblStyle w:val="Listaclara-nfasis5"/>
        <w:tblW w:w="8347" w:type="dxa"/>
        <w:tblLook w:val="04A0"/>
      </w:tblPr>
      <w:tblGrid>
        <w:gridCol w:w="866"/>
        <w:gridCol w:w="4345"/>
        <w:gridCol w:w="1484"/>
        <w:gridCol w:w="1652"/>
      </w:tblGrid>
      <w:tr w:rsidR="00B73EA0" w:rsidRPr="0018752F" w:rsidTr="00B73EA0">
        <w:trPr>
          <w:cnfStyle w:val="100000000000"/>
          <w:trHeight w:val="315"/>
        </w:trPr>
        <w:tc>
          <w:tcPr>
            <w:cnfStyle w:val="001000000000"/>
            <w:tcW w:w="8347" w:type="dxa"/>
            <w:gridSpan w:val="4"/>
            <w:noWrap/>
            <w:hideMark/>
          </w:tcPr>
          <w:p w:rsidR="00B73EA0" w:rsidRPr="0018752F" w:rsidRDefault="00B73EA0" w:rsidP="00982402">
            <w:pPr>
              <w:pStyle w:val="06TITULOTABLA"/>
              <w:rPr>
                <w:highlight w:val="yellow"/>
              </w:rPr>
            </w:pPr>
            <w:bookmarkStart w:id="392" w:name="_Toc278863461"/>
            <w:bookmarkStart w:id="393" w:name="_Toc278863687"/>
            <w:bookmarkStart w:id="394" w:name="_Toc283163014"/>
            <w:r w:rsidRPr="0018752F">
              <w:rPr>
                <w:rStyle w:val="nw1"/>
              </w:rPr>
              <w:t>Tabla 3.</w:t>
            </w:r>
            <w:r w:rsidR="00C41D95" w:rsidRPr="0018752F">
              <w:rPr>
                <w:rStyle w:val="nw1"/>
              </w:rPr>
              <w:t>27</w:t>
            </w:r>
            <w:r w:rsidR="00F11A50" w:rsidRPr="0018752F">
              <w:rPr>
                <w:rStyle w:val="nw1"/>
              </w:rPr>
              <w:t>.</w:t>
            </w:r>
            <w:r w:rsidRPr="0018752F">
              <w:rPr>
                <w:rStyle w:val="nw1"/>
              </w:rPr>
              <w:t>: “Asientos de ajuste de la nic 12.”  Expresado en dólares</w:t>
            </w:r>
            <w:bookmarkEnd w:id="392"/>
            <w:bookmarkEnd w:id="393"/>
            <w:bookmarkEnd w:id="394"/>
          </w:p>
        </w:tc>
      </w:tr>
      <w:tr w:rsidR="00B73EA0" w:rsidRPr="0018752F" w:rsidTr="00B73EA0">
        <w:trPr>
          <w:cnfStyle w:val="000000100000"/>
          <w:trHeight w:val="315"/>
        </w:trPr>
        <w:tc>
          <w:tcPr>
            <w:cnfStyle w:val="001000000000"/>
            <w:tcW w:w="866" w:type="dxa"/>
            <w:noWrap/>
            <w:hideMark/>
          </w:tcPr>
          <w:p w:rsidR="00B73EA0" w:rsidRPr="002F5C93" w:rsidRDefault="00B73EA0" w:rsidP="00B73EA0">
            <w:pPr>
              <w:spacing w:line="360" w:lineRule="auto"/>
              <w:jc w:val="center"/>
              <w:rPr>
                <w:rFonts w:ascii="Arial" w:hAnsi="Arial" w:cs="Arial"/>
                <w:b/>
                <w:bCs w:val="0"/>
                <w:color w:val="000000"/>
                <w:sz w:val="22"/>
                <w:szCs w:val="22"/>
                <w:lang w:val="es-EC" w:eastAsia="es-EC"/>
              </w:rPr>
            </w:pPr>
            <w:r w:rsidRPr="002F5C93">
              <w:rPr>
                <w:rFonts w:ascii="Arial" w:hAnsi="Arial" w:cs="Arial"/>
                <w:b/>
                <w:bCs w:val="0"/>
                <w:color w:val="000000"/>
                <w:sz w:val="22"/>
                <w:szCs w:val="22"/>
                <w:lang w:val="es-EC" w:eastAsia="es-EC"/>
              </w:rPr>
              <w:t>Fecha</w:t>
            </w:r>
          </w:p>
        </w:tc>
        <w:tc>
          <w:tcPr>
            <w:tcW w:w="4345" w:type="dxa"/>
            <w:noWrap/>
            <w:hideMark/>
          </w:tcPr>
          <w:p w:rsidR="00B73EA0" w:rsidRPr="002F5C93" w:rsidRDefault="00B73EA0" w:rsidP="00B73EA0">
            <w:pPr>
              <w:spacing w:line="360" w:lineRule="auto"/>
              <w:jc w:val="center"/>
              <w:cnfStyle w:val="000000100000"/>
              <w:rPr>
                <w:rFonts w:ascii="Arial" w:hAnsi="Arial" w:cs="Arial"/>
                <w:b/>
                <w:bCs/>
                <w:color w:val="000000"/>
                <w:sz w:val="22"/>
                <w:szCs w:val="22"/>
                <w:lang w:val="es-EC" w:eastAsia="es-EC"/>
              </w:rPr>
            </w:pPr>
            <w:r w:rsidRPr="002F5C93">
              <w:rPr>
                <w:rFonts w:ascii="Arial" w:hAnsi="Arial" w:cs="Arial"/>
                <w:b/>
                <w:bCs/>
                <w:color w:val="000000"/>
                <w:sz w:val="22"/>
                <w:szCs w:val="22"/>
                <w:lang w:val="es-EC" w:eastAsia="es-EC"/>
              </w:rPr>
              <w:t>Cuenta</w:t>
            </w:r>
          </w:p>
        </w:tc>
        <w:tc>
          <w:tcPr>
            <w:tcW w:w="1484" w:type="dxa"/>
            <w:noWrap/>
            <w:hideMark/>
          </w:tcPr>
          <w:p w:rsidR="00B73EA0" w:rsidRPr="002F5C93" w:rsidRDefault="00B73EA0" w:rsidP="00B73EA0">
            <w:pPr>
              <w:spacing w:line="360" w:lineRule="auto"/>
              <w:jc w:val="center"/>
              <w:cnfStyle w:val="000000100000"/>
              <w:rPr>
                <w:rFonts w:ascii="Arial" w:hAnsi="Arial" w:cs="Arial"/>
                <w:b/>
                <w:bCs/>
                <w:color w:val="000000"/>
                <w:sz w:val="22"/>
                <w:szCs w:val="22"/>
                <w:lang w:val="es-EC" w:eastAsia="es-EC"/>
              </w:rPr>
            </w:pPr>
            <w:r w:rsidRPr="002F5C93">
              <w:rPr>
                <w:rFonts w:ascii="Arial" w:hAnsi="Arial" w:cs="Arial"/>
                <w:b/>
                <w:bCs/>
                <w:color w:val="000000"/>
                <w:sz w:val="22"/>
                <w:szCs w:val="22"/>
                <w:lang w:val="es-EC" w:eastAsia="es-EC"/>
              </w:rPr>
              <w:t xml:space="preserve">Debe </w:t>
            </w:r>
          </w:p>
        </w:tc>
        <w:tc>
          <w:tcPr>
            <w:tcW w:w="1652" w:type="dxa"/>
            <w:noWrap/>
            <w:hideMark/>
          </w:tcPr>
          <w:p w:rsidR="00B73EA0" w:rsidRPr="002F5C93" w:rsidRDefault="00B73EA0" w:rsidP="00B73EA0">
            <w:pPr>
              <w:spacing w:line="360" w:lineRule="auto"/>
              <w:jc w:val="center"/>
              <w:cnfStyle w:val="000000100000"/>
              <w:rPr>
                <w:rFonts w:ascii="Arial" w:hAnsi="Arial" w:cs="Arial"/>
                <w:b/>
                <w:bCs/>
                <w:color w:val="000000"/>
                <w:sz w:val="22"/>
                <w:szCs w:val="22"/>
                <w:lang w:val="es-EC" w:eastAsia="es-EC"/>
              </w:rPr>
            </w:pPr>
            <w:r w:rsidRPr="002F5C93">
              <w:rPr>
                <w:rFonts w:ascii="Arial" w:hAnsi="Arial" w:cs="Arial"/>
                <w:b/>
                <w:bCs/>
                <w:color w:val="000000"/>
                <w:sz w:val="22"/>
                <w:szCs w:val="22"/>
                <w:lang w:val="es-EC" w:eastAsia="es-EC"/>
              </w:rPr>
              <w:t>Haber</w:t>
            </w:r>
          </w:p>
        </w:tc>
      </w:tr>
      <w:tr w:rsidR="00B73EA0" w:rsidRPr="0018752F" w:rsidTr="00B73EA0">
        <w:trPr>
          <w:trHeight w:val="300"/>
        </w:trPr>
        <w:tc>
          <w:tcPr>
            <w:cnfStyle w:val="001000000000"/>
            <w:tcW w:w="866" w:type="dxa"/>
            <w:vMerge w:val="restart"/>
            <w:noWrap/>
            <w:hideMark/>
          </w:tcPr>
          <w:p w:rsidR="00B73EA0" w:rsidRPr="002F5C93" w:rsidRDefault="00B73EA0" w:rsidP="00B73EA0">
            <w:pPr>
              <w:spacing w:line="360" w:lineRule="auto"/>
              <w:rPr>
                <w:rFonts w:ascii="Arial" w:hAnsi="Arial" w:cs="Arial"/>
                <w:bCs w:val="0"/>
                <w:color w:val="000000"/>
                <w:sz w:val="22"/>
                <w:szCs w:val="22"/>
                <w:lang w:val="es-EC" w:eastAsia="es-EC"/>
              </w:rPr>
            </w:pPr>
            <w:r w:rsidRPr="002F5C93">
              <w:rPr>
                <w:rFonts w:ascii="Arial" w:hAnsi="Arial" w:cs="Arial"/>
                <w:color w:val="000000"/>
                <w:sz w:val="22"/>
                <w:szCs w:val="22"/>
                <w:lang w:val="es-EC" w:eastAsia="es-EC"/>
              </w:rPr>
              <w:t>01-01-2010</w:t>
            </w:r>
          </w:p>
        </w:tc>
        <w:tc>
          <w:tcPr>
            <w:tcW w:w="4345" w:type="dxa"/>
            <w:noWrap/>
            <w:hideMark/>
          </w:tcPr>
          <w:p w:rsidR="00B73EA0" w:rsidRPr="002F5C93" w:rsidRDefault="00E62FD7" w:rsidP="00E62FD7">
            <w:pPr>
              <w:spacing w:line="360" w:lineRule="auto"/>
              <w:cnfStyle w:val="000000000000"/>
              <w:rPr>
                <w:rFonts w:ascii="Arial" w:hAnsi="Arial" w:cs="Arial"/>
                <w:color w:val="000000"/>
                <w:u w:val="single"/>
                <w:lang w:val="es-EC" w:eastAsia="es-EC"/>
              </w:rPr>
            </w:pPr>
            <w:r w:rsidRPr="002F5C93">
              <w:rPr>
                <w:rStyle w:val="nw1"/>
                <w:rFonts w:ascii="Arial" w:hAnsi="Arial" w:cs="Arial"/>
                <w:color w:val="000000"/>
                <w:lang w:val="es-EC"/>
              </w:rPr>
              <w:t xml:space="preserve">Activo por Impuesto Diferido </w:t>
            </w:r>
          </w:p>
        </w:tc>
        <w:tc>
          <w:tcPr>
            <w:tcW w:w="1484" w:type="dxa"/>
            <w:noWrap/>
            <w:hideMark/>
          </w:tcPr>
          <w:p w:rsidR="00B73EA0" w:rsidRPr="002F5C93" w:rsidRDefault="00E85924" w:rsidP="00B73EA0">
            <w:pPr>
              <w:pStyle w:val="00PARRAFO"/>
              <w:jc w:val="right"/>
              <w:cnfStyle w:val="000000000000"/>
              <w:rPr>
                <w:rFonts w:cs="Arial"/>
                <w:color w:val="000000"/>
                <w:lang w:eastAsia="es-EC"/>
              </w:rPr>
            </w:pPr>
            <w:r w:rsidRPr="00E85924">
              <w:t>1,326.07</w:t>
            </w:r>
          </w:p>
        </w:tc>
        <w:tc>
          <w:tcPr>
            <w:tcW w:w="1652" w:type="dxa"/>
            <w:noWrap/>
            <w:hideMark/>
          </w:tcPr>
          <w:p w:rsidR="00B73EA0" w:rsidRPr="002F5C93" w:rsidRDefault="00B73EA0" w:rsidP="00B73EA0">
            <w:pPr>
              <w:spacing w:line="360" w:lineRule="auto"/>
              <w:jc w:val="right"/>
              <w:cnfStyle w:val="000000000000"/>
              <w:rPr>
                <w:rFonts w:ascii="Arial" w:hAnsi="Arial" w:cs="Arial"/>
                <w:color w:val="000000"/>
                <w:lang w:val="es-EC" w:eastAsia="es-EC"/>
              </w:rPr>
            </w:pPr>
            <w:r w:rsidRPr="002F5C93">
              <w:rPr>
                <w:rFonts w:ascii="Arial" w:hAnsi="Arial" w:cs="Arial"/>
                <w:color w:val="000000"/>
                <w:lang w:val="es-EC" w:eastAsia="es-EC"/>
              </w:rPr>
              <w:t> </w:t>
            </w:r>
          </w:p>
        </w:tc>
      </w:tr>
      <w:tr w:rsidR="00B73EA0" w:rsidRPr="00157113" w:rsidTr="00B73EA0">
        <w:trPr>
          <w:cnfStyle w:val="000000100000"/>
          <w:trHeight w:val="300"/>
        </w:trPr>
        <w:tc>
          <w:tcPr>
            <w:cnfStyle w:val="001000000000"/>
            <w:tcW w:w="866" w:type="dxa"/>
            <w:vMerge/>
            <w:noWrap/>
            <w:hideMark/>
          </w:tcPr>
          <w:p w:rsidR="00B73EA0" w:rsidRPr="002F5C93" w:rsidRDefault="00B73EA0" w:rsidP="00B73EA0">
            <w:pPr>
              <w:spacing w:line="360" w:lineRule="auto"/>
              <w:jc w:val="center"/>
              <w:rPr>
                <w:rFonts w:ascii="Arial" w:hAnsi="Arial" w:cs="Arial"/>
                <w:color w:val="000000"/>
                <w:sz w:val="22"/>
                <w:szCs w:val="22"/>
                <w:lang w:val="es-EC" w:eastAsia="es-EC"/>
              </w:rPr>
            </w:pPr>
          </w:p>
        </w:tc>
        <w:tc>
          <w:tcPr>
            <w:tcW w:w="4345" w:type="dxa"/>
            <w:noWrap/>
            <w:hideMark/>
          </w:tcPr>
          <w:p w:rsidR="00B73EA0" w:rsidRPr="002F5C93" w:rsidRDefault="00E62FD7" w:rsidP="00E62FD7">
            <w:pPr>
              <w:spacing w:line="360" w:lineRule="auto"/>
              <w:cnfStyle w:val="000000100000"/>
              <w:rPr>
                <w:rFonts w:ascii="Arial" w:hAnsi="Arial" w:cs="Arial"/>
                <w:color w:val="000000"/>
                <w:sz w:val="22"/>
                <w:szCs w:val="22"/>
                <w:lang w:val="es-EC" w:eastAsia="es-EC"/>
              </w:rPr>
            </w:pPr>
            <w:r w:rsidRPr="002F5C93">
              <w:rPr>
                <w:rStyle w:val="nw1"/>
                <w:rFonts w:ascii="Arial" w:hAnsi="Arial" w:cs="Arial"/>
                <w:color w:val="000000"/>
                <w:lang w:val="es-EC"/>
              </w:rPr>
              <w:t xml:space="preserve">         </w:t>
            </w:r>
            <w:r w:rsidR="002F5C93">
              <w:rPr>
                <w:rStyle w:val="nw1"/>
                <w:rFonts w:ascii="Arial" w:hAnsi="Arial" w:cs="Arial"/>
                <w:color w:val="000000"/>
                <w:lang w:val="es-EC"/>
              </w:rPr>
              <w:t>Impuesto a la Renta por pagar</w:t>
            </w:r>
          </w:p>
        </w:tc>
        <w:tc>
          <w:tcPr>
            <w:tcW w:w="1484" w:type="dxa"/>
            <w:noWrap/>
            <w:hideMark/>
          </w:tcPr>
          <w:p w:rsidR="00B73EA0" w:rsidRPr="002F5C93" w:rsidRDefault="00B73EA0" w:rsidP="00B73EA0">
            <w:pPr>
              <w:spacing w:line="360" w:lineRule="auto"/>
              <w:jc w:val="right"/>
              <w:cnfStyle w:val="000000100000"/>
              <w:rPr>
                <w:rFonts w:ascii="Arial" w:hAnsi="Arial" w:cs="Arial"/>
                <w:color w:val="000000"/>
                <w:lang w:val="es-EC" w:eastAsia="es-EC"/>
              </w:rPr>
            </w:pPr>
          </w:p>
        </w:tc>
        <w:tc>
          <w:tcPr>
            <w:tcW w:w="1652" w:type="dxa"/>
            <w:noWrap/>
            <w:hideMark/>
          </w:tcPr>
          <w:p w:rsidR="00B73EA0" w:rsidRPr="002F5C93" w:rsidRDefault="00E85924" w:rsidP="00B73EA0">
            <w:pPr>
              <w:pStyle w:val="00PARRAFO"/>
              <w:jc w:val="right"/>
              <w:cnfStyle w:val="000000100000"/>
              <w:rPr>
                <w:rFonts w:cs="Arial"/>
                <w:color w:val="000000"/>
                <w:lang w:eastAsia="es-EC"/>
              </w:rPr>
            </w:pPr>
            <w:r w:rsidRPr="00E85924">
              <w:t>1,326.07</w:t>
            </w:r>
          </w:p>
        </w:tc>
      </w:tr>
    </w:tbl>
    <w:p w:rsidR="00D1184E" w:rsidRPr="003F69D2" w:rsidRDefault="00D1184E" w:rsidP="00D1184E">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B73EA0" w:rsidRPr="00D1184E" w:rsidRDefault="00B73EA0" w:rsidP="00B73EA0">
      <w:pPr>
        <w:pStyle w:val="00PARRAFO"/>
        <w:rPr>
          <w:lang w:val="es-ES_tradnl"/>
        </w:rPr>
      </w:pPr>
    </w:p>
    <w:p w:rsidR="00494CB1" w:rsidRDefault="00494CB1">
      <w:pPr>
        <w:rPr>
          <w:rStyle w:val="nw1"/>
          <w:rFonts w:ascii="Arial" w:hAnsi="Arial" w:cs="Arial"/>
          <w:b/>
          <w:color w:val="000000"/>
          <w:szCs w:val="22"/>
          <w:lang w:val="es-EC"/>
        </w:rPr>
      </w:pPr>
      <w:r>
        <w:rPr>
          <w:rStyle w:val="nw1"/>
          <w:rFonts w:cs="Arial"/>
          <w:b/>
          <w:color w:val="000000"/>
        </w:rPr>
        <w:br w:type="page"/>
      </w:r>
    </w:p>
    <w:p w:rsidR="00592FE8" w:rsidRDefault="00592FE8" w:rsidP="00592FE8">
      <w:pPr>
        <w:pStyle w:val="00PARRAFO"/>
        <w:rPr>
          <w:rStyle w:val="nw1"/>
          <w:rFonts w:cs="Arial"/>
          <w:b/>
          <w:color w:val="000000"/>
        </w:rPr>
      </w:pPr>
      <w:r w:rsidRPr="00EF1C08">
        <w:rPr>
          <w:rStyle w:val="nw1"/>
          <w:rFonts w:cs="Arial"/>
          <w:b/>
          <w:color w:val="000000"/>
        </w:rPr>
        <w:lastRenderedPageBreak/>
        <w:t>Impacto en la Organización</w:t>
      </w:r>
    </w:p>
    <w:p w:rsidR="00592FE8" w:rsidRPr="00BD0AF6" w:rsidRDefault="00592FE8" w:rsidP="00857077">
      <w:pPr>
        <w:pStyle w:val="03TITULO"/>
        <w:jc w:val="both"/>
        <w:rPr>
          <w:rFonts w:eastAsia="Calibri"/>
          <w:caps w:val="0"/>
          <w:lang w:val="es-EC" w:eastAsia="es-EC"/>
        </w:rPr>
      </w:pPr>
      <w:bookmarkStart w:id="395" w:name="_Toc278861428"/>
      <w:bookmarkStart w:id="396" w:name="_Toc278862441"/>
      <w:bookmarkStart w:id="397" w:name="_Toc279071605"/>
      <w:bookmarkStart w:id="398" w:name="_Toc279098114"/>
      <w:r w:rsidRPr="00EF1C08">
        <w:rPr>
          <w:rStyle w:val="nw1"/>
          <w:color w:val="000000"/>
        </w:rPr>
        <w:t>E</w:t>
      </w:r>
      <w:r w:rsidRPr="00EF1C08">
        <w:rPr>
          <w:rStyle w:val="nw1"/>
          <w:caps w:val="0"/>
          <w:color w:val="000000"/>
        </w:rPr>
        <w:t>l</w:t>
      </w:r>
      <w:r w:rsidRPr="00EF1C08">
        <w:rPr>
          <w:rStyle w:val="nw1"/>
          <w:color w:val="000000"/>
        </w:rPr>
        <w:t xml:space="preserve"> </w:t>
      </w:r>
      <w:r w:rsidRPr="00EF1C08">
        <w:rPr>
          <w:rStyle w:val="nw1"/>
          <w:caps w:val="0"/>
          <w:color w:val="000000"/>
        </w:rPr>
        <w:t>impacto</w:t>
      </w:r>
      <w:r w:rsidRPr="00EF1C08">
        <w:rPr>
          <w:rStyle w:val="nw1"/>
          <w:color w:val="000000"/>
        </w:rPr>
        <w:t xml:space="preserve"> </w:t>
      </w:r>
      <w:r w:rsidRPr="00EF1C08">
        <w:rPr>
          <w:rStyle w:val="nw1"/>
          <w:caps w:val="0"/>
          <w:color w:val="000000"/>
        </w:rPr>
        <w:t>en</w:t>
      </w:r>
      <w:r w:rsidRPr="00EF1C08">
        <w:rPr>
          <w:rStyle w:val="nw1"/>
          <w:color w:val="000000"/>
        </w:rPr>
        <w:t xml:space="preserve"> </w:t>
      </w:r>
      <w:r w:rsidRPr="00EF1C08">
        <w:rPr>
          <w:rStyle w:val="nw1"/>
          <w:caps w:val="0"/>
          <w:color w:val="000000"/>
        </w:rPr>
        <w:t>la</w:t>
      </w:r>
      <w:r w:rsidRPr="00EF1C08">
        <w:rPr>
          <w:rStyle w:val="nw1"/>
          <w:color w:val="000000"/>
        </w:rPr>
        <w:t xml:space="preserve"> </w:t>
      </w:r>
      <w:r w:rsidRPr="00EF1C08">
        <w:rPr>
          <w:rStyle w:val="nw1"/>
          <w:caps w:val="0"/>
          <w:color w:val="000000"/>
        </w:rPr>
        <w:t>norma</w:t>
      </w:r>
      <w:r w:rsidRPr="00EF1C08">
        <w:rPr>
          <w:rStyle w:val="nw1"/>
          <w:color w:val="000000"/>
        </w:rPr>
        <w:t xml:space="preserve"> </w:t>
      </w:r>
      <w:r>
        <w:rPr>
          <w:rStyle w:val="nw1"/>
          <w:color w:val="000000"/>
        </w:rPr>
        <w:t>NIC</w:t>
      </w:r>
      <w:r w:rsidRPr="00EF1C08">
        <w:rPr>
          <w:rFonts w:eastAsia="Calibri"/>
          <w:caps w:val="0"/>
          <w:lang w:val="es-EC" w:eastAsia="es-EC"/>
        </w:rPr>
        <w:t xml:space="preserve"> </w:t>
      </w:r>
      <w:r w:rsidR="00342F71">
        <w:rPr>
          <w:rFonts w:eastAsia="Calibri"/>
          <w:caps w:val="0"/>
          <w:lang w:val="es-EC" w:eastAsia="es-EC"/>
        </w:rPr>
        <w:t>12</w:t>
      </w:r>
      <w:r w:rsidRPr="00EF1C08">
        <w:rPr>
          <w:rFonts w:eastAsia="Calibri"/>
          <w:caps w:val="0"/>
          <w:lang w:val="es-EC" w:eastAsia="es-EC"/>
        </w:rPr>
        <w:t xml:space="preserve">: </w:t>
      </w:r>
      <w:r>
        <w:rPr>
          <w:rFonts w:eastAsia="Calibri"/>
          <w:caps w:val="0"/>
          <w:lang w:val="es-EC" w:eastAsia="es-EC"/>
        </w:rPr>
        <w:t>“</w:t>
      </w:r>
      <w:r w:rsidR="00342F71">
        <w:rPr>
          <w:rFonts w:eastAsia="Calibri"/>
          <w:caps w:val="0"/>
          <w:lang w:val="es-EC" w:eastAsia="es-EC"/>
        </w:rPr>
        <w:t>Impuesto a las Ganancias</w:t>
      </w:r>
      <w:r w:rsidR="008538A9">
        <w:rPr>
          <w:rFonts w:eastAsia="Calibri"/>
          <w:caps w:val="0"/>
          <w:lang w:val="es-EC" w:eastAsia="es-EC"/>
        </w:rPr>
        <w:t>”</w:t>
      </w:r>
      <w:r>
        <w:rPr>
          <w:rFonts w:eastAsia="Calibri"/>
          <w:caps w:val="0"/>
          <w:lang w:val="es-EC" w:eastAsia="es-EC"/>
        </w:rPr>
        <w:t xml:space="preserve"> fue </w:t>
      </w:r>
      <w:bookmarkEnd w:id="395"/>
      <w:bookmarkEnd w:id="396"/>
      <w:bookmarkEnd w:id="397"/>
      <w:r w:rsidR="00E6772E">
        <w:rPr>
          <w:rFonts w:eastAsia="Calibri"/>
          <w:caps w:val="0"/>
          <w:lang w:val="es-EC" w:eastAsia="es-EC"/>
        </w:rPr>
        <w:t>de 0.07% de; total de los Acti</w:t>
      </w:r>
      <w:r w:rsidR="008538A9">
        <w:rPr>
          <w:rFonts w:eastAsia="Calibri"/>
          <w:caps w:val="0"/>
          <w:lang w:val="es-EC" w:eastAsia="es-EC"/>
        </w:rPr>
        <w:t>vos de los Estados Financieros ó una repercusión de “</w:t>
      </w:r>
      <w:r w:rsidR="00342F71">
        <w:rPr>
          <w:rFonts w:eastAsia="Calibri"/>
          <w:caps w:val="0"/>
          <w:lang w:val="es-EC" w:eastAsia="es-EC"/>
        </w:rPr>
        <w:t>Muy bajo</w:t>
      </w:r>
      <w:r w:rsidR="008538A9">
        <w:rPr>
          <w:rFonts w:eastAsia="Calibri"/>
          <w:caps w:val="0"/>
          <w:lang w:val="es-EC" w:eastAsia="es-EC"/>
        </w:rPr>
        <w:t>” en una escala del 1 a 6</w:t>
      </w:r>
      <w:r w:rsidR="008538A9">
        <w:rPr>
          <w:rStyle w:val="Refdenotaalpie"/>
          <w:rFonts w:eastAsia="Calibri"/>
          <w:caps w:val="0"/>
          <w:lang w:val="es-EC" w:eastAsia="es-EC"/>
        </w:rPr>
        <w:footnoteReference w:id="8"/>
      </w:r>
      <w:r w:rsidR="008538A9">
        <w:rPr>
          <w:rFonts w:eastAsia="Calibri"/>
          <w:caps w:val="0"/>
          <w:lang w:val="es-EC" w:eastAsia="es-EC"/>
        </w:rPr>
        <w:t xml:space="preserve"> </w:t>
      </w:r>
      <w:r w:rsidR="00E6772E">
        <w:rPr>
          <w:rFonts w:eastAsia="Calibri"/>
          <w:caps w:val="0"/>
          <w:lang w:val="es-EC" w:eastAsia="es-EC"/>
        </w:rPr>
        <w:t xml:space="preserve">pero si bien es cierto producto de esto se incremento esta cuenta por la incorporación </w:t>
      </w:r>
      <w:r w:rsidR="00342F71">
        <w:rPr>
          <w:rFonts w:eastAsia="Calibri"/>
          <w:caps w:val="0"/>
          <w:lang w:val="es-EC" w:eastAsia="es-EC"/>
        </w:rPr>
        <w:t xml:space="preserve">$ </w:t>
      </w:r>
      <w:r w:rsidR="00E6772E">
        <w:rPr>
          <w:rFonts w:eastAsia="Calibri"/>
          <w:caps w:val="0"/>
          <w:lang w:val="es-EC" w:eastAsia="es-EC"/>
        </w:rPr>
        <w:t>1</w:t>
      </w:r>
      <w:r w:rsidR="00342F71">
        <w:rPr>
          <w:rFonts w:eastAsia="Calibri"/>
          <w:caps w:val="0"/>
          <w:lang w:val="es-EC" w:eastAsia="es-EC"/>
        </w:rPr>
        <w:t>.</w:t>
      </w:r>
      <w:r w:rsidR="00E6772E">
        <w:rPr>
          <w:rFonts w:eastAsia="Calibri"/>
          <w:caps w:val="0"/>
          <w:lang w:val="es-EC" w:eastAsia="es-EC"/>
        </w:rPr>
        <w:t>326</w:t>
      </w:r>
      <w:r w:rsidR="00342F71">
        <w:rPr>
          <w:rFonts w:eastAsia="Calibri"/>
          <w:caps w:val="0"/>
          <w:lang w:val="es-EC" w:eastAsia="es-EC"/>
        </w:rPr>
        <w:t>,0</w:t>
      </w:r>
      <w:r w:rsidR="00E6772E">
        <w:rPr>
          <w:rFonts w:eastAsia="Calibri"/>
          <w:caps w:val="0"/>
          <w:lang w:val="es-EC" w:eastAsia="es-EC"/>
        </w:rPr>
        <w:t>7</w:t>
      </w:r>
      <w:r w:rsidR="008538A9">
        <w:rPr>
          <w:rFonts w:eastAsia="Calibri"/>
          <w:caps w:val="0"/>
          <w:lang w:val="es-EC" w:eastAsia="es-EC"/>
        </w:rPr>
        <w:t xml:space="preserve"> </w:t>
      </w:r>
      <w:r w:rsidR="00E6772E">
        <w:rPr>
          <w:rFonts w:eastAsia="Calibri"/>
          <w:caps w:val="0"/>
          <w:lang w:val="es-EC" w:eastAsia="es-EC"/>
        </w:rPr>
        <w:t xml:space="preserve">como Activo por impuesto diferido </w:t>
      </w:r>
      <w:r w:rsidR="00342F71">
        <w:rPr>
          <w:rFonts w:eastAsia="Calibri"/>
          <w:caps w:val="0"/>
          <w:lang w:val="es-EC" w:eastAsia="es-EC"/>
        </w:rPr>
        <w:t xml:space="preserve">los </w:t>
      </w:r>
      <w:r w:rsidR="00DB0BE7">
        <w:rPr>
          <w:rFonts w:eastAsia="Calibri"/>
          <w:caps w:val="0"/>
          <w:lang w:val="es-EC" w:eastAsia="es-EC"/>
        </w:rPr>
        <w:t>cuales se compensará</w:t>
      </w:r>
      <w:r w:rsidR="00E6772E">
        <w:rPr>
          <w:rFonts w:eastAsia="Calibri"/>
          <w:caps w:val="0"/>
          <w:lang w:val="es-EC" w:eastAsia="es-EC"/>
        </w:rPr>
        <w:t xml:space="preserve"> </w:t>
      </w:r>
      <w:r w:rsidR="00DB0BE7">
        <w:rPr>
          <w:rFonts w:eastAsia="Calibri"/>
          <w:caps w:val="0"/>
          <w:lang w:val="es-EC" w:eastAsia="es-EC"/>
        </w:rPr>
        <w:t xml:space="preserve">con </w:t>
      </w:r>
      <w:proofErr w:type="spellStart"/>
      <w:r w:rsidR="00DB0BE7">
        <w:rPr>
          <w:rFonts w:eastAsia="Calibri"/>
          <w:caps w:val="0"/>
          <w:lang w:val="es-EC" w:eastAsia="es-EC"/>
        </w:rPr>
        <w:t>el</w:t>
      </w:r>
      <w:proofErr w:type="spellEnd"/>
      <w:r w:rsidR="00DB0BE7">
        <w:rPr>
          <w:rFonts w:eastAsia="Calibri"/>
          <w:caps w:val="0"/>
          <w:lang w:val="es-EC" w:eastAsia="es-EC"/>
        </w:rPr>
        <w:t xml:space="preserve"> </w:t>
      </w:r>
      <w:r w:rsidR="00E6772E">
        <w:rPr>
          <w:rFonts w:eastAsia="Calibri"/>
          <w:caps w:val="0"/>
          <w:lang w:val="es-EC" w:eastAsia="es-EC"/>
        </w:rPr>
        <w:t xml:space="preserve">en </w:t>
      </w:r>
      <w:r w:rsidR="00DB0BE7">
        <w:rPr>
          <w:rFonts w:eastAsia="Calibri"/>
          <w:caps w:val="0"/>
          <w:lang w:val="es-EC" w:eastAsia="es-EC"/>
        </w:rPr>
        <w:t>impuesto a la renta del periodo cuando se habrían depreciado dichos bienes</w:t>
      </w:r>
      <w:r w:rsidR="008538A9">
        <w:rPr>
          <w:rFonts w:eastAsia="Calibri"/>
          <w:caps w:val="0"/>
          <w:lang w:val="es-EC" w:eastAsia="es-EC"/>
        </w:rPr>
        <w:t>.</w:t>
      </w:r>
      <w:bookmarkEnd w:id="398"/>
      <w:r>
        <w:rPr>
          <w:rFonts w:eastAsia="Calibri"/>
          <w:caps w:val="0"/>
          <w:lang w:val="es-EC" w:eastAsia="es-EC"/>
        </w:rPr>
        <w:t xml:space="preserve"> </w:t>
      </w:r>
    </w:p>
    <w:p w:rsidR="00592FE8" w:rsidRDefault="00592FE8" w:rsidP="00592FE8">
      <w:pPr>
        <w:rPr>
          <w:rFonts w:ascii="Arial" w:hAnsi="Arial" w:cs="Arial"/>
          <w:b/>
          <w:sz w:val="10"/>
          <w:szCs w:val="10"/>
        </w:rPr>
      </w:pPr>
      <w:r>
        <w:rPr>
          <w:rFonts w:ascii="Arial" w:hAnsi="Arial" w:cs="Arial"/>
          <w:b/>
          <w:sz w:val="10"/>
          <w:szCs w:val="10"/>
        </w:rPr>
        <w:br w:type="page"/>
      </w:r>
    </w:p>
    <w:p w:rsidR="00E05468" w:rsidRPr="006D5A83" w:rsidRDefault="00574856" w:rsidP="00F227A4">
      <w:pPr>
        <w:pStyle w:val="03TITULO"/>
        <w:rPr>
          <w:rFonts w:ascii="Bookman Old Style" w:eastAsia="Calibri" w:hAnsi="Bookman Old Style" w:cs="Bookman Old Style"/>
          <w:b/>
          <w:sz w:val="20"/>
          <w:szCs w:val="20"/>
          <w:lang w:val="es-EC" w:eastAsia="es-EC"/>
        </w:rPr>
      </w:pPr>
      <w:bookmarkStart w:id="399" w:name="_Toc278578550"/>
      <w:bookmarkStart w:id="400" w:name="_Toc279098115"/>
      <w:r w:rsidRPr="006D5A83">
        <w:rPr>
          <w:rStyle w:val="nw1"/>
          <w:b/>
          <w:color w:val="000000"/>
          <w:lang w:val="es-EC"/>
        </w:rPr>
        <w:lastRenderedPageBreak/>
        <w:t>3.6.</w:t>
      </w:r>
      <w:r w:rsidR="006D5A83" w:rsidRPr="006D5A83">
        <w:rPr>
          <w:rStyle w:val="nw1"/>
          <w:b/>
          <w:color w:val="000000"/>
          <w:lang w:val="es-EC"/>
        </w:rPr>
        <w:t>9</w:t>
      </w:r>
      <w:r w:rsidR="003B389D" w:rsidRPr="006D5A83">
        <w:rPr>
          <w:rStyle w:val="nw1"/>
          <w:b/>
          <w:color w:val="000000"/>
          <w:lang w:val="es-EC"/>
        </w:rPr>
        <w:t xml:space="preserve"> </w:t>
      </w:r>
      <w:r w:rsidR="008011CC" w:rsidRPr="006D5A83">
        <w:rPr>
          <w:rStyle w:val="nw1"/>
          <w:b/>
          <w:color w:val="000000"/>
          <w:lang w:val="es-EC"/>
        </w:rPr>
        <w:t>CONCILIACIÓN DEL PATRIMONIO AL 1 DE ENERO DEL 20</w:t>
      </w:r>
      <w:bookmarkEnd w:id="399"/>
      <w:r w:rsidR="00F72E78">
        <w:rPr>
          <w:rStyle w:val="nw1"/>
          <w:b/>
          <w:color w:val="000000"/>
          <w:lang w:val="es-EC"/>
        </w:rPr>
        <w:t>10</w:t>
      </w:r>
      <w:bookmarkEnd w:id="400"/>
      <w:r w:rsidR="00E05468" w:rsidRPr="006D5A83">
        <w:rPr>
          <w:rFonts w:ascii="Bookman Old Style" w:eastAsia="Calibri" w:hAnsi="Bookman Old Style" w:cs="Bookman Old Style"/>
          <w:b/>
          <w:sz w:val="20"/>
          <w:szCs w:val="20"/>
          <w:lang w:val="es-EC" w:eastAsia="es-EC"/>
        </w:rPr>
        <w:t xml:space="preserve"> </w:t>
      </w:r>
    </w:p>
    <w:p w:rsidR="00E05468" w:rsidRDefault="00E05468" w:rsidP="00713184">
      <w:pPr>
        <w:spacing w:line="360" w:lineRule="auto"/>
        <w:jc w:val="both"/>
        <w:rPr>
          <w:rFonts w:ascii="Bookman Old Style" w:eastAsia="Calibri" w:hAnsi="Bookman Old Style" w:cs="Bookman Old Style"/>
          <w:b/>
          <w:bCs/>
          <w:color w:val="000000"/>
          <w:sz w:val="20"/>
          <w:szCs w:val="20"/>
          <w:lang w:val="es-EC" w:eastAsia="es-EC"/>
        </w:rPr>
      </w:pPr>
    </w:p>
    <w:p w:rsidR="008011CC" w:rsidRDefault="00F07EEF" w:rsidP="00D90C10">
      <w:pPr>
        <w:pStyle w:val="00PARRAFO"/>
        <w:rPr>
          <w:rFonts w:eastAsia="Calibri"/>
          <w:lang w:eastAsia="es-EC"/>
        </w:rPr>
      </w:pPr>
      <w:r w:rsidRPr="00D90C10">
        <w:rPr>
          <w:rFonts w:eastAsia="Calibri"/>
          <w:bCs/>
          <w:lang w:eastAsia="es-EC"/>
        </w:rPr>
        <w:t xml:space="preserve">El objeto de este análisis es resumir </w:t>
      </w:r>
      <w:r w:rsidR="00D90C10">
        <w:rPr>
          <w:rFonts w:eastAsia="Calibri"/>
          <w:bCs/>
          <w:lang w:eastAsia="es-EC"/>
        </w:rPr>
        <w:t xml:space="preserve">las </w:t>
      </w:r>
      <w:r w:rsidR="009D35AB">
        <w:rPr>
          <w:rFonts w:eastAsia="Calibri"/>
          <w:bCs/>
          <w:lang w:eastAsia="es-EC"/>
        </w:rPr>
        <w:t>c</w:t>
      </w:r>
      <w:r w:rsidR="00E05468" w:rsidRPr="00D90C10">
        <w:rPr>
          <w:rFonts w:eastAsia="Calibri"/>
          <w:bCs/>
          <w:lang w:eastAsia="es-EC"/>
        </w:rPr>
        <w:t xml:space="preserve">onciliaciones </w:t>
      </w:r>
      <w:r w:rsidR="00E05468" w:rsidRPr="00D90C10">
        <w:rPr>
          <w:rFonts w:eastAsia="Calibri"/>
          <w:lang w:eastAsia="es-EC"/>
        </w:rPr>
        <w:t>requeridas</w:t>
      </w:r>
      <w:r w:rsidR="009D35AB">
        <w:rPr>
          <w:rFonts w:eastAsia="Calibri"/>
          <w:lang w:eastAsia="es-EC"/>
        </w:rPr>
        <w:t xml:space="preserve"> por la Superintendencia de Compañías</w:t>
      </w:r>
      <w:r w:rsidR="00D83354">
        <w:rPr>
          <w:rFonts w:eastAsia="Calibri"/>
          <w:lang w:eastAsia="es-EC"/>
        </w:rPr>
        <w:t xml:space="preserve"> que</w:t>
      </w:r>
      <w:r w:rsidR="00D90C10">
        <w:rPr>
          <w:rFonts w:eastAsia="Calibri"/>
          <w:lang w:eastAsia="es-EC"/>
        </w:rPr>
        <w:t xml:space="preserve"> como se muestra en los capítulos</w:t>
      </w:r>
      <w:r w:rsidR="009D35AB">
        <w:rPr>
          <w:rFonts w:eastAsia="Calibri"/>
          <w:lang w:eastAsia="es-EC"/>
        </w:rPr>
        <w:t xml:space="preserve"> anteriores </w:t>
      </w:r>
      <w:r w:rsidR="00D83354">
        <w:rPr>
          <w:rFonts w:eastAsia="Calibri"/>
          <w:lang w:eastAsia="es-EC"/>
        </w:rPr>
        <w:t>con</w:t>
      </w:r>
      <w:r w:rsidR="00D90C10">
        <w:rPr>
          <w:rFonts w:eastAsia="Calibri"/>
          <w:lang w:eastAsia="es-EC"/>
        </w:rPr>
        <w:t xml:space="preserve"> </w:t>
      </w:r>
      <w:r w:rsidR="00E05468" w:rsidRPr="00D90C10">
        <w:rPr>
          <w:rFonts w:eastAsia="Calibri"/>
          <w:lang w:eastAsia="es-EC"/>
        </w:rPr>
        <w:t>sufici</w:t>
      </w:r>
      <w:r w:rsidR="00D83354">
        <w:rPr>
          <w:rFonts w:eastAsia="Calibri"/>
          <w:lang w:eastAsia="es-EC"/>
        </w:rPr>
        <w:t>ente detalle,</w:t>
      </w:r>
      <w:r w:rsidR="00E05468" w:rsidRPr="00D90C10">
        <w:rPr>
          <w:rFonts w:eastAsia="Calibri"/>
          <w:lang w:eastAsia="es-EC"/>
        </w:rPr>
        <w:t xml:space="preserve"> permitir</w:t>
      </w:r>
      <w:r w:rsidR="00D83354">
        <w:rPr>
          <w:rFonts w:eastAsia="Calibri"/>
          <w:lang w:eastAsia="es-EC"/>
        </w:rPr>
        <w:t>á</w:t>
      </w:r>
      <w:r w:rsidR="00E05468" w:rsidRPr="00D90C10">
        <w:rPr>
          <w:rFonts w:eastAsia="Calibri"/>
          <w:lang w:eastAsia="es-EC"/>
        </w:rPr>
        <w:t xml:space="preserve"> a los usuarios la comprensión de los ajustes s</w:t>
      </w:r>
      <w:r w:rsidR="00F72E78">
        <w:rPr>
          <w:rFonts w:eastAsia="Calibri"/>
          <w:lang w:eastAsia="es-EC"/>
        </w:rPr>
        <w:t>ignificativos realizados en el Estado de S</w:t>
      </w:r>
      <w:r w:rsidR="00E05468" w:rsidRPr="00D90C10">
        <w:rPr>
          <w:rFonts w:eastAsia="Calibri"/>
          <w:lang w:eastAsia="es-EC"/>
        </w:rPr>
        <w:t>ituación</w:t>
      </w:r>
      <w:r w:rsidR="00D83354">
        <w:rPr>
          <w:rFonts w:eastAsia="Calibri"/>
          <w:lang w:eastAsia="es-EC"/>
        </w:rPr>
        <w:t xml:space="preserve"> </w:t>
      </w:r>
      <w:r w:rsidR="00F72E78">
        <w:rPr>
          <w:rFonts w:eastAsia="Calibri"/>
          <w:lang w:eastAsia="es-EC"/>
        </w:rPr>
        <w:t>F</w:t>
      </w:r>
      <w:r w:rsidR="00D83354">
        <w:rPr>
          <w:rFonts w:eastAsia="Calibri"/>
          <w:lang w:eastAsia="es-EC"/>
        </w:rPr>
        <w:t>i</w:t>
      </w:r>
      <w:r w:rsidR="00F72E78">
        <w:rPr>
          <w:rFonts w:eastAsia="Calibri"/>
          <w:lang w:eastAsia="es-EC"/>
        </w:rPr>
        <w:t>n</w:t>
      </w:r>
      <w:r w:rsidR="00D83354">
        <w:rPr>
          <w:rFonts w:eastAsia="Calibri"/>
          <w:lang w:eastAsia="es-EC"/>
        </w:rPr>
        <w:t>anciera</w:t>
      </w:r>
      <w:r w:rsidR="00E05468" w:rsidRPr="00D90C10">
        <w:rPr>
          <w:rFonts w:eastAsia="Calibri"/>
          <w:lang w:eastAsia="es-EC"/>
        </w:rPr>
        <w:t>.</w:t>
      </w:r>
    </w:p>
    <w:p w:rsidR="003D2EDA" w:rsidRDefault="003D2EDA" w:rsidP="00D90C10">
      <w:pPr>
        <w:pStyle w:val="00PARRAFO"/>
        <w:rPr>
          <w:rFonts w:eastAsia="Calibri"/>
          <w:lang w:eastAsia="es-EC"/>
        </w:rPr>
      </w:pPr>
    </w:p>
    <w:p w:rsidR="003D2EDA" w:rsidRDefault="003D2EDA" w:rsidP="00D90C10">
      <w:pPr>
        <w:pStyle w:val="00PARRAFO"/>
        <w:rPr>
          <w:rFonts w:eastAsia="Calibri"/>
          <w:lang w:eastAsia="es-EC"/>
        </w:rPr>
      </w:pPr>
    </w:p>
    <w:tbl>
      <w:tblPr>
        <w:tblStyle w:val="Listaclara-nfasis5"/>
        <w:tblW w:w="8423" w:type="dxa"/>
        <w:tblLook w:val="0020"/>
      </w:tblPr>
      <w:tblGrid>
        <w:gridCol w:w="1817"/>
        <w:gridCol w:w="1618"/>
        <w:gridCol w:w="1632"/>
        <w:gridCol w:w="1833"/>
        <w:gridCol w:w="1523"/>
      </w:tblGrid>
      <w:tr w:rsidR="002F24E5" w:rsidRPr="0018752F" w:rsidTr="002F24E5">
        <w:trPr>
          <w:cnfStyle w:val="100000000000"/>
          <w:trHeight w:val="299"/>
        </w:trPr>
        <w:tc>
          <w:tcPr>
            <w:cnfStyle w:val="000010000000"/>
            <w:tcW w:w="8423" w:type="dxa"/>
            <w:gridSpan w:val="5"/>
          </w:tcPr>
          <w:p w:rsidR="002F24E5" w:rsidRPr="0018752F" w:rsidRDefault="002F24E5" w:rsidP="00C41D95">
            <w:pPr>
              <w:pStyle w:val="06TITULOTABLA"/>
              <w:rPr>
                <w:highlight w:val="yellow"/>
              </w:rPr>
            </w:pPr>
            <w:bookmarkStart w:id="401" w:name="_Toc278863462"/>
            <w:bookmarkStart w:id="402" w:name="_Toc278863688"/>
            <w:bookmarkStart w:id="403" w:name="_Toc283163015"/>
            <w:r w:rsidRPr="0018752F">
              <w:rPr>
                <w:rStyle w:val="nw1"/>
              </w:rPr>
              <w:t>Tabla 3.</w:t>
            </w:r>
            <w:r w:rsidR="00C41D95" w:rsidRPr="0018752F">
              <w:rPr>
                <w:rStyle w:val="nw1"/>
              </w:rPr>
              <w:t>28</w:t>
            </w:r>
            <w:r w:rsidR="00F11A50" w:rsidRPr="0018752F">
              <w:rPr>
                <w:rStyle w:val="nw1"/>
              </w:rPr>
              <w:t>.</w:t>
            </w:r>
            <w:r w:rsidRPr="0018752F">
              <w:rPr>
                <w:rStyle w:val="nw1"/>
              </w:rPr>
              <w:t xml:space="preserve">: “CONCILIACION DE </w:t>
            </w:r>
            <w:r w:rsidR="00F11A50" w:rsidRPr="0018752F">
              <w:rPr>
                <w:rStyle w:val="nw1"/>
              </w:rPr>
              <w:t>ESTADOS DE SITUACION FINANCIERA</w:t>
            </w:r>
            <w:r w:rsidRPr="0018752F">
              <w:rPr>
                <w:rStyle w:val="nw1"/>
              </w:rPr>
              <w:t>”</w:t>
            </w:r>
            <w:r w:rsidR="00F11A50" w:rsidRPr="0018752F">
              <w:rPr>
                <w:rStyle w:val="nw1"/>
              </w:rPr>
              <w:t xml:space="preserve"> </w:t>
            </w:r>
            <w:r w:rsidRPr="0018752F">
              <w:rPr>
                <w:rStyle w:val="nw1"/>
              </w:rPr>
              <w:t>Expresado en dólares</w:t>
            </w:r>
            <w:bookmarkEnd w:id="401"/>
            <w:bookmarkEnd w:id="402"/>
            <w:bookmarkEnd w:id="403"/>
          </w:p>
        </w:tc>
      </w:tr>
      <w:tr w:rsidR="002F24E5" w:rsidRPr="0018752F" w:rsidTr="002F24E5">
        <w:trPr>
          <w:cnfStyle w:val="000000100000"/>
          <w:trHeight w:val="1260"/>
        </w:trPr>
        <w:tc>
          <w:tcPr>
            <w:cnfStyle w:val="000010000000"/>
            <w:tcW w:w="1817" w:type="dxa"/>
            <w:hideMark/>
          </w:tcPr>
          <w:p w:rsidR="002F24E5" w:rsidRPr="00C71D6A" w:rsidRDefault="002F24E5">
            <w:pPr>
              <w:jc w:val="center"/>
              <w:rPr>
                <w:rFonts w:ascii="Arial" w:hAnsi="Arial" w:cs="Arial"/>
                <w:b/>
                <w:bCs/>
              </w:rPr>
            </w:pPr>
            <w:r w:rsidRPr="00C71D6A">
              <w:rPr>
                <w:rFonts w:ascii="Arial" w:hAnsi="Arial" w:cs="Arial"/>
                <w:b/>
                <w:bCs/>
              </w:rPr>
              <w:t>Componentes</w:t>
            </w:r>
          </w:p>
        </w:tc>
        <w:tc>
          <w:tcPr>
            <w:tcW w:w="1618" w:type="dxa"/>
            <w:hideMark/>
          </w:tcPr>
          <w:p w:rsidR="002F24E5" w:rsidRPr="00C71D6A" w:rsidRDefault="002F24E5">
            <w:pPr>
              <w:jc w:val="center"/>
              <w:cnfStyle w:val="000000100000"/>
              <w:rPr>
                <w:rFonts w:ascii="Arial" w:hAnsi="Arial" w:cs="Arial"/>
                <w:b/>
                <w:bCs/>
              </w:rPr>
            </w:pPr>
            <w:r w:rsidRPr="00C71D6A">
              <w:rPr>
                <w:rFonts w:ascii="Arial" w:hAnsi="Arial" w:cs="Arial"/>
                <w:b/>
                <w:bCs/>
              </w:rPr>
              <w:t>Saldos NEC al 31-12-2009</w:t>
            </w:r>
          </w:p>
        </w:tc>
        <w:tc>
          <w:tcPr>
            <w:cnfStyle w:val="000010000000"/>
            <w:tcW w:w="1632" w:type="dxa"/>
            <w:hideMark/>
          </w:tcPr>
          <w:p w:rsidR="002F24E5" w:rsidRPr="00C71D6A" w:rsidRDefault="002F24E5" w:rsidP="002F24E5">
            <w:pPr>
              <w:jc w:val="center"/>
              <w:rPr>
                <w:rFonts w:ascii="Arial" w:hAnsi="Arial" w:cs="Arial"/>
                <w:b/>
                <w:bCs/>
              </w:rPr>
            </w:pPr>
            <w:r w:rsidRPr="00C71D6A">
              <w:rPr>
                <w:rFonts w:ascii="Arial" w:hAnsi="Arial" w:cs="Arial"/>
                <w:b/>
                <w:bCs/>
              </w:rPr>
              <w:t xml:space="preserve">Ajustes </w:t>
            </w:r>
          </w:p>
        </w:tc>
        <w:tc>
          <w:tcPr>
            <w:tcW w:w="1833" w:type="dxa"/>
            <w:hideMark/>
          </w:tcPr>
          <w:p w:rsidR="002F24E5" w:rsidRPr="00C71D6A" w:rsidRDefault="002F24E5">
            <w:pPr>
              <w:jc w:val="center"/>
              <w:cnfStyle w:val="000000100000"/>
              <w:rPr>
                <w:rFonts w:ascii="Arial" w:hAnsi="Arial" w:cs="Arial"/>
                <w:b/>
                <w:bCs/>
              </w:rPr>
            </w:pPr>
            <w:r w:rsidRPr="00C71D6A">
              <w:rPr>
                <w:rFonts w:ascii="Arial" w:hAnsi="Arial" w:cs="Arial"/>
                <w:b/>
                <w:bCs/>
              </w:rPr>
              <w:t>Saldos NIIF al 01/01/2010</w:t>
            </w:r>
          </w:p>
        </w:tc>
        <w:tc>
          <w:tcPr>
            <w:cnfStyle w:val="000010000000"/>
            <w:tcW w:w="1523" w:type="dxa"/>
            <w:hideMark/>
          </w:tcPr>
          <w:p w:rsidR="002F24E5" w:rsidRPr="00C71D6A" w:rsidRDefault="002F24E5">
            <w:pPr>
              <w:jc w:val="center"/>
              <w:rPr>
                <w:rFonts w:ascii="Arial" w:hAnsi="Arial" w:cs="Arial"/>
                <w:b/>
                <w:bCs/>
              </w:rPr>
            </w:pPr>
            <w:r w:rsidRPr="00C71D6A">
              <w:rPr>
                <w:rFonts w:ascii="Arial" w:hAnsi="Arial" w:cs="Arial"/>
                <w:b/>
                <w:bCs/>
              </w:rPr>
              <w:t>Efecto transición a NIIF (variación) %</w:t>
            </w:r>
          </w:p>
        </w:tc>
      </w:tr>
      <w:tr w:rsidR="002F24E5" w:rsidRPr="0018752F" w:rsidTr="002F24E5">
        <w:trPr>
          <w:trHeight w:val="330"/>
        </w:trPr>
        <w:tc>
          <w:tcPr>
            <w:cnfStyle w:val="000010000000"/>
            <w:tcW w:w="1817" w:type="dxa"/>
            <w:hideMark/>
          </w:tcPr>
          <w:p w:rsidR="002F24E5" w:rsidRPr="00C71D6A" w:rsidRDefault="002F24E5">
            <w:pPr>
              <w:jc w:val="both"/>
              <w:rPr>
                <w:rFonts w:ascii="Arial" w:hAnsi="Arial" w:cs="Arial"/>
                <w:color w:val="000000"/>
              </w:rPr>
            </w:pPr>
            <w:r w:rsidRPr="00C71D6A">
              <w:rPr>
                <w:rFonts w:ascii="Arial" w:eastAsia="Calibri" w:hAnsi="Arial" w:cs="Arial"/>
                <w:color w:val="000000"/>
              </w:rPr>
              <w:t>Activos</w:t>
            </w:r>
          </w:p>
        </w:tc>
        <w:tc>
          <w:tcPr>
            <w:tcW w:w="1618" w:type="dxa"/>
            <w:hideMark/>
          </w:tcPr>
          <w:p w:rsidR="002F24E5" w:rsidRPr="00C71D6A" w:rsidRDefault="002F24E5" w:rsidP="002F24E5">
            <w:pPr>
              <w:jc w:val="right"/>
              <w:cnfStyle w:val="000000000000"/>
              <w:rPr>
                <w:rFonts w:ascii="Arial" w:hAnsi="Arial" w:cs="Arial"/>
                <w:color w:val="000000"/>
              </w:rPr>
            </w:pPr>
            <w:r w:rsidRPr="00C71D6A">
              <w:rPr>
                <w:rFonts w:ascii="Arial" w:eastAsia="Calibri" w:hAnsi="Arial" w:cs="Arial"/>
                <w:color w:val="000000"/>
              </w:rPr>
              <w:t xml:space="preserve">2.012.914,38 </w:t>
            </w:r>
          </w:p>
        </w:tc>
        <w:tc>
          <w:tcPr>
            <w:cnfStyle w:val="000010000000"/>
            <w:tcW w:w="1632" w:type="dxa"/>
            <w:hideMark/>
          </w:tcPr>
          <w:p w:rsidR="002F24E5" w:rsidRPr="00C71D6A" w:rsidRDefault="002F24E5" w:rsidP="002F24E5">
            <w:pPr>
              <w:jc w:val="right"/>
              <w:rPr>
                <w:rFonts w:ascii="Arial" w:hAnsi="Arial" w:cs="Arial"/>
                <w:color w:val="000000"/>
              </w:rPr>
            </w:pPr>
            <w:r w:rsidRPr="00C71D6A">
              <w:rPr>
                <w:rFonts w:ascii="Arial" w:hAnsi="Arial" w:cs="Arial"/>
                <w:color w:val="000000"/>
              </w:rPr>
              <w:t xml:space="preserve">100.636,43 </w:t>
            </w:r>
          </w:p>
        </w:tc>
        <w:tc>
          <w:tcPr>
            <w:tcW w:w="1833" w:type="dxa"/>
            <w:hideMark/>
          </w:tcPr>
          <w:p w:rsidR="002F24E5" w:rsidRPr="00C71D6A" w:rsidRDefault="00C71D6A" w:rsidP="00C71D6A">
            <w:pPr>
              <w:jc w:val="right"/>
              <w:cnfStyle w:val="000000000000"/>
              <w:rPr>
                <w:rFonts w:ascii="Arial" w:hAnsi="Arial" w:cs="Arial"/>
                <w:color w:val="000000"/>
              </w:rPr>
            </w:pPr>
            <w:r>
              <w:rPr>
                <w:rFonts w:ascii="Arial" w:eastAsia="Calibri" w:hAnsi="Arial" w:cs="Arial"/>
                <w:color w:val="000000"/>
              </w:rPr>
              <w:t>2.0</w:t>
            </w:r>
            <w:r w:rsidR="002F24E5" w:rsidRPr="00C71D6A">
              <w:rPr>
                <w:rFonts w:ascii="Arial" w:eastAsia="Calibri" w:hAnsi="Arial" w:cs="Arial"/>
                <w:color w:val="000000"/>
              </w:rPr>
              <w:t>1</w:t>
            </w:r>
            <w:r>
              <w:rPr>
                <w:rFonts w:ascii="Arial" w:eastAsia="Calibri" w:hAnsi="Arial" w:cs="Arial"/>
                <w:color w:val="000000"/>
              </w:rPr>
              <w:t>6</w:t>
            </w:r>
            <w:r w:rsidR="002F24E5" w:rsidRPr="00C71D6A">
              <w:rPr>
                <w:rFonts w:ascii="Arial" w:eastAsia="Calibri" w:hAnsi="Arial" w:cs="Arial"/>
                <w:color w:val="000000"/>
              </w:rPr>
              <w:t>.</w:t>
            </w:r>
            <w:r>
              <w:rPr>
                <w:rFonts w:ascii="Arial" w:eastAsia="Calibri" w:hAnsi="Arial" w:cs="Arial"/>
                <w:color w:val="000000"/>
              </w:rPr>
              <w:t>6</w:t>
            </w:r>
            <w:r w:rsidR="002F24E5" w:rsidRPr="00C71D6A">
              <w:rPr>
                <w:rFonts w:ascii="Arial" w:eastAsia="Calibri" w:hAnsi="Arial" w:cs="Arial"/>
                <w:color w:val="000000"/>
              </w:rPr>
              <w:t>50,</w:t>
            </w:r>
            <w:r>
              <w:rPr>
                <w:rFonts w:ascii="Arial" w:eastAsia="Calibri" w:hAnsi="Arial" w:cs="Arial"/>
                <w:color w:val="000000"/>
              </w:rPr>
              <w:t>0</w:t>
            </w:r>
            <w:r w:rsidR="002F24E5" w:rsidRPr="00C71D6A">
              <w:rPr>
                <w:rFonts w:ascii="Arial" w:eastAsia="Calibri" w:hAnsi="Arial" w:cs="Arial"/>
                <w:color w:val="000000"/>
              </w:rPr>
              <w:t xml:space="preserve">8 </w:t>
            </w:r>
          </w:p>
        </w:tc>
        <w:tc>
          <w:tcPr>
            <w:cnfStyle w:val="000010000000"/>
            <w:tcW w:w="1523" w:type="dxa"/>
            <w:hideMark/>
          </w:tcPr>
          <w:p w:rsidR="002F24E5" w:rsidRPr="00C71D6A" w:rsidRDefault="00C71D6A" w:rsidP="00C71D6A">
            <w:pPr>
              <w:jc w:val="center"/>
              <w:rPr>
                <w:rFonts w:ascii="Arial" w:hAnsi="Arial" w:cs="Arial"/>
                <w:color w:val="000000"/>
              </w:rPr>
            </w:pPr>
            <w:r>
              <w:rPr>
                <w:rFonts w:ascii="Arial" w:eastAsia="Calibri" w:hAnsi="Arial" w:cs="Arial"/>
                <w:color w:val="000000"/>
              </w:rPr>
              <w:t>0</w:t>
            </w:r>
            <w:r w:rsidR="002F24E5" w:rsidRPr="00C71D6A">
              <w:rPr>
                <w:rFonts w:ascii="Arial" w:eastAsia="Calibri" w:hAnsi="Arial" w:cs="Arial"/>
                <w:color w:val="000000"/>
              </w:rPr>
              <w:t>,</w:t>
            </w:r>
            <w:r>
              <w:rPr>
                <w:rFonts w:ascii="Arial" w:eastAsia="Calibri" w:hAnsi="Arial" w:cs="Arial"/>
                <w:color w:val="000000"/>
              </w:rPr>
              <w:t>19</w:t>
            </w:r>
          </w:p>
        </w:tc>
      </w:tr>
      <w:tr w:rsidR="002F24E5" w:rsidRPr="0018752F" w:rsidTr="002F24E5">
        <w:trPr>
          <w:cnfStyle w:val="000000100000"/>
          <w:trHeight w:val="330"/>
        </w:trPr>
        <w:tc>
          <w:tcPr>
            <w:cnfStyle w:val="000010000000"/>
            <w:tcW w:w="1817" w:type="dxa"/>
            <w:hideMark/>
          </w:tcPr>
          <w:p w:rsidR="002F24E5" w:rsidRPr="00C71D6A" w:rsidRDefault="002F24E5">
            <w:pPr>
              <w:jc w:val="both"/>
              <w:rPr>
                <w:rFonts w:ascii="Arial" w:hAnsi="Arial" w:cs="Arial"/>
                <w:color w:val="000000"/>
              </w:rPr>
            </w:pPr>
            <w:r w:rsidRPr="00C71D6A">
              <w:rPr>
                <w:rFonts w:ascii="Arial" w:eastAsia="Calibri" w:hAnsi="Arial" w:cs="Arial"/>
                <w:color w:val="000000"/>
              </w:rPr>
              <w:t>Pasivos</w:t>
            </w:r>
          </w:p>
        </w:tc>
        <w:tc>
          <w:tcPr>
            <w:tcW w:w="1618" w:type="dxa"/>
            <w:hideMark/>
          </w:tcPr>
          <w:p w:rsidR="002F24E5" w:rsidRPr="00C71D6A" w:rsidRDefault="002F24E5" w:rsidP="002F24E5">
            <w:pPr>
              <w:jc w:val="right"/>
              <w:cnfStyle w:val="000000100000"/>
              <w:rPr>
                <w:rFonts w:ascii="Arial" w:hAnsi="Arial" w:cs="Arial"/>
                <w:color w:val="000000"/>
              </w:rPr>
            </w:pPr>
            <w:r w:rsidRPr="00C71D6A">
              <w:rPr>
                <w:rFonts w:ascii="Arial" w:eastAsia="Calibri" w:hAnsi="Arial" w:cs="Arial"/>
                <w:color w:val="000000"/>
              </w:rPr>
              <w:t xml:space="preserve">1.984.751,33 </w:t>
            </w:r>
          </w:p>
        </w:tc>
        <w:tc>
          <w:tcPr>
            <w:cnfStyle w:val="000010000000"/>
            <w:tcW w:w="1632" w:type="dxa"/>
            <w:hideMark/>
          </w:tcPr>
          <w:p w:rsidR="002F24E5" w:rsidRPr="00C71D6A" w:rsidRDefault="00C71D6A" w:rsidP="002F24E5">
            <w:pPr>
              <w:jc w:val="right"/>
              <w:rPr>
                <w:rFonts w:ascii="Arial" w:hAnsi="Arial" w:cs="Arial"/>
                <w:color w:val="000000"/>
              </w:rPr>
            </w:pPr>
            <w:r>
              <w:rPr>
                <w:rFonts w:ascii="Arial" w:eastAsia="Calibri" w:hAnsi="Arial" w:cs="Arial"/>
                <w:color w:val="000000"/>
              </w:rPr>
              <w:t>0</w:t>
            </w:r>
            <w:r w:rsidR="002F24E5" w:rsidRPr="00C71D6A">
              <w:rPr>
                <w:rFonts w:ascii="Arial" w:eastAsia="Calibri" w:hAnsi="Arial" w:cs="Arial"/>
                <w:color w:val="000000"/>
              </w:rPr>
              <w:t xml:space="preserve"> </w:t>
            </w:r>
          </w:p>
        </w:tc>
        <w:tc>
          <w:tcPr>
            <w:tcW w:w="1833" w:type="dxa"/>
            <w:hideMark/>
          </w:tcPr>
          <w:p w:rsidR="002F24E5" w:rsidRPr="00C71D6A" w:rsidRDefault="002F24E5" w:rsidP="002F24E5">
            <w:pPr>
              <w:jc w:val="right"/>
              <w:cnfStyle w:val="000000100000"/>
              <w:rPr>
                <w:rFonts w:ascii="Arial" w:hAnsi="Arial" w:cs="Arial"/>
                <w:color w:val="000000"/>
              </w:rPr>
            </w:pPr>
            <w:r w:rsidRPr="00C71D6A">
              <w:rPr>
                <w:rFonts w:ascii="Arial" w:eastAsia="Calibri" w:hAnsi="Arial" w:cs="Arial"/>
                <w:color w:val="000000"/>
              </w:rPr>
              <w:t xml:space="preserve"> 2.022.453,13 </w:t>
            </w:r>
          </w:p>
        </w:tc>
        <w:tc>
          <w:tcPr>
            <w:cnfStyle w:val="000010000000"/>
            <w:tcW w:w="1523" w:type="dxa"/>
            <w:hideMark/>
          </w:tcPr>
          <w:p w:rsidR="002F24E5" w:rsidRPr="00C71D6A" w:rsidRDefault="002F24E5">
            <w:pPr>
              <w:jc w:val="center"/>
              <w:rPr>
                <w:rFonts w:ascii="Arial" w:hAnsi="Arial" w:cs="Arial"/>
                <w:color w:val="000000"/>
              </w:rPr>
            </w:pPr>
            <w:r w:rsidRPr="00C71D6A">
              <w:rPr>
                <w:rFonts w:ascii="Arial" w:eastAsia="Calibri" w:hAnsi="Arial" w:cs="Arial"/>
                <w:color w:val="000000"/>
              </w:rPr>
              <w:t>0</w:t>
            </w:r>
            <w:r w:rsidR="00C71D6A">
              <w:rPr>
                <w:rFonts w:ascii="Arial" w:eastAsia="Calibri" w:hAnsi="Arial" w:cs="Arial"/>
                <w:color w:val="000000"/>
              </w:rPr>
              <w:t>,00</w:t>
            </w:r>
          </w:p>
        </w:tc>
      </w:tr>
      <w:tr w:rsidR="002F24E5" w:rsidTr="002F24E5">
        <w:trPr>
          <w:trHeight w:val="330"/>
        </w:trPr>
        <w:tc>
          <w:tcPr>
            <w:cnfStyle w:val="000010000000"/>
            <w:tcW w:w="1817" w:type="dxa"/>
            <w:hideMark/>
          </w:tcPr>
          <w:p w:rsidR="002F24E5" w:rsidRPr="00C71D6A" w:rsidRDefault="002F24E5">
            <w:pPr>
              <w:jc w:val="both"/>
              <w:rPr>
                <w:rFonts w:ascii="Arial" w:hAnsi="Arial" w:cs="Arial"/>
                <w:color w:val="000000"/>
              </w:rPr>
            </w:pPr>
            <w:r w:rsidRPr="00C71D6A">
              <w:rPr>
                <w:rFonts w:ascii="Arial" w:eastAsia="Calibri" w:hAnsi="Arial" w:cs="Arial"/>
                <w:color w:val="000000"/>
              </w:rPr>
              <w:t>Patrimonio</w:t>
            </w:r>
          </w:p>
        </w:tc>
        <w:tc>
          <w:tcPr>
            <w:tcW w:w="1618" w:type="dxa"/>
            <w:hideMark/>
          </w:tcPr>
          <w:p w:rsidR="002F24E5" w:rsidRPr="00C71D6A" w:rsidRDefault="002F24E5" w:rsidP="002F24E5">
            <w:pPr>
              <w:jc w:val="right"/>
              <w:cnfStyle w:val="000000000000"/>
              <w:rPr>
                <w:rFonts w:ascii="Arial" w:hAnsi="Arial" w:cs="Arial"/>
                <w:color w:val="000000"/>
              </w:rPr>
            </w:pPr>
            <w:r w:rsidRPr="00C71D6A">
              <w:rPr>
                <w:rFonts w:ascii="Arial" w:eastAsia="Calibri" w:hAnsi="Arial" w:cs="Arial"/>
                <w:color w:val="000000"/>
              </w:rPr>
              <w:t xml:space="preserve">28.163,05 </w:t>
            </w:r>
          </w:p>
        </w:tc>
        <w:tc>
          <w:tcPr>
            <w:cnfStyle w:val="000010000000"/>
            <w:tcW w:w="1632" w:type="dxa"/>
            <w:hideMark/>
          </w:tcPr>
          <w:p w:rsidR="002F24E5" w:rsidRPr="00C71D6A" w:rsidRDefault="00C71D6A" w:rsidP="00C71D6A">
            <w:pPr>
              <w:jc w:val="right"/>
              <w:rPr>
                <w:rFonts w:ascii="Arial" w:hAnsi="Arial" w:cs="Arial"/>
                <w:color w:val="000000"/>
              </w:rPr>
            </w:pPr>
            <w:r>
              <w:rPr>
                <w:rFonts w:ascii="Arial" w:eastAsia="Calibri" w:hAnsi="Arial" w:cs="Arial"/>
                <w:color w:val="000000"/>
              </w:rPr>
              <w:t>5</w:t>
            </w:r>
            <w:r w:rsidR="002F24E5" w:rsidRPr="00C71D6A">
              <w:rPr>
                <w:rFonts w:ascii="Arial" w:eastAsia="Calibri" w:hAnsi="Arial" w:cs="Arial"/>
                <w:color w:val="000000"/>
              </w:rPr>
              <w:t>.</w:t>
            </w:r>
            <w:r>
              <w:rPr>
                <w:rFonts w:ascii="Arial" w:eastAsia="Calibri" w:hAnsi="Arial" w:cs="Arial"/>
                <w:color w:val="000000"/>
              </w:rPr>
              <w:t>016</w:t>
            </w:r>
            <w:r w:rsidR="002F24E5" w:rsidRPr="00C71D6A">
              <w:rPr>
                <w:rFonts w:ascii="Arial" w:eastAsia="Calibri" w:hAnsi="Arial" w:cs="Arial"/>
                <w:color w:val="000000"/>
              </w:rPr>
              <w:t>,</w:t>
            </w:r>
            <w:r>
              <w:rPr>
                <w:rFonts w:ascii="Arial" w:eastAsia="Calibri" w:hAnsi="Arial" w:cs="Arial"/>
                <w:color w:val="000000"/>
              </w:rPr>
              <w:t>77</w:t>
            </w:r>
            <w:r w:rsidR="002F24E5" w:rsidRPr="00C71D6A">
              <w:rPr>
                <w:rFonts w:ascii="Arial" w:eastAsia="Calibri" w:hAnsi="Arial" w:cs="Arial"/>
                <w:color w:val="000000"/>
              </w:rPr>
              <w:t xml:space="preserve"> </w:t>
            </w:r>
          </w:p>
        </w:tc>
        <w:tc>
          <w:tcPr>
            <w:tcW w:w="1833" w:type="dxa"/>
            <w:hideMark/>
          </w:tcPr>
          <w:p w:rsidR="002F24E5" w:rsidRPr="00C71D6A" w:rsidRDefault="00C71D6A" w:rsidP="00C71D6A">
            <w:pPr>
              <w:jc w:val="right"/>
              <w:cnfStyle w:val="000000000000"/>
              <w:rPr>
                <w:rFonts w:ascii="Arial" w:hAnsi="Arial" w:cs="Arial"/>
                <w:color w:val="000000"/>
              </w:rPr>
            </w:pPr>
            <w:r>
              <w:rPr>
                <w:rFonts w:ascii="Arial" w:eastAsia="Calibri" w:hAnsi="Arial" w:cs="Arial"/>
                <w:color w:val="000000"/>
              </w:rPr>
              <w:t>33</w:t>
            </w:r>
            <w:r w:rsidR="002F24E5" w:rsidRPr="00C71D6A">
              <w:rPr>
                <w:rFonts w:ascii="Arial" w:eastAsia="Calibri" w:hAnsi="Arial" w:cs="Arial"/>
                <w:color w:val="000000"/>
              </w:rPr>
              <w:t>.</w:t>
            </w:r>
            <w:r>
              <w:rPr>
                <w:rFonts w:ascii="Arial" w:eastAsia="Calibri" w:hAnsi="Arial" w:cs="Arial"/>
                <w:color w:val="000000"/>
              </w:rPr>
              <w:t>224</w:t>
            </w:r>
            <w:r w:rsidR="002F24E5" w:rsidRPr="00C71D6A">
              <w:rPr>
                <w:rFonts w:ascii="Arial" w:eastAsia="Calibri" w:hAnsi="Arial" w:cs="Arial"/>
                <w:color w:val="000000"/>
              </w:rPr>
              <w:t>,</w:t>
            </w:r>
            <w:r>
              <w:rPr>
                <w:rFonts w:ascii="Arial" w:eastAsia="Calibri" w:hAnsi="Arial" w:cs="Arial"/>
                <w:color w:val="000000"/>
              </w:rPr>
              <w:t>82</w:t>
            </w:r>
            <w:r w:rsidR="002F24E5" w:rsidRPr="00C71D6A">
              <w:rPr>
                <w:rFonts w:ascii="Arial" w:eastAsia="Calibri" w:hAnsi="Arial" w:cs="Arial"/>
                <w:color w:val="000000"/>
              </w:rPr>
              <w:t xml:space="preserve"> </w:t>
            </w:r>
          </w:p>
        </w:tc>
        <w:tc>
          <w:tcPr>
            <w:cnfStyle w:val="000010000000"/>
            <w:tcW w:w="1523" w:type="dxa"/>
            <w:hideMark/>
          </w:tcPr>
          <w:p w:rsidR="002F24E5" w:rsidRPr="00C71D6A" w:rsidRDefault="00C71D6A" w:rsidP="00C71D6A">
            <w:pPr>
              <w:jc w:val="center"/>
              <w:rPr>
                <w:rFonts w:ascii="Arial" w:hAnsi="Arial" w:cs="Arial"/>
                <w:color w:val="000000"/>
              </w:rPr>
            </w:pPr>
            <w:r>
              <w:rPr>
                <w:rFonts w:ascii="Arial" w:eastAsia="Calibri" w:hAnsi="Arial" w:cs="Arial"/>
                <w:color w:val="000000"/>
              </w:rPr>
              <w:t>17</w:t>
            </w:r>
            <w:r w:rsidR="002F24E5" w:rsidRPr="00C71D6A">
              <w:rPr>
                <w:rFonts w:ascii="Arial" w:eastAsia="Calibri" w:hAnsi="Arial" w:cs="Arial"/>
                <w:color w:val="000000"/>
              </w:rPr>
              <w:t>,</w:t>
            </w:r>
            <w:r>
              <w:rPr>
                <w:rFonts w:ascii="Arial" w:eastAsia="Calibri" w:hAnsi="Arial" w:cs="Arial"/>
                <w:color w:val="000000"/>
              </w:rPr>
              <w:t>9</w:t>
            </w:r>
            <w:r w:rsidR="002F24E5" w:rsidRPr="00C71D6A">
              <w:rPr>
                <w:rFonts w:ascii="Arial" w:eastAsia="Calibri" w:hAnsi="Arial" w:cs="Arial"/>
                <w:color w:val="000000"/>
              </w:rPr>
              <w:t>7</w:t>
            </w:r>
          </w:p>
        </w:tc>
      </w:tr>
    </w:tbl>
    <w:p w:rsidR="00D1184E" w:rsidRPr="003F69D2" w:rsidRDefault="00D1184E" w:rsidP="00D1184E">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2F24E5" w:rsidRPr="00D1184E" w:rsidRDefault="002F24E5" w:rsidP="00713184">
      <w:pPr>
        <w:spacing w:line="360" w:lineRule="auto"/>
        <w:rPr>
          <w:rStyle w:val="nw1"/>
          <w:rFonts w:ascii="Arial" w:hAnsi="Arial" w:cs="Arial"/>
          <w:b/>
          <w:color w:val="000000"/>
        </w:rPr>
      </w:pPr>
    </w:p>
    <w:tbl>
      <w:tblPr>
        <w:tblStyle w:val="Listaclara-nfasis5"/>
        <w:tblW w:w="6448" w:type="dxa"/>
        <w:jc w:val="center"/>
        <w:tblLook w:val="0020"/>
      </w:tblPr>
      <w:tblGrid>
        <w:gridCol w:w="4084"/>
        <w:gridCol w:w="2364"/>
      </w:tblGrid>
      <w:tr w:rsidR="002F24E5" w:rsidRPr="0018752F" w:rsidTr="002F24E5">
        <w:trPr>
          <w:cnfStyle w:val="100000000000"/>
          <w:trHeight w:val="187"/>
          <w:jc w:val="center"/>
        </w:trPr>
        <w:tc>
          <w:tcPr>
            <w:cnfStyle w:val="000010000000"/>
            <w:tcW w:w="6448" w:type="dxa"/>
            <w:gridSpan w:val="2"/>
          </w:tcPr>
          <w:p w:rsidR="002F24E5" w:rsidRPr="0018752F" w:rsidRDefault="002F24E5" w:rsidP="00C41D95">
            <w:pPr>
              <w:pStyle w:val="06TITULOTABLA"/>
              <w:rPr>
                <w:highlight w:val="yellow"/>
              </w:rPr>
            </w:pPr>
            <w:bookmarkStart w:id="404" w:name="_Toc278863463"/>
            <w:bookmarkStart w:id="405" w:name="_Toc278863689"/>
            <w:bookmarkStart w:id="406" w:name="_Toc283163016"/>
            <w:r w:rsidRPr="0018752F">
              <w:rPr>
                <w:rStyle w:val="nw1"/>
              </w:rPr>
              <w:t>Tabla 3.</w:t>
            </w:r>
            <w:r w:rsidR="00C41D95" w:rsidRPr="0018752F">
              <w:rPr>
                <w:rStyle w:val="nw1"/>
              </w:rPr>
              <w:t>29</w:t>
            </w:r>
            <w:r w:rsidR="00F11A50" w:rsidRPr="0018752F">
              <w:rPr>
                <w:rStyle w:val="nw1"/>
              </w:rPr>
              <w:t>.</w:t>
            </w:r>
            <w:r w:rsidRPr="0018752F">
              <w:rPr>
                <w:rStyle w:val="nw1"/>
              </w:rPr>
              <w:t>: “CONCILIACION DEL PATRIMONIO.”</w:t>
            </w:r>
            <w:r w:rsidRPr="0018752F">
              <w:rPr>
                <w:rStyle w:val="nw1"/>
              </w:rPr>
              <w:br/>
              <w:t>Expresado en dólares</w:t>
            </w:r>
            <w:bookmarkEnd w:id="404"/>
            <w:bookmarkEnd w:id="405"/>
            <w:bookmarkEnd w:id="406"/>
          </w:p>
        </w:tc>
      </w:tr>
      <w:tr w:rsidR="002F24E5" w:rsidRPr="0018752F" w:rsidTr="002F24E5">
        <w:trPr>
          <w:cnfStyle w:val="000000100000"/>
          <w:trHeight w:val="315"/>
          <w:jc w:val="center"/>
        </w:trPr>
        <w:tc>
          <w:tcPr>
            <w:cnfStyle w:val="000010000000"/>
            <w:tcW w:w="4084" w:type="dxa"/>
            <w:noWrap/>
            <w:hideMark/>
          </w:tcPr>
          <w:p w:rsidR="002F24E5" w:rsidRPr="007126A1" w:rsidRDefault="002F24E5" w:rsidP="002F24E5">
            <w:pPr>
              <w:rPr>
                <w:rFonts w:ascii="Arial" w:hAnsi="Arial" w:cs="Arial"/>
                <w:color w:val="000000"/>
              </w:rPr>
            </w:pPr>
            <w:r w:rsidRPr="007126A1">
              <w:rPr>
                <w:rFonts w:ascii="Arial" w:hAnsi="Arial" w:cs="Arial"/>
                <w:color w:val="000000"/>
              </w:rPr>
              <w:t>Patrimonio NEC</w:t>
            </w:r>
          </w:p>
        </w:tc>
        <w:tc>
          <w:tcPr>
            <w:tcW w:w="2364" w:type="dxa"/>
            <w:noWrap/>
            <w:hideMark/>
          </w:tcPr>
          <w:p w:rsidR="002F24E5" w:rsidRPr="007126A1" w:rsidRDefault="002F24E5" w:rsidP="002F24E5">
            <w:pPr>
              <w:jc w:val="right"/>
              <w:cnfStyle w:val="000000100000"/>
              <w:rPr>
                <w:rFonts w:ascii="Arial" w:hAnsi="Arial" w:cs="Arial"/>
                <w:color w:val="000000"/>
              </w:rPr>
            </w:pPr>
            <w:r w:rsidRPr="007126A1">
              <w:rPr>
                <w:rFonts w:ascii="Arial" w:hAnsi="Arial" w:cs="Arial"/>
                <w:color w:val="000000"/>
              </w:rPr>
              <w:t>28</w:t>
            </w:r>
            <w:r w:rsidR="007126A1" w:rsidRPr="007126A1">
              <w:rPr>
                <w:rFonts w:ascii="Arial" w:hAnsi="Arial" w:cs="Arial"/>
                <w:color w:val="000000"/>
              </w:rPr>
              <w:t>.</w:t>
            </w:r>
            <w:r w:rsidRPr="007126A1">
              <w:rPr>
                <w:rFonts w:ascii="Arial" w:hAnsi="Arial" w:cs="Arial"/>
                <w:color w:val="000000"/>
              </w:rPr>
              <w:t>163,05</w:t>
            </w:r>
          </w:p>
        </w:tc>
      </w:tr>
      <w:tr w:rsidR="002F24E5" w:rsidRPr="0018752F" w:rsidTr="002F24E5">
        <w:trPr>
          <w:trHeight w:val="315"/>
          <w:jc w:val="center"/>
        </w:trPr>
        <w:tc>
          <w:tcPr>
            <w:cnfStyle w:val="000010000000"/>
            <w:tcW w:w="4084" w:type="dxa"/>
            <w:noWrap/>
            <w:hideMark/>
          </w:tcPr>
          <w:p w:rsidR="002F24E5" w:rsidRPr="007126A1" w:rsidRDefault="002F24E5" w:rsidP="002F24E5">
            <w:pPr>
              <w:rPr>
                <w:rFonts w:ascii="Arial" w:hAnsi="Arial" w:cs="Arial"/>
                <w:color w:val="000000"/>
              </w:rPr>
            </w:pPr>
            <w:r w:rsidRPr="007126A1">
              <w:rPr>
                <w:rFonts w:ascii="Arial" w:hAnsi="Arial" w:cs="Arial"/>
                <w:color w:val="000000"/>
              </w:rPr>
              <w:t>Ajuste Al Valor Razonable</w:t>
            </w:r>
          </w:p>
        </w:tc>
        <w:tc>
          <w:tcPr>
            <w:tcW w:w="2364" w:type="dxa"/>
            <w:noWrap/>
            <w:hideMark/>
          </w:tcPr>
          <w:p w:rsidR="002F24E5" w:rsidRPr="007126A1" w:rsidRDefault="00C71D6A" w:rsidP="00C71D6A">
            <w:pPr>
              <w:jc w:val="right"/>
              <w:cnfStyle w:val="000000000000"/>
              <w:rPr>
                <w:rFonts w:ascii="Arial" w:hAnsi="Arial" w:cs="Arial"/>
                <w:color w:val="000000"/>
              </w:rPr>
            </w:pPr>
            <w:r w:rsidRPr="007126A1">
              <w:rPr>
                <w:rFonts w:ascii="Arial" w:hAnsi="Arial" w:cs="Arial"/>
                <w:color w:val="000000"/>
              </w:rPr>
              <w:t>3</w:t>
            </w:r>
            <w:r w:rsidR="002F24E5" w:rsidRPr="007126A1">
              <w:rPr>
                <w:rFonts w:ascii="Arial" w:hAnsi="Arial" w:cs="Arial"/>
                <w:color w:val="000000"/>
              </w:rPr>
              <w:t>.7</w:t>
            </w:r>
            <w:r w:rsidRPr="007126A1">
              <w:rPr>
                <w:rFonts w:ascii="Arial" w:hAnsi="Arial" w:cs="Arial"/>
                <w:color w:val="000000"/>
              </w:rPr>
              <w:t>35</w:t>
            </w:r>
            <w:r w:rsidR="002F24E5" w:rsidRPr="007126A1">
              <w:rPr>
                <w:rFonts w:ascii="Arial" w:hAnsi="Arial" w:cs="Arial"/>
                <w:color w:val="000000"/>
              </w:rPr>
              <w:t xml:space="preserve">,70 </w:t>
            </w:r>
          </w:p>
        </w:tc>
      </w:tr>
      <w:tr w:rsidR="00C71D6A" w:rsidRPr="0018752F" w:rsidTr="002F24E5">
        <w:trPr>
          <w:cnfStyle w:val="000000100000"/>
          <w:trHeight w:val="315"/>
          <w:jc w:val="center"/>
        </w:trPr>
        <w:tc>
          <w:tcPr>
            <w:cnfStyle w:val="000010000000"/>
            <w:tcW w:w="4084" w:type="dxa"/>
            <w:noWrap/>
            <w:hideMark/>
          </w:tcPr>
          <w:p w:rsidR="00C71D6A" w:rsidRPr="007126A1" w:rsidRDefault="00C71D6A" w:rsidP="002F24E5">
            <w:pPr>
              <w:rPr>
                <w:rFonts w:ascii="Arial" w:hAnsi="Arial" w:cs="Arial"/>
                <w:color w:val="000000"/>
              </w:rPr>
            </w:pPr>
            <w:r w:rsidRPr="007126A1">
              <w:rPr>
                <w:rFonts w:ascii="Arial" w:hAnsi="Arial" w:cs="Arial"/>
                <w:color w:val="000000"/>
              </w:rPr>
              <w:t>Impuesto</w:t>
            </w:r>
          </w:p>
        </w:tc>
        <w:tc>
          <w:tcPr>
            <w:tcW w:w="2364" w:type="dxa"/>
            <w:noWrap/>
            <w:hideMark/>
          </w:tcPr>
          <w:p w:rsidR="00C71D6A" w:rsidRPr="007126A1" w:rsidRDefault="00C71D6A" w:rsidP="002F24E5">
            <w:pPr>
              <w:jc w:val="right"/>
              <w:cnfStyle w:val="000000100000"/>
              <w:rPr>
                <w:rFonts w:ascii="Arial" w:hAnsi="Arial" w:cs="Arial"/>
                <w:color w:val="000000"/>
              </w:rPr>
            </w:pPr>
            <w:r w:rsidRPr="007126A1">
              <w:rPr>
                <w:rFonts w:ascii="Arial" w:hAnsi="Arial" w:cs="Arial"/>
                <w:color w:val="000000"/>
              </w:rPr>
              <w:t>(1.326,07)</w:t>
            </w:r>
          </w:p>
        </w:tc>
      </w:tr>
      <w:tr w:rsidR="00C71D6A" w:rsidRPr="0018752F" w:rsidTr="002F24E5">
        <w:trPr>
          <w:trHeight w:val="315"/>
          <w:jc w:val="center"/>
        </w:trPr>
        <w:tc>
          <w:tcPr>
            <w:cnfStyle w:val="000010000000"/>
            <w:tcW w:w="4084" w:type="dxa"/>
            <w:noWrap/>
            <w:hideMark/>
          </w:tcPr>
          <w:p w:rsidR="00C71D6A" w:rsidRPr="007126A1" w:rsidRDefault="00C71D6A" w:rsidP="002F24E5">
            <w:pPr>
              <w:rPr>
                <w:rFonts w:ascii="Arial" w:hAnsi="Arial" w:cs="Arial"/>
                <w:b/>
                <w:color w:val="000000"/>
              </w:rPr>
            </w:pPr>
            <w:r w:rsidRPr="007126A1">
              <w:rPr>
                <w:rFonts w:ascii="Arial" w:hAnsi="Arial" w:cs="Arial"/>
                <w:b/>
                <w:color w:val="000000"/>
              </w:rPr>
              <w:t>Patrimonio NIIF</w:t>
            </w:r>
          </w:p>
        </w:tc>
        <w:tc>
          <w:tcPr>
            <w:tcW w:w="2364" w:type="dxa"/>
            <w:noWrap/>
            <w:hideMark/>
          </w:tcPr>
          <w:p w:rsidR="00C71D6A" w:rsidRPr="007126A1" w:rsidRDefault="007126A1" w:rsidP="007126A1">
            <w:pPr>
              <w:jc w:val="right"/>
              <w:cnfStyle w:val="000000000000"/>
              <w:rPr>
                <w:rFonts w:ascii="Arial" w:hAnsi="Arial" w:cs="Arial"/>
                <w:b/>
                <w:color w:val="000000"/>
              </w:rPr>
            </w:pPr>
            <w:r w:rsidRPr="007126A1">
              <w:rPr>
                <w:rFonts w:ascii="Arial" w:hAnsi="Arial" w:cs="Arial"/>
                <w:b/>
                <w:color w:val="000000"/>
              </w:rPr>
              <w:t>30.572</w:t>
            </w:r>
            <w:r w:rsidR="00C71D6A" w:rsidRPr="007126A1">
              <w:rPr>
                <w:rFonts w:ascii="Arial" w:hAnsi="Arial" w:cs="Arial"/>
                <w:b/>
                <w:color w:val="000000"/>
              </w:rPr>
              <w:t>,68</w:t>
            </w:r>
          </w:p>
        </w:tc>
      </w:tr>
    </w:tbl>
    <w:p w:rsidR="00D1184E" w:rsidRPr="003F69D2" w:rsidRDefault="00D1184E" w:rsidP="00D1184E">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2F24E5" w:rsidRPr="00D1184E" w:rsidRDefault="002F24E5" w:rsidP="00713184">
      <w:pPr>
        <w:spacing w:line="360" w:lineRule="auto"/>
        <w:rPr>
          <w:rStyle w:val="nw1"/>
          <w:rFonts w:ascii="Arial" w:hAnsi="Arial" w:cs="Arial"/>
          <w:b/>
          <w:color w:val="000000"/>
        </w:rPr>
      </w:pPr>
    </w:p>
    <w:p w:rsidR="0018752F" w:rsidRDefault="0018752F" w:rsidP="00713184">
      <w:pPr>
        <w:spacing w:line="360" w:lineRule="auto"/>
        <w:rPr>
          <w:rStyle w:val="nw1"/>
          <w:rFonts w:ascii="Arial" w:hAnsi="Arial" w:cs="Arial"/>
          <w:b/>
          <w:color w:val="000000"/>
          <w:lang w:val="es-EC"/>
        </w:rPr>
      </w:pPr>
    </w:p>
    <w:p w:rsidR="00E33A08" w:rsidRDefault="00E33A08" w:rsidP="00E33A08">
      <w:pPr>
        <w:pStyle w:val="00PARRAFO"/>
        <w:rPr>
          <w:rStyle w:val="nw1"/>
          <w:rFonts w:cs="Arial"/>
        </w:rPr>
      </w:pPr>
      <w:r>
        <w:rPr>
          <w:rStyle w:val="nw1"/>
          <w:rFonts w:cs="Arial"/>
        </w:rPr>
        <w:t>Como podemos darnos cuenta en la conciliación de Estados de Situación Financiera para diciembre del 2009</w:t>
      </w:r>
      <w:r w:rsidR="00FF5B25">
        <w:rPr>
          <w:rStyle w:val="Refdenotaalpie"/>
          <w:rFonts w:cs="Arial"/>
        </w:rPr>
        <w:footnoteReference w:id="9"/>
      </w:r>
      <w:r>
        <w:rPr>
          <w:rStyle w:val="nw1"/>
          <w:rFonts w:cs="Arial"/>
        </w:rPr>
        <w:t xml:space="preserve"> – enero del 2010, el total de Activos ti</w:t>
      </w:r>
      <w:r w:rsidR="007126A1">
        <w:rPr>
          <w:rStyle w:val="nw1"/>
          <w:rFonts w:cs="Arial"/>
        </w:rPr>
        <w:t>ene una variación positiva del 0.19</w:t>
      </w:r>
      <w:r>
        <w:rPr>
          <w:rStyle w:val="nw1"/>
          <w:rFonts w:cs="Arial"/>
        </w:rPr>
        <w:t>%  por efecto de transi</w:t>
      </w:r>
      <w:r w:rsidR="007126A1">
        <w:rPr>
          <w:rStyle w:val="nw1"/>
          <w:rFonts w:cs="Arial"/>
        </w:rPr>
        <w:t>ción de NEC a NIIF  que al diferencia que el total del Pasivo con 0% de variación</w:t>
      </w:r>
      <w:r>
        <w:rPr>
          <w:rStyle w:val="nw1"/>
          <w:rFonts w:cs="Arial"/>
        </w:rPr>
        <w:t xml:space="preserve">, lo que nos </w:t>
      </w:r>
      <w:r>
        <w:rPr>
          <w:rStyle w:val="nw1"/>
          <w:rFonts w:cs="Arial"/>
        </w:rPr>
        <w:lastRenderedPageBreak/>
        <w:t xml:space="preserve">sugiere un impacto moderado de la implementación de las NIIF, pero continuando con el análisis nos podemos dar cuenta que el total del patrimonio a sufrido un </w:t>
      </w:r>
      <w:r w:rsidR="007126A1">
        <w:rPr>
          <w:rStyle w:val="nw1"/>
          <w:rFonts w:cs="Arial"/>
        </w:rPr>
        <w:t>incremento modesto del 17.9</w:t>
      </w:r>
      <w:r>
        <w:rPr>
          <w:rStyle w:val="nw1"/>
          <w:rFonts w:cs="Arial"/>
        </w:rPr>
        <w:t>7% que en su mayoría es a razón del ajuste del Valor Razonable de los Activos.</w:t>
      </w:r>
    </w:p>
    <w:p w:rsidR="00E33A08" w:rsidRDefault="00E33A08" w:rsidP="00E33A08">
      <w:pPr>
        <w:pStyle w:val="00PARRAFO"/>
        <w:rPr>
          <w:rStyle w:val="nw1"/>
          <w:rFonts w:cs="Arial"/>
        </w:rPr>
      </w:pPr>
      <w:r>
        <w:rPr>
          <w:rStyle w:val="nw1"/>
          <w:rFonts w:cs="Arial"/>
        </w:rPr>
        <w:t>Haciendo un análisis del incremento del Patrimonio y las consecuencias de esto, señalamos que el incremento de este ayuda considerablemente a la imagen que proyecta la organización por medio de los estados financiero, debido a que por esto la entidad podría:</w:t>
      </w:r>
    </w:p>
    <w:p w:rsidR="00E33A08" w:rsidRDefault="00E33A08" w:rsidP="00AD076F">
      <w:pPr>
        <w:pStyle w:val="00PARRAFO"/>
        <w:numPr>
          <w:ilvl w:val="0"/>
          <w:numId w:val="14"/>
        </w:numPr>
        <w:rPr>
          <w:rStyle w:val="nw1"/>
          <w:rFonts w:cs="Arial"/>
        </w:rPr>
      </w:pPr>
      <w:r>
        <w:rPr>
          <w:rStyle w:val="nw1"/>
          <w:rFonts w:cs="Arial"/>
        </w:rPr>
        <w:t>Tener mejores expectativas frente a la concesión de préstamos por parte de entes financieros externos</w:t>
      </w:r>
    </w:p>
    <w:p w:rsidR="00E33A08" w:rsidRDefault="00E33A08" w:rsidP="00AD076F">
      <w:pPr>
        <w:pStyle w:val="00PARRAFO"/>
        <w:numPr>
          <w:ilvl w:val="0"/>
          <w:numId w:val="14"/>
        </w:numPr>
        <w:rPr>
          <w:rStyle w:val="nw1"/>
          <w:rFonts w:cs="Arial"/>
        </w:rPr>
      </w:pPr>
      <w:r>
        <w:rPr>
          <w:rStyle w:val="nw1"/>
          <w:rFonts w:cs="Arial"/>
        </w:rPr>
        <w:t>Poseer capacidad para absorber futuras pérdidas o perdidas de terceros</w:t>
      </w:r>
    </w:p>
    <w:p w:rsidR="00E33A08" w:rsidRDefault="00E33A08" w:rsidP="00AD076F">
      <w:pPr>
        <w:pStyle w:val="00PARRAFO"/>
        <w:numPr>
          <w:ilvl w:val="0"/>
          <w:numId w:val="14"/>
        </w:numPr>
        <w:rPr>
          <w:rStyle w:val="nw1"/>
          <w:rFonts w:cs="Arial"/>
        </w:rPr>
      </w:pPr>
      <w:r>
        <w:rPr>
          <w:rStyle w:val="nw1"/>
          <w:rFonts w:cs="Arial"/>
        </w:rPr>
        <w:t xml:space="preserve">Realizar futuras capitalizaciones </w:t>
      </w:r>
    </w:p>
    <w:p w:rsidR="00E33A08" w:rsidRDefault="00E33A08" w:rsidP="00E33A08">
      <w:pPr>
        <w:spacing w:after="200" w:line="276" w:lineRule="auto"/>
        <w:rPr>
          <w:rStyle w:val="nw1"/>
          <w:rFonts w:ascii="Arial" w:hAnsi="Arial" w:cs="Arial"/>
        </w:rPr>
      </w:pPr>
    </w:p>
    <w:p w:rsidR="00E33A08" w:rsidRDefault="00E33A08" w:rsidP="00713184">
      <w:pPr>
        <w:spacing w:line="360" w:lineRule="auto"/>
        <w:rPr>
          <w:rStyle w:val="nw1"/>
          <w:rFonts w:ascii="Arial" w:hAnsi="Arial" w:cs="Arial"/>
          <w:b/>
          <w:color w:val="000000"/>
          <w:lang w:val="es-EC"/>
        </w:rPr>
      </w:pPr>
    </w:p>
    <w:p w:rsidR="00E33A08" w:rsidRDefault="00E33A08" w:rsidP="00713184">
      <w:pPr>
        <w:spacing w:line="360" w:lineRule="auto"/>
        <w:rPr>
          <w:rStyle w:val="nw1"/>
          <w:rFonts w:ascii="Arial" w:hAnsi="Arial" w:cs="Arial"/>
          <w:b/>
          <w:color w:val="000000"/>
          <w:lang w:val="es-EC"/>
        </w:rPr>
      </w:pPr>
    </w:p>
    <w:p w:rsidR="00D7239E" w:rsidRDefault="00D7239E" w:rsidP="00713184">
      <w:pPr>
        <w:spacing w:line="360" w:lineRule="auto"/>
        <w:rPr>
          <w:rStyle w:val="nw1"/>
          <w:rFonts w:ascii="Arial" w:hAnsi="Arial" w:cs="Arial"/>
          <w:b/>
          <w:color w:val="000000"/>
          <w:lang w:val="es-EC"/>
        </w:rPr>
      </w:pPr>
      <w:r>
        <w:rPr>
          <w:rStyle w:val="nw1"/>
          <w:rFonts w:ascii="Arial" w:hAnsi="Arial" w:cs="Arial"/>
          <w:b/>
          <w:color w:val="000000"/>
          <w:lang w:val="es-EC"/>
        </w:rPr>
        <w:br w:type="page"/>
      </w:r>
    </w:p>
    <w:p w:rsidR="00460B74" w:rsidRDefault="00460B74" w:rsidP="003A31C9">
      <w:pPr>
        <w:pStyle w:val="01TITULO"/>
        <w:spacing w:line="480" w:lineRule="auto"/>
        <w:rPr>
          <w:rStyle w:val="nw1"/>
        </w:rPr>
      </w:pPr>
      <w:bookmarkStart w:id="407" w:name="_Toc279093873"/>
      <w:bookmarkStart w:id="408" w:name="_Toc279095264"/>
      <w:bookmarkStart w:id="409" w:name="_Toc279098116"/>
      <w:bookmarkStart w:id="410" w:name="_Toc283163017"/>
      <w:bookmarkStart w:id="411" w:name="_Toc278578551"/>
      <w:bookmarkStart w:id="412" w:name="_Toc278863690"/>
      <w:bookmarkStart w:id="413" w:name="_Toc278864992"/>
      <w:bookmarkStart w:id="414" w:name="_Toc278880299"/>
      <w:bookmarkStart w:id="415" w:name="_Toc279068771"/>
      <w:r>
        <w:rPr>
          <w:rStyle w:val="nw1"/>
        </w:rPr>
        <w:lastRenderedPageBreak/>
        <w:t>CAPITULO 4</w:t>
      </w:r>
      <w:bookmarkEnd w:id="407"/>
      <w:bookmarkEnd w:id="408"/>
      <w:bookmarkEnd w:id="409"/>
      <w:bookmarkEnd w:id="410"/>
      <w:r w:rsidR="003A31C9">
        <w:rPr>
          <w:rStyle w:val="nw1"/>
        </w:rPr>
        <w:t xml:space="preserve"> </w:t>
      </w:r>
    </w:p>
    <w:p w:rsidR="003A31C9" w:rsidRPr="00F227A4" w:rsidRDefault="003A31C9" w:rsidP="003A31C9">
      <w:pPr>
        <w:pStyle w:val="01TITULO"/>
        <w:spacing w:line="480" w:lineRule="auto"/>
        <w:rPr>
          <w:rStyle w:val="nw1"/>
        </w:rPr>
      </w:pPr>
      <w:bookmarkStart w:id="416" w:name="_Toc279093874"/>
      <w:bookmarkStart w:id="417" w:name="_Toc279095265"/>
      <w:bookmarkStart w:id="418" w:name="_Toc279098117"/>
      <w:bookmarkStart w:id="419" w:name="_Toc283163018"/>
      <w:r w:rsidRPr="00F227A4">
        <w:rPr>
          <w:rStyle w:val="nw1"/>
        </w:rPr>
        <w:t>CONCLUSIONES Y RECOMENDACIONES DE LAS PRINCIPALES DIFERENCIAS MATERIALES NEC Y NIIF</w:t>
      </w:r>
      <w:bookmarkEnd w:id="411"/>
      <w:bookmarkEnd w:id="412"/>
      <w:bookmarkEnd w:id="413"/>
      <w:bookmarkEnd w:id="414"/>
      <w:bookmarkEnd w:id="415"/>
      <w:bookmarkEnd w:id="416"/>
      <w:bookmarkEnd w:id="417"/>
      <w:bookmarkEnd w:id="418"/>
      <w:bookmarkEnd w:id="419"/>
    </w:p>
    <w:p w:rsidR="003A31C9" w:rsidRPr="00455A2E" w:rsidRDefault="003A31C9" w:rsidP="003A31C9">
      <w:pPr>
        <w:spacing w:line="480" w:lineRule="auto"/>
        <w:jc w:val="both"/>
        <w:rPr>
          <w:rStyle w:val="nw1"/>
          <w:rFonts w:ascii="Arial" w:hAnsi="Arial" w:cs="Arial"/>
          <w:color w:val="000000"/>
          <w:lang w:val="es-EC"/>
        </w:rPr>
      </w:pPr>
    </w:p>
    <w:p w:rsidR="003A31C9" w:rsidRDefault="003A31C9" w:rsidP="007052C0">
      <w:pPr>
        <w:pStyle w:val="02TITULO"/>
        <w:jc w:val="both"/>
        <w:rPr>
          <w:lang w:val="es-EC"/>
        </w:rPr>
      </w:pPr>
      <w:bookmarkStart w:id="420" w:name="_Toc278578552"/>
      <w:bookmarkStart w:id="421" w:name="_Toc279098118"/>
      <w:r>
        <w:rPr>
          <w:lang w:val="es-EC"/>
        </w:rPr>
        <w:t>4.1 cONCLUSIONES</w:t>
      </w:r>
      <w:bookmarkEnd w:id="420"/>
      <w:bookmarkEnd w:id="421"/>
    </w:p>
    <w:p w:rsidR="00E33A08" w:rsidRPr="00B077B0" w:rsidRDefault="00E33A08" w:rsidP="00B077B0">
      <w:pPr>
        <w:pStyle w:val="02TITULO"/>
        <w:rPr>
          <w:rFonts w:eastAsia="Batang"/>
        </w:rPr>
      </w:pPr>
      <w:bookmarkStart w:id="422" w:name="_Toc279098119"/>
      <w:r w:rsidRPr="00B077B0">
        <w:rPr>
          <w:rFonts w:eastAsia="Batang"/>
        </w:rPr>
        <w:t>4.1.1 IMPLEMETACION DE LAS NIIF</w:t>
      </w:r>
      <w:bookmarkEnd w:id="422"/>
    </w:p>
    <w:p w:rsidR="00E33A08" w:rsidRPr="009B15F6" w:rsidRDefault="00E33A08" w:rsidP="009B15F6">
      <w:pPr>
        <w:pStyle w:val="00PARRAFO"/>
        <w:rPr>
          <w:rFonts w:eastAsia="Batang"/>
        </w:rPr>
      </w:pPr>
      <w:r w:rsidRPr="009B15F6">
        <w:t xml:space="preserve">Las NIIF aplicadas en la preparación de estados financieros, a corto plazo se convertirán en el marco contable más usado y difundido en el mundo, y la intención de este estudio es trazar una senda para que BERASIQ CÍA.LTDA. </w:t>
      </w:r>
      <w:proofErr w:type="gramStart"/>
      <w:r w:rsidRPr="009B15F6">
        <w:t>se</w:t>
      </w:r>
      <w:proofErr w:type="gramEnd"/>
      <w:r w:rsidRPr="009B15F6">
        <w:t xml:space="preserve"> alinee a este requerimiento como parte de la globalización, pero debido a que si bien es cierto que existe un disposición por parte de la superintendencia de compañías para someterse a al cambio de NEC a NIIF, no hay una respuesta positiva a esta transición por parte de las entidades en sí, esto se debe a que estas no toman este cambio como parte de su objetivo o no presupuestan este cambio dentro de su plan anua de trabajo, En el caso de BERASIQ CÍA LTDA. </w:t>
      </w:r>
      <w:proofErr w:type="gramStart"/>
      <w:r w:rsidRPr="009B15F6">
        <w:t>la</w:t>
      </w:r>
      <w:proofErr w:type="gramEnd"/>
      <w:r w:rsidRPr="009B15F6">
        <w:t xml:space="preserve"> respuesta a esta propuesta es incierta, porque como sabemos que para afrontar un cambio de tal magnitud requiere una capacitación íntegra en el tema de las NIIF, un plan estratégico de implementación, asignación de recursos, etc., la cual no existe en la compañía, sino todo queda a responsabilidad solo del contador, pero el protagonismo no solo debe depender del él, sino de todos los departamentos ligados a la preparación de información financiera </w:t>
      </w:r>
    </w:p>
    <w:p w:rsidR="00E33A08" w:rsidRDefault="00E33A08" w:rsidP="00E33A08">
      <w:pPr>
        <w:tabs>
          <w:tab w:val="left" w:pos="720"/>
        </w:tabs>
        <w:autoSpaceDE w:val="0"/>
        <w:autoSpaceDN w:val="0"/>
        <w:adjustRightInd w:val="0"/>
        <w:spacing w:line="480" w:lineRule="auto"/>
        <w:ind w:right="18"/>
        <w:rPr>
          <w:rFonts w:ascii="Arial" w:eastAsia="Batang" w:hAnsi="Arial" w:cs="Arial"/>
          <w:b/>
          <w:iCs/>
        </w:rPr>
      </w:pPr>
    </w:p>
    <w:p w:rsidR="009B15F6" w:rsidRDefault="009B15F6" w:rsidP="00E33A08">
      <w:pPr>
        <w:tabs>
          <w:tab w:val="left" w:pos="720"/>
        </w:tabs>
        <w:autoSpaceDE w:val="0"/>
        <w:autoSpaceDN w:val="0"/>
        <w:adjustRightInd w:val="0"/>
        <w:spacing w:line="480" w:lineRule="auto"/>
        <w:ind w:right="18"/>
        <w:rPr>
          <w:rFonts w:ascii="Arial" w:eastAsia="Batang" w:hAnsi="Arial" w:cs="Arial"/>
          <w:b/>
          <w:iCs/>
        </w:rPr>
      </w:pPr>
    </w:p>
    <w:p w:rsidR="009B15F6" w:rsidRDefault="009B15F6" w:rsidP="00E33A08">
      <w:pPr>
        <w:tabs>
          <w:tab w:val="left" w:pos="720"/>
        </w:tabs>
        <w:autoSpaceDE w:val="0"/>
        <w:autoSpaceDN w:val="0"/>
        <w:adjustRightInd w:val="0"/>
        <w:spacing w:line="480" w:lineRule="auto"/>
        <w:ind w:right="18"/>
        <w:rPr>
          <w:rFonts w:ascii="Arial" w:eastAsia="Batang" w:hAnsi="Arial" w:cs="Arial"/>
          <w:b/>
          <w:iCs/>
        </w:rPr>
      </w:pPr>
    </w:p>
    <w:p w:rsidR="00E33A08" w:rsidRDefault="00E33A08" w:rsidP="00E33A08">
      <w:pPr>
        <w:pStyle w:val="02TITULO"/>
        <w:rPr>
          <w:rFonts w:eastAsia="Batang"/>
        </w:rPr>
      </w:pPr>
      <w:bookmarkStart w:id="423" w:name="_Toc279098120"/>
      <w:r>
        <w:rPr>
          <w:rFonts w:eastAsia="Batang"/>
        </w:rPr>
        <w:lastRenderedPageBreak/>
        <w:t>4.1.2 PROPIEDAD PLANTA Y EQUIPOS</w:t>
      </w:r>
      <w:bookmarkEnd w:id="423"/>
    </w:p>
    <w:p w:rsidR="00E33A08" w:rsidRDefault="00BF5DAB" w:rsidP="009B15F6">
      <w:pPr>
        <w:pStyle w:val="00PARRAFO"/>
        <w:rPr>
          <w:rFonts w:eastAsia="Batang"/>
        </w:rPr>
      </w:pPr>
      <w:r>
        <w:rPr>
          <w:rFonts w:eastAsia="Batang"/>
        </w:rPr>
        <w:t>Realizando el análisis de Propiedad Planta y Equipos se pudo detectar que estos necesitaban una revalorización y reclasificación de acuerdo como lo establecen las NIIF, y es allí donde nos dimos cuenta de que la mayoría de activos estaban supervalorados y otros subvalorados, y que mediante la determinación del costo atribuido por medio del valor razonable se pudo determinar un importe preciso y como lo señala la norma, para lo cual se procedió a darle un tratamiento contable que permita reflejar de manera confiable la nueva valoración de estos activos</w:t>
      </w:r>
      <w:r w:rsidR="006977A6">
        <w:rPr>
          <w:rFonts w:eastAsia="Batang"/>
        </w:rPr>
        <w:t xml:space="preserve"> en los estados financieros, a excepción de cierto activos que no cumplen con l</w:t>
      </w:r>
      <w:r w:rsidR="001459CE">
        <w:rPr>
          <w:rFonts w:eastAsia="Batang"/>
        </w:rPr>
        <w:t>as características de Propiedad Planta y Equipos,</w:t>
      </w:r>
      <w:r w:rsidR="00DB0BE7">
        <w:rPr>
          <w:rFonts w:eastAsia="Batang"/>
        </w:rPr>
        <w:t xml:space="preserve"> ni de algún otro tratamiento contable que ofrece las NIIF debido a que la administración no toma acción sobre estos por encontrarse en un proceso legal,</w:t>
      </w:r>
      <w:r w:rsidR="001459CE">
        <w:rPr>
          <w:rFonts w:eastAsia="Batang"/>
        </w:rPr>
        <w:t xml:space="preserve"> y</w:t>
      </w:r>
      <w:r w:rsidR="00DB0BE7">
        <w:rPr>
          <w:rFonts w:eastAsia="Batang"/>
        </w:rPr>
        <w:t xml:space="preserve"> esto </w:t>
      </w:r>
      <w:r w:rsidR="001459CE">
        <w:rPr>
          <w:rFonts w:eastAsia="Batang"/>
        </w:rPr>
        <w:t>limita a este estudio a realizar la valoración y correcta</w:t>
      </w:r>
      <w:r w:rsidR="00496EB7">
        <w:rPr>
          <w:rFonts w:eastAsia="Batang"/>
        </w:rPr>
        <w:t xml:space="preserve"> clasificación íntegra de estos</w:t>
      </w:r>
      <w:r w:rsidR="00DB0BE7">
        <w:rPr>
          <w:rFonts w:eastAsia="Batang"/>
        </w:rPr>
        <w:t xml:space="preserve"> conforme a las nuevas NIIF</w:t>
      </w:r>
      <w:r w:rsidR="00496EB7">
        <w:rPr>
          <w:rFonts w:eastAsia="Batang"/>
        </w:rPr>
        <w:t>.</w:t>
      </w:r>
    </w:p>
    <w:p w:rsidR="00BF5DAB" w:rsidRDefault="00BF5DAB" w:rsidP="00E33A08">
      <w:pPr>
        <w:tabs>
          <w:tab w:val="left" w:pos="720"/>
        </w:tabs>
        <w:autoSpaceDE w:val="0"/>
        <w:autoSpaceDN w:val="0"/>
        <w:adjustRightInd w:val="0"/>
        <w:spacing w:line="480" w:lineRule="auto"/>
        <w:ind w:right="18"/>
        <w:rPr>
          <w:rFonts w:ascii="Arial" w:eastAsia="Batang" w:hAnsi="Arial" w:cs="Arial"/>
          <w:iCs/>
        </w:rPr>
      </w:pPr>
    </w:p>
    <w:p w:rsidR="00E33A08" w:rsidRDefault="00E33A08" w:rsidP="00E33A08">
      <w:pPr>
        <w:tabs>
          <w:tab w:val="left" w:pos="720"/>
        </w:tabs>
        <w:autoSpaceDE w:val="0"/>
        <w:autoSpaceDN w:val="0"/>
        <w:adjustRightInd w:val="0"/>
        <w:spacing w:line="480" w:lineRule="auto"/>
        <w:ind w:right="18"/>
        <w:rPr>
          <w:rFonts w:ascii="Arial" w:eastAsia="Batang" w:hAnsi="Arial" w:cs="Arial"/>
          <w:b/>
          <w:iCs/>
        </w:rPr>
      </w:pPr>
      <w:r>
        <w:rPr>
          <w:rFonts w:ascii="Arial" w:eastAsia="Batang" w:hAnsi="Arial" w:cs="Arial"/>
          <w:b/>
          <w:iCs/>
        </w:rPr>
        <w:t>4.1.3 TRATAMIENTO A LAS CUENTAS POR COBRAR</w:t>
      </w:r>
    </w:p>
    <w:p w:rsidR="00244FB7" w:rsidRDefault="00E33A08" w:rsidP="009B15F6">
      <w:pPr>
        <w:pStyle w:val="00PARRAFO"/>
        <w:rPr>
          <w:rFonts w:eastAsia="Batang"/>
        </w:rPr>
      </w:pPr>
      <w:r w:rsidRPr="00496EB7">
        <w:rPr>
          <w:rFonts w:eastAsia="Batang"/>
        </w:rPr>
        <w:t xml:space="preserve">Se puede concluir que el tratamiento contable de los ingresos de actividades ordinarias ha sido realizado como lo determina la NIC 18 y esto en base a un informe de auditoría externa realizada a la organización, pero aun así se determino que las cuentas por cobrar diferidas en el tiempo producto de un acuerdo comercial, no son calculadas a un valor razonable por medio del descuento de todos los cobros futuros y bajo una tasa de interés como lo indica </w:t>
      </w:r>
      <w:r w:rsidR="00496EB7">
        <w:rPr>
          <w:rFonts w:eastAsia="Batang"/>
        </w:rPr>
        <w:t>la NIC 18 en su párraf</w:t>
      </w:r>
      <w:r w:rsidR="00244FB7">
        <w:rPr>
          <w:rFonts w:eastAsia="Batang"/>
        </w:rPr>
        <w:t>o 10 y 11. Esto DIO como resultado una diferencia pero como no fue material se decidió no alterar los estados financieros.</w:t>
      </w:r>
    </w:p>
    <w:p w:rsidR="00E33A08" w:rsidRPr="00496EB7" w:rsidRDefault="00244FB7" w:rsidP="009B15F6">
      <w:pPr>
        <w:pStyle w:val="00PARRAFO"/>
        <w:rPr>
          <w:rFonts w:eastAsia="Batang"/>
        </w:rPr>
      </w:pPr>
      <w:r>
        <w:rPr>
          <w:rFonts w:eastAsia="Batang"/>
        </w:rPr>
        <w:t xml:space="preserve">De igual manera se evaluó el deterioro de los instrumentos financieros a la luz de la NIC 39 como el caso de la cuentas por cobrar vencidas, </w:t>
      </w:r>
      <w:r>
        <w:rPr>
          <w:rFonts w:eastAsia="Batang"/>
        </w:rPr>
        <w:lastRenderedPageBreak/>
        <w:t>determinando que si estuvieron acorde con los presupuestado en la</w:t>
      </w:r>
      <w:r w:rsidR="00E33A08" w:rsidRPr="00496EB7">
        <w:rPr>
          <w:rFonts w:eastAsia="Batang"/>
        </w:rPr>
        <w:t xml:space="preserve"> </w:t>
      </w:r>
      <w:r>
        <w:rPr>
          <w:rFonts w:eastAsia="Batang"/>
        </w:rPr>
        <w:t>provisión de las cuentas incobrable establecidas para este año.</w:t>
      </w:r>
    </w:p>
    <w:p w:rsidR="00E33A08" w:rsidRPr="00496EB7" w:rsidRDefault="00E33A08" w:rsidP="00E33A08">
      <w:pPr>
        <w:tabs>
          <w:tab w:val="left" w:pos="720"/>
        </w:tabs>
        <w:autoSpaceDE w:val="0"/>
        <w:autoSpaceDN w:val="0"/>
        <w:adjustRightInd w:val="0"/>
        <w:spacing w:line="480" w:lineRule="auto"/>
        <w:ind w:right="18"/>
        <w:rPr>
          <w:rFonts w:ascii="Arial" w:eastAsia="Batang" w:hAnsi="Arial" w:cs="Arial"/>
          <w:iCs/>
        </w:rPr>
      </w:pPr>
    </w:p>
    <w:p w:rsidR="00E33A08" w:rsidRDefault="00E33A08" w:rsidP="00E33A08">
      <w:pPr>
        <w:pStyle w:val="02TITULO"/>
        <w:rPr>
          <w:rFonts w:eastAsia="Batang"/>
        </w:rPr>
      </w:pPr>
      <w:bookmarkStart w:id="424" w:name="_Toc279098121"/>
      <w:r>
        <w:rPr>
          <w:rFonts w:eastAsia="Batang"/>
        </w:rPr>
        <w:t xml:space="preserve">4.1.4 </w:t>
      </w:r>
      <w:bookmarkStart w:id="425" w:name="_Toc279098122"/>
      <w:bookmarkEnd w:id="424"/>
      <w:r w:rsidR="00244FB7">
        <w:rPr>
          <w:rFonts w:eastAsia="Batang"/>
        </w:rPr>
        <w:t>PROVISIONES: JUBILACIÓN PATRONAL Y DESAHUCIO</w:t>
      </w:r>
      <w:r>
        <w:rPr>
          <w:rFonts w:eastAsia="Batang"/>
        </w:rPr>
        <w:t>.</w:t>
      </w:r>
      <w:bookmarkEnd w:id="425"/>
      <w:r>
        <w:rPr>
          <w:rFonts w:eastAsia="Batang"/>
        </w:rPr>
        <w:t xml:space="preserve">  </w:t>
      </w:r>
    </w:p>
    <w:p w:rsidR="00E33A08" w:rsidRPr="009B15F6" w:rsidRDefault="00756AC4" w:rsidP="009B15F6">
      <w:pPr>
        <w:pStyle w:val="00PARRAFO"/>
        <w:rPr>
          <w:rFonts w:eastAsia="Batang"/>
        </w:rPr>
      </w:pPr>
      <w:r w:rsidRPr="009B15F6">
        <w:rPr>
          <w:rFonts w:eastAsia="Batang"/>
        </w:rPr>
        <w:t xml:space="preserve">Conforme a lo examinado en BERASIQ Cía. Ltda. </w:t>
      </w:r>
      <w:r w:rsidR="007E15D3" w:rsidRPr="009B15F6">
        <w:rPr>
          <w:rFonts w:eastAsia="Batang"/>
        </w:rPr>
        <w:t>s</w:t>
      </w:r>
      <w:r w:rsidRPr="009B15F6">
        <w:rPr>
          <w:rFonts w:eastAsia="Batang"/>
        </w:rPr>
        <w:t>e determinó que en base a cierto</w:t>
      </w:r>
      <w:r w:rsidR="007E15D3" w:rsidRPr="009B15F6">
        <w:rPr>
          <w:rFonts w:eastAsia="Batang"/>
        </w:rPr>
        <w:t>s</w:t>
      </w:r>
      <w:r w:rsidRPr="009B15F6">
        <w:rPr>
          <w:rFonts w:eastAsia="Batang"/>
        </w:rPr>
        <w:t xml:space="preserve"> supuestos </w:t>
      </w:r>
      <w:r w:rsidR="007E15D3" w:rsidRPr="009B15F6">
        <w:rPr>
          <w:rFonts w:eastAsia="Batang"/>
        </w:rPr>
        <w:t xml:space="preserve">que </w:t>
      </w:r>
      <w:r w:rsidRPr="009B15F6">
        <w:rPr>
          <w:rFonts w:eastAsia="Batang"/>
        </w:rPr>
        <w:t>la administración había optado por varios años no realizar</w:t>
      </w:r>
      <w:r w:rsidR="007E15D3" w:rsidRPr="009B15F6">
        <w:rPr>
          <w:rFonts w:eastAsia="Batang"/>
        </w:rPr>
        <w:t xml:space="preserve"> la provisión de jubilación y desahucio debido a que no tiene trabajadores que tengan más de 10 años de antigüedad.</w:t>
      </w:r>
    </w:p>
    <w:p w:rsidR="007E15D3" w:rsidRPr="00756AC4" w:rsidRDefault="007E15D3" w:rsidP="007E15D3">
      <w:pPr>
        <w:pStyle w:val="00PARRAFO"/>
        <w:rPr>
          <w:rFonts w:eastAsia="Batang"/>
          <w:iCs/>
        </w:rPr>
      </w:pPr>
    </w:p>
    <w:p w:rsidR="00244FB7" w:rsidRDefault="007E15D3" w:rsidP="00244FB7">
      <w:pPr>
        <w:pStyle w:val="02TITULO"/>
        <w:rPr>
          <w:rFonts w:eastAsia="Batang"/>
        </w:rPr>
      </w:pPr>
      <w:r>
        <w:rPr>
          <w:rFonts w:eastAsia="Batang"/>
        </w:rPr>
        <w:t>4.1.5</w:t>
      </w:r>
      <w:r w:rsidR="00244FB7">
        <w:rPr>
          <w:rFonts w:eastAsia="Batang"/>
        </w:rPr>
        <w:t xml:space="preserve"> ESTRUCTURACION ORGANIZACIONAL.  </w:t>
      </w:r>
    </w:p>
    <w:p w:rsidR="00244FB7" w:rsidRPr="009B15F6" w:rsidRDefault="00244FB7" w:rsidP="009B15F6">
      <w:pPr>
        <w:pStyle w:val="00PARRAFO"/>
        <w:rPr>
          <w:rFonts w:eastAsia="Batang"/>
        </w:rPr>
      </w:pPr>
      <w:r w:rsidRPr="009B15F6">
        <w:rPr>
          <w:rFonts w:eastAsia="Batang"/>
        </w:rPr>
        <w:t>En el análisis preliminar que se efectuó a BERASIQ desde el punto de vista organizacional, con base a las entrevistas y el informe de auditoría externa se detectó que; sí cuentan con una estructura organizacional, esta no está claramente definida, no hay un nivel jerárquico claramente delimitado, y cabe recalcar que sí cada persona sabe su responsabilidad y obligación dentro de la organización, está no está escrita en ningún lado, lo que podría conllevar inconvenientes a corto y mediano plazo, debido a que la empresa tiende a crecer y la organización sería una debilidad a la hora de proyectar responsabilidades.</w:t>
      </w:r>
    </w:p>
    <w:p w:rsidR="00244FB7" w:rsidRDefault="00244FB7" w:rsidP="00244FB7">
      <w:pPr>
        <w:spacing w:line="480" w:lineRule="auto"/>
        <w:rPr>
          <w:rFonts w:eastAsia="Batang"/>
          <w:iCs/>
        </w:rPr>
      </w:pPr>
    </w:p>
    <w:p w:rsidR="00E33A08" w:rsidRDefault="00E33A08" w:rsidP="00E33A08">
      <w:pPr>
        <w:pStyle w:val="02TITULO"/>
        <w:rPr>
          <w:rFonts w:eastAsia="Batang"/>
        </w:rPr>
      </w:pPr>
      <w:bookmarkStart w:id="426" w:name="_Toc279098123"/>
      <w:r>
        <w:rPr>
          <w:rFonts w:eastAsia="Batang"/>
        </w:rPr>
        <w:t>4.1.6 FALTA PROCEDIMIENTOS ESCRITOS.-</w:t>
      </w:r>
      <w:bookmarkEnd w:id="426"/>
      <w:r>
        <w:rPr>
          <w:rFonts w:eastAsia="Batang"/>
        </w:rPr>
        <w:t xml:space="preserve"> </w:t>
      </w:r>
    </w:p>
    <w:p w:rsidR="00E33A08" w:rsidRPr="009B15F6" w:rsidRDefault="00E33A08" w:rsidP="009B15F6">
      <w:pPr>
        <w:pStyle w:val="00PARRAFO"/>
        <w:rPr>
          <w:rFonts w:eastAsia="Batang"/>
        </w:rPr>
      </w:pPr>
      <w:r w:rsidRPr="009B15F6">
        <w:rPr>
          <w:rFonts w:eastAsia="Batang"/>
        </w:rPr>
        <w:t>Como concluíamos anteriormente sobre la organización, de igual manera lo hacemos con los perfiles del personal y responsabilidades de los empleados, dado que como mencionábamos las responsabilidades están asignadas, no existe delegación de funciones claramente definida, peor si estas no están acorde a un perfil ocupacional profesional, sino más bien por simpatía o afinidad, que como en</w:t>
      </w:r>
      <w:r w:rsidR="007F228D">
        <w:rPr>
          <w:rFonts w:eastAsia="Batang"/>
        </w:rPr>
        <w:t xml:space="preserve"> el caso de BERASIQ CÍA. LTDA. </w:t>
      </w:r>
      <w:proofErr w:type="gramStart"/>
      <w:r w:rsidR="007F228D">
        <w:rPr>
          <w:rFonts w:eastAsia="Batang"/>
        </w:rPr>
        <w:t>q</w:t>
      </w:r>
      <w:r w:rsidRPr="009B15F6">
        <w:rPr>
          <w:rFonts w:eastAsia="Batang"/>
        </w:rPr>
        <w:t>ue</w:t>
      </w:r>
      <w:proofErr w:type="gramEnd"/>
      <w:r w:rsidRPr="009B15F6">
        <w:rPr>
          <w:rFonts w:eastAsia="Batang"/>
        </w:rPr>
        <w:t xml:space="preserve"> por ser una </w:t>
      </w:r>
      <w:r w:rsidRPr="009B15F6">
        <w:rPr>
          <w:rFonts w:eastAsia="Batang"/>
        </w:rPr>
        <w:lastRenderedPageBreak/>
        <w:t>empresa familiar, posee serios inconvenientes al momento de establecer metas o resolver problemas dentro de la organización</w:t>
      </w:r>
    </w:p>
    <w:p w:rsidR="00E33A08" w:rsidRDefault="00E33A08" w:rsidP="00E33A08">
      <w:pPr>
        <w:tabs>
          <w:tab w:val="left" w:pos="720"/>
        </w:tabs>
        <w:autoSpaceDE w:val="0"/>
        <w:autoSpaceDN w:val="0"/>
        <w:adjustRightInd w:val="0"/>
        <w:spacing w:line="480" w:lineRule="auto"/>
        <w:ind w:right="18"/>
        <w:rPr>
          <w:rFonts w:ascii="Arial" w:eastAsia="Batang" w:hAnsi="Arial" w:cs="Arial"/>
          <w:iCs/>
        </w:rPr>
      </w:pPr>
    </w:p>
    <w:p w:rsidR="00E33A08" w:rsidRDefault="00E33A08" w:rsidP="00E33A08">
      <w:pPr>
        <w:pStyle w:val="02TITULO"/>
        <w:rPr>
          <w:rFonts w:eastAsia="Batang"/>
        </w:rPr>
      </w:pPr>
      <w:bookmarkStart w:id="427" w:name="_Toc279098124"/>
      <w:r>
        <w:rPr>
          <w:rFonts w:eastAsia="Batang"/>
        </w:rPr>
        <w:t>4.1.7 POLITICAS Y REGLAMETOS</w:t>
      </w:r>
      <w:bookmarkEnd w:id="427"/>
      <w:r>
        <w:rPr>
          <w:rFonts w:eastAsia="Batang"/>
        </w:rPr>
        <w:t xml:space="preserve"> </w:t>
      </w:r>
    </w:p>
    <w:p w:rsidR="00E33A08" w:rsidRDefault="00E33A08" w:rsidP="00E33A08">
      <w:pPr>
        <w:pStyle w:val="00PARRAFO"/>
        <w:rPr>
          <w:rFonts w:eastAsia="Batang"/>
        </w:rPr>
      </w:pPr>
      <w:r>
        <w:rPr>
          <w:rFonts w:eastAsia="Batang"/>
        </w:rPr>
        <w:t>BERA</w:t>
      </w:r>
      <w:r w:rsidR="007F228D">
        <w:rPr>
          <w:rFonts w:eastAsia="Batang"/>
        </w:rPr>
        <w:t xml:space="preserve">SIQ CÍA. LTDA. </w:t>
      </w:r>
      <w:proofErr w:type="gramStart"/>
      <w:r w:rsidR="007F228D">
        <w:rPr>
          <w:rFonts w:eastAsia="Batang"/>
        </w:rPr>
        <w:t>n</w:t>
      </w:r>
      <w:r>
        <w:rPr>
          <w:rFonts w:eastAsia="Batang"/>
        </w:rPr>
        <w:t>o</w:t>
      </w:r>
      <w:proofErr w:type="gramEnd"/>
      <w:r>
        <w:rPr>
          <w:rFonts w:eastAsia="Batang"/>
        </w:rPr>
        <w:t xml:space="preserve"> cuenta con políticas y normas que dirijan al personal en la organización, si bien es cierto existen disposiciones por parte de la gerencia en casos puntuales y eventuales, estas no son claramente comunicadas, lo que denota un pobre sistema de divulgación de la información.</w:t>
      </w:r>
    </w:p>
    <w:p w:rsidR="00E33A08" w:rsidRDefault="00E33A08" w:rsidP="00E33A08">
      <w:pPr>
        <w:tabs>
          <w:tab w:val="left" w:pos="720"/>
        </w:tabs>
        <w:autoSpaceDE w:val="0"/>
        <w:autoSpaceDN w:val="0"/>
        <w:adjustRightInd w:val="0"/>
        <w:spacing w:line="480" w:lineRule="auto"/>
        <w:ind w:right="18"/>
        <w:rPr>
          <w:rFonts w:ascii="Arial" w:eastAsia="Batang" w:hAnsi="Arial" w:cs="Arial"/>
          <w:iCs/>
        </w:rPr>
      </w:pPr>
    </w:p>
    <w:p w:rsidR="00E33A08" w:rsidRDefault="00E33A08" w:rsidP="00E33A08">
      <w:pPr>
        <w:pStyle w:val="02TITULO"/>
        <w:rPr>
          <w:rFonts w:eastAsia="Batang"/>
        </w:rPr>
      </w:pPr>
      <w:bookmarkStart w:id="428" w:name="_Toc279098125"/>
      <w:r>
        <w:rPr>
          <w:rFonts w:eastAsia="Batang"/>
        </w:rPr>
        <w:t>4.1.8 DIVERGENCIA POR POLITICAS CONTABLES.-</w:t>
      </w:r>
      <w:bookmarkEnd w:id="428"/>
      <w:r>
        <w:rPr>
          <w:rFonts w:eastAsia="Batang"/>
        </w:rPr>
        <w:t xml:space="preserve"> </w:t>
      </w:r>
    </w:p>
    <w:p w:rsidR="00E33A08" w:rsidRDefault="00E33A08" w:rsidP="00E33A08">
      <w:pPr>
        <w:pStyle w:val="00PARRAFO"/>
        <w:rPr>
          <w:rFonts w:eastAsia="Batang"/>
        </w:rPr>
      </w:pPr>
      <w:r>
        <w:rPr>
          <w:rFonts w:eastAsia="Batang"/>
        </w:rPr>
        <w:t>Como en la mayoría de empresas e</w:t>
      </w:r>
      <w:r w:rsidR="007F228D">
        <w:rPr>
          <w:rFonts w:eastAsia="Batang"/>
        </w:rPr>
        <w:t xml:space="preserve">cuatorianas BERASIQ CÍA. LTDA. </w:t>
      </w:r>
      <w:proofErr w:type="gramStart"/>
      <w:r w:rsidR="007F228D">
        <w:rPr>
          <w:rFonts w:eastAsia="Batang"/>
        </w:rPr>
        <w:t>s</w:t>
      </w:r>
      <w:r>
        <w:rPr>
          <w:rFonts w:eastAsia="Batang"/>
        </w:rPr>
        <w:t>e</w:t>
      </w:r>
      <w:proofErr w:type="gramEnd"/>
      <w:r>
        <w:rPr>
          <w:rFonts w:eastAsia="Batang"/>
        </w:rPr>
        <w:t xml:space="preserve"> sujeta a normas contables tributarias imputadas por el estado, la cuales no reflejan acordemente el tratamiento de ciertos aspectos contables como la administración de recursos que es el caso de la Propiedad Planta y Equipos </w:t>
      </w:r>
    </w:p>
    <w:p w:rsidR="00E33A08" w:rsidRDefault="00E33A08" w:rsidP="00E33A08">
      <w:pPr>
        <w:spacing w:line="480" w:lineRule="auto"/>
        <w:rPr>
          <w:rFonts w:ascii="Arial" w:eastAsia="Batang" w:hAnsi="Arial" w:cs="Arial"/>
          <w:iCs/>
        </w:rPr>
      </w:pPr>
    </w:p>
    <w:p w:rsidR="00E33A08" w:rsidRDefault="00E33A08" w:rsidP="00E33A08">
      <w:pPr>
        <w:pStyle w:val="02TITULO"/>
        <w:rPr>
          <w:rFonts w:eastAsia="Batang"/>
        </w:rPr>
      </w:pPr>
      <w:bookmarkStart w:id="429" w:name="_Toc279098126"/>
      <w:r>
        <w:rPr>
          <w:rFonts w:eastAsia="Batang"/>
        </w:rPr>
        <w:t>4.1.9 SISTEMA DE INFORMACIÓN</w:t>
      </w:r>
      <w:bookmarkEnd w:id="429"/>
      <w:r>
        <w:rPr>
          <w:rFonts w:eastAsia="Batang"/>
        </w:rPr>
        <w:t xml:space="preserve"> </w:t>
      </w:r>
    </w:p>
    <w:p w:rsidR="00E33A08" w:rsidRDefault="00E33A08" w:rsidP="00E33A08">
      <w:pPr>
        <w:pStyle w:val="00PARRAFO"/>
        <w:rPr>
          <w:rFonts w:eastAsia="Batang"/>
        </w:rPr>
      </w:pPr>
      <w:r>
        <w:rPr>
          <w:rFonts w:eastAsia="Batang"/>
        </w:rPr>
        <w:t>Si bien es cierto que posee un sistema de administración de la información, este se ejecuta de manera manual, debido a que no poseen un sistema automático computarizado para esto, es decir la información no solo contable sino también la que forma parte del giro al negocio está gestionada de manera muchas veces ineficazmente debido a requisiciones que dilatan el tiempo, lo que perjudica a la organización</w:t>
      </w:r>
    </w:p>
    <w:p w:rsidR="003A31C9" w:rsidRDefault="003A31C9">
      <w:pPr>
        <w:rPr>
          <w:rFonts w:ascii="Arial" w:eastAsia="Batang" w:hAnsi="Arial" w:cs="Arial"/>
          <w:iCs/>
        </w:rPr>
      </w:pPr>
      <w:r>
        <w:rPr>
          <w:rFonts w:ascii="Arial" w:eastAsia="Batang" w:hAnsi="Arial" w:cs="Arial"/>
          <w:iCs/>
        </w:rPr>
        <w:br w:type="page"/>
      </w:r>
    </w:p>
    <w:p w:rsidR="003A31C9" w:rsidRDefault="003A31C9" w:rsidP="003A31C9">
      <w:pPr>
        <w:spacing w:after="200" w:line="276" w:lineRule="auto"/>
        <w:rPr>
          <w:rFonts w:ascii="Arial" w:eastAsia="Batang" w:hAnsi="Arial" w:cs="Arial"/>
          <w:i/>
          <w:iCs/>
        </w:rPr>
      </w:pPr>
    </w:p>
    <w:p w:rsidR="003A31C9" w:rsidRDefault="003A31C9" w:rsidP="003A31C9">
      <w:pPr>
        <w:pStyle w:val="02TITULO"/>
        <w:spacing w:line="480" w:lineRule="auto"/>
        <w:rPr>
          <w:rFonts w:eastAsia="Batang"/>
        </w:rPr>
      </w:pPr>
      <w:bookmarkStart w:id="430" w:name="_Toc279098127"/>
      <w:r w:rsidRPr="008B6542">
        <w:rPr>
          <w:rFonts w:eastAsia="Batang"/>
        </w:rPr>
        <w:t>4.2</w:t>
      </w:r>
      <w:r>
        <w:rPr>
          <w:rFonts w:eastAsia="Batang"/>
        </w:rPr>
        <w:t xml:space="preserve"> RECOMENDACIONES</w:t>
      </w:r>
      <w:bookmarkEnd w:id="430"/>
    </w:p>
    <w:p w:rsidR="00EC28D0" w:rsidRDefault="00EC28D0" w:rsidP="00EC28D0">
      <w:pPr>
        <w:pStyle w:val="02TITULO"/>
        <w:rPr>
          <w:rFonts w:eastAsia="Batang"/>
        </w:rPr>
      </w:pPr>
      <w:bookmarkStart w:id="431" w:name="_Toc279098128"/>
      <w:r>
        <w:rPr>
          <w:rFonts w:eastAsia="Batang"/>
        </w:rPr>
        <w:t>4.2.1 Propuesta: plan de implementación</w:t>
      </w:r>
      <w:bookmarkEnd w:id="431"/>
    </w:p>
    <w:p w:rsidR="00EC28D0" w:rsidRDefault="00EC28D0" w:rsidP="00EC28D0">
      <w:pPr>
        <w:pStyle w:val="00PARRAFO"/>
        <w:rPr>
          <w:rFonts w:eastAsia="Batang"/>
        </w:rPr>
      </w:pPr>
      <w:r>
        <w:rPr>
          <w:rFonts w:eastAsia="Batang"/>
        </w:rPr>
        <w:t>Adoptar este proyecto y el tratamiento que este sugiere en los capítulos estudiados como referencia no solo para el periodo de implementación sino también como una guía para la entera implementación y adopción de la NIIF en sus estados financieros.</w:t>
      </w:r>
    </w:p>
    <w:p w:rsidR="00EC28D0" w:rsidRDefault="00EC28D0" w:rsidP="00EC28D0">
      <w:pPr>
        <w:tabs>
          <w:tab w:val="left" w:pos="720"/>
        </w:tabs>
        <w:autoSpaceDE w:val="0"/>
        <w:autoSpaceDN w:val="0"/>
        <w:adjustRightInd w:val="0"/>
        <w:spacing w:line="480" w:lineRule="auto"/>
        <w:ind w:right="18"/>
        <w:rPr>
          <w:rFonts w:ascii="Arial" w:eastAsia="Batang" w:hAnsi="Arial" w:cs="Arial"/>
          <w:b/>
          <w:iCs/>
        </w:rPr>
      </w:pPr>
    </w:p>
    <w:p w:rsidR="00EC28D0" w:rsidRDefault="00EC28D0" w:rsidP="00EC28D0">
      <w:pPr>
        <w:pStyle w:val="02TITULO"/>
        <w:rPr>
          <w:rFonts w:eastAsia="Batang"/>
        </w:rPr>
      </w:pPr>
      <w:bookmarkStart w:id="432" w:name="_Toc279098129"/>
      <w:r>
        <w:rPr>
          <w:rFonts w:eastAsia="Batang"/>
        </w:rPr>
        <w:t>4.2.2 PROPIEDAD PLANTA Y EQUIPOS</w:t>
      </w:r>
      <w:bookmarkEnd w:id="432"/>
    </w:p>
    <w:p w:rsidR="00134568" w:rsidRDefault="00EC28D0" w:rsidP="00EC28D0">
      <w:pPr>
        <w:pStyle w:val="00PARRAFO"/>
        <w:rPr>
          <w:rFonts w:eastAsia="Batang"/>
        </w:rPr>
      </w:pPr>
      <w:r>
        <w:rPr>
          <w:rFonts w:eastAsia="Batang"/>
        </w:rPr>
        <w:t xml:space="preserve">Implementar el tratamiento contable que se ha utilizado en este estudio, en la valoración de los activos </w:t>
      </w:r>
      <w:r w:rsidR="00DB0BE7">
        <w:rPr>
          <w:rFonts w:eastAsia="Batang"/>
        </w:rPr>
        <w:t xml:space="preserve">como lo es en el caso de la valoración por medio del </w:t>
      </w:r>
      <w:r w:rsidR="00134568">
        <w:rPr>
          <w:rFonts w:eastAsia="Batang"/>
        </w:rPr>
        <w:t>C</w:t>
      </w:r>
      <w:r w:rsidR="00DB0BE7">
        <w:rPr>
          <w:rFonts w:eastAsia="Batang"/>
        </w:rPr>
        <w:t xml:space="preserve">osto </w:t>
      </w:r>
      <w:r w:rsidR="00134568">
        <w:rPr>
          <w:rFonts w:eastAsia="Batang"/>
        </w:rPr>
        <w:t>A</w:t>
      </w:r>
      <w:r w:rsidR="00DB0BE7">
        <w:rPr>
          <w:rFonts w:eastAsia="Batang"/>
        </w:rPr>
        <w:t>tribuido de Propiedad Planta y Equipos como lo señala la NIIF 1</w:t>
      </w:r>
      <w:r>
        <w:rPr>
          <w:rFonts w:eastAsia="Batang"/>
        </w:rPr>
        <w:t xml:space="preserve"> y la valoración posterior anual a partir de del periodo qu</w:t>
      </w:r>
      <w:r w:rsidR="00DB0BE7">
        <w:rPr>
          <w:rFonts w:eastAsia="Batang"/>
        </w:rPr>
        <w:t xml:space="preserve">e es el que señala la NIC 16 y </w:t>
      </w:r>
      <w:r>
        <w:rPr>
          <w:rFonts w:eastAsia="Batang"/>
        </w:rPr>
        <w:t xml:space="preserve">el tratamiento de las pérdidas por deterioro la NIC 39, </w:t>
      </w:r>
      <w:r w:rsidR="00134568">
        <w:rPr>
          <w:rFonts w:eastAsia="Batang"/>
        </w:rPr>
        <w:t xml:space="preserve">siempre y cuando se presenten indicios de deterioro. </w:t>
      </w:r>
    </w:p>
    <w:p w:rsidR="00EC28D0" w:rsidRDefault="00134568" w:rsidP="00EC28D0">
      <w:pPr>
        <w:pStyle w:val="00PARRAFO"/>
        <w:rPr>
          <w:rFonts w:eastAsia="Batang" w:cs="Arial"/>
          <w:b/>
        </w:rPr>
      </w:pPr>
      <w:r>
        <w:rPr>
          <w:rFonts w:eastAsia="Batang"/>
        </w:rPr>
        <w:t>Adoptar una determinación antes que culmine el periodo de adopción de las NIIF con respecto a los rubros de Terrenos y Edificios, que si bien presentan indicios de deterioro, estos no pueden ser cuantificados debido a la inacción de estos y de su tratamiento contable incierto hasta el momento. Sugerimos en base a esto escoger alguna de las alternativas propuestas en este estudio</w:t>
      </w:r>
      <w:r w:rsidR="00205DA8">
        <w:rPr>
          <w:rStyle w:val="Refdenotaalpie"/>
          <w:rFonts w:eastAsia="Batang"/>
        </w:rPr>
        <w:footnoteReference w:id="10"/>
      </w:r>
      <w:r w:rsidR="00205DA8" w:rsidRPr="00EC28D0">
        <w:rPr>
          <w:rFonts w:eastAsia="Batang"/>
        </w:rPr>
        <w:t xml:space="preserve">, </w:t>
      </w:r>
      <w:r>
        <w:rPr>
          <w:rFonts w:eastAsia="Batang"/>
        </w:rPr>
        <w:t xml:space="preserve"> en el análisis a estos bienes conforme a la NIIF</w:t>
      </w:r>
    </w:p>
    <w:p w:rsidR="00EC28D0" w:rsidRDefault="00EC28D0" w:rsidP="00EC28D0">
      <w:pPr>
        <w:pStyle w:val="02TITULO"/>
        <w:spacing w:line="480" w:lineRule="auto"/>
        <w:rPr>
          <w:rFonts w:eastAsia="Batang"/>
        </w:rPr>
      </w:pPr>
    </w:p>
    <w:p w:rsidR="00366734" w:rsidRDefault="00366734">
      <w:pPr>
        <w:rPr>
          <w:rFonts w:ascii="Arial" w:eastAsia="Batang" w:hAnsi="Arial" w:cs="Arial"/>
          <w:b/>
          <w:caps/>
        </w:rPr>
      </w:pPr>
      <w:r>
        <w:rPr>
          <w:rFonts w:eastAsia="Batang"/>
        </w:rPr>
        <w:br w:type="page"/>
      </w:r>
    </w:p>
    <w:p w:rsidR="00EC28D0" w:rsidRDefault="00EC28D0" w:rsidP="00EC28D0">
      <w:pPr>
        <w:pStyle w:val="02TITULO"/>
        <w:rPr>
          <w:rFonts w:eastAsia="Batang"/>
        </w:rPr>
      </w:pPr>
      <w:bookmarkStart w:id="433" w:name="_Toc279098130"/>
      <w:r>
        <w:rPr>
          <w:rFonts w:eastAsia="Batang"/>
        </w:rPr>
        <w:lastRenderedPageBreak/>
        <w:t>4.2.3  TRATAMIENTO A LAS CUENTAS POR COBRAR</w:t>
      </w:r>
      <w:bookmarkEnd w:id="433"/>
    </w:p>
    <w:p w:rsidR="00EC28D0" w:rsidRDefault="00EC28D0" w:rsidP="00EC28D0">
      <w:pPr>
        <w:pStyle w:val="00PARRAFO"/>
        <w:rPr>
          <w:rFonts w:eastAsia="Batang"/>
        </w:rPr>
      </w:pPr>
      <w:r>
        <w:rPr>
          <w:rFonts w:eastAsia="Batang"/>
        </w:rPr>
        <w:t>Acoger la disposición de la NIC 18 que señala que las cuentas por cobrar productos de la venta de bienes o servicios, es decir como contrapartida de una venta y que estas estén diferidas en el tiempo producto de un acuerdo comercial debe determinarse  por medio del descuento de todos los cobros futuros</w:t>
      </w:r>
      <w:r w:rsidR="00366734">
        <w:rPr>
          <w:rFonts w:eastAsia="Batang"/>
        </w:rPr>
        <w:t xml:space="preserve">, </w:t>
      </w:r>
    </w:p>
    <w:p w:rsidR="00244FB7" w:rsidRDefault="00244FB7" w:rsidP="00EC28D0">
      <w:pPr>
        <w:pStyle w:val="00PARRAFO"/>
        <w:rPr>
          <w:rFonts w:eastAsia="Batang" w:cs="Arial"/>
          <w:b/>
        </w:rPr>
      </w:pPr>
      <w:r>
        <w:rPr>
          <w:rFonts w:eastAsia="Batang"/>
        </w:rPr>
        <w:t xml:space="preserve">Evaluar periódicamente a las cuentas por cobrar vencidas y los posibles deterioros que estos pueden presentar para años futuros. </w:t>
      </w:r>
    </w:p>
    <w:p w:rsidR="00EC28D0" w:rsidRDefault="00EC28D0">
      <w:pPr>
        <w:rPr>
          <w:rFonts w:ascii="Arial" w:eastAsia="Batang" w:hAnsi="Arial" w:cs="Arial"/>
          <w:b/>
          <w:iCs/>
        </w:rPr>
      </w:pPr>
    </w:p>
    <w:p w:rsidR="00EC28D0" w:rsidRDefault="00EC28D0" w:rsidP="00EC28D0">
      <w:pPr>
        <w:pStyle w:val="02TITULO"/>
        <w:rPr>
          <w:rFonts w:eastAsia="Batang"/>
        </w:rPr>
      </w:pPr>
      <w:bookmarkStart w:id="434" w:name="_Toc279098131"/>
      <w:r>
        <w:rPr>
          <w:rFonts w:eastAsia="Batang"/>
        </w:rPr>
        <w:t>4.2.4</w:t>
      </w:r>
      <w:bookmarkEnd w:id="434"/>
      <w:r w:rsidR="00F8104D" w:rsidRPr="00F8104D">
        <w:rPr>
          <w:rFonts w:eastAsia="Batang"/>
        </w:rPr>
        <w:t xml:space="preserve"> Provisiones: Jubilación Patronal Y Desahucio</w:t>
      </w:r>
    </w:p>
    <w:p w:rsidR="007E15D3" w:rsidRDefault="00F8104D" w:rsidP="007E15D3">
      <w:pPr>
        <w:pStyle w:val="00PARRAFO"/>
        <w:rPr>
          <w:rStyle w:val="nw1"/>
          <w:rFonts w:cs="Arial"/>
          <w:color w:val="000000"/>
        </w:rPr>
      </w:pPr>
      <w:r>
        <w:rPr>
          <w:rStyle w:val="nw1"/>
          <w:rFonts w:cs="Arial"/>
          <w:color w:val="000000"/>
        </w:rPr>
        <w:t>Realizar</w:t>
      </w:r>
      <w:r w:rsidR="001D32CA">
        <w:rPr>
          <w:rStyle w:val="nw1"/>
          <w:rFonts w:cs="Arial"/>
          <w:color w:val="000000"/>
        </w:rPr>
        <w:t xml:space="preserve"> las provisiones por Jubilación Patronal y Desahucio debido a que</w:t>
      </w:r>
      <w:r w:rsidR="007E15D3" w:rsidRPr="0051076D">
        <w:rPr>
          <w:rStyle w:val="nw1"/>
          <w:rFonts w:cs="Arial"/>
          <w:color w:val="000000"/>
        </w:rPr>
        <w:t xml:space="preserve"> las NIIF sugieren que la provisión se mide sobre el criterio de que todos los empleados son susceptibles de jubilación</w:t>
      </w:r>
      <w:r w:rsidR="001D32CA">
        <w:rPr>
          <w:rStyle w:val="nw1"/>
          <w:rFonts w:cs="Arial"/>
          <w:color w:val="000000"/>
        </w:rPr>
        <w:t xml:space="preserve"> a pesar del tiempo que tenga laborando</w:t>
      </w:r>
      <w:r w:rsidR="007E15D3" w:rsidRPr="0051076D">
        <w:rPr>
          <w:rStyle w:val="nw1"/>
          <w:rFonts w:cs="Arial"/>
          <w:color w:val="000000"/>
        </w:rPr>
        <w:t>.</w:t>
      </w:r>
    </w:p>
    <w:p w:rsidR="007E15D3" w:rsidRDefault="007E15D3" w:rsidP="007E15D3">
      <w:pPr>
        <w:pStyle w:val="00PARRAFO"/>
        <w:rPr>
          <w:rStyle w:val="nw1"/>
          <w:rFonts w:cs="Arial"/>
          <w:color w:val="000000"/>
        </w:rPr>
      </w:pPr>
    </w:p>
    <w:p w:rsidR="001D32CA" w:rsidRPr="00756AC4" w:rsidRDefault="001D32CA" w:rsidP="001D32CA">
      <w:pPr>
        <w:pStyle w:val="00PARRAFO"/>
        <w:rPr>
          <w:rFonts w:eastAsia="Batang"/>
          <w:iCs/>
        </w:rPr>
      </w:pPr>
      <w:r>
        <w:rPr>
          <w:rStyle w:val="nw1"/>
          <w:rFonts w:cs="Arial"/>
          <w:color w:val="000000"/>
        </w:rPr>
        <w:t xml:space="preserve">Determinar </w:t>
      </w:r>
      <w:r w:rsidR="007E15D3">
        <w:rPr>
          <w:rStyle w:val="nw1"/>
          <w:rFonts w:cs="Arial"/>
          <w:color w:val="000000"/>
        </w:rPr>
        <w:t>e</w:t>
      </w:r>
      <w:r>
        <w:rPr>
          <w:rStyle w:val="nw1"/>
          <w:rFonts w:cs="Arial"/>
          <w:color w:val="000000"/>
        </w:rPr>
        <w:t>l</w:t>
      </w:r>
      <w:r w:rsidR="007E15D3">
        <w:rPr>
          <w:rStyle w:val="nw1"/>
          <w:rFonts w:cs="Arial"/>
          <w:color w:val="000000"/>
        </w:rPr>
        <w:t xml:space="preserve"> cálculo actuarial y </w:t>
      </w:r>
      <w:r>
        <w:rPr>
          <w:rStyle w:val="nw1"/>
          <w:rFonts w:cs="Arial"/>
          <w:color w:val="000000"/>
        </w:rPr>
        <w:t xml:space="preserve">adoptar </w:t>
      </w:r>
      <w:r w:rsidR="007E15D3">
        <w:rPr>
          <w:rStyle w:val="nw1"/>
          <w:rFonts w:cs="Arial"/>
          <w:color w:val="000000"/>
        </w:rPr>
        <w:t xml:space="preserve">su tratamiento contable como lo señala la NIC 19 </w:t>
      </w:r>
      <w:r>
        <w:rPr>
          <w:rStyle w:val="nw1"/>
          <w:rFonts w:cs="Arial"/>
          <w:color w:val="000000"/>
        </w:rPr>
        <w:t>“Beneficios a empleados”</w:t>
      </w:r>
      <w:r w:rsidR="007E15D3" w:rsidRPr="0051076D">
        <w:rPr>
          <w:rStyle w:val="nw1"/>
          <w:rFonts w:cs="Arial"/>
          <w:color w:val="000000"/>
        </w:rPr>
        <w:t>.</w:t>
      </w:r>
      <w:r w:rsidR="007E15D3">
        <w:rPr>
          <w:rStyle w:val="nw1"/>
          <w:rFonts w:cs="Arial"/>
          <w:color w:val="000000"/>
        </w:rPr>
        <w:t xml:space="preserve"> </w:t>
      </w:r>
      <w:r w:rsidR="007E15D3">
        <w:rPr>
          <w:rStyle w:val="nw1"/>
          <w:rFonts w:cs="Arial"/>
        </w:rPr>
        <w:t>Cuando se realice la provisión</w:t>
      </w:r>
      <w:r w:rsidR="007E15D3" w:rsidRPr="00793972">
        <w:rPr>
          <w:rStyle w:val="nw1"/>
          <w:rFonts w:cs="Arial"/>
        </w:rPr>
        <w:t xml:space="preserve"> se </w:t>
      </w:r>
      <w:r w:rsidR="007E15D3">
        <w:rPr>
          <w:rStyle w:val="nw1"/>
          <w:rFonts w:cs="Arial"/>
        </w:rPr>
        <w:t xml:space="preserve">debe </w:t>
      </w:r>
      <w:r w:rsidR="007E15D3" w:rsidRPr="00793972">
        <w:rPr>
          <w:rStyle w:val="nw1"/>
          <w:rFonts w:cs="Arial"/>
        </w:rPr>
        <w:t>reconoce</w:t>
      </w:r>
      <w:r w:rsidR="007E15D3">
        <w:rPr>
          <w:rStyle w:val="nw1"/>
          <w:rFonts w:cs="Arial"/>
        </w:rPr>
        <w:t>r</w:t>
      </w:r>
      <w:r w:rsidR="007E15D3" w:rsidRPr="00793972">
        <w:rPr>
          <w:rStyle w:val="nw1"/>
          <w:rFonts w:cs="Arial"/>
        </w:rPr>
        <w:t xml:space="preserve"> un efecto retrospectivo en el ajuste y a su vez que </w:t>
      </w:r>
      <w:r w:rsidR="007E15D3">
        <w:rPr>
          <w:rStyle w:val="nw1"/>
          <w:rFonts w:cs="Arial"/>
        </w:rPr>
        <w:t>quede</w:t>
      </w:r>
      <w:r w:rsidR="007E15D3" w:rsidRPr="00793972">
        <w:rPr>
          <w:rStyle w:val="nw1"/>
          <w:rFonts w:cs="Arial"/>
        </w:rPr>
        <w:t xml:space="preserve"> registrada la provisión para Jubilación Patronal que, aunque no produzca un beneficio fiscal (gasto deducible), reflej</w:t>
      </w:r>
      <w:r w:rsidR="007E15D3">
        <w:rPr>
          <w:rStyle w:val="nw1"/>
          <w:rFonts w:cs="Arial"/>
        </w:rPr>
        <w:t>e</w:t>
      </w:r>
      <w:r w:rsidR="007E15D3" w:rsidRPr="00793972">
        <w:rPr>
          <w:rStyle w:val="nw1"/>
          <w:rFonts w:cs="Arial"/>
        </w:rPr>
        <w:t xml:space="preserve"> de manera razonable las obligaciones presentes de la compañía. Las pensiones no son un gasto de los años en los cuales se efectúan pagos de efectivos a los trabajadores jubilados.</w:t>
      </w:r>
    </w:p>
    <w:p w:rsidR="00EC28D0" w:rsidRDefault="00EC28D0" w:rsidP="00EC28D0">
      <w:pPr>
        <w:pStyle w:val="02TITULO"/>
        <w:spacing w:line="480" w:lineRule="auto"/>
        <w:rPr>
          <w:rFonts w:eastAsia="Batang"/>
        </w:rPr>
      </w:pPr>
    </w:p>
    <w:p w:rsidR="00DB7164" w:rsidRDefault="00DB7164" w:rsidP="00EC28D0">
      <w:pPr>
        <w:pStyle w:val="02TITULO"/>
        <w:spacing w:line="480" w:lineRule="auto"/>
        <w:rPr>
          <w:rFonts w:eastAsia="Batang"/>
        </w:rPr>
      </w:pPr>
    </w:p>
    <w:p w:rsidR="00DB7164" w:rsidRDefault="00DB7164" w:rsidP="00EC28D0">
      <w:pPr>
        <w:pStyle w:val="02TITULO"/>
        <w:spacing w:line="480" w:lineRule="auto"/>
        <w:rPr>
          <w:rFonts w:eastAsia="Batang"/>
        </w:rPr>
      </w:pPr>
    </w:p>
    <w:p w:rsidR="00EC28D0" w:rsidRDefault="00EC28D0" w:rsidP="00EC28D0">
      <w:pPr>
        <w:pStyle w:val="02TITULO"/>
        <w:rPr>
          <w:rFonts w:eastAsia="Batang"/>
        </w:rPr>
      </w:pPr>
      <w:bookmarkStart w:id="435" w:name="_Toc279098132"/>
      <w:r>
        <w:rPr>
          <w:rFonts w:eastAsia="Batang"/>
        </w:rPr>
        <w:lastRenderedPageBreak/>
        <w:t>4.2.5 ingenieria organizacional de berasiq cía ltda</w:t>
      </w:r>
      <w:bookmarkEnd w:id="435"/>
    </w:p>
    <w:p w:rsidR="00EC28D0" w:rsidRDefault="00EC28D0" w:rsidP="00EC28D0">
      <w:pPr>
        <w:pStyle w:val="00PARRAFO"/>
        <w:rPr>
          <w:rFonts w:eastAsia="Batang"/>
        </w:rPr>
      </w:pPr>
      <w:r>
        <w:rPr>
          <w:rFonts w:eastAsia="Batang"/>
        </w:rPr>
        <w:t xml:space="preserve">Ejecutar  un estudio que </w:t>
      </w:r>
      <w:proofErr w:type="gramStart"/>
      <w:r>
        <w:rPr>
          <w:rFonts w:eastAsia="Batang"/>
        </w:rPr>
        <w:t>a</w:t>
      </w:r>
      <w:proofErr w:type="gramEnd"/>
      <w:r>
        <w:rPr>
          <w:rFonts w:eastAsia="Batang"/>
        </w:rPr>
        <w:t xml:space="preserve"> mas que reorganice a la entidad, sugiera una delimitación de los niveles de jerarquía por departamento pero de tal manera que todos se sujeten al objetivo común de la organización</w:t>
      </w:r>
      <w:bookmarkStart w:id="436" w:name="_Toc278578555"/>
    </w:p>
    <w:p w:rsidR="00EC28D0" w:rsidRDefault="00EC28D0" w:rsidP="00EC28D0">
      <w:pPr>
        <w:pStyle w:val="00PARRAFO"/>
        <w:rPr>
          <w:rFonts w:eastAsia="Batang"/>
        </w:rPr>
      </w:pPr>
    </w:p>
    <w:p w:rsidR="00EC28D0" w:rsidRPr="00EC28D0" w:rsidRDefault="00EC28D0" w:rsidP="00EC28D0">
      <w:pPr>
        <w:pStyle w:val="02TITULO"/>
        <w:rPr>
          <w:rFonts w:eastAsia="Batang"/>
        </w:rPr>
      </w:pPr>
      <w:bookmarkStart w:id="437" w:name="_Toc279098133"/>
      <w:r w:rsidRPr="00EC28D0">
        <w:rPr>
          <w:rFonts w:eastAsia="Batang"/>
        </w:rPr>
        <w:t>4.2.6 MANUEL DE FUNCIONES Y PROCEDIMIENTOS</w:t>
      </w:r>
      <w:bookmarkEnd w:id="436"/>
      <w:r w:rsidRPr="00EC28D0">
        <w:rPr>
          <w:rFonts w:eastAsia="Batang"/>
        </w:rPr>
        <w:t>.</w:t>
      </w:r>
      <w:bookmarkEnd w:id="437"/>
    </w:p>
    <w:p w:rsidR="00EC28D0" w:rsidRPr="00EC28D0" w:rsidRDefault="00EC28D0" w:rsidP="00EC28D0">
      <w:pPr>
        <w:pStyle w:val="00PARRAFO"/>
        <w:rPr>
          <w:rFonts w:eastAsia="Batang"/>
        </w:rPr>
      </w:pPr>
      <w:r w:rsidRPr="00EC28D0">
        <w:rPr>
          <w:rFonts w:eastAsia="Batang"/>
        </w:rPr>
        <w:t>Confeccionar  manuales de funciones y procedimientos y responsabilidades, estos en base a perfiles ocupacionales de acorde al cargo que se desempeña</w:t>
      </w:r>
    </w:p>
    <w:p w:rsidR="00EC28D0" w:rsidRDefault="00EC28D0" w:rsidP="00DB7164">
      <w:pPr>
        <w:pStyle w:val="00PARRAFO"/>
        <w:rPr>
          <w:rFonts w:eastAsia="Batang"/>
        </w:rPr>
      </w:pPr>
    </w:p>
    <w:p w:rsidR="00EC28D0" w:rsidRPr="00EC28D0" w:rsidRDefault="00EC28D0" w:rsidP="00EC28D0">
      <w:pPr>
        <w:pStyle w:val="02TITULO"/>
        <w:rPr>
          <w:rFonts w:eastAsia="Batang"/>
        </w:rPr>
      </w:pPr>
      <w:bookmarkStart w:id="438" w:name="_Toc279098134"/>
      <w:r w:rsidRPr="00EC28D0">
        <w:rPr>
          <w:rFonts w:eastAsia="Batang"/>
        </w:rPr>
        <w:t>4.27 DECLARACIÓN DE POLITICAS Y MEDIOS DE COMUNICAIÓN</w:t>
      </w:r>
      <w:bookmarkEnd w:id="438"/>
    </w:p>
    <w:p w:rsidR="00EC28D0" w:rsidRDefault="00EC28D0" w:rsidP="00EC28D0">
      <w:pPr>
        <w:pStyle w:val="00PARRAFO"/>
        <w:rPr>
          <w:rFonts w:eastAsia="Batang"/>
        </w:rPr>
      </w:pPr>
      <w:r w:rsidRPr="00EC28D0">
        <w:rPr>
          <w:rFonts w:eastAsia="Batang"/>
        </w:rPr>
        <w:t>Definir políticas para que dirijan al personal y crear un medio de comunicación eficiente y de alcance para todo el personal, donde se debe integrar  a la organización entera a los objetivos planteados y las metas propuestas</w:t>
      </w:r>
    </w:p>
    <w:p w:rsidR="00EC28D0" w:rsidRDefault="00EC28D0">
      <w:pPr>
        <w:rPr>
          <w:rFonts w:ascii="Arial" w:eastAsia="Batang" w:hAnsi="Arial"/>
          <w:szCs w:val="22"/>
          <w:lang w:val="es-EC"/>
        </w:rPr>
      </w:pPr>
    </w:p>
    <w:p w:rsidR="00EC28D0" w:rsidRPr="00EC28D0" w:rsidRDefault="00EC28D0" w:rsidP="00EC28D0">
      <w:pPr>
        <w:pStyle w:val="00PARRAFO"/>
        <w:rPr>
          <w:rFonts w:eastAsia="Batang"/>
        </w:rPr>
      </w:pPr>
    </w:p>
    <w:p w:rsidR="00EC28D0" w:rsidRPr="00EC28D0" w:rsidRDefault="00EC28D0" w:rsidP="00EC28D0">
      <w:pPr>
        <w:pStyle w:val="02TITULO"/>
        <w:rPr>
          <w:rFonts w:eastAsia="Batang"/>
        </w:rPr>
      </w:pPr>
      <w:bookmarkStart w:id="439" w:name="_Toc279098135"/>
      <w:r w:rsidRPr="00EC28D0">
        <w:rPr>
          <w:rFonts w:eastAsia="Batang"/>
        </w:rPr>
        <w:t>4.28 POLITICAS CONTABLES</w:t>
      </w:r>
      <w:bookmarkEnd w:id="439"/>
    </w:p>
    <w:p w:rsidR="00EC28D0" w:rsidRPr="00EC28D0" w:rsidRDefault="00EC28D0" w:rsidP="00EC28D0">
      <w:pPr>
        <w:pStyle w:val="00PARRAFO"/>
        <w:rPr>
          <w:rFonts w:eastAsia="Batang"/>
        </w:rPr>
      </w:pPr>
      <w:r w:rsidRPr="00EC28D0">
        <w:rPr>
          <w:rFonts w:eastAsia="Batang"/>
        </w:rPr>
        <w:t>Establecer políticas contables conforme a las NIIF como las que proporcionamos en este estudio en los anexos</w:t>
      </w:r>
      <w:r w:rsidR="00414F6B">
        <w:rPr>
          <w:rStyle w:val="Refdenotaalpie"/>
          <w:rFonts w:eastAsia="Batang"/>
        </w:rPr>
        <w:footnoteReference w:id="11"/>
      </w:r>
      <w:r w:rsidRPr="00EC28D0">
        <w:rPr>
          <w:rFonts w:eastAsia="Batang"/>
        </w:rPr>
        <w:t>, las cuales se acoplan a la organización y al giro de su negocio y que sugieren un trato más real con activos.</w:t>
      </w:r>
    </w:p>
    <w:p w:rsidR="00DB7164" w:rsidRDefault="00DB7164">
      <w:pPr>
        <w:rPr>
          <w:rFonts w:ascii="Arial" w:eastAsia="Batang" w:hAnsi="Arial" w:cs="Arial"/>
          <w:bCs/>
          <w:caps/>
          <w:color w:val="000000" w:themeColor="text1"/>
        </w:rPr>
      </w:pPr>
      <w:r>
        <w:rPr>
          <w:rFonts w:eastAsia="Batang"/>
        </w:rPr>
        <w:br w:type="page"/>
      </w:r>
    </w:p>
    <w:p w:rsidR="00EC28D0" w:rsidRDefault="00EC28D0" w:rsidP="00EC28D0">
      <w:pPr>
        <w:pStyle w:val="02TITULO"/>
        <w:rPr>
          <w:rFonts w:eastAsia="Batang"/>
        </w:rPr>
      </w:pPr>
      <w:bookmarkStart w:id="440" w:name="_Toc278578556"/>
      <w:bookmarkStart w:id="441" w:name="_Toc279098136"/>
      <w:r>
        <w:rPr>
          <w:rFonts w:eastAsia="Batang"/>
        </w:rPr>
        <w:lastRenderedPageBreak/>
        <w:t>4.2.9 TRATAMIENTOS Y PROCESAMIENTO DE INFORMACION</w:t>
      </w:r>
      <w:bookmarkEnd w:id="440"/>
      <w:bookmarkEnd w:id="441"/>
    </w:p>
    <w:p w:rsidR="00EC28D0" w:rsidRDefault="00EC28D0" w:rsidP="00EC28D0">
      <w:pPr>
        <w:pStyle w:val="00PARRAFO"/>
        <w:rPr>
          <w:rFonts w:eastAsia="Batang"/>
        </w:rPr>
      </w:pPr>
      <w:r>
        <w:rPr>
          <w:rFonts w:eastAsia="Batang"/>
        </w:rPr>
        <w:t>Implementar de un sistema de administración  de recursos integrados que no solo ayude al departamento contable y el registro de transacciones sino que integre a la gesti</w:t>
      </w:r>
      <w:r w:rsidR="007F228D">
        <w:rPr>
          <w:rFonts w:eastAsia="Batang"/>
        </w:rPr>
        <w:t xml:space="preserve">ón entera de BERASIQ CÍA LTDA. </w:t>
      </w:r>
      <w:proofErr w:type="gramStart"/>
      <w:r w:rsidR="007F228D">
        <w:rPr>
          <w:rFonts w:eastAsia="Batang"/>
        </w:rPr>
        <w:t>p</w:t>
      </w:r>
      <w:r>
        <w:rPr>
          <w:rFonts w:eastAsia="Batang"/>
        </w:rPr>
        <w:t>ara</w:t>
      </w:r>
      <w:proofErr w:type="gramEnd"/>
      <w:r>
        <w:rPr>
          <w:rFonts w:eastAsia="Batang"/>
        </w:rPr>
        <w:t xml:space="preserve"> que automatice proceso, mitigue el riesgo y simplifique opresiones de tal modo que permita a la organización evolucionar y poderse adaptar a los requerimientos de información que el mundo actual demanda, además ayudaría al proceso evolutivo de la entidad, de tal manera reduciría riesgos de pérdida de información, aminoraría el riego que genera todo software sin licencia como es el que actualmente se usa dentro de la empresa</w:t>
      </w:r>
    </w:p>
    <w:p w:rsidR="008B6542" w:rsidRDefault="008B6542">
      <w:pPr>
        <w:rPr>
          <w:rFonts w:ascii="Arial" w:eastAsia="Batang" w:hAnsi="Arial" w:cs="Arial"/>
          <w:i/>
          <w:iCs/>
        </w:rPr>
      </w:pPr>
      <w:r>
        <w:rPr>
          <w:rFonts w:ascii="Arial" w:eastAsia="Batang" w:hAnsi="Arial" w:cs="Arial"/>
          <w:i/>
          <w:iCs/>
        </w:rPr>
        <w:br w:type="page"/>
      </w:r>
    </w:p>
    <w:p w:rsidR="00A167E3" w:rsidRDefault="00A167E3" w:rsidP="00A50C38">
      <w:pPr>
        <w:pStyle w:val="01TITULO"/>
      </w:pPr>
      <w:bookmarkStart w:id="442" w:name="_Toc278578558"/>
    </w:p>
    <w:p w:rsidR="00A167E3" w:rsidRDefault="00A167E3" w:rsidP="00A50C38">
      <w:pPr>
        <w:pStyle w:val="01TITULO"/>
      </w:pPr>
    </w:p>
    <w:p w:rsidR="00A167E3" w:rsidRDefault="00A167E3" w:rsidP="00A50C38">
      <w:pPr>
        <w:pStyle w:val="01TITULO"/>
      </w:pPr>
    </w:p>
    <w:p w:rsidR="00A167E3" w:rsidRDefault="00A167E3" w:rsidP="00A50C38">
      <w:pPr>
        <w:pStyle w:val="01TITULO"/>
      </w:pPr>
    </w:p>
    <w:p w:rsidR="00A167E3" w:rsidRDefault="00A167E3" w:rsidP="00A50C38">
      <w:pPr>
        <w:pStyle w:val="01TITULO"/>
      </w:pPr>
    </w:p>
    <w:p w:rsidR="00A167E3" w:rsidRDefault="00A167E3" w:rsidP="00A50C38">
      <w:pPr>
        <w:pStyle w:val="01TITULO"/>
      </w:pPr>
    </w:p>
    <w:p w:rsidR="00A167E3" w:rsidRDefault="00A167E3" w:rsidP="00A50C38">
      <w:pPr>
        <w:pStyle w:val="01TITULO"/>
      </w:pPr>
    </w:p>
    <w:p w:rsidR="00A167E3" w:rsidRPr="00A167E3" w:rsidRDefault="00A167E3" w:rsidP="00A167E3">
      <w:pPr>
        <w:pStyle w:val="01TITULO"/>
        <w:rPr>
          <w:sz w:val="72"/>
          <w:szCs w:val="72"/>
        </w:rPr>
      </w:pPr>
      <w:bookmarkStart w:id="443" w:name="_Toc278863691"/>
      <w:bookmarkStart w:id="444" w:name="_Toc278864993"/>
      <w:bookmarkStart w:id="445" w:name="_Toc278880300"/>
      <w:bookmarkStart w:id="446" w:name="_Toc279068772"/>
      <w:bookmarkStart w:id="447" w:name="_Toc279093875"/>
      <w:bookmarkStart w:id="448" w:name="_Toc279098137"/>
      <w:bookmarkStart w:id="449" w:name="_Toc283163019"/>
      <w:r w:rsidRPr="00A167E3">
        <w:rPr>
          <w:sz w:val="72"/>
          <w:szCs w:val="72"/>
        </w:rPr>
        <w:t>ANEXOS Y PAPELES DE TRABAJO</w:t>
      </w:r>
      <w:bookmarkEnd w:id="443"/>
      <w:bookmarkEnd w:id="444"/>
      <w:bookmarkEnd w:id="445"/>
      <w:bookmarkEnd w:id="446"/>
      <w:bookmarkEnd w:id="447"/>
      <w:bookmarkEnd w:id="448"/>
      <w:bookmarkEnd w:id="449"/>
      <w:r w:rsidRPr="00A167E3">
        <w:rPr>
          <w:sz w:val="72"/>
          <w:szCs w:val="72"/>
        </w:rPr>
        <w:t xml:space="preserve"> </w:t>
      </w:r>
    </w:p>
    <w:bookmarkEnd w:id="442"/>
    <w:p w:rsidR="00475D35" w:rsidRDefault="00475D35">
      <w:pPr>
        <w:rPr>
          <w:rFonts w:ascii="Arial" w:eastAsia="Arial Unicode MS" w:hAnsi="Arial" w:cs="Arial"/>
          <w:b/>
          <w:lang w:val="es-EC"/>
        </w:rPr>
      </w:pPr>
      <w:r>
        <w:br w:type="page"/>
      </w:r>
    </w:p>
    <w:p w:rsidR="00753093" w:rsidRPr="00753093" w:rsidRDefault="00753093" w:rsidP="00753093">
      <w:pPr>
        <w:pStyle w:val="02TITULO"/>
        <w:rPr>
          <w:rFonts w:eastAsia="Arial Unicode MS"/>
        </w:rPr>
      </w:pPr>
      <w:bookmarkStart w:id="450" w:name="_Toc279098138"/>
      <w:r w:rsidRPr="00753093">
        <w:rPr>
          <w:rFonts w:eastAsia="Arial Unicode MS"/>
        </w:rPr>
        <w:lastRenderedPageBreak/>
        <w:t>ANEXO A: “escala de valoración de impacto por norma”</w:t>
      </w:r>
      <w:bookmarkEnd w:id="450"/>
    </w:p>
    <w:tbl>
      <w:tblPr>
        <w:tblStyle w:val="Listaclara-nfasis5"/>
        <w:tblW w:w="0" w:type="auto"/>
        <w:jc w:val="center"/>
        <w:tblLayout w:type="fixed"/>
        <w:tblLook w:val="0420"/>
      </w:tblPr>
      <w:tblGrid>
        <w:gridCol w:w="1951"/>
        <w:gridCol w:w="2187"/>
        <w:gridCol w:w="3009"/>
      </w:tblGrid>
      <w:tr w:rsidR="00923027" w:rsidTr="00541265">
        <w:trPr>
          <w:cnfStyle w:val="100000000000"/>
          <w:jc w:val="center"/>
        </w:trPr>
        <w:tc>
          <w:tcPr>
            <w:tcW w:w="7147" w:type="dxa"/>
            <w:gridSpan w:val="3"/>
          </w:tcPr>
          <w:p w:rsidR="00923027" w:rsidRDefault="00923027" w:rsidP="00923027">
            <w:pPr>
              <w:pStyle w:val="06TITULOTABLA"/>
              <w:rPr>
                <w:rFonts w:eastAsia="Arial Unicode MS"/>
              </w:rPr>
            </w:pPr>
            <w:bookmarkStart w:id="451" w:name="_Toc283163020"/>
            <w:r>
              <w:rPr>
                <w:rFonts w:eastAsia="Arial Unicode MS"/>
              </w:rPr>
              <w:t xml:space="preserve">Tabla: </w:t>
            </w:r>
            <w:r w:rsidRPr="00753093">
              <w:rPr>
                <w:rFonts w:eastAsia="Arial Unicode MS"/>
              </w:rPr>
              <w:t xml:space="preserve">ANEXO A: </w:t>
            </w:r>
            <w:r w:rsidR="00592497">
              <w:rPr>
                <w:rFonts w:eastAsia="Arial Unicode MS"/>
              </w:rPr>
              <w:br/>
            </w:r>
            <w:r w:rsidRPr="00753093">
              <w:rPr>
                <w:rFonts w:eastAsia="Arial Unicode MS"/>
              </w:rPr>
              <w:t>“escala de valoración de impacto por norma”</w:t>
            </w:r>
            <w:bookmarkEnd w:id="451"/>
          </w:p>
        </w:tc>
      </w:tr>
      <w:tr w:rsidR="00923027" w:rsidTr="00541265">
        <w:trPr>
          <w:cnfStyle w:val="000000100000"/>
          <w:jc w:val="center"/>
        </w:trPr>
        <w:tc>
          <w:tcPr>
            <w:tcW w:w="1951" w:type="dxa"/>
            <w:vAlign w:val="center"/>
          </w:tcPr>
          <w:p w:rsidR="00923027" w:rsidRPr="00923027" w:rsidRDefault="00923027" w:rsidP="00592497">
            <w:pPr>
              <w:pStyle w:val="02TITULO"/>
              <w:jc w:val="center"/>
              <w:rPr>
                <w:rFonts w:eastAsia="Arial Unicode MS"/>
                <w:lang w:val="es-EC"/>
              </w:rPr>
            </w:pPr>
            <w:bookmarkStart w:id="452" w:name="_Toc279098139"/>
            <w:r w:rsidRPr="00923027">
              <w:rPr>
                <w:rFonts w:eastAsia="Arial Unicode MS"/>
                <w:lang w:val="es-EC"/>
              </w:rPr>
              <w:t>Valoración</w:t>
            </w:r>
            <w:bookmarkEnd w:id="452"/>
          </w:p>
        </w:tc>
        <w:tc>
          <w:tcPr>
            <w:tcW w:w="2187" w:type="dxa"/>
            <w:vAlign w:val="center"/>
          </w:tcPr>
          <w:p w:rsidR="00923027" w:rsidRPr="00923027" w:rsidRDefault="00923027" w:rsidP="00592497">
            <w:pPr>
              <w:pStyle w:val="02TITULO"/>
              <w:jc w:val="center"/>
              <w:rPr>
                <w:rFonts w:eastAsia="Arial Unicode MS"/>
                <w:lang w:val="es-EC"/>
              </w:rPr>
            </w:pPr>
            <w:bookmarkStart w:id="453" w:name="_Toc279098140"/>
            <w:r w:rsidRPr="00923027">
              <w:rPr>
                <w:rFonts w:eastAsia="Arial Unicode MS"/>
                <w:lang w:val="es-EC"/>
              </w:rPr>
              <w:t>escala</w:t>
            </w:r>
            <w:r w:rsidR="00592497">
              <w:rPr>
                <w:rFonts w:eastAsia="Arial Unicode MS"/>
                <w:lang w:val="es-EC"/>
              </w:rPr>
              <w:t xml:space="preserve"> cualitativa</w:t>
            </w:r>
            <w:bookmarkEnd w:id="453"/>
          </w:p>
        </w:tc>
        <w:tc>
          <w:tcPr>
            <w:tcW w:w="3009" w:type="dxa"/>
            <w:vAlign w:val="center"/>
          </w:tcPr>
          <w:p w:rsidR="00923027" w:rsidRPr="00923027" w:rsidRDefault="00923027" w:rsidP="00592497">
            <w:pPr>
              <w:pStyle w:val="02TITULO"/>
              <w:jc w:val="center"/>
              <w:rPr>
                <w:rFonts w:eastAsia="Arial Unicode MS"/>
                <w:lang w:val="es-EC"/>
              </w:rPr>
            </w:pPr>
            <w:bookmarkStart w:id="454" w:name="_Toc279098141"/>
            <w:r w:rsidRPr="00923027">
              <w:rPr>
                <w:rFonts w:eastAsia="Arial Unicode MS"/>
                <w:lang w:val="es-EC"/>
              </w:rPr>
              <w:t>%</w:t>
            </w:r>
            <w:r w:rsidR="00541265">
              <w:rPr>
                <w:rFonts w:eastAsia="Arial Unicode MS"/>
                <w:lang w:val="es-EC"/>
              </w:rPr>
              <w:t xml:space="preserve"> De activo, pasivo o patrimonio</w:t>
            </w:r>
            <w:r w:rsidR="00441397">
              <w:rPr>
                <w:rStyle w:val="Refdenotaalpie"/>
                <w:rFonts w:eastAsia="Arial Unicode MS"/>
                <w:lang w:val="es-EC"/>
              </w:rPr>
              <w:footnoteReference w:id="12"/>
            </w:r>
            <w:bookmarkEnd w:id="454"/>
          </w:p>
        </w:tc>
      </w:tr>
      <w:tr w:rsidR="00923027" w:rsidTr="00541265">
        <w:trPr>
          <w:trHeight w:val="509"/>
          <w:jc w:val="center"/>
        </w:trPr>
        <w:tc>
          <w:tcPr>
            <w:tcW w:w="1951" w:type="dxa"/>
            <w:vAlign w:val="center"/>
          </w:tcPr>
          <w:p w:rsidR="00923027" w:rsidRPr="00592497" w:rsidRDefault="00441397" w:rsidP="00592497">
            <w:pPr>
              <w:pStyle w:val="02TITULO"/>
              <w:jc w:val="center"/>
              <w:rPr>
                <w:rFonts w:eastAsia="Arial Unicode MS"/>
                <w:b w:val="0"/>
                <w:lang w:val="es-EC"/>
              </w:rPr>
            </w:pPr>
            <w:bookmarkStart w:id="455" w:name="_Toc279098142"/>
            <w:r>
              <w:rPr>
                <w:rFonts w:eastAsia="Arial Unicode MS"/>
                <w:b w:val="0"/>
                <w:lang w:val="es-EC"/>
              </w:rPr>
              <w:t>1</w:t>
            </w:r>
            <w:bookmarkEnd w:id="455"/>
          </w:p>
        </w:tc>
        <w:tc>
          <w:tcPr>
            <w:tcW w:w="2187" w:type="dxa"/>
            <w:vAlign w:val="center"/>
          </w:tcPr>
          <w:p w:rsidR="00923027" w:rsidRPr="00592497" w:rsidRDefault="00592497" w:rsidP="00592497">
            <w:pPr>
              <w:pStyle w:val="02TITULO"/>
              <w:jc w:val="center"/>
              <w:rPr>
                <w:rFonts w:eastAsia="Arial Unicode MS"/>
                <w:b w:val="0"/>
                <w:lang w:val="es-EC"/>
              </w:rPr>
            </w:pPr>
            <w:bookmarkStart w:id="456" w:name="_Toc279098143"/>
            <w:r w:rsidRPr="00592497">
              <w:rPr>
                <w:rFonts w:eastAsia="Arial Unicode MS"/>
                <w:b w:val="0"/>
                <w:lang w:val="es-EC"/>
              </w:rPr>
              <w:t>Nulo</w:t>
            </w:r>
            <w:bookmarkEnd w:id="456"/>
          </w:p>
        </w:tc>
        <w:tc>
          <w:tcPr>
            <w:tcW w:w="3009" w:type="dxa"/>
            <w:vAlign w:val="center"/>
          </w:tcPr>
          <w:p w:rsidR="00923027" w:rsidRPr="00592497" w:rsidRDefault="00592497" w:rsidP="00592497">
            <w:pPr>
              <w:pStyle w:val="02TITULO"/>
              <w:jc w:val="center"/>
              <w:rPr>
                <w:rFonts w:eastAsia="Arial Unicode MS"/>
                <w:b w:val="0"/>
                <w:lang w:val="es-EC"/>
              </w:rPr>
            </w:pPr>
            <w:bookmarkStart w:id="457" w:name="_Toc279098144"/>
            <w:r w:rsidRPr="00592497">
              <w:rPr>
                <w:rFonts w:eastAsia="Arial Unicode MS"/>
                <w:b w:val="0"/>
                <w:lang w:val="es-EC"/>
              </w:rPr>
              <w:t>0%</w:t>
            </w:r>
            <w:bookmarkEnd w:id="457"/>
          </w:p>
        </w:tc>
      </w:tr>
      <w:tr w:rsidR="00923027" w:rsidTr="00541265">
        <w:trPr>
          <w:cnfStyle w:val="000000100000"/>
          <w:jc w:val="center"/>
        </w:trPr>
        <w:tc>
          <w:tcPr>
            <w:tcW w:w="1951" w:type="dxa"/>
            <w:vAlign w:val="center"/>
          </w:tcPr>
          <w:p w:rsidR="00923027" w:rsidRPr="00592497" w:rsidRDefault="00441397" w:rsidP="00592497">
            <w:pPr>
              <w:pStyle w:val="02TITULO"/>
              <w:jc w:val="center"/>
              <w:rPr>
                <w:rFonts w:eastAsia="Arial Unicode MS"/>
                <w:b w:val="0"/>
                <w:lang w:val="es-EC"/>
              </w:rPr>
            </w:pPr>
            <w:bookmarkStart w:id="458" w:name="_Toc279098145"/>
            <w:r>
              <w:rPr>
                <w:rFonts w:eastAsia="Arial Unicode MS"/>
                <w:b w:val="0"/>
                <w:lang w:val="es-EC"/>
              </w:rPr>
              <w:t>2</w:t>
            </w:r>
            <w:bookmarkEnd w:id="458"/>
          </w:p>
        </w:tc>
        <w:tc>
          <w:tcPr>
            <w:tcW w:w="2187" w:type="dxa"/>
            <w:vAlign w:val="center"/>
          </w:tcPr>
          <w:p w:rsidR="00923027" w:rsidRPr="00592497" w:rsidRDefault="00592497" w:rsidP="00592497">
            <w:pPr>
              <w:pStyle w:val="02TITULO"/>
              <w:jc w:val="center"/>
              <w:rPr>
                <w:rFonts w:eastAsia="Arial Unicode MS"/>
                <w:b w:val="0"/>
                <w:lang w:val="es-EC"/>
              </w:rPr>
            </w:pPr>
            <w:bookmarkStart w:id="459" w:name="_Toc279098146"/>
            <w:r w:rsidRPr="00592497">
              <w:rPr>
                <w:rFonts w:eastAsia="Arial Unicode MS"/>
                <w:b w:val="0"/>
                <w:lang w:val="es-EC"/>
              </w:rPr>
              <w:t>muy bajo</w:t>
            </w:r>
            <w:bookmarkEnd w:id="459"/>
          </w:p>
        </w:tc>
        <w:tc>
          <w:tcPr>
            <w:tcW w:w="3009" w:type="dxa"/>
            <w:vAlign w:val="center"/>
          </w:tcPr>
          <w:p w:rsidR="00923027" w:rsidRPr="00592497" w:rsidRDefault="00592497" w:rsidP="00592497">
            <w:pPr>
              <w:pStyle w:val="02TITULO"/>
              <w:jc w:val="center"/>
              <w:rPr>
                <w:rFonts w:eastAsia="Arial Unicode MS"/>
                <w:b w:val="0"/>
                <w:lang w:val="es-EC"/>
              </w:rPr>
            </w:pPr>
            <w:bookmarkStart w:id="460" w:name="_Toc279098147"/>
            <w:r w:rsidRPr="00592497">
              <w:rPr>
                <w:rFonts w:eastAsia="Arial Unicode MS"/>
                <w:b w:val="0"/>
                <w:lang w:val="es-EC"/>
              </w:rPr>
              <w:t>20%</w:t>
            </w:r>
            <w:bookmarkEnd w:id="460"/>
          </w:p>
        </w:tc>
      </w:tr>
      <w:tr w:rsidR="00923027" w:rsidTr="00541265">
        <w:trPr>
          <w:jc w:val="center"/>
        </w:trPr>
        <w:tc>
          <w:tcPr>
            <w:tcW w:w="1951" w:type="dxa"/>
            <w:vAlign w:val="center"/>
          </w:tcPr>
          <w:p w:rsidR="00923027" w:rsidRPr="00592497" w:rsidRDefault="00441397" w:rsidP="00592497">
            <w:pPr>
              <w:pStyle w:val="02TITULO"/>
              <w:jc w:val="center"/>
              <w:rPr>
                <w:rFonts w:eastAsia="Arial Unicode MS"/>
                <w:b w:val="0"/>
                <w:lang w:val="es-EC"/>
              </w:rPr>
            </w:pPr>
            <w:bookmarkStart w:id="461" w:name="_Toc279098148"/>
            <w:r>
              <w:rPr>
                <w:rFonts w:eastAsia="Arial Unicode MS"/>
                <w:b w:val="0"/>
                <w:lang w:val="es-EC"/>
              </w:rPr>
              <w:t>3</w:t>
            </w:r>
            <w:bookmarkEnd w:id="461"/>
          </w:p>
        </w:tc>
        <w:tc>
          <w:tcPr>
            <w:tcW w:w="2187" w:type="dxa"/>
            <w:vAlign w:val="center"/>
          </w:tcPr>
          <w:p w:rsidR="00923027" w:rsidRPr="00592497" w:rsidRDefault="00592497" w:rsidP="00592497">
            <w:pPr>
              <w:pStyle w:val="02TITULO"/>
              <w:jc w:val="center"/>
              <w:rPr>
                <w:rFonts w:eastAsia="Arial Unicode MS"/>
                <w:b w:val="0"/>
                <w:lang w:val="es-EC"/>
              </w:rPr>
            </w:pPr>
            <w:bookmarkStart w:id="462" w:name="_Toc279098149"/>
            <w:r w:rsidRPr="00592497">
              <w:rPr>
                <w:rFonts w:eastAsia="Arial Unicode MS"/>
                <w:b w:val="0"/>
                <w:lang w:val="es-EC"/>
              </w:rPr>
              <w:t>bajo</w:t>
            </w:r>
            <w:bookmarkEnd w:id="462"/>
          </w:p>
        </w:tc>
        <w:tc>
          <w:tcPr>
            <w:tcW w:w="3009" w:type="dxa"/>
            <w:vAlign w:val="center"/>
          </w:tcPr>
          <w:p w:rsidR="00923027" w:rsidRPr="00592497" w:rsidRDefault="00592497" w:rsidP="00592497">
            <w:pPr>
              <w:pStyle w:val="02TITULO"/>
              <w:jc w:val="center"/>
              <w:rPr>
                <w:rFonts w:eastAsia="Arial Unicode MS"/>
                <w:b w:val="0"/>
                <w:lang w:val="es-EC"/>
              </w:rPr>
            </w:pPr>
            <w:bookmarkStart w:id="463" w:name="_Toc279098150"/>
            <w:r w:rsidRPr="00592497">
              <w:rPr>
                <w:rFonts w:eastAsia="Arial Unicode MS"/>
                <w:b w:val="0"/>
                <w:lang w:val="es-EC"/>
              </w:rPr>
              <w:t>40%</w:t>
            </w:r>
            <w:bookmarkEnd w:id="463"/>
          </w:p>
        </w:tc>
      </w:tr>
      <w:tr w:rsidR="00923027" w:rsidTr="00541265">
        <w:trPr>
          <w:cnfStyle w:val="000000100000"/>
          <w:jc w:val="center"/>
        </w:trPr>
        <w:tc>
          <w:tcPr>
            <w:tcW w:w="1951" w:type="dxa"/>
            <w:vAlign w:val="center"/>
          </w:tcPr>
          <w:p w:rsidR="00923027" w:rsidRPr="00592497" w:rsidRDefault="00441397" w:rsidP="00592497">
            <w:pPr>
              <w:pStyle w:val="02TITULO"/>
              <w:jc w:val="center"/>
              <w:rPr>
                <w:rFonts w:eastAsia="Arial Unicode MS"/>
                <w:b w:val="0"/>
                <w:lang w:val="es-EC"/>
              </w:rPr>
            </w:pPr>
            <w:bookmarkStart w:id="464" w:name="_Toc279098151"/>
            <w:r>
              <w:rPr>
                <w:rFonts w:eastAsia="Arial Unicode MS"/>
                <w:b w:val="0"/>
                <w:lang w:val="es-EC"/>
              </w:rPr>
              <w:t>4</w:t>
            </w:r>
            <w:bookmarkEnd w:id="464"/>
          </w:p>
        </w:tc>
        <w:tc>
          <w:tcPr>
            <w:tcW w:w="2187" w:type="dxa"/>
            <w:vAlign w:val="center"/>
          </w:tcPr>
          <w:p w:rsidR="00923027" w:rsidRPr="00592497" w:rsidRDefault="00592497" w:rsidP="00592497">
            <w:pPr>
              <w:pStyle w:val="02TITULO"/>
              <w:jc w:val="center"/>
              <w:rPr>
                <w:rFonts w:eastAsia="Arial Unicode MS"/>
                <w:b w:val="0"/>
                <w:lang w:val="es-EC"/>
              </w:rPr>
            </w:pPr>
            <w:bookmarkStart w:id="465" w:name="_Toc279098152"/>
            <w:r w:rsidRPr="00592497">
              <w:rPr>
                <w:rFonts w:eastAsia="Arial Unicode MS"/>
                <w:b w:val="0"/>
                <w:lang w:val="es-EC"/>
              </w:rPr>
              <w:t>medio</w:t>
            </w:r>
            <w:bookmarkEnd w:id="465"/>
          </w:p>
        </w:tc>
        <w:tc>
          <w:tcPr>
            <w:tcW w:w="3009" w:type="dxa"/>
            <w:vAlign w:val="center"/>
          </w:tcPr>
          <w:p w:rsidR="00923027" w:rsidRPr="00592497" w:rsidRDefault="00592497" w:rsidP="00592497">
            <w:pPr>
              <w:pStyle w:val="02TITULO"/>
              <w:jc w:val="center"/>
              <w:rPr>
                <w:rFonts w:eastAsia="Arial Unicode MS"/>
                <w:b w:val="0"/>
                <w:lang w:val="es-EC"/>
              </w:rPr>
            </w:pPr>
            <w:bookmarkStart w:id="466" w:name="_Toc279098153"/>
            <w:r w:rsidRPr="00592497">
              <w:rPr>
                <w:rFonts w:eastAsia="Arial Unicode MS"/>
                <w:b w:val="0"/>
                <w:lang w:val="es-EC"/>
              </w:rPr>
              <w:t>60%</w:t>
            </w:r>
            <w:bookmarkEnd w:id="466"/>
          </w:p>
        </w:tc>
      </w:tr>
      <w:tr w:rsidR="00923027" w:rsidTr="00541265">
        <w:trPr>
          <w:jc w:val="center"/>
        </w:trPr>
        <w:tc>
          <w:tcPr>
            <w:tcW w:w="1951" w:type="dxa"/>
            <w:vAlign w:val="center"/>
          </w:tcPr>
          <w:p w:rsidR="00923027" w:rsidRPr="00592497" w:rsidRDefault="00441397" w:rsidP="00592497">
            <w:pPr>
              <w:pStyle w:val="02TITULO"/>
              <w:jc w:val="center"/>
              <w:rPr>
                <w:rFonts w:eastAsia="Arial Unicode MS"/>
                <w:b w:val="0"/>
                <w:lang w:val="es-EC"/>
              </w:rPr>
            </w:pPr>
            <w:bookmarkStart w:id="467" w:name="_Toc279098154"/>
            <w:r>
              <w:rPr>
                <w:rFonts w:eastAsia="Arial Unicode MS"/>
                <w:b w:val="0"/>
                <w:lang w:val="es-EC"/>
              </w:rPr>
              <w:t>5</w:t>
            </w:r>
            <w:bookmarkEnd w:id="467"/>
          </w:p>
        </w:tc>
        <w:tc>
          <w:tcPr>
            <w:tcW w:w="2187" w:type="dxa"/>
            <w:vAlign w:val="center"/>
          </w:tcPr>
          <w:p w:rsidR="00923027" w:rsidRPr="00592497" w:rsidRDefault="00592497" w:rsidP="00592497">
            <w:pPr>
              <w:pStyle w:val="02TITULO"/>
              <w:jc w:val="center"/>
              <w:rPr>
                <w:rFonts w:eastAsia="Arial Unicode MS"/>
                <w:b w:val="0"/>
                <w:lang w:val="es-EC"/>
              </w:rPr>
            </w:pPr>
            <w:bookmarkStart w:id="468" w:name="_Toc279098155"/>
            <w:r w:rsidRPr="00592497">
              <w:rPr>
                <w:rFonts w:eastAsia="Arial Unicode MS"/>
                <w:b w:val="0"/>
                <w:lang w:val="es-EC"/>
              </w:rPr>
              <w:t>alto</w:t>
            </w:r>
            <w:bookmarkEnd w:id="468"/>
          </w:p>
        </w:tc>
        <w:tc>
          <w:tcPr>
            <w:tcW w:w="3009" w:type="dxa"/>
            <w:vAlign w:val="center"/>
          </w:tcPr>
          <w:p w:rsidR="00923027" w:rsidRPr="00592497" w:rsidRDefault="00592497" w:rsidP="00592497">
            <w:pPr>
              <w:pStyle w:val="02TITULO"/>
              <w:jc w:val="center"/>
              <w:rPr>
                <w:rFonts w:eastAsia="Arial Unicode MS"/>
                <w:b w:val="0"/>
                <w:lang w:val="es-EC"/>
              </w:rPr>
            </w:pPr>
            <w:bookmarkStart w:id="469" w:name="_Toc279098156"/>
            <w:r w:rsidRPr="00592497">
              <w:rPr>
                <w:rFonts w:eastAsia="Arial Unicode MS"/>
                <w:b w:val="0"/>
                <w:lang w:val="es-EC"/>
              </w:rPr>
              <w:t>80%</w:t>
            </w:r>
            <w:bookmarkEnd w:id="469"/>
          </w:p>
        </w:tc>
      </w:tr>
      <w:tr w:rsidR="00592497" w:rsidTr="00541265">
        <w:trPr>
          <w:cnfStyle w:val="000000100000"/>
          <w:trHeight w:val="60"/>
          <w:jc w:val="center"/>
        </w:trPr>
        <w:tc>
          <w:tcPr>
            <w:tcW w:w="1951" w:type="dxa"/>
            <w:vAlign w:val="center"/>
          </w:tcPr>
          <w:p w:rsidR="00592497" w:rsidRPr="00592497" w:rsidRDefault="00441397" w:rsidP="00592497">
            <w:pPr>
              <w:pStyle w:val="02TITULO"/>
              <w:jc w:val="center"/>
              <w:rPr>
                <w:rFonts w:eastAsia="Arial Unicode MS"/>
                <w:b w:val="0"/>
                <w:lang w:val="es-EC"/>
              </w:rPr>
            </w:pPr>
            <w:bookmarkStart w:id="470" w:name="_Toc279098157"/>
            <w:r>
              <w:rPr>
                <w:rFonts w:eastAsia="Arial Unicode MS"/>
                <w:b w:val="0"/>
                <w:lang w:val="es-EC"/>
              </w:rPr>
              <w:t>6</w:t>
            </w:r>
            <w:bookmarkEnd w:id="470"/>
          </w:p>
        </w:tc>
        <w:tc>
          <w:tcPr>
            <w:tcW w:w="2187" w:type="dxa"/>
            <w:vAlign w:val="center"/>
          </w:tcPr>
          <w:p w:rsidR="00592497" w:rsidRPr="00592497" w:rsidRDefault="00592497" w:rsidP="00592497">
            <w:pPr>
              <w:pStyle w:val="02TITULO"/>
              <w:jc w:val="center"/>
              <w:rPr>
                <w:rFonts w:eastAsia="Arial Unicode MS"/>
                <w:b w:val="0"/>
                <w:lang w:val="es-EC"/>
              </w:rPr>
            </w:pPr>
            <w:bookmarkStart w:id="471" w:name="_Toc279098158"/>
            <w:r w:rsidRPr="00592497">
              <w:rPr>
                <w:rFonts w:eastAsia="Arial Unicode MS"/>
                <w:b w:val="0"/>
                <w:lang w:val="es-EC"/>
              </w:rPr>
              <w:t>muy alto</w:t>
            </w:r>
            <w:bookmarkEnd w:id="471"/>
          </w:p>
        </w:tc>
        <w:tc>
          <w:tcPr>
            <w:tcW w:w="3009" w:type="dxa"/>
            <w:vAlign w:val="center"/>
          </w:tcPr>
          <w:p w:rsidR="00592497" w:rsidRPr="00592497" w:rsidRDefault="00592497" w:rsidP="00592497">
            <w:pPr>
              <w:pStyle w:val="02TITULO"/>
              <w:jc w:val="center"/>
              <w:rPr>
                <w:rFonts w:eastAsia="Arial Unicode MS"/>
                <w:b w:val="0"/>
                <w:lang w:val="es-EC"/>
              </w:rPr>
            </w:pPr>
            <w:bookmarkStart w:id="472" w:name="_Toc279098159"/>
            <w:r w:rsidRPr="00592497">
              <w:rPr>
                <w:rFonts w:eastAsia="Arial Unicode MS"/>
                <w:b w:val="0"/>
                <w:lang w:val="es-EC"/>
              </w:rPr>
              <w:t>100%</w:t>
            </w:r>
            <w:bookmarkEnd w:id="472"/>
          </w:p>
        </w:tc>
      </w:tr>
    </w:tbl>
    <w:p w:rsidR="00753093" w:rsidRDefault="00753093" w:rsidP="00475D35">
      <w:pPr>
        <w:pStyle w:val="02TITULO"/>
        <w:rPr>
          <w:rFonts w:eastAsia="Arial Unicode MS"/>
          <w:lang w:val="es-EC"/>
        </w:rPr>
      </w:pPr>
    </w:p>
    <w:p w:rsidR="00753093" w:rsidRDefault="00753093" w:rsidP="00475D35">
      <w:pPr>
        <w:pStyle w:val="02TITULO"/>
        <w:rPr>
          <w:rFonts w:eastAsia="Arial Unicode MS"/>
          <w:lang w:val="es-EC"/>
        </w:rPr>
      </w:pPr>
    </w:p>
    <w:p w:rsidR="00753093" w:rsidRDefault="00753093" w:rsidP="00475D35">
      <w:pPr>
        <w:pStyle w:val="02TITULO"/>
        <w:rPr>
          <w:rFonts w:eastAsia="Arial Unicode MS"/>
          <w:lang w:val="es-EC"/>
        </w:rPr>
      </w:pPr>
    </w:p>
    <w:p w:rsidR="00753093" w:rsidRDefault="00753093">
      <w:pPr>
        <w:rPr>
          <w:rFonts w:ascii="Arial" w:eastAsia="Arial Unicode MS" w:hAnsi="Arial" w:cs="Arial"/>
          <w:b/>
          <w:caps/>
          <w:lang w:val="es-EC"/>
        </w:rPr>
      </w:pPr>
      <w:r>
        <w:rPr>
          <w:rFonts w:eastAsia="Arial Unicode MS"/>
          <w:lang w:val="es-EC"/>
        </w:rPr>
        <w:br w:type="page"/>
      </w:r>
    </w:p>
    <w:p w:rsidR="00EC28D0" w:rsidRPr="004C273E" w:rsidRDefault="00753093" w:rsidP="00475D35">
      <w:pPr>
        <w:pStyle w:val="02TITULO"/>
        <w:rPr>
          <w:rFonts w:eastAsia="Arial Unicode MS"/>
          <w:lang w:val="es-EC"/>
        </w:rPr>
      </w:pPr>
      <w:bookmarkStart w:id="473" w:name="_Toc279098160"/>
      <w:r>
        <w:rPr>
          <w:rFonts w:eastAsia="Arial Unicode MS"/>
          <w:lang w:val="es-EC"/>
        </w:rPr>
        <w:lastRenderedPageBreak/>
        <w:t>ANEXO b</w:t>
      </w:r>
      <w:r w:rsidR="00475D35">
        <w:rPr>
          <w:rFonts w:eastAsia="Arial Unicode MS"/>
          <w:lang w:val="es-EC"/>
        </w:rPr>
        <w:t xml:space="preserve">: </w:t>
      </w:r>
      <w:r w:rsidR="00E6496F">
        <w:rPr>
          <w:rFonts w:eastAsia="Arial Unicode MS"/>
          <w:lang w:val="es-EC"/>
        </w:rPr>
        <w:t>Hoja de trabajo</w:t>
      </w:r>
      <w:bookmarkEnd w:id="473"/>
      <w:r w:rsidR="00E6496F">
        <w:rPr>
          <w:rFonts w:eastAsia="Arial Unicode MS"/>
          <w:lang w:val="es-EC"/>
        </w:rPr>
        <w:t xml:space="preserve"> de estados financieros</w:t>
      </w:r>
    </w:p>
    <w:p w:rsidR="00475D35" w:rsidRDefault="00475D35"/>
    <w:p w:rsidR="00EC28D0" w:rsidRDefault="00A949C0">
      <w:pPr>
        <w:rPr>
          <w:rFonts w:ascii="Arial" w:eastAsia="Arial Unicode MS" w:hAnsi="Arial" w:cs="Arial"/>
          <w:b/>
          <w:u w:val="single"/>
          <w:lang w:val="es-EC"/>
        </w:rPr>
      </w:pPr>
      <w:r w:rsidRPr="00A949C0">
        <w:pict>
          <v:group id="_x0000_s1096" editas="canvas" style="width:427.4pt;height:569.45pt;mso-position-horizontal-relative:char;mso-position-vertical-relative:line" coordsize="8548,11389">
            <o:lock v:ext="edit" aspectratio="t"/>
            <v:shape id="_x0000_s1095" type="#_x0000_t75" style="position:absolute;width:8548;height:11389" o:preferrelative="f">
              <v:fill o:detectmouseclick="t"/>
              <v:path o:extrusionok="t" o:connecttype="none"/>
              <o:lock v:ext="edit" text="t"/>
            </v:shape>
            <v:group id="_x0000_s1297" style="position:absolute;left:89;top:815;width:8392;height:9089" coordorigin="89,815" coordsize="8392,9089">
              <v:rect id="_x0000_s1097" style="position:absolute;left:4321;top:815;width:711;height:207;mso-wrap-style:none;v-text-anchor:top" filled="f" stroked="f">
                <v:textbox style="mso-next-textbox:#_x0000_s1097;mso-fit-shape-to-text:t" inset="0,0,0,0">
                  <w:txbxContent>
                    <w:p w:rsidR="004A2D83" w:rsidRDefault="004A2D83">
                      <w:r>
                        <w:rPr>
                          <w:rFonts w:ascii="Arial" w:hAnsi="Arial" w:cs="Arial"/>
                          <w:b/>
                          <w:bCs/>
                          <w:color w:val="000000"/>
                          <w:sz w:val="18"/>
                          <w:szCs w:val="18"/>
                          <w:lang w:val="en-US"/>
                        </w:rPr>
                        <w:t>AJUSTE</w:t>
                      </w:r>
                    </w:p>
                  </w:txbxContent>
                </v:textbox>
              </v:rect>
              <v:rect id="_x0000_s1098" style="position:absolute;left:6556;top:815;width:361;height:207;mso-wrap-style:none;v-text-anchor:top" filled="f" stroked="f">
                <v:textbox style="mso-next-textbox:#_x0000_s1098;mso-fit-shape-to-text:t" inset="0,0,0,0">
                  <w:txbxContent>
                    <w:p w:rsidR="004A2D83" w:rsidRDefault="004A2D83">
                      <w:r>
                        <w:rPr>
                          <w:rFonts w:ascii="Arial" w:hAnsi="Arial" w:cs="Arial"/>
                          <w:b/>
                          <w:bCs/>
                          <w:color w:val="000000"/>
                          <w:sz w:val="18"/>
                          <w:szCs w:val="18"/>
                          <w:lang w:val="en-US"/>
                        </w:rPr>
                        <w:t>REF</w:t>
                      </w:r>
                    </w:p>
                  </w:txbxContent>
                </v:textbox>
              </v:rect>
              <v:rect id="_x0000_s1099" style="position:absolute;left:3229;top:1043;width:381;height:207;mso-wrap-style:none;v-text-anchor:top" filled="f" stroked="f">
                <v:textbox style="mso-next-textbox:#_x0000_s1099;mso-fit-shape-to-text:t" inset="0,0,0,0">
                  <w:txbxContent>
                    <w:p w:rsidR="004A2D83" w:rsidRDefault="004A2D83">
                      <w:r>
                        <w:rPr>
                          <w:rFonts w:ascii="Arial" w:hAnsi="Arial" w:cs="Arial"/>
                          <w:b/>
                          <w:bCs/>
                          <w:color w:val="000000"/>
                          <w:sz w:val="18"/>
                          <w:szCs w:val="18"/>
                          <w:lang w:val="en-US"/>
                        </w:rPr>
                        <w:t>NEC</w:t>
                      </w:r>
                    </w:p>
                  </w:txbxContent>
                </v:textbox>
              </v:rect>
              <v:rect id="_x0000_s1100" style="position:absolute;left:4410;top:1043;width:501;height:207;mso-wrap-style:none;v-text-anchor:top" filled="f" stroked="f">
                <v:textbox style="mso-next-textbox:#_x0000_s1100;mso-fit-shape-to-text:t" inset="0,0,0,0">
                  <w:txbxContent>
                    <w:p w:rsidR="004A2D83" w:rsidRDefault="004A2D83">
                      <w:r>
                        <w:rPr>
                          <w:rFonts w:ascii="Arial" w:hAnsi="Arial" w:cs="Arial"/>
                          <w:b/>
                          <w:bCs/>
                          <w:color w:val="000000"/>
                          <w:sz w:val="18"/>
                          <w:szCs w:val="18"/>
                          <w:lang w:val="en-US"/>
                        </w:rPr>
                        <w:t>DEBE</w:t>
                      </w:r>
                    </w:p>
                  </w:txbxContent>
                </v:textbox>
              </v:rect>
              <v:rect id="_x0000_s1101" style="position:absolute;left:5532;top:1043;width:641;height:207;mso-wrap-style:none;v-text-anchor:top" filled="f" stroked="f">
                <v:textbox style="mso-next-textbox:#_x0000_s1101;mso-fit-shape-to-text:t" inset="0,0,0,0">
                  <w:txbxContent>
                    <w:p w:rsidR="004A2D83" w:rsidRDefault="004A2D83">
                      <w:r>
                        <w:rPr>
                          <w:rFonts w:ascii="Arial" w:hAnsi="Arial" w:cs="Arial"/>
                          <w:b/>
                          <w:bCs/>
                          <w:color w:val="000000"/>
                          <w:sz w:val="18"/>
                          <w:szCs w:val="18"/>
                          <w:lang w:val="en-US"/>
                        </w:rPr>
                        <w:t>HABER</w:t>
                      </w:r>
                    </w:p>
                  </w:txbxContent>
                </v:textbox>
              </v:rect>
              <v:rect id="_x0000_s1102" style="position:absolute;left:7560;top:1043;width:340;height:207;mso-wrap-style:none;v-text-anchor:top" filled="f" stroked="f">
                <v:textbox style="mso-next-textbox:#_x0000_s1102;mso-fit-shape-to-text:t" inset="0,0,0,0">
                  <w:txbxContent>
                    <w:p w:rsidR="004A2D83" w:rsidRDefault="004A2D83">
                      <w:r>
                        <w:rPr>
                          <w:rFonts w:ascii="Arial" w:hAnsi="Arial" w:cs="Arial"/>
                          <w:b/>
                          <w:bCs/>
                          <w:color w:val="000000"/>
                          <w:sz w:val="18"/>
                          <w:szCs w:val="18"/>
                          <w:lang w:val="en-US"/>
                        </w:rPr>
                        <w:t>NIIF</w:t>
                      </w:r>
                    </w:p>
                  </w:txbxContent>
                </v:textbox>
              </v:rect>
              <v:rect id="_x0000_s1103" style="position:absolute;left:89;top:1271;width:671;height:207;mso-wrap-style:none;v-text-anchor:top" filled="f" stroked="f">
                <v:textbox style="mso-next-textbox:#_x0000_s1103;mso-fit-shape-to-text:t" inset="0,0,0,0">
                  <w:txbxContent>
                    <w:p w:rsidR="004A2D83" w:rsidRDefault="004A2D83">
                      <w:r>
                        <w:rPr>
                          <w:rFonts w:ascii="Arial" w:hAnsi="Arial" w:cs="Arial"/>
                          <w:color w:val="000000"/>
                          <w:sz w:val="18"/>
                          <w:szCs w:val="18"/>
                          <w:lang w:val="en-US"/>
                        </w:rPr>
                        <w:t>ACTIVO</w:t>
                      </w:r>
                    </w:p>
                  </w:txbxContent>
                </v:textbox>
              </v:rect>
              <v:rect id="_x0000_s1104" style="position:absolute;left:89;top:1489;width:1781;height:207;mso-wrap-style:none;v-text-anchor:top" filled="f" stroked="f">
                <v:textbox style="mso-next-textbox:#_x0000_s1104;mso-fit-shape-to-text:t" inset="0,0,0,0">
                  <w:txbxContent>
                    <w:p w:rsidR="004A2D83" w:rsidRDefault="004A2D83">
                      <w:r>
                        <w:rPr>
                          <w:rFonts w:ascii="Arial" w:hAnsi="Arial" w:cs="Arial"/>
                          <w:color w:val="000000"/>
                          <w:sz w:val="18"/>
                          <w:szCs w:val="18"/>
                          <w:lang w:val="en-US"/>
                        </w:rPr>
                        <w:t>ACTIVO CORRIENTE</w:t>
                      </w:r>
                    </w:p>
                  </w:txbxContent>
                </v:textbox>
              </v:rect>
              <v:rect id="_x0000_s1105" style="position:absolute;left:89;top:1717;width:1161;height:207;mso-wrap-style:none;v-text-anchor:top" filled="f" stroked="f">
                <v:textbox style="mso-next-textbox:#_x0000_s1105;mso-fit-shape-to-text:t" inset="0,0,0,0">
                  <w:txbxContent>
                    <w:p w:rsidR="004A2D83" w:rsidRDefault="004A2D83">
                      <w:proofErr w:type="spellStart"/>
                      <w:r>
                        <w:rPr>
                          <w:rFonts w:ascii="Arial" w:hAnsi="Arial" w:cs="Arial"/>
                          <w:color w:val="000000"/>
                          <w:sz w:val="18"/>
                          <w:szCs w:val="18"/>
                          <w:lang w:val="en-US"/>
                        </w:rPr>
                        <w:t>Caja</w:t>
                      </w:r>
                      <w:proofErr w:type="spellEnd"/>
                      <w:r>
                        <w:rPr>
                          <w:rFonts w:ascii="Arial" w:hAnsi="Arial" w:cs="Arial"/>
                          <w:color w:val="000000"/>
                          <w:sz w:val="18"/>
                          <w:szCs w:val="18"/>
                          <w:lang w:val="en-US"/>
                        </w:rPr>
                        <w:t xml:space="preserve"> y </w:t>
                      </w:r>
                      <w:proofErr w:type="spellStart"/>
                      <w:r>
                        <w:rPr>
                          <w:rFonts w:ascii="Arial" w:hAnsi="Arial" w:cs="Arial"/>
                          <w:color w:val="000000"/>
                          <w:sz w:val="18"/>
                          <w:szCs w:val="18"/>
                          <w:lang w:val="en-US"/>
                        </w:rPr>
                        <w:t>Bancos</w:t>
                      </w:r>
                      <w:proofErr w:type="spellEnd"/>
                    </w:p>
                  </w:txbxContent>
                </v:textbox>
              </v:rect>
              <v:rect id="_x0000_s1106" style="position:absolute;left:3258;top:1717;width:801;height:207;mso-wrap-style:none;v-text-anchor:top" filled="f" stroked="f">
                <v:textbox style="mso-next-textbox:#_x0000_s1106;mso-fit-shape-to-text:t" inset="0,0,0,0">
                  <w:txbxContent>
                    <w:p w:rsidR="004A2D83" w:rsidRDefault="004A2D83">
                      <w:r>
                        <w:rPr>
                          <w:rFonts w:ascii="Arial" w:hAnsi="Arial" w:cs="Arial"/>
                          <w:color w:val="000000"/>
                          <w:sz w:val="18"/>
                          <w:szCs w:val="18"/>
                          <w:lang w:val="en-US"/>
                        </w:rPr>
                        <w:t>55.348,32</w:t>
                      </w:r>
                    </w:p>
                  </w:txbxContent>
                </v:textbox>
              </v:rect>
              <v:rect id="_x0000_s1107" style="position:absolute;left:2845;top:1717;width:51;height:276;mso-wrap-style:none;v-text-anchor:top" filled="f" stroked="f">
                <v:textbox style="mso-next-textbox:#_x0000_s1107;mso-fit-shape-to-text:t" inset="0,0,0,0">
                  <w:txbxContent>
                    <w:p w:rsidR="004A2D83" w:rsidRDefault="004A2D83">
                      <w:r>
                        <w:rPr>
                          <w:rFonts w:ascii="Arial" w:hAnsi="Arial" w:cs="Arial"/>
                          <w:color w:val="000000"/>
                          <w:sz w:val="18"/>
                          <w:szCs w:val="18"/>
                          <w:lang w:val="en-US"/>
                        </w:rPr>
                        <w:t xml:space="preserve">          </w:t>
                      </w:r>
                    </w:p>
                  </w:txbxContent>
                </v:textbox>
              </v:rect>
              <v:rect id="_x0000_s1108" style="position:absolute;left:3239;top:1717;width:51;height:276;mso-wrap-style:none;v-text-anchor:top" filled="f" stroked="f">
                <v:textbox style="mso-next-textbox:#_x0000_s1108;mso-fit-shape-to-text:t" inset="0,0,0,0">
                  <w:txbxContent>
                    <w:p w:rsidR="004A2D83" w:rsidRDefault="004A2D83">
                      <w:r>
                        <w:rPr>
                          <w:rFonts w:ascii="Arial" w:hAnsi="Arial" w:cs="Arial"/>
                          <w:color w:val="000000"/>
                          <w:sz w:val="18"/>
                          <w:szCs w:val="18"/>
                          <w:lang w:val="en-US"/>
                        </w:rPr>
                        <w:t xml:space="preserve"> </w:t>
                      </w:r>
                    </w:p>
                  </w:txbxContent>
                </v:textbox>
              </v:rect>
              <v:rect id="_x0000_s1109" style="position:absolute;left:6477;top:1717;width:109;height:276;mso-wrap-style:none;v-text-anchor:top" filled="f" stroked="f">
                <v:textbox style="mso-next-textbox:#_x0000_s1109;mso-fit-shape-to-text:t" inset="0,0,0,0">
                  <w:txbxContent>
                    <w:p w:rsidR="004A2D83" w:rsidRDefault="004A2D83"/>
                  </w:txbxContent>
                </v:textbox>
              </v:rect>
              <v:rect id="_x0000_s1110" style="position:absolute;left:7609;top:1717;width:801;height:207;mso-wrap-style:none;v-text-anchor:top" filled="f" stroked="f">
                <v:textbox style="mso-next-textbox:#_x0000_s1110;mso-fit-shape-to-text:t" inset="0,0,0,0">
                  <w:txbxContent>
                    <w:p w:rsidR="004A2D83" w:rsidRDefault="004A2D83">
                      <w:r>
                        <w:rPr>
                          <w:rFonts w:ascii="Arial" w:hAnsi="Arial" w:cs="Arial"/>
                          <w:color w:val="000000"/>
                          <w:sz w:val="18"/>
                          <w:szCs w:val="18"/>
                          <w:lang w:val="en-US"/>
                        </w:rPr>
                        <w:t>54.244,05</w:t>
                      </w:r>
                    </w:p>
                  </w:txbxContent>
                </v:textbox>
              </v:rect>
              <v:rect id="_x0000_s1111" style="position:absolute;left:7097;top:1717;width:51;height:276;mso-wrap-style:none;v-text-anchor:top" filled="f" stroked="f">
                <v:textbox style="mso-next-textbox:#_x0000_s1111;mso-fit-shape-to-text:t" inset="0,0,0,0">
                  <w:txbxContent>
                    <w:p w:rsidR="004A2D83" w:rsidRDefault="004A2D83">
                      <w:r>
                        <w:rPr>
                          <w:rFonts w:ascii="Arial" w:hAnsi="Arial" w:cs="Arial"/>
                          <w:color w:val="000000"/>
                          <w:sz w:val="18"/>
                          <w:szCs w:val="18"/>
                          <w:lang w:val="en-US"/>
                        </w:rPr>
                        <w:t xml:space="preserve">             </w:t>
                      </w:r>
                    </w:p>
                  </w:txbxContent>
                </v:textbox>
              </v:rect>
              <v:rect id="_x0000_s1112" style="position:absolute;left:7609;top:1717;width:51;height:276;mso-wrap-style:none;v-text-anchor:top" filled="f" stroked="f">
                <v:textbox style="mso-next-textbox:#_x0000_s1112;mso-fit-shape-to-text:t" inset="0,0,0,0">
                  <w:txbxContent>
                    <w:p w:rsidR="004A2D83" w:rsidRDefault="004A2D83">
                      <w:r>
                        <w:rPr>
                          <w:rFonts w:ascii="Arial" w:hAnsi="Arial" w:cs="Arial"/>
                          <w:color w:val="000000"/>
                          <w:sz w:val="18"/>
                          <w:szCs w:val="18"/>
                          <w:lang w:val="en-US"/>
                        </w:rPr>
                        <w:t xml:space="preserve"> </w:t>
                      </w:r>
                    </w:p>
                  </w:txbxContent>
                </v:textbox>
              </v:rect>
              <v:rect id="_x0000_s1113" style="position:absolute;left:89;top:1934;width:1581;height:207;mso-wrap-style:none;v-text-anchor:top" filled="f" stroked="f">
                <v:textbox style="mso-next-textbox:#_x0000_s1113;mso-fit-shape-to-text:t" inset="0,0,0,0">
                  <w:txbxContent>
                    <w:p w:rsidR="004A2D83" w:rsidRDefault="004A2D83">
                      <w:proofErr w:type="spellStart"/>
                      <w:r>
                        <w:rPr>
                          <w:rFonts w:ascii="Arial" w:hAnsi="Arial" w:cs="Arial"/>
                          <w:color w:val="000000"/>
                          <w:sz w:val="18"/>
                          <w:szCs w:val="18"/>
                          <w:lang w:val="en-US"/>
                        </w:rPr>
                        <w:t>Cuentas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por</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Cobrar</w:t>
                      </w:r>
                      <w:proofErr w:type="spellEnd"/>
                    </w:p>
                  </w:txbxContent>
                </v:textbox>
              </v:rect>
              <v:rect id="_x0000_s1114" style="position:absolute;left:3258;top:1934;width:801;height:207;mso-wrap-style:none;v-text-anchor:top" filled="f" stroked="f">
                <v:textbox style="mso-next-textbox:#_x0000_s1114;mso-fit-shape-to-text:t" inset="0,0,0,0">
                  <w:txbxContent>
                    <w:p w:rsidR="004A2D83" w:rsidRDefault="004A2D83">
                      <w:r>
                        <w:rPr>
                          <w:rFonts w:ascii="Arial" w:hAnsi="Arial" w:cs="Arial"/>
                          <w:color w:val="000000"/>
                          <w:sz w:val="18"/>
                          <w:szCs w:val="18"/>
                          <w:lang w:val="en-US"/>
                        </w:rPr>
                        <w:t>96.525,35</w:t>
                      </w:r>
                    </w:p>
                  </w:txbxContent>
                </v:textbox>
              </v:rect>
              <v:rect id="_x0000_s1115" style="position:absolute;left:2845;top:1934;width:51;height:276;mso-wrap-style:none;v-text-anchor:top" filled="f" stroked="f">
                <v:textbox style="mso-next-textbox:#_x0000_s1115;mso-fit-shape-to-text:t" inset="0,0,0,0">
                  <w:txbxContent>
                    <w:p w:rsidR="004A2D83" w:rsidRDefault="004A2D83">
                      <w:r>
                        <w:rPr>
                          <w:rFonts w:ascii="Arial" w:hAnsi="Arial" w:cs="Arial"/>
                          <w:color w:val="000000"/>
                          <w:sz w:val="18"/>
                          <w:szCs w:val="18"/>
                          <w:lang w:val="en-US"/>
                        </w:rPr>
                        <w:t xml:space="preserve">          </w:t>
                      </w:r>
                    </w:p>
                  </w:txbxContent>
                </v:textbox>
              </v:rect>
              <v:rect id="_x0000_s1116" style="position:absolute;left:3239;top:1934;width:51;height:276;mso-wrap-style:none;v-text-anchor:top" filled="f" stroked="f">
                <v:textbox style="mso-next-textbox:#_x0000_s1116;mso-fit-shape-to-text:t" inset="0,0,0,0">
                  <w:txbxContent>
                    <w:p w:rsidR="004A2D83" w:rsidRDefault="004A2D83">
                      <w:r>
                        <w:rPr>
                          <w:rFonts w:ascii="Arial" w:hAnsi="Arial" w:cs="Arial"/>
                          <w:color w:val="000000"/>
                          <w:sz w:val="18"/>
                          <w:szCs w:val="18"/>
                          <w:lang w:val="en-US"/>
                        </w:rPr>
                        <w:t xml:space="preserve"> </w:t>
                      </w:r>
                    </w:p>
                  </w:txbxContent>
                </v:textbox>
              </v:rect>
              <v:rect id="_x0000_s1117" style="position:absolute;left:7609;top:1934;width:801;height:207;mso-wrap-style:none;v-text-anchor:top" filled="f" stroked="f">
                <v:textbox style="mso-next-textbox:#_x0000_s1117;mso-fit-shape-to-text:t" inset="0,0,0,0">
                  <w:txbxContent>
                    <w:p w:rsidR="004A2D83" w:rsidRDefault="004A2D83">
                      <w:r>
                        <w:rPr>
                          <w:rFonts w:ascii="Arial" w:hAnsi="Arial" w:cs="Arial"/>
                          <w:color w:val="000000"/>
                          <w:sz w:val="18"/>
                          <w:szCs w:val="18"/>
                          <w:lang w:val="en-US"/>
                        </w:rPr>
                        <w:t>96.525,35</w:t>
                      </w:r>
                    </w:p>
                  </w:txbxContent>
                </v:textbox>
              </v:rect>
              <v:rect id="_x0000_s1118" style="position:absolute;left:7097;top:1934;width:51;height:276;mso-wrap-style:none;v-text-anchor:top" filled="f" stroked="f">
                <v:textbox style="mso-next-textbox:#_x0000_s1118;mso-fit-shape-to-text:t" inset="0,0,0,0">
                  <w:txbxContent>
                    <w:p w:rsidR="004A2D83" w:rsidRDefault="004A2D83">
                      <w:r>
                        <w:rPr>
                          <w:rFonts w:ascii="Arial" w:hAnsi="Arial" w:cs="Arial"/>
                          <w:color w:val="000000"/>
                          <w:sz w:val="18"/>
                          <w:szCs w:val="18"/>
                          <w:lang w:val="en-US"/>
                        </w:rPr>
                        <w:t xml:space="preserve">             </w:t>
                      </w:r>
                    </w:p>
                  </w:txbxContent>
                </v:textbox>
              </v:rect>
              <v:rect id="_x0000_s1119" style="position:absolute;left:7609;top:1934;width:51;height:276;mso-wrap-style:none;v-text-anchor:top" filled="f" stroked="f">
                <v:textbox style="mso-next-textbox:#_x0000_s1119;mso-fit-shape-to-text:t" inset="0,0,0,0">
                  <w:txbxContent>
                    <w:p w:rsidR="004A2D83" w:rsidRDefault="004A2D83">
                      <w:r>
                        <w:rPr>
                          <w:rFonts w:ascii="Arial" w:hAnsi="Arial" w:cs="Arial"/>
                          <w:color w:val="000000"/>
                          <w:sz w:val="18"/>
                          <w:szCs w:val="18"/>
                          <w:lang w:val="en-US"/>
                        </w:rPr>
                        <w:t xml:space="preserve"> </w:t>
                      </w:r>
                    </w:p>
                  </w:txbxContent>
                </v:textbox>
              </v:rect>
              <v:rect id="_x0000_s1120" style="position:absolute;left:89;top:2152;width:1391;height:207;mso-wrap-style:none;v-text-anchor:top" filled="f" stroked="f">
                <v:textbox style="mso-next-textbox:#_x0000_s1120;mso-fit-shape-to-text:t" inset="0,0,0,0">
                  <w:txbxContent>
                    <w:p w:rsidR="004A2D83" w:rsidRDefault="004A2D83">
                      <w:proofErr w:type="spellStart"/>
                      <w:r>
                        <w:rPr>
                          <w:rFonts w:ascii="Arial" w:hAnsi="Arial" w:cs="Arial"/>
                          <w:color w:val="000000"/>
                          <w:sz w:val="18"/>
                          <w:szCs w:val="18"/>
                          <w:lang w:val="en-US"/>
                        </w:rPr>
                        <w:t>Credito</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Tributario</w:t>
                      </w:r>
                      <w:proofErr w:type="spellEnd"/>
                    </w:p>
                  </w:txbxContent>
                </v:textbox>
              </v:rect>
              <v:rect id="_x0000_s1121" style="position:absolute;left:3347;top:2152;width:701;height:207;mso-wrap-style:none;v-text-anchor:top" filled="f" stroked="f">
                <v:textbox style="mso-next-textbox:#_x0000_s1121;mso-fit-shape-to-text:t" inset="0,0,0,0">
                  <w:txbxContent>
                    <w:p w:rsidR="004A2D83" w:rsidRDefault="004A2D83">
                      <w:r>
                        <w:rPr>
                          <w:rFonts w:ascii="Arial" w:hAnsi="Arial" w:cs="Arial"/>
                          <w:color w:val="000000"/>
                          <w:sz w:val="18"/>
                          <w:szCs w:val="18"/>
                          <w:lang w:val="en-US"/>
                        </w:rPr>
                        <w:t>7.388,25</w:t>
                      </w:r>
                    </w:p>
                  </w:txbxContent>
                </v:textbox>
              </v:rect>
              <v:rect id="_x0000_s1122" style="position:absolute;left:2845;top:2152;width:51;height:276;mso-wrap-style:none;v-text-anchor:top" filled="f" stroked="f">
                <v:textbox style="mso-next-textbox:#_x0000_s1122;mso-fit-shape-to-text:t" inset="0,0,0,0">
                  <w:txbxContent>
                    <w:p w:rsidR="004A2D83" w:rsidRDefault="004A2D83">
                      <w:r>
                        <w:rPr>
                          <w:rFonts w:ascii="Arial" w:hAnsi="Arial" w:cs="Arial"/>
                          <w:color w:val="000000"/>
                          <w:sz w:val="18"/>
                          <w:szCs w:val="18"/>
                          <w:lang w:val="en-US"/>
                        </w:rPr>
                        <w:t xml:space="preserve">            </w:t>
                      </w:r>
                    </w:p>
                  </w:txbxContent>
                </v:textbox>
              </v:rect>
              <v:rect id="_x0000_s1123" style="position:absolute;left:3317;top:2152;width:51;height:276;mso-wrap-style:none;v-text-anchor:top" filled="f" stroked="f">
                <v:textbox style="mso-next-textbox:#_x0000_s1123;mso-fit-shape-to-text:t" inset="0,0,0,0">
                  <w:txbxContent>
                    <w:p w:rsidR="004A2D83" w:rsidRDefault="004A2D83">
                      <w:r>
                        <w:rPr>
                          <w:rFonts w:ascii="Arial" w:hAnsi="Arial" w:cs="Arial"/>
                          <w:color w:val="000000"/>
                          <w:sz w:val="18"/>
                          <w:szCs w:val="18"/>
                          <w:lang w:val="en-US"/>
                        </w:rPr>
                        <w:t xml:space="preserve"> </w:t>
                      </w:r>
                    </w:p>
                  </w:txbxContent>
                </v:textbox>
              </v:rect>
              <v:rect id="_x0000_s1124" style="position:absolute;left:7698;top:2152;width:701;height:207;mso-wrap-style:none;v-text-anchor:top" filled="f" stroked="f">
                <v:textbox style="mso-next-textbox:#_x0000_s1124;mso-fit-shape-to-text:t" inset="0,0,0,0">
                  <w:txbxContent>
                    <w:p w:rsidR="004A2D83" w:rsidRDefault="004A2D83">
                      <w:r>
                        <w:rPr>
                          <w:rFonts w:ascii="Arial" w:hAnsi="Arial" w:cs="Arial"/>
                          <w:color w:val="000000"/>
                          <w:sz w:val="18"/>
                          <w:szCs w:val="18"/>
                          <w:lang w:val="en-US"/>
                        </w:rPr>
                        <w:t>7.388,25</w:t>
                      </w:r>
                    </w:p>
                  </w:txbxContent>
                </v:textbox>
              </v:rect>
              <v:rect id="_x0000_s1125" style="position:absolute;left:7097;top:2152;width:51;height:276;mso-wrap-style:none;v-text-anchor:top" filled="f" stroked="f">
                <v:textbox style="mso-next-textbox:#_x0000_s1125;mso-fit-shape-to-text:t" inset="0,0,0,0">
                  <w:txbxContent>
                    <w:p w:rsidR="004A2D83" w:rsidRDefault="004A2D83">
                      <w:r>
                        <w:rPr>
                          <w:rFonts w:ascii="Arial" w:hAnsi="Arial" w:cs="Arial"/>
                          <w:color w:val="000000"/>
                          <w:sz w:val="18"/>
                          <w:szCs w:val="18"/>
                          <w:lang w:val="en-US"/>
                        </w:rPr>
                        <w:t xml:space="preserve">               </w:t>
                      </w:r>
                    </w:p>
                  </w:txbxContent>
                </v:textbox>
              </v:rect>
              <v:rect id="_x0000_s1126" style="position:absolute;left:7688;top:2152;width:51;height:276;mso-wrap-style:none;v-text-anchor:top" filled="f" stroked="f">
                <v:textbox style="mso-next-textbox:#_x0000_s1126;mso-fit-shape-to-text:t" inset="0,0,0,0">
                  <w:txbxContent>
                    <w:p w:rsidR="004A2D83" w:rsidRDefault="004A2D83">
                      <w:r>
                        <w:rPr>
                          <w:rFonts w:ascii="Arial" w:hAnsi="Arial" w:cs="Arial"/>
                          <w:color w:val="000000"/>
                          <w:sz w:val="18"/>
                          <w:szCs w:val="18"/>
                          <w:lang w:val="en-US"/>
                        </w:rPr>
                        <w:t xml:space="preserve"> </w:t>
                      </w:r>
                    </w:p>
                  </w:txbxContent>
                </v:textbox>
              </v:rect>
              <v:rect id="_x0000_s1127" style="position:absolute;left:89;top:2586;width:2771;height:207;mso-wrap-style:none;v-text-anchor:top" filled="f" stroked="f">
                <v:textbox style="mso-next-textbox:#_x0000_s1127;mso-fit-shape-to-text:t" inset="0,0,0,0">
                  <w:txbxContent>
                    <w:p w:rsidR="004A2D83" w:rsidRDefault="004A2D83">
                      <w:r>
                        <w:rPr>
                          <w:rFonts w:ascii="Arial" w:hAnsi="Arial" w:cs="Arial"/>
                          <w:b/>
                          <w:bCs/>
                          <w:color w:val="000000"/>
                          <w:sz w:val="18"/>
                          <w:szCs w:val="18"/>
                          <w:lang w:val="en-US"/>
                        </w:rPr>
                        <w:t>PROPIEDAD PLANTA Y EQUIPO</w:t>
                      </w:r>
                    </w:p>
                  </w:txbxContent>
                </v:textbox>
              </v:rect>
              <v:rect id="_x0000_s1128" style="position:absolute;left:89;top:2815;width:721;height:207;mso-wrap-style:none;v-text-anchor:top" filled="f" stroked="f">
                <v:textbox style="mso-next-textbox:#_x0000_s1128;mso-fit-shape-to-text:t" inset="0,0,0,0">
                  <w:txbxContent>
                    <w:p w:rsidR="004A2D83" w:rsidRDefault="004A2D83">
                      <w:proofErr w:type="spellStart"/>
                      <w:r>
                        <w:rPr>
                          <w:rFonts w:ascii="Arial" w:hAnsi="Arial" w:cs="Arial"/>
                          <w:color w:val="000000"/>
                          <w:sz w:val="18"/>
                          <w:szCs w:val="18"/>
                          <w:lang w:val="en-US"/>
                        </w:rPr>
                        <w:t>Terrenos</w:t>
                      </w:r>
                      <w:proofErr w:type="spellEnd"/>
                    </w:p>
                  </w:txbxContent>
                </v:textbox>
              </v:rect>
              <v:rect id="_x0000_s1129" style="position:absolute;left:3170;top:2815;width:901;height:207;mso-wrap-style:none;v-text-anchor:top" filled="f" stroked="f">
                <v:textbox style="mso-next-textbox:#_x0000_s1129;mso-fit-shape-to-text:t" inset="0,0,0,0">
                  <w:txbxContent>
                    <w:p w:rsidR="004A2D83" w:rsidRDefault="004A2D83">
                      <w:r>
                        <w:rPr>
                          <w:rFonts w:ascii="Arial" w:hAnsi="Arial" w:cs="Arial"/>
                          <w:color w:val="000000"/>
                          <w:sz w:val="18"/>
                          <w:szCs w:val="18"/>
                          <w:lang w:val="en-US"/>
                        </w:rPr>
                        <w:t>410.000,00</w:t>
                      </w:r>
                    </w:p>
                  </w:txbxContent>
                </v:textbox>
              </v:rect>
              <v:rect id="_x0000_s1130" style="position:absolute;left:2845;top:2815;width:51;height:276;mso-wrap-style:none;v-text-anchor:top" filled="f" stroked="f">
                <v:textbox style="mso-next-textbox:#_x0000_s1130;mso-fit-shape-to-text:t" inset="0,0,0,0">
                  <w:txbxContent>
                    <w:p w:rsidR="004A2D83" w:rsidRDefault="004A2D83">
                      <w:r>
                        <w:rPr>
                          <w:rFonts w:ascii="Arial" w:hAnsi="Arial" w:cs="Arial"/>
                          <w:color w:val="000000"/>
                          <w:sz w:val="18"/>
                          <w:szCs w:val="18"/>
                          <w:lang w:val="en-US"/>
                        </w:rPr>
                        <w:t xml:space="preserve">        </w:t>
                      </w:r>
                    </w:p>
                  </w:txbxContent>
                </v:textbox>
              </v:rect>
              <v:rect id="_x0000_s1131" style="position:absolute;left:3160;top:2815;width:51;height:276;mso-wrap-style:none;v-text-anchor:top" filled="f" stroked="f">
                <v:textbox style="mso-next-textbox:#_x0000_s1131;mso-fit-shape-to-text:t" inset="0,0,0,0">
                  <w:txbxContent>
                    <w:p w:rsidR="004A2D83" w:rsidRDefault="004A2D83">
                      <w:r>
                        <w:rPr>
                          <w:rFonts w:ascii="Arial" w:hAnsi="Arial" w:cs="Arial"/>
                          <w:color w:val="000000"/>
                          <w:sz w:val="18"/>
                          <w:szCs w:val="18"/>
                          <w:lang w:val="en-US"/>
                        </w:rPr>
                        <w:t xml:space="preserve"> </w:t>
                      </w:r>
                    </w:p>
                  </w:txbxContent>
                </v:textbox>
              </v:rect>
              <v:rect id="_x0000_s1132" style="position:absolute;left:7521;top:2815;width:901;height:207;mso-wrap-style:none;v-text-anchor:top" filled="f" stroked="f">
                <v:textbox style="mso-next-textbox:#_x0000_s1132;mso-fit-shape-to-text:t" inset="0,0,0,0">
                  <w:txbxContent>
                    <w:p w:rsidR="004A2D83" w:rsidRDefault="004A2D83">
                      <w:r>
                        <w:rPr>
                          <w:rFonts w:ascii="Arial" w:hAnsi="Arial" w:cs="Arial"/>
                          <w:color w:val="000000"/>
                          <w:sz w:val="18"/>
                          <w:szCs w:val="18"/>
                          <w:lang w:val="en-US"/>
                        </w:rPr>
                        <w:t>410.000,00</w:t>
                      </w:r>
                    </w:p>
                  </w:txbxContent>
                </v:textbox>
              </v:rect>
              <v:rect id="_x0000_s1133" style="position:absolute;left:7097;top:2815;width:51;height:276;mso-wrap-style:none;v-text-anchor:top" filled="f" stroked="f">
                <v:textbox style="mso-next-textbox:#_x0000_s1133;mso-fit-shape-to-text:t" inset="0,0,0,0">
                  <w:txbxContent>
                    <w:p w:rsidR="004A2D83" w:rsidRDefault="004A2D83">
                      <w:r>
                        <w:rPr>
                          <w:rFonts w:ascii="Arial" w:hAnsi="Arial" w:cs="Arial"/>
                          <w:color w:val="000000"/>
                          <w:sz w:val="18"/>
                          <w:szCs w:val="18"/>
                          <w:lang w:val="en-US"/>
                        </w:rPr>
                        <w:t xml:space="preserve">          </w:t>
                      </w:r>
                    </w:p>
                  </w:txbxContent>
                </v:textbox>
              </v:rect>
              <v:rect id="_x0000_s1134" style="position:absolute;left:7491;top:2815;width:51;height:276;mso-wrap-style:none;v-text-anchor:top" filled="f" stroked="f">
                <v:textbox style="mso-next-textbox:#_x0000_s1134;mso-fit-shape-to-text:t" inset="0,0,0,0">
                  <w:txbxContent>
                    <w:p w:rsidR="004A2D83" w:rsidRDefault="004A2D83">
                      <w:r>
                        <w:rPr>
                          <w:rFonts w:ascii="Arial" w:hAnsi="Arial" w:cs="Arial"/>
                          <w:color w:val="000000"/>
                          <w:sz w:val="18"/>
                          <w:szCs w:val="18"/>
                          <w:lang w:val="en-US"/>
                        </w:rPr>
                        <w:t xml:space="preserve"> </w:t>
                      </w:r>
                    </w:p>
                  </w:txbxContent>
                </v:textbox>
              </v:rect>
              <v:rect id="_x0000_s1135" style="position:absolute;left:89;top:3032;width:1922;height:207;mso-wrap-style:none;v-text-anchor:top" filled="f" stroked="f">
                <v:textbox style="mso-next-textbox:#_x0000_s1135;mso-fit-shape-to-text:t" inset="0,0,0,0">
                  <w:txbxContent>
                    <w:p w:rsidR="004A2D83" w:rsidRDefault="004A2D83">
                      <w:proofErr w:type="spellStart"/>
                      <w:r>
                        <w:rPr>
                          <w:rFonts w:ascii="Arial" w:hAnsi="Arial" w:cs="Arial"/>
                          <w:color w:val="000000"/>
                          <w:sz w:val="18"/>
                          <w:szCs w:val="18"/>
                          <w:lang w:val="en-US"/>
                        </w:rPr>
                        <w:t>Edificios</w:t>
                      </w:r>
                      <w:proofErr w:type="spellEnd"/>
                      <w:r>
                        <w:rPr>
                          <w:rFonts w:ascii="Arial" w:hAnsi="Arial" w:cs="Arial"/>
                          <w:color w:val="000000"/>
                          <w:sz w:val="18"/>
                          <w:szCs w:val="18"/>
                          <w:lang w:val="en-US"/>
                        </w:rPr>
                        <w:t xml:space="preserve"> e </w:t>
                      </w:r>
                      <w:proofErr w:type="spellStart"/>
                      <w:r>
                        <w:rPr>
                          <w:rFonts w:ascii="Arial" w:hAnsi="Arial" w:cs="Arial"/>
                          <w:color w:val="000000"/>
                          <w:sz w:val="18"/>
                          <w:szCs w:val="18"/>
                          <w:lang w:val="en-US"/>
                        </w:rPr>
                        <w:t>Instalaciones</w:t>
                      </w:r>
                      <w:proofErr w:type="spellEnd"/>
                    </w:p>
                  </w:txbxContent>
                </v:textbox>
              </v:rect>
              <v:rect id="_x0000_s1136" style="position:absolute;left:3170;top:3032;width:901;height:207;mso-wrap-style:none;v-text-anchor:top" filled="f" stroked="f">
                <v:textbox style="mso-next-textbox:#_x0000_s1136;mso-fit-shape-to-text:t" inset="0,0,0,0">
                  <w:txbxContent>
                    <w:p w:rsidR="004A2D83" w:rsidRDefault="004A2D83">
                      <w:r>
                        <w:rPr>
                          <w:rFonts w:ascii="Arial" w:hAnsi="Arial" w:cs="Arial"/>
                          <w:color w:val="000000"/>
                          <w:sz w:val="18"/>
                          <w:szCs w:val="18"/>
                          <w:lang w:val="en-US"/>
                        </w:rPr>
                        <w:t>486.363,64</w:t>
                      </w:r>
                    </w:p>
                  </w:txbxContent>
                </v:textbox>
              </v:rect>
              <v:rect id="_x0000_s1137" style="position:absolute;left:2845;top:3032;width:51;height:276;mso-wrap-style:none;v-text-anchor:top" filled="f" stroked="f">
                <v:textbox style="mso-next-textbox:#_x0000_s1137;mso-fit-shape-to-text:t" inset="0,0,0,0">
                  <w:txbxContent>
                    <w:p w:rsidR="004A2D83" w:rsidRDefault="004A2D83">
                      <w:r>
                        <w:rPr>
                          <w:rFonts w:ascii="Arial" w:hAnsi="Arial" w:cs="Arial"/>
                          <w:color w:val="000000"/>
                          <w:sz w:val="18"/>
                          <w:szCs w:val="18"/>
                          <w:lang w:val="en-US"/>
                        </w:rPr>
                        <w:t xml:space="preserve">        </w:t>
                      </w:r>
                    </w:p>
                  </w:txbxContent>
                </v:textbox>
              </v:rect>
              <v:rect id="_x0000_s1138" style="position:absolute;left:3160;top:3032;width:51;height:276;mso-wrap-style:none;v-text-anchor:top" filled="f" stroked="f">
                <v:textbox style="mso-next-textbox:#_x0000_s1138;mso-fit-shape-to-text:t" inset="0,0,0,0">
                  <w:txbxContent>
                    <w:p w:rsidR="004A2D83" w:rsidRDefault="004A2D83">
                      <w:r>
                        <w:rPr>
                          <w:rFonts w:ascii="Arial" w:hAnsi="Arial" w:cs="Arial"/>
                          <w:color w:val="000000"/>
                          <w:sz w:val="18"/>
                          <w:szCs w:val="18"/>
                          <w:lang w:val="en-US"/>
                        </w:rPr>
                        <w:t xml:space="preserve"> </w:t>
                      </w:r>
                    </w:p>
                  </w:txbxContent>
                </v:textbox>
              </v:rect>
              <v:rect id="_x0000_s1139" style="position:absolute;left:7521;top:3032;width:901;height:207;mso-wrap-style:none;v-text-anchor:top" filled="f" stroked="f">
                <v:textbox style="mso-next-textbox:#_x0000_s1139;mso-fit-shape-to-text:t" inset="0,0,0,0">
                  <w:txbxContent>
                    <w:p w:rsidR="004A2D83" w:rsidRDefault="004A2D83">
                      <w:r>
                        <w:rPr>
                          <w:rFonts w:ascii="Arial" w:hAnsi="Arial" w:cs="Arial"/>
                          <w:color w:val="000000"/>
                          <w:sz w:val="18"/>
                          <w:szCs w:val="18"/>
                          <w:lang w:val="en-US"/>
                        </w:rPr>
                        <w:t>486.363,64</w:t>
                      </w:r>
                    </w:p>
                  </w:txbxContent>
                </v:textbox>
              </v:rect>
              <v:rect id="_x0000_s1140" style="position:absolute;left:7097;top:3032;width:51;height:276;mso-wrap-style:none;v-text-anchor:top" filled="f" stroked="f">
                <v:textbox style="mso-next-textbox:#_x0000_s1140;mso-fit-shape-to-text:t" inset="0,0,0,0">
                  <w:txbxContent>
                    <w:p w:rsidR="004A2D83" w:rsidRDefault="004A2D83">
                      <w:r>
                        <w:rPr>
                          <w:rFonts w:ascii="Arial" w:hAnsi="Arial" w:cs="Arial"/>
                          <w:color w:val="000000"/>
                          <w:sz w:val="18"/>
                          <w:szCs w:val="18"/>
                          <w:lang w:val="en-US"/>
                        </w:rPr>
                        <w:t xml:space="preserve">          </w:t>
                      </w:r>
                    </w:p>
                  </w:txbxContent>
                </v:textbox>
              </v:rect>
              <v:rect id="_x0000_s1141" style="position:absolute;left:7491;top:3032;width:51;height:276;mso-wrap-style:none;v-text-anchor:top" filled="f" stroked="f">
                <v:textbox style="mso-next-textbox:#_x0000_s1141;mso-fit-shape-to-text:t" inset="0,0,0,0">
                  <w:txbxContent>
                    <w:p w:rsidR="004A2D83" w:rsidRDefault="004A2D83">
                      <w:r>
                        <w:rPr>
                          <w:rFonts w:ascii="Arial" w:hAnsi="Arial" w:cs="Arial"/>
                          <w:color w:val="000000"/>
                          <w:sz w:val="18"/>
                          <w:szCs w:val="18"/>
                          <w:lang w:val="en-US"/>
                        </w:rPr>
                        <w:t xml:space="preserve"> </w:t>
                      </w:r>
                    </w:p>
                  </w:txbxContent>
                </v:textbox>
              </v:rect>
              <v:rect id="_x0000_s1142" style="position:absolute;left:89;top:3249;width:2382;height:207;mso-wrap-style:none;v-text-anchor:top" filled="f" stroked="f">
                <v:textbox style="mso-next-textbox:#_x0000_s1142;mso-fit-shape-to-text:t" inset="0,0,0,0">
                  <w:txbxContent>
                    <w:p w:rsidR="004A2D83" w:rsidRDefault="004A2D83">
                      <w:proofErr w:type="spellStart"/>
                      <w:r>
                        <w:rPr>
                          <w:rFonts w:ascii="Arial" w:hAnsi="Arial" w:cs="Arial"/>
                          <w:color w:val="000000"/>
                          <w:sz w:val="18"/>
                          <w:szCs w:val="18"/>
                          <w:lang w:val="en-US"/>
                        </w:rPr>
                        <w:t>Muebles</w:t>
                      </w:r>
                      <w:proofErr w:type="spellEnd"/>
                      <w:r>
                        <w:rPr>
                          <w:rFonts w:ascii="Arial" w:hAnsi="Arial" w:cs="Arial"/>
                          <w:color w:val="000000"/>
                          <w:sz w:val="18"/>
                          <w:szCs w:val="18"/>
                          <w:lang w:val="en-US"/>
                        </w:rPr>
                        <w:t xml:space="preserve"> y </w:t>
                      </w:r>
                      <w:proofErr w:type="spellStart"/>
                      <w:r>
                        <w:rPr>
                          <w:rFonts w:ascii="Arial" w:hAnsi="Arial" w:cs="Arial"/>
                          <w:color w:val="000000"/>
                          <w:sz w:val="18"/>
                          <w:szCs w:val="18"/>
                          <w:lang w:val="en-US"/>
                        </w:rPr>
                        <w:t>Equipos</w:t>
                      </w:r>
                      <w:proofErr w:type="spellEnd"/>
                      <w:r>
                        <w:rPr>
                          <w:rFonts w:ascii="Arial" w:hAnsi="Arial" w:cs="Arial"/>
                          <w:color w:val="000000"/>
                          <w:sz w:val="18"/>
                          <w:szCs w:val="18"/>
                          <w:lang w:val="en-US"/>
                        </w:rPr>
                        <w:t xml:space="preserve"> de </w:t>
                      </w:r>
                      <w:proofErr w:type="spellStart"/>
                      <w:r>
                        <w:rPr>
                          <w:rFonts w:ascii="Arial" w:hAnsi="Arial" w:cs="Arial"/>
                          <w:color w:val="000000"/>
                          <w:sz w:val="18"/>
                          <w:szCs w:val="18"/>
                          <w:lang w:val="en-US"/>
                        </w:rPr>
                        <w:t>Oficina</w:t>
                      </w:r>
                      <w:proofErr w:type="spellEnd"/>
                    </w:p>
                  </w:txbxContent>
                </v:textbox>
              </v:rect>
              <v:rect id="_x0000_s1143" style="position:absolute;left:3258;top:3249;width:801;height:207;mso-wrap-style:none;v-text-anchor:top" filled="f" stroked="f">
                <v:textbox style="mso-next-textbox:#_x0000_s1143;mso-fit-shape-to-text:t" inset="0,0,0,0">
                  <w:txbxContent>
                    <w:p w:rsidR="004A2D83" w:rsidRDefault="004A2D83">
                      <w:r>
                        <w:rPr>
                          <w:rFonts w:ascii="Arial" w:hAnsi="Arial" w:cs="Arial"/>
                          <w:color w:val="000000"/>
                          <w:sz w:val="18"/>
                          <w:szCs w:val="18"/>
                          <w:lang w:val="en-US"/>
                        </w:rPr>
                        <w:t>11.547,27</w:t>
                      </w:r>
                    </w:p>
                  </w:txbxContent>
                </v:textbox>
              </v:rect>
              <v:rect id="_x0000_s1144" style="position:absolute;left:2845;top:3249;width:51;height:276;mso-wrap-style:none;v-text-anchor:top" filled="f" stroked="f">
                <v:textbox style="mso-next-textbox:#_x0000_s1144;mso-fit-shape-to-text:t" inset="0,0,0,0">
                  <w:txbxContent>
                    <w:p w:rsidR="004A2D83" w:rsidRDefault="004A2D83">
                      <w:r>
                        <w:rPr>
                          <w:rFonts w:ascii="Arial" w:hAnsi="Arial" w:cs="Arial"/>
                          <w:color w:val="000000"/>
                          <w:sz w:val="18"/>
                          <w:szCs w:val="18"/>
                          <w:lang w:val="en-US"/>
                        </w:rPr>
                        <w:t xml:space="preserve">          </w:t>
                      </w:r>
                    </w:p>
                  </w:txbxContent>
                </v:textbox>
              </v:rect>
              <v:rect id="_x0000_s1145" style="position:absolute;left:3239;top:3249;width:51;height:276;mso-wrap-style:none;v-text-anchor:top" filled="f" stroked="f">
                <v:textbox style="mso-next-textbox:#_x0000_s1145;mso-fit-shape-to-text:t" inset="0,0,0,0">
                  <w:txbxContent>
                    <w:p w:rsidR="004A2D83" w:rsidRDefault="004A2D83">
                      <w:r>
                        <w:rPr>
                          <w:rFonts w:ascii="Arial" w:hAnsi="Arial" w:cs="Arial"/>
                          <w:color w:val="000000"/>
                          <w:sz w:val="18"/>
                          <w:szCs w:val="18"/>
                          <w:lang w:val="en-US"/>
                        </w:rPr>
                        <w:t xml:space="preserve"> </w:t>
                      </w:r>
                    </w:p>
                  </w:txbxContent>
                </v:textbox>
              </v:rect>
              <v:rect id="_x0000_s1146" style="position:absolute;left:5719;top:3249;width:701;height:207;mso-wrap-style:none;v-text-anchor:top" filled="f" stroked="f">
                <v:textbox style="mso-next-textbox:#_x0000_s1146;mso-fit-shape-to-text:t" inset="0,0,0,0">
                  <w:txbxContent>
                    <w:p w:rsidR="004A2D83" w:rsidRDefault="004A2D83">
                      <w:r>
                        <w:rPr>
                          <w:rFonts w:ascii="Arial" w:hAnsi="Arial" w:cs="Arial"/>
                          <w:color w:val="000000"/>
                          <w:sz w:val="18"/>
                          <w:szCs w:val="18"/>
                          <w:lang w:val="en-US"/>
                        </w:rPr>
                        <w:t>5.830,27</w:t>
                      </w:r>
                    </w:p>
                  </w:txbxContent>
                </v:textbox>
              </v:rect>
              <v:rect id="_x0000_s1147" style="position:absolute;left:5306;top:3249;width:51;height:276;mso-wrap-style:none;v-text-anchor:top" filled="f" stroked="f">
                <v:textbox style="mso-next-textbox:#_x0000_s1147;mso-fit-shape-to-text:t" inset="0,0,0,0">
                  <w:txbxContent>
                    <w:p w:rsidR="004A2D83" w:rsidRDefault="004A2D83">
                      <w:r>
                        <w:rPr>
                          <w:rFonts w:ascii="Arial" w:hAnsi="Arial" w:cs="Arial"/>
                          <w:color w:val="000000"/>
                          <w:sz w:val="18"/>
                          <w:szCs w:val="18"/>
                          <w:lang w:val="en-US"/>
                        </w:rPr>
                        <w:t xml:space="preserve">          </w:t>
                      </w:r>
                    </w:p>
                  </w:txbxContent>
                </v:textbox>
              </v:rect>
              <v:rect id="_x0000_s1148" style="position:absolute;left:5700;top:3249;width:51;height:276;mso-wrap-style:none;v-text-anchor:top" filled="f" stroked="f">
                <v:textbox style="mso-next-textbox:#_x0000_s1148;mso-fit-shape-to-text:t" inset="0,0,0,0">
                  <w:txbxContent>
                    <w:p w:rsidR="004A2D83" w:rsidRDefault="004A2D83">
                      <w:r>
                        <w:rPr>
                          <w:rFonts w:ascii="Arial" w:hAnsi="Arial" w:cs="Arial"/>
                          <w:color w:val="000000"/>
                          <w:sz w:val="18"/>
                          <w:szCs w:val="18"/>
                          <w:lang w:val="en-US"/>
                        </w:rPr>
                        <w:t xml:space="preserve"> </w:t>
                      </w:r>
                    </w:p>
                  </w:txbxContent>
                </v:textbox>
              </v:rect>
              <v:rect id="_x0000_s1149" style="position:absolute;left:6477;top:3249;width:561;height:207;mso-wrap-style:none;v-text-anchor:top" filled="f" stroked="f">
                <v:textbox style="mso-next-textbox:#_x0000_s1149;mso-fit-shape-to-text:t" inset="0,0,0,0">
                  <w:txbxContent>
                    <w:p w:rsidR="004A2D83" w:rsidRDefault="004A2D83">
                      <w:r>
                        <w:rPr>
                          <w:rFonts w:ascii="Arial" w:hAnsi="Arial" w:cs="Arial"/>
                          <w:color w:val="000000"/>
                          <w:sz w:val="18"/>
                          <w:szCs w:val="18"/>
                          <w:lang w:val="en-US"/>
                        </w:rPr>
                        <w:t>NIC 16</w:t>
                      </w:r>
                    </w:p>
                  </w:txbxContent>
                </v:textbox>
              </v:rect>
              <v:rect id="_x0000_s1150" style="position:absolute;left:7698;top:3249;width:701;height:207;mso-wrap-style:none;v-text-anchor:top" filled="f" stroked="f">
                <v:textbox style="mso-next-textbox:#_x0000_s1150;mso-fit-shape-to-text:t" inset="0,0,0,0">
                  <w:txbxContent>
                    <w:p w:rsidR="004A2D83" w:rsidRDefault="004A2D83">
                      <w:r>
                        <w:rPr>
                          <w:rFonts w:ascii="Arial" w:hAnsi="Arial" w:cs="Arial"/>
                          <w:color w:val="000000"/>
                          <w:sz w:val="18"/>
                          <w:szCs w:val="18"/>
                          <w:lang w:val="en-US"/>
                        </w:rPr>
                        <w:t>5.717,00</w:t>
                      </w:r>
                    </w:p>
                  </w:txbxContent>
                </v:textbox>
              </v:rect>
              <v:rect id="_x0000_s1151" style="position:absolute;left:7097;top:3249;width:51;height:276;mso-wrap-style:none;v-text-anchor:top" filled="f" stroked="f">
                <v:textbox style="mso-next-textbox:#_x0000_s1151;mso-fit-shape-to-text:t" inset="0,0,0,0">
                  <w:txbxContent>
                    <w:p w:rsidR="004A2D83" w:rsidRDefault="004A2D83">
                      <w:r>
                        <w:rPr>
                          <w:rFonts w:ascii="Arial" w:hAnsi="Arial" w:cs="Arial"/>
                          <w:color w:val="000000"/>
                          <w:sz w:val="18"/>
                          <w:szCs w:val="18"/>
                          <w:lang w:val="en-US"/>
                        </w:rPr>
                        <w:t xml:space="preserve">               </w:t>
                      </w:r>
                    </w:p>
                  </w:txbxContent>
                </v:textbox>
              </v:rect>
              <v:rect id="_x0000_s1152" style="position:absolute;left:7688;top:3249;width:51;height:276;mso-wrap-style:none;v-text-anchor:top" filled="f" stroked="f">
                <v:textbox style="mso-next-textbox:#_x0000_s1152;mso-fit-shape-to-text:t" inset="0,0,0,0">
                  <w:txbxContent>
                    <w:p w:rsidR="004A2D83" w:rsidRDefault="004A2D83">
                      <w:r>
                        <w:rPr>
                          <w:rFonts w:ascii="Arial" w:hAnsi="Arial" w:cs="Arial"/>
                          <w:color w:val="000000"/>
                          <w:sz w:val="18"/>
                          <w:szCs w:val="18"/>
                          <w:lang w:val="en-US"/>
                        </w:rPr>
                        <w:t xml:space="preserve"> </w:t>
                      </w:r>
                    </w:p>
                  </w:txbxContent>
                </v:textbox>
              </v:rect>
              <v:rect id="_x0000_s1153" style="position:absolute;left:89;top:3467;width:1822;height:207;mso-wrap-style:none;v-text-anchor:top" filled="f" stroked="f">
                <v:textbox style="mso-next-textbox:#_x0000_s1153;mso-fit-shape-to-text:t" inset="0,0,0,0">
                  <w:txbxContent>
                    <w:p w:rsidR="004A2D83" w:rsidRDefault="004A2D83">
                      <w:proofErr w:type="spellStart"/>
                      <w:r>
                        <w:rPr>
                          <w:rFonts w:ascii="Arial" w:hAnsi="Arial" w:cs="Arial"/>
                          <w:color w:val="000000"/>
                          <w:sz w:val="18"/>
                          <w:szCs w:val="18"/>
                          <w:lang w:val="en-US"/>
                        </w:rPr>
                        <w:t>Maquinarias</w:t>
                      </w:r>
                      <w:proofErr w:type="spellEnd"/>
                      <w:r>
                        <w:rPr>
                          <w:rFonts w:ascii="Arial" w:hAnsi="Arial" w:cs="Arial"/>
                          <w:color w:val="000000"/>
                          <w:sz w:val="18"/>
                          <w:szCs w:val="18"/>
                          <w:lang w:val="en-US"/>
                        </w:rPr>
                        <w:t xml:space="preserve"> y </w:t>
                      </w:r>
                      <w:proofErr w:type="spellStart"/>
                      <w:r>
                        <w:rPr>
                          <w:rFonts w:ascii="Arial" w:hAnsi="Arial" w:cs="Arial"/>
                          <w:color w:val="000000"/>
                          <w:sz w:val="18"/>
                          <w:szCs w:val="18"/>
                          <w:lang w:val="en-US"/>
                        </w:rPr>
                        <w:t>Equipos</w:t>
                      </w:r>
                      <w:proofErr w:type="spellEnd"/>
                    </w:p>
                  </w:txbxContent>
                </v:textbox>
              </v:rect>
              <v:rect id="_x0000_s1154" style="position:absolute;left:3475;top:3467;width:551;height:207;mso-wrap-style:none;v-text-anchor:top" filled="f" stroked="f">
                <v:textbox style="mso-next-textbox:#_x0000_s1154;mso-fit-shape-to-text:t" inset="0,0,0,0">
                  <w:txbxContent>
                    <w:p w:rsidR="004A2D83" w:rsidRDefault="004A2D83">
                      <w:r>
                        <w:rPr>
                          <w:rFonts w:ascii="Arial" w:hAnsi="Arial" w:cs="Arial"/>
                          <w:color w:val="000000"/>
                          <w:sz w:val="18"/>
                          <w:szCs w:val="18"/>
                          <w:lang w:val="en-US"/>
                        </w:rPr>
                        <w:t>834</w:t>
                      </w:r>
                      <w:proofErr w:type="gramStart"/>
                      <w:r>
                        <w:rPr>
                          <w:rFonts w:ascii="Arial" w:hAnsi="Arial" w:cs="Arial"/>
                          <w:color w:val="000000"/>
                          <w:sz w:val="18"/>
                          <w:szCs w:val="18"/>
                          <w:lang w:val="en-US"/>
                        </w:rPr>
                        <w:t>,18</w:t>
                      </w:r>
                      <w:proofErr w:type="gramEnd"/>
                    </w:p>
                  </w:txbxContent>
                </v:textbox>
              </v:rect>
              <v:rect id="_x0000_s1155" style="position:absolute;left:2845;top:3467;width:51;height:276;mso-wrap-style:none;v-text-anchor:top" filled="f" stroked="f">
                <v:textbox style="mso-next-textbox:#_x0000_s1155;mso-fit-shape-to-text:t" inset="0,0,0,0">
                  <w:txbxContent>
                    <w:p w:rsidR="004A2D83" w:rsidRDefault="004A2D83">
                      <w:r>
                        <w:rPr>
                          <w:rFonts w:ascii="Arial" w:hAnsi="Arial" w:cs="Arial"/>
                          <w:color w:val="000000"/>
                          <w:sz w:val="18"/>
                          <w:szCs w:val="18"/>
                          <w:lang w:val="en-US"/>
                        </w:rPr>
                        <w:t xml:space="preserve">                </w:t>
                      </w:r>
                    </w:p>
                  </w:txbxContent>
                </v:textbox>
              </v:rect>
              <v:rect id="_x0000_s1156" style="position:absolute;left:3475;top:3467;width:51;height:276;mso-wrap-style:none;v-text-anchor:top" filled="f" stroked="f">
                <v:textbox style="mso-next-textbox:#_x0000_s1156;mso-fit-shape-to-text:t" inset="0,0,0,0">
                  <w:txbxContent>
                    <w:p w:rsidR="004A2D83" w:rsidRDefault="004A2D83">
                      <w:r>
                        <w:rPr>
                          <w:rFonts w:ascii="Arial" w:hAnsi="Arial" w:cs="Arial"/>
                          <w:color w:val="000000"/>
                          <w:sz w:val="18"/>
                          <w:szCs w:val="18"/>
                          <w:lang w:val="en-US"/>
                        </w:rPr>
                        <w:t xml:space="preserve"> </w:t>
                      </w:r>
                    </w:p>
                  </w:txbxContent>
                </v:textbox>
              </v:rect>
              <v:rect id="_x0000_s1157" style="position:absolute;left:5847;top:3467;width:551;height:207;mso-wrap-style:none;v-text-anchor:top" filled="f" stroked="f">
                <v:textbox style="mso-next-textbox:#_x0000_s1157;mso-fit-shape-to-text:t" inset="0,0,0,0">
                  <w:txbxContent>
                    <w:p w:rsidR="004A2D83" w:rsidRDefault="004A2D83">
                      <w:r>
                        <w:rPr>
                          <w:rFonts w:ascii="Arial" w:hAnsi="Arial" w:cs="Arial"/>
                          <w:color w:val="000000"/>
                          <w:sz w:val="18"/>
                          <w:szCs w:val="18"/>
                          <w:lang w:val="en-US"/>
                        </w:rPr>
                        <w:t>384</w:t>
                      </w:r>
                      <w:proofErr w:type="gramStart"/>
                      <w:r>
                        <w:rPr>
                          <w:rFonts w:ascii="Arial" w:hAnsi="Arial" w:cs="Arial"/>
                          <w:color w:val="000000"/>
                          <w:sz w:val="18"/>
                          <w:szCs w:val="18"/>
                          <w:lang w:val="en-US"/>
                        </w:rPr>
                        <w:t>,18</w:t>
                      </w:r>
                      <w:proofErr w:type="gramEnd"/>
                    </w:p>
                  </w:txbxContent>
                </v:textbox>
              </v:rect>
              <v:rect id="_x0000_s1158" style="position:absolute;left:5306;top:3467;width:51;height:276;mso-wrap-style:none;v-text-anchor:top" filled="f" stroked="f">
                <v:textbox style="mso-next-textbox:#_x0000_s1158;mso-fit-shape-to-text:t" inset="0,0,0,0">
                  <w:txbxContent>
                    <w:p w:rsidR="004A2D83" w:rsidRDefault="004A2D83">
                      <w:r>
                        <w:rPr>
                          <w:rFonts w:ascii="Arial" w:hAnsi="Arial" w:cs="Arial"/>
                          <w:color w:val="000000"/>
                          <w:sz w:val="18"/>
                          <w:szCs w:val="18"/>
                          <w:lang w:val="en-US"/>
                        </w:rPr>
                        <w:t xml:space="preserve">             </w:t>
                      </w:r>
                    </w:p>
                  </w:txbxContent>
                </v:textbox>
              </v:rect>
              <v:rect id="_x0000_s1159" style="position:absolute;left:5818;top:3467;width:51;height:276;mso-wrap-style:none;v-text-anchor:top" filled="f" stroked="f">
                <v:textbox style="mso-next-textbox:#_x0000_s1159;mso-fit-shape-to-text:t" inset="0,0,0,0">
                  <w:txbxContent>
                    <w:p w:rsidR="004A2D83" w:rsidRDefault="004A2D83">
                      <w:r>
                        <w:rPr>
                          <w:rFonts w:ascii="Arial" w:hAnsi="Arial" w:cs="Arial"/>
                          <w:color w:val="000000"/>
                          <w:sz w:val="18"/>
                          <w:szCs w:val="18"/>
                          <w:lang w:val="en-US"/>
                        </w:rPr>
                        <w:t xml:space="preserve"> </w:t>
                      </w:r>
                    </w:p>
                  </w:txbxContent>
                </v:textbox>
              </v:rect>
              <v:rect id="_x0000_s1160" style="position:absolute;left:6477;top:3467;width:561;height:207;mso-wrap-style:none;v-text-anchor:top" filled="f" stroked="f">
                <v:textbox style="mso-next-textbox:#_x0000_s1160;mso-fit-shape-to-text:t" inset="0,0,0,0">
                  <w:txbxContent>
                    <w:p w:rsidR="004A2D83" w:rsidRDefault="004A2D83">
                      <w:r>
                        <w:rPr>
                          <w:rFonts w:ascii="Arial" w:hAnsi="Arial" w:cs="Arial"/>
                          <w:color w:val="000000"/>
                          <w:sz w:val="18"/>
                          <w:szCs w:val="18"/>
                          <w:lang w:val="en-US"/>
                        </w:rPr>
                        <w:t>NIC 16</w:t>
                      </w:r>
                    </w:p>
                  </w:txbxContent>
                </v:textbox>
              </v:rect>
              <v:rect id="_x0000_s1161" style="position:absolute;left:7826;top:3467;width:551;height:207;mso-wrap-style:none;v-text-anchor:top" filled="f" stroked="f">
                <v:textbox style="mso-next-textbox:#_x0000_s1161;mso-fit-shape-to-text:t" inset="0,0,0,0">
                  <w:txbxContent>
                    <w:p w:rsidR="004A2D83" w:rsidRDefault="004A2D83">
                      <w:r>
                        <w:rPr>
                          <w:rFonts w:ascii="Arial" w:hAnsi="Arial" w:cs="Arial"/>
                          <w:color w:val="000000"/>
                          <w:sz w:val="18"/>
                          <w:szCs w:val="18"/>
                          <w:lang w:val="en-US"/>
                        </w:rPr>
                        <w:t>450</w:t>
                      </w:r>
                      <w:proofErr w:type="gramStart"/>
                      <w:r>
                        <w:rPr>
                          <w:rFonts w:ascii="Arial" w:hAnsi="Arial" w:cs="Arial"/>
                          <w:color w:val="000000"/>
                          <w:sz w:val="18"/>
                          <w:szCs w:val="18"/>
                          <w:lang w:val="en-US"/>
                        </w:rPr>
                        <w:t>,00</w:t>
                      </w:r>
                      <w:proofErr w:type="gramEnd"/>
                    </w:p>
                  </w:txbxContent>
                </v:textbox>
              </v:rect>
              <v:rect id="_x0000_s1162" style="position:absolute;left:7097;top:3467;width:51;height:276;mso-wrap-style:none;v-text-anchor:top" filled="f" stroked="f">
                <v:textbox style="mso-next-textbox:#_x0000_s1162;mso-fit-shape-to-text:t" inset="0,0,0,0">
                  <w:txbxContent>
                    <w:p w:rsidR="004A2D83" w:rsidRDefault="004A2D83">
                      <w:r>
                        <w:rPr>
                          <w:rFonts w:ascii="Arial" w:hAnsi="Arial" w:cs="Arial"/>
                          <w:color w:val="000000"/>
                          <w:sz w:val="18"/>
                          <w:szCs w:val="18"/>
                          <w:lang w:val="en-US"/>
                        </w:rPr>
                        <w:t xml:space="preserve">                  </w:t>
                      </w:r>
                    </w:p>
                  </w:txbxContent>
                </v:textbox>
              </v:rect>
              <v:rect id="_x0000_s1163" style="position:absolute;left:7806;top:3467;width:51;height:276;mso-wrap-style:none;v-text-anchor:top" filled="f" stroked="f">
                <v:textbox style="mso-next-textbox:#_x0000_s1163;mso-fit-shape-to-text:t" inset="0,0,0,0">
                  <w:txbxContent>
                    <w:p w:rsidR="004A2D83" w:rsidRDefault="004A2D83">
                      <w:r>
                        <w:rPr>
                          <w:rFonts w:ascii="Arial" w:hAnsi="Arial" w:cs="Arial"/>
                          <w:color w:val="000000"/>
                          <w:sz w:val="18"/>
                          <w:szCs w:val="18"/>
                          <w:lang w:val="en-US"/>
                        </w:rPr>
                        <w:t xml:space="preserve"> </w:t>
                      </w:r>
                    </w:p>
                  </w:txbxContent>
                </v:textbox>
              </v:rect>
              <v:rect id="_x0000_s1164" style="position:absolute;left:89;top:3684;width:781;height:207;mso-wrap-style:none;v-text-anchor:top" filled="f" stroked="f">
                <v:textbox style="mso-next-textbox:#_x0000_s1164;mso-fit-shape-to-text:t" inset="0,0,0,0">
                  <w:txbxContent>
                    <w:p w:rsidR="004A2D83" w:rsidRDefault="004A2D83">
                      <w:proofErr w:type="spellStart"/>
                      <w:r>
                        <w:rPr>
                          <w:rFonts w:ascii="Arial" w:hAnsi="Arial" w:cs="Arial"/>
                          <w:color w:val="000000"/>
                          <w:sz w:val="18"/>
                          <w:szCs w:val="18"/>
                          <w:lang w:val="en-US"/>
                        </w:rPr>
                        <w:t>Vehiculos</w:t>
                      </w:r>
                      <w:proofErr w:type="spellEnd"/>
                    </w:p>
                  </w:txbxContent>
                </v:textbox>
              </v:rect>
              <v:rect id="_x0000_s1165" style="position:absolute;left:3258;top:3684;width:801;height:207;mso-wrap-style:none;v-text-anchor:top" filled="f" stroked="f">
                <v:textbox style="mso-next-textbox:#_x0000_s1165;mso-fit-shape-to-text:t" inset="0,0,0,0">
                  <w:txbxContent>
                    <w:p w:rsidR="004A2D83" w:rsidRDefault="004A2D83">
                      <w:r>
                        <w:rPr>
                          <w:rFonts w:ascii="Arial" w:hAnsi="Arial" w:cs="Arial"/>
                          <w:color w:val="000000"/>
                          <w:sz w:val="18"/>
                          <w:szCs w:val="18"/>
                          <w:lang w:val="en-US"/>
                        </w:rPr>
                        <w:t>12.000,00</w:t>
                      </w:r>
                    </w:p>
                  </w:txbxContent>
                </v:textbox>
              </v:rect>
              <v:rect id="_x0000_s1166" style="position:absolute;left:2845;top:3684;width:51;height:276;mso-wrap-style:none;v-text-anchor:top" filled="f" stroked="f">
                <v:textbox style="mso-next-textbox:#_x0000_s1166;mso-fit-shape-to-text:t" inset="0,0,0,0">
                  <w:txbxContent>
                    <w:p w:rsidR="004A2D83" w:rsidRDefault="004A2D83">
                      <w:r>
                        <w:rPr>
                          <w:rFonts w:ascii="Arial" w:hAnsi="Arial" w:cs="Arial"/>
                          <w:color w:val="000000"/>
                          <w:sz w:val="18"/>
                          <w:szCs w:val="18"/>
                          <w:lang w:val="en-US"/>
                        </w:rPr>
                        <w:t xml:space="preserve">          </w:t>
                      </w:r>
                    </w:p>
                  </w:txbxContent>
                </v:textbox>
              </v:rect>
              <v:rect id="_x0000_s1167" style="position:absolute;left:3239;top:3684;width:51;height:276;mso-wrap-style:none;v-text-anchor:top" filled="f" stroked="f">
                <v:textbox style="mso-next-textbox:#_x0000_s1167;mso-fit-shape-to-text:t" inset="0,0,0,0">
                  <w:txbxContent>
                    <w:p w:rsidR="004A2D83" w:rsidRDefault="004A2D83">
                      <w:r>
                        <w:rPr>
                          <w:rFonts w:ascii="Arial" w:hAnsi="Arial" w:cs="Arial"/>
                          <w:color w:val="000000"/>
                          <w:sz w:val="18"/>
                          <w:szCs w:val="18"/>
                          <w:lang w:val="en-US"/>
                        </w:rPr>
                        <w:t xml:space="preserve"> </w:t>
                      </w:r>
                    </w:p>
                  </w:txbxContent>
                </v:textbox>
              </v:rect>
              <v:rect id="_x0000_s1168" style="position:absolute;left:5719;top:3684;width:701;height:207;mso-wrap-style:none;v-text-anchor:top" filled="f" stroked="f">
                <v:textbox style="mso-next-textbox:#_x0000_s1168;mso-fit-shape-to-text:t" inset="0,0,0,0">
                  <w:txbxContent>
                    <w:p w:rsidR="004A2D83" w:rsidRDefault="004A2D83">
                      <w:r>
                        <w:rPr>
                          <w:rFonts w:ascii="Arial" w:hAnsi="Arial" w:cs="Arial"/>
                          <w:color w:val="000000"/>
                          <w:sz w:val="18"/>
                          <w:szCs w:val="18"/>
                          <w:lang w:val="en-US"/>
                        </w:rPr>
                        <w:t>6.000,00</w:t>
                      </w:r>
                    </w:p>
                  </w:txbxContent>
                </v:textbox>
              </v:rect>
              <v:rect id="_x0000_s1169" style="position:absolute;left:5306;top:3684;width:51;height:276;mso-wrap-style:none;v-text-anchor:top" filled="f" stroked="f">
                <v:textbox style="mso-next-textbox:#_x0000_s1169;mso-fit-shape-to-text:t" inset="0,0,0,0">
                  <w:txbxContent>
                    <w:p w:rsidR="004A2D83" w:rsidRDefault="004A2D83">
                      <w:r>
                        <w:rPr>
                          <w:rFonts w:ascii="Arial" w:hAnsi="Arial" w:cs="Arial"/>
                          <w:color w:val="000000"/>
                          <w:sz w:val="18"/>
                          <w:szCs w:val="18"/>
                          <w:lang w:val="en-US"/>
                        </w:rPr>
                        <w:t xml:space="preserve">          </w:t>
                      </w:r>
                    </w:p>
                  </w:txbxContent>
                </v:textbox>
              </v:rect>
              <v:rect id="_x0000_s1170" style="position:absolute;left:5700;top:3684;width:51;height:276;mso-wrap-style:none;v-text-anchor:top" filled="f" stroked="f">
                <v:textbox style="mso-next-textbox:#_x0000_s1170;mso-fit-shape-to-text:t" inset="0,0,0,0">
                  <w:txbxContent>
                    <w:p w:rsidR="004A2D83" w:rsidRDefault="004A2D83">
                      <w:r>
                        <w:rPr>
                          <w:rFonts w:ascii="Arial" w:hAnsi="Arial" w:cs="Arial"/>
                          <w:color w:val="000000"/>
                          <w:sz w:val="18"/>
                          <w:szCs w:val="18"/>
                          <w:lang w:val="en-US"/>
                        </w:rPr>
                        <w:t xml:space="preserve"> </w:t>
                      </w:r>
                    </w:p>
                  </w:txbxContent>
                </v:textbox>
              </v:rect>
              <v:rect id="_x0000_s1171" style="position:absolute;left:6477;top:3684;width:561;height:207;mso-wrap-style:none;v-text-anchor:top" filled="f" stroked="f">
                <v:textbox style="mso-next-textbox:#_x0000_s1171;mso-fit-shape-to-text:t" inset="0,0,0,0">
                  <w:txbxContent>
                    <w:p w:rsidR="004A2D83" w:rsidRDefault="004A2D83">
                      <w:r>
                        <w:rPr>
                          <w:rFonts w:ascii="Arial" w:hAnsi="Arial" w:cs="Arial"/>
                          <w:color w:val="000000"/>
                          <w:sz w:val="18"/>
                          <w:szCs w:val="18"/>
                          <w:lang w:val="en-US"/>
                        </w:rPr>
                        <w:t>NIC 16</w:t>
                      </w:r>
                    </w:p>
                  </w:txbxContent>
                </v:textbox>
              </v:rect>
              <v:rect id="_x0000_s1172" style="position:absolute;left:7698;top:3684;width:701;height:207;mso-wrap-style:none;v-text-anchor:top" filled="f" stroked="f">
                <v:textbox style="mso-next-textbox:#_x0000_s1172;mso-fit-shape-to-text:t" inset="0,0,0,0">
                  <w:txbxContent>
                    <w:p w:rsidR="004A2D83" w:rsidRDefault="004A2D83">
                      <w:r>
                        <w:rPr>
                          <w:rFonts w:ascii="Arial" w:hAnsi="Arial" w:cs="Arial"/>
                          <w:color w:val="000000"/>
                          <w:sz w:val="18"/>
                          <w:szCs w:val="18"/>
                          <w:lang w:val="en-US"/>
                        </w:rPr>
                        <w:t>6.000,00</w:t>
                      </w:r>
                    </w:p>
                  </w:txbxContent>
                </v:textbox>
              </v:rect>
              <v:rect id="_x0000_s1173" style="position:absolute;left:7097;top:3684;width:51;height:276;mso-wrap-style:none;v-text-anchor:top" filled="f" stroked="f">
                <v:textbox style="mso-next-textbox:#_x0000_s1173;mso-fit-shape-to-text:t" inset="0,0,0,0">
                  <w:txbxContent>
                    <w:p w:rsidR="004A2D83" w:rsidRDefault="004A2D83">
                      <w:r>
                        <w:rPr>
                          <w:rFonts w:ascii="Arial" w:hAnsi="Arial" w:cs="Arial"/>
                          <w:color w:val="000000"/>
                          <w:sz w:val="18"/>
                          <w:szCs w:val="18"/>
                          <w:lang w:val="en-US"/>
                        </w:rPr>
                        <w:t xml:space="preserve">               </w:t>
                      </w:r>
                    </w:p>
                  </w:txbxContent>
                </v:textbox>
              </v:rect>
              <v:rect id="_x0000_s1174" style="position:absolute;left:7688;top:3684;width:51;height:276;mso-wrap-style:none;v-text-anchor:top" filled="f" stroked="f">
                <v:textbox style="mso-next-textbox:#_x0000_s1174;mso-fit-shape-to-text:t" inset="0,0,0,0">
                  <w:txbxContent>
                    <w:p w:rsidR="004A2D83" w:rsidRDefault="004A2D83">
                      <w:r>
                        <w:rPr>
                          <w:rFonts w:ascii="Arial" w:hAnsi="Arial" w:cs="Arial"/>
                          <w:color w:val="000000"/>
                          <w:sz w:val="18"/>
                          <w:szCs w:val="18"/>
                          <w:lang w:val="en-US"/>
                        </w:rPr>
                        <w:t xml:space="preserve"> </w:t>
                      </w:r>
                    </w:p>
                  </w:txbxContent>
                </v:textbox>
              </v:rect>
              <v:rect id="_x0000_s1175" style="position:absolute;left:89;top:3901;width:2012;height:207;mso-wrap-style:none;v-text-anchor:top" filled="f" stroked="f">
                <v:textbox style="mso-next-textbox:#_x0000_s1175;mso-fit-shape-to-text:t" inset="0,0,0,0">
                  <w:txbxContent>
                    <w:p w:rsidR="004A2D83" w:rsidRDefault="004A2D83">
                      <w:proofErr w:type="spellStart"/>
                      <w:r>
                        <w:rPr>
                          <w:rFonts w:ascii="Arial" w:hAnsi="Arial" w:cs="Arial"/>
                          <w:color w:val="000000"/>
                          <w:sz w:val="18"/>
                          <w:szCs w:val="18"/>
                          <w:lang w:val="en-US"/>
                        </w:rPr>
                        <w:t>Equipos</w:t>
                      </w:r>
                      <w:proofErr w:type="spellEnd"/>
                      <w:r>
                        <w:rPr>
                          <w:rFonts w:ascii="Arial" w:hAnsi="Arial" w:cs="Arial"/>
                          <w:color w:val="000000"/>
                          <w:sz w:val="18"/>
                          <w:szCs w:val="18"/>
                          <w:lang w:val="en-US"/>
                        </w:rPr>
                        <w:t xml:space="preserve"> de </w:t>
                      </w:r>
                      <w:proofErr w:type="spellStart"/>
                      <w:r>
                        <w:rPr>
                          <w:rFonts w:ascii="Arial" w:hAnsi="Arial" w:cs="Arial"/>
                          <w:color w:val="000000"/>
                          <w:sz w:val="18"/>
                          <w:szCs w:val="18"/>
                          <w:lang w:val="en-US"/>
                        </w:rPr>
                        <w:t>Computación</w:t>
                      </w:r>
                      <w:proofErr w:type="spellEnd"/>
                    </w:p>
                  </w:txbxContent>
                </v:textbox>
              </v:rect>
              <v:rect id="_x0000_s1176" style="position:absolute;left:3258;top:3901;width:801;height:207;mso-wrap-style:none;v-text-anchor:top" filled="f" stroked="f">
                <v:textbox style="mso-next-textbox:#_x0000_s1176;mso-fit-shape-to-text:t" inset="0,0,0,0">
                  <w:txbxContent>
                    <w:p w:rsidR="004A2D83" w:rsidRDefault="004A2D83">
                      <w:r>
                        <w:rPr>
                          <w:rFonts w:ascii="Arial" w:hAnsi="Arial" w:cs="Arial"/>
                          <w:color w:val="000000"/>
                          <w:sz w:val="18"/>
                          <w:szCs w:val="18"/>
                          <w:lang w:val="en-US"/>
                        </w:rPr>
                        <w:t>15.735,55</w:t>
                      </w:r>
                    </w:p>
                  </w:txbxContent>
                </v:textbox>
              </v:rect>
              <v:rect id="_x0000_s1177" style="position:absolute;left:2845;top:3901;width:51;height:276;mso-wrap-style:none;v-text-anchor:top" filled="f" stroked="f">
                <v:textbox style="mso-next-textbox:#_x0000_s1177;mso-fit-shape-to-text:t" inset="0,0,0,0">
                  <w:txbxContent>
                    <w:p w:rsidR="004A2D83" w:rsidRDefault="004A2D83">
                      <w:r>
                        <w:rPr>
                          <w:rFonts w:ascii="Arial" w:hAnsi="Arial" w:cs="Arial"/>
                          <w:color w:val="000000"/>
                          <w:sz w:val="18"/>
                          <w:szCs w:val="18"/>
                          <w:lang w:val="en-US"/>
                        </w:rPr>
                        <w:t xml:space="preserve">          </w:t>
                      </w:r>
                    </w:p>
                  </w:txbxContent>
                </v:textbox>
              </v:rect>
              <v:rect id="_x0000_s1178" style="position:absolute;left:3239;top:3901;width:51;height:276;mso-wrap-style:none;v-text-anchor:top" filled="f" stroked="f">
                <v:textbox style="mso-next-textbox:#_x0000_s1178;mso-fit-shape-to-text:t" inset="0,0,0,0">
                  <w:txbxContent>
                    <w:p w:rsidR="004A2D83" w:rsidRDefault="004A2D83">
                      <w:r>
                        <w:rPr>
                          <w:rFonts w:ascii="Arial" w:hAnsi="Arial" w:cs="Arial"/>
                          <w:color w:val="000000"/>
                          <w:sz w:val="18"/>
                          <w:szCs w:val="18"/>
                          <w:lang w:val="en-US"/>
                        </w:rPr>
                        <w:t xml:space="preserve"> </w:t>
                      </w:r>
                    </w:p>
                  </w:txbxContent>
                </v:textbox>
              </v:rect>
              <v:rect id="_x0000_s1179" style="position:absolute;left:5631;top:3901;width:801;height:207;mso-wrap-style:none;v-text-anchor:top" filled="f" stroked="f">
                <v:textbox style="mso-next-textbox:#_x0000_s1179;mso-fit-shape-to-text:t" inset="0,0,0,0">
                  <w:txbxContent>
                    <w:p w:rsidR="004A2D83" w:rsidRDefault="004A2D83">
                      <w:r>
                        <w:rPr>
                          <w:rFonts w:ascii="Arial" w:hAnsi="Arial" w:cs="Arial"/>
                          <w:color w:val="000000"/>
                          <w:sz w:val="18"/>
                          <w:szCs w:val="18"/>
                          <w:lang w:val="en-US"/>
                        </w:rPr>
                        <w:t>13.700,55</w:t>
                      </w:r>
                    </w:p>
                  </w:txbxContent>
                </v:textbox>
              </v:rect>
              <v:rect id="_x0000_s1180" style="position:absolute;left:5306;top:3901;width:51;height:276;mso-wrap-style:none;v-text-anchor:top" filled="f" stroked="f">
                <v:textbox style="mso-next-textbox:#_x0000_s1180;mso-fit-shape-to-text:t" inset="0,0,0,0">
                  <w:txbxContent>
                    <w:p w:rsidR="004A2D83" w:rsidRDefault="004A2D83">
                      <w:r>
                        <w:rPr>
                          <w:rFonts w:ascii="Arial" w:hAnsi="Arial" w:cs="Arial"/>
                          <w:color w:val="000000"/>
                          <w:sz w:val="18"/>
                          <w:szCs w:val="18"/>
                          <w:lang w:val="en-US"/>
                        </w:rPr>
                        <w:t xml:space="preserve">        </w:t>
                      </w:r>
                    </w:p>
                  </w:txbxContent>
                </v:textbox>
              </v:rect>
              <v:rect id="_x0000_s1181" style="position:absolute;left:5621;top:3901;width:51;height:276;mso-wrap-style:none;v-text-anchor:top" filled="f" stroked="f">
                <v:textbox style="mso-next-textbox:#_x0000_s1181;mso-fit-shape-to-text:t" inset="0,0,0,0">
                  <w:txbxContent>
                    <w:p w:rsidR="004A2D83" w:rsidRDefault="004A2D83">
                      <w:r>
                        <w:rPr>
                          <w:rFonts w:ascii="Arial" w:hAnsi="Arial" w:cs="Arial"/>
                          <w:color w:val="000000"/>
                          <w:sz w:val="18"/>
                          <w:szCs w:val="18"/>
                          <w:lang w:val="en-US"/>
                        </w:rPr>
                        <w:t xml:space="preserve"> </w:t>
                      </w:r>
                    </w:p>
                  </w:txbxContent>
                </v:textbox>
              </v:rect>
              <v:rect id="_x0000_s1182" style="position:absolute;left:6477;top:3901;width:561;height:207;mso-wrap-style:none;v-text-anchor:top" filled="f" stroked="f">
                <v:textbox style="mso-next-textbox:#_x0000_s1182;mso-fit-shape-to-text:t" inset="0,0,0,0">
                  <w:txbxContent>
                    <w:p w:rsidR="004A2D83" w:rsidRDefault="004A2D83">
                      <w:r>
                        <w:rPr>
                          <w:rFonts w:ascii="Arial" w:hAnsi="Arial" w:cs="Arial"/>
                          <w:color w:val="000000"/>
                          <w:sz w:val="18"/>
                          <w:szCs w:val="18"/>
                          <w:lang w:val="en-US"/>
                        </w:rPr>
                        <w:t>NIC 16</w:t>
                      </w:r>
                    </w:p>
                  </w:txbxContent>
                </v:textbox>
              </v:rect>
              <v:rect id="_x0000_s1183" style="position:absolute;left:7698;top:3901;width:701;height:207;mso-wrap-style:none;v-text-anchor:top" filled="f" stroked="f">
                <v:textbox style="mso-next-textbox:#_x0000_s1183;mso-fit-shape-to-text:t" inset="0,0,0,0">
                  <w:txbxContent>
                    <w:p w:rsidR="004A2D83" w:rsidRDefault="004A2D83">
                      <w:r>
                        <w:rPr>
                          <w:rFonts w:ascii="Arial" w:hAnsi="Arial" w:cs="Arial"/>
                          <w:color w:val="000000"/>
                          <w:sz w:val="18"/>
                          <w:szCs w:val="18"/>
                          <w:lang w:val="en-US"/>
                        </w:rPr>
                        <w:t>2.035,00</w:t>
                      </w:r>
                    </w:p>
                  </w:txbxContent>
                </v:textbox>
              </v:rect>
              <v:rect id="_x0000_s1184" style="position:absolute;left:7097;top:3901;width:51;height:276;mso-wrap-style:none;v-text-anchor:top" filled="f" stroked="f">
                <v:textbox style="mso-next-textbox:#_x0000_s1184;mso-fit-shape-to-text:t" inset="0,0,0,0">
                  <w:txbxContent>
                    <w:p w:rsidR="004A2D83" w:rsidRDefault="004A2D83">
                      <w:r>
                        <w:rPr>
                          <w:rFonts w:ascii="Arial" w:hAnsi="Arial" w:cs="Arial"/>
                          <w:color w:val="000000"/>
                          <w:sz w:val="18"/>
                          <w:szCs w:val="18"/>
                          <w:lang w:val="en-US"/>
                        </w:rPr>
                        <w:t xml:space="preserve">               </w:t>
                      </w:r>
                    </w:p>
                  </w:txbxContent>
                </v:textbox>
              </v:rect>
              <v:rect id="_x0000_s1185" style="position:absolute;left:7688;top:3901;width:51;height:276;mso-wrap-style:none;v-text-anchor:top" filled="f" stroked="f">
                <v:textbox style="mso-next-textbox:#_x0000_s1185;mso-fit-shape-to-text:t" inset="0,0,0,0">
                  <w:txbxContent>
                    <w:p w:rsidR="004A2D83" w:rsidRDefault="004A2D83">
                      <w:r>
                        <w:rPr>
                          <w:rFonts w:ascii="Arial" w:hAnsi="Arial" w:cs="Arial"/>
                          <w:color w:val="000000"/>
                          <w:sz w:val="18"/>
                          <w:szCs w:val="18"/>
                          <w:lang w:val="en-US"/>
                        </w:rPr>
                        <w:t xml:space="preserve"> </w:t>
                      </w:r>
                    </w:p>
                  </w:txbxContent>
                </v:textbox>
              </v:rect>
              <v:rect id="_x0000_s1186" style="position:absolute;left:89;top:4119;width:2802;height:207;mso-wrap-style:none;v-text-anchor:top" filled="f" stroked="f">
                <v:textbox style="mso-next-textbox:#_x0000_s1186;mso-fit-shape-to-text:t" inset="0,0,0,0">
                  <w:txbxContent>
                    <w:p w:rsidR="004A2D83" w:rsidRDefault="004A2D83">
                      <w:proofErr w:type="spellStart"/>
                      <w:r>
                        <w:rPr>
                          <w:rFonts w:ascii="Arial" w:hAnsi="Arial" w:cs="Arial"/>
                          <w:color w:val="000000"/>
                          <w:sz w:val="18"/>
                          <w:szCs w:val="18"/>
                          <w:lang w:val="en-US"/>
                        </w:rPr>
                        <w:t>Obras</w:t>
                      </w:r>
                      <w:proofErr w:type="spellEnd"/>
                      <w:r>
                        <w:rPr>
                          <w:rFonts w:ascii="Arial" w:hAnsi="Arial" w:cs="Arial"/>
                          <w:color w:val="000000"/>
                          <w:sz w:val="18"/>
                          <w:szCs w:val="18"/>
                          <w:lang w:val="en-US"/>
                        </w:rPr>
                        <w:t xml:space="preserve"> en </w:t>
                      </w:r>
                      <w:proofErr w:type="spellStart"/>
                      <w:r>
                        <w:rPr>
                          <w:rFonts w:ascii="Arial" w:hAnsi="Arial" w:cs="Arial"/>
                          <w:color w:val="000000"/>
                          <w:sz w:val="18"/>
                          <w:szCs w:val="18"/>
                          <w:lang w:val="en-US"/>
                        </w:rPr>
                        <w:t>Proceso</w:t>
                      </w:r>
                      <w:proofErr w:type="spellEnd"/>
                      <w:r>
                        <w:rPr>
                          <w:rFonts w:ascii="Arial" w:hAnsi="Arial" w:cs="Arial"/>
                          <w:color w:val="000000"/>
                          <w:sz w:val="18"/>
                          <w:szCs w:val="18"/>
                          <w:lang w:val="en-US"/>
                        </w:rPr>
                        <w:t xml:space="preserve"> de </w:t>
                      </w:r>
                      <w:proofErr w:type="spellStart"/>
                      <w:r>
                        <w:rPr>
                          <w:rFonts w:ascii="Arial" w:hAnsi="Arial" w:cs="Arial"/>
                          <w:color w:val="000000"/>
                          <w:sz w:val="18"/>
                          <w:szCs w:val="18"/>
                          <w:lang w:val="en-US"/>
                        </w:rPr>
                        <w:t>Construcción</w:t>
                      </w:r>
                      <w:proofErr w:type="spellEnd"/>
                    </w:p>
                  </w:txbxContent>
                </v:textbox>
              </v:rect>
              <v:rect id="_x0000_s1187" style="position:absolute;left:3042;top:4119;width:1051;height:207;mso-wrap-style:none;v-text-anchor:top" filled="f" stroked="f">
                <v:textbox style="mso-next-textbox:#_x0000_s1187;mso-fit-shape-to-text:t" inset="0,0,0,0">
                  <w:txbxContent>
                    <w:p w:rsidR="004A2D83" w:rsidRDefault="004A2D83">
                      <w:r>
                        <w:rPr>
                          <w:rFonts w:ascii="Arial" w:hAnsi="Arial" w:cs="Arial"/>
                          <w:color w:val="000000"/>
                          <w:sz w:val="18"/>
                          <w:szCs w:val="18"/>
                          <w:lang w:val="en-US"/>
                        </w:rPr>
                        <w:t>1.044.282</w:t>
                      </w:r>
                      <w:proofErr w:type="gramStart"/>
                      <w:r>
                        <w:rPr>
                          <w:rFonts w:ascii="Arial" w:hAnsi="Arial" w:cs="Arial"/>
                          <w:color w:val="000000"/>
                          <w:sz w:val="18"/>
                          <w:szCs w:val="18"/>
                          <w:lang w:val="en-US"/>
                        </w:rPr>
                        <w:t>,51</w:t>
                      </w:r>
                      <w:proofErr w:type="gramEnd"/>
                    </w:p>
                  </w:txbxContent>
                </v:textbox>
              </v:rect>
              <v:rect id="_x0000_s1188" style="position:absolute;left:2845;top:4119;width:51;height:276;mso-wrap-style:none;v-text-anchor:top" filled="f" stroked="f">
                <v:textbox style="mso-next-textbox:#_x0000_s1188;mso-fit-shape-to-text:t" inset="0,0,0,0">
                  <w:txbxContent>
                    <w:p w:rsidR="004A2D83" w:rsidRDefault="004A2D83">
                      <w:r>
                        <w:rPr>
                          <w:rFonts w:ascii="Arial" w:hAnsi="Arial" w:cs="Arial"/>
                          <w:color w:val="000000"/>
                          <w:sz w:val="18"/>
                          <w:szCs w:val="18"/>
                          <w:lang w:val="en-US"/>
                        </w:rPr>
                        <w:t xml:space="preserve">     </w:t>
                      </w:r>
                    </w:p>
                  </w:txbxContent>
                </v:textbox>
              </v:rect>
              <v:rect id="_x0000_s1189" style="position:absolute;left:3042;top:4119;width:51;height:276;mso-wrap-style:none;v-text-anchor:top" filled="f" stroked="f">
                <v:textbox style="mso-next-textbox:#_x0000_s1189;mso-fit-shape-to-text:t" inset="0,0,0,0">
                  <w:txbxContent>
                    <w:p w:rsidR="004A2D83" w:rsidRDefault="004A2D83">
                      <w:r>
                        <w:rPr>
                          <w:rFonts w:ascii="Arial" w:hAnsi="Arial" w:cs="Arial"/>
                          <w:color w:val="000000"/>
                          <w:sz w:val="18"/>
                          <w:szCs w:val="18"/>
                          <w:lang w:val="en-US"/>
                        </w:rPr>
                        <w:t xml:space="preserve"> </w:t>
                      </w:r>
                    </w:p>
                  </w:txbxContent>
                </v:textbox>
              </v:rect>
              <v:rect id="_x0000_s1190" style="position:absolute;left:7393;top:4119;width:1051;height:207;mso-wrap-style:none;v-text-anchor:top" filled="f" stroked="f">
                <v:textbox style="mso-next-textbox:#_x0000_s1190;mso-fit-shape-to-text:t" inset="0,0,0,0">
                  <w:txbxContent>
                    <w:p w:rsidR="004A2D83" w:rsidRDefault="004A2D83">
                      <w:r>
                        <w:rPr>
                          <w:rFonts w:ascii="Arial" w:hAnsi="Arial" w:cs="Arial"/>
                          <w:color w:val="000000"/>
                          <w:sz w:val="18"/>
                          <w:szCs w:val="18"/>
                          <w:lang w:val="en-US"/>
                        </w:rPr>
                        <w:t>1.044.282</w:t>
                      </w:r>
                      <w:proofErr w:type="gramStart"/>
                      <w:r>
                        <w:rPr>
                          <w:rFonts w:ascii="Arial" w:hAnsi="Arial" w:cs="Arial"/>
                          <w:color w:val="000000"/>
                          <w:sz w:val="18"/>
                          <w:szCs w:val="18"/>
                          <w:lang w:val="en-US"/>
                        </w:rPr>
                        <w:t>,51</w:t>
                      </w:r>
                      <w:proofErr w:type="gramEnd"/>
                    </w:p>
                  </w:txbxContent>
                </v:textbox>
              </v:rect>
              <v:rect id="_x0000_s1191" style="position:absolute;left:7097;top:4119;width:51;height:276;mso-wrap-style:none;v-text-anchor:top" filled="f" stroked="f">
                <v:textbox style="mso-next-textbox:#_x0000_s1191;mso-fit-shape-to-text:t" inset="0,0,0,0">
                  <w:txbxContent>
                    <w:p w:rsidR="004A2D83" w:rsidRDefault="004A2D83">
                      <w:r>
                        <w:rPr>
                          <w:rFonts w:ascii="Arial" w:hAnsi="Arial" w:cs="Arial"/>
                          <w:color w:val="000000"/>
                          <w:sz w:val="18"/>
                          <w:szCs w:val="18"/>
                          <w:lang w:val="en-US"/>
                        </w:rPr>
                        <w:t xml:space="preserve">       </w:t>
                      </w:r>
                    </w:p>
                  </w:txbxContent>
                </v:textbox>
              </v:rect>
              <v:rect id="_x0000_s1192" style="position:absolute;left:7373;top:4119;width:51;height:276;mso-wrap-style:none;v-text-anchor:top" filled="f" stroked="f">
                <v:textbox style="mso-next-textbox:#_x0000_s1192;mso-fit-shape-to-text:t" inset="0,0,0,0">
                  <w:txbxContent>
                    <w:p w:rsidR="004A2D83" w:rsidRDefault="004A2D83">
                      <w:r>
                        <w:rPr>
                          <w:rFonts w:ascii="Arial" w:hAnsi="Arial" w:cs="Arial"/>
                          <w:color w:val="000000"/>
                          <w:sz w:val="18"/>
                          <w:szCs w:val="18"/>
                          <w:lang w:val="en-US"/>
                        </w:rPr>
                        <w:t xml:space="preserve"> </w:t>
                      </w:r>
                    </w:p>
                  </w:txbxContent>
                </v:textbox>
              </v:rect>
              <v:rect id="_x0000_s1193" style="position:absolute;left:89;top:4336;width:2591;height:207;mso-wrap-style:none;v-text-anchor:top" filled="f" stroked="f">
                <v:textbox style="mso-next-textbox:#_x0000_s1193;mso-fit-shape-to-text:t" inset="0,0,0,0">
                  <w:txbxContent>
                    <w:p w:rsidR="004A2D83" w:rsidRDefault="004A2D83">
                      <w:r>
                        <w:rPr>
                          <w:rFonts w:ascii="Arial" w:hAnsi="Arial" w:cs="Arial"/>
                          <w:color w:val="000000"/>
                          <w:sz w:val="18"/>
                          <w:szCs w:val="18"/>
                          <w:lang w:val="en-US"/>
                        </w:rPr>
                        <w:t xml:space="preserve">(-) </w:t>
                      </w:r>
                      <w:proofErr w:type="spellStart"/>
                      <w:r>
                        <w:rPr>
                          <w:rFonts w:ascii="Arial" w:hAnsi="Arial" w:cs="Arial"/>
                          <w:color w:val="000000"/>
                          <w:sz w:val="18"/>
                          <w:szCs w:val="18"/>
                          <w:lang w:val="en-US"/>
                        </w:rPr>
                        <w:t>Depreciación</w:t>
                      </w:r>
                      <w:proofErr w:type="spellEnd"/>
                      <w:r>
                        <w:rPr>
                          <w:rFonts w:ascii="Arial" w:hAnsi="Arial" w:cs="Arial"/>
                          <w:color w:val="000000"/>
                          <w:sz w:val="18"/>
                          <w:szCs w:val="18"/>
                          <w:lang w:val="en-US"/>
                        </w:rPr>
                        <w:t xml:space="preserve"> de </w:t>
                      </w:r>
                      <w:proofErr w:type="spellStart"/>
                      <w:r>
                        <w:rPr>
                          <w:rFonts w:ascii="Arial" w:hAnsi="Arial" w:cs="Arial"/>
                          <w:color w:val="000000"/>
                          <w:sz w:val="18"/>
                          <w:szCs w:val="18"/>
                          <w:lang w:val="en-US"/>
                        </w:rPr>
                        <w:t>Activos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Fijos</w:t>
                      </w:r>
                      <w:proofErr w:type="spellEnd"/>
                      <w:r>
                        <w:rPr>
                          <w:rFonts w:ascii="Arial" w:hAnsi="Arial" w:cs="Arial"/>
                          <w:color w:val="000000"/>
                          <w:sz w:val="18"/>
                          <w:szCs w:val="18"/>
                          <w:lang w:val="en-US"/>
                        </w:rPr>
                        <w:t xml:space="preserve"> </w:t>
                      </w:r>
                    </w:p>
                  </w:txbxContent>
                </v:textbox>
              </v:rect>
              <v:rect id="_x0000_s1194" style="position:absolute;left:3121;top:4336;width:1021;height:207;mso-wrap-style:none;v-text-anchor:top" filled="f" stroked="f">
                <v:textbox style="mso-next-textbox:#_x0000_s1194;mso-fit-shape-to-text:t" inset="0,0,0,0">
                  <w:txbxContent>
                    <w:p w:rsidR="004A2D83" w:rsidRDefault="004A2D83">
                      <w:r>
                        <w:rPr>
                          <w:rFonts w:ascii="Arial" w:hAnsi="Arial" w:cs="Arial"/>
                          <w:color w:val="000000"/>
                          <w:sz w:val="18"/>
                          <w:szCs w:val="18"/>
                          <w:lang w:val="en-US"/>
                        </w:rPr>
                        <w:t>(127.110</w:t>
                      </w:r>
                      <w:proofErr w:type="gramStart"/>
                      <w:r>
                        <w:rPr>
                          <w:rFonts w:ascii="Arial" w:hAnsi="Arial" w:cs="Arial"/>
                          <w:color w:val="000000"/>
                          <w:sz w:val="18"/>
                          <w:szCs w:val="18"/>
                          <w:lang w:val="en-US"/>
                        </w:rPr>
                        <w:t>,69</w:t>
                      </w:r>
                      <w:proofErr w:type="gramEnd"/>
                      <w:r>
                        <w:rPr>
                          <w:rFonts w:ascii="Arial" w:hAnsi="Arial" w:cs="Arial"/>
                          <w:color w:val="000000"/>
                          <w:sz w:val="18"/>
                          <w:szCs w:val="18"/>
                          <w:lang w:val="en-US"/>
                        </w:rPr>
                        <w:t>)</w:t>
                      </w:r>
                    </w:p>
                  </w:txbxContent>
                </v:textbox>
              </v:rect>
              <v:rect id="_x0000_s1195" style="position:absolute;left:2845;top:4336;width:51;height:276;mso-wrap-style:none;v-text-anchor:top" filled="f" stroked="f">
                <v:textbox style="mso-next-textbox:#_x0000_s1195;mso-fit-shape-to-text:t" inset="0,0,0,0">
                  <w:txbxContent>
                    <w:p w:rsidR="004A2D83" w:rsidRDefault="004A2D83">
                      <w:r>
                        <w:rPr>
                          <w:rFonts w:ascii="Arial" w:hAnsi="Arial" w:cs="Arial"/>
                          <w:color w:val="000000"/>
                          <w:sz w:val="18"/>
                          <w:szCs w:val="18"/>
                          <w:lang w:val="en-US"/>
                        </w:rPr>
                        <w:t xml:space="preserve">       </w:t>
                      </w:r>
                    </w:p>
                  </w:txbxContent>
                </v:textbox>
              </v:rect>
              <v:rect id="_x0000_s1196" style="position:absolute;left:3121;top:4336;width:51;height:276;mso-wrap-style:none;v-text-anchor:top" filled="f" stroked="f">
                <v:textbox style="mso-next-textbox:#_x0000_s1196;mso-fit-shape-to-text:t" inset="0,0,0,0">
                  <w:txbxContent>
                    <w:p w:rsidR="004A2D83" w:rsidRDefault="004A2D83">
                      <w:r>
                        <w:rPr>
                          <w:rFonts w:ascii="Arial" w:hAnsi="Arial" w:cs="Arial"/>
                          <w:color w:val="000000"/>
                          <w:sz w:val="18"/>
                          <w:szCs w:val="18"/>
                          <w:lang w:val="en-US"/>
                        </w:rPr>
                        <w:t xml:space="preserve"> </w:t>
                      </w:r>
                    </w:p>
                  </w:txbxContent>
                </v:textbox>
              </v:rect>
              <v:rect id="_x0000_s1197" style="position:absolute;left:4440;top:4336;width:801;height:207;mso-wrap-style:none;v-text-anchor:top" filled="f" stroked="f">
                <v:textbox style="mso-next-textbox:#_x0000_s1197;mso-fit-shape-to-text:t" inset="0,0,0,0">
                  <w:txbxContent>
                    <w:p w:rsidR="004A2D83" w:rsidRDefault="004A2D83">
                      <w:r>
                        <w:rPr>
                          <w:rFonts w:ascii="Arial" w:hAnsi="Arial" w:cs="Arial"/>
                          <w:color w:val="000000"/>
                          <w:sz w:val="18"/>
                          <w:szCs w:val="18"/>
                          <w:lang w:val="en-US"/>
                        </w:rPr>
                        <w:t>29.650,70</w:t>
                      </w:r>
                    </w:p>
                  </w:txbxContent>
                </v:textbox>
              </v:rect>
              <v:rect id="_x0000_s1198" style="position:absolute;left:4125;top:4336;width:51;height:276;mso-wrap-style:none;v-text-anchor:top" filled="f" stroked="f">
                <v:textbox style="mso-next-textbox:#_x0000_s1198;mso-fit-shape-to-text:t" inset="0,0,0,0">
                  <w:txbxContent>
                    <w:p w:rsidR="004A2D83" w:rsidRDefault="004A2D83">
                      <w:r>
                        <w:rPr>
                          <w:rFonts w:ascii="Arial" w:hAnsi="Arial" w:cs="Arial"/>
                          <w:color w:val="000000"/>
                          <w:sz w:val="18"/>
                          <w:szCs w:val="18"/>
                          <w:lang w:val="en-US"/>
                        </w:rPr>
                        <w:t xml:space="preserve">        </w:t>
                      </w:r>
                    </w:p>
                  </w:txbxContent>
                </v:textbox>
              </v:rect>
              <v:rect id="_x0000_s1199" style="position:absolute;left:4440;top:4336;width:51;height:276;mso-wrap-style:none;v-text-anchor:top" filled="f" stroked="f">
                <v:textbox style="mso-next-textbox:#_x0000_s1199;mso-fit-shape-to-text:t" inset="0,0,0,0">
                  <w:txbxContent>
                    <w:p w:rsidR="004A2D83" w:rsidRDefault="004A2D83">
                      <w:r>
                        <w:rPr>
                          <w:rFonts w:ascii="Arial" w:hAnsi="Arial" w:cs="Arial"/>
                          <w:color w:val="000000"/>
                          <w:sz w:val="18"/>
                          <w:szCs w:val="18"/>
                          <w:lang w:val="en-US"/>
                        </w:rPr>
                        <w:t xml:space="preserve"> </w:t>
                      </w:r>
                    </w:p>
                  </w:txbxContent>
                </v:textbox>
              </v:rect>
              <v:rect id="_x0000_s1200" style="position:absolute;left:7560;top:4336;width:921;height:207;mso-wrap-style:none;v-text-anchor:top" filled="f" stroked="f">
                <v:textbox style="mso-next-textbox:#_x0000_s1200;mso-fit-shape-to-text:t" inset="0,0,0,0">
                  <w:txbxContent>
                    <w:p w:rsidR="004A2D83" w:rsidRDefault="004A2D83">
                      <w:r>
                        <w:rPr>
                          <w:rFonts w:ascii="Arial" w:hAnsi="Arial" w:cs="Arial"/>
                          <w:color w:val="000000"/>
                          <w:sz w:val="18"/>
                          <w:szCs w:val="18"/>
                          <w:lang w:val="en-US"/>
                        </w:rPr>
                        <w:t>(97.459</w:t>
                      </w:r>
                      <w:proofErr w:type="gramStart"/>
                      <w:r>
                        <w:rPr>
                          <w:rFonts w:ascii="Arial" w:hAnsi="Arial" w:cs="Arial"/>
                          <w:color w:val="000000"/>
                          <w:sz w:val="18"/>
                          <w:szCs w:val="18"/>
                          <w:lang w:val="en-US"/>
                        </w:rPr>
                        <w:t>,99</w:t>
                      </w:r>
                      <w:proofErr w:type="gramEnd"/>
                      <w:r>
                        <w:rPr>
                          <w:rFonts w:ascii="Arial" w:hAnsi="Arial" w:cs="Arial"/>
                          <w:color w:val="000000"/>
                          <w:sz w:val="18"/>
                          <w:szCs w:val="18"/>
                          <w:lang w:val="en-US"/>
                        </w:rPr>
                        <w:t>)</w:t>
                      </w:r>
                    </w:p>
                  </w:txbxContent>
                </v:textbox>
              </v:rect>
              <v:rect id="_x0000_s1201" style="position:absolute;left:7097;top:4336;width:51;height:276;mso-wrap-style:none;v-text-anchor:top" filled="f" stroked="f">
                <v:textbox style="mso-next-textbox:#_x0000_s1201;mso-fit-shape-to-text:t" inset="0,0,0,0">
                  <w:txbxContent>
                    <w:p w:rsidR="004A2D83" w:rsidRDefault="004A2D83">
                      <w:r>
                        <w:rPr>
                          <w:rFonts w:ascii="Arial" w:hAnsi="Arial" w:cs="Arial"/>
                          <w:color w:val="000000"/>
                          <w:sz w:val="18"/>
                          <w:szCs w:val="18"/>
                          <w:lang w:val="en-US"/>
                        </w:rPr>
                        <w:t xml:space="preserve">           </w:t>
                      </w:r>
                    </w:p>
                  </w:txbxContent>
                </v:textbox>
              </v:rect>
              <v:rect id="_x0000_s1202" style="position:absolute;left:7531;top:4336;width:51;height:276;mso-wrap-style:none;v-text-anchor:top" filled="f" stroked="f">
                <v:textbox style="mso-next-textbox:#_x0000_s1202;mso-fit-shape-to-text:t" inset="0,0,0,0">
                  <w:txbxContent>
                    <w:p w:rsidR="004A2D83" w:rsidRDefault="004A2D83">
                      <w:r>
                        <w:rPr>
                          <w:rFonts w:ascii="Arial" w:hAnsi="Arial" w:cs="Arial"/>
                          <w:color w:val="000000"/>
                          <w:sz w:val="18"/>
                          <w:szCs w:val="18"/>
                          <w:lang w:val="en-US"/>
                        </w:rPr>
                        <w:t xml:space="preserve"> </w:t>
                      </w:r>
                    </w:p>
                  </w:txbxContent>
                </v:textbox>
              </v:rect>
              <v:rect id="_x0000_s1203" style="position:absolute;left:89;top:4771;width:1491;height:207;mso-wrap-style:none;v-text-anchor:top" filled="f" stroked="f">
                <v:textbox style="mso-next-textbox:#_x0000_s1203;mso-fit-shape-to-text:t" inset="0,0,0,0">
                  <w:txbxContent>
                    <w:p w:rsidR="004A2D83" w:rsidRDefault="004A2D83">
                      <w:r>
                        <w:rPr>
                          <w:rFonts w:ascii="Arial" w:hAnsi="Arial" w:cs="Arial"/>
                          <w:b/>
                          <w:bCs/>
                          <w:color w:val="000000"/>
                          <w:sz w:val="18"/>
                          <w:szCs w:val="18"/>
                          <w:lang w:val="en-US"/>
                        </w:rPr>
                        <w:t>OTROS ACTIVOS</w:t>
                      </w:r>
                    </w:p>
                  </w:txbxContent>
                </v:textbox>
              </v:rect>
              <v:rect id="_x0000_s1204" style="position:absolute;left:89;top:4999;width:3011;height:207;mso-wrap-style:none;v-text-anchor:top" filled="f" stroked="f">
                <v:textbox style="mso-next-textbox:#_x0000_s1204;mso-fit-shape-to-text:t" inset="0,0,0,0">
                  <w:txbxContent>
                    <w:p w:rsidR="004A2D83" w:rsidRDefault="004A2D83">
                      <w:r>
                        <w:rPr>
                          <w:rFonts w:ascii="Arial" w:hAnsi="Arial" w:cs="Arial"/>
                          <w:color w:val="000000"/>
                          <w:sz w:val="18"/>
                          <w:szCs w:val="18"/>
                          <w:lang w:val="en-US"/>
                        </w:rPr>
                        <w:t>ACTIVO POR IMPUESTO DIFERIDO</w:t>
                      </w:r>
                    </w:p>
                  </w:txbxContent>
                </v:textbox>
              </v:rect>
              <v:rect id="_x0000_s1205" style="position:absolute;left:4528;top:4999;width:701;height:207;mso-wrap-style:none;v-text-anchor:top" filled="f" stroked="f">
                <v:textbox style="mso-next-textbox:#_x0000_s1205;mso-fit-shape-to-text:t" inset="0,0,0,0">
                  <w:txbxContent>
                    <w:p w:rsidR="004A2D83" w:rsidRDefault="004A2D83">
                      <w:r>
                        <w:rPr>
                          <w:rFonts w:ascii="Arial" w:hAnsi="Arial" w:cs="Arial"/>
                          <w:color w:val="000000"/>
                          <w:sz w:val="18"/>
                          <w:szCs w:val="18"/>
                          <w:lang w:val="en-US"/>
                        </w:rPr>
                        <w:t>1.326,07</w:t>
                      </w:r>
                    </w:p>
                  </w:txbxContent>
                </v:textbox>
              </v:rect>
              <v:rect id="_x0000_s1206" style="position:absolute;left:4125;top:4999;width:51;height:276;mso-wrap-style:none;v-text-anchor:top" filled="f" stroked="f">
                <v:textbox style="mso-next-textbox:#_x0000_s1206;mso-fit-shape-to-text:t" inset="0,0,0,0">
                  <w:txbxContent>
                    <w:p w:rsidR="004A2D83" w:rsidRDefault="004A2D83">
                      <w:r>
                        <w:rPr>
                          <w:rFonts w:ascii="Arial" w:hAnsi="Arial" w:cs="Arial"/>
                          <w:color w:val="000000"/>
                          <w:sz w:val="18"/>
                          <w:szCs w:val="18"/>
                          <w:lang w:val="en-US"/>
                        </w:rPr>
                        <w:t xml:space="preserve">          </w:t>
                      </w:r>
                    </w:p>
                  </w:txbxContent>
                </v:textbox>
              </v:rect>
              <v:rect id="_x0000_s1207" style="position:absolute;left:4518;top:4999;width:51;height:276;mso-wrap-style:none;v-text-anchor:top" filled="f" stroked="f">
                <v:textbox style="mso-next-textbox:#_x0000_s1207;mso-fit-shape-to-text:t" inset="0,0,0,0">
                  <w:txbxContent>
                    <w:p w:rsidR="004A2D83" w:rsidRDefault="004A2D83">
                      <w:r>
                        <w:rPr>
                          <w:rFonts w:ascii="Arial" w:hAnsi="Arial" w:cs="Arial"/>
                          <w:color w:val="000000"/>
                          <w:sz w:val="18"/>
                          <w:szCs w:val="18"/>
                          <w:lang w:val="en-US"/>
                        </w:rPr>
                        <w:t xml:space="preserve"> </w:t>
                      </w:r>
                    </w:p>
                  </w:txbxContent>
                </v:textbox>
              </v:rect>
              <v:rect id="_x0000_s1208" style="position:absolute;left:6477;top:4999;width:561;height:207;mso-wrap-style:none;v-text-anchor:top" filled="f" stroked="f">
                <v:textbox style="mso-next-textbox:#_x0000_s1208;mso-fit-shape-to-text:t" inset="0,0,0,0">
                  <w:txbxContent>
                    <w:p w:rsidR="004A2D83" w:rsidRDefault="004A2D83">
                      <w:r>
                        <w:rPr>
                          <w:rFonts w:ascii="Arial" w:hAnsi="Arial" w:cs="Arial"/>
                          <w:color w:val="000000"/>
                          <w:sz w:val="18"/>
                          <w:szCs w:val="18"/>
                          <w:lang w:val="en-US"/>
                        </w:rPr>
                        <w:t>NIC 12</w:t>
                      </w:r>
                    </w:p>
                  </w:txbxContent>
                </v:textbox>
              </v:rect>
              <v:rect id="_x0000_s1209" style="position:absolute;left:7698;top:4999;width:701;height:207;mso-wrap-style:none;v-text-anchor:top" filled="f" stroked="f">
                <v:textbox style="mso-next-textbox:#_x0000_s1209;mso-fit-shape-to-text:t" inset="0,0,0,0">
                  <w:txbxContent>
                    <w:p w:rsidR="004A2D83" w:rsidRDefault="004A2D83">
                      <w:r>
                        <w:rPr>
                          <w:rFonts w:ascii="Arial" w:hAnsi="Arial" w:cs="Arial"/>
                          <w:color w:val="000000"/>
                          <w:sz w:val="18"/>
                          <w:szCs w:val="18"/>
                          <w:lang w:val="en-US"/>
                        </w:rPr>
                        <w:t>1.326,07</w:t>
                      </w:r>
                    </w:p>
                  </w:txbxContent>
                </v:textbox>
              </v:rect>
              <v:rect id="_x0000_s1210" style="position:absolute;left:7097;top:4999;width:51;height:276;mso-wrap-style:none;v-text-anchor:top" filled="f" stroked="f">
                <v:textbox style="mso-next-textbox:#_x0000_s1210;mso-fit-shape-to-text:t" inset="0,0,0,0">
                  <w:txbxContent>
                    <w:p w:rsidR="004A2D83" w:rsidRDefault="004A2D83">
                      <w:r>
                        <w:rPr>
                          <w:rFonts w:ascii="Arial" w:hAnsi="Arial" w:cs="Arial"/>
                          <w:color w:val="000000"/>
                          <w:sz w:val="18"/>
                          <w:szCs w:val="18"/>
                          <w:lang w:val="en-US"/>
                        </w:rPr>
                        <w:t xml:space="preserve">               </w:t>
                      </w:r>
                    </w:p>
                  </w:txbxContent>
                </v:textbox>
              </v:rect>
              <v:rect id="_x0000_s1211" style="position:absolute;left:7688;top:4999;width:51;height:276;mso-wrap-style:none;v-text-anchor:top" filled="f" stroked="f">
                <v:textbox style="mso-next-textbox:#_x0000_s1211;mso-fit-shape-to-text:t" inset="0,0,0,0">
                  <w:txbxContent>
                    <w:p w:rsidR="004A2D83" w:rsidRDefault="004A2D83">
                      <w:r>
                        <w:rPr>
                          <w:rFonts w:ascii="Arial" w:hAnsi="Arial" w:cs="Arial"/>
                          <w:color w:val="000000"/>
                          <w:sz w:val="18"/>
                          <w:szCs w:val="18"/>
                          <w:lang w:val="en-US"/>
                        </w:rPr>
                        <w:t xml:space="preserve"> </w:t>
                      </w:r>
                    </w:p>
                  </w:txbxContent>
                </v:textbox>
              </v:rect>
              <v:rect id="_x0000_s1212" style="position:absolute;left:89;top:5434;width:1450;height:207;mso-wrap-style:none;v-text-anchor:top" filled="f" stroked="f">
                <v:textbox style="mso-next-textbox:#_x0000_s1212;mso-fit-shape-to-text:t" inset="0,0,0,0">
                  <w:txbxContent>
                    <w:p w:rsidR="004A2D83" w:rsidRDefault="004A2D83">
                      <w:r>
                        <w:rPr>
                          <w:rFonts w:ascii="Arial" w:hAnsi="Arial" w:cs="Arial"/>
                          <w:b/>
                          <w:bCs/>
                          <w:color w:val="000000"/>
                          <w:sz w:val="18"/>
                          <w:szCs w:val="18"/>
                          <w:lang w:val="en-US"/>
                        </w:rPr>
                        <w:t>TOTAL ACTIVOS</w:t>
                      </w:r>
                    </w:p>
                  </w:txbxContent>
                </v:textbox>
              </v:rect>
              <v:rect id="_x0000_s1213" style="position:absolute;left:3042;top:5434;width:1051;height:207;mso-wrap-style:none;v-text-anchor:top" filled="f" stroked="f">
                <v:textbox style="mso-next-textbox:#_x0000_s1213;mso-fit-shape-to-text:t" inset="0,0,0,0">
                  <w:txbxContent>
                    <w:p w:rsidR="004A2D83" w:rsidRDefault="004A2D83">
                      <w:r>
                        <w:rPr>
                          <w:rFonts w:ascii="Arial" w:hAnsi="Arial" w:cs="Arial"/>
                          <w:b/>
                          <w:bCs/>
                          <w:color w:val="000000"/>
                          <w:sz w:val="18"/>
                          <w:szCs w:val="18"/>
                          <w:lang w:val="en-US"/>
                        </w:rPr>
                        <w:t>2.012.914</w:t>
                      </w:r>
                      <w:proofErr w:type="gramStart"/>
                      <w:r>
                        <w:rPr>
                          <w:rFonts w:ascii="Arial" w:hAnsi="Arial" w:cs="Arial"/>
                          <w:b/>
                          <w:bCs/>
                          <w:color w:val="000000"/>
                          <w:sz w:val="18"/>
                          <w:szCs w:val="18"/>
                          <w:lang w:val="en-US"/>
                        </w:rPr>
                        <w:t>,38</w:t>
                      </w:r>
                      <w:proofErr w:type="gramEnd"/>
                    </w:p>
                  </w:txbxContent>
                </v:textbox>
              </v:rect>
              <v:rect id="_x0000_s1214" style="position:absolute;left:2845;top:5434;width:51;height:276;mso-wrap-style:none;v-text-anchor:top" filled="f" stroked="f">
                <v:textbox style="mso-next-textbox:#_x0000_s1214;mso-fit-shape-to-text:t" inset="0,0,0,0">
                  <w:txbxContent>
                    <w:p w:rsidR="004A2D83" w:rsidRDefault="004A2D83">
                      <w:r>
                        <w:rPr>
                          <w:rFonts w:ascii="Arial" w:hAnsi="Arial" w:cs="Arial"/>
                          <w:b/>
                          <w:bCs/>
                          <w:color w:val="000000"/>
                          <w:sz w:val="18"/>
                          <w:szCs w:val="18"/>
                          <w:lang w:val="en-US"/>
                        </w:rPr>
                        <w:t xml:space="preserve">     </w:t>
                      </w:r>
                    </w:p>
                  </w:txbxContent>
                </v:textbox>
              </v:rect>
              <v:rect id="_x0000_s1215" style="position:absolute;left:3042;top:5434;width:51;height:276;mso-wrap-style:none;v-text-anchor:top" filled="f" stroked="f">
                <v:textbox style="mso-next-textbox:#_x0000_s1215;mso-fit-shape-to-text:t" inset="0,0,0,0">
                  <w:txbxContent>
                    <w:p w:rsidR="004A2D83" w:rsidRDefault="004A2D83">
                      <w:r>
                        <w:rPr>
                          <w:rFonts w:ascii="Arial" w:hAnsi="Arial" w:cs="Arial"/>
                          <w:b/>
                          <w:bCs/>
                          <w:color w:val="000000"/>
                          <w:sz w:val="18"/>
                          <w:szCs w:val="18"/>
                          <w:lang w:val="en-US"/>
                        </w:rPr>
                        <w:t xml:space="preserve"> </w:t>
                      </w:r>
                    </w:p>
                  </w:txbxContent>
                </v:textbox>
              </v:rect>
              <v:rect id="_x0000_s1216" style="position:absolute;left:7393;top:5434;width:1051;height:207;mso-wrap-style:none;v-text-anchor:top" filled="f" stroked="f">
                <v:textbox style="mso-next-textbox:#_x0000_s1216;mso-fit-shape-to-text:t" inset="0,0,0,0">
                  <w:txbxContent>
                    <w:p w:rsidR="004A2D83" w:rsidRDefault="004A2D83">
                      <w:r>
                        <w:rPr>
                          <w:rFonts w:ascii="Arial" w:hAnsi="Arial" w:cs="Arial"/>
                          <w:b/>
                          <w:bCs/>
                          <w:color w:val="000000"/>
                          <w:sz w:val="18"/>
                          <w:szCs w:val="18"/>
                          <w:lang w:val="en-US"/>
                        </w:rPr>
                        <w:t>2.017.976</w:t>
                      </w:r>
                      <w:proofErr w:type="gramStart"/>
                      <w:r>
                        <w:rPr>
                          <w:rFonts w:ascii="Arial" w:hAnsi="Arial" w:cs="Arial"/>
                          <w:b/>
                          <w:bCs/>
                          <w:color w:val="000000"/>
                          <w:sz w:val="18"/>
                          <w:szCs w:val="18"/>
                          <w:lang w:val="en-US"/>
                        </w:rPr>
                        <w:t>,15</w:t>
                      </w:r>
                      <w:proofErr w:type="gramEnd"/>
                    </w:p>
                  </w:txbxContent>
                </v:textbox>
              </v:rect>
              <v:rect id="_x0000_s1217" style="position:absolute;left:7097;top:5434;width:51;height:276;mso-wrap-style:none;v-text-anchor:top" filled="f" stroked="f">
                <v:textbox style="mso-next-textbox:#_x0000_s1217;mso-fit-shape-to-text:t" inset="0,0,0,0">
                  <w:txbxContent>
                    <w:p w:rsidR="004A2D83" w:rsidRDefault="004A2D83">
                      <w:r>
                        <w:rPr>
                          <w:rFonts w:ascii="Arial" w:hAnsi="Arial" w:cs="Arial"/>
                          <w:b/>
                          <w:bCs/>
                          <w:color w:val="000000"/>
                          <w:sz w:val="18"/>
                          <w:szCs w:val="18"/>
                          <w:lang w:val="en-US"/>
                        </w:rPr>
                        <w:t xml:space="preserve">       </w:t>
                      </w:r>
                    </w:p>
                  </w:txbxContent>
                </v:textbox>
              </v:rect>
              <v:rect id="_x0000_s1218" style="position:absolute;left:7373;top:5434;width:51;height:276;mso-wrap-style:none;v-text-anchor:top" filled="f" stroked="f">
                <v:textbox style="mso-next-textbox:#_x0000_s1218;mso-fit-shape-to-text:t" inset="0,0,0,0">
                  <w:txbxContent>
                    <w:p w:rsidR="004A2D83" w:rsidRDefault="004A2D83">
                      <w:r>
                        <w:rPr>
                          <w:rFonts w:ascii="Arial" w:hAnsi="Arial" w:cs="Arial"/>
                          <w:b/>
                          <w:bCs/>
                          <w:color w:val="000000"/>
                          <w:sz w:val="18"/>
                          <w:szCs w:val="18"/>
                          <w:lang w:val="en-US"/>
                        </w:rPr>
                        <w:t xml:space="preserve"> </w:t>
                      </w:r>
                    </w:p>
                  </w:txbxContent>
                </v:textbox>
              </v:rect>
              <v:rect id="_x0000_s1219" style="position:absolute;left:89;top:5879;width:681;height:207;mso-wrap-style:none;v-text-anchor:top" filled="f" stroked="f">
                <v:textbox style="mso-next-textbox:#_x0000_s1219;mso-fit-shape-to-text:t" inset="0,0,0,0">
                  <w:txbxContent>
                    <w:p w:rsidR="004A2D83" w:rsidRDefault="004A2D83">
                      <w:r>
                        <w:rPr>
                          <w:rFonts w:ascii="Arial" w:hAnsi="Arial" w:cs="Arial"/>
                          <w:b/>
                          <w:bCs/>
                          <w:color w:val="000000"/>
                          <w:sz w:val="18"/>
                          <w:szCs w:val="18"/>
                          <w:lang w:val="en-US"/>
                        </w:rPr>
                        <w:t>PASIVO</w:t>
                      </w:r>
                    </w:p>
                  </w:txbxContent>
                </v:textbox>
              </v:rect>
              <v:rect id="_x0000_s1220" style="position:absolute;left:89;top:6107;width:1791;height:207;mso-wrap-style:none;v-text-anchor:top" filled="f" stroked="f">
                <v:textbox style="mso-next-textbox:#_x0000_s1220;mso-fit-shape-to-text:t" inset="0,0,0,0">
                  <w:txbxContent>
                    <w:p w:rsidR="004A2D83" w:rsidRDefault="004A2D83">
                      <w:r>
                        <w:rPr>
                          <w:rFonts w:ascii="Arial" w:hAnsi="Arial" w:cs="Arial"/>
                          <w:b/>
                          <w:bCs/>
                          <w:color w:val="000000"/>
                          <w:sz w:val="18"/>
                          <w:szCs w:val="18"/>
                          <w:lang w:val="en-US"/>
                        </w:rPr>
                        <w:t>PASIVO CORRIENTE</w:t>
                      </w:r>
                    </w:p>
                  </w:txbxContent>
                </v:textbox>
              </v:rect>
              <v:rect id="_x0000_s1221" style="position:absolute;left:89;top:6336;width:2712;height:207;mso-wrap-style:none;v-text-anchor:top" filled="f" stroked="f">
                <v:textbox style="mso-next-textbox:#_x0000_s1221;mso-fit-shape-to-text:t" inset="0,0,0,0">
                  <w:txbxContent>
                    <w:p w:rsidR="004A2D83" w:rsidRDefault="004A2D83">
                      <w:proofErr w:type="spellStart"/>
                      <w:r>
                        <w:rPr>
                          <w:rFonts w:ascii="Arial" w:hAnsi="Arial" w:cs="Arial"/>
                          <w:color w:val="000000"/>
                          <w:sz w:val="18"/>
                          <w:szCs w:val="18"/>
                          <w:lang w:val="en-US"/>
                        </w:rPr>
                        <w:t>Cuentas</w:t>
                      </w:r>
                      <w:proofErr w:type="spellEnd"/>
                      <w:r>
                        <w:rPr>
                          <w:rFonts w:ascii="Arial" w:hAnsi="Arial" w:cs="Arial"/>
                          <w:color w:val="000000"/>
                          <w:sz w:val="18"/>
                          <w:szCs w:val="18"/>
                          <w:lang w:val="en-US"/>
                        </w:rPr>
                        <w:t xml:space="preserve"> y </w:t>
                      </w:r>
                      <w:proofErr w:type="spellStart"/>
                      <w:r>
                        <w:rPr>
                          <w:rFonts w:ascii="Arial" w:hAnsi="Arial" w:cs="Arial"/>
                          <w:color w:val="000000"/>
                          <w:sz w:val="18"/>
                          <w:szCs w:val="18"/>
                          <w:lang w:val="en-US"/>
                        </w:rPr>
                        <w:t>Documentos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por</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Pagar</w:t>
                      </w:r>
                      <w:proofErr w:type="spellEnd"/>
                    </w:p>
                  </w:txbxContent>
                </v:textbox>
              </v:rect>
              <v:rect id="_x0000_s1222" style="position:absolute;left:3170;top:6336;width:901;height:207;mso-wrap-style:none;v-text-anchor:top" filled="f" stroked="f">
                <v:textbox style="mso-next-textbox:#_x0000_s1222;mso-fit-shape-to-text:t" inset="0,0,0,0">
                  <w:txbxContent>
                    <w:p w:rsidR="004A2D83" w:rsidRDefault="004A2D83">
                      <w:r>
                        <w:rPr>
                          <w:rFonts w:ascii="Arial" w:hAnsi="Arial" w:cs="Arial"/>
                          <w:color w:val="000000"/>
                          <w:sz w:val="18"/>
                          <w:szCs w:val="18"/>
                          <w:lang w:val="en-US"/>
                        </w:rPr>
                        <w:t>130.434,30</w:t>
                      </w:r>
                    </w:p>
                  </w:txbxContent>
                </v:textbox>
              </v:rect>
              <v:rect id="_x0000_s1223" style="position:absolute;left:2845;top:6336;width:51;height:276;mso-wrap-style:none;v-text-anchor:top" filled="f" stroked="f">
                <v:textbox style="mso-next-textbox:#_x0000_s1223;mso-fit-shape-to-text:t" inset="0,0,0,0">
                  <w:txbxContent>
                    <w:p w:rsidR="004A2D83" w:rsidRDefault="004A2D83">
                      <w:r>
                        <w:rPr>
                          <w:rFonts w:ascii="Arial" w:hAnsi="Arial" w:cs="Arial"/>
                          <w:color w:val="000000"/>
                          <w:sz w:val="18"/>
                          <w:szCs w:val="18"/>
                          <w:lang w:val="en-US"/>
                        </w:rPr>
                        <w:t xml:space="preserve">        </w:t>
                      </w:r>
                    </w:p>
                  </w:txbxContent>
                </v:textbox>
              </v:rect>
              <v:rect id="_x0000_s1224" style="position:absolute;left:3160;top:6336;width:51;height:276;mso-wrap-style:none;v-text-anchor:top" filled="f" stroked="f">
                <v:textbox style="mso-next-textbox:#_x0000_s1224;mso-fit-shape-to-text:t" inset="0,0,0,0">
                  <w:txbxContent>
                    <w:p w:rsidR="004A2D83" w:rsidRDefault="004A2D83">
                      <w:r>
                        <w:rPr>
                          <w:rFonts w:ascii="Arial" w:hAnsi="Arial" w:cs="Arial"/>
                          <w:color w:val="000000"/>
                          <w:sz w:val="18"/>
                          <w:szCs w:val="18"/>
                          <w:lang w:val="en-US"/>
                        </w:rPr>
                        <w:t xml:space="preserve"> </w:t>
                      </w:r>
                    </w:p>
                  </w:txbxContent>
                </v:textbox>
              </v:rect>
              <v:rect id="_x0000_s1225" style="position:absolute;left:7521;top:6336;width:901;height:207;mso-wrap-style:none;v-text-anchor:top" filled="f" stroked="f">
                <v:textbox style="mso-next-textbox:#_x0000_s1225;mso-fit-shape-to-text:t" inset="0,0,0,0">
                  <w:txbxContent>
                    <w:p w:rsidR="004A2D83" w:rsidRDefault="004A2D83">
                      <w:r>
                        <w:rPr>
                          <w:rFonts w:ascii="Arial" w:hAnsi="Arial" w:cs="Arial"/>
                          <w:color w:val="000000"/>
                          <w:sz w:val="18"/>
                          <w:szCs w:val="18"/>
                          <w:lang w:val="en-US"/>
                        </w:rPr>
                        <w:t>130.434,30</w:t>
                      </w:r>
                    </w:p>
                  </w:txbxContent>
                </v:textbox>
              </v:rect>
              <v:rect id="_x0000_s1226" style="position:absolute;left:7097;top:6336;width:51;height:276;mso-wrap-style:none;v-text-anchor:top" filled="f" stroked="f">
                <v:textbox style="mso-next-textbox:#_x0000_s1226;mso-fit-shape-to-text:t" inset="0,0,0,0">
                  <w:txbxContent>
                    <w:p w:rsidR="004A2D83" w:rsidRDefault="004A2D83">
                      <w:r>
                        <w:rPr>
                          <w:rFonts w:ascii="Arial" w:hAnsi="Arial" w:cs="Arial"/>
                          <w:color w:val="000000"/>
                          <w:sz w:val="18"/>
                          <w:szCs w:val="18"/>
                          <w:lang w:val="en-US"/>
                        </w:rPr>
                        <w:t xml:space="preserve">          </w:t>
                      </w:r>
                    </w:p>
                  </w:txbxContent>
                </v:textbox>
              </v:rect>
              <v:rect id="_x0000_s1227" style="position:absolute;left:7491;top:6336;width:51;height:276;mso-wrap-style:none;v-text-anchor:top" filled="f" stroked="f">
                <v:textbox style="mso-next-textbox:#_x0000_s1227;mso-fit-shape-to-text:t" inset="0,0,0,0">
                  <w:txbxContent>
                    <w:p w:rsidR="004A2D83" w:rsidRDefault="004A2D83">
                      <w:r>
                        <w:rPr>
                          <w:rFonts w:ascii="Arial" w:hAnsi="Arial" w:cs="Arial"/>
                          <w:color w:val="000000"/>
                          <w:sz w:val="18"/>
                          <w:szCs w:val="18"/>
                          <w:lang w:val="en-US"/>
                        </w:rPr>
                        <w:t xml:space="preserve"> </w:t>
                      </w:r>
                    </w:p>
                  </w:txbxContent>
                </v:textbox>
              </v:rect>
              <v:rect id="_x0000_s1228" style="position:absolute;left:89;top:6553;width:1882;height:207;mso-wrap-style:none;v-text-anchor:top" filled="f" stroked="f">
                <v:textbox style="mso-next-textbox:#_x0000_s1228;mso-fit-shape-to-text:t" inset="0,0,0,0">
                  <w:txbxContent>
                    <w:p w:rsidR="004A2D83" w:rsidRDefault="004A2D83">
                      <w:proofErr w:type="spellStart"/>
                      <w:r>
                        <w:rPr>
                          <w:rFonts w:ascii="Arial" w:hAnsi="Arial" w:cs="Arial"/>
                          <w:color w:val="000000"/>
                          <w:sz w:val="18"/>
                          <w:szCs w:val="18"/>
                          <w:lang w:val="en-US"/>
                        </w:rPr>
                        <w:t>Obligaciones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por</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Pagar</w:t>
                      </w:r>
                      <w:proofErr w:type="spellEnd"/>
                    </w:p>
                  </w:txbxContent>
                </v:textbox>
              </v:rect>
              <v:rect id="_x0000_s1229" style="position:absolute;left:3347;top:6553;width:701;height:207;mso-wrap-style:none;v-text-anchor:top" filled="f" stroked="f">
                <v:textbox style="mso-next-textbox:#_x0000_s1229;mso-fit-shape-to-text:t" inset="0,0,0,0">
                  <w:txbxContent>
                    <w:p w:rsidR="004A2D83" w:rsidRDefault="004A2D83">
                      <w:r>
                        <w:rPr>
                          <w:rFonts w:ascii="Arial" w:hAnsi="Arial" w:cs="Arial"/>
                          <w:color w:val="000000"/>
                          <w:sz w:val="18"/>
                          <w:szCs w:val="18"/>
                          <w:lang w:val="en-US"/>
                        </w:rPr>
                        <w:t>3.670,14</w:t>
                      </w:r>
                    </w:p>
                  </w:txbxContent>
                </v:textbox>
              </v:rect>
              <v:rect id="_x0000_s1230" style="position:absolute;left:2845;top:6553;width:51;height:276;mso-wrap-style:none;v-text-anchor:top" filled="f" stroked="f">
                <v:textbox style="mso-next-textbox:#_x0000_s1230;mso-fit-shape-to-text:t" inset="0,0,0,0">
                  <w:txbxContent>
                    <w:p w:rsidR="004A2D83" w:rsidRDefault="004A2D83">
                      <w:r>
                        <w:rPr>
                          <w:rFonts w:ascii="Arial" w:hAnsi="Arial" w:cs="Arial"/>
                          <w:color w:val="000000"/>
                          <w:sz w:val="18"/>
                          <w:szCs w:val="18"/>
                          <w:lang w:val="en-US"/>
                        </w:rPr>
                        <w:t xml:space="preserve">            </w:t>
                      </w:r>
                    </w:p>
                  </w:txbxContent>
                </v:textbox>
              </v:rect>
              <v:rect id="_x0000_s1231" style="position:absolute;left:3317;top:6553;width:51;height:276;mso-wrap-style:none;v-text-anchor:top" filled="f" stroked="f">
                <v:textbox style="mso-next-textbox:#_x0000_s1231;mso-fit-shape-to-text:t" inset="0,0,0,0">
                  <w:txbxContent>
                    <w:p w:rsidR="004A2D83" w:rsidRDefault="004A2D83">
                      <w:r>
                        <w:rPr>
                          <w:rFonts w:ascii="Arial" w:hAnsi="Arial" w:cs="Arial"/>
                          <w:color w:val="000000"/>
                          <w:sz w:val="18"/>
                          <w:szCs w:val="18"/>
                          <w:lang w:val="en-US"/>
                        </w:rPr>
                        <w:t xml:space="preserve"> </w:t>
                      </w:r>
                    </w:p>
                  </w:txbxContent>
                </v:textbox>
              </v:rect>
              <v:rect id="_x0000_s1232" style="position:absolute;left:7698;top:6553;width:701;height:207;mso-wrap-style:none;v-text-anchor:top" filled="f" stroked="f">
                <v:textbox style="mso-next-textbox:#_x0000_s1232;mso-fit-shape-to-text:t" inset="0,0,0,0">
                  <w:txbxContent>
                    <w:p w:rsidR="004A2D83" w:rsidRDefault="004A2D83">
                      <w:r>
                        <w:rPr>
                          <w:rFonts w:ascii="Arial" w:hAnsi="Arial" w:cs="Arial"/>
                          <w:color w:val="000000"/>
                          <w:sz w:val="18"/>
                          <w:szCs w:val="18"/>
                          <w:lang w:val="en-US"/>
                        </w:rPr>
                        <w:t>3.670,14</w:t>
                      </w:r>
                    </w:p>
                  </w:txbxContent>
                </v:textbox>
              </v:rect>
              <v:rect id="_x0000_s1233" style="position:absolute;left:7097;top:6553;width:51;height:276;mso-wrap-style:none;v-text-anchor:top" filled="f" stroked="f">
                <v:textbox style="mso-next-textbox:#_x0000_s1233;mso-fit-shape-to-text:t" inset="0,0,0,0">
                  <w:txbxContent>
                    <w:p w:rsidR="004A2D83" w:rsidRDefault="004A2D83">
                      <w:r>
                        <w:rPr>
                          <w:rFonts w:ascii="Arial" w:hAnsi="Arial" w:cs="Arial"/>
                          <w:color w:val="000000"/>
                          <w:sz w:val="18"/>
                          <w:szCs w:val="18"/>
                          <w:lang w:val="en-US"/>
                        </w:rPr>
                        <w:t xml:space="preserve">               </w:t>
                      </w:r>
                    </w:p>
                  </w:txbxContent>
                </v:textbox>
              </v:rect>
              <v:rect id="_x0000_s1234" style="position:absolute;left:7688;top:6553;width:51;height:276;mso-wrap-style:none;v-text-anchor:top" filled="f" stroked="f">
                <v:textbox style="mso-next-textbox:#_x0000_s1234;mso-fit-shape-to-text:t" inset="0,0,0,0">
                  <w:txbxContent>
                    <w:p w:rsidR="004A2D83" w:rsidRDefault="004A2D83">
                      <w:r>
                        <w:rPr>
                          <w:rFonts w:ascii="Arial" w:hAnsi="Arial" w:cs="Arial"/>
                          <w:color w:val="000000"/>
                          <w:sz w:val="18"/>
                          <w:szCs w:val="18"/>
                          <w:lang w:val="en-US"/>
                        </w:rPr>
                        <w:t xml:space="preserve"> </w:t>
                      </w:r>
                    </w:p>
                  </w:txbxContent>
                </v:textbox>
              </v:rect>
              <v:rect id="_x0000_s1235" style="position:absolute;left:89;top:6770;width:2512;height:207;mso-wrap-style:none;v-text-anchor:top" filled="f" stroked="f">
                <v:textbox style="mso-next-textbox:#_x0000_s1235;mso-fit-shape-to-text:t" inset="0,0,0,0">
                  <w:txbxContent>
                    <w:p w:rsidR="004A2D83" w:rsidRDefault="004A2D83">
                      <w:proofErr w:type="spellStart"/>
                      <w:r>
                        <w:rPr>
                          <w:rFonts w:ascii="Arial" w:hAnsi="Arial" w:cs="Arial"/>
                          <w:color w:val="000000"/>
                          <w:sz w:val="18"/>
                          <w:szCs w:val="18"/>
                          <w:lang w:val="en-US"/>
                        </w:rPr>
                        <w:t>Pasivos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Acumulados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por</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Pagar</w:t>
                      </w:r>
                      <w:proofErr w:type="spellEnd"/>
                    </w:p>
                  </w:txbxContent>
                </v:textbox>
              </v:rect>
              <v:rect id="_x0000_s1236" style="position:absolute;left:3347;top:6770;width:701;height:207;mso-wrap-style:none;v-text-anchor:top" filled="f" stroked="f">
                <v:textbox style="mso-next-textbox:#_x0000_s1236;mso-fit-shape-to-text:t" inset="0,0,0,0">
                  <w:txbxContent>
                    <w:p w:rsidR="004A2D83" w:rsidRDefault="004A2D83">
                      <w:r>
                        <w:rPr>
                          <w:rFonts w:ascii="Arial" w:hAnsi="Arial" w:cs="Arial"/>
                          <w:color w:val="000000"/>
                          <w:sz w:val="18"/>
                          <w:szCs w:val="18"/>
                          <w:lang w:val="en-US"/>
                        </w:rPr>
                        <w:t>2.521,78</w:t>
                      </w:r>
                    </w:p>
                  </w:txbxContent>
                </v:textbox>
              </v:rect>
              <v:rect id="_x0000_s1237" style="position:absolute;left:2845;top:6770;width:51;height:276;mso-wrap-style:none;v-text-anchor:top" filled="f" stroked="f">
                <v:textbox style="mso-next-textbox:#_x0000_s1237;mso-fit-shape-to-text:t" inset="0,0,0,0">
                  <w:txbxContent>
                    <w:p w:rsidR="004A2D83" w:rsidRDefault="004A2D83">
                      <w:r>
                        <w:rPr>
                          <w:rFonts w:ascii="Arial" w:hAnsi="Arial" w:cs="Arial"/>
                          <w:color w:val="000000"/>
                          <w:sz w:val="18"/>
                          <w:szCs w:val="18"/>
                          <w:lang w:val="en-US"/>
                        </w:rPr>
                        <w:t xml:space="preserve">            </w:t>
                      </w:r>
                    </w:p>
                  </w:txbxContent>
                </v:textbox>
              </v:rect>
              <v:rect id="_x0000_s1238" style="position:absolute;left:3317;top:6770;width:51;height:276;mso-wrap-style:none;v-text-anchor:top" filled="f" stroked="f">
                <v:textbox style="mso-next-textbox:#_x0000_s1238;mso-fit-shape-to-text:t" inset="0,0,0,0">
                  <w:txbxContent>
                    <w:p w:rsidR="004A2D83" w:rsidRDefault="004A2D83">
                      <w:r>
                        <w:rPr>
                          <w:rFonts w:ascii="Arial" w:hAnsi="Arial" w:cs="Arial"/>
                          <w:color w:val="000000"/>
                          <w:sz w:val="18"/>
                          <w:szCs w:val="18"/>
                          <w:lang w:val="en-US"/>
                        </w:rPr>
                        <w:t xml:space="preserve"> </w:t>
                      </w:r>
                    </w:p>
                  </w:txbxContent>
                </v:textbox>
              </v:rect>
              <v:rect id="_x0000_s1239" style="position:absolute;left:7698;top:6770;width:701;height:207;mso-wrap-style:none;v-text-anchor:top" filled="f" stroked="f">
                <v:textbox style="mso-next-textbox:#_x0000_s1239;mso-fit-shape-to-text:t" inset="0,0,0,0">
                  <w:txbxContent>
                    <w:p w:rsidR="004A2D83" w:rsidRDefault="004A2D83">
                      <w:r>
                        <w:rPr>
                          <w:rFonts w:ascii="Arial" w:hAnsi="Arial" w:cs="Arial"/>
                          <w:color w:val="000000"/>
                          <w:sz w:val="18"/>
                          <w:szCs w:val="18"/>
                          <w:lang w:val="en-US"/>
                        </w:rPr>
                        <w:t>2.521,78</w:t>
                      </w:r>
                    </w:p>
                  </w:txbxContent>
                </v:textbox>
              </v:rect>
              <v:rect id="_x0000_s1240" style="position:absolute;left:7097;top:6770;width:51;height:276;mso-wrap-style:none;v-text-anchor:top" filled="f" stroked="f">
                <v:textbox style="mso-next-textbox:#_x0000_s1240;mso-fit-shape-to-text:t" inset="0,0,0,0">
                  <w:txbxContent>
                    <w:p w:rsidR="004A2D83" w:rsidRDefault="004A2D83">
                      <w:r>
                        <w:rPr>
                          <w:rFonts w:ascii="Arial" w:hAnsi="Arial" w:cs="Arial"/>
                          <w:color w:val="000000"/>
                          <w:sz w:val="18"/>
                          <w:szCs w:val="18"/>
                          <w:lang w:val="en-US"/>
                        </w:rPr>
                        <w:t xml:space="preserve">               </w:t>
                      </w:r>
                    </w:p>
                  </w:txbxContent>
                </v:textbox>
              </v:rect>
              <v:rect id="_x0000_s1241" style="position:absolute;left:7688;top:6770;width:51;height:276;mso-wrap-style:none;v-text-anchor:top" filled="f" stroked="f">
                <v:textbox style="mso-next-textbox:#_x0000_s1241;mso-fit-shape-to-text:t" inset="0,0,0,0">
                  <w:txbxContent>
                    <w:p w:rsidR="004A2D83" w:rsidRDefault="004A2D83">
                      <w:r>
                        <w:rPr>
                          <w:rFonts w:ascii="Arial" w:hAnsi="Arial" w:cs="Arial"/>
                          <w:color w:val="000000"/>
                          <w:sz w:val="18"/>
                          <w:szCs w:val="18"/>
                          <w:lang w:val="en-US"/>
                        </w:rPr>
                        <w:t xml:space="preserve"> </w:t>
                      </w:r>
                    </w:p>
                  </w:txbxContent>
                </v:textbox>
              </v:rect>
              <v:rect id="_x0000_s1242" style="position:absolute;left:89;top:6988;width:2842;height:207;mso-wrap-style:none;v-text-anchor:top" filled="f" stroked="f">
                <v:textbox style="mso-next-textbox:#_x0000_s1242;mso-fit-shape-to-text:t" inset="0,0,0,0">
                  <w:txbxContent>
                    <w:p w:rsidR="004A2D83" w:rsidRDefault="004A2D83">
                      <w:proofErr w:type="spellStart"/>
                      <w:r>
                        <w:rPr>
                          <w:rFonts w:ascii="Arial" w:hAnsi="Arial" w:cs="Arial"/>
                          <w:color w:val="000000"/>
                          <w:sz w:val="18"/>
                          <w:szCs w:val="18"/>
                          <w:lang w:val="en-US"/>
                        </w:rPr>
                        <w:t>Otros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Pasivos</w:t>
                      </w:r>
                      <w:proofErr w:type="spellEnd"/>
                      <w:r>
                        <w:rPr>
                          <w:rFonts w:ascii="Arial" w:hAnsi="Arial" w:cs="Arial"/>
                          <w:color w:val="000000"/>
                          <w:sz w:val="18"/>
                          <w:szCs w:val="18"/>
                          <w:lang w:val="en-US"/>
                        </w:rPr>
                        <w:t xml:space="preserve"> Corrientes </w:t>
                      </w:r>
                      <w:proofErr w:type="spellStart"/>
                      <w:r>
                        <w:rPr>
                          <w:rFonts w:ascii="Arial" w:hAnsi="Arial" w:cs="Arial"/>
                          <w:color w:val="000000"/>
                          <w:sz w:val="18"/>
                          <w:szCs w:val="18"/>
                          <w:lang w:val="en-US"/>
                        </w:rPr>
                        <w:t>por</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Pagar</w:t>
                      </w:r>
                      <w:proofErr w:type="spellEnd"/>
                    </w:p>
                  </w:txbxContent>
                </v:textbox>
              </v:rect>
              <v:rect id="_x0000_s1243" style="position:absolute;left:3347;top:6988;width:701;height:207;mso-wrap-style:none;v-text-anchor:top" filled="f" stroked="f">
                <v:textbox style="mso-next-textbox:#_x0000_s1243;mso-fit-shape-to-text:t" inset="0,0,0,0">
                  <w:txbxContent>
                    <w:p w:rsidR="004A2D83" w:rsidRDefault="004A2D83">
                      <w:r>
                        <w:rPr>
                          <w:rFonts w:ascii="Arial" w:hAnsi="Arial" w:cs="Arial"/>
                          <w:color w:val="000000"/>
                          <w:sz w:val="18"/>
                          <w:szCs w:val="18"/>
                          <w:lang w:val="en-US"/>
                        </w:rPr>
                        <w:t>6.702,51</w:t>
                      </w:r>
                    </w:p>
                  </w:txbxContent>
                </v:textbox>
              </v:rect>
              <v:rect id="_x0000_s1244" style="position:absolute;left:2845;top:6988;width:51;height:276;mso-wrap-style:none;v-text-anchor:top" filled="f" stroked="f">
                <v:textbox style="mso-next-textbox:#_x0000_s1244;mso-fit-shape-to-text:t" inset="0,0,0,0">
                  <w:txbxContent>
                    <w:p w:rsidR="004A2D83" w:rsidRDefault="004A2D83">
                      <w:r>
                        <w:rPr>
                          <w:rFonts w:ascii="Arial" w:hAnsi="Arial" w:cs="Arial"/>
                          <w:color w:val="000000"/>
                          <w:sz w:val="18"/>
                          <w:szCs w:val="18"/>
                          <w:lang w:val="en-US"/>
                        </w:rPr>
                        <w:t xml:space="preserve">            </w:t>
                      </w:r>
                    </w:p>
                  </w:txbxContent>
                </v:textbox>
              </v:rect>
              <v:rect id="_x0000_s1245" style="position:absolute;left:3317;top:6988;width:51;height:276;mso-wrap-style:none;v-text-anchor:top" filled="f" stroked="f">
                <v:textbox style="mso-next-textbox:#_x0000_s1245;mso-fit-shape-to-text:t" inset="0,0,0,0">
                  <w:txbxContent>
                    <w:p w:rsidR="004A2D83" w:rsidRDefault="004A2D83">
                      <w:r>
                        <w:rPr>
                          <w:rFonts w:ascii="Arial" w:hAnsi="Arial" w:cs="Arial"/>
                          <w:color w:val="000000"/>
                          <w:sz w:val="18"/>
                          <w:szCs w:val="18"/>
                          <w:lang w:val="en-US"/>
                        </w:rPr>
                        <w:t xml:space="preserve"> </w:t>
                      </w:r>
                    </w:p>
                  </w:txbxContent>
                </v:textbox>
              </v:rect>
              <v:rect id="_x0000_s1246" style="position:absolute;left:7698;top:6988;width:701;height:207;mso-wrap-style:none;v-text-anchor:top" filled="f" stroked="f">
                <v:textbox style="mso-next-textbox:#_x0000_s1246;mso-fit-shape-to-text:t" inset="0,0,0,0">
                  <w:txbxContent>
                    <w:p w:rsidR="004A2D83" w:rsidRDefault="004A2D83">
                      <w:r>
                        <w:rPr>
                          <w:rFonts w:ascii="Arial" w:hAnsi="Arial" w:cs="Arial"/>
                          <w:color w:val="000000"/>
                          <w:sz w:val="18"/>
                          <w:szCs w:val="18"/>
                          <w:lang w:val="en-US"/>
                        </w:rPr>
                        <w:t>6.702,51</w:t>
                      </w:r>
                    </w:p>
                  </w:txbxContent>
                </v:textbox>
              </v:rect>
              <v:rect id="_x0000_s1247" style="position:absolute;left:7097;top:6988;width:51;height:276;mso-wrap-style:none;v-text-anchor:top" filled="f" stroked="f">
                <v:textbox style="mso-next-textbox:#_x0000_s1247;mso-fit-shape-to-text:t" inset="0,0,0,0">
                  <w:txbxContent>
                    <w:p w:rsidR="004A2D83" w:rsidRDefault="004A2D83">
                      <w:r>
                        <w:rPr>
                          <w:rFonts w:ascii="Arial" w:hAnsi="Arial" w:cs="Arial"/>
                          <w:color w:val="000000"/>
                          <w:sz w:val="18"/>
                          <w:szCs w:val="18"/>
                          <w:lang w:val="en-US"/>
                        </w:rPr>
                        <w:t xml:space="preserve">               </w:t>
                      </w:r>
                    </w:p>
                  </w:txbxContent>
                </v:textbox>
              </v:rect>
              <v:rect id="_x0000_s1248" style="position:absolute;left:7688;top:6988;width:51;height:276;mso-wrap-style:none;v-text-anchor:top" filled="f" stroked="f">
                <v:textbox style="mso-next-textbox:#_x0000_s1248;mso-fit-shape-to-text:t" inset="0,0,0,0">
                  <w:txbxContent>
                    <w:p w:rsidR="004A2D83" w:rsidRDefault="004A2D83">
                      <w:r>
                        <w:rPr>
                          <w:rFonts w:ascii="Arial" w:hAnsi="Arial" w:cs="Arial"/>
                          <w:color w:val="000000"/>
                          <w:sz w:val="18"/>
                          <w:szCs w:val="18"/>
                          <w:lang w:val="en-US"/>
                        </w:rPr>
                        <w:t xml:space="preserve"> </w:t>
                      </w:r>
                    </w:p>
                  </w:txbxContent>
                </v:textbox>
              </v:rect>
              <v:rect id="_x0000_s1249" style="position:absolute;left:89;top:7422;width:2111;height:207;mso-wrap-style:none;v-text-anchor:top" filled="f" stroked="f">
                <v:textbox style="mso-next-textbox:#_x0000_s1249;mso-fit-shape-to-text:t" inset="0,0,0,0">
                  <w:txbxContent>
                    <w:p w:rsidR="004A2D83" w:rsidRDefault="004A2D83">
                      <w:r>
                        <w:rPr>
                          <w:rFonts w:ascii="Arial" w:hAnsi="Arial" w:cs="Arial"/>
                          <w:b/>
                          <w:bCs/>
                          <w:color w:val="000000"/>
                          <w:sz w:val="18"/>
                          <w:szCs w:val="18"/>
                          <w:lang w:val="en-US"/>
                        </w:rPr>
                        <w:t>PASIVO NO CORRIENTE</w:t>
                      </w:r>
                    </w:p>
                  </w:txbxContent>
                </v:textbox>
              </v:rect>
              <v:rect id="_x0000_s1250" style="position:absolute;left:89;top:7651;width:1882;height:207;mso-wrap-style:none;v-text-anchor:top" filled="f" stroked="f">
                <v:textbox style="mso-next-textbox:#_x0000_s1250;mso-fit-shape-to-text:t" inset="0,0,0,0">
                  <w:txbxContent>
                    <w:p w:rsidR="004A2D83" w:rsidRDefault="004A2D83">
                      <w:proofErr w:type="spellStart"/>
                      <w:r>
                        <w:rPr>
                          <w:rFonts w:ascii="Arial" w:hAnsi="Arial" w:cs="Arial"/>
                          <w:color w:val="000000"/>
                          <w:sz w:val="18"/>
                          <w:szCs w:val="18"/>
                          <w:lang w:val="en-US"/>
                        </w:rPr>
                        <w:t>Obligaciones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por</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Pagar</w:t>
                      </w:r>
                      <w:proofErr w:type="spellEnd"/>
                    </w:p>
                  </w:txbxContent>
                </v:textbox>
              </v:rect>
              <v:rect id="_x0000_s1251" style="position:absolute;left:3042;top:7651;width:1051;height:207;mso-wrap-style:none;v-text-anchor:top" filled="f" stroked="f">
                <v:textbox style="mso-next-textbox:#_x0000_s1251;mso-fit-shape-to-text:t" inset="0,0,0,0">
                  <w:txbxContent>
                    <w:p w:rsidR="004A2D83" w:rsidRDefault="004A2D83">
                      <w:r>
                        <w:rPr>
                          <w:rFonts w:ascii="Arial" w:hAnsi="Arial" w:cs="Arial"/>
                          <w:color w:val="000000"/>
                          <w:sz w:val="18"/>
                          <w:szCs w:val="18"/>
                          <w:lang w:val="en-US"/>
                        </w:rPr>
                        <w:t>1.841.422</w:t>
                      </w:r>
                      <w:proofErr w:type="gramStart"/>
                      <w:r>
                        <w:rPr>
                          <w:rFonts w:ascii="Arial" w:hAnsi="Arial" w:cs="Arial"/>
                          <w:color w:val="000000"/>
                          <w:sz w:val="18"/>
                          <w:szCs w:val="18"/>
                          <w:lang w:val="en-US"/>
                        </w:rPr>
                        <w:t>,60</w:t>
                      </w:r>
                      <w:proofErr w:type="gramEnd"/>
                    </w:p>
                  </w:txbxContent>
                </v:textbox>
              </v:rect>
              <v:rect id="_x0000_s1252" style="position:absolute;left:2845;top:7651;width:51;height:276;mso-wrap-style:none;v-text-anchor:top" filled="f" stroked="f">
                <v:textbox style="mso-next-textbox:#_x0000_s1252;mso-fit-shape-to-text:t" inset="0,0,0,0">
                  <w:txbxContent>
                    <w:p w:rsidR="004A2D83" w:rsidRDefault="004A2D83">
                      <w:r>
                        <w:rPr>
                          <w:rFonts w:ascii="Arial" w:hAnsi="Arial" w:cs="Arial"/>
                          <w:color w:val="000000"/>
                          <w:sz w:val="18"/>
                          <w:szCs w:val="18"/>
                          <w:lang w:val="en-US"/>
                        </w:rPr>
                        <w:t xml:space="preserve">     </w:t>
                      </w:r>
                    </w:p>
                  </w:txbxContent>
                </v:textbox>
              </v:rect>
              <v:rect id="_x0000_s1253" style="position:absolute;left:3042;top:7651;width:51;height:276;mso-wrap-style:none;v-text-anchor:top" filled="f" stroked="f">
                <v:textbox style="mso-next-textbox:#_x0000_s1253;mso-fit-shape-to-text:t" inset="0,0,0,0">
                  <w:txbxContent>
                    <w:p w:rsidR="004A2D83" w:rsidRDefault="004A2D83">
                      <w:r>
                        <w:rPr>
                          <w:rFonts w:ascii="Arial" w:hAnsi="Arial" w:cs="Arial"/>
                          <w:color w:val="000000"/>
                          <w:sz w:val="18"/>
                          <w:szCs w:val="18"/>
                          <w:lang w:val="en-US"/>
                        </w:rPr>
                        <w:t xml:space="preserve"> </w:t>
                      </w:r>
                    </w:p>
                  </w:txbxContent>
                </v:textbox>
              </v:rect>
              <v:rect id="_x0000_s1254" style="position:absolute;left:7393;top:7651;width:1051;height:207;mso-wrap-style:none;v-text-anchor:top" filled="f" stroked="f">
                <v:textbox style="mso-next-textbox:#_x0000_s1254;mso-fit-shape-to-text:t" inset="0,0,0,0">
                  <w:txbxContent>
                    <w:p w:rsidR="004A2D83" w:rsidRDefault="004A2D83">
                      <w:r>
                        <w:rPr>
                          <w:rFonts w:ascii="Arial" w:hAnsi="Arial" w:cs="Arial"/>
                          <w:color w:val="000000"/>
                          <w:sz w:val="18"/>
                          <w:szCs w:val="18"/>
                          <w:lang w:val="en-US"/>
                        </w:rPr>
                        <w:t>1.841.422</w:t>
                      </w:r>
                      <w:proofErr w:type="gramStart"/>
                      <w:r>
                        <w:rPr>
                          <w:rFonts w:ascii="Arial" w:hAnsi="Arial" w:cs="Arial"/>
                          <w:color w:val="000000"/>
                          <w:sz w:val="18"/>
                          <w:szCs w:val="18"/>
                          <w:lang w:val="en-US"/>
                        </w:rPr>
                        <w:t>,60</w:t>
                      </w:r>
                      <w:proofErr w:type="gramEnd"/>
                    </w:p>
                  </w:txbxContent>
                </v:textbox>
              </v:rect>
              <v:rect id="_x0000_s1255" style="position:absolute;left:7097;top:7651;width:51;height:276;mso-wrap-style:none;v-text-anchor:top" filled="f" stroked="f">
                <v:textbox style="mso-next-textbox:#_x0000_s1255;mso-fit-shape-to-text:t" inset="0,0,0,0">
                  <w:txbxContent>
                    <w:p w:rsidR="004A2D83" w:rsidRDefault="004A2D83">
                      <w:r>
                        <w:rPr>
                          <w:rFonts w:ascii="Arial" w:hAnsi="Arial" w:cs="Arial"/>
                          <w:color w:val="000000"/>
                          <w:sz w:val="18"/>
                          <w:szCs w:val="18"/>
                          <w:lang w:val="en-US"/>
                        </w:rPr>
                        <w:t xml:space="preserve">       </w:t>
                      </w:r>
                    </w:p>
                  </w:txbxContent>
                </v:textbox>
              </v:rect>
              <v:rect id="_x0000_s1256" style="position:absolute;left:7373;top:7651;width:51;height:276;mso-wrap-style:none;v-text-anchor:top" filled="f" stroked="f">
                <v:textbox style="mso-next-textbox:#_x0000_s1256;mso-fit-shape-to-text:t" inset="0,0,0,0">
                  <w:txbxContent>
                    <w:p w:rsidR="004A2D83" w:rsidRDefault="004A2D83">
                      <w:r>
                        <w:rPr>
                          <w:rFonts w:ascii="Arial" w:hAnsi="Arial" w:cs="Arial"/>
                          <w:color w:val="000000"/>
                          <w:sz w:val="18"/>
                          <w:szCs w:val="18"/>
                          <w:lang w:val="en-US"/>
                        </w:rPr>
                        <w:t xml:space="preserve"> </w:t>
                      </w:r>
                    </w:p>
                  </w:txbxContent>
                </v:textbox>
              </v:rect>
              <v:rect id="_x0000_s1257" style="position:absolute;left:89;top:8085;width:1451;height:207;mso-wrap-style:none;v-text-anchor:top" filled="f" stroked="f">
                <v:textbox style="mso-next-textbox:#_x0000_s1257;mso-fit-shape-to-text:t" inset="0,0,0,0">
                  <w:txbxContent>
                    <w:p w:rsidR="004A2D83" w:rsidRDefault="004A2D83">
                      <w:r>
                        <w:rPr>
                          <w:rFonts w:ascii="Arial" w:hAnsi="Arial" w:cs="Arial"/>
                          <w:b/>
                          <w:bCs/>
                          <w:color w:val="000000"/>
                          <w:sz w:val="18"/>
                          <w:szCs w:val="18"/>
                          <w:lang w:val="en-US"/>
                        </w:rPr>
                        <w:t>TOTAL PASIVOS</w:t>
                      </w:r>
                    </w:p>
                  </w:txbxContent>
                </v:textbox>
              </v:rect>
              <v:rect id="_x0000_s1258" style="position:absolute;left:3042;top:8085;width:1051;height:207;mso-wrap-style:none;v-text-anchor:top" filled="f" stroked="f">
                <v:textbox style="mso-next-textbox:#_x0000_s1258;mso-fit-shape-to-text:t" inset="0,0,0,0">
                  <w:txbxContent>
                    <w:p w:rsidR="004A2D83" w:rsidRDefault="004A2D83">
                      <w:r>
                        <w:rPr>
                          <w:rFonts w:ascii="Arial" w:hAnsi="Arial" w:cs="Arial"/>
                          <w:b/>
                          <w:bCs/>
                          <w:color w:val="000000"/>
                          <w:sz w:val="18"/>
                          <w:szCs w:val="18"/>
                          <w:lang w:val="en-US"/>
                        </w:rPr>
                        <w:t>1.984.751</w:t>
                      </w:r>
                      <w:proofErr w:type="gramStart"/>
                      <w:r>
                        <w:rPr>
                          <w:rFonts w:ascii="Arial" w:hAnsi="Arial" w:cs="Arial"/>
                          <w:b/>
                          <w:bCs/>
                          <w:color w:val="000000"/>
                          <w:sz w:val="18"/>
                          <w:szCs w:val="18"/>
                          <w:lang w:val="en-US"/>
                        </w:rPr>
                        <w:t>,33</w:t>
                      </w:r>
                      <w:proofErr w:type="gramEnd"/>
                    </w:p>
                  </w:txbxContent>
                </v:textbox>
              </v:rect>
              <v:rect id="_x0000_s1259" style="position:absolute;left:2845;top:8085;width:51;height:276;mso-wrap-style:none;v-text-anchor:top" filled="f" stroked="f">
                <v:textbox style="mso-next-textbox:#_x0000_s1259;mso-fit-shape-to-text:t" inset="0,0,0,0">
                  <w:txbxContent>
                    <w:p w:rsidR="004A2D83" w:rsidRDefault="004A2D83">
                      <w:r>
                        <w:rPr>
                          <w:rFonts w:ascii="Arial" w:hAnsi="Arial" w:cs="Arial"/>
                          <w:b/>
                          <w:bCs/>
                          <w:color w:val="000000"/>
                          <w:sz w:val="18"/>
                          <w:szCs w:val="18"/>
                          <w:lang w:val="en-US"/>
                        </w:rPr>
                        <w:t xml:space="preserve">     </w:t>
                      </w:r>
                    </w:p>
                  </w:txbxContent>
                </v:textbox>
              </v:rect>
              <v:rect id="_x0000_s1260" style="position:absolute;left:3042;top:8085;width:51;height:276;mso-wrap-style:none;v-text-anchor:top" filled="f" stroked="f">
                <v:textbox style="mso-next-textbox:#_x0000_s1260;mso-fit-shape-to-text:t" inset="0,0,0,0">
                  <w:txbxContent>
                    <w:p w:rsidR="004A2D83" w:rsidRDefault="004A2D83">
                      <w:r>
                        <w:rPr>
                          <w:rFonts w:ascii="Arial" w:hAnsi="Arial" w:cs="Arial"/>
                          <w:b/>
                          <w:bCs/>
                          <w:color w:val="000000"/>
                          <w:sz w:val="18"/>
                          <w:szCs w:val="18"/>
                          <w:lang w:val="en-US"/>
                        </w:rPr>
                        <w:t xml:space="preserve"> </w:t>
                      </w:r>
                    </w:p>
                  </w:txbxContent>
                </v:textbox>
              </v:rect>
              <v:rect id="_x0000_s1261" style="position:absolute;left:7393;top:8085;width:1051;height:207;mso-wrap-style:none;v-text-anchor:top" filled="f" stroked="f">
                <v:textbox style="mso-next-textbox:#_x0000_s1261;mso-fit-shape-to-text:t" inset="0,0,0,0">
                  <w:txbxContent>
                    <w:p w:rsidR="004A2D83" w:rsidRDefault="004A2D83">
                      <w:r>
                        <w:rPr>
                          <w:rFonts w:ascii="Arial" w:hAnsi="Arial" w:cs="Arial"/>
                          <w:b/>
                          <w:bCs/>
                          <w:color w:val="000000"/>
                          <w:sz w:val="18"/>
                          <w:szCs w:val="18"/>
                          <w:lang w:val="en-US"/>
                        </w:rPr>
                        <w:t>1.984.751</w:t>
                      </w:r>
                      <w:proofErr w:type="gramStart"/>
                      <w:r>
                        <w:rPr>
                          <w:rFonts w:ascii="Arial" w:hAnsi="Arial" w:cs="Arial"/>
                          <w:b/>
                          <w:bCs/>
                          <w:color w:val="000000"/>
                          <w:sz w:val="18"/>
                          <w:szCs w:val="18"/>
                          <w:lang w:val="en-US"/>
                        </w:rPr>
                        <w:t>,33</w:t>
                      </w:r>
                      <w:proofErr w:type="gramEnd"/>
                    </w:p>
                  </w:txbxContent>
                </v:textbox>
              </v:rect>
              <v:rect id="_x0000_s1262" style="position:absolute;left:7097;top:8085;width:51;height:276;mso-wrap-style:none;v-text-anchor:top" filled="f" stroked="f">
                <v:textbox style="mso-next-textbox:#_x0000_s1262;mso-fit-shape-to-text:t" inset="0,0,0,0">
                  <w:txbxContent>
                    <w:p w:rsidR="004A2D83" w:rsidRDefault="004A2D83">
                      <w:r>
                        <w:rPr>
                          <w:rFonts w:ascii="Arial" w:hAnsi="Arial" w:cs="Arial"/>
                          <w:b/>
                          <w:bCs/>
                          <w:color w:val="000000"/>
                          <w:sz w:val="18"/>
                          <w:szCs w:val="18"/>
                          <w:lang w:val="en-US"/>
                        </w:rPr>
                        <w:t xml:space="preserve">       </w:t>
                      </w:r>
                    </w:p>
                  </w:txbxContent>
                </v:textbox>
              </v:rect>
              <v:rect id="_x0000_s1263" style="position:absolute;left:7373;top:8085;width:51;height:276;mso-wrap-style:none;v-text-anchor:top" filled="f" stroked="f">
                <v:textbox style="mso-next-textbox:#_x0000_s1263;mso-fit-shape-to-text:t" inset="0,0,0,0">
                  <w:txbxContent>
                    <w:p w:rsidR="004A2D83" w:rsidRDefault="004A2D83">
                      <w:r>
                        <w:rPr>
                          <w:rFonts w:ascii="Arial" w:hAnsi="Arial" w:cs="Arial"/>
                          <w:b/>
                          <w:bCs/>
                          <w:color w:val="000000"/>
                          <w:sz w:val="18"/>
                          <w:szCs w:val="18"/>
                          <w:lang w:val="en-US"/>
                        </w:rPr>
                        <w:t xml:space="preserve"> </w:t>
                      </w:r>
                    </w:p>
                  </w:txbxContent>
                </v:textbox>
              </v:rect>
              <v:rect id="_x0000_s1264" style="position:absolute;left:89;top:8531;width:1150;height:207;mso-wrap-style:none;v-text-anchor:top" filled="f" stroked="f">
                <v:textbox style="mso-next-textbox:#_x0000_s1264;mso-fit-shape-to-text:t" inset="0,0,0,0">
                  <w:txbxContent>
                    <w:p w:rsidR="004A2D83" w:rsidRDefault="004A2D83">
                      <w:r>
                        <w:rPr>
                          <w:rFonts w:ascii="Arial" w:hAnsi="Arial" w:cs="Arial"/>
                          <w:b/>
                          <w:bCs/>
                          <w:color w:val="000000"/>
                          <w:sz w:val="18"/>
                          <w:szCs w:val="18"/>
                          <w:lang w:val="en-US"/>
                        </w:rPr>
                        <w:t>PATRIMONIO</w:t>
                      </w:r>
                    </w:p>
                  </w:txbxContent>
                </v:textbox>
              </v:rect>
              <v:rect id="_x0000_s1265" style="position:absolute;left:89;top:8759;width:1772;height:207;mso-wrap-style:none;v-text-anchor:top" filled="f" stroked="f">
                <v:textbox style="mso-next-textbox:#_x0000_s1265;mso-fit-shape-to-text:t" inset="0,0,0,0">
                  <w:txbxContent>
                    <w:p w:rsidR="004A2D83" w:rsidRDefault="004A2D83">
                      <w:r>
                        <w:rPr>
                          <w:rFonts w:ascii="Arial" w:hAnsi="Arial" w:cs="Arial"/>
                          <w:color w:val="000000"/>
                          <w:sz w:val="18"/>
                          <w:szCs w:val="18"/>
                          <w:lang w:val="en-US"/>
                        </w:rPr>
                        <w:t xml:space="preserve">Capital Social </w:t>
                      </w:r>
                      <w:proofErr w:type="spellStart"/>
                      <w:r>
                        <w:rPr>
                          <w:rFonts w:ascii="Arial" w:hAnsi="Arial" w:cs="Arial"/>
                          <w:color w:val="000000"/>
                          <w:sz w:val="18"/>
                          <w:szCs w:val="18"/>
                          <w:lang w:val="en-US"/>
                        </w:rPr>
                        <w:t>Pagado</w:t>
                      </w:r>
                      <w:proofErr w:type="spellEnd"/>
                    </w:p>
                  </w:txbxContent>
                </v:textbox>
              </v:rect>
              <v:rect id="_x0000_s1266" style="position:absolute;left:3347;top:8759;width:701;height:207;mso-wrap-style:none;v-text-anchor:top" filled="f" stroked="f">
                <v:textbox style="mso-next-textbox:#_x0000_s1266;mso-fit-shape-to-text:t" inset="0,0,0,0">
                  <w:txbxContent>
                    <w:p w:rsidR="004A2D83" w:rsidRDefault="004A2D83">
                      <w:r>
                        <w:rPr>
                          <w:rFonts w:ascii="Arial" w:hAnsi="Arial" w:cs="Arial"/>
                          <w:color w:val="000000"/>
                          <w:sz w:val="18"/>
                          <w:szCs w:val="18"/>
                          <w:lang w:val="en-US"/>
                        </w:rPr>
                        <w:t>1.000,00</w:t>
                      </w:r>
                    </w:p>
                  </w:txbxContent>
                </v:textbox>
              </v:rect>
              <v:rect id="_x0000_s1267" style="position:absolute;left:2845;top:8759;width:51;height:276;mso-wrap-style:none;v-text-anchor:top" filled="f" stroked="f">
                <v:textbox style="mso-next-textbox:#_x0000_s1267;mso-fit-shape-to-text:t" inset="0,0,0,0">
                  <w:txbxContent>
                    <w:p w:rsidR="004A2D83" w:rsidRDefault="004A2D83">
                      <w:r>
                        <w:rPr>
                          <w:rFonts w:ascii="Arial" w:hAnsi="Arial" w:cs="Arial"/>
                          <w:color w:val="000000"/>
                          <w:sz w:val="18"/>
                          <w:szCs w:val="18"/>
                          <w:lang w:val="en-US"/>
                        </w:rPr>
                        <w:t xml:space="preserve">            </w:t>
                      </w:r>
                    </w:p>
                  </w:txbxContent>
                </v:textbox>
              </v:rect>
              <v:rect id="_x0000_s1268" style="position:absolute;left:3317;top:8759;width:51;height:276;mso-wrap-style:none;v-text-anchor:top" filled="f" stroked="f">
                <v:textbox style="mso-next-textbox:#_x0000_s1268;mso-fit-shape-to-text:t" inset="0,0,0,0">
                  <w:txbxContent>
                    <w:p w:rsidR="004A2D83" w:rsidRDefault="004A2D83">
                      <w:r>
                        <w:rPr>
                          <w:rFonts w:ascii="Arial" w:hAnsi="Arial" w:cs="Arial"/>
                          <w:color w:val="000000"/>
                          <w:sz w:val="18"/>
                          <w:szCs w:val="18"/>
                          <w:lang w:val="en-US"/>
                        </w:rPr>
                        <w:t xml:space="preserve"> </w:t>
                      </w:r>
                    </w:p>
                  </w:txbxContent>
                </v:textbox>
              </v:rect>
              <v:rect id="_x0000_s1269" style="position:absolute;left:7698;top:8759;width:701;height:207;mso-wrap-style:none;v-text-anchor:top" filled="f" stroked="f">
                <v:textbox style="mso-next-textbox:#_x0000_s1269;mso-fit-shape-to-text:t" inset="0,0,0,0">
                  <w:txbxContent>
                    <w:p w:rsidR="004A2D83" w:rsidRDefault="004A2D83">
                      <w:r>
                        <w:rPr>
                          <w:rFonts w:ascii="Arial" w:hAnsi="Arial" w:cs="Arial"/>
                          <w:color w:val="000000"/>
                          <w:sz w:val="18"/>
                          <w:szCs w:val="18"/>
                          <w:lang w:val="en-US"/>
                        </w:rPr>
                        <w:t>1.000,00</w:t>
                      </w:r>
                    </w:p>
                  </w:txbxContent>
                </v:textbox>
              </v:rect>
              <v:rect id="_x0000_s1270" style="position:absolute;left:7097;top:8759;width:51;height:276;mso-wrap-style:none;v-text-anchor:top" filled="f" stroked="f">
                <v:textbox style="mso-next-textbox:#_x0000_s1270;mso-fit-shape-to-text:t" inset="0,0,0,0">
                  <w:txbxContent>
                    <w:p w:rsidR="004A2D83" w:rsidRDefault="004A2D83">
                      <w:r>
                        <w:rPr>
                          <w:rFonts w:ascii="Arial" w:hAnsi="Arial" w:cs="Arial"/>
                          <w:color w:val="000000"/>
                          <w:sz w:val="18"/>
                          <w:szCs w:val="18"/>
                          <w:lang w:val="en-US"/>
                        </w:rPr>
                        <w:t xml:space="preserve">               </w:t>
                      </w:r>
                    </w:p>
                  </w:txbxContent>
                </v:textbox>
              </v:rect>
              <v:rect id="_x0000_s1271" style="position:absolute;left:7688;top:8759;width:51;height:276;mso-wrap-style:none;v-text-anchor:top" filled="f" stroked="f">
                <v:textbox style="mso-next-textbox:#_x0000_s1271;mso-fit-shape-to-text:t" inset="0,0,0,0">
                  <w:txbxContent>
                    <w:p w:rsidR="004A2D83" w:rsidRDefault="004A2D83">
                      <w:r>
                        <w:rPr>
                          <w:rFonts w:ascii="Arial" w:hAnsi="Arial" w:cs="Arial"/>
                          <w:color w:val="000000"/>
                          <w:sz w:val="18"/>
                          <w:szCs w:val="18"/>
                          <w:lang w:val="en-US"/>
                        </w:rPr>
                        <w:t xml:space="preserve"> </w:t>
                      </w:r>
                    </w:p>
                  </w:txbxContent>
                </v:textbox>
              </v:rect>
              <v:rect id="_x0000_s1272" style="position:absolute;left:89;top:8976;width:1101;height:207;mso-wrap-style:none;v-text-anchor:top" filled="f" stroked="f">
                <v:textbox style="mso-next-textbox:#_x0000_s1272;mso-fit-shape-to-text:t" inset="0,0,0,0">
                  <w:txbxContent>
                    <w:p w:rsidR="004A2D83" w:rsidRDefault="004A2D83">
                      <w:proofErr w:type="spellStart"/>
                      <w:r>
                        <w:rPr>
                          <w:rFonts w:ascii="Arial" w:hAnsi="Arial" w:cs="Arial"/>
                          <w:color w:val="000000"/>
                          <w:sz w:val="18"/>
                          <w:szCs w:val="18"/>
                          <w:lang w:val="en-US"/>
                        </w:rPr>
                        <w:t>Reseva</w:t>
                      </w:r>
                      <w:proofErr w:type="spellEnd"/>
                      <w:r>
                        <w:rPr>
                          <w:rFonts w:ascii="Arial" w:hAnsi="Arial" w:cs="Arial"/>
                          <w:color w:val="000000"/>
                          <w:sz w:val="18"/>
                          <w:szCs w:val="18"/>
                          <w:lang w:val="en-US"/>
                        </w:rPr>
                        <w:t xml:space="preserve"> Legal</w:t>
                      </w:r>
                    </w:p>
                  </w:txbxContent>
                </v:textbox>
              </v:rect>
              <v:rect id="_x0000_s1273" style="position:absolute;left:3475;top:8976;width:551;height:207;mso-wrap-style:none;v-text-anchor:top" filled="f" stroked="f">
                <v:textbox style="mso-next-textbox:#_x0000_s1273;mso-fit-shape-to-text:t" inset="0,0,0,0">
                  <w:txbxContent>
                    <w:p w:rsidR="004A2D83" w:rsidRDefault="004A2D83">
                      <w:r>
                        <w:rPr>
                          <w:rFonts w:ascii="Arial" w:hAnsi="Arial" w:cs="Arial"/>
                          <w:color w:val="000000"/>
                          <w:sz w:val="18"/>
                          <w:szCs w:val="18"/>
                          <w:lang w:val="en-US"/>
                        </w:rPr>
                        <w:t>477</w:t>
                      </w:r>
                      <w:proofErr w:type="gramStart"/>
                      <w:r>
                        <w:rPr>
                          <w:rFonts w:ascii="Arial" w:hAnsi="Arial" w:cs="Arial"/>
                          <w:color w:val="000000"/>
                          <w:sz w:val="18"/>
                          <w:szCs w:val="18"/>
                          <w:lang w:val="en-US"/>
                        </w:rPr>
                        <w:t>,75</w:t>
                      </w:r>
                      <w:proofErr w:type="gramEnd"/>
                    </w:p>
                  </w:txbxContent>
                </v:textbox>
              </v:rect>
              <v:rect id="_x0000_s1274" style="position:absolute;left:2845;top:8976;width:51;height:276;mso-wrap-style:none;v-text-anchor:top" filled="f" stroked="f">
                <v:textbox style="mso-next-textbox:#_x0000_s1274;mso-fit-shape-to-text:t" inset="0,0,0,0">
                  <w:txbxContent>
                    <w:p w:rsidR="004A2D83" w:rsidRDefault="004A2D83">
                      <w:r>
                        <w:rPr>
                          <w:rFonts w:ascii="Arial" w:hAnsi="Arial" w:cs="Arial"/>
                          <w:color w:val="000000"/>
                          <w:sz w:val="18"/>
                          <w:szCs w:val="18"/>
                          <w:lang w:val="en-US"/>
                        </w:rPr>
                        <w:t xml:space="preserve">                </w:t>
                      </w:r>
                    </w:p>
                  </w:txbxContent>
                </v:textbox>
              </v:rect>
              <v:rect id="_x0000_s1275" style="position:absolute;left:3475;top:8976;width:51;height:276;mso-wrap-style:none;v-text-anchor:top" filled="f" stroked="f">
                <v:textbox style="mso-next-textbox:#_x0000_s1275;mso-fit-shape-to-text:t" inset="0,0,0,0">
                  <w:txbxContent>
                    <w:p w:rsidR="004A2D83" w:rsidRDefault="004A2D83">
                      <w:r>
                        <w:rPr>
                          <w:rFonts w:ascii="Arial" w:hAnsi="Arial" w:cs="Arial"/>
                          <w:color w:val="000000"/>
                          <w:sz w:val="18"/>
                          <w:szCs w:val="18"/>
                          <w:lang w:val="en-US"/>
                        </w:rPr>
                        <w:t xml:space="preserve"> </w:t>
                      </w:r>
                    </w:p>
                  </w:txbxContent>
                </v:textbox>
              </v:rect>
              <v:rect id="_x0000_s1276" style="position:absolute;left:7826;top:8976;width:551;height:207;mso-wrap-style:none;v-text-anchor:top" filled="f" stroked="f">
                <v:textbox style="mso-next-textbox:#_x0000_s1276;mso-fit-shape-to-text:t" inset="0,0,0,0">
                  <w:txbxContent>
                    <w:p w:rsidR="004A2D83" w:rsidRDefault="004A2D83">
                      <w:r>
                        <w:rPr>
                          <w:rFonts w:ascii="Arial" w:hAnsi="Arial" w:cs="Arial"/>
                          <w:color w:val="000000"/>
                          <w:sz w:val="18"/>
                          <w:szCs w:val="18"/>
                          <w:lang w:val="en-US"/>
                        </w:rPr>
                        <w:t>477</w:t>
                      </w:r>
                      <w:proofErr w:type="gramStart"/>
                      <w:r>
                        <w:rPr>
                          <w:rFonts w:ascii="Arial" w:hAnsi="Arial" w:cs="Arial"/>
                          <w:color w:val="000000"/>
                          <w:sz w:val="18"/>
                          <w:szCs w:val="18"/>
                          <w:lang w:val="en-US"/>
                        </w:rPr>
                        <w:t>,75</w:t>
                      </w:r>
                      <w:proofErr w:type="gramEnd"/>
                    </w:p>
                  </w:txbxContent>
                </v:textbox>
              </v:rect>
              <v:rect id="_x0000_s1277" style="position:absolute;left:7097;top:8976;width:51;height:276;mso-wrap-style:none;v-text-anchor:top" filled="f" stroked="f">
                <v:textbox style="mso-next-textbox:#_x0000_s1277;mso-fit-shape-to-text:t" inset="0,0,0,0">
                  <w:txbxContent>
                    <w:p w:rsidR="004A2D83" w:rsidRDefault="004A2D83">
                      <w:r>
                        <w:rPr>
                          <w:rFonts w:ascii="Arial" w:hAnsi="Arial" w:cs="Arial"/>
                          <w:color w:val="000000"/>
                          <w:sz w:val="18"/>
                          <w:szCs w:val="18"/>
                          <w:lang w:val="en-US"/>
                        </w:rPr>
                        <w:t xml:space="preserve">                  </w:t>
                      </w:r>
                    </w:p>
                  </w:txbxContent>
                </v:textbox>
              </v:rect>
              <v:rect id="_x0000_s1278" style="position:absolute;left:7806;top:8976;width:51;height:276;mso-wrap-style:none;v-text-anchor:top" filled="f" stroked="f">
                <v:textbox style="mso-next-textbox:#_x0000_s1278;mso-fit-shape-to-text:t" inset="0,0,0,0">
                  <w:txbxContent>
                    <w:p w:rsidR="004A2D83" w:rsidRDefault="004A2D83">
                      <w:r>
                        <w:rPr>
                          <w:rFonts w:ascii="Arial" w:hAnsi="Arial" w:cs="Arial"/>
                          <w:color w:val="000000"/>
                          <w:sz w:val="18"/>
                          <w:szCs w:val="18"/>
                          <w:lang w:val="en-US"/>
                        </w:rPr>
                        <w:t xml:space="preserve"> </w:t>
                      </w:r>
                    </w:p>
                  </w:txbxContent>
                </v:textbox>
              </v:rect>
              <v:rect id="_x0000_s1279" style="position:absolute;left:89;top:9194;width:1621;height:207;mso-wrap-style:none;v-text-anchor:top" filled="f" stroked="f">
                <v:textbox style="mso-next-textbox:#_x0000_s1279;mso-fit-shape-to-text:t" inset="0,0,0,0">
                  <w:txbxContent>
                    <w:p w:rsidR="004A2D83" w:rsidRDefault="004A2D83">
                      <w:proofErr w:type="spellStart"/>
                      <w:r>
                        <w:rPr>
                          <w:rFonts w:ascii="Arial" w:hAnsi="Arial" w:cs="Arial"/>
                          <w:color w:val="000000"/>
                          <w:sz w:val="18"/>
                          <w:szCs w:val="18"/>
                          <w:lang w:val="en-US"/>
                        </w:rPr>
                        <w:t>Reservas</w:t>
                      </w:r>
                      <w:proofErr w:type="spellEnd"/>
                      <w:r>
                        <w:rPr>
                          <w:rFonts w:ascii="Arial" w:hAnsi="Arial" w:cs="Arial"/>
                          <w:color w:val="000000"/>
                          <w:sz w:val="18"/>
                          <w:szCs w:val="18"/>
                          <w:lang w:val="en-US"/>
                        </w:rPr>
                        <w:t xml:space="preserve"> de Capital</w:t>
                      </w:r>
                    </w:p>
                  </w:txbxContent>
                </v:textbox>
              </v:rect>
              <v:rect id="_x0000_s1280" style="position:absolute;left:3347;top:9194;width:701;height:207;mso-wrap-style:none;v-text-anchor:top" filled="f" stroked="f">
                <v:textbox style="mso-next-textbox:#_x0000_s1280;mso-fit-shape-to-text:t" inset="0,0,0,0">
                  <w:txbxContent>
                    <w:p w:rsidR="004A2D83" w:rsidRDefault="004A2D83">
                      <w:r>
                        <w:rPr>
                          <w:rFonts w:ascii="Arial" w:hAnsi="Arial" w:cs="Arial"/>
                          <w:color w:val="000000"/>
                          <w:sz w:val="18"/>
                          <w:szCs w:val="18"/>
                          <w:lang w:val="en-US"/>
                        </w:rPr>
                        <w:t>5.199,00</w:t>
                      </w:r>
                    </w:p>
                  </w:txbxContent>
                </v:textbox>
              </v:rect>
              <v:rect id="_x0000_s1281" style="position:absolute;left:2845;top:9194;width:51;height:276;mso-wrap-style:none;v-text-anchor:top" filled="f" stroked="f">
                <v:textbox style="mso-next-textbox:#_x0000_s1281;mso-fit-shape-to-text:t" inset="0,0,0,0">
                  <w:txbxContent>
                    <w:p w:rsidR="004A2D83" w:rsidRDefault="004A2D83">
                      <w:r>
                        <w:rPr>
                          <w:rFonts w:ascii="Arial" w:hAnsi="Arial" w:cs="Arial"/>
                          <w:color w:val="000000"/>
                          <w:sz w:val="18"/>
                          <w:szCs w:val="18"/>
                          <w:lang w:val="en-US"/>
                        </w:rPr>
                        <w:t xml:space="preserve">            </w:t>
                      </w:r>
                    </w:p>
                  </w:txbxContent>
                </v:textbox>
              </v:rect>
              <v:rect id="_x0000_s1282" style="position:absolute;left:3317;top:9194;width:51;height:276;mso-wrap-style:none;v-text-anchor:top" filled="f" stroked="f">
                <v:textbox style="mso-next-textbox:#_x0000_s1282;mso-fit-shape-to-text:t" inset="0,0,0,0">
                  <w:txbxContent>
                    <w:p w:rsidR="004A2D83" w:rsidRDefault="004A2D83">
                      <w:r>
                        <w:rPr>
                          <w:rFonts w:ascii="Arial" w:hAnsi="Arial" w:cs="Arial"/>
                          <w:color w:val="000000"/>
                          <w:sz w:val="18"/>
                          <w:szCs w:val="18"/>
                          <w:lang w:val="en-US"/>
                        </w:rPr>
                        <w:t xml:space="preserve"> </w:t>
                      </w:r>
                    </w:p>
                  </w:txbxContent>
                </v:textbox>
              </v:rect>
              <v:rect id="_x0000_s1283" style="position:absolute;left:7698;top:9194;width:701;height:207;mso-wrap-style:none;v-text-anchor:top" filled="f" stroked="f">
                <v:textbox style="mso-next-textbox:#_x0000_s1283;mso-fit-shape-to-text:t" inset="0,0,0,0">
                  <w:txbxContent>
                    <w:p w:rsidR="004A2D83" w:rsidRDefault="004A2D83">
                      <w:r>
                        <w:rPr>
                          <w:rFonts w:ascii="Arial" w:hAnsi="Arial" w:cs="Arial"/>
                          <w:color w:val="000000"/>
                          <w:sz w:val="18"/>
                          <w:szCs w:val="18"/>
                          <w:lang w:val="en-US"/>
                        </w:rPr>
                        <w:t>5.199,00</w:t>
                      </w:r>
                    </w:p>
                  </w:txbxContent>
                </v:textbox>
              </v:rect>
              <v:rect id="_x0000_s1284" style="position:absolute;left:7097;top:9194;width:51;height:276;mso-wrap-style:none;v-text-anchor:top" filled="f" stroked="f">
                <v:textbox style="mso-next-textbox:#_x0000_s1284;mso-fit-shape-to-text:t" inset="0,0,0,0">
                  <w:txbxContent>
                    <w:p w:rsidR="004A2D83" w:rsidRDefault="004A2D83">
                      <w:r>
                        <w:rPr>
                          <w:rFonts w:ascii="Arial" w:hAnsi="Arial" w:cs="Arial"/>
                          <w:color w:val="000000"/>
                          <w:sz w:val="18"/>
                          <w:szCs w:val="18"/>
                          <w:lang w:val="en-US"/>
                        </w:rPr>
                        <w:t xml:space="preserve">               </w:t>
                      </w:r>
                    </w:p>
                  </w:txbxContent>
                </v:textbox>
              </v:rect>
              <v:rect id="_x0000_s1285" style="position:absolute;left:7688;top:9194;width:51;height:276;mso-wrap-style:none;v-text-anchor:top" filled="f" stroked="f">
                <v:textbox style="mso-next-textbox:#_x0000_s1285;mso-fit-shape-to-text:t" inset="0,0,0,0">
                  <w:txbxContent>
                    <w:p w:rsidR="004A2D83" w:rsidRDefault="004A2D83">
                      <w:r>
                        <w:rPr>
                          <w:rFonts w:ascii="Arial" w:hAnsi="Arial" w:cs="Arial"/>
                          <w:color w:val="000000"/>
                          <w:sz w:val="18"/>
                          <w:szCs w:val="18"/>
                          <w:lang w:val="en-US"/>
                        </w:rPr>
                        <w:t xml:space="preserve"> </w:t>
                      </w:r>
                    </w:p>
                  </w:txbxContent>
                </v:textbox>
              </v:rect>
              <v:rect id="_x0000_s1286" style="position:absolute;left:89;top:9411;width:1782;height:207;mso-wrap-style:none;v-text-anchor:top" filled="f" stroked="f">
                <v:textbox style="mso-next-textbox:#_x0000_s1286;mso-fit-shape-to-text:t" inset="0,0,0,0">
                  <w:txbxContent>
                    <w:p w:rsidR="004A2D83" w:rsidRDefault="004A2D83">
                      <w:proofErr w:type="spellStart"/>
                      <w:r>
                        <w:rPr>
                          <w:rFonts w:ascii="Arial" w:hAnsi="Arial" w:cs="Arial"/>
                          <w:color w:val="000000"/>
                          <w:sz w:val="18"/>
                          <w:szCs w:val="18"/>
                          <w:lang w:val="en-US"/>
                        </w:rPr>
                        <w:t>Utilidades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Acunuladas</w:t>
                      </w:r>
                      <w:proofErr w:type="spellEnd"/>
                    </w:p>
                  </w:txbxContent>
                </v:textbox>
              </v:rect>
              <v:rect id="_x0000_s1287" style="position:absolute;left:3258;top:9411;width:801;height:207;mso-wrap-style:none;v-text-anchor:top" filled="f" stroked="f">
                <v:textbox style="mso-next-textbox:#_x0000_s1287;mso-fit-shape-to-text:t" inset="0,0,0,0">
                  <w:txbxContent>
                    <w:p w:rsidR="004A2D83" w:rsidRDefault="004A2D83">
                      <w:r>
                        <w:rPr>
                          <w:rFonts w:ascii="Arial" w:hAnsi="Arial" w:cs="Arial"/>
                          <w:color w:val="000000"/>
                          <w:sz w:val="18"/>
                          <w:szCs w:val="18"/>
                          <w:lang w:val="en-US"/>
                        </w:rPr>
                        <w:t>13.898,78</w:t>
                      </w:r>
                    </w:p>
                  </w:txbxContent>
                </v:textbox>
              </v:rect>
              <v:rect id="_x0000_s1288" style="position:absolute;left:2845;top:9411;width:51;height:276;mso-wrap-style:none;v-text-anchor:top" filled="f" stroked="f">
                <v:textbox style="mso-next-textbox:#_x0000_s1288;mso-fit-shape-to-text:t" inset="0,0,0,0">
                  <w:txbxContent>
                    <w:p w:rsidR="004A2D83" w:rsidRDefault="004A2D83">
                      <w:r>
                        <w:rPr>
                          <w:rFonts w:ascii="Arial" w:hAnsi="Arial" w:cs="Arial"/>
                          <w:color w:val="000000"/>
                          <w:sz w:val="18"/>
                          <w:szCs w:val="18"/>
                          <w:lang w:val="en-US"/>
                        </w:rPr>
                        <w:t xml:space="preserve">          </w:t>
                      </w:r>
                    </w:p>
                  </w:txbxContent>
                </v:textbox>
              </v:rect>
              <v:rect id="_x0000_s1289" style="position:absolute;left:3239;top:9411;width:51;height:276;mso-wrap-style:none;v-text-anchor:top" filled="f" stroked="f">
                <v:textbox style="mso-next-textbox:#_x0000_s1289;mso-fit-shape-to-text:t" inset="0,0,0,0">
                  <w:txbxContent>
                    <w:p w:rsidR="004A2D83" w:rsidRDefault="004A2D83">
                      <w:r>
                        <w:rPr>
                          <w:rFonts w:ascii="Arial" w:hAnsi="Arial" w:cs="Arial"/>
                          <w:color w:val="000000"/>
                          <w:sz w:val="18"/>
                          <w:szCs w:val="18"/>
                          <w:lang w:val="en-US"/>
                        </w:rPr>
                        <w:t xml:space="preserve"> </w:t>
                      </w:r>
                    </w:p>
                  </w:txbxContent>
                </v:textbox>
              </v:rect>
              <v:rect id="_x0000_s1290" style="position:absolute;left:7609;top:9411;width:801;height:207;mso-wrap-style:none;v-text-anchor:top" filled="f" stroked="f">
                <v:textbox style="mso-next-textbox:#_x0000_s1290;mso-fit-shape-to-text:t" inset="0,0,0,0">
                  <w:txbxContent>
                    <w:p w:rsidR="004A2D83" w:rsidRDefault="004A2D83">
                      <w:r>
                        <w:rPr>
                          <w:rFonts w:ascii="Arial" w:hAnsi="Arial" w:cs="Arial"/>
                          <w:color w:val="000000"/>
                          <w:sz w:val="18"/>
                          <w:szCs w:val="18"/>
                          <w:lang w:val="en-US"/>
                        </w:rPr>
                        <w:t>13.898,78</w:t>
                      </w:r>
                    </w:p>
                  </w:txbxContent>
                </v:textbox>
              </v:rect>
              <v:rect id="_x0000_s1291" style="position:absolute;left:7097;top:9411;width:51;height:276;mso-wrap-style:none;v-text-anchor:top" filled="f" stroked="f">
                <v:textbox style="mso-next-textbox:#_x0000_s1291;mso-fit-shape-to-text:t" inset="0,0,0,0">
                  <w:txbxContent>
                    <w:p w:rsidR="004A2D83" w:rsidRDefault="004A2D83">
                      <w:r>
                        <w:rPr>
                          <w:rFonts w:ascii="Arial" w:hAnsi="Arial" w:cs="Arial"/>
                          <w:color w:val="000000"/>
                          <w:sz w:val="18"/>
                          <w:szCs w:val="18"/>
                          <w:lang w:val="en-US"/>
                        </w:rPr>
                        <w:t xml:space="preserve">             </w:t>
                      </w:r>
                    </w:p>
                  </w:txbxContent>
                </v:textbox>
              </v:rect>
              <v:rect id="_x0000_s1292" style="position:absolute;left:7609;top:9411;width:51;height:276;mso-wrap-style:none;v-text-anchor:top" filled="f" stroked="f">
                <v:textbox style="mso-next-textbox:#_x0000_s1292;mso-fit-shape-to-text:t" inset="0,0,0,0">
                  <w:txbxContent>
                    <w:p w:rsidR="004A2D83" w:rsidRDefault="004A2D83">
                      <w:r>
                        <w:rPr>
                          <w:rFonts w:ascii="Arial" w:hAnsi="Arial" w:cs="Arial"/>
                          <w:color w:val="000000"/>
                          <w:sz w:val="18"/>
                          <w:szCs w:val="18"/>
                          <w:lang w:val="en-US"/>
                        </w:rPr>
                        <w:t xml:space="preserve"> </w:t>
                      </w:r>
                    </w:p>
                  </w:txbxContent>
                </v:textbox>
              </v:rect>
              <v:rect id="_x0000_s1293" style="position:absolute;left:89;top:9628;width:2312;height:207;mso-wrap-style:none;v-text-anchor:top" filled="f" stroked="f">
                <v:textbox style="mso-next-textbox:#_x0000_s1293;mso-fit-shape-to-text:t" inset="0,0,0,0">
                  <w:txbxContent>
                    <w:p w:rsidR="004A2D83" w:rsidRDefault="004A2D83">
                      <w:proofErr w:type="spellStart"/>
                      <w:r>
                        <w:rPr>
                          <w:rFonts w:ascii="Arial" w:hAnsi="Arial" w:cs="Arial"/>
                          <w:color w:val="000000"/>
                          <w:sz w:val="18"/>
                          <w:szCs w:val="18"/>
                          <w:lang w:val="en-US"/>
                        </w:rPr>
                        <w:t>Resultado</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Presente</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Ejercicio</w:t>
                      </w:r>
                      <w:proofErr w:type="spellEnd"/>
                    </w:p>
                  </w:txbxContent>
                </v:textbox>
              </v:rect>
              <v:rect id="_x0000_s1294" style="position:absolute;left:3347;top:9628;width:701;height:207;mso-wrap-style:none;v-text-anchor:top" filled="f" stroked="f">
                <v:textbox style="mso-next-textbox:#_x0000_s1294;mso-fit-shape-to-text:t" inset="0,0,0,0">
                  <w:txbxContent>
                    <w:p w:rsidR="004A2D83" w:rsidRDefault="004A2D83">
                      <w:r>
                        <w:rPr>
                          <w:rFonts w:ascii="Arial" w:hAnsi="Arial" w:cs="Arial"/>
                          <w:color w:val="000000"/>
                          <w:sz w:val="18"/>
                          <w:szCs w:val="18"/>
                          <w:lang w:val="en-US"/>
                        </w:rPr>
                        <w:t>7.587,52</w:t>
                      </w:r>
                    </w:p>
                  </w:txbxContent>
                </v:textbox>
              </v:rect>
              <v:rect id="_x0000_s1295" style="position:absolute;left:2845;top:9628;width:51;height:276;mso-wrap-style:none;v-text-anchor:top" filled="f" stroked="f">
                <v:textbox style="mso-next-textbox:#_x0000_s1295;mso-fit-shape-to-text:t" inset="0,0,0,0">
                  <w:txbxContent>
                    <w:p w:rsidR="004A2D83" w:rsidRDefault="004A2D83">
                      <w:r>
                        <w:rPr>
                          <w:rFonts w:ascii="Arial" w:hAnsi="Arial" w:cs="Arial"/>
                          <w:color w:val="000000"/>
                          <w:sz w:val="18"/>
                          <w:szCs w:val="18"/>
                          <w:lang w:val="en-US"/>
                        </w:rPr>
                        <w:t xml:space="preserve">            </w:t>
                      </w:r>
                    </w:p>
                  </w:txbxContent>
                </v:textbox>
              </v:rect>
              <v:rect id="_x0000_s1296" style="position:absolute;left:3317;top:9628;width:51;height:276;mso-wrap-style:none;v-text-anchor:top" filled="f" stroked="f">
                <v:textbox style="mso-next-textbox:#_x0000_s1296;mso-fit-shape-to-text:t" inset="0,0,0,0">
                  <w:txbxContent>
                    <w:p w:rsidR="004A2D83" w:rsidRDefault="004A2D83">
                      <w:r>
                        <w:rPr>
                          <w:rFonts w:ascii="Arial" w:hAnsi="Arial" w:cs="Arial"/>
                          <w:color w:val="000000"/>
                          <w:sz w:val="18"/>
                          <w:szCs w:val="18"/>
                          <w:lang w:val="en-US"/>
                        </w:rPr>
                        <w:t xml:space="preserve"> </w:t>
                      </w:r>
                    </w:p>
                  </w:txbxContent>
                </v:textbox>
              </v:rect>
            </v:group>
            <v:rect id="_x0000_s1298" style="position:absolute;left:7698;top:9628;width:701;height:207;mso-wrap-style:none;v-text-anchor:top" filled="f" stroked="f">
              <v:textbox style="mso-fit-shape-to-text:t" inset="0,0,0,0">
                <w:txbxContent>
                  <w:p w:rsidR="004A2D83" w:rsidRDefault="004A2D83">
                    <w:r>
                      <w:rPr>
                        <w:rFonts w:ascii="Arial" w:hAnsi="Arial" w:cs="Arial"/>
                        <w:color w:val="000000"/>
                        <w:sz w:val="18"/>
                        <w:szCs w:val="18"/>
                        <w:lang w:val="en-US"/>
                      </w:rPr>
                      <w:t>7.587,52</w:t>
                    </w:r>
                  </w:p>
                </w:txbxContent>
              </v:textbox>
            </v:rect>
            <v:rect id="_x0000_s1299" style="position:absolute;left:7097;top:9628;width:51;height:276;mso-wrap-style:none;v-text-anchor:top" filled="f" stroked="f">
              <v:textbox style="mso-fit-shape-to-text:t" inset="0,0,0,0">
                <w:txbxContent>
                  <w:p w:rsidR="004A2D83" w:rsidRDefault="004A2D83">
                    <w:r>
                      <w:rPr>
                        <w:rFonts w:ascii="Arial" w:hAnsi="Arial" w:cs="Arial"/>
                        <w:color w:val="000000"/>
                        <w:sz w:val="18"/>
                        <w:szCs w:val="18"/>
                        <w:lang w:val="en-US"/>
                      </w:rPr>
                      <w:t xml:space="preserve">               </w:t>
                    </w:r>
                  </w:p>
                </w:txbxContent>
              </v:textbox>
            </v:rect>
            <v:rect id="_x0000_s1300" style="position:absolute;left:7688;top:9628;width:51;height:276;mso-wrap-style:none;v-text-anchor:top" filled="f" stroked="f">
              <v:textbox style="mso-fit-shape-to-text:t" inset="0,0,0,0">
                <w:txbxContent>
                  <w:p w:rsidR="004A2D83" w:rsidRDefault="004A2D83">
                    <w:r>
                      <w:rPr>
                        <w:rFonts w:ascii="Arial" w:hAnsi="Arial" w:cs="Arial"/>
                        <w:color w:val="000000"/>
                        <w:sz w:val="18"/>
                        <w:szCs w:val="18"/>
                        <w:lang w:val="en-US"/>
                      </w:rPr>
                      <w:t xml:space="preserve"> </w:t>
                    </w:r>
                  </w:p>
                </w:txbxContent>
              </v:textbox>
            </v:rect>
            <v:rect id="_x0000_s1301" style="position:absolute;left:89;top:9846;width:2892;height:207;mso-wrap-style:none;v-text-anchor:top" filled="f" stroked="f">
              <v:textbox style="mso-fit-shape-to-text:t" inset="0,0,0,0">
                <w:txbxContent>
                  <w:p w:rsidR="004A2D83" w:rsidRDefault="004A2D83">
                    <w:proofErr w:type="spellStart"/>
                    <w:r>
                      <w:rPr>
                        <w:rFonts w:ascii="Arial" w:hAnsi="Arial" w:cs="Arial"/>
                        <w:color w:val="000000"/>
                        <w:sz w:val="18"/>
                        <w:szCs w:val="18"/>
                        <w:lang w:val="en-US"/>
                      </w:rPr>
                      <w:t>Resultados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Acumulados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Efecto</w:t>
                    </w:r>
                    <w:proofErr w:type="spellEnd"/>
                    <w:r>
                      <w:rPr>
                        <w:rFonts w:ascii="Arial" w:hAnsi="Arial" w:cs="Arial"/>
                        <w:color w:val="000000"/>
                        <w:sz w:val="18"/>
                        <w:szCs w:val="18"/>
                        <w:lang w:val="en-US"/>
                      </w:rPr>
                      <w:t xml:space="preserve"> NIIF</w:t>
                    </w:r>
                  </w:p>
                </w:txbxContent>
              </v:textbox>
            </v:rect>
            <v:rect id="_x0000_s1302" style="position:absolute;left:5719;top:9846;width:701;height:207;mso-wrap-style:none;v-text-anchor:top" filled="f" stroked="f">
              <v:textbox style="mso-fit-shape-to-text:t" inset="0,0,0,0">
                <w:txbxContent>
                  <w:p w:rsidR="004A2D83" w:rsidRDefault="004A2D83">
                    <w:r>
                      <w:rPr>
                        <w:rFonts w:ascii="Arial" w:hAnsi="Arial" w:cs="Arial"/>
                        <w:color w:val="000000"/>
                        <w:sz w:val="18"/>
                        <w:szCs w:val="18"/>
                        <w:lang w:val="en-US"/>
                      </w:rPr>
                      <w:t>5.061,77</w:t>
                    </w:r>
                  </w:p>
                </w:txbxContent>
              </v:textbox>
            </v:rect>
            <v:rect id="_x0000_s1303" style="position:absolute;left:5306;top:9846;width:51;height:276;mso-wrap-style:none;v-text-anchor:top" filled="f" stroked="f">
              <v:textbox style="mso-fit-shape-to-text:t" inset="0,0,0,0">
                <w:txbxContent>
                  <w:p w:rsidR="004A2D83" w:rsidRDefault="004A2D83">
                    <w:r>
                      <w:rPr>
                        <w:rFonts w:ascii="Arial" w:hAnsi="Arial" w:cs="Arial"/>
                        <w:color w:val="000000"/>
                        <w:sz w:val="18"/>
                        <w:szCs w:val="18"/>
                        <w:lang w:val="en-US"/>
                      </w:rPr>
                      <w:t xml:space="preserve">          </w:t>
                    </w:r>
                  </w:p>
                </w:txbxContent>
              </v:textbox>
            </v:rect>
            <v:rect id="_x0000_s1304" style="position:absolute;left:5700;top:9846;width:51;height:276;mso-wrap-style:none;v-text-anchor:top" filled="f" stroked="f">
              <v:textbox style="mso-fit-shape-to-text:t" inset="0,0,0,0">
                <w:txbxContent>
                  <w:p w:rsidR="004A2D83" w:rsidRDefault="004A2D83">
                    <w:r>
                      <w:rPr>
                        <w:rFonts w:ascii="Arial" w:hAnsi="Arial" w:cs="Arial"/>
                        <w:color w:val="000000"/>
                        <w:sz w:val="18"/>
                        <w:szCs w:val="18"/>
                        <w:lang w:val="en-US"/>
                      </w:rPr>
                      <w:t xml:space="preserve"> </w:t>
                    </w:r>
                  </w:p>
                </w:txbxContent>
              </v:textbox>
            </v:rect>
            <v:rect id="_x0000_s1305" style="position:absolute;left:7698;top:9846;width:701;height:207;mso-wrap-style:none;v-text-anchor:top" filled="f" stroked="f">
              <v:textbox style="mso-fit-shape-to-text:t" inset="0,0,0,0">
                <w:txbxContent>
                  <w:p w:rsidR="004A2D83" w:rsidRDefault="004A2D83">
                    <w:r>
                      <w:rPr>
                        <w:rFonts w:ascii="Arial" w:hAnsi="Arial" w:cs="Arial"/>
                        <w:color w:val="000000"/>
                        <w:sz w:val="18"/>
                        <w:szCs w:val="18"/>
                        <w:lang w:val="en-US"/>
                      </w:rPr>
                      <w:t>5.061,77</w:t>
                    </w:r>
                  </w:p>
                </w:txbxContent>
              </v:textbox>
            </v:rect>
            <v:rect id="_x0000_s1306" style="position:absolute;left:7097;top:9846;width:51;height:276;mso-wrap-style:none;v-text-anchor:top" filled="f" stroked="f">
              <v:textbox style="mso-fit-shape-to-text:t" inset="0,0,0,0">
                <w:txbxContent>
                  <w:p w:rsidR="004A2D83" w:rsidRDefault="004A2D83">
                    <w:r>
                      <w:rPr>
                        <w:rFonts w:ascii="Arial" w:hAnsi="Arial" w:cs="Arial"/>
                        <w:color w:val="000000"/>
                        <w:sz w:val="18"/>
                        <w:szCs w:val="18"/>
                        <w:lang w:val="en-US"/>
                      </w:rPr>
                      <w:t xml:space="preserve">               </w:t>
                    </w:r>
                  </w:p>
                </w:txbxContent>
              </v:textbox>
            </v:rect>
            <v:rect id="_x0000_s1307" style="position:absolute;left:7688;top:9846;width:51;height:276;mso-wrap-style:none;v-text-anchor:top" filled="f" stroked="f">
              <v:textbox style="mso-fit-shape-to-text:t" inset="0,0,0,0">
                <w:txbxContent>
                  <w:p w:rsidR="004A2D83" w:rsidRDefault="004A2D83">
                    <w:r>
                      <w:rPr>
                        <w:rFonts w:ascii="Arial" w:hAnsi="Arial" w:cs="Arial"/>
                        <w:color w:val="000000"/>
                        <w:sz w:val="18"/>
                        <w:szCs w:val="18"/>
                        <w:lang w:val="en-US"/>
                      </w:rPr>
                      <w:t xml:space="preserve"> </w:t>
                    </w:r>
                  </w:p>
                </w:txbxContent>
              </v:textbox>
            </v:rect>
            <v:rect id="_x0000_s1308" style="position:absolute;left:89;top:10281;width:1800;height:207;mso-wrap-style:none;v-text-anchor:top" filled="f" stroked="f">
              <v:textbox style="mso-fit-shape-to-text:t" inset="0,0,0,0">
                <w:txbxContent>
                  <w:p w:rsidR="004A2D83" w:rsidRDefault="004A2D83">
                    <w:r>
                      <w:rPr>
                        <w:rFonts w:ascii="Arial" w:hAnsi="Arial" w:cs="Arial"/>
                        <w:b/>
                        <w:bCs/>
                        <w:color w:val="000000"/>
                        <w:sz w:val="18"/>
                        <w:szCs w:val="18"/>
                        <w:lang w:val="en-US"/>
                      </w:rPr>
                      <w:t>TOTAL PATRIMONIO</w:t>
                    </w:r>
                  </w:p>
                </w:txbxContent>
              </v:textbox>
            </v:rect>
            <v:rect id="_x0000_s1309" style="position:absolute;left:3258;top:10281;width:801;height:207;mso-wrap-style:none;v-text-anchor:top" filled="f" stroked="f">
              <v:textbox style="mso-fit-shape-to-text:t" inset="0,0,0,0">
                <w:txbxContent>
                  <w:p w:rsidR="004A2D83" w:rsidRDefault="004A2D83">
                    <w:r>
                      <w:rPr>
                        <w:rFonts w:ascii="Arial" w:hAnsi="Arial" w:cs="Arial"/>
                        <w:b/>
                        <w:bCs/>
                        <w:color w:val="000000"/>
                        <w:sz w:val="18"/>
                        <w:szCs w:val="18"/>
                        <w:lang w:val="en-US"/>
                      </w:rPr>
                      <w:t>28.163,05</w:t>
                    </w:r>
                  </w:p>
                </w:txbxContent>
              </v:textbox>
            </v:rect>
            <v:rect id="_x0000_s1310" style="position:absolute;left:2845;top:10281;width:51;height:276;mso-wrap-style:none;v-text-anchor:top" filled="f" stroked="f">
              <v:textbox style="mso-fit-shape-to-text:t" inset="0,0,0,0">
                <w:txbxContent>
                  <w:p w:rsidR="004A2D83" w:rsidRDefault="004A2D83">
                    <w:r>
                      <w:rPr>
                        <w:rFonts w:ascii="Arial" w:hAnsi="Arial" w:cs="Arial"/>
                        <w:b/>
                        <w:bCs/>
                        <w:color w:val="000000"/>
                        <w:sz w:val="18"/>
                        <w:szCs w:val="18"/>
                        <w:lang w:val="en-US"/>
                      </w:rPr>
                      <w:t xml:space="preserve">          </w:t>
                    </w:r>
                  </w:p>
                </w:txbxContent>
              </v:textbox>
            </v:rect>
            <v:rect id="_x0000_s1311" style="position:absolute;left:3239;top:10281;width:51;height:276;mso-wrap-style:none;v-text-anchor:top" filled="f" stroked="f">
              <v:textbox style="mso-fit-shape-to-text:t" inset="0,0,0,0">
                <w:txbxContent>
                  <w:p w:rsidR="004A2D83" w:rsidRDefault="004A2D83">
                    <w:r>
                      <w:rPr>
                        <w:rFonts w:ascii="Arial" w:hAnsi="Arial" w:cs="Arial"/>
                        <w:b/>
                        <w:bCs/>
                        <w:color w:val="000000"/>
                        <w:sz w:val="18"/>
                        <w:szCs w:val="18"/>
                        <w:lang w:val="en-US"/>
                      </w:rPr>
                      <w:t xml:space="preserve"> </w:t>
                    </w:r>
                  </w:p>
                </w:txbxContent>
              </v:textbox>
            </v:rect>
            <v:rect id="_x0000_s1312" style="position:absolute;left:7609;top:10281;width:801;height:207;mso-wrap-style:none;v-text-anchor:top" filled="f" stroked="f">
              <v:textbox style="mso-fit-shape-to-text:t" inset="0,0,0,0">
                <w:txbxContent>
                  <w:p w:rsidR="004A2D83" w:rsidRDefault="004A2D83">
                    <w:r>
                      <w:rPr>
                        <w:rFonts w:ascii="Arial" w:hAnsi="Arial" w:cs="Arial"/>
                        <w:b/>
                        <w:bCs/>
                        <w:color w:val="000000"/>
                        <w:sz w:val="18"/>
                        <w:szCs w:val="18"/>
                        <w:lang w:val="en-US"/>
                      </w:rPr>
                      <w:t>33.224,82</w:t>
                    </w:r>
                  </w:p>
                </w:txbxContent>
              </v:textbox>
            </v:rect>
            <v:rect id="_x0000_s1313" style="position:absolute;left:7097;top:10281;width:51;height:276;mso-wrap-style:none;v-text-anchor:top" filled="f" stroked="f">
              <v:textbox style="mso-fit-shape-to-text:t" inset="0,0,0,0">
                <w:txbxContent>
                  <w:p w:rsidR="004A2D83" w:rsidRDefault="004A2D83">
                    <w:r>
                      <w:rPr>
                        <w:rFonts w:ascii="Arial" w:hAnsi="Arial" w:cs="Arial"/>
                        <w:b/>
                        <w:bCs/>
                        <w:color w:val="000000"/>
                        <w:sz w:val="18"/>
                        <w:szCs w:val="18"/>
                        <w:lang w:val="en-US"/>
                      </w:rPr>
                      <w:t xml:space="preserve">             </w:t>
                    </w:r>
                  </w:p>
                </w:txbxContent>
              </v:textbox>
            </v:rect>
            <v:rect id="_x0000_s1314" style="position:absolute;left:7609;top:10281;width:51;height:276;mso-wrap-style:none;v-text-anchor:top" filled="f" stroked="f">
              <v:textbox style="mso-fit-shape-to-text:t" inset="0,0,0,0">
                <w:txbxContent>
                  <w:p w:rsidR="004A2D83" w:rsidRDefault="004A2D83">
                    <w:r>
                      <w:rPr>
                        <w:rFonts w:ascii="Arial" w:hAnsi="Arial" w:cs="Arial"/>
                        <w:b/>
                        <w:bCs/>
                        <w:color w:val="000000"/>
                        <w:sz w:val="18"/>
                        <w:szCs w:val="18"/>
                        <w:lang w:val="en-US"/>
                      </w:rPr>
                      <w:t xml:space="preserve"> </w:t>
                    </w:r>
                  </w:p>
                </w:txbxContent>
              </v:textbox>
            </v:rect>
            <v:rect id="_x0000_s1315" style="position:absolute;left:89;top:10509;width:2701;height:207;mso-wrap-style:none;v-text-anchor:top" filled="f" stroked="f">
              <v:textbox style="mso-fit-shape-to-text:t" inset="0,0,0,0">
                <w:txbxContent>
                  <w:p w:rsidR="004A2D83" w:rsidRDefault="004A2D83">
                    <w:r>
                      <w:rPr>
                        <w:rFonts w:ascii="Arial" w:hAnsi="Arial" w:cs="Arial"/>
                        <w:b/>
                        <w:bCs/>
                        <w:color w:val="000000"/>
                        <w:sz w:val="18"/>
                        <w:szCs w:val="18"/>
                        <w:lang w:val="en-US"/>
                      </w:rPr>
                      <w:t>TOTAL PASIVO Y PATRIMONIO</w:t>
                    </w:r>
                  </w:p>
                </w:txbxContent>
              </v:textbox>
            </v:rect>
            <v:rect id="_x0000_s1316" style="position:absolute;left:3042;top:10509;width:1051;height:207;mso-wrap-style:none;v-text-anchor:top" filled="f" stroked="f">
              <v:textbox style="mso-fit-shape-to-text:t" inset="0,0,0,0">
                <w:txbxContent>
                  <w:p w:rsidR="004A2D83" w:rsidRDefault="004A2D83">
                    <w:r>
                      <w:rPr>
                        <w:rFonts w:ascii="Arial" w:hAnsi="Arial" w:cs="Arial"/>
                        <w:b/>
                        <w:bCs/>
                        <w:color w:val="000000"/>
                        <w:sz w:val="18"/>
                        <w:szCs w:val="18"/>
                        <w:lang w:val="en-US"/>
                      </w:rPr>
                      <w:t>2.012.914</w:t>
                    </w:r>
                    <w:proofErr w:type="gramStart"/>
                    <w:r>
                      <w:rPr>
                        <w:rFonts w:ascii="Arial" w:hAnsi="Arial" w:cs="Arial"/>
                        <w:b/>
                        <w:bCs/>
                        <w:color w:val="000000"/>
                        <w:sz w:val="18"/>
                        <w:szCs w:val="18"/>
                        <w:lang w:val="en-US"/>
                      </w:rPr>
                      <w:t>,38</w:t>
                    </w:r>
                    <w:proofErr w:type="gramEnd"/>
                  </w:p>
                </w:txbxContent>
              </v:textbox>
            </v:rect>
            <v:rect id="_x0000_s1317" style="position:absolute;left:2845;top:10509;width:51;height:276;mso-wrap-style:none;v-text-anchor:top" filled="f" stroked="f">
              <v:textbox style="mso-fit-shape-to-text:t" inset="0,0,0,0">
                <w:txbxContent>
                  <w:p w:rsidR="004A2D83" w:rsidRDefault="004A2D83">
                    <w:r>
                      <w:rPr>
                        <w:rFonts w:ascii="Arial" w:hAnsi="Arial" w:cs="Arial"/>
                        <w:b/>
                        <w:bCs/>
                        <w:color w:val="000000"/>
                        <w:sz w:val="18"/>
                        <w:szCs w:val="18"/>
                        <w:lang w:val="en-US"/>
                      </w:rPr>
                      <w:t xml:space="preserve">     </w:t>
                    </w:r>
                  </w:p>
                </w:txbxContent>
              </v:textbox>
            </v:rect>
            <v:rect id="_x0000_s1318" style="position:absolute;left:3042;top:10509;width:51;height:276;mso-wrap-style:none;v-text-anchor:top" filled="f" stroked="f">
              <v:textbox style="mso-fit-shape-to-text:t" inset="0,0,0,0">
                <w:txbxContent>
                  <w:p w:rsidR="004A2D83" w:rsidRDefault="004A2D83">
                    <w:r>
                      <w:rPr>
                        <w:rFonts w:ascii="Arial" w:hAnsi="Arial" w:cs="Arial"/>
                        <w:b/>
                        <w:bCs/>
                        <w:color w:val="000000"/>
                        <w:sz w:val="18"/>
                        <w:szCs w:val="18"/>
                        <w:lang w:val="en-US"/>
                      </w:rPr>
                      <w:t xml:space="preserve"> </w:t>
                    </w:r>
                  </w:p>
                </w:txbxContent>
              </v:textbox>
            </v:rect>
            <v:rect id="_x0000_s1319" style="position:absolute;left:7393;top:10509;width:1051;height:207;mso-wrap-style:none;v-text-anchor:top" filled="f" stroked="f">
              <v:textbox style="mso-fit-shape-to-text:t" inset="0,0,0,0">
                <w:txbxContent>
                  <w:p w:rsidR="004A2D83" w:rsidRDefault="004A2D83">
                    <w:r>
                      <w:rPr>
                        <w:rFonts w:ascii="Arial" w:hAnsi="Arial" w:cs="Arial"/>
                        <w:b/>
                        <w:bCs/>
                        <w:color w:val="000000"/>
                        <w:sz w:val="18"/>
                        <w:szCs w:val="18"/>
                        <w:lang w:val="en-US"/>
                      </w:rPr>
                      <w:t>2.017.976</w:t>
                    </w:r>
                    <w:proofErr w:type="gramStart"/>
                    <w:r>
                      <w:rPr>
                        <w:rFonts w:ascii="Arial" w:hAnsi="Arial" w:cs="Arial"/>
                        <w:b/>
                        <w:bCs/>
                        <w:color w:val="000000"/>
                        <w:sz w:val="18"/>
                        <w:szCs w:val="18"/>
                        <w:lang w:val="en-US"/>
                      </w:rPr>
                      <w:t>,15</w:t>
                    </w:r>
                    <w:proofErr w:type="gramEnd"/>
                  </w:p>
                </w:txbxContent>
              </v:textbox>
            </v:rect>
            <v:rect id="_x0000_s1320" style="position:absolute;left:7097;top:10509;width:51;height:276;mso-wrap-style:none;v-text-anchor:top" filled="f" stroked="f">
              <v:textbox style="mso-fit-shape-to-text:t" inset="0,0,0,0">
                <w:txbxContent>
                  <w:p w:rsidR="004A2D83" w:rsidRDefault="004A2D83">
                    <w:r>
                      <w:rPr>
                        <w:rFonts w:ascii="Arial" w:hAnsi="Arial" w:cs="Arial"/>
                        <w:b/>
                        <w:bCs/>
                        <w:color w:val="000000"/>
                        <w:sz w:val="18"/>
                        <w:szCs w:val="18"/>
                        <w:lang w:val="en-US"/>
                      </w:rPr>
                      <w:t xml:space="preserve">       </w:t>
                    </w:r>
                  </w:p>
                </w:txbxContent>
              </v:textbox>
            </v:rect>
            <v:rect id="_x0000_s1321" style="position:absolute;left:7373;top:10509;width:51;height:276;mso-wrap-style:none;v-text-anchor:top" filled="f" stroked="f">
              <v:textbox style="mso-fit-shape-to-text:t" inset="0,0,0,0">
                <w:txbxContent>
                  <w:p w:rsidR="004A2D83" w:rsidRDefault="004A2D83">
                    <w:r>
                      <w:rPr>
                        <w:rFonts w:ascii="Arial" w:hAnsi="Arial" w:cs="Arial"/>
                        <w:b/>
                        <w:bCs/>
                        <w:color w:val="000000"/>
                        <w:sz w:val="18"/>
                        <w:szCs w:val="18"/>
                        <w:lang w:val="en-US"/>
                      </w:rPr>
                      <w:t xml:space="preserve"> </w:t>
                    </w:r>
                  </w:p>
                </w:txbxContent>
              </v:textbox>
            </v:rect>
            <v:rect id="_x0000_s1322" style="position:absolute;left:89;top:10737;width:1481;height:207;mso-wrap-style:none;v-text-anchor:top" filled="f" stroked="f">
              <v:textbox style="mso-fit-shape-to-text:t" inset="0,0,0,0">
                <w:txbxContent>
                  <w:p w:rsidR="004A2D83" w:rsidRDefault="004A2D83">
                    <w:r>
                      <w:rPr>
                        <w:rFonts w:ascii="Arial" w:hAnsi="Arial" w:cs="Arial"/>
                        <w:b/>
                        <w:bCs/>
                        <w:color w:val="000000"/>
                        <w:sz w:val="18"/>
                        <w:szCs w:val="18"/>
                        <w:lang w:val="en-US"/>
                      </w:rPr>
                      <w:t>TOTAL AJUSTES</w:t>
                    </w:r>
                  </w:p>
                </w:txbxContent>
              </v:textbox>
            </v:rect>
            <v:rect id="_x0000_s1323" style="position:absolute;left:4440;top:10737;width:801;height:207;mso-wrap-style:none;v-text-anchor:top" filled="f" stroked="f">
              <v:textbox style="mso-fit-shape-to-text:t" inset="0,0,0,0">
                <w:txbxContent>
                  <w:p w:rsidR="004A2D83" w:rsidRDefault="004A2D83">
                    <w:r>
                      <w:rPr>
                        <w:rFonts w:ascii="Arial" w:hAnsi="Arial" w:cs="Arial"/>
                        <w:b/>
                        <w:bCs/>
                        <w:color w:val="000000"/>
                        <w:sz w:val="18"/>
                        <w:szCs w:val="18"/>
                        <w:lang w:val="en-US"/>
                      </w:rPr>
                      <w:t>30.976,77</w:t>
                    </w:r>
                  </w:p>
                </w:txbxContent>
              </v:textbox>
            </v:rect>
            <v:rect id="_x0000_s1324" style="position:absolute;left:4125;top:10737;width:51;height:276;mso-wrap-style:none;v-text-anchor:top" filled="f" stroked="f">
              <v:textbox style="mso-fit-shape-to-text:t" inset="0,0,0,0">
                <w:txbxContent>
                  <w:p w:rsidR="004A2D83" w:rsidRDefault="004A2D83">
                    <w:r>
                      <w:rPr>
                        <w:rFonts w:ascii="Arial" w:hAnsi="Arial" w:cs="Arial"/>
                        <w:b/>
                        <w:bCs/>
                        <w:color w:val="000000"/>
                        <w:sz w:val="18"/>
                        <w:szCs w:val="18"/>
                        <w:lang w:val="en-US"/>
                      </w:rPr>
                      <w:t xml:space="preserve">        </w:t>
                    </w:r>
                  </w:p>
                </w:txbxContent>
              </v:textbox>
            </v:rect>
            <v:rect id="_x0000_s1325" style="position:absolute;left:4440;top:10737;width:51;height:276;mso-wrap-style:none;v-text-anchor:top" filled="f" stroked="f">
              <v:textbox style="mso-fit-shape-to-text:t" inset="0,0,0,0">
                <w:txbxContent>
                  <w:p w:rsidR="004A2D83" w:rsidRDefault="004A2D83">
                    <w:r>
                      <w:rPr>
                        <w:rFonts w:ascii="Arial" w:hAnsi="Arial" w:cs="Arial"/>
                        <w:b/>
                        <w:bCs/>
                        <w:color w:val="000000"/>
                        <w:sz w:val="18"/>
                        <w:szCs w:val="18"/>
                        <w:lang w:val="en-US"/>
                      </w:rPr>
                      <w:t xml:space="preserve"> </w:t>
                    </w:r>
                  </w:p>
                </w:txbxContent>
              </v:textbox>
            </v:rect>
            <v:rect id="_x0000_s1326" style="position:absolute;left:5631;top:10737;width:801;height:207;mso-wrap-style:none;v-text-anchor:top" filled="f" stroked="f">
              <v:textbox style="mso-fit-shape-to-text:t" inset="0,0,0,0">
                <w:txbxContent>
                  <w:p w:rsidR="004A2D83" w:rsidRDefault="004A2D83">
                    <w:r>
                      <w:rPr>
                        <w:rFonts w:ascii="Arial" w:hAnsi="Arial" w:cs="Arial"/>
                        <w:b/>
                        <w:bCs/>
                        <w:color w:val="000000"/>
                        <w:sz w:val="18"/>
                        <w:szCs w:val="18"/>
                        <w:lang w:val="en-US"/>
                      </w:rPr>
                      <w:t>30.976,77</w:t>
                    </w:r>
                  </w:p>
                </w:txbxContent>
              </v:textbox>
            </v:rect>
            <v:rect id="_x0000_s1327" style="position:absolute;left:5306;top:10737;width:51;height:276;mso-wrap-style:none;v-text-anchor:top" filled="f" stroked="f">
              <v:textbox style="mso-fit-shape-to-text:t" inset="0,0,0,0">
                <w:txbxContent>
                  <w:p w:rsidR="004A2D83" w:rsidRDefault="004A2D83">
                    <w:r>
                      <w:rPr>
                        <w:rFonts w:ascii="Arial" w:hAnsi="Arial" w:cs="Arial"/>
                        <w:b/>
                        <w:bCs/>
                        <w:color w:val="000000"/>
                        <w:sz w:val="18"/>
                        <w:szCs w:val="18"/>
                        <w:lang w:val="en-US"/>
                      </w:rPr>
                      <w:t xml:space="preserve">        </w:t>
                    </w:r>
                  </w:p>
                </w:txbxContent>
              </v:textbox>
            </v:rect>
            <v:rect id="_x0000_s1328" style="position:absolute;left:5621;top:10737;width:51;height:276;mso-wrap-style:none;v-text-anchor:top" filled="f" stroked="f">
              <v:textbox style="mso-fit-shape-to-text:t" inset="0,0,0,0">
                <w:txbxContent>
                  <w:p w:rsidR="004A2D83" w:rsidRDefault="004A2D83">
                    <w:r>
                      <w:rPr>
                        <w:rFonts w:ascii="Arial" w:hAnsi="Arial" w:cs="Arial"/>
                        <w:b/>
                        <w:bCs/>
                        <w:color w:val="000000"/>
                        <w:sz w:val="18"/>
                        <w:szCs w:val="18"/>
                        <w:lang w:val="en-US"/>
                      </w:rPr>
                      <w:t xml:space="preserve"> </w:t>
                    </w:r>
                  </w:p>
                </w:txbxContent>
              </v:textbox>
            </v:rect>
            <v:rect id="_x0000_s1329" style="position:absolute;left:6458;top:4434;width:611;height:207;mso-wrap-style:none;v-text-anchor:top" filled="f" stroked="f">
              <v:textbox style="mso-fit-shape-to-text:t" inset="0,0,0,0">
                <w:txbxContent>
                  <w:p w:rsidR="004A2D83" w:rsidRDefault="004A2D83">
                    <w:r>
                      <w:rPr>
                        <w:rFonts w:ascii="Arial" w:hAnsi="Arial" w:cs="Arial"/>
                        <w:color w:val="000000"/>
                        <w:sz w:val="18"/>
                        <w:szCs w:val="18"/>
                        <w:lang w:val="en-US"/>
                      </w:rPr>
                      <w:t xml:space="preserve"> NIC 16 </w:t>
                    </w:r>
                  </w:p>
                </w:txbxContent>
              </v:textbox>
            </v:rect>
            <v:rect id="_x0000_s1330" style="position:absolute;left:6458;top:9846;width:611;height:207;mso-wrap-style:none;v-text-anchor:top" filled="f" stroked="f">
              <v:textbox style="mso-fit-shape-to-text:t" inset="0,0,0,0">
                <w:txbxContent>
                  <w:p w:rsidR="004A2D83" w:rsidRDefault="004A2D83">
                    <w:r>
                      <w:rPr>
                        <w:rFonts w:ascii="Arial" w:hAnsi="Arial" w:cs="Arial"/>
                        <w:color w:val="000000"/>
                        <w:sz w:val="18"/>
                        <w:szCs w:val="18"/>
                        <w:lang w:val="en-US"/>
                      </w:rPr>
                      <w:t xml:space="preserve"> NIC 12 </w:t>
                    </w:r>
                  </w:p>
                </w:txbxContent>
              </v:textbox>
            </v:rect>
            <v:rect id="_x0000_s1331" style="position:absolute;left:6566;top:10063;width:371;height:207;mso-wrap-style:none;v-text-anchor:top" filled="f" stroked="f">
              <v:textbox style="mso-fit-shape-to-text:t" inset="0,0,0,0">
                <w:txbxContent>
                  <w:p w:rsidR="004A2D83" w:rsidRDefault="004A2D83">
                    <w:r>
                      <w:rPr>
                        <w:rFonts w:ascii="Arial" w:hAnsi="Arial" w:cs="Arial"/>
                        <w:color w:val="000000"/>
                        <w:sz w:val="18"/>
                        <w:szCs w:val="18"/>
                        <w:lang w:val="en-US"/>
                      </w:rPr>
                      <w:t xml:space="preserve">Y 16 </w:t>
                    </w:r>
                  </w:p>
                </w:txbxContent>
              </v:textbox>
            </v:rect>
            <v:rect id="_x0000_s1332" style="position:absolute;left:3455;top:22;width:1711;height:207;mso-wrap-style:none;v-text-anchor:top" filled="f" stroked="f">
              <v:textbox style="mso-fit-shape-to-text:t" inset="0,0,0,0">
                <w:txbxContent>
                  <w:p w:rsidR="004A2D83" w:rsidRDefault="004A2D83">
                    <w:r>
                      <w:rPr>
                        <w:rFonts w:ascii="Arial" w:hAnsi="Arial" w:cs="Arial"/>
                        <w:b/>
                        <w:bCs/>
                        <w:color w:val="000000"/>
                        <w:sz w:val="18"/>
                        <w:szCs w:val="18"/>
                        <w:lang w:val="en-US"/>
                      </w:rPr>
                      <w:t>BERASIQ CIA LTDA</w:t>
                    </w:r>
                  </w:p>
                </w:txbxContent>
              </v:textbox>
            </v:rect>
            <v:rect id="_x0000_s1333" style="position:absolute;left:817;top:250;width:7731;height:207;mso-wrap-style:none;v-text-anchor:top" filled="f" stroked="f">
              <v:textbox style="mso-fit-shape-to-text:t" inset="0,0,0,0">
                <w:txbxContent>
                  <w:p w:rsidR="004A2D83" w:rsidRDefault="004A2D83">
                    <w:r w:rsidRPr="00E17D9D">
                      <w:rPr>
                        <w:rFonts w:ascii="Arial" w:hAnsi="Arial" w:cs="Arial"/>
                        <w:b/>
                        <w:bCs/>
                        <w:color w:val="000000"/>
                        <w:sz w:val="18"/>
                        <w:szCs w:val="18"/>
                        <w:lang w:val="es-EC"/>
                      </w:rPr>
                      <w:t>HOJA DE CÁLCULO DE LOS ESTADOS DE SITUACIÓN FINANCIERA BALANCE GENERAL</w:t>
                    </w:r>
                  </w:p>
                </w:txbxContent>
              </v:textbox>
            </v:rect>
            <v:rect id="_x0000_s1334" style="position:absolute;left:3160;top:478;width:2361;height:207;mso-wrap-style:none;v-text-anchor:top" filled="f" stroked="f">
              <v:textbox style="mso-fit-shape-to-text:t" inset="0,0,0,0">
                <w:txbxContent>
                  <w:p w:rsidR="004A2D83" w:rsidRDefault="004A2D83">
                    <w:r>
                      <w:rPr>
                        <w:rFonts w:ascii="Arial" w:hAnsi="Arial" w:cs="Arial"/>
                        <w:b/>
                        <w:bCs/>
                        <w:color w:val="000000"/>
                        <w:sz w:val="18"/>
                        <w:szCs w:val="18"/>
                        <w:lang w:val="en-US"/>
                      </w:rPr>
                      <w:t>EXPRESADO EN DÓLARES</w:t>
                    </w:r>
                  </w:p>
                </w:txbxContent>
              </v:textbox>
            </v:rect>
            <w10:wrap type="none"/>
            <w10:anchorlock/>
          </v:group>
        </w:pict>
      </w:r>
      <w:r w:rsidR="00EC28D0">
        <w:br w:type="page"/>
      </w:r>
    </w:p>
    <w:p w:rsidR="00EC28D0" w:rsidRDefault="00EC28D0" w:rsidP="00EC28D0">
      <w:pPr>
        <w:pStyle w:val="02TITULO"/>
        <w:jc w:val="both"/>
        <w:rPr>
          <w:rStyle w:val="nw1"/>
          <w:b w:val="0"/>
          <w:caps w:val="0"/>
          <w:color w:val="000000"/>
        </w:rPr>
      </w:pPr>
      <w:bookmarkStart w:id="474" w:name="_Toc278861452"/>
      <w:bookmarkStart w:id="475" w:name="_Toc278862465"/>
      <w:bookmarkStart w:id="476" w:name="_Toc279071629"/>
      <w:bookmarkStart w:id="477" w:name="_Toc279098161"/>
      <w:bookmarkEnd w:id="474"/>
      <w:bookmarkEnd w:id="475"/>
      <w:bookmarkEnd w:id="476"/>
      <w:bookmarkEnd w:id="477"/>
    </w:p>
    <w:p w:rsidR="002B0DE5" w:rsidRPr="008A0378" w:rsidRDefault="002B0DE5" w:rsidP="00713184">
      <w:pPr>
        <w:spacing w:line="360" w:lineRule="auto"/>
        <w:rPr>
          <w:rFonts w:ascii="Arial" w:hAnsi="Arial" w:cs="Arial"/>
        </w:rPr>
      </w:pPr>
    </w:p>
    <w:p w:rsidR="001539D3" w:rsidRPr="008A0378" w:rsidRDefault="001539D3" w:rsidP="00857077">
      <w:pPr>
        <w:pStyle w:val="02TITULO"/>
        <w:jc w:val="both"/>
      </w:pPr>
      <w:bookmarkStart w:id="478" w:name="_Toc278578560"/>
      <w:r w:rsidRPr="008A0378">
        <w:t xml:space="preserve"> </w:t>
      </w:r>
      <w:bookmarkStart w:id="479" w:name="_Toc279098162"/>
      <w:r w:rsidR="00753093">
        <w:t>Anexo c</w:t>
      </w:r>
      <w:r w:rsidR="003B0396">
        <w:t>:</w:t>
      </w:r>
      <w:r w:rsidR="001D49BD">
        <w:t xml:space="preserve"> </w:t>
      </w:r>
      <w:r w:rsidR="00D76D52" w:rsidRPr="001E52D2">
        <w:rPr>
          <w:rFonts w:eastAsia="Batang"/>
        </w:rPr>
        <w:t xml:space="preserve">POLITICAS CONTABLES </w:t>
      </w:r>
      <w:r w:rsidR="001D49BD">
        <w:t>R</w:t>
      </w:r>
      <w:r w:rsidR="00D76D52">
        <w:t>ecomendaDAS</w:t>
      </w:r>
      <w:r w:rsidRPr="008A0378">
        <w:t xml:space="preserve"> </w:t>
      </w:r>
      <w:bookmarkEnd w:id="478"/>
      <w:r w:rsidR="00D76D52">
        <w:t>PARA</w:t>
      </w:r>
      <w:r w:rsidR="00D76D52" w:rsidRPr="001E52D2">
        <w:rPr>
          <w:rFonts w:eastAsia="Batang"/>
        </w:rPr>
        <w:t xml:space="preserve"> BERASIQ CÍA. LTDA</w:t>
      </w:r>
      <w:bookmarkEnd w:id="479"/>
    </w:p>
    <w:p w:rsidR="00F227A4" w:rsidRDefault="001539D3" w:rsidP="00F227A4">
      <w:pPr>
        <w:rPr>
          <w:rFonts w:ascii="Arial" w:eastAsia="Batang" w:hAnsi="Arial" w:cs="Arial"/>
          <w:iCs/>
          <w:lang w:eastAsia="es-ES"/>
        </w:rPr>
      </w:pPr>
      <w:r w:rsidRPr="008A0378">
        <w:rPr>
          <w:rFonts w:ascii="Arial" w:hAnsi="Arial" w:cs="Arial"/>
          <w:lang w:val="es-EC" w:eastAsia="es-EC"/>
        </w:rPr>
        <w:t xml:space="preserve"> </w:t>
      </w:r>
    </w:p>
    <w:tbl>
      <w:tblPr>
        <w:tblStyle w:val="Listaclara-nfasis5"/>
        <w:tblW w:w="0" w:type="auto"/>
        <w:tblLook w:val="01E0"/>
      </w:tblPr>
      <w:tblGrid>
        <w:gridCol w:w="2518"/>
        <w:gridCol w:w="5899"/>
      </w:tblGrid>
      <w:tr w:rsidR="00F227A4" w:rsidRPr="004F7A7C" w:rsidTr="008657DB">
        <w:trPr>
          <w:cnfStyle w:val="100000000000"/>
          <w:trHeight w:val="413"/>
        </w:trPr>
        <w:tc>
          <w:tcPr>
            <w:cnfStyle w:val="001000000000"/>
            <w:tcW w:w="8417" w:type="dxa"/>
            <w:gridSpan w:val="2"/>
          </w:tcPr>
          <w:p w:rsidR="00F227A4" w:rsidRPr="001E52D2" w:rsidRDefault="00F227A4" w:rsidP="00B730C4">
            <w:pPr>
              <w:pStyle w:val="06TITULOTABLA"/>
              <w:rPr>
                <w:rFonts w:eastAsia="Batang"/>
              </w:rPr>
            </w:pPr>
            <w:bookmarkStart w:id="480" w:name="_Toc278863464"/>
            <w:bookmarkStart w:id="481" w:name="_Toc278863692"/>
            <w:bookmarkStart w:id="482" w:name="_Toc283163021"/>
            <w:r w:rsidRPr="001E52D2">
              <w:rPr>
                <w:rFonts w:eastAsia="Batang"/>
              </w:rPr>
              <w:t xml:space="preserve">Tabla </w:t>
            </w:r>
            <w:r w:rsidR="00753093">
              <w:rPr>
                <w:rFonts w:eastAsia="Batang"/>
              </w:rPr>
              <w:t>ANEXO C</w:t>
            </w:r>
            <w:r w:rsidR="00D76D52">
              <w:rPr>
                <w:rFonts w:eastAsia="Batang"/>
              </w:rPr>
              <w:t xml:space="preserve"> “POLITICAS CONTABLES PARA</w:t>
            </w:r>
            <w:r w:rsidRPr="001E52D2">
              <w:rPr>
                <w:rFonts w:eastAsia="Batang"/>
              </w:rPr>
              <w:t xml:space="preserve"> BERASIQ CÍA. LTDA.”</w:t>
            </w:r>
            <w:bookmarkEnd w:id="480"/>
            <w:bookmarkEnd w:id="481"/>
            <w:bookmarkEnd w:id="482"/>
          </w:p>
        </w:tc>
      </w:tr>
      <w:tr w:rsidR="00F227A4" w:rsidRPr="000F0D02" w:rsidTr="008657DB">
        <w:trPr>
          <w:cnfStyle w:val="000000100000"/>
          <w:trHeight w:val="412"/>
        </w:trPr>
        <w:tc>
          <w:tcPr>
            <w:cnfStyle w:val="001000000000"/>
            <w:tcW w:w="2518" w:type="dxa"/>
          </w:tcPr>
          <w:p w:rsidR="00F227A4" w:rsidRPr="00D818D5" w:rsidRDefault="00F227A4" w:rsidP="008657DB">
            <w:pPr>
              <w:pStyle w:val="Textoindependiente2"/>
              <w:spacing w:line="360" w:lineRule="auto"/>
              <w:jc w:val="center"/>
              <w:rPr>
                <w:rFonts w:ascii="Arial" w:eastAsia="Batang" w:hAnsi="Arial" w:cs="Arial"/>
                <w:b/>
                <w:i w:val="0"/>
                <w:iCs/>
                <w:sz w:val="24"/>
                <w:szCs w:val="24"/>
              </w:rPr>
            </w:pPr>
            <w:r>
              <w:rPr>
                <w:rFonts w:ascii="Arial" w:eastAsia="Batang" w:hAnsi="Arial" w:cs="Arial"/>
                <w:b/>
                <w:i w:val="0"/>
                <w:iCs/>
                <w:sz w:val="24"/>
                <w:szCs w:val="24"/>
              </w:rPr>
              <w:t>Depreciación</w:t>
            </w:r>
          </w:p>
        </w:tc>
        <w:tc>
          <w:tcPr>
            <w:cnfStyle w:val="000100000000"/>
            <w:tcW w:w="5899" w:type="dxa"/>
          </w:tcPr>
          <w:p w:rsidR="00F227A4" w:rsidRPr="005A4F1A" w:rsidRDefault="00F227A4" w:rsidP="008657DB">
            <w:pPr>
              <w:pStyle w:val="Textoindependiente2"/>
              <w:spacing w:line="360" w:lineRule="auto"/>
              <w:rPr>
                <w:rFonts w:ascii="Arial" w:eastAsia="Batang" w:hAnsi="Arial" w:cs="Arial"/>
                <w:b/>
                <w:i w:val="0"/>
                <w:iCs/>
                <w:sz w:val="24"/>
                <w:szCs w:val="24"/>
              </w:rPr>
            </w:pPr>
            <w:r w:rsidRPr="005A4F1A">
              <w:rPr>
                <w:rFonts w:ascii="Arial" w:hAnsi="Arial" w:cs="Arial"/>
                <w:i w:val="0"/>
                <w:sz w:val="24"/>
                <w:szCs w:val="24"/>
              </w:rPr>
              <w:t xml:space="preserve">La </w:t>
            </w:r>
            <w:hyperlink r:id="rId78" w:tooltip="Depreciación" w:history="1">
              <w:r w:rsidRPr="005A4F1A">
                <w:rPr>
                  <w:rStyle w:val="Hipervnculo"/>
                  <w:rFonts w:ascii="Arial" w:hAnsi="Arial" w:cs="Arial"/>
                  <w:b w:val="0"/>
                  <w:i w:val="0"/>
                  <w:color w:val="auto"/>
                  <w:sz w:val="24"/>
                  <w:szCs w:val="24"/>
                  <w:lang w:val="es-ES"/>
                </w:rPr>
                <w:t>depreciación</w:t>
              </w:r>
            </w:hyperlink>
            <w:r w:rsidRPr="005A4F1A">
              <w:rPr>
                <w:rFonts w:ascii="Arial" w:hAnsi="Arial" w:cs="Arial"/>
                <w:i w:val="0"/>
                <w:sz w:val="24"/>
                <w:szCs w:val="24"/>
              </w:rPr>
              <w:t xml:space="preserve"> se carga por el costo o valor del activo a lo largo de su vida útil estimada hasta el importe recuperable. El método de depreciación y el valor recuperable se debe revisar anualmente. En la mayoría de los casos será el método de "línea recta".</w:t>
            </w:r>
          </w:p>
        </w:tc>
      </w:tr>
      <w:tr w:rsidR="00F227A4" w:rsidRPr="000F0D02" w:rsidTr="008657DB">
        <w:tc>
          <w:tcPr>
            <w:cnfStyle w:val="001000000000"/>
            <w:tcW w:w="2518" w:type="dxa"/>
          </w:tcPr>
          <w:p w:rsidR="00F227A4" w:rsidRPr="004F7A7C" w:rsidRDefault="00F227A4" w:rsidP="008657DB">
            <w:pPr>
              <w:pStyle w:val="Textoindependiente2"/>
              <w:spacing w:line="360" w:lineRule="auto"/>
              <w:jc w:val="center"/>
              <w:rPr>
                <w:rFonts w:ascii="Arial" w:eastAsia="Batang" w:hAnsi="Arial" w:cs="Arial"/>
                <w:b/>
                <w:i w:val="0"/>
                <w:iCs/>
                <w:sz w:val="24"/>
                <w:szCs w:val="24"/>
                <w:lang w:val="es-ES"/>
              </w:rPr>
            </w:pPr>
            <w:r w:rsidRPr="004F7A7C">
              <w:rPr>
                <w:rFonts w:ascii="Arial" w:eastAsia="Batang" w:hAnsi="Arial" w:cs="Arial"/>
                <w:b/>
                <w:i w:val="0"/>
                <w:iCs/>
                <w:sz w:val="24"/>
                <w:szCs w:val="24"/>
                <w:lang w:val="es-EC"/>
              </w:rPr>
              <w:t>Cuentas Y Documentos Por Cobrar</w:t>
            </w:r>
          </w:p>
        </w:tc>
        <w:tc>
          <w:tcPr>
            <w:cnfStyle w:val="000100000000"/>
            <w:tcW w:w="5899" w:type="dxa"/>
          </w:tcPr>
          <w:p w:rsidR="00F227A4" w:rsidRPr="00D818D5" w:rsidRDefault="00F227A4" w:rsidP="008657DB">
            <w:pPr>
              <w:pStyle w:val="Textoindependiente2"/>
              <w:spacing w:line="360" w:lineRule="auto"/>
              <w:rPr>
                <w:rFonts w:ascii="Arial" w:eastAsia="Batang" w:hAnsi="Arial" w:cs="Arial"/>
                <w:i w:val="0"/>
                <w:iCs/>
                <w:sz w:val="24"/>
                <w:szCs w:val="24"/>
              </w:rPr>
            </w:pPr>
            <w:r w:rsidRPr="00D818D5">
              <w:rPr>
                <w:rFonts w:ascii="Arial" w:eastAsia="Batang" w:hAnsi="Arial" w:cs="Arial"/>
                <w:i w:val="0"/>
                <w:iCs/>
                <w:sz w:val="24"/>
                <w:szCs w:val="24"/>
              </w:rPr>
              <w:t>Están dadas por la facturación  que la Compañía efectúa por la  entrega de  los Servicios y demás  actividades relacionadas,   como  la venta de Servicios   de carga  entre  otros,      estas  entregas o anticipos que se dan  no generan ningún tipo de interés, y no se necesita efectuar las provisiones requeridas legalmente  por no existir la incobrabilidad,   no quedan  valores por cobrar pendientes,  y estos siempre se liquidan a menos de un año.</w:t>
            </w:r>
          </w:p>
        </w:tc>
      </w:tr>
      <w:tr w:rsidR="00626ED0" w:rsidRPr="000F0D02" w:rsidTr="008657DB">
        <w:trPr>
          <w:cnfStyle w:val="010000000000"/>
        </w:trPr>
        <w:tc>
          <w:tcPr>
            <w:cnfStyle w:val="001000000000"/>
            <w:tcW w:w="2518" w:type="dxa"/>
          </w:tcPr>
          <w:p w:rsidR="00626ED0" w:rsidRPr="004F7A7C" w:rsidRDefault="00626ED0" w:rsidP="00293142">
            <w:pPr>
              <w:pStyle w:val="Textoindependiente2"/>
              <w:spacing w:line="360" w:lineRule="auto"/>
              <w:jc w:val="center"/>
              <w:rPr>
                <w:rStyle w:val="nfasis"/>
                <w:rFonts w:ascii="Arial" w:hAnsi="Arial" w:cs="Arial"/>
                <w:b/>
                <w:bCs w:val="0"/>
                <w:i/>
                <w:sz w:val="24"/>
                <w:szCs w:val="24"/>
                <w:lang w:val="es-ES"/>
              </w:rPr>
            </w:pPr>
            <w:r>
              <w:rPr>
                <w:rStyle w:val="nfasis"/>
                <w:rFonts w:ascii="Arial" w:hAnsi="Arial" w:cs="Arial"/>
                <w:b/>
                <w:bCs w:val="0"/>
                <w:i/>
                <w:sz w:val="24"/>
                <w:szCs w:val="24"/>
                <w:lang w:val="es-ES"/>
              </w:rPr>
              <w:t>Equipos de Computación</w:t>
            </w:r>
          </w:p>
        </w:tc>
        <w:tc>
          <w:tcPr>
            <w:cnfStyle w:val="000100000000"/>
            <w:tcW w:w="5899" w:type="dxa"/>
          </w:tcPr>
          <w:p w:rsidR="00626ED0" w:rsidRPr="004F7A7C" w:rsidRDefault="00626ED0" w:rsidP="00293142">
            <w:pPr>
              <w:pStyle w:val="Textoindependiente2"/>
              <w:spacing w:line="360" w:lineRule="auto"/>
              <w:rPr>
                <w:rFonts w:ascii="Arial" w:hAnsi="Arial" w:cs="Arial"/>
                <w:i w:val="0"/>
                <w:sz w:val="24"/>
                <w:szCs w:val="24"/>
                <w:lang w:val="es-ES"/>
              </w:rPr>
            </w:pPr>
            <w:r w:rsidRPr="00691304">
              <w:rPr>
                <w:rFonts w:ascii="Arial" w:hAnsi="Arial" w:cs="Arial"/>
                <w:i w:val="0"/>
                <w:sz w:val="24"/>
                <w:szCs w:val="24"/>
                <w:lang w:val="es-ES"/>
              </w:rPr>
              <w:t xml:space="preserve">Para el cálculo del valor razonable o de mercado, se determinara un precio promedio de cotizaciones de dicho ítem  menos un castigo anual de </w:t>
            </w:r>
            <w:r>
              <w:rPr>
                <w:rFonts w:ascii="Arial" w:hAnsi="Arial" w:cs="Arial"/>
                <w:i w:val="0"/>
                <w:sz w:val="24"/>
                <w:szCs w:val="24"/>
                <w:lang w:val="es-ES"/>
              </w:rPr>
              <w:t>4</w:t>
            </w:r>
            <w:r w:rsidRPr="00691304">
              <w:rPr>
                <w:rFonts w:ascii="Arial" w:hAnsi="Arial" w:cs="Arial"/>
                <w:i w:val="0"/>
                <w:sz w:val="24"/>
                <w:szCs w:val="24"/>
                <w:lang w:val="es-ES"/>
              </w:rPr>
              <w:t>5% sobre el valor promedio de mercado.</w:t>
            </w:r>
          </w:p>
        </w:tc>
      </w:tr>
    </w:tbl>
    <w:p w:rsidR="00F227A4" w:rsidRDefault="00F227A4" w:rsidP="00F227A4">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1E52D2" w:rsidRDefault="001E52D2" w:rsidP="00F227A4">
      <w:pPr>
        <w:pStyle w:val="Prrafodelista"/>
        <w:spacing w:line="360" w:lineRule="auto"/>
        <w:ind w:left="1410" w:hanging="1005"/>
        <w:jc w:val="right"/>
        <w:rPr>
          <w:rFonts w:ascii="Arial" w:hAnsi="Arial" w:cs="Arial"/>
          <w:b/>
          <w:sz w:val="10"/>
          <w:szCs w:val="10"/>
        </w:rPr>
      </w:pPr>
    </w:p>
    <w:p w:rsidR="00A50C38" w:rsidRDefault="00A50C38">
      <w:pPr>
        <w:rPr>
          <w:rFonts w:ascii="Arial" w:hAnsi="Arial" w:cs="Arial"/>
          <w:b/>
          <w:sz w:val="10"/>
          <w:szCs w:val="10"/>
        </w:rPr>
      </w:pPr>
      <w:r>
        <w:rPr>
          <w:rFonts w:ascii="Arial" w:hAnsi="Arial" w:cs="Arial"/>
          <w:b/>
          <w:sz w:val="10"/>
          <w:szCs w:val="10"/>
        </w:rPr>
        <w:br w:type="page"/>
      </w:r>
    </w:p>
    <w:p w:rsidR="001E52D2" w:rsidRDefault="001E52D2" w:rsidP="00F227A4">
      <w:pPr>
        <w:pStyle w:val="Prrafodelista"/>
        <w:spacing w:line="360" w:lineRule="auto"/>
        <w:ind w:left="1410" w:hanging="1005"/>
        <w:jc w:val="right"/>
        <w:rPr>
          <w:rFonts w:ascii="Arial" w:hAnsi="Arial" w:cs="Arial"/>
          <w:b/>
          <w:sz w:val="10"/>
          <w:szCs w:val="10"/>
        </w:rPr>
      </w:pPr>
    </w:p>
    <w:p w:rsidR="001E52D2" w:rsidRPr="003F69D2" w:rsidRDefault="001E52D2" w:rsidP="00F227A4">
      <w:pPr>
        <w:pStyle w:val="Prrafodelista"/>
        <w:spacing w:line="360" w:lineRule="auto"/>
        <w:ind w:left="1410" w:hanging="1005"/>
        <w:jc w:val="right"/>
        <w:rPr>
          <w:rFonts w:ascii="Arial" w:hAnsi="Arial" w:cs="Arial"/>
          <w:b/>
          <w:sz w:val="10"/>
          <w:szCs w:val="10"/>
        </w:rPr>
      </w:pPr>
    </w:p>
    <w:tbl>
      <w:tblPr>
        <w:tblStyle w:val="Listaclara-nfasis5"/>
        <w:tblW w:w="0" w:type="auto"/>
        <w:tblLook w:val="01E0"/>
      </w:tblPr>
      <w:tblGrid>
        <w:gridCol w:w="2518"/>
        <w:gridCol w:w="5899"/>
      </w:tblGrid>
      <w:tr w:rsidR="001E52D2" w:rsidRPr="004F7A7C" w:rsidTr="00293142">
        <w:trPr>
          <w:cnfStyle w:val="100000000000"/>
        </w:trPr>
        <w:tc>
          <w:tcPr>
            <w:cnfStyle w:val="001000000000"/>
            <w:tcW w:w="8417" w:type="dxa"/>
            <w:gridSpan w:val="2"/>
          </w:tcPr>
          <w:p w:rsidR="001E52D2" w:rsidRPr="001E52D2" w:rsidRDefault="001E52D2" w:rsidP="00B730C4">
            <w:pPr>
              <w:pStyle w:val="06TITULOTABLA"/>
              <w:rPr>
                <w:lang w:val="es-ES"/>
              </w:rPr>
            </w:pPr>
            <w:bookmarkStart w:id="483" w:name="_Toc278863465"/>
            <w:bookmarkStart w:id="484" w:name="_Toc278863693"/>
            <w:bookmarkStart w:id="485" w:name="_Toc279095269"/>
            <w:bookmarkStart w:id="486" w:name="_Toc283163022"/>
            <w:r w:rsidRPr="001E52D2">
              <w:rPr>
                <w:rFonts w:eastAsia="Batang"/>
              </w:rPr>
              <w:t xml:space="preserve">Tabla </w:t>
            </w:r>
            <w:r w:rsidR="00753093">
              <w:rPr>
                <w:rFonts w:eastAsia="Batang"/>
              </w:rPr>
              <w:t>ANEXO C</w:t>
            </w:r>
            <w:r w:rsidRPr="001E52D2">
              <w:rPr>
                <w:rFonts w:eastAsia="Batang"/>
              </w:rPr>
              <w:t>. “POLITICAS CONTABLES DE BERASIQ CÍA. LTDA.”</w:t>
            </w:r>
            <w:bookmarkEnd w:id="483"/>
            <w:bookmarkEnd w:id="484"/>
            <w:bookmarkEnd w:id="485"/>
            <w:bookmarkEnd w:id="486"/>
          </w:p>
        </w:tc>
      </w:tr>
      <w:tr w:rsidR="001E52D2" w:rsidRPr="004F7A7C" w:rsidTr="00293142">
        <w:trPr>
          <w:cnfStyle w:val="000000100000"/>
        </w:trPr>
        <w:tc>
          <w:tcPr>
            <w:cnfStyle w:val="001000000000"/>
            <w:tcW w:w="2518" w:type="dxa"/>
          </w:tcPr>
          <w:p w:rsidR="001E52D2" w:rsidRPr="004F7A7C" w:rsidRDefault="001E52D2" w:rsidP="00293142">
            <w:pPr>
              <w:pStyle w:val="Ttulo2"/>
              <w:spacing w:line="360" w:lineRule="auto"/>
              <w:jc w:val="center"/>
              <w:outlineLvl w:val="1"/>
              <w:rPr>
                <w:rStyle w:val="mw-headline"/>
                <w:rFonts w:ascii="Arial" w:hAnsi="Arial" w:cs="Arial"/>
                <w:color w:val="auto"/>
                <w:sz w:val="24"/>
                <w:szCs w:val="24"/>
                <w:lang w:val="es-ES"/>
              </w:rPr>
            </w:pPr>
            <w:bookmarkStart w:id="487" w:name="_Toc278578561"/>
            <w:bookmarkStart w:id="488" w:name="_Toc278863466"/>
            <w:bookmarkStart w:id="489" w:name="_Toc278863694"/>
            <w:bookmarkStart w:id="490" w:name="_Toc278864994"/>
            <w:bookmarkStart w:id="491" w:name="_Toc278880301"/>
            <w:bookmarkStart w:id="492" w:name="_Toc279068773"/>
            <w:bookmarkStart w:id="493" w:name="_Toc279071631"/>
            <w:bookmarkStart w:id="494" w:name="_Toc279093876"/>
            <w:bookmarkStart w:id="495" w:name="_Toc279095270"/>
            <w:bookmarkStart w:id="496" w:name="_Toc279098163"/>
            <w:bookmarkStart w:id="497" w:name="_Toc283163023"/>
            <w:r w:rsidRPr="004F7A7C">
              <w:rPr>
                <w:rStyle w:val="mw-headline"/>
                <w:rFonts w:ascii="Arial" w:hAnsi="Arial" w:cs="Arial"/>
                <w:color w:val="auto"/>
                <w:sz w:val="24"/>
                <w:szCs w:val="24"/>
                <w:lang w:val="es-ES"/>
              </w:rPr>
              <w:t>Propiedades Plantas y Equipos</w:t>
            </w:r>
            <w:bookmarkEnd w:id="487"/>
            <w:bookmarkEnd w:id="488"/>
            <w:bookmarkEnd w:id="489"/>
            <w:bookmarkEnd w:id="490"/>
            <w:bookmarkEnd w:id="491"/>
            <w:bookmarkEnd w:id="492"/>
            <w:bookmarkEnd w:id="493"/>
            <w:bookmarkEnd w:id="494"/>
            <w:bookmarkEnd w:id="495"/>
            <w:bookmarkEnd w:id="496"/>
            <w:bookmarkEnd w:id="497"/>
          </w:p>
          <w:p w:rsidR="001E52D2" w:rsidRPr="00D818D5" w:rsidRDefault="001E52D2" w:rsidP="00293142">
            <w:pPr>
              <w:pStyle w:val="Textoindependiente2"/>
              <w:spacing w:line="360" w:lineRule="auto"/>
              <w:jc w:val="center"/>
              <w:rPr>
                <w:rFonts w:ascii="Arial" w:eastAsia="Batang" w:hAnsi="Arial" w:cs="Arial"/>
                <w:i w:val="0"/>
                <w:iCs/>
                <w:sz w:val="24"/>
                <w:szCs w:val="24"/>
              </w:rPr>
            </w:pPr>
          </w:p>
        </w:tc>
        <w:tc>
          <w:tcPr>
            <w:cnfStyle w:val="000100000000"/>
            <w:tcW w:w="5899" w:type="dxa"/>
          </w:tcPr>
          <w:p w:rsidR="001E52D2" w:rsidRPr="004F7A7C" w:rsidRDefault="001E52D2" w:rsidP="00293142">
            <w:pPr>
              <w:pStyle w:val="NormalWeb"/>
              <w:spacing w:line="360" w:lineRule="auto"/>
              <w:jc w:val="both"/>
              <w:rPr>
                <w:color w:val="auto"/>
                <w:lang w:val="es-ES"/>
              </w:rPr>
            </w:pPr>
            <w:r w:rsidRPr="004F7A7C">
              <w:rPr>
                <w:color w:val="auto"/>
                <w:lang w:val="es-ES"/>
              </w:rPr>
              <w:t xml:space="preserve">Las propiedades plantas y equipos son medidas inicialmente a su costo. Este puede incluir los costos directamente atribuidos a la adquisición, construcción o producción. </w:t>
            </w:r>
            <w:r w:rsidRPr="004F7A7C">
              <w:rPr>
                <w:color w:val="auto"/>
              </w:rPr>
              <w:t>Propiedades plantas y equipos pueden ser revaluados a su valor justo si todos los activos de su clase son tratados así. Las ganancias de las reevaluaciones son directamente ajustadas contra el patrimonio, no en el estado de resultado; las pérdidas de valor son reconocidas como pérdidas en el estado de resultado.</w:t>
            </w:r>
            <w:r>
              <w:rPr>
                <w:color w:val="auto"/>
              </w:rPr>
              <w:t xml:space="preserve"> Para el cálculo del valor razonable o de mercado, se determinara un precio promedio de cotizaciones de dicho ítem  menos un castigo anual de 5% sobre el valor promedio de mercado. </w:t>
            </w:r>
          </w:p>
        </w:tc>
      </w:tr>
      <w:tr w:rsidR="001E52D2" w:rsidRPr="004F7A7C" w:rsidTr="00293142">
        <w:trPr>
          <w:cnfStyle w:val="010000000000"/>
        </w:trPr>
        <w:tc>
          <w:tcPr>
            <w:cnfStyle w:val="001000000000"/>
            <w:tcW w:w="2518" w:type="dxa"/>
          </w:tcPr>
          <w:p w:rsidR="001E52D2" w:rsidRPr="004F7A7C" w:rsidRDefault="001E52D2" w:rsidP="00293142">
            <w:pPr>
              <w:shd w:val="clear" w:color="auto" w:fill="FFFFFF"/>
              <w:spacing w:before="135" w:after="135" w:line="360" w:lineRule="auto"/>
              <w:jc w:val="center"/>
              <w:rPr>
                <w:rFonts w:ascii="Arial" w:hAnsi="Arial" w:cs="Arial"/>
                <w:b/>
                <w:lang w:val="es-ES"/>
              </w:rPr>
            </w:pPr>
            <w:r w:rsidRPr="004F7A7C">
              <w:rPr>
                <w:rFonts w:ascii="Arial" w:hAnsi="Arial" w:cs="Arial"/>
                <w:b/>
                <w:bCs w:val="0"/>
                <w:lang w:val="es-ES"/>
              </w:rPr>
              <w:t xml:space="preserve">Inmuebles, </w:t>
            </w:r>
            <w:r w:rsidRPr="004F7A7C">
              <w:rPr>
                <w:rFonts w:ascii="Arial" w:hAnsi="Arial" w:cs="Arial"/>
                <w:b/>
                <w:bCs w:val="0"/>
                <w:i/>
                <w:lang w:val="es-ES"/>
              </w:rPr>
              <w:t>Maquinaria</w:t>
            </w:r>
            <w:r w:rsidRPr="004F7A7C">
              <w:rPr>
                <w:rFonts w:ascii="Arial" w:hAnsi="Arial" w:cs="Arial"/>
                <w:b/>
                <w:bCs w:val="0"/>
                <w:lang w:val="es-ES"/>
              </w:rPr>
              <w:t xml:space="preserve"> y Equipo</w:t>
            </w:r>
          </w:p>
          <w:p w:rsidR="001E52D2" w:rsidRPr="00D818D5" w:rsidRDefault="001E52D2" w:rsidP="00293142">
            <w:pPr>
              <w:pStyle w:val="Textoindependiente2"/>
              <w:spacing w:line="360" w:lineRule="auto"/>
              <w:jc w:val="center"/>
              <w:rPr>
                <w:rFonts w:ascii="Arial" w:eastAsia="Batang" w:hAnsi="Arial" w:cs="Arial"/>
                <w:b/>
                <w:i w:val="0"/>
                <w:iCs/>
                <w:sz w:val="24"/>
                <w:szCs w:val="24"/>
              </w:rPr>
            </w:pPr>
          </w:p>
        </w:tc>
        <w:tc>
          <w:tcPr>
            <w:cnfStyle w:val="000100000000"/>
            <w:tcW w:w="5899" w:type="dxa"/>
          </w:tcPr>
          <w:p w:rsidR="001E52D2" w:rsidRPr="004F7A7C" w:rsidRDefault="001E52D2" w:rsidP="00293142">
            <w:pPr>
              <w:pStyle w:val="Textoindependiente2"/>
              <w:spacing w:line="360" w:lineRule="auto"/>
              <w:rPr>
                <w:rFonts w:ascii="Arial" w:eastAsia="Batang" w:hAnsi="Arial" w:cs="Arial"/>
                <w:i w:val="0"/>
                <w:iCs/>
                <w:sz w:val="24"/>
                <w:szCs w:val="24"/>
              </w:rPr>
            </w:pPr>
            <w:r w:rsidRPr="004F7A7C">
              <w:rPr>
                <w:rFonts w:ascii="Arial" w:hAnsi="Arial" w:cs="Arial"/>
                <w:i w:val="0"/>
                <w:sz w:val="24"/>
                <w:szCs w:val="24"/>
                <w:lang w:val="es-ES"/>
              </w:rPr>
              <w:t xml:space="preserve">Las empresas deben conciliar los saldos en libros con los respectivos inventarios físicos, al menos una vez al año, de manera obligatoria. Estos activos se valúan al costo o valor revaluado (tratamiento alternativo permitido) menos pérdidas por desvalorización menos </w:t>
            </w:r>
            <w:hyperlink r:id="rId79" w:anchor="DEPRE" w:history="1">
              <w:r w:rsidRPr="004F7A7C">
                <w:rPr>
                  <w:rStyle w:val="Hipervnculo"/>
                  <w:rFonts w:ascii="Arial" w:hAnsi="Arial" w:cs="Arial"/>
                  <w:b w:val="0"/>
                  <w:i w:val="0"/>
                  <w:color w:val="auto"/>
                  <w:sz w:val="24"/>
                  <w:szCs w:val="24"/>
                  <w:lang w:val="es-ES"/>
                </w:rPr>
                <w:t>depreciación</w:t>
              </w:r>
            </w:hyperlink>
            <w:r w:rsidRPr="004F7A7C">
              <w:rPr>
                <w:rFonts w:ascii="Arial" w:hAnsi="Arial" w:cs="Arial"/>
                <w:b/>
                <w:i w:val="0"/>
                <w:sz w:val="24"/>
                <w:szCs w:val="24"/>
                <w:lang w:val="es-ES"/>
              </w:rPr>
              <w:t xml:space="preserve"> </w:t>
            </w:r>
            <w:r w:rsidRPr="004F7A7C">
              <w:rPr>
                <w:rFonts w:ascii="Arial" w:hAnsi="Arial" w:cs="Arial"/>
                <w:i w:val="0"/>
                <w:sz w:val="24"/>
                <w:szCs w:val="24"/>
                <w:lang w:val="es-ES"/>
              </w:rPr>
              <w:t>acumulada. Las mejoras se activan y las reparaciones y mantenimientos se reconocen en resultados en el periodo en que se efectúan.</w:t>
            </w:r>
          </w:p>
        </w:tc>
      </w:tr>
    </w:tbl>
    <w:p w:rsidR="001E52D2" w:rsidRDefault="001E52D2" w:rsidP="001E52D2">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A50C38" w:rsidRDefault="00A50C38">
      <w:pPr>
        <w:rPr>
          <w:rStyle w:val="nw1"/>
          <w:rFonts w:ascii="Arial" w:hAnsi="Arial" w:cs="Arial"/>
          <w:b/>
          <w:color w:val="000000"/>
        </w:rPr>
      </w:pPr>
      <w:r>
        <w:rPr>
          <w:rStyle w:val="nw1"/>
          <w:rFonts w:ascii="Arial" w:hAnsi="Arial" w:cs="Arial"/>
          <w:b/>
          <w:color w:val="000000"/>
        </w:rPr>
        <w:br w:type="page"/>
      </w:r>
    </w:p>
    <w:tbl>
      <w:tblPr>
        <w:tblStyle w:val="Listaclara-nfasis5"/>
        <w:tblW w:w="0" w:type="auto"/>
        <w:tblLook w:val="04A0"/>
      </w:tblPr>
      <w:tblGrid>
        <w:gridCol w:w="2660"/>
        <w:gridCol w:w="122"/>
        <w:gridCol w:w="5635"/>
      </w:tblGrid>
      <w:tr w:rsidR="001E52D2" w:rsidTr="00293142">
        <w:trPr>
          <w:cnfStyle w:val="100000000000"/>
        </w:trPr>
        <w:tc>
          <w:tcPr>
            <w:cnfStyle w:val="001000000000"/>
            <w:tcW w:w="8417" w:type="dxa"/>
            <w:gridSpan w:val="3"/>
          </w:tcPr>
          <w:p w:rsidR="001E52D2" w:rsidRDefault="001E52D2" w:rsidP="00B730C4">
            <w:pPr>
              <w:pStyle w:val="06TITULOTABLA"/>
              <w:rPr>
                <w:rStyle w:val="nw1"/>
                <w:b w:val="0"/>
                <w:color w:val="000000"/>
              </w:rPr>
            </w:pPr>
            <w:bookmarkStart w:id="498" w:name="_Toc278863467"/>
            <w:bookmarkStart w:id="499" w:name="_Toc278863695"/>
            <w:bookmarkStart w:id="500" w:name="_Toc279095271"/>
            <w:bookmarkStart w:id="501" w:name="_Toc283163024"/>
            <w:r w:rsidRPr="001E52D2">
              <w:rPr>
                <w:rFonts w:eastAsia="Batang"/>
              </w:rPr>
              <w:lastRenderedPageBreak/>
              <w:t xml:space="preserve">Tabla </w:t>
            </w:r>
            <w:r w:rsidR="00753093">
              <w:rPr>
                <w:rFonts w:eastAsia="Batang"/>
              </w:rPr>
              <w:t>ANEXO C</w:t>
            </w:r>
            <w:r w:rsidRPr="001E52D2">
              <w:rPr>
                <w:rFonts w:eastAsia="Batang"/>
              </w:rPr>
              <w:t>. “POLITICAS CONTABLES DE BERASIQ CÍA. LTDA.”</w:t>
            </w:r>
            <w:bookmarkEnd w:id="498"/>
            <w:bookmarkEnd w:id="499"/>
            <w:bookmarkEnd w:id="500"/>
            <w:bookmarkEnd w:id="501"/>
          </w:p>
        </w:tc>
      </w:tr>
      <w:tr w:rsidR="001E52D2" w:rsidTr="001E52D2">
        <w:trPr>
          <w:cnfStyle w:val="000000100000"/>
        </w:trPr>
        <w:tc>
          <w:tcPr>
            <w:cnfStyle w:val="001000000000"/>
            <w:tcW w:w="2660" w:type="dxa"/>
          </w:tcPr>
          <w:p w:rsidR="00626ED0" w:rsidRDefault="00626ED0" w:rsidP="00293142">
            <w:pPr>
              <w:shd w:val="clear" w:color="auto" w:fill="FFFFFF"/>
              <w:spacing w:after="90" w:line="360" w:lineRule="auto"/>
              <w:jc w:val="center"/>
              <w:outlineLvl w:val="2"/>
              <w:rPr>
                <w:rFonts w:ascii="Arial" w:hAnsi="Arial" w:cs="Arial"/>
                <w:b/>
                <w:i/>
                <w:iCs/>
                <w:lang w:val="es-ES"/>
              </w:rPr>
            </w:pPr>
            <w:bookmarkStart w:id="502" w:name="politicacc"/>
          </w:p>
          <w:p w:rsidR="001E52D2" w:rsidRPr="00D818D5" w:rsidRDefault="001E52D2" w:rsidP="00293142">
            <w:pPr>
              <w:shd w:val="clear" w:color="auto" w:fill="FFFFFF"/>
              <w:spacing w:after="90" w:line="360" w:lineRule="auto"/>
              <w:jc w:val="center"/>
              <w:outlineLvl w:val="2"/>
              <w:rPr>
                <w:rFonts w:ascii="Arial" w:hAnsi="Arial" w:cs="Arial"/>
                <w:b/>
                <w:bCs w:val="0"/>
                <w:color w:val="445555"/>
                <w:lang w:val="es-ES"/>
              </w:rPr>
            </w:pPr>
            <w:r w:rsidRPr="00D818D5">
              <w:rPr>
                <w:rFonts w:ascii="Arial" w:hAnsi="Arial" w:cs="Arial"/>
                <w:b/>
                <w:i/>
                <w:iCs/>
                <w:lang w:val="es-ES"/>
              </w:rPr>
              <w:t>Intangibles</w:t>
            </w:r>
            <w:bookmarkEnd w:id="502"/>
          </w:p>
          <w:p w:rsidR="001E52D2" w:rsidRPr="00D818D5" w:rsidRDefault="001E52D2" w:rsidP="00293142">
            <w:pPr>
              <w:pStyle w:val="Textoindependiente2"/>
              <w:spacing w:line="360" w:lineRule="auto"/>
              <w:jc w:val="center"/>
              <w:rPr>
                <w:rFonts w:ascii="Arial" w:eastAsia="Batang" w:hAnsi="Arial" w:cs="Arial"/>
                <w:b/>
                <w:i w:val="0"/>
                <w:iCs/>
                <w:sz w:val="24"/>
                <w:szCs w:val="24"/>
              </w:rPr>
            </w:pPr>
          </w:p>
        </w:tc>
        <w:tc>
          <w:tcPr>
            <w:tcW w:w="5757" w:type="dxa"/>
            <w:gridSpan w:val="2"/>
          </w:tcPr>
          <w:p w:rsidR="00626ED0" w:rsidRDefault="00626ED0" w:rsidP="00293142">
            <w:pPr>
              <w:shd w:val="clear" w:color="auto" w:fill="FFFFFF"/>
              <w:spacing w:before="135" w:after="135" w:line="360" w:lineRule="auto"/>
              <w:jc w:val="both"/>
              <w:cnfStyle w:val="000000100000"/>
              <w:rPr>
                <w:rFonts w:ascii="Arial" w:hAnsi="Arial" w:cs="Arial"/>
                <w:lang w:val="es-ES"/>
              </w:rPr>
            </w:pPr>
          </w:p>
          <w:p w:rsidR="001E52D2" w:rsidRDefault="001E52D2" w:rsidP="00293142">
            <w:pPr>
              <w:shd w:val="clear" w:color="auto" w:fill="FFFFFF"/>
              <w:spacing w:before="135" w:after="135" w:line="360" w:lineRule="auto"/>
              <w:jc w:val="both"/>
              <w:cnfStyle w:val="000000100000"/>
              <w:rPr>
                <w:rFonts w:ascii="Arial" w:hAnsi="Arial" w:cs="Arial"/>
                <w:lang w:val="es-ES"/>
              </w:rPr>
            </w:pPr>
            <w:r w:rsidRPr="004F7A7C">
              <w:rPr>
                <w:rFonts w:ascii="Arial" w:hAnsi="Arial" w:cs="Arial"/>
                <w:lang w:val="es-ES"/>
              </w:rPr>
              <w:t>Se deben medir al costo de adquisición o valor revaluado menos pérdidas por desvalorización y</w:t>
            </w:r>
            <w:r w:rsidRPr="004F7A7C">
              <w:rPr>
                <w:rFonts w:ascii="Arial" w:hAnsi="Arial" w:cs="Arial"/>
                <w:b/>
                <w:lang w:val="es-ES"/>
              </w:rPr>
              <w:t xml:space="preserve"> </w:t>
            </w:r>
            <w:hyperlink r:id="rId80" w:anchor="SISTEM" w:history="1">
              <w:r w:rsidRPr="004F7A7C">
                <w:rPr>
                  <w:rStyle w:val="Hipervnculo"/>
                  <w:rFonts w:ascii="Arial" w:hAnsi="Arial" w:cs="Arial"/>
                  <w:b w:val="0"/>
                  <w:color w:val="auto"/>
                  <w:lang w:val="es-ES"/>
                </w:rPr>
                <w:t>amortización</w:t>
              </w:r>
            </w:hyperlink>
            <w:r w:rsidRPr="004F7A7C">
              <w:rPr>
                <w:rFonts w:ascii="Arial" w:hAnsi="Arial" w:cs="Arial"/>
                <w:lang w:val="es-ES"/>
              </w:rPr>
              <w:t xml:space="preserve"> acumulada. El plazo de amortización debe ser aquel en que se estima que el intangible contribuirá a la generación de beneficios económicos. Se revelará la </w:t>
            </w:r>
            <w:hyperlink r:id="rId81" w:history="1">
              <w:r w:rsidRPr="004F7A7C">
                <w:rPr>
                  <w:rStyle w:val="Hipervnculo"/>
                  <w:rFonts w:ascii="Arial" w:hAnsi="Arial" w:cs="Arial"/>
                  <w:b w:val="0"/>
                  <w:color w:val="auto"/>
                  <w:lang w:val="es-ES"/>
                </w:rPr>
                <w:t>clase</w:t>
              </w:r>
            </w:hyperlink>
            <w:r w:rsidRPr="004F7A7C">
              <w:rPr>
                <w:rFonts w:ascii="Arial" w:hAnsi="Arial" w:cs="Arial"/>
                <w:lang w:val="es-ES"/>
              </w:rPr>
              <w:t xml:space="preserve"> de activo intangible, distinguiendo vida útil y porcentaje de amortización acumulada; </w:t>
            </w:r>
            <w:hyperlink r:id="rId82" w:history="1">
              <w:r w:rsidRPr="004F7A7C">
                <w:rPr>
                  <w:rStyle w:val="Hipervnculo"/>
                  <w:rFonts w:ascii="Arial" w:hAnsi="Arial" w:cs="Arial"/>
                  <w:b w:val="0"/>
                  <w:color w:val="auto"/>
                  <w:lang w:val="es-ES"/>
                </w:rPr>
                <w:t>métodos</w:t>
              </w:r>
            </w:hyperlink>
            <w:r w:rsidRPr="004F7A7C">
              <w:rPr>
                <w:rFonts w:ascii="Arial" w:hAnsi="Arial" w:cs="Arial"/>
                <w:lang w:val="es-ES"/>
              </w:rPr>
              <w:t xml:space="preserve"> de amortización; importe en libros bruto y amortización acumulada al inicio y al final del período; conciliación de </w:t>
            </w:r>
            <w:hyperlink r:id="rId83" w:history="1">
              <w:r w:rsidRPr="004F7A7C">
                <w:rPr>
                  <w:rStyle w:val="Hipervnculo"/>
                  <w:rFonts w:ascii="Arial" w:hAnsi="Arial" w:cs="Arial"/>
                  <w:b w:val="0"/>
                  <w:color w:val="auto"/>
                  <w:lang w:val="es-ES"/>
                </w:rPr>
                <w:t>valores</w:t>
              </w:r>
            </w:hyperlink>
            <w:r w:rsidRPr="004F7A7C">
              <w:rPr>
                <w:rFonts w:ascii="Arial" w:hAnsi="Arial" w:cs="Arial"/>
                <w:lang w:val="es-ES"/>
              </w:rPr>
              <w:t xml:space="preserve"> en libros al inicio y al final del período incluyendo incrementos, retiros y desapropiaciones, pérdidas por deterioro, amortización.</w:t>
            </w:r>
          </w:p>
          <w:p w:rsidR="00626ED0" w:rsidRPr="004F7A7C" w:rsidRDefault="00626ED0" w:rsidP="00293142">
            <w:pPr>
              <w:shd w:val="clear" w:color="auto" w:fill="FFFFFF"/>
              <w:spacing w:before="135" w:after="135" w:line="360" w:lineRule="auto"/>
              <w:jc w:val="both"/>
              <w:cnfStyle w:val="000000100000"/>
              <w:rPr>
                <w:rFonts w:ascii="Arial" w:hAnsi="Arial" w:cs="Arial"/>
                <w:lang w:val="es-ES"/>
              </w:rPr>
            </w:pPr>
          </w:p>
        </w:tc>
      </w:tr>
      <w:tr w:rsidR="001E52D2" w:rsidTr="001E52D2">
        <w:tc>
          <w:tcPr>
            <w:cnfStyle w:val="001000000000"/>
            <w:tcW w:w="2782" w:type="dxa"/>
            <w:gridSpan w:val="2"/>
          </w:tcPr>
          <w:p w:rsidR="00626ED0" w:rsidRDefault="00626ED0" w:rsidP="00293142">
            <w:pPr>
              <w:shd w:val="clear" w:color="auto" w:fill="FFFFFF"/>
              <w:spacing w:after="90" w:line="360" w:lineRule="auto"/>
              <w:jc w:val="center"/>
              <w:outlineLvl w:val="2"/>
              <w:rPr>
                <w:rStyle w:val="nfasis"/>
                <w:rFonts w:ascii="Arial" w:hAnsi="Arial" w:cs="Arial"/>
                <w:b/>
                <w:bCs w:val="0"/>
                <w:lang w:val="es-ES"/>
              </w:rPr>
            </w:pPr>
            <w:bookmarkStart w:id="503" w:name="politicacd"/>
          </w:p>
          <w:p w:rsidR="001E52D2" w:rsidRPr="004F7A7C" w:rsidRDefault="001E52D2" w:rsidP="00293142">
            <w:pPr>
              <w:shd w:val="clear" w:color="auto" w:fill="FFFFFF"/>
              <w:spacing w:after="90" w:line="360" w:lineRule="auto"/>
              <w:jc w:val="center"/>
              <w:outlineLvl w:val="2"/>
              <w:rPr>
                <w:rFonts w:ascii="Arial" w:hAnsi="Arial" w:cs="Arial"/>
                <w:b/>
                <w:bCs w:val="0"/>
                <w:lang w:val="es-ES"/>
              </w:rPr>
            </w:pPr>
            <w:r w:rsidRPr="004F7A7C">
              <w:rPr>
                <w:rStyle w:val="nfasis"/>
                <w:rFonts w:ascii="Arial" w:hAnsi="Arial" w:cs="Arial"/>
                <w:b/>
                <w:bCs w:val="0"/>
                <w:lang w:val="es-ES"/>
              </w:rPr>
              <w:t xml:space="preserve">Pérdidas por </w:t>
            </w:r>
            <w:r>
              <w:rPr>
                <w:rStyle w:val="nfasis"/>
                <w:rFonts w:ascii="Arial" w:hAnsi="Arial" w:cs="Arial"/>
                <w:b/>
                <w:bCs w:val="0"/>
                <w:lang w:val="es-ES"/>
              </w:rPr>
              <w:t>D</w:t>
            </w:r>
            <w:r w:rsidRPr="004F7A7C">
              <w:rPr>
                <w:rStyle w:val="nfasis"/>
                <w:rFonts w:ascii="Arial" w:hAnsi="Arial" w:cs="Arial"/>
                <w:b/>
                <w:bCs w:val="0"/>
                <w:lang w:val="es-ES"/>
              </w:rPr>
              <w:t>eterioro</w:t>
            </w:r>
            <w:bookmarkEnd w:id="503"/>
          </w:p>
          <w:p w:rsidR="001E52D2" w:rsidRPr="004F7A7C" w:rsidRDefault="001E52D2" w:rsidP="00293142">
            <w:pPr>
              <w:pStyle w:val="Textoindependiente2"/>
              <w:spacing w:line="360" w:lineRule="auto"/>
              <w:jc w:val="center"/>
              <w:rPr>
                <w:rFonts w:ascii="Arial" w:eastAsia="Batang" w:hAnsi="Arial" w:cs="Arial"/>
                <w:i w:val="0"/>
                <w:iCs/>
                <w:sz w:val="24"/>
                <w:szCs w:val="24"/>
              </w:rPr>
            </w:pPr>
          </w:p>
        </w:tc>
        <w:tc>
          <w:tcPr>
            <w:tcW w:w="5635" w:type="dxa"/>
          </w:tcPr>
          <w:p w:rsidR="00626ED0" w:rsidRDefault="00626ED0" w:rsidP="00293142">
            <w:pPr>
              <w:pStyle w:val="Textoindependiente2"/>
              <w:spacing w:line="360" w:lineRule="auto"/>
              <w:cnfStyle w:val="000000000000"/>
              <w:rPr>
                <w:rFonts w:ascii="Arial" w:hAnsi="Arial" w:cs="Arial"/>
                <w:i w:val="0"/>
                <w:sz w:val="24"/>
                <w:szCs w:val="24"/>
                <w:lang w:val="es-ES"/>
              </w:rPr>
            </w:pPr>
          </w:p>
          <w:p w:rsidR="001E52D2" w:rsidRDefault="001E52D2" w:rsidP="00293142">
            <w:pPr>
              <w:pStyle w:val="Textoindependiente2"/>
              <w:spacing w:line="360" w:lineRule="auto"/>
              <w:cnfStyle w:val="000000000000"/>
              <w:rPr>
                <w:rFonts w:ascii="Arial" w:hAnsi="Arial" w:cs="Arial"/>
                <w:i w:val="0"/>
                <w:sz w:val="24"/>
                <w:szCs w:val="24"/>
                <w:lang w:val="es-ES"/>
              </w:rPr>
            </w:pPr>
            <w:r w:rsidRPr="004F7A7C">
              <w:rPr>
                <w:rFonts w:ascii="Arial" w:hAnsi="Arial" w:cs="Arial"/>
                <w:i w:val="0"/>
                <w:sz w:val="24"/>
                <w:szCs w:val="24"/>
                <w:lang w:val="es-ES"/>
              </w:rPr>
              <w:t xml:space="preserve">Se debe revelar para cada clase de activos: pérdidas por deterioro reconocidas en el estado de resultados del período o en el </w:t>
            </w:r>
            <w:hyperlink r:id="rId84" w:history="1">
              <w:r w:rsidRPr="004F7A7C">
                <w:rPr>
                  <w:rStyle w:val="Hipervnculo"/>
                  <w:rFonts w:ascii="Arial" w:hAnsi="Arial" w:cs="Arial"/>
                  <w:b w:val="0"/>
                  <w:i w:val="0"/>
                  <w:color w:val="auto"/>
                  <w:sz w:val="24"/>
                  <w:szCs w:val="24"/>
                  <w:lang w:val="es-ES"/>
                </w:rPr>
                <w:t>patrimonio</w:t>
              </w:r>
            </w:hyperlink>
            <w:r w:rsidRPr="004F7A7C">
              <w:rPr>
                <w:rFonts w:ascii="Arial" w:hAnsi="Arial" w:cs="Arial"/>
                <w:i w:val="0"/>
                <w:sz w:val="24"/>
                <w:szCs w:val="24"/>
                <w:lang w:val="es-ES"/>
              </w:rPr>
              <w:t xml:space="preserve"> neto; y las reversiones de anteriores pérdidas por deterioro. Cuando sea necesario, revelar los hechos y circunstancias que condujeron al reconocimiento o reversión de tal pérdida por desvalorización.</w:t>
            </w:r>
          </w:p>
          <w:p w:rsidR="00626ED0" w:rsidRPr="004F7A7C" w:rsidRDefault="00626ED0" w:rsidP="00293142">
            <w:pPr>
              <w:pStyle w:val="Textoindependiente2"/>
              <w:spacing w:line="360" w:lineRule="auto"/>
              <w:cnfStyle w:val="000000000000"/>
              <w:rPr>
                <w:rFonts w:ascii="Arial" w:eastAsia="Batang" w:hAnsi="Arial" w:cs="Arial"/>
                <w:i w:val="0"/>
                <w:iCs/>
                <w:sz w:val="24"/>
                <w:szCs w:val="24"/>
                <w:lang w:val="es-ES"/>
              </w:rPr>
            </w:pPr>
          </w:p>
        </w:tc>
      </w:tr>
    </w:tbl>
    <w:p w:rsidR="00626ED0" w:rsidRDefault="00626ED0" w:rsidP="00626ED0">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A50C38" w:rsidRDefault="00A50C38">
      <w:pPr>
        <w:rPr>
          <w:rStyle w:val="nw1"/>
          <w:rFonts w:ascii="Arial" w:hAnsi="Arial" w:cs="Arial"/>
          <w:b/>
          <w:color w:val="000000"/>
        </w:rPr>
      </w:pPr>
      <w:r>
        <w:rPr>
          <w:rStyle w:val="nw1"/>
          <w:rFonts w:ascii="Arial" w:hAnsi="Arial" w:cs="Arial"/>
          <w:b/>
          <w:color w:val="000000"/>
        </w:rPr>
        <w:br w:type="page"/>
      </w:r>
    </w:p>
    <w:p w:rsidR="00626ED0" w:rsidRDefault="00626ED0" w:rsidP="00F227A4">
      <w:pPr>
        <w:spacing w:line="360" w:lineRule="auto"/>
        <w:jc w:val="both"/>
        <w:rPr>
          <w:rStyle w:val="nw1"/>
          <w:rFonts w:ascii="Arial" w:hAnsi="Arial" w:cs="Arial"/>
          <w:b/>
          <w:color w:val="000000"/>
        </w:rPr>
      </w:pPr>
    </w:p>
    <w:tbl>
      <w:tblPr>
        <w:tblStyle w:val="Listaclara-nfasis5"/>
        <w:tblW w:w="0" w:type="auto"/>
        <w:tblLook w:val="04A0"/>
      </w:tblPr>
      <w:tblGrid>
        <w:gridCol w:w="4208"/>
        <w:gridCol w:w="4209"/>
      </w:tblGrid>
      <w:tr w:rsidR="00626ED0" w:rsidTr="00293142">
        <w:trPr>
          <w:cnfStyle w:val="100000000000"/>
        </w:trPr>
        <w:tc>
          <w:tcPr>
            <w:cnfStyle w:val="001000000000"/>
            <w:tcW w:w="8417" w:type="dxa"/>
            <w:gridSpan w:val="2"/>
          </w:tcPr>
          <w:p w:rsidR="00626ED0" w:rsidRDefault="00626ED0" w:rsidP="00B730C4">
            <w:pPr>
              <w:pStyle w:val="06TITULOTABLA"/>
              <w:rPr>
                <w:lang w:val="es-ES"/>
              </w:rPr>
            </w:pPr>
            <w:bookmarkStart w:id="504" w:name="_Toc278863468"/>
            <w:bookmarkStart w:id="505" w:name="_Toc278863696"/>
            <w:bookmarkStart w:id="506" w:name="_Toc279095272"/>
            <w:bookmarkStart w:id="507" w:name="_Toc283163025"/>
            <w:r w:rsidRPr="001E52D2">
              <w:rPr>
                <w:rFonts w:eastAsia="Batang"/>
              </w:rPr>
              <w:t xml:space="preserve">Tabla </w:t>
            </w:r>
            <w:r w:rsidR="00753093">
              <w:rPr>
                <w:rFonts w:eastAsia="Batang"/>
              </w:rPr>
              <w:t>ANEXO C</w:t>
            </w:r>
            <w:r w:rsidRPr="001E52D2">
              <w:rPr>
                <w:rFonts w:eastAsia="Batang"/>
              </w:rPr>
              <w:t xml:space="preserve"> “POLITICAS CONTABLES DE BERASIQ CÍA. LTDA.”</w:t>
            </w:r>
            <w:bookmarkEnd w:id="504"/>
            <w:bookmarkEnd w:id="505"/>
            <w:bookmarkEnd w:id="506"/>
            <w:bookmarkEnd w:id="507"/>
          </w:p>
        </w:tc>
      </w:tr>
      <w:tr w:rsidR="00626ED0" w:rsidTr="00626ED0">
        <w:trPr>
          <w:cnfStyle w:val="000000100000"/>
        </w:trPr>
        <w:tc>
          <w:tcPr>
            <w:cnfStyle w:val="001000000000"/>
            <w:tcW w:w="4208" w:type="dxa"/>
          </w:tcPr>
          <w:p w:rsidR="00626ED0" w:rsidRPr="004F7A7C" w:rsidRDefault="00626ED0" w:rsidP="00293142">
            <w:pPr>
              <w:pStyle w:val="Textoindependiente2"/>
              <w:spacing w:line="360" w:lineRule="auto"/>
              <w:jc w:val="center"/>
              <w:rPr>
                <w:rFonts w:ascii="Arial" w:eastAsia="Batang" w:hAnsi="Arial" w:cs="Arial"/>
                <w:i w:val="0"/>
                <w:iCs/>
                <w:sz w:val="24"/>
                <w:szCs w:val="24"/>
              </w:rPr>
            </w:pPr>
            <w:r w:rsidRPr="004F7A7C">
              <w:rPr>
                <w:rStyle w:val="nfasis"/>
                <w:rFonts w:ascii="Arial" w:hAnsi="Arial" w:cs="Arial"/>
                <w:b/>
                <w:bCs w:val="0"/>
                <w:i/>
                <w:sz w:val="24"/>
                <w:szCs w:val="24"/>
                <w:lang w:val="es-ES"/>
              </w:rPr>
              <w:t>Contingencias</w:t>
            </w:r>
          </w:p>
        </w:tc>
        <w:tc>
          <w:tcPr>
            <w:tcW w:w="4209" w:type="dxa"/>
          </w:tcPr>
          <w:p w:rsidR="00626ED0" w:rsidRPr="004F7A7C" w:rsidRDefault="00626ED0" w:rsidP="00293142">
            <w:pPr>
              <w:pStyle w:val="Textoindependiente2"/>
              <w:spacing w:line="360" w:lineRule="auto"/>
              <w:cnfStyle w:val="000000100000"/>
              <w:rPr>
                <w:rFonts w:ascii="Arial" w:eastAsia="Batang" w:hAnsi="Arial" w:cs="Arial"/>
                <w:i w:val="0"/>
                <w:iCs/>
                <w:sz w:val="24"/>
                <w:szCs w:val="24"/>
                <w:lang w:val="es-ES"/>
              </w:rPr>
            </w:pPr>
            <w:r w:rsidRPr="004F7A7C">
              <w:rPr>
                <w:rFonts w:ascii="Arial" w:hAnsi="Arial" w:cs="Arial"/>
                <w:i w:val="0"/>
                <w:sz w:val="24"/>
                <w:szCs w:val="24"/>
                <w:lang w:val="es-ES"/>
              </w:rPr>
              <w:t xml:space="preserve">Se presentarán aquellas que adquieren el calificativo de posibles, clasificadas por tipo, distinguiendo entre tributarias, laborales, civiles, administrativas y otras, indicando la naturaleza de las contingencias, la opinión de la </w:t>
            </w:r>
            <w:hyperlink r:id="rId85" w:history="1">
              <w:r w:rsidRPr="004F7A7C">
                <w:rPr>
                  <w:rStyle w:val="Hipervnculo"/>
                  <w:rFonts w:ascii="Arial" w:hAnsi="Arial" w:cs="Arial"/>
                  <w:b w:val="0"/>
                  <w:i w:val="0"/>
                  <w:color w:val="auto"/>
                  <w:sz w:val="24"/>
                  <w:szCs w:val="24"/>
                  <w:lang w:val="es-ES"/>
                </w:rPr>
                <w:t>gerencia</w:t>
              </w:r>
            </w:hyperlink>
            <w:r w:rsidRPr="004F7A7C">
              <w:rPr>
                <w:rFonts w:ascii="Arial" w:hAnsi="Arial" w:cs="Arial"/>
                <w:i w:val="0"/>
                <w:sz w:val="24"/>
                <w:szCs w:val="24"/>
                <w:lang w:val="es-ES"/>
              </w:rPr>
              <w:t xml:space="preserve"> y sus efectos financieros probables, en todos los casos. En caso no se pueda estimar razonablemente el efecto financiero, se debe revelar el hecho y las circunstancias por las que no se puede determinar dicho efecto.</w:t>
            </w:r>
          </w:p>
        </w:tc>
      </w:tr>
    </w:tbl>
    <w:p w:rsidR="00626ED0" w:rsidRDefault="00626ED0" w:rsidP="00626ED0">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1539D3" w:rsidRPr="00626ED0" w:rsidRDefault="001539D3" w:rsidP="00713184">
      <w:pPr>
        <w:spacing w:line="360" w:lineRule="auto"/>
        <w:rPr>
          <w:rFonts w:ascii="Arial" w:hAnsi="Arial" w:cs="Arial"/>
          <w:lang w:eastAsia="es-EC"/>
        </w:rPr>
      </w:pPr>
    </w:p>
    <w:p w:rsidR="001E52D2" w:rsidRDefault="001E52D2" w:rsidP="00713184">
      <w:pPr>
        <w:spacing w:line="360" w:lineRule="auto"/>
        <w:rPr>
          <w:rFonts w:ascii="Arial" w:hAnsi="Arial" w:cs="Arial"/>
          <w:lang w:val="es-ES" w:eastAsia="es-EC"/>
        </w:rPr>
      </w:pPr>
    </w:p>
    <w:p w:rsidR="001E52D2" w:rsidRDefault="001E52D2" w:rsidP="00713184">
      <w:pPr>
        <w:spacing w:line="360" w:lineRule="auto"/>
        <w:rPr>
          <w:rFonts w:ascii="Arial" w:hAnsi="Arial" w:cs="Arial"/>
          <w:lang w:val="es-ES" w:eastAsia="es-EC"/>
        </w:rPr>
      </w:pPr>
    </w:p>
    <w:p w:rsidR="00375633" w:rsidRPr="003A31C9" w:rsidRDefault="00375633" w:rsidP="003A31C9">
      <w:pPr>
        <w:rPr>
          <w:rStyle w:val="nw1"/>
          <w:rFonts w:ascii="Arial" w:hAnsi="Arial" w:cs="Arial"/>
          <w:lang w:val="es-ES" w:eastAsia="es-EC"/>
        </w:rPr>
      </w:pPr>
    </w:p>
    <w:p w:rsidR="008241F4" w:rsidRDefault="008241F4" w:rsidP="00D67ACA">
      <w:pPr>
        <w:jc w:val="center"/>
        <w:rPr>
          <w:rFonts w:ascii="Arial" w:hAnsi="Arial" w:cs="Arial"/>
          <w:b/>
          <w:bCs/>
          <w:color w:val="000000"/>
          <w:u w:val="single"/>
          <w:lang w:eastAsia="es-ES_tradnl"/>
        </w:rPr>
        <w:sectPr w:rsidR="008241F4" w:rsidSect="00C76B89">
          <w:pgSz w:w="11906" w:h="16838"/>
          <w:pgMar w:top="2268" w:right="1361" w:bottom="1985" w:left="2268" w:header="709" w:footer="709" w:gutter="0"/>
          <w:cols w:space="708"/>
          <w:docGrid w:linePitch="360"/>
        </w:sectPr>
      </w:pPr>
    </w:p>
    <w:p w:rsidR="003A31C9" w:rsidRDefault="00923027" w:rsidP="0020572D">
      <w:pPr>
        <w:pStyle w:val="02TITULO"/>
        <w:jc w:val="center"/>
        <w:rPr>
          <w:lang w:val="es-EC" w:eastAsia="es-EC"/>
        </w:rPr>
      </w:pPr>
      <w:bookmarkStart w:id="508" w:name="_Toc279098164"/>
      <w:r>
        <w:rPr>
          <w:lang w:val="es-EC" w:eastAsia="es-EC"/>
        </w:rPr>
        <w:lastRenderedPageBreak/>
        <w:t>ANEXO D</w:t>
      </w:r>
      <w:r w:rsidR="003B0396">
        <w:rPr>
          <w:lang w:val="es-EC" w:eastAsia="es-EC"/>
        </w:rPr>
        <w:t>:</w:t>
      </w:r>
      <w:r w:rsidR="003A31C9" w:rsidRPr="008A0378">
        <w:rPr>
          <w:lang w:val="es-EC" w:eastAsia="es-EC"/>
        </w:rPr>
        <w:t xml:space="preserve"> </w:t>
      </w:r>
      <w:r w:rsidR="003A31C9">
        <w:rPr>
          <w:lang w:val="es-EC" w:eastAsia="es-EC"/>
        </w:rPr>
        <w:t>Detalle del cálculo del Valor de MERCADO DE Propiedad</w:t>
      </w:r>
      <w:r w:rsidR="0020572D">
        <w:rPr>
          <w:lang w:val="es-EC" w:eastAsia="es-EC"/>
        </w:rPr>
        <w:t>,</w:t>
      </w:r>
      <w:r w:rsidR="003A31C9">
        <w:rPr>
          <w:lang w:val="es-EC" w:eastAsia="es-EC"/>
        </w:rPr>
        <w:t xml:space="preserve"> Planta y Equipos</w:t>
      </w:r>
      <w:bookmarkEnd w:id="508"/>
    </w:p>
    <w:tbl>
      <w:tblPr>
        <w:tblStyle w:val="Listaclara-nfasis5"/>
        <w:tblW w:w="12757" w:type="dxa"/>
        <w:tblLayout w:type="fixed"/>
        <w:tblLook w:val="04A0"/>
      </w:tblPr>
      <w:tblGrid>
        <w:gridCol w:w="818"/>
        <w:gridCol w:w="2607"/>
        <w:gridCol w:w="5866"/>
        <w:gridCol w:w="3466"/>
      </w:tblGrid>
      <w:tr w:rsidR="003A31C9" w:rsidRPr="000F0D02" w:rsidTr="00753500">
        <w:trPr>
          <w:cnfStyle w:val="100000000000"/>
          <w:trHeight w:val="202"/>
        </w:trPr>
        <w:tc>
          <w:tcPr>
            <w:cnfStyle w:val="001000000000"/>
            <w:tcW w:w="12757" w:type="dxa"/>
            <w:gridSpan w:val="4"/>
          </w:tcPr>
          <w:p w:rsidR="003A31C9" w:rsidRPr="00626ED0" w:rsidRDefault="00A167E3" w:rsidP="00A25F18">
            <w:pPr>
              <w:pStyle w:val="06TITULOTABLA"/>
              <w:rPr>
                <w:lang w:val="es-ES"/>
              </w:rPr>
            </w:pPr>
            <w:bookmarkStart w:id="509" w:name="_Toc278863469"/>
            <w:bookmarkStart w:id="510" w:name="_Toc278863697"/>
            <w:bookmarkStart w:id="511" w:name="_Toc283163026"/>
            <w:r>
              <w:t xml:space="preserve">Tabla </w:t>
            </w:r>
            <w:r w:rsidR="00923027">
              <w:t>ANEXO D</w:t>
            </w:r>
            <w:r w:rsidR="003A31C9" w:rsidRPr="00626ED0">
              <w:t>.: “</w:t>
            </w:r>
            <w:r w:rsidR="0020572D" w:rsidRPr="0020572D">
              <w:t xml:space="preserve">COTIZACION DE </w:t>
            </w:r>
            <w:r w:rsidR="0020572D">
              <w:t>LA PROPIEDAD, PLANTA Y EQUIPOS DE BERASIQ CÍA. LTDA.”</w:t>
            </w:r>
            <w:bookmarkEnd w:id="509"/>
            <w:bookmarkEnd w:id="510"/>
            <w:bookmarkEnd w:id="511"/>
          </w:p>
        </w:tc>
      </w:tr>
      <w:tr w:rsidR="003A31C9" w:rsidRPr="00C339CA" w:rsidTr="00753500">
        <w:trPr>
          <w:cnfStyle w:val="000000100000"/>
          <w:trHeight w:val="202"/>
        </w:trPr>
        <w:tc>
          <w:tcPr>
            <w:cnfStyle w:val="001000000000"/>
            <w:tcW w:w="818" w:type="dxa"/>
          </w:tcPr>
          <w:p w:rsidR="003A31C9" w:rsidRPr="00C339CA" w:rsidRDefault="003A31C9" w:rsidP="00753500">
            <w:pPr>
              <w:spacing w:line="360" w:lineRule="auto"/>
              <w:jc w:val="center"/>
              <w:rPr>
                <w:rFonts w:ascii="Arial" w:hAnsi="Arial" w:cs="Arial"/>
                <w:b/>
              </w:rPr>
            </w:pPr>
            <w:r w:rsidRPr="00C339CA">
              <w:rPr>
                <w:rFonts w:ascii="Arial" w:hAnsi="Arial" w:cs="Arial"/>
                <w:b/>
              </w:rPr>
              <w:t>#</w:t>
            </w:r>
          </w:p>
        </w:tc>
        <w:tc>
          <w:tcPr>
            <w:tcW w:w="2607" w:type="dxa"/>
          </w:tcPr>
          <w:p w:rsidR="003A31C9" w:rsidRPr="00C339CA" w:rsidRDefault="003A31C9" w:rsidP="00753500">
            <w:pPr>
              <w:spacing w:line="360" w:lineRule="auto"/>
              <w:jc w:val="center"/>
              <w:cnfStyle w:val="000000100000"/>
              <w:rPr>
                <w:rFonts w:ascii="Arial" w:hAnsi="Arial" w:cs="Arial"/>
                <w:b/>
              </w:rPr>
            </w:pPr>
            <w:r w:rsidRPr="00C339CA">
              <w:rPr>
                <w:rFonts w:ascii="Arial" w:hAnsi="Arial" w:cs="Arial"/>
                <w:b/>
              </w:rPr>
              <w:t>Detalle</w:t>
            </w:r>
          </w:p>
        </w:tc>
        <w:tc>
          <w:tcPr>
            <w:tcW w:w="5866" w:type="dxa"/>
          </w:tcPr>
          <w:p w:rsidR="003A31C9" w:rsidRPr="00C339CA" w:rsidRDefault="0020572D" w:rsidP="00753500">
            <w:pPr>
              <w:spacing w:line="360" w:lineRule="auto"/>
              <w:jc w:val="center"/>
              <w:cnfStyle w:val="000000100000"/>
              <w:rPr>
                <w:rFonts w:ascii="Arial" w:hAnsi="Arial" w:cs="Arial"/>
                <w:b/>
              </w:rPr>
            </w:pPr>
            <w:r>
              <w:rPr>
                <w:rFonts w:ascii="Arial" w:hAnsi="Arial" w:cs="Arial"/>
                <w:b/>
              </w:rPr>
              <w:t>Medio de Cotización</w:t>
            </w:r>
          </w:p>
        </w:tc>
        <w:tc>
          <w:tcPr>
            <w:tcW w:w="3466" w:type="dxa"/>
          </w:tcPr>
          <w:p w:rsidR="003A31C9" w:rsidRPr="00C339CA" w:rsidRDefault="003A31C9" w:rsidP="00753500">
            <w:pPr>
              <w:spacing w:line="360" w:lineRule="auto"/>
              <w:jc w:val="center"/>
              <w:cnfStyle w:val="000000100000"/>
              <w:rPr>
                <w:rFonts w:ascii="Arial" w:hAnsi="Arial" w:cs="Arial"/>
                <w:b/>
              </w:rPr>
            </w:pPr>
            <w:r w:rsidRPr="00C339CA">
              <w:rPr>
                <w:rFonts w:ascii="Arial" w:hAnsi="Arial" w:cs="Arial"/>
                <w:b/>
                <w:lang w:val="es-ES"/>
              </w:rPr>
              <w:t>Imágenes</w:t>
            </w:r>
          </w:p>
        </w:tc>
      </w:tr>
      <w:tr w:rsidR="003A31C9" w:rsidRPr="00C339CA" w:rsidTr="00753500">
        <w:trPr>
          <w:trHeight w:val="715"/>
        </w:trPr>
        <w:tc>
          <w:tcPr>
            <w:cnfStyle w:val="001000000000"/>
            <w:tcW w:w="818" w:type="dxa"/>
          </w:tcPr>
          <w:p w:rsidR="003A31C9" w:rsidRPr="00C339CA" w:rsidRDefault="003A31C9" w:rsidP="00753500">
            <w:pPr>
              <w:spacing w:line="360" w:lineRule="auto"/>
              <w:jc w:val="center"/>
              <w:rPr>
                <w:rFonts w:ascii="Arial" w:hAnsi="Arial" w:cs="Arial"/>
                <w:b/>
              </w:rPr>
            </w:pPr>
            <w:r w:rsidRPr="00C339CA">
              <w:rPr>
                <w:rFonts w:ascii="Arial" w:hAnsi="Arial" w:cs="Arial"/>
                <w:b/>
              </w:rPr>
              <w:t>2</w:t>
            </w:r>
          </w:p>
        </w:tc>
        <w:tc>
          <w:tcPr>
            <w:tcW w:w="2607" w:type="dxa"/>
          </w:tcPr>
          <w:p w:rsidR="003A31C9" w:rsidRPr="00C339CA" w:rsidRDefault="003A31C9" w:rsidP="00753500">
            <w:pPr>
              <w:spacing w:line="360" w:lineRule="auto"/>
              <w:cnfStyle w:val="000000000000"/>
              <w:rPr>
                <w:rFonts w:ascii="Arial" w:hAnsi="Arial" w:cs="Arial"/>
              </w:rPr>
            </w:pPr>
            <w:r w:rsidRPr="00C339CA">
              <w:rPr>
                <w:rFonts w:ascii="Arial" w:hAnsi="Arial" w:cs="Arial"/>
              </w:rPr>
              <w:t>Juego de Comedor 4 sillas</w:t>
            </w:r>
          </w:p>
        </w:tc>
        <w:tc>
          <w:tcPr>
            <w:tcW w:w="5866" w:type="dxa"/>
          </w:tcPr>
          <w:p w:rsidR="003A31C9" w:rsidRPr="00C339CA" w:rsidRDefault="003A31C9" w:rsidP="00753500">
            <w:pPr>
              <w:spacing w:line="360" w:lineRule="auto"/>
              <w:cnfStyle w:val="000000000000"/>
              <w:rPr>
                <w:rFonts w:ascii="Arial" w:hAnsi="Arial" w:cs="Arial"/>
              </w:rPr>
            </w:pPr>
            <w:r w:rsidRPr="00C339CA">
              <w:rPr>
                <w:rFonts w:ascii="Arial" w:hAnsi="Arial" w:cs="Arial"/>
              </w:rPr>
              <w:t>http://www.mundoanuncio.ec/anuncio/remato_sala_comedor_usados_1223670460.html</w:t>
            </w:r>
          </w:p>
        </w:tc>
        <w:tc>
          <w:tcPr>
            <w:tcW w:w="3466" w:type="dxa"/>
          </w:tcPr>
          <w:p w:rsidR="003A31C9" w:rsidRPr="00C339CA" w:rsidRDefault="003A31C9" w:rsidP="00753500">
            <w:pPr>
              <w:spacing w:line="360" w:lineRule="auto"/>
              <w:jc w:val="center"/>
              <w:cnfStyle w:val="000000000000"/>
              <w:rPr>
                <w:rFonts w:ascii="Arial" w:hAnsi="Arial" w:cs="Arial"/>
              </w:rPr>
            </w:pPr>
            <w:r w:rsidRPr="00C339CA">
              <w:rPr>
                <w:rFonts w:ascii="Arial" w:hAnsi="Arial" w:cs="Arial"/>
                <w:noProof/>
                <w:lang w:eastAsia="es-ES_tradnl"/>
              </w:rPr>
              <w:drawing>
                <wp:inline distT="0" distB="0" distL="0" distR="0">
                  <wp:extent cx="949325" cy="856146"/>
                  <wp:effectExtent l="19050" t="0" r="3175" b="0"/>
                  <wp:docPr id="13" name="Imagen 28" descr="mesa.jpg"/>
                  <wp:cNvGraphicFramePr/>
                  <a:graphic xmlns:a="http://schemas.openxmlformats.org/drawingml/2006/main">
                    <a:graphicData uri="http://schemas.openxmlformats.org/drawingml/2006/picture">
                      <pic:pic xmlns:pic="http://schemas.openxmlformats.org/drawingml/2006/picture">
                        <pic:nvPicPr>
                          <pic:cNvPr id="16" name="15 Imagen" descr="mesa.jpg"/>
                          <pic:cNvPicPr>
                            <a:picLocks noChangeAspect="1"/>
                          </pic:cNvPicPr>
                        </pic:nvPicPr>
                        <pic:blipFill>
                          <a:blip r:embed="rId86" cstate="print"/>
                          <a:stretch>
                            <a:fillRect/>
                          </a:stretch>
                        </pic:blipFill>
                        <pic:spPr>
                          <a:xfrm>
                            <a:off x="0" y="0"/>
                            <a:ext cx="950548" cy="857249"/>
                          </a:xfrm>
                          <a:prstGeom prst="rect">
                            <a:avLst/>
                          </a:prstGeom>
                        </pic:spPr>
                      </pic:pic>
                    </a:graphicData>
                  </a:graphic>
                </wp:inline>
              </w:drawing>
            </w:r>
          </w:p>
        </w:tc>
      </w:tr>
      <w:tr w:rsidR="003A31C9" w:rsidRPr="00C339CA" w:rsidTr="00753500">
        <w:trPr>
          <w:cnfStyle w:val="000000100000"/>
          <w:trHeight w:val="851"/>
        </w:trPr>
        <w:tc>
          <w:tcPr>
            <w:cnfStyle w:val="001000000000"/>
            <w:tcW w:w="818" w:type="dxa"/>
          </w:tcPr>
          <w:p w:rsidR="003A31C9" w:rsidRPr="00C339CA" w:rsidRDefault="003A31C9" w:rsidP="00753500">
            <w:pPr>
              <w:spacing w:line="360" w:lineRule="auto"/>
              <w:jc w:val="center"/>
              <w:rPr>
                <w:rFonts w:ascii="Arial" w:hAnsi="Arial" w:cs="Arial"/>
                <w:b/>
              </w:rPr>
            </w:pPr>
            <w:r w:rsidRPr="00C339CA">
              <w:rPr>
                <w:rFonts w:ascii="Arial" w:hAnsi="Arial" w:cs="Arial"/>
                <w:b/>
              </w:rPr>
              <w:t>1</w:t>
            </w:r>
          </w:p>
        </w:tc>
        <w:tc>
          <w:tcPr>
            <w:tcW w:w="2607" w:type="dxa"/>
          </w:tcPr>
          <w:p w:rsidR="003A31C9" w:rsidRPr="00C339CA" w:rsidRDefault="003A31C9" w:rsidP="00753500">
            <w:pPr>
              <w:spacing w:line="360" w:lineRule="auto"/>
              <w:cnfStyle w:val="000000100000"/>
              <w:rPr>
                <w:rFonts w:ascii="Arial" w:hAnsi="Arial" w:cs="Arial"/>
              </w:rPr>
            </w:pPr>
            <w:r w:rsidRPr="00C339CA">
              <w:rPr>
                <w:rFonts w:ascii="Arial" w:hAnsi="Arial" w:cs="Arial"/>
              </w:rPr>
              <w:t xml:space="preserve">Refrigeradora </w:t>
            </w:r>
            <w:proofErr w:type="spellStart"/>
            <w:r w:rsidRPr="00C339CA">
              <w:rPr>
                <w:rFonts w:ascii="Arial" w:hAnsi="Arial" w:cs="Arial"/>
              </w:rPr>
              <w:t>Indurama</w:t>
            </w:r>
            <w:proofErr w:type="spellEnd"/>
            <w:r w:rsidRPr="00C339CA">
              <w:rPr>
                <w:rFonts w:ascii="Arial" w:hAnsi="Arial" w:cs="Arial"/>
              </w:rPr>
              <w:t xml:space="preserve"> 12 pies</w:t>
            </w:r>
          </w:p>
        </w:tc>
        <w:tc>
          <w:tcPr>
            <w:tcW w:w="5866" w:type="dxa"/>
          </w:tcPr>
          <w:p w:rsidR="003A31C9" w:rsidRPr="00C339CA" w:rsidRDefault="003A31C9" w:rsidP="00753500">
            <w:pPr>
              <w:spacing w:line="360" w:lineRule="auto"/>
              <w:cnfStyle w:val="000000100000"/>
              <w:rPr>
                <w:rFonts w:ascii="Arial" w:hAnsi="Arial" w:cs="Arial"/>
              </w:rPr>
            </w:pPr>
            <w:r w:rsidRPr="00C339CA">
              <w:rPr>
                <w:rFonts w:ascii="Arial" w:hAnsi="Arial" w:cs="Arial"/>
              </w:rPr>
              <w:t>http://www.olx.com.ec/q/refrigeradora/c-228/p-3</w:t>
            </w:r>
          </w:p>
        </w:tc>
        <w:tc>
          <w:tcPr>
            <w:tcW w:w="3466" w:type="dxa"/>
          </w:tcPr>
          <w:p w:rsidR="003A31C9" w:rsidRPr="00C339CA" w:rsidRDefault="003A31C9" w:rsidP="00753500">
            <w:pPr>
              <w:spacing w:line="360" w:lineRule="auto"/>
              <w:jc w:val="center"/>
              <w:cnfStyle w:val="000000100000"/>
              <w:rPr>
                <w:rFonts w:ascii="Arial" w:hAnsi="Arial" w:cs="Arial"/>
              </w:rPr>
            </w:pPr>
            <w:r w:rsidRPr="00C339CA">
              <w:rPr>
                <w:rFonts w:ascii="Arial" w:hAnsi="Arial" w:cs="Arial"/>
                <w:noProof/>
                <w:lang w:eastAsia="es-ES_tradnl"/>
              </w:rPr>
              <w:drawing>
                <wp:inline distT="0" distB="0" distL="0" distR="0">
                  <wp:extent cx="571500" cy="1008529"/>
                  <wp:effectExtent l="19050" t="0" r="0" b="0"/>
                  <wp:docPr id="15" name="Imagen 29" descr="s_1272769247_91254269_1.jpg"/>
                  <wp:cNvGraphicFramePr/>
                  <a:graphic xmlns:a="http://schemas.openxmlformats.org/drawingml/2006/main">
                    <a:graphicData uri="http://schemas.openxmlformats.org/drawingml/2006/picture">
                      <pic:pic xmlns:pic="http://schemas.openxmlformats.org/drawingml/2006/picture">
                        <pic:nvPicPr>
                          <pic:cNvPr id="2" name="1 Imagen" descr="s_1272769247_91254269_1.jpg"/>
                          <pic:cNvPicPr>
                            <a:picLocks noChangeAspect="1"/>
                          </pic:cNvPicPr>
                        </pic:nvPicPr>
                        <pic:blipFill>
                          <a:blip r:embed="rId87" cstate="print"/>
                          <a:stretch>
                            <a:fillRect/>
                          </a:stretch>
                        </pic:blipFill>
                        <pic:spPr>
                          <a:xfrm>
                            <a:off x="0" y="0"/>
                            <a:ext cx="571500" cy="1008529"/>
                          </a:xfrm>
                          <a:prstGeom prst="rect">
                            <a:avLst/>
                          </a:prstGeom>
                        </pic:spPr>
                      </pic:pic>
                    </a:graphicData>
                  </a:graphic>
                </wp:inline>
              </w:drawing>
            </w:r>
          </w:p>
        </w:tc>
      </w:tr>
      <w:tr w:rsidR="003A31C9" w:rsidRPr="00C339CA" w:rsidTr="00753500">
        <w:trPr>
          <w:trHeight w:val="829"/>
        </w:trPr>
        <w:tc>
          <w:tcPr>
            <w:cnfStyle w:val="001000000000"/>
            <w:tcW w:w="818" w:type="dxa"/>
          </w:tcPr>
          <w:p w:rsidR="003A31C9" w:rsidRPr="00C339CA" w:rsidRDefault="003A31C9" w:rsidP="00753500">
            <w:pPr>
              <w:spacing w:line="360" w:lineRule="auto"/>
              <w:jc w:val="center"/>
              <w:rPr>
                <w:rFonts w:ascii="Arial" w:hAnsi="Arial" w:cs="Arial"/>
                <w:b/>
              </w:rPr>
            </w:pPr>
            <w:r w:rsidRPr="00C339CA">
              <w:rPr>
                <w:rFonts w:ascii="Arial" w:hAnsi="Arial" w:cs="Arial"/>
                <w:b/>
              </w:rPr>
              <w:t>1</w:t>
            </w:r>
          </w:p>
        </w:tc>
        <w:tc>
          <w:tcPr>
            <w:tcW w:w="2607" w:type="dxa"/>
          </w:tcPr>
          <w:p w:rsidR="003A31C9" w:rsidRPr="00C339CA" w:rsidRDefault="003A31C9" w:rsidP="00753500">
            <w:pPr>
              <w:spacing w:line="360" w:lineRule="auto"/>
              <w:cnfStyle w:val="000000000000"/>
              <w:rPr>
                <w:rFonts w:ascii="Arial" w:hAnsi="Arial" w:cs="Arial"/>
              </w:rPr>
            </w:pPr>
            <w:r w:rsidRPr="00C339CA">
              <w:rPr>
                <w:rFonts w:ascii="Arial" w:hAnsi="Arial" w:cs="Arial"/>
              </w:rPr>
              <w:t>Juego de mesa para Sesiones 6 sillas</w:t>
            </w:r>
          </w:p>
        </w:tc>
        <w:tc>
          <w:tcPr>
            <w:tcW w:w="5866" w:type="dxa"/>
          </w:tcPr>
          <w:p w:rsidR="003A31C9" w:rsidRPr="008241F4" w:rsidRDefault="00A949C0" w:rsidP="00753500">
            <w:pPr>
              <w:spacing w:line="360" w:lineRule="auto"/>
              <w:cnfStyle w:val="000000000000"/>
              <w:rPr>
                <w:rFonts w:ascii="Arial" w:hAnsi="Arial" w:cs="Arial"/>
                <w:b/>
                <w:color w:val="000000" w:themeColor="text1"/>
              </w:rPr>
            </w:pPr>
            <w:hyperlink r:id="rId88" w:history="1">
              <w:r w:rsidR="003A31C9" w:rsidRPr="008241F4">
                <w:rPr>
                  <w:rStyle w:val="Hipervnculo"/>
                  <w:rFonts w:ascii="Arial" w:hAnsi="Arial" w:cs="Arial"/>
                  <w:b w:val="0"/>
                  <w:color w:val="000000" w:themeColor="text1"/>
                </w:rPr>
                <w:t>http://articulo.mercadolibre.com.ec/MEC-7251686-vendo-elegante-mesa-de-sesiones-con-6-sillas-de-cuero-mueble-_JM</w:t>
              </w:r>
            </w:hyperlink>
          </w:p>
        </w:tc>
        <w:tc>
          <w:tcPr>
            <w:tcW w:w="3466" w:type="dxa"/>
          </w:tcPr>
          <w:p w:rsidR="003A31C9" w:rsidRPr="00C339CA" w:rsidRDefault="003A31C9" w:rsidP="00753500">
            <w:pPr>
              <w:spacing w:line="360" w:lineRule="auto"/>
              <w:jc w:val="center"/>
              <w:cnfStyle w:val="000000000000"/>
              <w:rPr>
                <w:rFonts w:ascii="Arial" w:hAnsi="Arial" w:cs="Arial"/>
              </w:rPr>
            </w:pPr>
            <w:r w:rsidRPr="00C339CA">
              <w:rPr>
                <w:rFonts w:ascii="Arial" w:hAnsi="Arial" w:cs="Arial"/>
                <w:noProof/>
                <w:lang w:eastAsia="es-ES_tradnl"/>
              </w:rPr>
              <w:drawing>
                <wp:inline distT="0" distB="0" distL="0" distR="0">
                  <wp:extent cx="1304925" cy="856096"/>
                  <wp:effectExtent l="19050" t="0" r="9525" b="0"/>
                  <wp:docPr id="18" name="Imagen 12" descr="ses.jpg"/>
                  <wp:cNvGraphicFramePr/>
                  <a:graphic xmlns:a="http://schemas.openxmlformats.org/drawingml/2006/main">
                    <a:graphicData uri="http://schemas.openxmlformats.org/drawingml/2006/picture">
                      <pic:pic xmlns:pic="http://schemas.openxmlformats.org/drawingml/2006/picture">
                        <pic:nvPicPr>
                          <pic:cNvPr id="19" name="18 Imagen" descr="ses.jpg"/>
                          <pic:cNvPicPr>
                            <a:picLocks noChangeAspect="1"/>
                          </pic:cNvPicPr>
                        </pic:nvPicPr>
                        <pic:blipFill>
                          <a:blip r:embed="rId89" cstate="print"/>
                          <a:srcRect l="6023" t="24800" r="8008"/>
                          <a:stretch>
                            <a:fillRect/>
                          </a:stretch>
                        </pic:blipFill>
                        <pic:spPr>
                          <a:xfrm>
                            <a:off x="0" y="0"/>
                            <a:ext cx="1304925" cy="856096"/>
                          </a:xfrm>
                          <a:prstGeom prst="rect">
                            <a:avLst/>
                          </a:prstGeom>
                        </pic:spPr>
                      </pic:pic>
                    </a:graphicData>
                  </a:graphic>
                </wp:inline>
              </w:drawing>
            </w:r>
          </w:p>
        </w:tc>
      </w:tr>
      <w:tr w:rsidR="003A31C9" w:rsidRPr="00C339CA" w:rsidTr="0020572D">
        <w:trPr>
          <w:cnfStyle w:val="000000100000"/>
          <w:trHeight w:val="1567"/>
        </w:trPr>
        <w:tc>
          <w:tcPr>
            <w:cnfStyle w:val="001000000000"/>
            <w:tcW w:w="818" w:type="dxa"/>
          </w:tcPr>
          <w:p w:rsidR="003A31C9" w:rsidRPr="00C339CA" w:rsidRDefault="003A31C9" w:rsidP="00753500">
            <w:pPr>
              <w:spacing w:line="360" w:lineRule="auto"/>
              <w:jc w:val="center"/>
              <w:rPr>
                <w:rFonts w:ascii="Arial" w:hAnsi="Arial" w:cs="Arial"/>
                <w:b/>
              </w:rPr>
            </w:pPr>
            <w:r w:rsidRPr="00C339CA">
              <w:rPr>
                <w:rFonts w:ascii="Arial" w:hAnsi="Arial" w:cs="Arial"/>
                <w:b/>
              </w:rPr>
              <w:t>1</w:t>
            </w:r>
          </w:p>
        </w:tc>
        <w:tc>
          <w:tcPr>
            <w:tcW w:w="2607" w:type="dxa"/>
          </w:tcPr>
          <w:p w:rsidR="003A31C9" w:rsidRPr="00C339CA" w:rsidRDefault="003A31C9" w:rsidP="00753500">
            <w:pPr>
              <w:spacing w:line="360" w:lineRule="auto"/>
              <w:cnfStyle w:val="000000100000"/>
              <w:rPr>
                <w:rFonts w:ascii="Arial" w:hAnsi="Arial" w:cs="Arial"/>
              </w:rPr>
            </w:pPr>
            <w:r w:rsidRPr="00C339CA">
              <w:rPr>
                <w:rFonts w:ascii="Arial" w:hAnsi="Arial" w:cs="Arial"/>
              </w:rPr>
              <w:t>Televisor LG G20 42"</w:t>
            </w:r>
          </w:p>
        </w:tc>
        <w:tc>
          <w:tcPr>
            <w:tcW w:w="5866" w:type="dxa"/>
          </w:tcPr>
          <w:p w:rsidR="003A31C9" w:rsidRDefault="003A31C9" w:rsidP="00753500">
            <w:pPr>
              <w:spacing w:line="360" w:lineRule="auto"/>
              <w:cnfStyle w:val="000000100000"/>
              <w:rPr>
                <w:rFonts w:ascii="Arial" w:hAnsi="Arial" w:cs="Arial"/>
              </w:rPr>
            </w:pPr>
            <w:r w:rsidRPr="00C339CA">
              <w:rPr>
                <w:rFonts w:ascii="Arial" w:hAnsi="Arial" w:cs="Arial"/>
              </w:rPr>
              <w:t>http://articulo.mercadolibre.com.ec/MEC-7428995-por-navidad-plasma-42-lg-350r-baratocon-garantia-en-local-_JM</w:t>
            </w:r>
          </w:p>
          <w:p w:rsidR="003A31C9" w:rsidRPr="00C339CA" w:rsidRDefault="003A31C9" w:rsidP="00753500">
            <w:pPr>
              <w:spacing w:line="360" w:lineRule="auto"/>
              <w:cnfStyle w:val="000000100000"/>
              <w:rPr>
                <w:rFonts w:ascii="Arial" w:hAnsi="Arial" w:cs="Arial"/>
              </w:rPr>
            </w:pPr>
          </w:p>
        </w:tc>
        <w:tc>
          <w:tcPr>
            <w:tcW w:w="3466" w:type="dxa"/>
          </w:tcPr>
          <w:p w:rsidR="003A31C9" w:rsidRPr="00C339CA" w:rsidRDefault="003A31C9" w:rsidP="00753500">
            <w:pPr>
              <w:spacing w:line="360" w:lineRule="auto"/>
              <w:jc w:val="center"/>
              <w:cnfStyle w:val="000000100000"/>
              <w:rPr>
                <w:rFonts w:ascii="Arial" w:hAnsi="Arial" w:cs="Arial"/>
              </w:rPr>
            </w:pPr>
            <w:r w:rsidRPr="00C339CA">
              <w:rPr>
                <w:rFonts w:ascii="Arial" w:hAnsi="Arial" w:cs="Arial"/>
                <w:noProof/>
                <w:lang w:eastAsia="es-ES_tradnl"/>
              </w:rPr>
              <w:drawing>
                <wp:inline distT="0" distB="0" distL="0" distR="0">
                  <wp:extent cx="948846" cy="904875"/>
                  <wp:effectExtent l="19050" t="0" r="3654" b="0"/>
                  <wp:docPr id="21" name="Imagen 13" descr="img.jpg"/>
                  <wp:cNvGraphicFramePr/>
                  <a:graphic xmlns:a="http://schemas.openxmlformats.org/drawingml/2006/main">
                    <a:graphicData uri="http://schemas.openxmlformats.org/drawingml/2006/picture">
                      <pic:pic xmlns:pic="http://schemas.openxmlformats.org/drawingml/2006/picture">
                        <pic:nvPicPr>
                          <pic:cNvPr id="4" name="3 Imagen" descr="img.jpg"/>
                          <pic:cNvPicPr>
                            <a:picLocks noChangeAspect="1"/>
                          </pic:cNvPicPr>
                        </pic:nvPicPr>
                        <pic:blipFill>
                          <a:blip r:embed="rId90" cstate="print"/>
                          <a:stretch>
                            <a:fillRect/>
                          </a:stretch>
                        </pic:blipFill>
                        <pic:spPr>
                          <a:xfrm flipH="1">
                            <a:off x="0" y="0"/>
                            <a:ext cx="948846" cy="904875"/>
                          </a:xfrm>
                          <a:prstGeom prst="rect">
                            <a:avLst/>
                          </a:prstGeom>
                        </pic:spPr>
                      </pic:pic>
                    </a:graphicData>
                  </a:graphic>
                </wp:inline>
              </w:drawing>
            </w:r>
          </w:p>
        </w:tc>
      </w:tr>
    </w:tbl>
    <w:p w:rsidR="003C1F31" w:rsidRPr="00DF7374" w:rsidRDefault="003C1F31" w:rsidP="00D67ACA">
      <w:pPr>
        <w:jc w:val="center"/>
        <w:rPr>
          <w:rFonts w:ascii="Arial" w:hAnsi="Arial" w:cs="Arial"/>
          <w:b/>
          <w:bCs/>
          <w:color w:val="000000"/>
          <w:u w:val="single"/>
          <w:lang w:eastAsia="es-ES_tradnl"/>
        </w:rPr>
      </w:pPr>
    </w:p>
    <w:tbl>
      <w:tblPr>
        <w:tblStyle w:val="Listaclara-nfasis5"/>
        <w:tblW w:w="12757" w:type="dxa"/>
        <w:tblLayout w:type="fixed"/>
        <w:tblLook w:val="04A0"/>
      </w:tblPr>
      <w:tblGrid>
        <w:gridCol w:w="818"/>
        <w:gridCol w:w="2607"/>
        <w:gridCol w:w="5866"/>
        <w:gridCol w:w="3466"/>
      </w:tblGrid>
      <w:tr w:rsidR="00626ED0" w:rsidRPr="00C339CA" w:rsidTr="0020572D">
        <w:trPr>
          <w:cnfStyle w:val="100000000000"/>
          <w:trHeight w:val="547"/>
        </w:trPr>
        <w:tc>
          <w:tcPr>
            <w:cnfStyle w:val="001000000000"/>
            <w:tcW w:w="12757" w:type="dxa"/>
            <w:gridSpan w:val="4"/>
          </w:tcPr>
          <w:p w:rsidR="00626ED0" w:rsidRPr="00C339CA" w:rsidRDefault="0020572D" w:rsidP="00B730C4">
            <w:pPr>
              <w:pStyle w:val="06TITULOTABLA"/>
              <w:rPr>
                <w:noProof/>
                <w:lang w:eastAsia="es-ES_tradnl"/>
              </w:rPr>
            </w:pPr>
            <w:bookmarkStart w:id="512" w:name="_Toc278863470"/>
            <w:bookmarkStart w:id="513" w:name="_Toc278863698"/>
            <w:bookmarkStart w:id="514" w:name="_Toc279095274"/>
            <w:bookmarkStart w:id="515" w:name="_Toc283163027"/>
            <w:r>
              <w:lastRenderedPageBreak/>
              <w:t xml:space="preserve">Tabla </w:t>
            </w:r>
            <w:r w:rsidR="00923027">
              <w:t>ANEXO D</w:t>
            </w:r>
            <w:r w:rsidRPr="00626ED0">
              <w:t>.: “</w:t>
            </w:r>
            <w:r w:rsidRPr="0020572D">
              <w:t xml:space="preserve">COTIZACION DE </w:t>
            </w:r>
            <w:r>
              <w:t>LA PROPIEDAD, PLANTA Y EQUIPOS DE BERASIQ CÍA. LTDA.”</w:t>
            </w:r>
            <w:bookmarkEnd w:id="512"/>
            <w:bookmarkEnd w:id="513"/>
            <w:bookmarkEnd w:id="514"/>
            <w:bookmarkEnd w:id="515"/>
          </w:p>
        </w:tc>
      </w:tr>
      <w:tr w:rsidR="00626ED0" w:rsidRPr="00C339CA" w:rsidTr="00293142">
        <w:trPr>
          <w:cnfStyle w:val="000000100000"/>
          <w:trHeight w:val="369"/>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w:t>
            </w:r>
          </w:p>
        </w:tc>
        <w:tc>
          <w:tcPr>
            <w:tcW w:w="2607" w:type="dxa"/>
          </w:tcPr>
          <w:p w:rsidR="00626ED0" w:rsidRPr="00C339CA" w:rsidRDefault="00626ED0" w:rsidP="00293142">
            <w:pPr>
              <w:spacing w:line="360" w:lineRule="auto"/>
              <w:jc w:val="center"/>
              <w:cnfStyle w:val="000000100000"/>
              <w:rPr>
                <w:rFonts w:ascii="Arial" w:hAnsi="Arial" w:cs="Arial"/>
                <w:b/>
              </w:rPr>
            </w:pPr>
            <w:r w:rsidRPr="00C339CA">
              <w:rPr>
                <w:rFonts w:ascii="Arial" w:hAnsi="Arial" w:cs="Arial"/>
                <w:b/>
              </w:rPr>
              <w:t>Detalle</w:t>
            </w:r>
          </w:p>
        </w:tc>
        <w:tc>
          <w:tcPr>
            <w:tcW w:w="5866" w:type="dxa"/>
          </w:tcPr>
          <w:p w:rsidR="00626ED0" w:rsidRPr="00C339CA" w:rsidRDefault="0020572D" w:rsidP="00293142">
            <w:pPr>
              <w:spacing w:line="360" w:lineRule="auto"/>
              <w:jc w:val="center"/>
              <w:cnfStyle w:val="000000100000"/>
              <w:rPr>
                <w:rFonts w:ascii="Arial" w:hAnsi="Arial" w:cs="Arial"/>
                <w:b/>
              </w:rPr>
            </w:pPr>
            <w:r>
              <w:rPr>
                <w:rFonts w:ascii="Arial" w:hAnsi="Arial" w:cs="Arial"/>
                <w:b/>
              </w:rPr>
              <w:t>Medio de Cotización</w:t>
            </w:r>
          </w:p>
        </w:tc>
        <w:tc>
          <w:tcPr>
            <w:tcW w:w="3466" w:type="dxa"/>
          </w:tcPr>
          <w:p w:rsidR="00626ED0" w:rsidRPr="00C339CA" w:rsidRDefault="00626ED0" w:rsidP="00293142">
            <w:pPr>
              <w:spacing w:line="360" w:lineRule="auto"/>
              <w:jc w:val="center"/>
              <w:cnfStyle w:val="000000100000"/>
              <w:rPr>
                <w:rFonts w:ascii="Arial" w:hAnsi="Arial" w:cs="Arial"/>
                <w:b/>
              </w:rPr>
            </w:pPr>
            <w:r w:rsidRPr="00C339CA">
              <w:rPr>
                <w:rFonts w:ascii="Arial" w:hAnsi="Arial" w:cs="Arial"/>
                <w:b/>
                <w:lang w:val="es-ES"/>
              </w:rPr>
              <w:t>Imágenes</w:t>
            </w:r>
          </w:p>
        </w:tc>
      </w:tr>
      <w:tr w:rsidR="00626ED0" w:rsidRPr="00C339CA" w:rsidTr="00293142">
        <w:trPr>
          <w:trHeight w:val="1022"/>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1</w:t>
            </w:r>
          </w:p>
        </w:tc>
        <w:tc>
          <w:tcPr>
            <w:tcW w:w="2607" w:type="dxa"/>
          </w:tcPr>
          <w:p w:rsidR="00626ED0" w:rsidRPr="00C339CA" w:rsidRDefault="00626ED0" w:rsidP="00293142">
            <w:pPr>
              <w:spacing w:line="360" w:lineRule="auto"/>
              <w:cnfStyle w:val="000000000000"/>
              <w:rPr>
                <w:rFonts w:ascii="Arial" w:hAnsi="Arial" w:cs="Arial"/>
              </w:rPr>
            </w:pPr>
            <w:r w:rsidRPr="00C339CA">
              <w:rPr>
                <w:rFonts w:ascii="Arial" w:hAnsi="Arial" w:cs="Arial"/>
              </w:rPr>
              <w:t>Sistema de seguridad eléctrico visual para la puerta</w:t>
            </w:r>
          </w:p>
        </w:tc>
        <w:tc>
          <w:tcPr>
            <w:tcW w:w="5866" w:type="dxa"/>
          </w:tcPr>
          <w:p w:rsidR="00626ED0" w:rsidRPr="00C339CA" w:rsidRDefault="00626ED0" w:rsidP="00293142">
            <w:pPr>
              <w:spacing w:line="360" w:lineRule="auto"/>
              <w:cnfStyle w:val="000000000000"/>
              <w:rPr>
                <w:rFonts w:ascii="Arial" w:hAnsi="Arial" w:cs="Arial"/>
              </w:rPr>
            </w:pPr>
            <w:proofErr w:type="spellStart"/>
            <w:r w:rsidRPr="00C339CA">
              <w:rPr>
                <w:rFonts w:ascii="Arial" w:hAnsi="Arial" w:cs="Arial"/>
              </w:rPr>
              <w:t>Call</w:t>
            </w:r>
            <w:proofErr w:type="spellEnd"/>
            <w:r w:rsidRPr="00C339CA">
              <w:rPr>
                <w:rFonts w:ascii="Arial" w:hAnsi="Arial" w:cs="Arial"/>
              </w:rPr>
              <w:t xml:space="preserve"> &amp; </w:t>
            </w:r>
            <w:proofErr w:type="spellStart"/>
            <w:r w:rsidRPr="00C339CA">
              <w:rPr>
                <w:rFonts w:ascii="Arial" w:hAnsi="Arial" w:cs="Arial"/>
              </w:rPr>
              <w:t>Buy</w:t>
            </w:r>
            <w:proofErr w:type="spellEnd"/>
            <w:r w:rsidRPr="00C339CA">
              <w:rPr>
                <w:rFonts w:ascii="Arial" w:hAnsi="Arial" w:cs="Arial"/>
              </w:rPr>
              <w:t xml:space="preserve"> / 1800333444</w:t>
            </w:r>
          </w:p>
        </w:tc>
        <w:tc>
          <w:tcPr>
            <w:tcW w:w="3466" w:type="dxa"/>
          </w:tcPr>
          <w:p w:rsidR="00626ED0" w:rsidRPr="00C339CA" w:rsidRDefault="00626ED0" w:rsidP="00293142">
            <w:pPr>
              <w:spacing w:line="360" w:lineRule="auto"/>
              <w:jc w:val="center"/>
              <w:cnfStyle w:val="000000000000"/>
              <w:rPr>
                <w:rFonts w:ascii="Arial" w:hAnsi="Arial" w:cs="Arial"/>
              </w:rPr>
            </w:pPr>
            <w:r w:rsidRPr="00C339CA">
              <w:rPr>
                <w:rFonts w:ascii="Arial" w:hAnsi="Arial" w:cs="Arial"/>
                <w:noProof/>
                <w:lang w:eastAsia="es-ES_tradnl"/>
              </w:rPr>
              <w:drawing>
                <wp:inline distT="0" distB="0" distL="0" distR="0">
                  <wp:extent cx="819150" cy="819150"/>
                  <wp:effectExtent l="19050" t="0" r="0" b="0"/>
                  <wp:docPr id="35" name="0 Imagen" descr="rsst_es_fabricante_de_seguridad_electronica_alarma_-4ac31b318073c053bebdc47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st_es_fabricante_de_seguridad_electronica_alarma_-4ac31b318073c053bebdc47e4.jpg"/>
                          <pic:cNvPicPr/>
                        </pic:nvPicPr>
                        <pic:blipFill>
                          <a:blip r:embed="rId91" cstate="print"/>
                          <a:stretch>
                            <a:fillRect/>
                          </a:stretch>
                        </pic:blipFill>
                        <pic:spPr>
                          <a:xfrm>
                            <a:off x="0" y="0"/>
                            <a:ext cx="819150" cy="819150"/>
                          </a:xfrm>
                          <a:prstGeom prst="rect">
                            <a:avLst/>
                          </a:prstGeom>
                        </pic:spPr>
                      </pic:pic>
                    </a:graphicData>
                  </a:graphic>
                </wp:inline>
              </w:drawing>
            </w:r>
          </w:p>
        </w:tc>
      </w:tr>
      <w:tr w:rsidR="00626ED0" w:rsidRPr="00C339CA" w:rsidTr="00293142">
        <w:trPr>
          <w:cnfStyle w:val="000000100000"/>
          <w:trHeight w:val="820"/>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13</w:t>
            </w:r>
          </w:p>
        </w:tc>
        <w:tc>
          <w:tcPr>
            <w:tcW w:w="2607" w:type="dxa"/>
          </w:tcPr>
          <w:p w:rsidR="00626ED0" w:rsidRPr="00C339CA" w:rsidRDefault="00626ED0" w:rsidP="00293142">
            <w:pPr>
              <w:spacing w:line="360" w:lineRule="auto"/>
              <w:cnfStyle w:val="000000100000"/>
              <w:rPr>
                <w:rFonts w:ascii="Arial" w:hAnsi="Arial" w:cs="Arial"/>
              </w:rPr>
            </w:pPr>
            <w:r w:rsidRPr="00C339CA">
              <w:rPr>
                <w:rFonts w:ascii="Arial" w:hAnsi="Arial" w:cs="Arial"/>
              </w:rPr>
              <w:t>Escritorios</w:t>
            </w:r>
          </w:p>
        </w:tc>
        <w:tc>
          <w:tcPr>
            <w:tcW w:w="5866" w:type="dxa"/>
          </w:tcPr>
          <w:p w:rsidR="00626ED0" w:rsidRPr="00C339CA" w:rsidRDefault="00A949C0" w:rsidP="00293142">
            <w:pPr>
              <w:spacing w:line="360" w:lineRule="auto"/>
              <w:cnfStyle w:val="000000100000"/>
              <w:rPr>
                <w:rFonts w:ascii="Arial" w:hAnsi="Arial" w:cs="Arial"/>
                <w:b/>
                <w:color w:val="000000" w:themeColor="text1"/>
              </w:rPr>
            </w:pPr>
            <w:hyperlink r:id="rId92" w:history="1">
              <w:r w:rsidR="00626ED0" w:rsidRPr="00C339CA">
                <w:rPr>
                  <w:rStyle w:val="Hipervnculo"/>
                  <w:rFonts w:ascii="Arial" w:hAnsi="Arial" w:cs="Arial"/>
                  <w:b w:val="0"/>
                  <w:color w:val="000000" w:themeColor="text1"/>
                </w:rPr>
                <w:t>http://articulo.mercadolibre.com.ec/MEC-7428051-escritorio-negro-de-metal-y-base-de-cuero-medida-80x120-_JM</w:t>
              </w:r>
            </w:hyperlink>
          </w:p>
        </w:tc>
        <w:tc>
          <w:tcPr>
            <w:tcW w:w="3466" w:type="dxa"/>
          </w:tcPr>
          <w:p w:rsidR="00626ED0" w:rsidRPr="00C339CA" w:rsidRDefault="00626ED0" w:rsidP="00293142">
            <w:pPr>
              <w:spacing w:line="360" w:lineRule="auto"/>
              <w:jc w:val="center"/>
              <w:cnfStyle w:val="000000100000"/>
              <w:rPr>
                <w:rFonts w:ascii="Arial" w:hAnsi="Arial" w:cs="Arial"/>
              </w:rPr>
            </w:pPr>
            <w:r w:rsidRPr="00C339CA">
              <w:rPr>
                <w:rFonts w:ascii="Arial" w:hAnsi="Arial" w:cs="Arial"/>
                <w:noProof/>
                <w:lang w:eastAsia="es-ES_tradnl"/>
              </w:rPr>
              <w:drawing>
                <wp:inline distT="0" distB="0" distL="0" distR="0">
                  <wp:extent cx="825500" cy="619125"/>
                  <wp:effectExtent l="19050" t="0" r="0" b="0"/>
                  <wp:docPr id="36" name="Imagen 31" descr="esc.jpg"/>
                  <wp:cNvGraphicFramePr/>
                  <a:graphic xmlns:a="http://schemas.openxmlformats.org/drawingml/2006/main">
                    <a:graphicData uri="http://schemas.openxmlformats.org/drawingml/2006/picture">
                      <pic:pic xmlns:pic="http://schemas.openxmlformats.org/drawingml/2006/picture">
                        <pic:nvPicPr>
                          <pic:cNvPr id="5" name="4 Imagen" descr="esc.jpg"/>
                          <pic:cNvPicPr>
                            <a:picLocks noChangeAspect="1"/>
                          </pic:cNvPicPr>
                        </pic:nvPicPr>
                        <pic:blipFill>
                          <a:blip r:embed="rId93" cstate="print"/>
                          <a:stretch>
                            <a:fillRect/>
                          </a:stretch>
                        </pic:blipFill>
                        <pic:spPr>
                          <a:xfrm>
                            <a:off x="0" y="0"/>
                            <a:ext cx="825500" cy="619125"/>
                          </a:xfrm>
                          <a:prstGeom prst="rect">
                            <a:avLst/>
                          </a:prstGeom>
                        </pic:spPr>
                      </pic:pic>
                    </a:graphicData>
                  </a:graphic>
                </wp:inline>
              </w:drawing>
            </w:r>
          </w:p>
        </w:tc>
      </w:tr>
      <w:tr w:rsidR="00626ED0" w:rsidRPr="00C339CA" w:rsidTr="00293142">
        <w:trPr>
          <w:trHeight w:val="829"/>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14</w:t>
            </w:r>
          </w:p>
        </w:tc>
        <w:tc>
          <w:tcPr>
            <w:tcW w:w="2607" w:type="dxa"/>
          </w:tcPr>
          <w:p w:rsidR="00626ED0" w:rsidRPr="00C339CA" w:rsidRDefault="00626ED0" w:rsidP="00293142">
            <w:pPr>
              <w:spacing w:line="360" w:lineRule="auto"/>
              <w:cnfStyle w:val="000000000000"/>
              <w:rPr>
                <w:rFonts w:ascii="Arial" w:hAnsi="Arial" w:cs="Arial"/>
              </w:rPr>
            </w:pPr>
            <w:r w:rsidRPr="00C339CA">
              <w:rPr>
                <w:rFonts w:ascii="Arial" w:hAnsi="Arial" w:cs="Arial"/>
              </w:rPr>
              <w:t>Sillas Giratorias</w:t>
            </w:r>
          </w:p>
        </w:tc>
        <w:tc>
          <w:tcPr>
            <w:tcW w:w="5866" w:type="dxa"/>
          </w:tcPr>
          <w:p w:rsidR="00626ED0" w:rsidRPr="00C339CA" w:rsidRDefault="00A949C0" w:rsidP="00293142">
            <w:pPr>
              <w:spacing w:line="360" w:lineRule="auto"/>
              <w:cnfStyle w:val="000000000000"/>
              <w:rPr>
                <w:rFonts w:ascii="Arial" w:hAnsi="Arial" w:cs="Arial"/>
                <w:b/>
                <w:color w:val="000000" w:themeColor="text1"/>
              </w:rPr>
            </w:pPr>
            <w:hyperlink r:id="rId94" w:history="1">
              <w:r w:rsidR="00626ED0" w:rsidRPr="00C339CA">
                <w:rPr>
                  <w:rStyle w:val="Hipervnculo"/>
                  <w:rFonts w:ascii="Arial" w:hAnsi="Arial" w:cs="Arial"/>
                  <w:b w:val="0"/>
                  <w:color w:val="000000" w:themeColor="text1"/>
                </w:rPr>
                <w:t>http://articulo.mercadolibre.com.ec/MEC-7362095-sillas-giratorias-pilot-somos-fabricantes-_JM</w:t>
              </w:r>
            </w:hyperlink>
          </w:p>
        </w:tc>
        <w:tc>
          <w:tcPr>
            <w:tcW w:w="3466" w:type="dxa"/>
          </w:tcPr>
          <w:p w:rsidR="00626ED0" w:rsidRPr="00C339CA" w:rsidRDefault="00626ED0" w:rsidP="00293142">
            <w:pPr>
              <w:spacing w:line="360" w:lineRule="auto"/>
              <w:jc w:val="center"/>
              <w:cnfStyle w:val="000000000000"/>
              <w:rPr>
                <w:rFonts w:ascii="Arial" w:hAnsi="Arial" w:cs="Arial"/>
              </w:rPr>
            </w:pPr>
            <w:r w:rsidRPr="00C339CA">
              <w:rPr>
                <w:rFonts w:ascii="Arial" w:hAnsi="Arial" w:cs="Arial"/>
                <w:noProof/>
                <w:lang w:eastAsia="es-ES_tradnl"/>
              </w:rPr>
              <w:drawing>
                <wp:inline distT="0" distB="0" distL="0" distR="0">
                  <wp:extent cx="981075" cy="973523"/>
                  <wp:effectExtent l="19050" t="0" r="9525" b="0"/>
                  <wp:docPr id="37" name="Imagen 15" descr="C:\Documents and Settings\@l!\Escritorio\mexico\sillas secretariales_files\N260N_1.jpg"/>
                  <wp:cNvGraphicFramePr/>
                  <a:graphic xmlns:a="http://schemas.openxmlformats.org/drawingml/2006/main">
                    <a:graphicData uri="http://schemas.openxmlformats.org/drawingml/2006/picture">
                      <pic:pic xmlns:pic="http://schemas.openxmlformats.org/drawingml/2006/picture">
                        <pic:nvPicPr>
                          <pic:cNvPr id="1028" name="Imagen 76" descr="C:\Documents and Settings\@l!\Escritorio\mexico\sillas secretariales_files\N260N_1.jpg"/>
                          <pic:cNvPicPr>
                            <a:picLocks noChangeAspect="1" noChangeArrowheads="1"/>
                          </pic:cNvPicPr>
                        </pic:nvPicPr>
                        <pic:blipFill>
                          <a:blip r:embed="rId95" cstate="print"/>
                          <a:srcRect/>
                          <a:stretch>
                            <a:fillRect/>
                          </a:stretch>
                        </pic:blipFill>
                        <pic:spPr bwMode="auto">
                          <a:xfrm>
                            <a:off x="0" y="0"/>
                            <a:ext cx="981075" cy="973523"/>
                          </a:xfrm>
                          <a:prstGeom prst="rect">
                            <a:avLst/>
                          </a:prstGeom>
                          <a:noFill/>
                          <a:ln w="9525">
                            <a:noFill/>
                            <a:miter lim="800000"/>
                            <a:headEnd/>
                            <a:tailEnd/>
                          </a:ln>
                        </pic:spPr>
                      </pic:pic>
                    </a:graphicData>
                  </a:graphic>
                </wp:inline>
              </w:drawing>
            </w:r>
          </w:p>
        </w:tc>
      </w:tr>
      <w:tr w:rsidR="00626ED0" w:rsidRPr="00C339CA" w:rsidTr="00293142">
        <w:trPr>
          <w:cnfStyle w:val="000000100000"/>
          <w:trHeight w:val="873"/>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8</w:t>
            </w:r>
          </w:p>
        </w:tc>
        <w:tc>
          <w:tcPr>
            <w:tcW w:w="2607" w:type="dxa"/>
          </w:tcPr>
          <w:p w:rsidR="00626ED0" w:rsidRPr="00C339CA" w:rsidRDefault="00626ED0" w:rsidP="00293142">
            <w:pPr>
              <w:spacing w:line="360" w:lineRule="auto"/>
              <w:cnfStyle w:val="000000100000"/>
              <w:rPr>
                <w:rFonts w:ascii="Arial" w:hAnsi="Arial" w:cs="Arial"/>
              </w:rPr>
            </w:pPr>
            <w:r w:rsidRPr="00C339CA">
              <w:rPr>
                <w:rFonts w:ascii="Arial" w:hAnsi="Arial" w:cs="Arial"/>
              </w:rPr>
              <w:t>Sillas Apilables</w:t>
            </w:r>
          </w:p>
        </w:tc>
        <w:tc>
          <w:tcPr>
            <w:tcW w:w="5866" w:type="dxa"/>
          </w:tcPr>
          <w:p w:rsidR="00626ED0" w:rsidRPr="00C339CA" w:rsidRDefault="00A949C0" w:rsidP="00293142">
            <w:pPr>
              <w:spacing w:line="360" w:lineRule="auto"/>
              <w:cnfStyle w:val="000000100000"/>
              <w:rPr>
                <w:rFonts w:ascii="Arial" w:hAnsi="Arial" w:cs="Arial"/>
                <w:b/>
                <w:color w:val="000000" w:themeColor="text1"/>
              </w:rPr>
            </w:pPr>
            <w:hyperlink r:id="rId96" w:history="1">
              <w:r w:rsidR="00626ED0" w:rsidRPr="00C339CA">
                <w:rPr>
                  <w:rStyle w:val="Hipervnculo"/>
                  <w:rFonts w:ascii="Arial" w:hAnsi="Arial" w:cs="Arial"/>
                  <w:b w:val="0"/>
                  <w:color w:val="000000" w:themeColor="text1"/>
                </w:rPr>
                <w:t>http://articulo.mercadolibre.com.ec/MEC-7423004-silla-tapizadas-en-tela-o-cuerina-varios-colores-apilables-_JM</w:t>
              </w:r>
            </w:hyperlink>
          </w:p>
        </w:tc>
        <w:tc>
          <w:tcPr>
            <w:tcW w:w="3466" w:type="dxa"/>
          </w:tcPr>
          <w:p w:rsidR="00626ED0" w:rsidRPr="00C339CA" w:rsidRDefault="00626ED0" w:rsidP="00293142">
            <w:pPr>
              <w:spacing w:line="360" w:lineRule="auto"/>
              <w:jc w:val="center"/>
              <w:cnfStyle w:val="000000100000"/>
              <w:rPr>
                <w:rFonts w:ascii="Arial" w:hAnsi="Arial" w:cs="Arial"/>
              </w:rPr>
            </w:pPr>
            <w:r w:rsidRPr="00C339CA">
              <w:rPr>
                <w:rFonts w:ascii="Arial" w:hAnsi="Arial" w:cs="Arial"/>
                <w:noProof/>
                <w:lang w:eastAsia="es-ES_tradnl"/>
              </w:rPr>
              <w:drawing>
                <wp:inline distT="0" distB="0" distL="0" distR="0">
                  <wp:extent cx="771525" cy="1028700"/>
                  <wp:effectExtent l="19050" t="0" r="9525" b="0"/>
                  <wp:docPr id="38" name="Imagen 16" descr="silla.jpg"/>
                  <wp:cNvGraphicFramePr/>
                  <a:graphic xmlns:a="http://schemas.openxmlformats.org/drawingml/2006/main">
                    <a:graphicData uri="http://schemas.openxmlformats.org/drawingml/2006/picture">
                      <pic:pic xmlns:pic="http://schemas.openxmlformats.org/drawingml/2006/picture">
                        <pic:nvPicPr>
                          <pic:cNvPr id="15" name="14 Imagen" descr="silla.jpg"/>
                          <pic:cNvPicPr>
                            <a:picLocks noChangeAspect="1"/>
                          </pic:cNvPicPr>
                        </pic:nvPicPr>
                        <pic:blipFill>
                          <a:blip r:embed="rId97" cstate="print"/>
                          <a:stretch>
                            <a:fillRect/>
                          </a:stretch>
                        </pic:blipFill>
                        <pic:spPr>
                          <a:xfrm>
                            <a:off x="0" y="0"/>
                            <a:ext cx="771525" cy="1028700"/>
                          </a:xfrm>
                          <a:prstGeom prst="rect">
                            <a:avLst/>
                          </a:prstGeom>
                        </pic:spPr>
                      </pic:pic>
                    </a:graphicData>
                  </a:graphic>
                </wp:inline>
              </w:drawing>
            </w:r>
          </w:p>
        </w:tc>
      </w:tr>
    </w:tbl>
    <w:p w:rsidR="00626ED0" w:rsidRDefault="00626ED0" w:rsidP="00626ED0">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3C1F31" w:rsidRPr="00DF7374" w:rsidRDefault="003C1F31" w:rsidP="00D67ACA">
      <w:pPr>
        <w:jc w:val="center"/>
        <w:rPr>
          <w:rFonts w:ascii="Arial" w:hAnsi="Arial" w:cs="Arial"/>
          <w:b/>
          <w:bCs/>
          <w:color w:val="000000"/>
          <w:u w:val="single"/>
          <w:lang w:eastAsia="es-ES_tradnl"/>
        </w:rPr>
      </w:pPr>
    </w:p>
    <w:p w:rsidR="003C1F31" w:rsidRPr="00DF7374" w:rsidRDefault="003C1F31" w:rsidP="00D67ACA">
      <w:pPr>
        <w:jc w:val="center"/>
        <w:rPr>
          <w:rFonts w:ascii="Arial" w:hAnsi="Arial" w:cs="Arial"/>
          <w:b/>
          <w:bCs/>
          <w:color w:val="000000"/>
          <w:u w:val="single"/>
          <w:lang w:eastAsia="es-ES_tradnl"/>
        </w:rPr>
      </w:pPr>
    </w:p>
    <w:tbl>
      <w:tblPr>
        <w:tblStyle w:val="Listaclara-nfasis5"/>
        <w:tblW w:w="12757" w:type="dxa"/>
        <w:tblLayout w:type="fixed"/>
        <w:tblLook w:val="04A0"/>
      </w:tblPr>
      <w:tblGrid>
        <w:gridCol w:w="818"/>
        <w:gridCol w:w="2607"/>
        <w:gridCol w:w="5866"/>
        <w:gridCol w:w="3466"/>
      </w:tblGrid>
      <w:tr w:rsidR="00626ED0" w:rsidRPr="00C339CA" w:rsidTr="00293142">
        <w:trPr>
          <w:cnfStyle w:val="100000000000"/>
          <w:trHeight w:val="411"/>
        </w:trPr>
        <w:tc>
          <w:tcPr>
            <w:cnfStyle w:val="001000000000"/>
            <w:tcW w:w="12757" w:type="dxa"/>
            <w:gridSpan w:val="4"/>
          </w:tcPr>
          <w:p w:rsidR="00626ED0" w:rsidRPr="00626ED0" w:rsidRDefault="0020572D" w:rsidP="00B730C4">
            <w:pPr>
              <w:pStyle w:val="06TITULOTABLA"/>
              <w:rPr>
                <w:noProof/>
                <w:lang w:eastAsia="es-ES_tradnl"/>
              </w:rPr>
            </w:pPr>
            <w:bookmarkStart w:id="516" w:name="_Toc278863471"/>
            <w:bookmarkStart w:id="517" w:name="_Toc278863699"/>
            <w:bookmarkStart w:id="518" w:name="_Toc279095275"/>
            <w:bookmarkStart w:id="519" w:name="_Toc283163028"/>
            <w:r>
              <w:lastRenderedPageBreak/>
              <w:t xml:space="preserve">Tabla </w:t>
            </w:r>
            <w:r w:rsidR="00923027">
              <w:t>ANEXO D</w:t>
            </w:r>
            <w:r w:rsidRPr="00626ED0">
              <w:t>.: “</w:t>
            </w:r>
            <w:r w:rsidRPr="0020572D">
              <w:t xml:space="preserve">COTIZACION DE </w:t>
            </w:r>
            <w:r>
              <w:t>LA PROPIEDAD, PLANTA Y EQUIPOS DE BERASIQ CÍA. LTDA.”</w:t>
            </w:r>
            <w:bookmarkEnd w:id="516"/>
            <w:bookmarkEnd w:id="517"/>
            <w:bookmarkEnd w:id="518"/>
            <w:bookmarkEnd w:id="519"/>
          </w:p>
        </w:tc>
      </w:tr>
      <w:tr w:rsidR="00626ED0" w:rsidRPr="00C339CA" w:rsidTr="00293142">
        <w:trPr>
          <w:cnfStyle w:val="000000100000"/>
          <w:trHeight w:val="295"/>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w:t>
            </w:r>
          </w:p>
        </w:tc>
        <w:tc>
          <w:tcPr>
            <w:tcW w:w="2607" w:type="dxa"/>
          </w:tcPr>
          <w:p w:rsidR="00626ED0" w:rsidRPr="00C339CA" w:rsidRDefault="00626ED0" w:rsidP="00293142">
            <w:pPr>
              <w:spacing w:line="360" w:lineRule="auto"/>
              <w:jc w:val="center"/>
              <w:cnfStyle w:val="000000100000"/>
              <w:rPr>
                <w:rFonts w:ascii="Arial" w:hAnsi="Arial" w:cs="Arial"/>
                <w:b/>
              </w:rPr>
            </w:pPr>
            <w:r w:rsidRPr="00C339CA">
              <w:rPr>
                <w:rFonts w:ascii="Arial" w:hAnsi="Arial" w:cs="Arial"/>
                <w:b/>
              </w:rPr>
              <w:t>Detalle</w:t>
            </w:r>
          </w:p>
        </w:tc>
        <w:tc>
          <w:tcPr>
            <w:tcW w:w="5866" w:type="dxa"/>
          </w:tcPr>
          <w:p w:rsidR="00626ED0" w:rsidRPr="00C339CA" w:rsidRDefault="0020572D" w:rsidP="00293142">
            <w:pPr>
              <w:spacing w:line="360" w:lineRule="auto"/>
              <w:jc w:val="center"/>
              <w:cnfStyle w:val="000000100000"/>
              <w:rPr>
                <w:rFonts w:ascii="Arial" w:hAnsi="Arial" w:cs="Arial"/>
                <w:b/>
              </w:rPr>
            </w:pPr>
            <w:r>
              <w:rPr>
                <w:rFonts w:ascii="Arial" w:hAnsi="Arial" w:cs="Arial"/>
                <w:b/>
              </w:rPr>
              <w:t>Medio de Cotización</w:t>
            </w:r>
          </w:p>
        </w:tc>
        <w:tc>
          <w:tcPr>
            <w:tcW w:w="3466" w:type="dxa"/>
          </w:tcPr>
          <w:p w:rsidR="00626ED0" w:rsidRPr="00C339CA" w:rsidRDefault="00626ED0" w:rsidP="00293142">
            <w:pPr>
              <w:spacing w:line="360" w:lineRule="auto"/>
              <w:jc w:val="center"/>
              <w:cnfStyle w:val="000000100000"/>
              <w:rPr>
                <w:rFonts w:ascii="Arial" w:hAnsi="Arial" w:cs="Arial"/>
                <w:b/>
              </w:rPr>
            </w:pPr>
            <w:r w:rsidRPr="00C339CA">
              <w:rPr>
                <w:rFonts w:ascii="Arial" w:hAnsi="Arial" w:cs="Arial"/>
                <w:b/>
                <w:lang w:val="es-ES"/>
              </w:rPr>
              <w:t>Imágenes</w:t>
            </w:r>
          </w:p>
        </w:tc>
      </w:tr>
      <w:tr w:rsidR="00626ED0" w:rsidRPr="00C339CA" w:rsidTr="00293142">
        <w:trPr>
          <w:trHeight w:val="820"/>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2</w:t>
            </w:r>
          </w:p>
        </w:tc>
        <w:tc>
          <w:tcPr>
            <w:tcW w:w="2607" w:type="dxa"/>
          </w:tcPr>
          <w:p w:rsidR="00626ED0" w:rsidRPr="00C339CA" w:rsidRDefault="00626ED0" w:rsidP="00626ED0">
            <w:pPr>
              <w:spacing w:line="360" w:lineRule="auto"/>
              <w:cnfStyle w:val="000000000000"/>
              <w:rPr>
                <w:rFonts w:ascii="Arial" w:hAnsi="Arial" w:cs="Arial"/>
              </w:rPr>
            </w:pPr>
            <w:r w:rsidRPr="00C339CA">
              <w:rPr>
                <w:rFonts w:ascii="Arial" w:hAnsi="Arial" w:cs="Arial"/>
              </w:rPr>
              <w:t xml:space="preserve">Escritorios </w:t>
            </w:r>
            <w:proofErr w:type="spellStart"/>
            <w:r>
              <w:rPr>
                <w:rFonts w:ascii="Arial" w:hAnsi="Arial" w:cs="Arial"/>
              </w:rPr>
              <w:t>C</w:t>
            </w:r>
            <w:r w:rsidRPr="00C339CA">
              <w:rPr>
                <w:rFonts w:ascii="Arial" w:hAnsi="Arial" w:cs="Arial"/>
              </w:rPr>
              <w:t>ounter</w:t>
            </w:r>
            <w:proofErr w:type="spellEnd"/>
          </w:p>
        </w:tc>
        <w:tc>
          <w:tcPr>
            <w:tcW w:w="5866" w:type="dxa"/>
          </w:tcPr>
          <w:p w:rsidR="00626ED0" w:rsidRPr="00C339CA" w:rsidRDefault="00626ED0" w:rsidP="00293142">
            <w:pPr>
              <w:spacing w:line="360" w:lineRule="auto"/>
              <w:cnfStyle w:val="000000000000"/>
              <w:rPr>
                <w:rFonts w:ascii="Arial" w:hAnsi="Arial" w:cs="Arial"/>
                <w:color w:val="000000" w:themeColor="text1"/>
              </w:rPr>
            </w:pPr>
            <w:r w:rsidRPr="00C339CA">
              <w:rPr>
                <w:rFonts w:ascii="Arial" w:hAnsi="Arial" w:cs="Arial"/>
                <w:color w:val="000000" w:themeColor="text1"/>
              </w:rPr>
              <w:t>http://guayaquil.olx.com.ec/metalicas-gaby-s-a-perchas-y-muebles-metalicos-para-todo-tipo-de-oficina-iid-39368883</w:t>
            </w:r>
          </w:p>
        </w:tc>
        <w:tc>
          <w:tcPr>
            <w:tcW w:w="3466" w:type="dxa"/>
          </w:tcPr>
          <w:p w:rsidR="00626ED0" w:rsidRPr="00C339CA" w:rsidRDefault="00626ED0" w:rsidP="00293142">
            <w:pPr>
              <w:spacing w:line="360" w:lineRule="auto"/>
              <w:jc w:val="center"/>
              <w:cnfStyle w:val="000000000000"/>
              <w:rPr>
                <w:rFonts w:ascii="Arial" w:hAnsi="Arial" w:cs="Arial"/>
              </w:rPr>
            </w:pPr>
            <w:r w:rsidRPr="00C339CA">
              <w:rPr>
                <w:rFonts w:ascii="Arial" w:hAnsi="Arial" w:cs="Arial"/>
                <w:noProof/>
                <w:lang w:eastAsia="es-ES_tradnl"/>
              </w:rPr>
              <w:drawing>
                <wp:inline distT="0" distB="0" distL="0" distR="0">
                  <wp:extent cx="990600" cy="966052"/>
                  <wp:effectExtent l="19050" t="0" r="0" b="0"/>
                  <wp:docPr id="40" name="Imagen 17" descr="C:\Documents and Settings\@l!\Escritorio\mexico\recepcion_files\220_A.jpg"/>
                  <wp:cNvGraphicFramePr/>
                  <a:graphic xmlns:a="http://schemas.openxmlformats.org/drawingml/2006/main">
                    <a:graphicData uri="http://schemas.openxmlformats.org/drawingml/2006/picture">
                      <pic:pic xmlns:pic="http://schemas.openxmlformats.org/drawingml/2006/picture">
                        <pic:nvPicPr>
                          <pic:cNvPr id="1026" name="Imagen 22" descr="C:\Documents and Settings\@l!\Escritorio\mexico\recepcion_files\220_A.jpg"/>
                          <pic:cNvPicPr>
                            <a:picLocks noChangeAspect="1" noChangeArrowheads="1"/>
                          </pic:cNvPicPr>
                        </pic:nvPicPr>
                        <pic:blipFill>
                          <a:blip r:embed="rId98" cstate="print"/>
                          <a:srcRect/>
                          <a:stretch>
                            <a:fillRect/>
                          </a:stretch>
                        </pic:blipFill>
                        <pic:spPr bwMode="auto">
                          <a:xfrm>
                            <a:off x="0" y="0"/>
                            <a:ext cx="990600" cy="966052"/>
                          </a:xfrm>
                          <a:prstGeom prst="rect">
                            <a:avLst/>
                          </a:prstGeom>
                          <a:noFill/>
                          <a:ln w="9525">
                            <a:noFill/>
                            <a:miter lim="800000"/>
                            <a:headEnd/>
                            <a:tailEnd/>
                          </a:ln>
                        </pic:spPr>
                      </pic:pic>
                    </a:graphicData>
                  </a:graphic>
                </wp:inline>
              </w:drawing>
            </w:r>
          </w:p>
        </w:tc>
      </w:tr>
      <w:tr w:rsidR="00626ED0" w:rsidRPr="00C339CA" w:rsidTr="00293142">
        <w:trPr>
          <w:cnfStyle w:val="000000100000"/>
          <w:trHeight w:val="829"/>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1</w:t>
            </w:r>
          </w:p>
        </w:tc>
        <w:tc>
          <w:tcPr>
            <w:tcW w:w="2607" w:type="dxa"/>
          </w:tcPr>
          <w:p w:rsidR="00626ED0" w:rsidRPr="00C339CA" w:rsidRDefault="00626ED0" w:rsidP="00293142">
            <w:pPr>
              <w:spacing w:line="360" w:lineRule="auto"/>
              <w:cnfStyle w:val="000000100000"/>
              <w:rPr>
                <w:rFonts w:ascii="Arial" w:hAnsi="Arial" w:cs="Arial"/>
              </w:rPr>
            </w:pPr>
            <w:r w:rsidRPr="00C339CA">
              <w:rPr>
                <w:rFonts w:ascii="Arial" w:hAnsi="Arial" w:cs="Arial"/>
              </w:rPr>
              <w:t>Escritorio ejecutivo</w:t>
            </w:r>
          </w:p>
        </w:tc>
        <w:tc>
          <w:tcPr>
            <w:tcW w:w="5866" w:type="dxa"/>
          </w:tcPr>
          <w:p w:rsidR="00626ED0" w:rsidRPr="00C339CA" w:rsidRDefault="00A949C0" w:rsidP="00293142">
            <w:pPr>
              <w:spacing w:line="360" w:lineRule="auto"/>
              <w:cnfStyle w:val="000000100000"/>
              <w:rPr>
                <w:rFonts w:ascii="Arial" w:hAnsi="Arial" w:cs="Arial"/>
                <w:b/>
                <w:color w:val="000000" w:themeColor="text1"/>
              </w:rPr>
            </w:pPr>
            <w:hyperlink r:id="rId99" w:history="1">
              <w:r w:rsidR="00626ED0" w:rsidRPr="00C339CA">
                <w:rPr>
                  <w:rStyle w:val="Hipervnculo"/>
                  <w:rFonts w:ascii="Arial" w:hAnsi="Arial" w:cs="Arial"/>
                  <w:b w:val="0"/>
                  <w:color w:val="000000" w:themeColor="text1"/>
                </w:rPr>
                <w:t>http://latam.preciomania.com/search_attrib.php/page_id=508/form_keyword=escritorios+oficina/rd=1/st=query</w:t>
              </w:r>
            </w:hyperlink>
          </w:p>
        </w:tc>
        <w:tc>
          <w:tcPr>
            <w:tcW w:w="3466" w:type="dxa"/>
          </w:tcPr>
          <w:p w:rsidR="00626ED0" w:rsidRPr="00C339CA" w:rsidRDefault="00626ED0" w:rsidP="00293142">
            <w:pPr>
              <w:spacing w:line="360" w:lineRule="auto"/>
              <w:jc w:val="center"/>
              <w:cnfStyle w:val="000000100000"/>
              <w:rPr>
                <w:rFonts w:ascii="Arial" w:hAnsi="Arial" w:cs="Arial"/>
              </w:rPr>
            </w:pPr>
            <w:r w:rsidRPr="00C339CA">
              <w:rPr>
                <w:rFonts w:ascii="Arial" w:hAnsi="Arial" w:cs="Arial"/>
                <w:noProof/>
                <w:lang w:eastAsia="es-ES_tradnl"/>
              </w:rPr>
              <w:drawing>
                <wp:inline distT="0" distB="0" distL="0" distR="0">
                  <wp:extent cx="971550" cy="918562"/>
                  <wp:effectExtent l="19050" t="0" r="0" b="0"/>
                  <wp:docPr id="41" name="Imagen 18"/>
                  <wp:cNvGraphicFramePr/>
                  <a:graphic xmlns:a="http://schemas.openxmlformats.org/drawingml/2006/main">
                    <a:graphicData uri="http://schemas.openxmlformats.org/drawingml/2006/picture">
                      <pic:pic xmlns:pic="http://schemas.openxmlformats.org/drawingml/2006/picture">
                        <pic:nvPicPr>
                          <pic:cNvPr id="1027" name="Imagen 32"/>
                          <pic:cNvPicPr>
                            <a:picLocks noChangeAspect="1" noChangeArrowheads="1"/>
                          </pic:cNvPicPr>
                        </pic:nvPicPr>
                        <pic:blipFill>
                          <a:blip r:embed="rId100" cstate="print"/>
                          <a:srcRect/>
                          <a:stretch>
                            <a:fillRect/>
                          </a:stretch>
                        </pic:blipFill>
                        <pic:spPr bwMode="auto">
                          <a:xfrm>
                            <a:off x="0" y="0"/>
                            <a:ext cx="971550" cy="918562"/>
                          </a:xfrm>
                          <a:prstGeom prst="rect">
                            <a:avLst/>
                          </a:prstGeom>
                          <a:noFill/>
                          <a:ln w="9525">
                            <a:noFill/>
                            <a:miter lim="800000"/>
                            <a:headEnd/>
                            <a:tailEnd/>
                          </a:ln>
                        </pic:spPr>
                      </pic:pic>
                    </a:graphicData>
                  </a:graphic>
                </wp:inline>
              </w:drawing>
            </w:r>
          </w:p>
        </w:tc>
      </w:tr>
      <w:tr w:rsidR="00626ED0" w:rsidRPr="00C339CA" w:rsidTr="00293142">
        <w:trPr>
          <w:trHeight w:val="72"/>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2</w:t>
            </w:r>
          </w:p>
        </w:tc>
        <w:tc>
          <w:tcPr>
            <w:tcW w:w="2607" w:type="dxa"/>
          </w:tcPr>
          <w:p w:rsidR="00626ED0" w:rsidRPr="00C339CA" w:rsidRDefault="00626ED0" w:rsidP="00293142">
            <w:pPr>
              <w:spacing w:line="360" w:lineRule="auto"/>
              <w:cnfStyle w:val="000000000000"/>
              <w:rPr>
                <w:rFonts w:ascii="Arial" w:hAnsi="Arial" w:cs="Arial"/>
              </w:rPr>
            </w:pPr>
            <w:r w:rsidRPr="00C339CA">
              <w:rPr>
                <w:rFonts w:ascii="Arial" w:hAnsi="Arial" w:cs="Arial"/>
              </w:rPr>
              <w:t>Anaqueles grandes</w:t>
            </w:r>
          </w:p>
        </w:tc>
        <w:tc>
          <w:tcPr>
            <w:tcW w:w="5866" w:type="dxa"/>
          </w:tcPr>
          <w:p w:rsidR="00626ED0" w:rsidRPr="00C339CA" w:rsidRDefault="00A949C0" w:rsidP="00293142">
            <w:pPr>
              <w:spacing w:line="360" w:lineRule="auto"/>
              <w:cnfStyle w:val="000000000000"/>
              <w:rPr>
                <w:rFonts w:ascii="Arial" w:hAnsi="Arial" w:cs="Arial"/>
                <w:b/>
                <w:color w:val="000000" w:themeColor="text1"/>
              </w:rPr>
            </w:pPr>
            <w:hyperlink r:id="rId101" w:history="1">
              <w:r w:rsidR="00626ED0" w:rsidRPr="00C339CA">
                <w:rPr>
                  <w:rStyle w:val="Hipervnculo"/>
                  <w:rFonts w:ascii="Arial" w:hAnsi="Arial" w:cs="Arial"/>
                  <w:b w:val="0"/>
                  <w:color w:val="000000" w:themeColor="text1"/>
                </w:rPr>
                <w:t>http://articulo.mercadolibre.com.ec/MEC-7341626-anaquel-_JM</w:t>
              </w:r>
            </w:hyperlink>
          </w:p>
        </w:tc>
        <w:tc>
          <w:tcPr>
            <w:tcW w:w="3466" w:type="dxa"/>
          </w:tcPr>
          <w:p w:rsidR="00626ED0" w:rsidRPr="00C339CA" w:rsidRDefault="00626ED0" w:rsidP="00293142">
            <w:pPr>
              <w:spacing w:line="360" w:lineRule="auto"/>
              <w:jc w:val="center"/>
              <w:cnfStyle w:val="000000000000"/>
              <w:rPr>
                <w:rFonts w:ascii="Arial" w:hAnsi="Arial" w:cs="Arial"/>
              </w:rPr>
            </w:pPr>
            <w:r w:rsidRPr="00C339CA">
              <w:rPr>
                <w:rFonts w:ascii="Arial" w:hAnsi="Arial" w:cs="Arial"/>
                <w:noProof/>
                <w:lang w:eastAsia="es-ES_tradnl"/>
              </w:rPr>
              <w:drawing>
                <wp:inline distT="0" distB="0" distL="0" distR="0">
                  <wp:extent cx="685800" cy="914506"/>
                  <wp:effectExtent l="19050" t="0" r="0" b="0"/>
                  <wp:docPr id="42" name="1 Imagen" descr="estante-repisa-colgante-de-3-pisos-de-metal128293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nte-repisa-colgante-de-3-pisos-de-metal1282939596.jpg"/>
                          <pic:cNvPicPr/>
                        </pic:nvPicPr>
                        <pic:blipFill>
                          <a:blip r:embed="rId102" cstate="print"/>
                          <a:stretch>
                            <a:fillRect/>
                          </a:stretch>
                        </pic:blipFill>
                        <pic:spPr>
                          <a:xfrm>
                            <a:off x="0" y="0"/>
                            <a:ext cx="682105" cy="909579"/>
                          </a:xfrm>
                          <a:prstGeom prst="rect">
                            <a:avLst/>
                          </a:prstGeom>
                        </pic:spPr>
                      </pic:pic>
                    </a:graphicData>
                  </a:graphic>
                </wp:inline>
              </w:drawing>
            </w:r>
          </w:p>
        </w:tc>
      </w:tr>
      <w:tr w:rsidR="00626ED0" w:rsidRPr="00C339CA" w:rsidTr="00293142">
        <w:trPr>
          <w:cnfStyle w:val="000000100000"/>
          <w:trHeight w:val="72"/>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4</w:t>
            </w:r>
          </w:p>
        </w:tc>
        <w:tc>
          <w:tcPr>
            <w:tcW w:w="2607" w:type="dxa"/>
          </w:tcPr>
          <w:p w:rsidR="00626ED0" w:rsidRPr="00C339CA" w:rsidRDefault="00626ED0" w:rsidP="00293142">
            <w:pPr>
              <w:spacing w:line="360" w:lineRule="auto"/>
              <w:cnfStyle w:val="000000100000"/>
              <w:rPr>
                <w:rFonts w:ascii="Arial" w:hAnsi="Arial" w:cs="Arial"/>
              </w:rPr>
            </w:pPr>
            <w:r w:rsidRPr="00C339CA">
              <w:rPr>
                <w:rFonts w:ascii="Arial" w:hAnsi="Arial" w:cs="Arial"/>
              </w:rPr>
              <w:t>Archivadores de 2 cajones</w:t>
            </w:r>
          </w:p>
        </w:tc>
        <w:tc>
          <w:tcPr>
            <w:tcW w:w="5866" w:type="dxa"/>
          </w:tcPr>
          <w:p w:rsidR="00626ED0" w:rsidRPr="00C339CA" w:rsidRDefault="00626ED0" w:rsidP="00293142">
            <w:pPr>
              <w:spacing w:line="360" w:lineRule="auto"/>
              <w:cnfStyle w:val="000000100000"/>
              <w:rPr>
                <w:rFonts w:ascii="Arial" w:hAnsi="Arial" w:cs="Arial"/>
                <w:color w:val="000000" w:themeColor="text1"/>
              </w:rPr>
            </w:pPr>
            <w:r w:rsidRPr="00C339CA">
              <w:rPr>
                <w:rFonts w:ascii="Arial" w:hAnsi="Arial" w:cs="Arial"/>
                <w:color w:val="000000" w:themeColor="text1"/>
              </w:rPr>
              <w:t>Pedro Pablo Gómez 508 y Quito / 2400394</w:t>
            </w:r>
          </w:p>
        </w:tc>
        <w:tc>
          <w:tcPr>
            <w:tcW w:w="3466" w:type="dxa"/>
          </w:tcPr>
          <w:p w:rsidR="00626ED0" w:rsidRPr="00C339CA" w:rsidRDefault="00626ED0" w:rsidP="00293142">
            <w:pPr>
              <w:spacing w:line="360" w:lineRule="auto"/>
              <w:jc w:val="center"/>
              <w:cnfStyle w:val="000000100000"/>
              <w:rPr>
                <w:rFonts w:ascii="Arial" w:hAnsi="Arial" w:cs="Arial"/>
              </w:rPr>
            </w:pPr>
            <w:r w:rsidRPr="00C339CA">
              <w:rPr>
                <w:rFonts w:ascii="Arial" w:hAnsi="Arial" w:cs="Arial"/>
                <w:noProof/>
                <w:lang w:eastAsia="es-ES_tradnl"/>
              </w:rPr>
              <w:drawing>
                <wp:inline distT="0" distB="0" distL="0" distR="0">
                  <wp:extent cx="904875" cy="926410"/>
                  <wp:effectExtent l="19050" t="0" r="9525" b="0"/>
                  <wp:docPr id="43" name="Imagen 19" descr="C:\Documents and Settings\@l!\Escritorio\mexico\archiveros_files\106_M.jpg"/>
                  <wp:cNvGraphicFramePr/>
                  <a:graphic xmlns:a="http://schemas.openxmlformats.org/drawingml/2006/main">
                    <a:graphicData uri="http://schemas.openxmlformats.org/drawingml/2006/picture">
                      <pic:pic xmlns:pic="http://schemas.openxmlformats.org/drawingml/2006/picture">
                        <pic:nvPicPr>
                          <pic:cNvPr id="1031" name="Imagen 5" descr="C:\Documents and Settings\@l!\Escritorio\mexico\archiveros_files\106_M.jpg"/>
                          <pic:cNvPicPr>
                            <a:picLocks noChangeAspect="1" noChangeArrowheads="1"/>
                          </pic:cNvPicPr>
                        </pic:nvPicPr>
                        <pic:blipFill>
                          <a:blip r:embed="rId103" cstate="print"/>
                          <a:srcRect/>
                          <a:stretch>
                            <a:fillRect/>
                          </a:stretch>
                        </pic:blipFill>
                        <pic:spPr bwMode="auto">
                          <a:xfrm>
                            <a:off x="0" y="0"/>
                            <a:ext cx="904875" cy="926410"/>
                          </a:xfrm>
                          <a:prstGeom prst="rect">
                            <a:avLst/>
                          </a:prstGeom>
                          <a:noFill/>
                          <a:ln w="9525">
                            <a:noFill/>
                            <a:miter lim="800000"/>
                            <a:headEnd/>
                            <a:tailEnd/>
                          </a:ln>
                        </pic:spPr>
                      </pic:pic>
                    </a:graphicData>
                  </a:graphic>
                </wp:inline>
              </w:drawing>
            </w:r>
          </w:p>
        </w:tc>
      </w:tr>
    </w:tbl>
    <w:p w:rsidR="00626ED0" w:rsidRDefault="00626ED0" w:rsidP="00626ED0">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20572D" w:rsidRDefault="0020572D" w:rsidP="00626ED0">
      <w:pPr>
        <w:pStyle w:val="Prrafodelista"/>
        <w:spacing w:line="360" w:lineRule="auto"/>
        <w:ind w:left="1410" w:hanging="1005"/>
        <w:jc w:val="right"/>
        <w:rPr>
          <w:rFonts w:ascii="Arial" w:hAnsi="Arial" w:cs="Arial"/>
          <w:b/>
          <w:sz w:val="10"/>
          <w:szCs w:val="10"/>
        </w:rPr>
      </w:pPr>
    </w:p>
    <w:p w:rsidR="0020572D" w:rsidRDefault="0020572D" w:rsidP="00626ED0">
      <w:pPr>
        <w:pStyle w:val="Prrafodelista"/>
        <w:spacing w:line="360" w:lineRule="auto"/>
        <w:ind w:left="1410" w:hanging="1005"/>
        <w:jc w:val="right"/>
        <w:rPr>
          <w:rFonts w:ascii="Arial" w:hAnsi="Arial" w:cs="Arial"/>
          <w:b/>
          <w:sz w:val="10"/>
          <w:szCs w:val="10"/>
        </w:rPr>
      </w:pPr>
    </w:p>
    <w:p w:rsidR="00B730C4" w:rsidRDefault="00B730C4" w:rsidP="00626ED0">
      <w:pPr>
        <w:pStyle w:val="Prrafodelista"/>
        <w:spacing w:line="360" w:lineRule="auto"/>
        <w:ind w:left="1410" w:hanging="1005"/>
        <w:jc w:val="right"/>
        <w:rPr>
          <w:rFonts w:ascii="Arial" w:hAnsi="Arial" w:cs="Arial"/>
          <w:b/>
          <w:sz w:val="10"/>
          <w:szCs w:val="10"/>
        </w:rPr>
      </w:pPr>
    </w:p>
    <w:p w:rsidR="00B730C4" w:rsidRDefault="00B730C4" w:rsidP="00626ED0">
      <w:pPr>
        <w:pStyle w:val="Prrafodelista"/>
        <w:spacing w:line="360" w:lineRule="auto"/>
        <w:ind w:left="1410" w:hanging="1005"/>
        <w:jc w:val="right"/>
        <w:rPr>
          <w:rFonts w:ascii="Arial" w:hAnsi="Arial" w:cs="Arial"/>
          <w:b/>
          <w:sz w:val="10"/>
          <w:szCs w:val="10"/>
        </w:rPr>
      </w:pPr>
    </w:p>
    <w:p w:rsidR="00B730C4" w:rsidRDefault="00B730C4" w:rsidP="00626ED0">
      <w:pPr>
        <w:pStyle w:val="Prrafodelista"/>
        <w:spacing w:line="360" w:lineRule="auto"/>
        <w:ind w:left="1410" w:hanging="1005"/>
        <w:jc w:val="right"/>
        <w:rPr>
          <w:rFonts w:ascii="Arial" w:hAnsi="Arial" w:cs="Arial"/>
          <w:b/>
          <w:sz w:val="10"/>
          <w:szCs w:val="10"/>
        </w:rPr>
      </w:pPr>
    </w:p>
    <w:tbl>
      <w:tblPr>
        <w:tblStyle w:val="Listaclara-nfasis5"/>
        <w:tblW w:w="12757" w:type="dxa"/>
        <w:tblLayout w:type="fixed"/>
        <w:tblLook w:val="04A0"/>
      </w:tblPr>
      <w:tblGrid>
        <w:gridCol w:w="818"/>
        <w:gridCol w:w="2607"/>
        <w:gridCol w:w="5866"/>
        <w:gridCol w:w="3466"/>
      </w:tblGrid>
      <w:tr w:rsidR="00626ED0" w:rsidRPr="00C339CA" w:rsidTr="00293142">
        <w:trPr>
          <w:cnfStyle w:val="100000000000"/>
          <w:trHeight w:val="72"/>
        </w:trPr>
        <w:tc>
          <w:tcPr>
            <w:cnfStyle w:val="001000000000"/>
            <w:tcW w:w="12757" w:type="dxa"/>
            <w:gridSpan w:val="4"/>
          </w:tcPr>
          <w:p w:rsidR="00626ED0" w:rsidRPr="00C339CA" w:rsidRDefault="0020572D" w:rsidP="00B730C4">
            <w:pPr>
              <w:pStyle w:val="06TITULOTABLA"/>
              <w:rPr>
                <w:noProof/>
                <w:lang w:eastAsia="es-ES_tradnl"/>
              </w:rPr>
            </w:pPr>
            <w:bookmarkStart w:id="520" w:name="_Toc278863472"/>
            <w:bookmarkStart w:id="521" w:name="_Toc278863700"/>
            <w:bookmarkStart w:id="522" w:name="_Toc279095276"/>
            <w:bookmarkStart w:id="523" w:name="_Toc283163029"/>
            <w:r>
              <w:t xml:space="preserve">Tabla </w:t>
            </w:r>
            <w:r w:rsidR="00923027">
              <w:t>ANEXO D</w:t>
            </w:r>
            <w:r w:rsidRPr="00626ED0">
              <w:t>.: “</w:t>
            </w:r>
            <w:r w:rsidRPr="0020572D">
              <w:t xml:space="preserve">COTIZACION DE </w:t>
            </w:r>
            <w:r>
              <w:t>LA PROPIEDAD, PLANTA Y EQUIPOS DE BERASIQ CÍA. LTDA.”</w:t>
            </w:r>
            <w:bookmarkEnd w:id="520"/>
            <w:bookmarkEnd w:id="521"/>
            <w:bookmarkEnd w:id="522"/>
            <w:bookmarkEnd w:id="523"/>
          </w:p>
        </w:tc>
      </w:tr>
      <w:tr w:rsidR="00626ED0" w:rsidRPr="00C339CA" w:rsidTr="00293142">
        <w:trPr>
          <w:cnfStyle w:val="000000100000"/>
          <w:trHeight w:val="72"/>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w:t>
            </w:r>
          </w:p>
        </w:tc>
        <w:tc>
          <w:tcPr>
            <w:tcW w:w="2607" w:type="dxa"/>
          </w:tcPr>
          <w:p w:rsidR="00626ED0" w:rsidRPr="00C339CA" w:rsidRDefault="00626ED0" w:rsidP="00293142">
            <w:pPr>
              <w:spacing w:line="360" w:lineRule="auto"/>
              <w:jc w:val="center"/>
              <w:cnfStyle w:val="000000100000"/>
              <w:rPr>
                <w:rFonts w:ascii="Arial" w:hAnsi="Arial" w:cs="Arial"/>
                <w:b/>
              </w:rPr>
            </w:pPr>
            <w:r w:rsidRPr="00C339CA">
              <w:rPr>
                <w:rFonts w:ascii="Arial" w:hAnsi="Arial" w:cs="Arial"/>
                <w:b/>
              </w:rPr>
              <w:t>Detalle</w:t>
            </w:r>
          </w:p>
        </w:tc>
        <w:tc>
          <w:tcPr>
            <w:tcW w:w="5866" w:type="dxa"/>
          </w:tcPr>
          <w:p w:rsidR="00626ED0" w:rsidRPr="00C339CA" w:rsidRDefault="0020572D" w:rsidP="00293142">
            <w:pPr>
              <w:spacing w:line="360" w:lineRule="auto"/>
              <w:jc w:val="center"/>
              <w:cnfStyle w:val="000000100000"/>
              <w:rPr>
                <w:rFonts w:ascii="Arial" w:hAnsi="Arial" w:cs="Arial"/>
                <w:b/>
              </w:rPr>
            </w:pPr>
            <w:r>
              <w:rPr>
                <w:rFonts w:ascii="Arial" w:hAnsi="Arial" w:cs="Arial"/>
                <w:b/>
              </w:rPr>
              <w:t>Medio de Cotización</w:t>
            </w:r>
          </w:p>
        </w:tc>
        <w:tc>
          <w:tcPr>
            <w:tcW w:w="3466" w:type="dxa"/>
          </w:tcPr>
          <w:p w:rsidR="00626ED0" w:rsidRPr="00C339CA" w:rsidRDefault="00626ED0" w:rsidP="00293142">
            <w:pPr>
              <w:spacing w:line="360" w:lineRule="auto"/>
              <w:jc w:val="center"/>
              <w:cnfStyle w:val="000000100000"/>
              <w:rPr>
                <w:rFonts w:ascii="Arial" w:hAnsi="Arial" w:cs="Arial"/>
                <w:b/>
              </w:rPr>
            </w:pPr>
            <w:r w:rsidRPr="00C339CA">
              <w:rPr>
                <w:rFonts w:ascii="Arial" w:hAnsi="Arial" w:cs="Arial"/>
                <w:b/>
                <w:lang w:val="es-ES"/>
              </w:rPr>
              <w:t>Imágenes</w:t>
            </w:r>
          </w:p>
        </w:tc>
      </w:tr>
      <w:tr w:rsidR="00626ED0" w:rsidRPr="00C339CA" w:rsidTr="00293142">
        <w:trPr>
          <w:trHeight w:val="72"/>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3</w:t>
            </w:r>
          </w:p>
        </w:tc>
        <w:tc>
          <w:tcPr>
            <w:tcW w:w="2607" w:type="dxa"/>
          </w:tcPr>
          <w:p w:rsidR="00626ED0" w:rsidRPr="00C339CA" w:rsidRDefault="00626ED0" w:rsidP="00293142">
            <w:pPr>
              <w:spacing w:line="360" w:lineRule="auto"/>
              <w:cnfStyle w:val="000000000000"/>
              <w:rPr>
                <w:rFonts w:ascii="Arial" w:hAnsi="Arial" w:cs="Arial"/>
              </w:rPr>
            </w:pPr>
            <w:r w:rsidRPr="00C339CA">
              <w:rPr>
                <w:rFonts w:ascii="Arial" w:hAnsi="Arial" w:cs="Arial"/>
              </w:rPr>
              <w:t>Archivadores de 3 cajones</w:t>
            </w:r>
          </w:p>
        </w:tc>
        <w:tc>
          <w:tcPr>
            <w:tcW w:w="5866" w:type="dxa"/>
          </w:tcPr>
          <w:p w:rsidR="00626ED0" w:rsidRPr="00C339CA" w:rsidRDefault="00626ED0" w:rsidP="00293142">
            <w:pPr>
              <w:spacing w:line="360" w:lineRule="auto"/>
              <w:cnfStyle w:val="000000000000"/>
              <w:rPr>
                <w:rFonts w:ascii="Arial" w:hAnsi="Arial" w:cs="Arial"/>
                <w:color w:val="000000" w:themeColor="text1"/>
              </w:rPr>
            </w:pPr>
            <w:r w:rsidRPr="00C339CA">
              <w:rPr>
                <w:rFonts w:ascii="Arial" w:hAnsi="Arial" w:cs="Arial"/>
                <w:color w:val="000000" w:themeColor="text1"/>
              </w:rPr>
              <w:t>Pedro Pablo Gómez 508 y Quito / 2400394</w:t>
            </w:r>
          </w:p>
        </w:tc>
        <w:tc>
          <w:tcPr>
            <w:tcW w:w="3466" w:type="dxa"/>
          </w:tcPr>
          <w:p w:rsidR="00626ED0" w:rsidRPr="00C339CA" w:rsidRDefault="00626ED0" w:rsidP="00293142">
            <w:pPr>
              <w:spacing w:line="360" w:lineRule="auto"/>
              <w:jc w:val="center"/>
              <w:cnfStyle w:val="000000000000"/>
              <w:rPr>
                <w:rFonts w:ascii="Arial" w:hAnsi="Arial" w:cs="Arial"/>
              </w:rPr>
            </w:pPr>
            <w:r w:rsidRPr="00C339CA">
              <w:rPr>
                <w:rFonts w:ascii="Arial" w:hAnsi="Arial" w:cs="Arial"/>
                <w:noProof/>
                <w:lang w:eastAsia="es-ES_tradnl"/>
              </w:rPr>
              <w:drawing>
                <wp:inline distT="0" distB="0" distL="0" distR="0">
                  <wp:extent cx="933450" cy="957470"/>
                  <wp:effectExtent l="19050" t="0" r="0" b="0"/>
                  <wp:docPr id="45" name="Imagen 20" descr="C:\Documents and Settings\@l!\Escritorio\mexico\archiveros_files\305_M.jpg"/>
                  <wp:cNvGraphicFramePr/>
                  <a:graphic xmlns:a="http://schemas.openxmlformats.org/drawingml/2006/main">
                    <a:graphicData uri="http://schemas.openxmlformats.org/drawingml/2006/picture">
                      <pic:pic xmlns:pic="http://schemas.openxmlformats.org/drawingml/2006/picture">
                        <pic:nvPicPr>
                          <pic:cNvPr id="1030" name="Imagen 7" descr="C:\Documents and Settings\@l!\Escritorio\mexico\archiveros_files\305_M.jpg"/>
                          <pic:cNvPicPr>
                            <a:picLocks noChangeAspect="1" noChangeArrowheads="1"/>
                          </pic:cNvPicPr>
                        </pic:nvPicPr>
                        <pic:blipFill>
                          <a:blip r:embed="rId104" cstate="print"/>
                          <a:srcRect/>
                          <a:stretch>
                            <a:fillRect/>
                          </a:stretch>
                        </pic:blipFill>
                        <pic:spPr bwMode="auto">
                          <a:xfrm>
                            <a:off x="0" y="0"/>
                            <a:ext cx="933450" cy="957470"/>
                          </a:xfrm>
                          <a:prstGeom prst="rect">
                            <a:avLst/>
                          </a:prstGeom>
                          <a:noFill/>
                          <a:ln w="9525">
                            <a:noFill/>
                            <a:miter lim="800000"/>
                            <a:headEnd/>
                            <a:tailEnd/>
                          </a:ln>
                        </pic:spPr>
                      </pic:pic>
                    </a:graphicData>
                  </a:graphic>
                </wp:inline>
              </w:drawing>
            </w:r>
          </w:p>
        </w:tc>
      </w:tr>
      <w:tr w:rsidR="00626ED0" w:rsidRPr="00C339CA" w:rsidTr="00293142">
        <w:trPr>
          <w:cnfStyle w:val="000000100000"/>
          <w:trHeight w:val="72"/>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1</w:t>
            </w:r>
          </w:p>
        </w:tc>
        <w:tc>
          <w:tcPr>
            <w:tcW w:w="2607" w:type="dxa"/>
          </w:tcPr>
          <w:p w:rsidR="00626ED0" w:rsidRPr="00C339CA" w:rsidRDefault="00626ED0" w:rsidP="00293142">
            <w:pPr>
              <w:spacing w:line="360" w:lineRule="auto"/>
              <w:cnfStyle w:val="000000100000"/>
              <w:rPr>
                <w:rFonts w:ascii="Arial" w:hAnsi="Arial" w:cs="Arial"/>
              </w:rPr>
            </w:pPr>
            <w:r w:rsidRPr="00C339CA">
              <w:rPr>
                <w:rFonts w:ascii="Arial" w:hAnsi="Arial" w:cs="Arial"/>
              </w:rPr>
              <w:t>Central Telefónica De Tres Líneas, 8 Extensiones Sencillas</w:t>
            </w:r>
          </w:p>
        </w:tc>
        <w:tc>
          <w:tcPr>
            <w:tcW w:w="5866" w:type="dxa"/>
          </w:tcPr>
          <w:p w:rsidR="00626ED0" w:rsidRPr="008241F4" w:rsidRDefault="00A949C0" w:rsidP="00293142">
            <w:pPr>
              <w:spacing w:line="360" w:lineRule="auto"/>
              <w:cnfStyle w:val="000000100000"/>
              <w:rPr>
                <w:rFonts w:ascii="Arial" w:hAnsi="Arial" w:cs="Arial"/>
                <w:b/>
                <w:color w:val="000000" w:themeColor="text1"/>
              </w:rPr>
            </w:pPr>
            <w:hyperlink r:id="rId105" w:history="1">
              <w:r w:rsidR="00626ED0" w:rsidRPr="008241F4">
                <w:rPr>
                  <w:rStyle w:val="Hipervnculo"/>
                  <w:rFonts w:ascii="Arial" w:hAnsi="Arial" w:cs="Arial"/>
                  <w:b w:val="0"/>
                  <w:color w:val="000000" w:themeColor="text1"/>
                </w:rPr>
                <w:t>http://articulo.mercadolibre.com.ec/MEC-7355406-central-telefonica-de-tres-lineas-8-extensiones-sencillas-_JM</w:t>
              </w:r>
            </w:hyperlink>
          </w:p>
        </w:tc>
        <w:tc>
          <w:tcPr>
            <w:tcW w:w="3466" w:type="dxa"/>
          </w:tcPr>
          <w:p w:rsidR="00626ED0" w:rsidRPr="00C339CA" w:rsidRDefault="00626ED0" w:rsidP="00293142">
            <w:pPr>
              <w:spacing w:line="360" w:lineRule="auto"/>
              <w:jc w:val="center"/>
              <w:cnfStyle w:val="000000100000"/>
              <w:rPr>
                <w:rFonts w:ascii="Arial" w:hAnsi="Arial" w:cs="Arial"/>
              </w:rPr>
            </w:pPr>
            <w:r w:rsidRPr="00C339CA">
              <w:rPr>
                <w:rFonts w:ascii="Arial" w:hAnsi="Arial" w:cs="Arial"/>
                <w:noProof/>
                <w:lang w:eastAsia="es-ES_tradnl"/>
              </w:rPr>
              <w:drawing>
                <wp:inline distT="0" distB="0" distL="0" distR="0">
                  <wp:extent cx="866775" cy="723900"/>
                  <wp:effectExtent l="19050" t="0" r="9525" b="0"/>
                  <wp:docPr id="46" name="Imagen 21" descr="central telefonica de 3 lineas.jpg"/>
                  <wp:cNvGraphicFramePr/>
                  <a:graphic xmlns:a="http://schemas.openxmlformats.org/drawingml/2006/main">
                    <a:graphicData uri="http://schemas.openxmlformats.org/drawingml/2006/picture">
                      <pic:pic xmlns:pic="http://schemas.openxmlformats.org/drawingml/2006/picture">
                        <pic:nvPicPr>
                          <pic:cNvPr id="12" name="11 Imagen" descr="central telefonica de 3 lineas.jpg"/>
                          <pic:cNvPicPr>
                            <a:picLocks noChangeAspect="1"/>
                          </pic:cNvPicPr>
                        </pic:nvPicPr>
                        <pic:blipFill>
                          <a:blip r:embed="rId106" cstate="print"/>
                          <a:stretch>
                            <a:fillRect/>
                          </a:stretch>
                        </pic:blipFill>
                        <pic:spPr>
                          <a:xfrm>
                            <a:off x="0" y="0"/>
                            <a:ext cx="870535" cy="727040"/>
                          </a:xfrm>
                          <a:prstGeom prst="rect">
                            <a:avLst/>
                          </a:prstGeom>
                        </pic:spPr>
                      </pic:pic>
                    </a:graphicData>
                  </a:graphic>
                </wp:inline>
              </w:drawing>
            </w:r>
          </w:p>
        </w:tc>
      </w:tr>
      <w:tr w:rsidR="00626ED0" w:rsidRPr="00C339CA" w:rsidTr="00293142">
        <w:trPr>
          <w:trHeight w:val="72"/>
        </w:trPr>
        <w:tc>
          <w:tcPr>
            <w:cnfStyle w:val="001000000000"/>
            <w:tcW w:w="818" w:type="dxa"/>
          </w:tcPr>
          <w:p w:rsidR="00626ED0" w:rsidRPr="00C339CA" w:rsidRDefault="00626ED0" w:rsidP="00293142">
            <w:pPr>
              <w:spacing w:line="360" w:lineRule="auto"/>
              <w:jc w:val="center"/>
              <w:rPr>
                <w:rFonts w:ascii="Arial" w:hAnsi="Arial" w:cs="Arial"/>
                <w:b/>
              </w:rPr>
            </w:pPr>
            <w:r w:rsidRPr="00C339CA">
              <w:rPr>
                <w:rFonts w:ascii="Arial" w:hAnsi="Arial" w:cs="Arial"/>
                <w:b/>
              </w:rPr>
              <w:t>1</w:t>
            </w:r>
          </w:p>
        </w:tc>
        <w:tc>
          <w:tcPr>
            <w:tcW w:w="2607" w:type="dxa"/>
          </w:tcPr>
          <w:p w:rsidR="00626ED0" w:rsidRPr="00C339CA" w:rsidRDefault="00626ED0" w:rsidP="00293142">
            <w:pPr>
              <w:spacing w:line="360" w:lineRule="auto"/>
              <w:cnfStyle w:val="000000000000"/>
              <w:rPr>
                <w:rFonts w:ascii="Arial" w:hAnsi="Arial" w:cs="Arial"/>
              </w:rPr>
            </w:pPr>
            <w:r w:rsidRPr="00C339CA">
              <w:rPr>
                <w:rFonts w:ascii="Arial" w:hAnsi="Arial" w:cs="Arial"/>
              </w:rPr>
              <w:t>Central Telefónica Panasonic Kx-T123210</w:t>
            </w:r>
          </w:p>
        </w:tc>
        <w:tc>
          <w:tcPr>
            <w:tcW w:w="5866" w:type="dxa"/>
          </w:tcPr>
          <w:p w:rsidR="00626ED0" w:rsidRPr="008241F4" w:rsidRDefault="00626ED0" w:rsidP="00293142">
            <w:pPr>
              <w:spacing w:line="360" w:lineRule="auto"/>
              <w:cnfStyle w:val="000000000000"/>
              <w:rPr>
                <w:rFonts w:ascii="Arial" w:hAnsi="Arial" w:cs="Arial"/>
              </w:rPr>
            </w:pPr>
            <w:r w:rsidRPr="008241F4">
              <w:rPr>
                <w:rFonts w:ascii="Arial" w:hAnsi="Arial" w:cs="Arial"/>
              </w:rPr>
              <w:t>http://articulo.mercadolibre.com.ec/MEC-7386021-central-telefonica-panasonic-kx-tea308-_JM</w:t>
            </w:r>
          </w:p>
        </w:tc>
        <w:tc>
          <w:tcPr>
            <w:tcW w:w="3466" w:type="dxa"/>
          </w:tcPr>
          <w:p w:rsidR="00626ED0" w:rsidRPr="00C339CA" w:rsidRDefault="00626ED0" w:rsidP="00293142">
            <w:pPr>
              <w:spacing w:line="360" w:lineRule="auto"/>
              <w:jc w:val="center"/>
              <w:cnfStyle w:val="000000000000"/>
              <w:rPr>
                <w:rFonts w:ascii="Arial" w:hAnsi="Arial" w:cs="Arial"/>
              </w:rPr>
            </w:pPr>
            <w:r w:rsidRPr="00C339CA">
              <w:rPr>
                <w:rFonts w:ascii="Arial" w:hAnsi="Arial" w:cs="Arial"/>
                <w:noProof/>
                <w:lang w:eastAsia="es-ES_tradnl"/>
              </w:rPr>
              <w:drawing>
                <wp:inline distT="0" distB="0" distL="0" distR="0">
                  <wp:extent cx="657225" cy="771525"/>
                  <wp:effectExtent l="19050" t="0" r="9525" b="0"/>
                  <wp:docPr id="48" name="Imagen 22" descr="ctra.jpg"/>
                  <wp:cNvGraphicFramePr/>
                  <a:graphic xmlns:a="http://schemas.openxmlformats.org/drawingml/2006/main">
                    <a:graphicData uri="http://schemas.openxmlformats.org/drawingml/2006/picture">
                      <pic:pic xmlns:pic="http://schemas.openxmlformats.org/drawingml/2006/picture">
                        <pic:nvPicPr>
                          <pic:cNvPr id="11" name="10 Imagen" descr="ctra.jpg"/>
                          <pic:cNvPicPr>
                            <a:picLocks noChangeAspect="1"/>
                          </pic:cNvPicPr>
                        </pic:nvPicPr>
                        <pic:blipFill>
                          <a:blip r:embed="rId107" cstate="print"/>
                          <a:srcRect l="12533" t="11875" r="7670" b="12500"/>
                          <a:stretch>
                            <a:fillRect/>
                          </a:stretch>
                        </pic:blipFill>
                        <pic:spPr>
                          <a:xfrm>
                            <a:off x="0" y="0"/>
                            <a:ext cx="659886" cy="774649"/>
                          </a:xfrm>
                          <a:prstGeom prst="rect">
                            <a:avLst/>
                          </a:prstGeom>
                        </pic:spPr>
                      </pic:pic>
                    </a:graphicData>
                  </a:graphic>
                </wp:inline>
              </w:drawing>
            </w:r>
          </w:p>
        </w:tc>
      </w:tr>
    </w:tbl>
    <w:p w:rsidR="00626ED0" w:rsidRPr="003F69D2" w:rsidRDefault="00626ED0" w:rsidP="00626ED0">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3C1F31" w:rsidRPr="00DF7374" w:rsidRDefault="003C1F31" w:rsidP="00D67ACA">
      <w:pPr>
        <w:jc w:val="center"/>
        <w:rPr>
          <w:rFonts w:ascii="Arial" w:hAnsi="Arial" w:cs="Arial"/>
          <w:b/>
          <w:bCs/>
          <w:color w:val="000000"/>
          <w:u w:val="single"/>
          <w:lang w:eastAsia="es-ES_tradnl"/>
        </w:rPr>
      </w:pPr>
    </w:p>
    <w:p w:rsidR="003C1F31" w:rsidRDefault="003C1F31" w:rsidP="00D67ACA">
      <w:pPr>
        <w:jc w:val="center"/>
        <w:rPr>
          <w:rFonts w:ascii="Arial" w:hAnsi="Arial" w:cs="Arial"/>
          <w:b/>
          <w:bCs/>
          <w:color w:val="000000"/>
          <w:u w:val="single"/>
          <w:lang w:eastAsia="es-ES_tradnl"/>
        </w:rPr>
      </w:pPr>
    </w:p>
    <w:p w:rsidR="00626ED0" w:rsidRDefault="00626ED0" w:rsidP="00D67ACA">
      <w:pPr>
        <w:jc w:val="center"/>
        <w:rPr>
          <w:rFonts w:ascii="Arial" w:hAnsi="Arial" w:cs="Arial"/>
          <w:b/>
          <w:bCs/>
          <w:color w:val="000000"/>
          <w:u w:val="single"/>
          <w:lang w:eastAsia="es-ES_tradnl"/>
        </w:rPr>
      </w:pPr>
    </w:p>
    <w:p w:rsidR="00626ED0" w:rsidRDefault="00626ED0" w:rsidP="00D67ACA">
      <w:pPr>
        <w:jc w:val="center"/>
        <w:rPr>
          <w:rFonts w:ascii="Arial" w:hAnsi="Arial" w:cs="Arial"/>
          <w:b/>
          <w:bCs/>
          <w:color w:val="000000"/>
          <w:u w:val="single"/>
          <w:lang w:eastAsia="es-ES_tradnl"/>
        </w:rPr>
      </w:pPr>
    </w:p>
    <w:p w:rsidR="00626ED0" w:rsidRDefault="00626ED0" w:rsidP="00D67ACA">
      <w:pPr>
        <w:jc w:val="center"/>
        <w:rPr>
          <w:rFonts w:ascii="Arial" w:hAnsi="Arial" w:cs="Arial"/>
          <w:b/>
          <w:bCs/>
          <w:color w:val="000000"/>
          <w:u w:val="single"/>
          <w:lang w:eastAsia="es-ES_tradnl"/>
        </w:rPr>
      </w:pPr>
    </w:p>
    <w:p w:rsidR="00626ED0" w:rsidRPr="00DF7374" w:rsidRDefault="00626ED0" w:rsidP="00D67ACA">
      <w:pPr>
        <w:jc w:val="center"/>
        <w:rPr>
          <w:rFonts w:ascii="Arial" w:hAnsi="Arial" w:cs="Arial"/>
          <w:b/>
          <w:bCs/>
          <w:color w:val="000000"/>
          <w:u w:val="single"/>
          <w:lang w:eastAsia="es-ES_tradnl"/>
        </w:rPr>
      </w:pPr>
    </w:p>
    <w:p w:rsidR="003C1F31" w:rsidRPr="00DF7374" w:rsidRDefault="003C1F31" w:rsidP="00D67ACA">
      <w:pPr>
        <w:jc w:val="center"/>
        <w:rPr>
          <w:rFonts w:ascii="Arial" w:hAnsi="Arial" w:cs="Arial"/>
          <w:b/>
          <w:bCs/>
          <w:color w:val="000000"/>
          <w:u w:val="single"/>
          <w:lang w:eastAsia="es-ES_tradnl"/>
        </w:rPr>
      </w:pPr>
    </w:p>
    <w:p w:rsidR="003C1F31" w:rsidRDefault="003C1F31" w:rsidP="00D67ACA">
      <w:pPr>
        <w:jc w:val="center"/>
        <w:rPr>
          <w:rFonts w:ascii="Arial" w:hAnsi="Arial" w:cs="Arial"/>
          <w:b/>
          <w:bCs/>
          <w:color w:val="000000"/>
          <w:u w:val="single"/>
          <w:lang w:eastAsia="es-ES_tradnl"/>
        </w:rPr>
      </w:pPr>
    </w:p>
    <w:p w:rsidR="00EB3548" w:rsidRDefault="00EB3548" w:rsidP="00D67ACA">
      <w:pPr>
        <w:jc w:val="center"/>
        <w:rPr>
          <w:rFonts w:ascii="Arial" w:hAnsi="Arial" w:cs="Arial"/>
          <w:b/>
          <w:bCs/>
          <w:color w:val="000000"/>
          <w:u w:val="single"/>
          <w:lang w:eastAsia="es-ES_tradnl"/>
        </w:rPr>
      </w:pPr>
    </w:p>
    <w:tbl>
      <w:tblPr>
        <w:tblStyle w:val="Listaclara-nfasis5"/>
        <w:tblW w:w="4990" w:type="pct"/>
        <w:tblLayout w:type="fixed"/>
        <w:tblLook w:val="04A0"/>
      </w:tblPr>
      <w:tblGrid>
        <w:gridCol w:w="391"/>
        <w:gridCol w:w="2742"/>
        <w:gridCol w:w="5907"/>
        <w:gridCol w:w="3735"/>
      </w:tblGrid>
      <w:tr w:rsidR="003C1F31" w:rsidRPr="000F0D02" w:rsidTr="00626ED0">
        <w:trPr>
          <w:cnfStyle w:val="100000000000"/>
          <w:trHeight w:val="266"/>
        </w:trPr>
        <w:tc>
          <w:tcPr>
            <w:cnfStyle w:val="001000000000"/>
            <w:tcW w:w="5000" w:type="pct"/>
            <w:gridSpan w:val="4"/>
          </w:tcPr>
          <w:p w:rsidR="003C1F31" w:rsidRPr="00626ED0" w:rsidRDefault="0020572D" w:rsidP="00EB3548">
            <w:pPr>
              <w:spacing w:line="360" w:lineRule="auto"/>
              <w:jc w:val="center"/>
              <w:rPr>
                <w:rFonts w:ascii="Arial" w:hAnsi="Arial" w:cs="Arial"/>
                <w:i/>
              </w:rPr>
            </w:pPr>
            <w:r>
              <w:rPr>
                <w:rFonts w:ascii="Arial" w:hAnsi="Arial" w:cs="Arial"/>
              </w:rPr>
              <w:lastRenderedPageBreak/>
              <w:t xml:space="preserve">Tabla </w:t>
            </w:r>
            <w:r w:rsidR="00923027">
              <w:rPr>
                <w:rFonts w:ascii="Arial" w:hAnsi="Arial" w:cs="Arial"/>
              </w:rPr>
              <w:t>ANEXO D</w:t>
            </w:r>
            <w:r w:rsidRPr="00626ED0">
              <w:rPr>
                <w:rFonts w:ascii="Arial" w:hAnsi="Arial" w:cs="Arial"/>
              </w:rPr>
              <w:t>.: “</w:t>
            </w:r>
            <w:r w:rsidRPr="0020572D">
              <w:rPr>
                <w:rFonts w:ascii="Arial" w:hAnsi="Arial" w:cs="Arial"/>
              </w:rPr>
              <w:t xml:space="preserve">COTIZACION DE </w:t>
            </w:r>
            <w:r>
              <w:rPr>
                <w:rFonts w:ascii="Arial" w:hAnsi="Arial" w:cs="Arial"/>
              </w:rPr>
              <w:t>LA PROPIEDAD, PLANTA Y EQUIPOS DE BERASIQ CÍA. LTDA.”</w:t>
            </w:r>
          </w:p>
        </w:tc>
      </w:tr>
      <w:tr w:rsidR="003C1F31" w:rsidRPr="00BA142B" w:rsidTr="00626ED0">
        <w:trPr>
          <w:cnfStyle w:val="000000100000"/>
          <w:trHeight w:val="266"/>
        </w:trPr>
        <w:tc>
          <w:tcPr>
            <w:cnfStyle w:val="001000000000"/>
            <w:tcW w:w="153" w:type="pct"/>
          </w:tcPr>
          <w:p w:rsidR="003C1F31" w:rsidRPr="00BA142B" w:rsidRDefault="003C1F31" w:rsidP="00244DB2">
            <w:pPr>
              <w:spacing w:line="360" w:lineRule="auto"/>
              <w:jc w:val="center"/>
              <w:rPr>
                <w:rFonts w:ascii="Arial" w:hAnsi="Arial" w:cs="Arial"/>
                <w:b/>
              </w:rPr>
            </w:pPr>
            <w:r w:rsidRPr="00BA142B">
              <w:rPr>
                <w:rFonts w:ascii="Arial" w:hAnsi="Arial" w:cs="Arial"/>
                <w:b/>
              </w:rPr>
              <w:t>#</w:t>
            </w:r>
          </w:p>
        </w:tc>
        <w:tc>
          <w:tcPr>
            <w:tcW w:w="1073" w:type="pct"/>
          </w:tcPr>
          <w:p w:rsidR="003C1F31" w:rsidRPr="00BA142B" w:rsidRDefault="003C1F31" w:rsidP="00244DB2">
            <w:pPr>
              <w:spacing w:line="360" w:lineRule="auto"/>
              <w:jc w:val="center"/>
              <w:cnfStyle w:val="000000100000"/>
              <w:rPr>
                <w:rFonts w:ascii="Arial" w:hAnsi="Arial" w:cs="Arial"/>
                <w:b/>
              </w:rPr>
            </w:pPr>
            <w:r w:rsidRPr="00BA142B">
              <w:rPr>
                <w:rFonts w:ascii="Arial" w:hAnsi="Arial" w:cs="Arial"/>
                <w:b/>
              </w:rPr>
              <w:t>Detalle</w:t>
            </w:r>
          </w:p>
        </w:tc>
        <w:tc>
          <w:tcPr>
            <w:tcW w:w="2312" w:type="pct"/>
          </w:tcPr>
          <w:p w:rsidR="003C1F31" w:rsidRPr="00BA142B" w:rsidRDefault="0020572D" w:rsidP="00244DB2">
            <w:pPr>
              <w:spacing w:line="360" w:lineRule="auto"/>
              <w:jc w:val="center"/>
              <w:cnfStyle w:val="000000100000"/>
              <w:rPr>
                <w:rFonts w:ascii="Arial" w:hAnsi="Arial" w:cs="Arial"/>
                <w:b/>
              </w:rPr>
            </w:pPr>
            <w:r>
              <w:rPr>
                <w:rFonts w:ascii="Arial" w:hAnsi="Arial" w:cs="Arial"/>
                <w:b/>
              </w:rPr>
              <w:t>Medio de Cotización</w:t>
            </w:r>
          </w:p>
        </w:tc>
        <w:tc>
          <w:tcPr>
            <w:tcW w:w="1462" w:type="pct"/>
          </w:tcPr>
          <w:p w:rsidR="003C1F31" w:rsidRPr="00BA142B" w:rsidRDefault="003C1F31" w:rsidP="00244DB2">
            <w:pPr>
              <w:spacing w:line="360" w:lineRule="auto"/>
              <w:jc w:val="center"/>
              <w:cnfStyle w:val="000000100000"/>
              <w:rPr>
                <w:rFonts w:ascii="Arial" w:hAnsi="Arial" w:cs="Arial"/>
                <w:b/>
              </w:rPr>
            </w:pPr>
            <w:r w:rsidRPr="00BA142B">
              <w:rPr>
                <w:rFonts w:ascii="Arial" w:hAnsi="Arial" w:cs="Arial"/>
                <w:b/>
              </w:rPr>
              <w:t>Imagen</w:t>
            </w:r>
          </w:p>
        </w:tc>
      </w:tr>
      <w:tr w:rsidR="003C1F31" w:rsidRPr="00BA142B" w:rsidTr="00626ED0">
        <w:trPr>
          <w:trHeight w:val="1358"/>
        </w:trPr>
        <w:tc>
          <w:tcPr>
            <w:cnfStyle w:val="001000000000"/>
            <w:tcW w:w="153" w:type="pct"/>
          </w:tcPr>
          <w:p w:rsidR="003C1F31" w:rsidRPr="00BA142B" w:rsidRDefault="003C1F31" w:rsidP="00244DB2">
            <w:pPr>
              <w:spacing w:line="360" w:lineRule="auto"/>
              <w:jc w:val="center"/>
              <w:rPr>
                <w:rFonts w:ascii="Arial" w:hAnsi="Arial" w:cs="Arial"/>
                <w:b/>
              </w:rPr>
            </w:pPr>
            <w:r w:rsidRPr="00BA142B">
              <w:rPr>
                <w:rFonts w:ascii="Arial" w:hAnsi="Arial" w:cs="Arial"/>
                <w:b/>
              </w:rPr>
              <w:t>2</w:t>
            </w:r>
          </w:p>
        </w:tc>
        <w:tc>
          <w:tcPr>
            <w:tcW w:w="1073" w:type="pct"/>
          </w:tcPr>
          <w:p w:rsidR="003C1F31" w:rsidRPr="00BA142B" w:rsidRDefault="003C1F31" w:rsidP="004F27FF">
            <w:pPr>
              <w:spacing w:line="360" w:lineRule="auto"/>
              <w:cnfStyle w:val="000000000000"/>
              <w:rPr>
                <w:rFonts w:ascii="Arial" w:hAnsi="Arial" w:cs="Arial"/>
              </w:rPr>
            </w:pPr>
            <w:r w:rsidRPr="00BA142B">
              <w:rPr>
                <w:rFonts w:ascii="Arial" w:hAnsi="Arial" w:cs="Arial"/>
              </w:rPr>
              <w:t xml:space="preserve">Impresora </w:t>
            </w:r>
            <w:r w:rsidR="00626ED0" w:rsidRPr="00BA142B">
              <w:rPr>
                <w:rFonts w:ascii="Arial" w:hAnsi="Arial" w:cs="Arial"/>
              </w:rPr>
              <w:t>Multifuncional</w:t>
            </w:r>
            <w:r w:rsidRPr="00BA142B">
              <w:rPr>
                <w:rFonts w:ascii="Arial" w:hAnsi="Arial" w:cs="Arial"/>
              </w:rPr>
              <w:t xml:space="preserve"> Samsung SCX 4725</w:t>
            </w:r>
          </w:p>
        </w:tc>
        <w:tc>
          <w:tcPr>
            <w:tcW w:w="2312" w:type="pct"/>
          </w:tcPr>
          <w:p w:rsidR="003C1F31" w:rsidRPr="00BA142B" w:rsidRDefault="003C1F31" w:rsidP="00244DB2">
            <w:pPr>
              <w:spacing w:line="360" w:lineRule="auto"/>
              <w:cnfStyle w:val="000000000000"/>
              <w:rPr>
                <w:rFonts w:ascii="Arial" w:hAnsi="Arial" w:cs="Arial"/>
              </w:rPr>
            </w:pPr>
            <w:r w:rsidRPr="00BA142B">
              <w:rPr>
                <w:rFonts w:ascii="Arial" w:hAnsi="Arial" w:cs="Arial"/>
              </w:rPr>
              <w:t>http://articulo.mercadolibre.com.ec/MCO-15549173-multifuncional-laser-monocromatica-samsinug-scx-4828fn-_JM</w:t>
            </w:r>
          </w:p>
        </w:tc>
        <w:tc>
          <w:tcPr>
            <w:tcW w:w="1462" w:type="pct"/>
          </w:tcPr>
          <w:p w:rsidR="003C1F31" w:rsidRPr="00BA142B" w:rsidRDefault="003C1F31" w:rsidP="00244DB2">
            <w:pPr>
              <w:spacing w:line="360" w:lineRule="auto"/>
              <w:jc w:val="center"/>
              <w:cnfStyle w:val="000000000000"/>
              <w:rPr>
                <w:rFonts w:ascii="Arial" w:hAnsi="Arial" w:cs="Arial"/>
              </w:rPr>
            </w:pPr>
            <w:r w:rsidRPr="00BA142B">
              <w:rPr>
                <w:rFonts w:ascii="Arial" w:hAnsi="Arial" w:cs="Arial"/>
                <w:noProof/>
                <w:lang w:eastAsia="es-ES_tradnl"/>
              </w:rPr>
              <w:drawing>
                <wp:inline distT="0" distB="0" distL="0" distR="0">
                  <wp:extent cx="1244600" cy="930275"/>
                  <wp:effectExtent l="19050" t="0" r="0" b="0"/>
                  <wp:docPr id="130" name="Imagen 33" descr="product-775949.jpg"/>
                  <wp:cNvGraphicFramePr/>
                  <a:graphic xmlns:a="http://schemas.openxmlformats.org/drawingml/2006/main">
                    <a:graphicData uri="http://schemas.openxmlformats.org/drawingml/2006/picture">
                      <pic:pic xmlns:pic="http://schemas.openxmlformats.org/drawingml/2006/picture">
                        <pic:nvPicPr>
                          <pic:cNvPr id="9" name="8 Imagen" descr="product-775949.jpg"/>
                          <pic:cNvPicPr>
                            <a:picLocks noChangeAspect="1"/>
                          </pic:cNvPicPr>
                        </pic:nvPicPr>
                        <pic:blipFill>
                          <a:blip r:embed="rId108" cstate="print"/>
                          <a:stretch>
                            <a:fillRect/>
                          </a:stretch>
                        </pic:blipFill>
                        <pic:spPr>
                          <a:xfrm>
                            <a:off x="0" y="0"/>
                            <a:ext cx="1244600" cy="930275"/>
                          </a:xfrm>
                          <a:prstGeom prst="rect">
                            <a:avLst/>
                          </a:prstGeom>
                        </pic:spPr>
                      </pic:pic>
                    </a:graphicData>
                  </a:graphic>
                </wp:inline>
              </w:drawing>
            </w:r>
          </w:p>
        </w:tc>
      </w:tr>
      <w:tr w:rsidR="003C1F31" w:rsidRPr="00BA142B" w:rsidTr="00626ED0">
        <w:trPr>
          <w:cnfStyle w:val="000000100000"/>
          <w:trHeight w:val="1348"/>
        </w:trPr>
        <w:tc>
          <w:tcPr>
            <w:cnfStyle w:val="001000000000"/>
            <w:tcW w:w="153" w:type="pct"/>
          </w:tcPr>
          <w:p w:rsidR="003C1F31" w:rsidRPr="00BA142B" w:rsidRDefault="003C1F31" w:rsidP="00244DB2">
            <w:pPr>
              <w:spacing w:line="360" w:lineRule="auto"/>
              <w:jc w:val="center"/>
              <w:rPr>
                <w:rFonts w:ascii="Arial" w:hAnsi="Arial" w:cs="Arial"/>
                <w:b/>
              </w:rPr>
            </w:pPr>
            <w:r w:rsidRPr="00BA142B">
              <w:rPr>
                <w:rFonts w:ascii="Arial" w:hAnsi="Arial" w:cs="Arial"/>
                <w:b/>
              </w:rPr>
              <w:t>4</w:t>
            </w:r>
          </w:p>
        </w:tc>
        <w:tc>
          <w:tcPr>
            <w:tcW w:w="1073" w:type="pct"/>
          </w:tcPr>
          <w:p w:rsidR="003C1F31" w:rsidRPr="00BA142B" w:rsidRDefault="003C1F31" w:rsidP="004F27FF">
            <w:pPr>
              <w:spacing w:line="360" w:lineRule="auto"/>
              <w:cnfStyle w:val="000000100000"/>
              <w:rPr>
                <w:rFonts w:ascii="Arial" w:hAnsi="Arial" w:cs="Arial"/>
              </w:rPr>
            </w:pPr>
            <w:r w:rsidRPr="00BA142B">
              <w:rPr>
                <w:rFonts w:ascii="Arial" w:hAnsi="Arial" w:cs="Arial"/>
              </w:rPr>
              <w:t>Impresoras Epson lx 300</w:t>
            </w:r>
          </w:p>
        </w:tc>
        <w:tc>
          <w:tcPr>
            <w:tcW w:w="2312" w:type="pct"/>
          </w:tcPr>
          <w:p w:rsidR="003C1F31" w:rsidRPr="00BA142B" w:rsidRDefault="00A949C0" w:rsidP="00244DB2">
            <w:pPr>
              <w:spacing w:line="360" w:lineRule="auto"/>
              <w:cnfStyle w:val="000000100000"/>
              <w:rPr>
                <w:rFonts w:ascii="Arial" w:hAnsi="Arial" w:cs="Arial"/>
                <w:b/>
                <w:color w:val="000000" w:themeColor="text1"/>
              </w:rPr>
            </w:pPr>
            <w:hyperlink r:id="rId109" w:history="1">
              <w:r w:rsidR="003C1F31" w:rsidRPr="00BA142B">
                <w:rPr>
                  <w:rStyle w:val="Hipervnculo"/>
                  <w:rFonts w:ascii="Arial" w:hAnsi="Arial" w:cs="Arial"/>
                  <w:b w:val="0"/>
                  <w:color w:val="000000" w:themeColor="text1"/>
                </w:rPr>
                <w:t>http://articulo.mercadolibre.com.ec/MEC-7370433-impresora-epson-lx-300-ii-matricial-puerto-usb-nueva-_JM</w:t>
              </w:r>
            </w:hyperlink>
          </w:p>
        </w:tc>
        <w:tc>
          <w:tcPr>
            <w:tcW w:w="1462" w:type="pct"/>
          </w:tcPr>
          <w:p w:rsidR="003C1F31" w:rsidRPr="00BA142B" w:rsidRDefault="003C1F31" w:rsidP="00244DB2">
            <w:pPr>
              <w:spacing w:line="360" w:lineRule="auto"/>
              <w:jc w:val="center"/>
              <w:cnfStyle w:val="000000100000"/>
              <w:rPr>
                <w:rFonts w:ascii="Arial" w:hAnsi="Arial" w:cs="Arial"/>
              </w:rPr>
            </w:pPr>
            <w:r w:rsidRPr="00BA142B">
              <w:rPr>
                <w:rFonts w:ascii="Arial" w:hAnsi="Arial" w:cs="Arial"/>
                <w:noProof/>
                <w:lang w:eastAsia="es-ES_tradnl"/>
              </w:rPr>
              <w:drawing>
                <wp:inline distT="0" distB="0" distL="0" distR="0">
                  <wp:extent cx="1295400" cy="877697"/>
                  <wp:effectExtent l="19050" t="0" r="0" b="0"/>
                  <wp:docPr id="131" name="Imagen 34" descr="impresora epson.jpg"/>
                  <wp:cNvGraphicFramePr/>
                  <a:graphic xmlns:a="http://schemas.openxmlformats.org/drawingml/2006/main">
                    <a:graphicData uri="http://schemas.openxmlformats.org/drawingml/2006/picture">
                      <pic:pic xmlns:pic="http://schemas.openxmlformats.org/drawingml/2006/picture">
                        <pic:nvPicPr>
                          <pic:cNvPr id="7" name="6 Imagen" descr="impresora epson.jpg"/>
                          <pic:cNvPicPr>
                            <a:picLocks noChangeAspect="1"/>
                          </pic:cNvPicPr>
                        </pic:nvPicPr>
                        <pic:blipFill>
                          <a:blip r:embed="rId110" cstate="print"/>
                          <a:stretch>
                            <a:fillRect/>
                          </a:stretch>
                        </pic:blipFill>
                        <pic:spPr>
                          <a:xfrm>
                            <a:off x="0" y="0"/>
                            <a:ext cx="1295400" cy="877697"/>
                          </a:xfrm>
                          <a:prstGeom prst="rect">
                            <a:avLst/>
                          </a:prstGeom>
                        </pic:spPr>
                      </pic:pic>
                    </a:graphicData>
                  </a:graphic>
                </wp:inline>
              </w:drawing>
            </w:r>
          </w:p>
        </w:tc>
      </w:tr>
      <w:tr w:rsidR="003C1F31" w:rsidRPr="00BA142B" w:rsidTr="00626ED0">
        <w:trPr>
          <w:trHeight w:val="1240"/>
        </w:trPr>
        <w:tc>
          <w:tcPr>
            <w:cnfStyle w:val="001000000000"/>
            <w:tcW w:w="153" w:type="pct"/>
          </w:tcPr>
          <w:p w:rsidR="003C1F31" w:rsidRPr="00BA142B" w:rsidRDefault="003C1F31" w:rsidP="00244DB2">
            <w:pPr>
              <w:spacing w:line="360" w:lineRule="auto"/>
              <w:jc w:val="center"/>
              <w:rPr>
                <w:rFonts w:ascii="Arial" w:hAnsi="Arial" w:cs="Arial"/>
                <w:b/>
              </w:rPr>
            </w:pPr>
            <w:r w:rsidRPr="00BA142B">
              <w:rPr>
                <w:rFonts w:ascii="Arial" w:hAnsi="Arial" w:cs="Arial"/>
                <w:b/>
              </w:rPr>
              <w:t>3</w:t>
            </w:r>
          </w:p>
        </w:tc>
        <w:tc>
          <w:tcPr>
            <w:tcW w:w="1073" w:type="pct"/>
          </w:tcPr>
          <w:p w:rsidR="003C1F31" w:rsidRPr="00BA142B" w:rsidRDefault="003C1F31" w:rsidP="004F27FF">
            <w:pPr>
              <w:spacing w:line="360" w:lineRule="auto"/>
              <w:cnfStyle w:val="000000000000"/>
              <w:rPr>
                <w:rFonts w:ascii="Arial" w:hAnsi="Arial" w:cs="Arial"/>
              </w:rPr>
            </w:pPr>
            <w:r w:rsidRPr="00BA142B">
              <w:rPr>
                <w:rFonts w:ascii="Arial" w:hAnsi="Arial" w:cs="Arial"/>
              </w:rPr>
              <w:t xml:space="preserve">Impresora Multifuncional </w:t>
            </w:r>
            <w:proofErr w:type="spellStart"/>
            <w:r w:rsidRPr="00BA142B">
              <w:rPr>
                <w:rFonts w:ascii="Arial" w:hAnsi="Arial" w:cs="Arial"/>
              </w:rPr>
              <w:t>Lexmark</w:t>
            </w:r>
            <w:proofErr w:type="spellEnd"/>
            <w:r w:rsidRPr="00BA142B">
              <w:rPr>
                <w:rFonts w:ascii="Arial" w:hAnsi="Arial" w:cs="Arial"/>
              </w:rPr>
              <w:t xml:space="preserve"> X215</w:t>
            </w:r>
          </w:p>
        </w:tc>
        <w:tc>
          <w:tcPr>
            <w:tcW w:w="2312" w:type="pct"/>
          </w:tcPr>
          <w:p w:rsidR="003C1F31" w:rsidRPr="00BA142B" w:rsidRDefault="003C1F31" w:rsidP="00244DB2">
            <w:pPr>
              <w:spacing w:line="360" w:lineRule="auto"/>
              <w:cnfStyle w:val="000000000000"/>
              <w:rPr>
                <w:rFonts w:ascii="Arial" w:hAnsi="Arial" w:cs="Arial"/>
              </w:rPr>
            </w:pPr>
            <w:proofErr w:type="spellStart"/>
            <w:r w:rsidRPr="00BA142B">
              <w:rPr>
                <w:rFonts w:ascii="Arial" w:hAnsi="Arial" w:cs="Arial"/>
              </w:rPr>
              <w:t>Call</w:t>
            </w:r>
            <w:proofErr w:type="spellEnd"/>
            <w:r w:rsidRPr="00BA142B">
              <w:rPr>
                <w:rFonts w:ascii="Arial" w:hAnsi="Arial" w:cs="Arial"/>
              </w:rPr>
              <w:t xml:space="preserve"> &amp; </w:t>
            </w:r>
            <w:proofErr w:type="spellStart"/>
            <w:r w:rsidRPr="00BA142B">
              <w:rPr>
                <w:rFonts w:ascii="Arial" w:hAnsi="Arial" w:cs="Arial"/>
              </w:rPr>
              <w:t>Buy</w:t>
            </w:r>
            <w:proofErr w:type="spellEnd"/>
            <w:r w:rsidRPr="00BA142B">
              <w:rPr>
                <w:rFonts w:ascii="Arial" w:hAnsi="Arial" w:cs="Arial"/>
              </w:rPr>
              <w:t xml:space="preserve"> / 1800333444</w:t>
            </w:r>
          </w:p>
        </w:tc>
        <w:tc>
          <w:tcPr>
            <w:tcW w:w="1462" w:type="pct"/>
          </w:tcPr>
          <w:p w:rsidR="003C1F31" w:rsidRPr="00BA142B" w:rsidRDefault="003C1F31" w:rsidP="00244DB2">
            <w:pPr>
              <w:spacing w:line="360" w:lineRule="auto"/>
              <w:jc w:val="center"/>
              <w:cnfStyle w:val="000000000000"/>
              <w:rPr>
                <w:rFonts w:ascii="Arial" w:hAnsi="Arial" w:cs="Arial"/>
              </w:rPr>
            </w:pPr>
            <w:r w:rsidRPr="00BA142B">
              <w:rPr>
                <w:rFonts w:ascii="Arial" w:hAnsi="Arial" w:cs="Arial"/>
                <w:noProof/>
                <w:lang w:eastAsia="es-ES_tradnl"/>
              </w:rPr>
              <w:drawing>
                <wp:inline distT="0" distB="0" distL="0" distR="0">
                  <wp:extent cx="1123950" cy="1114425"/>
                  <wp:effectExtent l="19050" t="0" r="0" b="0"/>
                  <wp:docPr id="132" name="Imagen 35" descr="IMP-LEXX215_med.jpg"/>
                  <wp:cNvGraphicFramePr/>
                  <a:graphic xmlns:a="http://schemas.openxmlformats.org/drawingml/2006/main">
                    <a:graphicData uri="http://schemas.openxmlformats.org/drawingml/2006/picture">
                      <pic:pic xmlns:pic="http://schemas.openxmlformats.org/drawingml/2006/picture">
                        <pic:nvPicPr>
                          <pic:cNvPr id="10" name="9 Imagen" descr="IMP-LEXX215_med.jpg"/>
                          <pic:cNvPicPr>
                            <a:picLocks noChangeAspect="1"/>
                          </pic:cNvPicPr>
                        </pic:nvPicPr>
                        <pic:blipFill>
                          <a:blip r:embed="rId111" cstate="print"/>
                          <a:stretch>
                            <a:fillRect/>
                          </a:stretch>
                        </pic:blipFill>
                        <pic:spPr>
                          <a:xfrm>
                            <a:off x="0" y="0"/>
                            <a:ext cx="1123950" cy="1114425"/>
                          </a:xfrm>
                          <a:prstGeom prst="rect">
                            <a:avLst/>
                          </a:prstGeom>
                        </pic:spPr>
                      </pic:pic>
                    </a:graphicData>
                  </a:graphic>
                </wp:inline>
              </w:drawing>
            </w:r>
          </w:p>
        </w:tc>
      </w:tr>
      <w:tr w:rsidR="003C1F31" w:rsidRPr="00DF03D0" w:rsidTr="00626ED0">
        <w:trPr>
          <w:cnfStyle w:val="000000100000"/>
          <w:trHeight w:val="1358"/>
        </w:trPr>
        <w:tc>
          <w:tcPr>
            <w:cnfStyle w:val="001000000000"/>
            <w:tcW w:w="153" w:type="pct"/>
          </w:tcPr>
          <w:p w:rsidR="003C1F31" w:rsidRPr="00BA142B" w:rsidRDefault="003C1F31" w:rsidP="00244DB2">
            <w:pPr>
              <w:spacing w:line="360" w:lineRule="auto"/>
              <w:jc w:val="center"/>
              <w:rPr>
                <w:rFonts w:ascii="Arial" w:hAnsi="Arial" w:cs="Arial"/>
                <w:b/>
              </w:rPr>
            </w:pPr>
            <w:r w:rsidRPr="00BA142B">
              <w:rPr>
                <w:rFonts w:ascii="Arial" w:hAnsi="Arial" w:cs="Arial"/>
                <w:b/>
              </w:rPr>
              <w:t>2</w:t>
            </w:r>
          </w:p>
        </w:tc>
        <w:tc>
          <w:tcPr>
            <w:tcW w:w="1073" w:type="pct"/>
          </w:tcPr>
          <w:p w:rsidR="003C1F31" w:rsidRPr="00BA142B" w:rsidRDefault="003C1F31" w:rsidP="00EB3548">
            <w:pPr>
              <w:spacing w:line="360" w:lineRule="auto"/>
              <w:cnfStyle w:val="000000100000"/>
              <w:rPr>
                <w:rFonts w:ascii="Arial" w:hAnsi="Arial" w:cs="Arial"/>
              </w:rPr>
            </w:pPr>
            <w:r w:rsidRPr="00BA142B">
              <w:rPr>
                <w:rFonts w:ascii="Arial" w:hAnsi="Arial" w:cs="Arial"/>
              </w:rPr>
              <w:t xml:space="preserve">Proyector Epson S8+ 2500 </w:t>
            </w:r>
            <w:proofErr w:type="spellStart"/>
            <w:r w:rsidRPr="00BA142B">
              <w:rPr>
                <w:rFonts w:ascii="Arial" w:hAnsi="Arial" w:cs="Arial"/>
              </w:rPr>
              <w:t>Lumene</w:t>
            </w:r>
            <w:r w:rsidR="00EB3548">
              <w:rPr>
                <w:rFonts w:ascii="Arial" w:hAnsi="Arial" w:cs="Arial"/>
              </w:rPr>
              <w:t>x</w:t>
            </w:r>
            <w:proofErr w:type="spellEnd"/>
            <w:r w:rsidRPr="00BA142B">
              <w:rPr>
                <w:rFonts w:ascii="Arial" w:hAnsi="Arial" w:cs="Arial"/>
              </w:rPr>
              <w:t xml:space="preserve"> Ultra Pequeño Nuevo Modelo</w:t>
            </w:r>
          </w:p>
        </w:tc>
        <w:tc>
          <w:tcPr>
            <w:tcW w:w="2312" w:type="pct"/>
          </w:tcPr>
          <w:p w:rsidR="003C1F31" w:rsidRPr="00DF03D0" w:rsidRDefault="003C1F31" w:rsidP="00DF03D0">
            <w:pPr>
              <w:spacing w:line="360" w:lineRule="auto"/>
              <w:cnfStyle w:val="000000100000"/>
              <w:rPr>
                <w:rFonts w:ascii="Arial" w:hAnsi="Arial" w:cs="Arial"/>
              </w:rPr>
            </w:pPr>
            <w:r w:rsidRPr="003C1F31">
              <w:rPr>
                <w:rFonts w:ascii="Arial" w:hAnsi="Arial" w:cs="Arial"/>
              </w:rPr>
              <w:t>http://articulo.mercadolibre.com.ec/MEC-7424168-proyector-epson-s10-2600-lumenes-nuevo-gratis-pantallae-80-_JM</w:t>
            </w:r>
          </w:p>
        </w:tc>
        <w:tc>
          <w:tcPr>
            <w:tcW w:w="1462" w:type="pct"/>
          </w:tcPr>
          <w:p w:rsidR="003C1F31" w:rsidRPr="00DF03D0" w:rsidRDefault="003C1F31" w:rsidP="00244DB2">
            <w:pPr>
              <w:spacing w:line="360" w:lineRule="auto"/>
              <w:jc w:val="center"/>
              <w:cnfStyle w:val="000000100000"/>
              <w:rPr>
                <w:rFonts w:ascii="Arial" w:hAnsi="Arial" w:cs="Arial"/>
              </w:rPr>
            </w:pPr>
            <w:r w:rsidRPr="00BA142B">
              <w:rPr>
                <w:rFonts w:ascii="Arial" w:hAnsi="Arial" w:cs="Arial"/>
                <w:noProof/>
                <w:lang w:eastAsia="es-ES_tradnl"/>
              </w:rPr>
              <w:drawing>
                <wp:inline distT="0" distB="0" distL="0" distR="0">
                  <wp:extent cx="1558925" cy="762478"/>
                  <wp:effectExtent l="19050" t="0" r="3175" b="0"/>
                  <wp:docPr id="133" name="Imagen 36" descr="proyector epson.jpg"/>
                  <wp:cNvGraphicFramePr/>
                  <a:graphic xmlns:a="http://schemas.openxmlformats.org/drawingml/2006/main">
                    <a:graphicData uri="http://schemas.openxmlformats.org/drawingml/2006/picture">
                      <pic:pic xmlns:pic="http://schemas.openxmlformats.org/drawingml/2006/picture">
                        <pic:nvPicPr>
                          <pic:cNvPr id="8" name="7 Imagen" descr="proyector epson.jpg"/>
                          <pic:cNvPicPr>
                            <a:picLocks noChangeAspect="1"/>
                          </pic:cNvPicPr>
                        </pic:nvPicPr>
                        <pic:blipFill>
                          <a:blip r:embed="rId112" cstate="print"/>
                          <a:srcRect t="24658" b="26027"/>
                          <a:stretch>
                            <a:fillRect/>
                          </a:stretch>
                        </pic:blipFill>
                        <pic:spPr>
                          <a:xfrm>
                            <a:off x="0" y="0"/>
                            <a:ext cx="1558925" cy="762478"/>
                          </a:xfrm>
                          <a:prstGeom prst="rect">
                            <a:avLst/>
                          </a:prstGeom>
                        </pic:spPr>
                      </pic:pic>
                    </a:graphicData>
                  </a:graphic>
                </wp:inline>
              </w:drawing>
            </w:r>
          </w:p>
        </w:tc>
      </w:tr>
    </w:tbl>
    <w:p w:rsidR="00A167E3" w:rsidRPr="003F69D2" w:rsidRDefault="00A167E3" w:rsidP="00A167E3">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8241F4" w:rsidRDefault="008241F4" w:rsidP="00D67ACA">
      <w:pPr>
        <w:jc w:val="center"/>
        <w:rPr>
          <w:rFonts w:ascii="Arial" w:hAnsi="Arial" w:cs="Arial"/>
          <w:b/>
          <w:bCs/>
          <w:color w:val="000000"/>
          <w:u w:val="single"/>
          <w:lang w:eastAsia="es-ES_tradnl"/>
        </w:rPr>
      </w:pPr>
    </w:p>
    <w:tbl>
      <w:tblPr>
        <w:tblStyle w:val="Listaclara-nfasis5"/>
        <w:tblW w:w="4990" w:type="pct"/>
        <w:tblLayout w:type="fixed"/>
        <w:tblLook w:val="04A0"/>
      </w:tblPr>
      <w:tblGrid>
        <w:gridCol w:w="522"/>
        <w:gridCol w:w="2611"/>
        <w:gridCol w:w="5907"/>
        <w:gridCol w:w="3735"/>
      </w:tblGrid>
      <w:tr w:rsidR="00626ED0" w:rsidRPr="00BA142B" w:rsidTr="00293142">
        <w:trPr>
          <w:cnfStyle w:val="100000000000"/>
          <w:trHeight w:val="285"/>
        </w:trPr>
        <w:tc>
          <w:tcPr>
            <w:cnfStyle w:val="001000000000"/>
            <w:tcW w:w="5000" w:type="pct"/>
            <w:gridSpan w:val="4"/>
          </w:tcPr>
          <w:p w:rsidR="00626ED0" w:rsidRPr="00BA142B" w:rsidRDefault="0020572D" w:rsidP="00A167E3">
            <w:pPr>
              <w:spacing w:line="360" w:lineRule="auto"/>
              <w:jc w:val="center"/>
              <w:rPr>
                <w:rFonts w:ascii="Arial" w:hAnsi="Arial" w:cs="Arial"/>
                <w:noProof/>
                <w:lang w:eastAsia="es-ES_tradnl"/>
              </w:rPr>
            </w:pPr>
            <w:r>
              <w:rPr>
                <w:rFonts w:ascii="Arial" w:hAnsi="Arial" w:cs="Arial"/>
              </w:rPr>
              <w:lastRenderedPageBreak/>
              <w:t xml:space="preserve">Tabla </w:t>
            </w:r>
            <w:r w:rsidR="00923027">
              <w:rPr>
                <w:rFonts w:ascii="Arial" w:hAnsi="Arial" w:cs="Arial"/>
              </w:rPr>
              <w:t>ANEXO D</w:t>
            </w:r>
            <w:r w:rsidRPr="00626ED0">
              <w:rPr>
                <w:rFonts w:ascii="Arial" w:hAnsi="Arial" w:cs="Arial"/>
              </w:rPr>
              <w:t>.: “</w:t>
            </w:r>
            <w:r w:rsidRPr="0020572D">
              <w:rPr>
                <w:rFonts w:ascii="Arial" w:hAnsi="Arial" w:cs="Arial"/>
              </w:rPr>
              <w:t xml:space="preserve">COTIZACION DE </w:t>
            </w:r>
            <w:r>
              <w:rPr>
                <w:rFonts w:ascii="Arial" w:hAnsi="Arial" w:cs="Arial"/>
              </w:rPr>
              <w:t>LA PROPIEDAD, PLANTA Y EQUIPOS DE BERASIQ CÍA. LTDA.</w:t>
            </w:r>
            <w:r w:rsidR="00626ED0" w:rsidRPr="00626ED0">
              <w:rPr>
                <w:rFonts w:ascii="Arial" w:hAnsi="Arial" w:cs="Arial"/>
                <w:i/>
              </w:rPr>
              <w:t>”</w:t>
            </w:r>
          </w:p>
        </w:tc>
      </w:tr>
      <w:tr w:rsidR="00626ED0" w:rsidRPr="00BA142B" w:rsidTr="00293142">
        <w:trPr>
          <w:cnfStyle w:val="000000100000"/>
          <w:trHeight w:val="334"/>
        </w:trPr>
        <w:tc>
          <w:tcPr>
            <w:cnfStyle w:val="001000000000"/>
            <w:tcW w:w="204" w:type="pct"/>
          </w:tcPr>
          <w:p w:rsidR="00626ED0" w:rsidRPr="00BA142B" w:rsidRDefault="00626ED0" w:rsidP="00293142">
            <w:pPr>
              <w:spacing w:line="360" w:lineRule="auto"/>
              <w:jc w:val="center"/>
              <w:rPr>
                <w:rFonts w:ascii="Arial" w:hAnsi="Arial" w:cs="Arial"/>
                <w:b/>
              </w:rPr>
            </w:pPr>
            <w:r w:rsidRPr="00BA142B">
              <w:rPr>
                <w:rFonts w:ascii="Arial" w:hAnsi="Arial" w:cs="Arial"/>
                <w:b/>
              </w:rPr>
              <w:t>#</w:t>
            </w:r>
          </w:p>
        </w:tc>
        <w:tc>
          <w:tcPr>
            <w:tcW w:w="1022" w:type="pct"/>
          </w:tcPr>
          <w:p w:rsidR="00626ED0" w:rsidRPr="00BA142B" w:rsidRDefault="00626ED0" w:rsidP="00293142">
            <w:pPr>
              <w:spacing w:line="360" w:lineRule="auto"/>
              <w:jc w:val="center"/>
              <w:cnfStyle w:val="000000100000"/>
              <w:rPr>
                <w:rFonts w:ascii="Arial" w:hAnsi="Arial" w:cs="Arial"/>
                <w:b/>
              </w:rPr>
            </w:pPr>
            <w:r w:rsidRPr="00BA142B">
              <w:rPr>
                <w:rFonts w:ascii="Arial" w:hAnsi="Arial" w:cs="Arial"/>
                <w:b/>
              </w:rPr>
              <w:t>Detalle</w:t>
            </w:r>
          </w:p>
        </w:tc>
        <w:tc>
          <w:tcPr>
            <w:tcW w:w="2312" w:type="pct"/>
          </w:tcPr>
          <w:p w:rsidR="00626ED0" w:rsidRPr="00BA142B" w:rsidRDefault="0020572D" w:rsidP="00293142">
            <w:pPr>
              <w:spacing w:line="360" w:lineRule="auto"/>
              <w:jc w:val="center"/>
              <w:cnfStyle w:val="000000100000"/>
              <w:rPr>
                <w:rFonts w:ascii="Arial" w:hAnsi="Arial" w:cs="Arial"/>
                <w:b/>
              </w:rPr>
            </w:pPr>
            <w:r>
              <w:rPr>
                <w:rFonts w:ascii="Arial" w:hAnsi="Arial" w:cs="Arial"/>
                <w:b/>
              </w:rPr>
              <w:t>Medio de Cotización</w:t>
            </w:r>
          </w:p>
        </w:tc>
        <w:tc>
          <w:tcPr>
            <w:tcW w:w="1462" w:type="pct"/>
          </w:tcPr>
          <w:p w:rsidR="00626ED0" w:rsidRPr="00BA142B" w:rsidRDefault="00626ED0" w:rsidP="00293142">
            <w:pPr>
              <w:spacing w:line="360" w:lineRule="auto"/>
              <w:jc w:val="center"/>
              <w:cnfStyle w:val="000000100000"/>
              <w:rPr>
                <w:rFonts w:ascii="Arial" w:hAnsi="Arial" w:cs="Arial"/>
                <w:b/>
              </w:rPr>
            </w:pPr>
            <w:r w:rsidRPr="00BA142B">
              <w:rPr>
                <w:rFonts w:ascii="Arial" w:hAnsi="Arial" w:cs="Arial"/>
                <w:b/>
              </w:rPr>
              <w:t>Imagen</w:t>
            </w:r>
          </w:p>
        </w:tc>
      </w:tr>
      <w:tr w:rsidR="00626ED0" w:rsidRPr="00BA142B" w:rsidTr="00293142">
        <w:trPr>
          <w:trHeight w:val="1624"/>
        </w:trPr>
        <w:tc>
          <w:tcPr>
            <w:cnfStyle w:val="001000000000"/>
            <w:tcW w:w="204" w:type="pct"/>
          </w:tcPr>
          <w:p w:rsidR="00626ED0" w:rsidRPr="00BA142B" w:rsidRDefault="00626ED0" w:rsidP="00293142">
            <w:pPr>
              <w:spacing w:line="360" w:lineRule="auto"/>
              <w:jc w:val="center"/>
              <w:rPr>
                <w:rFonts w:ascii="Arial" w:hAnsi="Arial" w:cs="Arial"/>
                <w:b/>
              </w:rPr>
            </w:pPr>
            <w:r w:rsidRPr="00BA142B">
              <w:rPr>
                <w:rFonts w:ascii="Arial" w:hAnsi="Arial" w:cs="Arial"/>
                <w:b/>
              </w:rPr>
              <w:t>8</w:t>
            </w:r>
          </w:p>
        </w:tc>
        <w:tc>
          <w:tcPr>
            <w:tcW w:w="1022" w:type="pct"/>
          </w:tcPr>
          <w:p w:rsidR="00626ED0" w:rsidRPr="00BA142B" w:rsidRDefault="00626ED0" w:rsidP="00293142">
            <w:pPr>
              <w:spacing w:line="360" w:lineRule="auto"/>
              <w:cnfStyle w:val="000000000000"/>
              <w:rPr>
                <w:rFonts w:ascii="Arial" w:hAnsi="Arial" w:cs="Arial"/>
              </w:rPr>
            </w:pPr>
            <w:r w:rsidRPr="00161CEA">
              <w:rPr>
                <w:rFonts w:ascii="Arial" w:hAnsi="Arial" w:cs="Arial"/>
                <w:lang w:val="en-US"/>
              </w:rPr>
              <w:t xml:space="preserve">Notebooks HP </w:t>
            </w:r>
            <w:proofErr w:type="spellStart"/>
            <w:r w:rsidRPr="00161CEA">
              <w:rPr>
                <w:rFonts w:ascii="Arial" w:hAnsi="Arial" w:cs="Arial"/>
                <w:lang w:val="en-US"/>
              </w:rPr>
              <w:t>Pavilon</w:t>
            </w:r>
            <w:proofErr w:type="spellEnd"/>
            <w:r w:rsidRPr="00161CEA">
              <w:rPr>
                <w:rFonts w:ascii="Arial" w:hAnsi="Arial" w:cs="Arial"/>
                <w:lang w:val="en-US"/>
              </w:rPr>
              <w:t xml:space="preserve"> dv3, Intel dual core 2.0, 2 </w:t>
            </w:r>
            <w:proofErr w:type="spellStart"/>
            <w:r w:rsidRPr="00161CEA">
              <w:rPr>
                <w:rFonts w:ascii="Arial" w:hAnsi="Arial" w:cs="Arial"/>
                <w:lang w:val="en-US"/>
              </w:rPr>
              <w:t>Gb</w:t>
            </w:r>
            <w:proofErr w:type="spellEnd"/>
            <w:r w:rsidRPr="00161CEA">
              <w:rPr>
                <w:rFonts w:ascii="Arial" w:hAnsi="Arial" w:cs="Arial"/>
                <w:lang w:val="en-US"/>
              </w:rPr>
              <w:t xml:space="preserve">. </w:t>
            </w:r>
            <w:r w:rsidRPr="00BA142B">
              <w:rPr>
                <w:rFonts w:ascii="Arial" w:hAnsi="Arial" w:cs="Arial"/>
              </w:rPr>
              <w:t>RAM, 320gb HD</w:t>
            </w:r>
          </w:p>
        </w:tc>
        <w:tc>
          <w:tcPr>
            <w:tcW w:w="2312" w:type="pct"/>
          </w:tcPr>
          <w:p w:rsidR="00626ED0" w:rsidRPr="00BA142B" w:rsidRDefault="00626ED0" w:rsidP="00293142">
            <w:pPr>
              <w:spacing w:line="360" w:lineRule="auto"/>
              <w:cnfStyle w:val="000000000000"/>
              <w:rPr>
                <w:rFonts w:ascii="Arial" w:hAnsi="Arial" w:cs="Arial"/>
              </w:rPr>
            </w:pPr>
            <w:r w:rsidRPr="00BA142B">
              <w:rPr>
                <w:rFonts w:ascii="Arial" w:hAnsi="Arial" w:cs="Arial"/>
              </w:rPr>
              <w:t>http://articulo.mercadolibre.com.ec/MEC-7461210-laptop-hp-dv5-2035-46ghz320gb4gbcherry-black-2011-_JM</w:t>
            </w:r>
          </w:p>
        </w:tc>
        <w:tc>
          <w:tcPr>
            <w:tcW w:w="1462" w:type="pct"/>
          </w:tcPr>
          <w:p w:rsidR="00626ED0" w:rsidRPr="00BA142B" w:rsidRDefault="00626ED0" w:rsidP="00293142">
            <w:pPr>
              <w:spacing w:line="360" w:lineRule="auto"/>
              <w:jc w:val="center"/>
              <w:cnfStyle w:val="000000000000"/>
              <w:rPr>
                <w:rFonts w:ascii="Arial" w:hAnsi="Arial" w:cs="Arial"/>
              </w:rPr>
            </w:pPr>
            <w:r w:rsidRPr="00BA142B">
              <w:rPr>
                <w:rFonts w:ascii="Arial" w:hAnsi="Arial" w:cs="Arial"/>
                <w:noProof/>
                <w:lang w:eastAsia="es-ES_tradnl"/>
              </w:rPr>
              <w:drawing>
                <wp:inline distT="0" distB="0" distL="0" distR="0">
                  <wp:extent cx="1190625" cy="1006904"/>
                  <wp:effectExtent l="19050" t="0" r="9525" b="0"/>
                  <wp:docPr id="49" name="Imagen 37" descr="hp.jpg"/>
                  <wp:cNvGraphicFramePr/>
                  <a:graphic xmlns:a="http://schemas.openxmlformats.org/drawingml/2006/main">
                    <a:graphicData uri="http://schemas.openxmlformats.org/drawingml/2006/picture">
                      <pic:pic xmlns:pic="http://schemas.openxmlformats.org/drawingml/2006/picture">
                        <pic:nvPicPr>
                          <pic:cNvPr id="2" name="1 Imagen" descr="hp.jpg"/>
                          <pic:cNvPicPr>
                            <a:picLocks noChangeAspect="1"/>
                          </pic:cNvPicPr>
                        </pic:nvPicPr>
                        <pic:blipFill>
                          <a:blip r:embed="rId113" cstate="print"/>
                          <a:stretch>
                            <a:fillRect/>
                          </a:stretch>
                        </pic:blipFill>
                        <pic:spPr>
                          <a:xfrm>
                            <a:off x="0" y="0"/>
                            <a:ext cx="1190625" cy="1006904"/>
                          </a:xfrm>
                          <a:prstGeom prst="rect">
                            <a:avLst/>
                          </a:prstGeom>
                        </pic:spPr>
                      </pic:pic>
                    </a:graphicData>
                  </a:graphic>
                </wp:inline>
              </w:drawing>
            </w:r>
          </w:p>
        </w:tc>
      </w:tr>
      <w:tr w:rsidR="00626ED0" w:rsidRPr="00BA142B" w:rsidTr="00293142">
        <w:trPr>
          <w:cnfStyle w:val="000000100000"/>
          <w:trHeight w:val="1358"/>
        </w:trPr>
        <w:tc>
          <w:tcPr>
            <w:cnfStyle w:val="001000000000"/>
            <w:tcW w:w="204" w:type="pct"/>
          </w:tcPr>
          <w:p w:rsidR="00626ED0" w:rsidRPr="00BA142B" w:rsidRDefault="00626ED0" w:rsidP="00293142">
            <w:pPr>
              <w:spacing w:line="360" w:lineRule="auto"/>
              <w:jc w:val="center"/>
              <w:rPr>
                <w:rFonts w:ascii="Arial" w:hAnsi="Arial" w:cs="Arial"/>
                <w:b/>
              </w:rPr>
            </w:pPr>
            <w:r w:rsidRPr="00BA142B">
              <w:rPr>
                <w:rFonts w:ascii="Arial" w:hAnsi="Arial" w:cs="Arial"/>
                <w:b/>
              </w:rPr>
              <w:t>6</w:t>
            </w:r>
          </w:p>
        </w:tc>
        <w:tc>
          <w:tcPr>
            <w:tcW w:w="1022" w:type="pct"/>
          </w:tcPr>
          <w:p w:rsidR="00626ED0" w:rsidRPr="00161CEA" w:rsidRDefault="00626ED0" w:rsidP="00293142">
            <w:pPr>
              <w:spacing w:line="360" w:lineRule="auto"/>
              <w:cnfStyle w:val="000000100000"/>
              <w:rPr>
                <w:rFonts w:ascii="Arial" w:hAnsi="Arial" w:cs="Arial"/>
                <w:lang w:val="en-US"/>
              </w:rPr>
            </w:pPr>
            <w:r w:rsidRPr="00161CEA">
              <w:rPr>
                <w:rFonts w:ascii="Arial" w:hAnsi="Arial" w:cs="Arial"/>
                <w:lang w:val="en-US"/>
              </w:rPr>
              <w:t>PC Desktop LCD 14” Dual Core 1.8,  1gb RAM, 250Gb HD</w:t>
            </w:r>
          </w:p>
        </w:tc>
        <w:tc>
          <w:tcPr>
            <w:tcW w:w="2312" w:type="pct"/>
          </w:tcPr>
          <w:p w:rsidR="00626ED0" w:rsidRPr="00161CEA" w:rsidRDefault="00626ED0" w:rsidP="00293142">
            <w:pPr>
              <w:spacing w:line="360" w:lineRule="auto"/>
              <w:cnfStyle w:val="000000100000"/>
              <w:rPr>
                <w:rFonts w:ascii="Arial" w:hAnsi="Arial" w:cs="Arial"/>
                <w:lang w:val="en-US"/>
              </w:rPr>
            </w:pPr>
            <w:r w:rsidRPr="00161CEA">
              <w:rPr>
                <w:rFonts w:ascii="Arial" w:hAnsi="Arial" w:cs="Arial"/>
                <w:lang w:val="en-US"/>
              </w:rPr>
              <w:t>http://articulo.mercadolibre.com.ec/MEC-7311126-469-computador-dual-core-27-mem2gb-disco500gbdvdlcd19-_JM</w:t>
            </w:r>
          </w:p>
        </w:tc>
        <w:tc>
          <w:tcPr>
            <w:tcW w:w="1462" w:type="pct"/>
          </w:tcPr>
          <w:p w:rsidR="00626ED0" w:rsidRPr="00BA142B" w:rsidRDefault="00626ED0" w:rsidP="00293142">
            <w:pPr>
              <w:spacing w:line="360" w:lineRule="auto"/>
              <w:jc w:val="center"/>
              <w:cnfStyle w:val="000000100000"/>
              <w:rPr>
                <w:rFonts w:ascii="Arial" w:hAnsi="Arial" w:cs="Arial"/>
              </w:rPr>
            </w:pPr>
            <w:r w:rsidRPr="00BA142B">
              <w:rPr>
                <w:rFonts w:ascii="Arial" w:hAnsi="Arial" w:cs="Arial"/>
                <w:noProof/>
                <w:lang w:eastAsia="es-ES_tradnl"/>
              </w:rPr>
              <w:drawing>
                <wp:inline distT="0" distB="0" distL="0" distR="0">
                  <wp:extent cx="1673969" cy="850646"/>
                  <wp:effectExtent l="19050" t="0" r="2431" b="0"/>
                  <wp:docPr id="50" name="Imagen 38" descr="pc.jpg"/>
                  <wp:cNvGraphicFramePr/>
                  <a:graphic xmlns:a="http://schemas.openxmlformats.org/drawingml/2006/main">
                    <a:graphicData uri="http://schemas.openxmlformats.org/drawingml/2006/picture">
                      <pic:pic xmlns:pic="http://schemas.openxmlformats.org/drawingml/2006/picture">
                        <pic:nvPicPr>
                          <pic:cNvPr id="5" name="4 Imagen" descr="pc.jpg"/>
                          <pic:cNvPicPr>
                            <a:picLocks noChangeAspect="1"/>
                          </pic:cNvPicPr>
                        </pic:nvPicPr>
                        <pic:blipFill>
                          <a:blip r:embed="rId114" cstate="print"/>
                          <a:stretch>
                            <a:fillRect/>
                          </a:stretch>
                        </pic:blipFill>
                        <pic:spPr>
                          <a:xfrm>
                            <a:off x="0" y="0"/>
                            <a:ext cx="1673969" cy="850646"/>
                          </a:xfrm>
                          <a:prstGeom prst="rect">
                            <a:avLst/>
                          </a:prstGeom>
                        </pic:spPr>
                      </pic:pic>
                    </a:graphicData>
                  </a:graphic>
                </wp:inline>
              </w:drawing>
            </w:r>
          </w:p>
        </w:tc>
      </w:tr>
      <w:tr w:rsidR="00626ED0" w:rsidRPr="00BA142B" w:rsidTr="00293142">
        <w:trPr>
          <w:trHeight w:val="1358"/>
        </w:trPr>
        <w:tc>
          <w:tcPr>
            <w:cnfStyle w:val="001000000000"/>
            <w:tcW w:w="204" w:type="pct"/>
          </w:tcPr>
          <w:p w:rsidR="00626ED0" w:rsidRPr="00BA142B" w:rsidRDefault="00626ED0" w:rsidP="00293142">
            <w:pPr>
              <w:spacing w:line="360" w:lineRule="auto"/>
              <w:jc w:val="center"/>
              <w:rPr>
                <w:rFonts w:ascii="Arial" w:hAnsi="Arial" w:cs="Arial"/>
                <w:b/>
              </w:rPr>
            </w:pPr>
            <w:r w:rsidRPr="00BA142B">
              <w:rPr>
                <w:rFonts w:ascii="Arial" w:hAnsi="Arial" w:cs="Arial"/>
                <w:b/>
              </w:rPr>
              <w:t>1</w:t>
            </w:r>
          </w:p>
        </w:tc>
        <w:tc>
          <w:tcPr>
            <w:tcW w:w="1022" w:type="pct"/>
          </w:tcPr>
          <w:p w:rsidR="00626ED0" w:rsidRPr="00161CEA" w:rsidRDefault="00626ED0" w:rsidP="00293142">
            <w:pPr>
              <w:spacing w:line="360" w:lineRule="auto"/>
              <w:cnfStyle w:val="000000000000"/>
              <w:rPr>
                <w:rFonts w:ascii="Arial" w:hAnsi="Arial" w:cs="Arial"/>
                <w:lang w:val="en-US"/>
              </w:rPr>
            </w:pPr>
            <w:r w:rsidRPr="00161CEA">
              <w:rPr>
                <w:rFonts w:ascii="Arial" w:hAnsi="Arial" w:cs="Arial"/>
                <w:lang w:val="en-US"/>
              </w:rPr>
              <w:t>PC Desktop LCD 14” Core 2 Duo 2.0,  2Gb RAM, 250Gb HD</w:t>
            </w:r>
          </w:p>
        </w:tc>
        <w:tc>
          <w:tcPr>
            <w:tcW w:w="2312" w:type="pct"/>
          </w:tcPr>
          <w:p w:rsidR="00626ED0" w:rsidRPr="00161CEA" w:rsidRDefault="00626ED0" w:rsidP="00293142">
            <w:pPr>
              <w:spacing w:line="360" w:lineRule="auto"/>
              <w:cnfStyle w:val="000000000000"/>
              <w:rPr>
                <w:rFonts w:ascii="Arial" w:hAnsi="Arial" w:cs="Arial"/>
                <w:lang w:val="en-US"/>
              </w:rPr>
            </w:pPr>
            <w:r w:rsidRPr="00161CEA">
              <w:rPr>
                <w:rFonts w:ascii="Arial" w:hAnsi="Arial" w:cs="Arial"/>
                <w:lang w:val="en-US"/>
              </w:rPr>
              <w:t>http://articulo.mercadolibre.com.ec/MEC-7304687-524-intel-core-i3-293-500gb-2gb-dvdwr-lcd-185-new-_JM</w:t>
            </w:r>
          </w:p>
        </w:tc>
        <w:tc>
          <w:tcPr>
            <w:tcW w:w="1462" w:type="pct"/>
          </w:tcPr>
          <w:p w:rsidR="00626ED0" w:rsidRPr="00BA142B" w:rsidRDefault="00626ED0" w:rsidP="00293142">
            <w:pPr>
              <w:spacing w:line="360" w:lineRule="auto"/>
              <w:jc w:val="center"/>
              <w:cnfStyle w:val="000000000000"/>
              <w:rPr>
                <w:rFonts w:ascii="Arial" w:hAnsi="Arial" w:cs="Arial"/>
              </w:rPr>
            </w:pPr>
            <w:r w:rsidRPr="00BA142B">
              <w:rPr>
                <w:rFonts w:ascii="Arial" w:hAnsi="Arial" w:cs="Arial"/>
                <w:noProof/>
                <w:lang w:eastAsia="es-ES_tradnl"/>
              </w:rPr>
              <w:drawing>
                <wp:inline distT="0" distB="0" distL="0" distR="0">
                  <wp:extent cx="1209675" cy="982683"/>
                  <wp:effectExtent l="19050" t="0" r="9525" b="0"/>
                  <wp:docPr id="51" name="Imagen 39" descr="pc1.jpg"/>
                  <wp:cNvGraphicFramePr/>
                  <a:graphic xmlns:a="http://schemas.openxmlformats.org/drawingml/2006/main">
                    <a:graphicData uri="http://schemas.openxmlformats.org/drawingml/2006/picture">
                      <pic:pic xmlns:pic="http://schemas.openxmlformats.org/drawingml/2006/picture">
                        <pic:nvPicPr>
                          <pic:cNvPr id="6" name="5 Imagen" descr="pc1.jpg"/>
                          <pic:cNvPicPr>
                            <a:picLocks noChangeAspect="1"/>
                          </pic:cNvPicPr>
                        </pic:nvPicPr>
                        <pic:blipFill>
                          <a:blip r:embed="rId115" cstate="print"/>
                          <a:srcRect b="26000"/>
                          <a:stretch>
                            <a:fillRect/>
                          </a:stretch>
                        </pic:blipFill>
                        <pic:spPr>
                          <a:xfrm>
                            <a:off x="0" y="0"/>
                            <a:ext cx="1209675" cy="982683"/>
                          </a:xfrm>
                          <a:prstGeom prst="rect">
                            <a:avLst/>
                          </a:prstGeom>
                        </pic:spPr>
                      </pic:pic>
                    </a:graphicData>
                  </a:graphic>
                </wp:inline>
              </w:drawing>
            </w:r>
          </w:p>
        </w:tc>
      </w:tr>
      <w:tr w:rsidR="00626ED0" w:rsidRPr="00BA142B" w:rsidTr="00293142">
        <w:trPr>
          <w:cnfStyle w:val="000000100000"/>
          <w:trHeight w:val="1358"/>
        </w:trPr>
        <w:tc>
          <w:tcPr>
            <w:cnfStyle w:val="001000000000"/>
            <w:tcW w:w="204" w:type="pct"/>
          </w:tcPr>
          <w:p w:rsidR="00626ED0" w:rsidRPr="00BA142B" w:rsidRDefault="00626ED0" w:rsidP="00293142">
            <w:pPr>
              <w:spacing w:line="360" w:lineRule="auto"/>
              <w:jc w:val="center"/>
              <w:rPr>
                <w:rFonts w:ascii="Arial" w:hAnsi="Arial" w:cs="Arial"/>
                <w:b/>
              </w:rPr>
            </w:pPr>
            <w:r w:rsidRPr="00BA142B">
              <w:rPr>
                <w:rFonts w:ascii="Arial" w:hAnsi="Arial" w:cs="Arial"/>
                <w:b/>
              </w:rPr>
              <w:t>3</w:t>
            </w:r>
          </w:p>
        </w:tc>
        <w:tc>
          <w:tcPr>
            <w:tcW w:w="1022" w:type="pct"/>
          </w:tcPr>
          <w:p w:rsidR="00626ED0" w:rsidRPr="00161CEA" w:rsidRDefault="00626ED0" w:rsidP="00293142">
            <w:pPr>
              <w:spacing w:line="360" w:lineRule="auto"/>
              <w:cnfStyle w:val="000000100000"/>
              <w:rPr>
                <w:rFonts w:ascii="Arial" w:hAnsi="Arial" w:cs="Arial"/>
                <w:lang w:val="en-US"/>
              </w:rPr>
            </w:pPr>
            <w:r w:rsidRPr="00161CEA">
              <w:rPr>
                <w:rFonts w:ascii="Arial" w:hAnsi="Arial" w:cs="Arial"/>
                <w:lang w:val="en-US"/>
              </w:rPr>
              <w:t xml:space="preserve">Notebooks Acer </w:t>
            </w:r>
            <w:proofErr w:type="spellStart"/>
            <w:r w:rsidRPr="00161CEA">
              <w:rPr>
                <w:rFonts w:ascii="Arial" w:hAnsi="Arial" w:cs="Arial"/>
                <w:lang w:val="en-US"/>
              </w:rPr>
              <w:t>Asper</w:t>
            </w:r>
            <w:proofErr w:type="spellEnd"/>
            <w:r w:rsidRPr="00161CEA">
              <w:rPr>
                <w:rFonts w:ascii="Arial" w:hAnsi="Arial" w:cs="Arial"/>
                <w:lang w:val="en-US"/>
              </w:rPr>
              <w:t xml:space="preserve"> Pentium M  2,4  1Gb RAM 180 </w:t>
            </w:r>
            <w:proofErr w:type="spellStart"/>
            <w:r w:rsidRPr="00161CEA">
              <w:rPr>
                <w:rFonts w:ascii="Arial" w:hAnsi="Arial" w:cs="Arial"/>
                <w:lang w:val="en-US"/>
              </w:rPr>
              <w:t>Gb</w:t>
            </w:r>
            <w:proofErr w:type="spellEnd"/>
          </w:p>
        </w:tc>
        <w:tc>
          <w:tcPr>
            <w:tcW w:w="2312" w:type="pct"/>
          </w:tcPr>
          <w:p w:rsidR="00626ED0" w:rsidRPr="00161CEA" w:rsidRDefault="00626ED0" w:rsidP="00293142">
            <w:pPr>
              <w:spacing w:line="360" w:lineRule="auto"/>
              <w:cnfStyle w:val="000000100000"/>
              <w:rPr>
                <w:rFonts w:ascii="Arial" w:hAnsi="Arial" w:cs="Arial"/>
                <w:lang w:val="en-US"/>
              </w:rPr>
            </w:pPr>
            <w:r w:rsidRPr="00161CEA">
              <w:rPr>
                <w:rFonts w:ascii="Arial" w:hAnsi="Arial" w:cs="Arial"/>
                <w:lang w:val="en-US"/>
              </w:rPr>
              <w:t>http://articulo.mercadolibre.com.ec/MEC-7469920-laptop-acer-aspire-156-250gb-3gb-ddr3-wifi-w7-_JM</w:t>
            </w:r>
          </w:p>
        </w:tc>
        <w:tc>
          <w:tcPr>
            <w:tcW w:w="1462" w:type="pct"/>
          </w:tcPr>
          <w:p w:rsidR="00626ED0" w:rsidRPr="00BA142B" w:rsidRDefault="00626ED0" w:rsidP="00293142">
            <w:pPr>
              <w:spacing w:line="360" w:lineRule="auto"/>
              <w:jc w:val="center"/>
              <w:cnfStyle w:val="000000100000"/>
              <w:rPr>
                <w:rFonts w:ascii="Arial" w:hAnsi="Arial" w:cs="Arial"/>
              </w:rPr>
            </w:pPr>
            <w:r w:rsidRPr="00BA142B">
              <w:rPr>
                <w:rFonts w:ascii="Arial" w:hAnsi="Arial" w:cs="Arial"/>
                <w:noProof/>
                <w:lang w:eastAsia="es-ES_tradnl"/>
              </w:rPr>
              <w:drawing>
                <wp:inline distT="0" distB="0" distL="0" distR="0">
                  <wp:extent cx="904875" cy="923770"/>
                  <wp:effectExtent l="19050" t="0" r="9525" b="0"/>
                  <wp:docPr id="52" name="Imagen 40" descr="acer.jpg"/>
                  <wp:cNvGraphicFramePr/>
                  <a:graphic xmlns:a="http://schemas.openxmlformats.org/drawingml/2006/main">
                    <a:graphicData uri="http://schemas.openxmlformats.org/drawingml/2006/picture">
                      <pic:pic xmlns:pic="http://schemas.openxmlformats.org/drawingml/2006/picture">
                        <pic:nvPicPr>
                          <pic:cNvPr id="3" name="2 Imagen" descr="acer.jpg"/>
                          <pic:cNvPicPr>
                            <a:picLocks noChangeAspect="1"/>
                          </pic:cNvPicPr>
                        </pic:nvPicPr>
                        <pic:blipFill>
                          <a:blip r:embed="rId116" cstate="print"/>
                          <a:srcRect l="7978" r="21932"/>
                          <a:stretch>
                            <a:fillRect/>
                          </a:stretch>
                        </pic:blipFill>
                        <pic:spPr>
                          <a:xfrm>
                            <a:off x="0" y="0"/>
                            <a:ext cx="904875" cy="923770"/>
                          </a:xfrm>
                          <a:prstGeom prst="rect">
                            <a:avLst/>
                          </a:prstGeom>
                        </pic:spPr>
                      </pic:pic>
                    </a:graphicData>
                  </a:graphic>
                </wp:inline>
              </w:drawing>
            </w:r>
          </w:p>
        </w:tc>
      </w:tr>
    </w:tbl>
    <w:p w:rsidR="00626ED0" w:rsidRPr="003F69D2" w:rsidRDefault="00626ED0" w:rsidP="00626ED0">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626ED0" w:rsidRDefault="00626ED0" w:rsidP="00D67ACA">
      <w:pPr>
        <w:jc w:val="center"/>
        <w:rPr>
          <w:rFonts w:ascii="Arial" w:hAnsi="Arial" w:cs="Arial"/>
          <w:b/>
          <w:bCs/>
          <w:color w:val="000000"/>
          <w:u w:val="single"/>
          <w:lang w:eastAsia="es-ES_tradnl"/>
        </w:rPr>
      </w:pPr>
    </w:p>
    <w:p w:rsidR="00626ED0" w:rsidRDefault="00626ED0" w:rsidP="00D67ACA">
      <w:pPr>
        <w:jc w:val="center"/>
        <w:rPr>
          <w:rFonts w:ascii="Arial" w:hAnsi="Arial" w:cs="Arial"/>
          <w:b/>
          <w:bCs/>
          <w:color w:val="000000"/>
          <w:u w:val="single"/>
          <w:lang w:eastAsia="es-ES_tradnl"/>
        </w:rPr>
      </w:pPr>
    </w:p>
    <w:tbl>
      <w:tblPr>
        <w:tblStyle w:val="Listaclara-nfasis5"/>
        <w:tblW w:w="4990" w:type="pct"/>
        <w:tblLayout w:type="fixed"/>
        <w:tblLook w:val="04A0"/>
      </w:tblPr>
      <w:tblGrid>
        <w:gridCol w:w="522"/>
        <w:gridCol w:w="2611"/>
        <w:gridCol w:w="5907"/>
        <w:gridCol w:w="3735"/>
      </w:tblGrid>
      <w:tr w:rsidR="00626ED0" w:rsidRPr="000F0D02" w:rsidTr="00293142">
        <w:trPr>
          <w:cnfStyle w:val="100000000000"/>
          <w:trHeight w:val="94"/>
        </w:trPr>
        <w:tc>
          <w:tcPr>
            <w:cnfStyle w:val="001000000000"/>
            <w:tcW w:w="5000" w:type="pct"/>
            <w:gridSpan w:val="4"/>
          </w:tcPr>
          <w:p w:rsidR="00626ED0" w:rsidRPr="00626ED0" w:rsidRDefault="0020572D" w:rsidP="00A167E3">
            <w:pPr>
              <w:spacing w:line="360" w:lineRule="auto"/>
              <w:jc w:val="center"/>
              <w:rPr>
                <w:rFonts w:ascii="Arial" w:hAnsi="Arial" w:cs="Arial"/>
                <w:noProof/>
                <w:lang w:eastAsia="es-ES_tradnl"/>
              </w:rPr>
            </w:pPr>
            <w:r>
              <w:rPr>
                <w:rFonts w:ascii="Arial" w:hAnsi="Arial" w:cs="Arial"/>
              </w:rPr>
              <w:lastRenderedPageBreak/>
              <w:t xml:space="preserve">Tabla </w:t>
            </w:r>
            <w:r w:rsidR="00923027">
              <w:rPr>
                <w:rFonts w:ascii="Arial" w:hAnsi="Arial" w:cs="Arial"/>
              </w:rPr>
              <w:t>ANEXO D</w:t>
            </w:r>
            <w:r w:rsidRPr="00626ED0">
              <w:rPr>
                <w:rFonts w:ascii="Arial" w:hAnsi="Arial" w:cs="Arial"/>
              </w:rPr>
              <w:t>.: “</w:t>
            </w:r>
            <w:r w:rsidRPr="0020572D">
              <w:rPr>
                <w:rFonts w:ascii="Arial" w:hAnsi="Arial" w:cs="Arial"/>
              </w:rPr>
              <w:t xml:space="preserve">COTIZACION DE </w:t>
            </w:r>
            <w:r>
              <w:rPr>
                <w:rFonts w:ascii="Arial" w:hAnsi="Arial" w:cs="Arial"/>
              </w:rPr>
              <w:t>LA PROPIEDAD, PLANTA Y EQUIPOS DE BERASIQ CÍA. LTDA.</w:t>
            </w:r>
            <w:r w:rsidR="00626ED0" w:rsidRPr="00626ED0">
              <w:rPr>
                <w:rFonts w:ascii="Arial" w:hAnsi="Arial" w:cs="Arial"/>
                <w:i/>
              </w:rPr>
              <w:t>”</w:t>
            </w:r>
          </w:p>
        </w:tc>
      </w:tr>
      <w:tr w:rsidR="00626ED0" w:rsidRPr="00BA142B" w:rsidTr="00293142">
        <w:trPr>
          <w:cnfStyle w:val="000000100000"/>
          <w:trHeight w:val="94"/>
        </w:trPr>
        <w:tc>
          <w:tcPr>
            <w:cnfStyle w:val="001000000000"/>
            <w:tcW w:w="204" w:type="pct"/>
          </w:tcPr>
          <w:p w:rsidR="00626ED0" w:rsidRPr="00BA142B" w:rsidRDefault="00626ED0" w:rsidP="00293142">
            <w:pPr>
              <w:spacing w:line="360" w:lineRule="auto"/>
              <w:jc w:val="center"/>
              <w:rPr>
                <w:rFonts w:ascii="Arial" w:hAnsi="Arial" w:cs="Arial"/>
                <w:b/>
              </w:rPr>
            </w:pPr>
            <w:r w:rsidRPr="00BA142B">
              <w:rPr>
                <w:rFonts w:ascii="Arial" w:hAnsi="Arial" w:cs="Arial"/>
                <w:b/>
              </w:rPr>
              <w:t>#</w:t>
            </w:r>
          </w:p>
        </w:tc>
        <w:tc>
          <w:tcPr>
            <w:tcW w:w="1022" w:type="pct"/>
          </w:tcPr>
          <w:p w:rsidR="00626ED0" w:rsidRPr="00BA142B" w:rsidRDefault="00626ED0" w:rsidP="00293142">
            <w:pPr>
              <w:spacing w:line="360" w:lineRule="auto"/>
              <w:jc w:val="center"/>
              <w:cnfStyle w:val="000000100000"/>
              <w:rPr>
                <w:rFonts w:ascii="Arial" w:hAnsi="Arial" w:cs="Arial"/>
                <w:b/>
              </w:rPr>
            </w:pPr>
            <w:r w:rsidRPr="00BA142B">
              <w:rPr>
                <w:rFonts w:ascii="Arial" w:hAnsi="Arial" w:cs="Arial"/>
                <w:b/>
              </w:rPr>
              <w:t>Detalle</w:t>
            </w:r>
          </w:p>
        </w:tc>
        <w:tc>
          <w:tcPr>
            <w:tcW w:w="2312" w:type="pct"/>
          </w:tcPr>
          <w:p w:rsidR="00626ED0" w:rsidRPr="00BA142B" w:rsidRDefault="0020572D" w:rsidP="00293142">
            <w:pPr>
              <w:spacing w:line="360" w:lineRule="auto"/>
              <w:jc w:val="center"/>
              <w:cnfStyle w:val="000000100000"/>
              <w:rPr>
                <w:rFonts w:ascii="Arial" w:hAnsi="Arial" w:cs="Arial"/>
                <w:b/>
              </w:rPr>
            </w:pPr>
            <w:r>
              <w:rPr>
                <w:rFonts w:ascii="Arial" w:hAnsi="Arial" w:cs="Arial"/>
                <w:b/>
              </w:rPr>
              <w:t>Medio de Cotización</w:t>
            </w:r>
          </w:p>
        </w:tc>
        <w:tc>
          <w:tcPr>
            <w:tcW w:w="1462" w:type="pct"/>
          </w:tcPr>
          <w:p w:rsidR="00626ED0" w:rsidRPr="00BA142B" w:rsidRDefault="00626ED0" w:rsidP="00293142">
            <w:pPr>
              <w:spacing w:line="360" w:lineRule="auto"/>
              <w:jc w:val="center"/>
              <w:cnfStyle w:val="000000100000"/>
              <w:rPr>
                <w:rFonts w:ascii="Arial" w:hAnsi="Arial" w:cs="Arial"/>
                <w:b/>
              </w:rPr>
            </w:pPr>
            <w:r w:rsidRPr="00BA142B">
              <w:rPr>
                <w:rFonts w:ascii="Arial" w:hAnsi="Arial" w:cs="Arial"/>
                <w:b/>
              </w:rPr>
              <w:t>Imagen</w:t>
            </w:r>
          </w:p>
        </w:tc>
      </w:tr>
      <w:tr w:rsidR="00626ED0" w:rsidRPr="00BA142B" w:rsidTr="00293142">
        <w:trPr>
          <w:trHeight w:val="94"/>
        </w:trPr>
        <w:tc>
          <w:tcPr>
            <w:cnfStyle w:val="001000000000"/>
            <w:tcW w:w="204" w:type="pct"/>
          </w:tcPr>
          <w:p w:rsidR="00626ED0" w:rsidRPr="00BA142B" w:rsidRDefault="00626ED0" w:rsidP="00293142">
            <w:pPr>
              <w:spacing w:line="360" w:lineRule="auto"/>
              <w:jc w:val="center"/>
              <w:rPr>
                <w:rFonts w:ascii="Arial" w:hAnsi="Arial" w:cs="Arial"/>
                <w:b/>
              </w:rPr>
            </w:pPr>
            <w:r w:rsidRPr="00BA142B">
              <w:rPr>
                <w:rFonts w:ascii="Arial" w:hAnsi="Arial" w:cs="Arial"/>
                <w:b/>
              </w:rPr>
              <w:t>2</w:t>
            </w:r>
          </w:p>
        </w:tc>
        <w:tc>
          <w:tcPr>
            <w:tcW w:w="1022" w:type="pct"/>
          </w:tcPr>
          <w:p w:rsidR="00626ED0" w:rsidRPr="00BA142B" w:rsidRDefault="00626ED0" w:rsidP="00293142">
            <w:pPr>
              <w:spacing w:line="360" w:lineRule="auto"/>
              <w:cnfStyle w:val="000000000000"/>
              <w:rPr>
                <w:rFonts w:ascii="Arial" w:hAnsi="Arial" w:cs="Arial"/>
              </w:rPr>
            </w:pPr>
            <w:r w:rsidRPr="00BA142B">
              <w:rPr>
                <w:rFonts w:ascii="Arial" w:hAnsi="Arial" w:cs="Arial"/>
              </w:rPr>
              <w:t xml:space="preserve">Modem </w:t>
            </w:r>
            <w:proofErr w:type="spellStart"/>
            <w:r w:rsidRPr="00BA142B">
              <w:rPr>
                <w:rFonts w:ascii="Arial" w:hAnsi="Arial" w:cs="Arial"/>
              </w:rPr>
              <w:t>Router</w:t>
            </w:r>
            <w:proofErr w:type="spellEnd"/>
            <w:r w:rsidRPr="00BA142B">
              <w:rPr>
                <w:rFonts w:ascii="Arial" w:hAnsi="Arial" w:cs="Arial"/>
              </w:rPr>
              <w:t xml:space="preserve"> </w:t>
            </w:r>
            <w:proofErr w:type="spellStart"/>
            <w:r w:rsidRPr="00BA142B">
              <w:rPr>
                <w:rFonts w:ascii="Arial" w:hAnsi="Arial" w:cs="Arial"/>
              </w:rPr>
              <w:t>Adsl</w:t>
            </w:r>
            <w:proofErr w:type="spellEnd"/>
            <w:r w:rsidRPr="00BA142B">
              <w:rPr>
                <w:rFonts w:ascii="Arial" w:hAnsi="Arial" w:cs="Arial"/>
              </w:rPr>
              <w:t xml:space="preserve"> </w:t>
            </w:r>
            <w:proofErr w:type="spellStart"/>
            <w:r w:rsidRPr="00BA142B">
              <w:rPr>
                <w:rFonts w:ascii="Arial" w:hAnsi="Arial" w:cs="Arial"/>
              </w:rPr>
              <w:t>Wifi</w:t>
            </w:r>
            <w:proofErr w:type="spellEnd"/>
            <w:r w:rsidRPr="00BA142B">
              <w:rPr>
                <w:rFonts w:ascii="Arial" w:hAnsi="Arial" w:cs="Arial"/>
              </w:rPr>
              <w:t xml:space="preserve"> </w:t>
            </w:r>
            <w:proofErr w:type="spellStart"/>
            <w:r w:rsidRPr="00BA142B">
              <w:rPr>
                <w:rFonts w:ascii="Arial" w:hAnsi="Arial" w:cs="Arial"/>
              </w:rPr>
              <w:t>Tp</w:t>
            </w:r>
            <w:proofErr w:type="spellEnd"/>
            <w:r w:rsidRPr="00BA142B">
              <w:rPr>
                <w:rFonts w:ascii="Arial" w:hAnsi="Arial" w:cs="Arial"/>
              </w:rPr>
              <w:t xml:space="preserve"> Link De 300 Mbps Y 2 Antenas</w:t>
            </w:r>
          </w:p>
        </w:tc>
        <w:tc>
          <w:tcPr>
            <w:tcW w:w="2312" w:type="pct"/>
          </w:tcPr>
          <w:p w:rsidR="00626ED0" w:rsidRPr="00BA142B" w:rsidRDefault="00626ED0" w:rsidP="00293142">
            <w:pPr>
              <w:spacing w:line="360" w:lineRule="auto"/>
              <w:cnfStyle w:val="000000000000"/>
              <w:rPr>
                <w:rFonts w:ascii="Arial" w:hAnsi="Arial" w:cs="Arial"/>
              </w:rPr>
            </w:pPr>
            <w:r w:rsidRPr="00BA142B">
              <w:rPr>
                <w:rFonts w:ascii="Arial" w:hAnsi="Arial" w:cs="Arial"/>
              </w:rPr>
              <w:t>http://articulo.mercadolibre.com.ec/MEC-7339525-router-modem-adsl-d-link-dsl-500b-para-acceso-banda-ancha-_JM</w:t>
            </w:r>
          </w:p>
        </w:tc>
        <w:tc>
          <w:tcPr>
            <w:tcW w:w="1462" w:type="pct"/>
          </w:tcPr>
          <w:p w:rsidR="00626ED0" w:rsidRPr="00BA142B" w:rsidRDefault="00626ED0" w:rsidP="00293142">
            <w:pPr>
              <w:spacing w:line="360" w:lineRule="auto"/>
              <w:jc w:val="center"/>
              <w:cnfStyle w:val="000000000000"/>
              <w:rPr>
                <w:rFonts w:ascii="Arial" w:hAnsi="Arial" w:cs="Arial"/>
              </w:rPr>
            </w:pPr>
            <w:r w:rsidRPr="00BA142B">
              <w:rPr>
                <w:rFonts w:ascii="Arial" w:hAnsi="Arial" w:cs="Arial"/>
                <w:noProof/>
                <w:lang w:eastAsia="es-ES_tradnl"/>
              </w:rPr>
              <w:drawing>
                <wp:inline distT="0" distB="0" distL="0" distR="0">
                  <wp:extent cx="1038225" cy="1038225"/>
                  <wp:effectExtent l="19050" t="0" r="9525" b="0"/>
                  <wp:docPr id="57" name="Imagen 41" descr="rpuer.jpg"/>
                  <wp:cNvGraphicFramePr/>
                  <a:graphic xmlns:a="http://schemas.openxmlformats.org/drawingml/2006/main">
                    <a:graphicData uri="http://schemas.openxmlformats.org/drawingml/2006/picture">
                      <pic:pic xmlns:pic="http://schemas.openxmlformats.org/drawingml/2006/picture">
                        <pic:nvPicPr>
                          <pic:cNvPr id="4" name="3 Imagen" descr="rpuer.jpg"/>
                          <pic:cNvPicPr>
                            <a:picLocks noChangeAspect="1"/>
                          </pic:cNvPicPr>
                        </pic:nvPicPr>
                        <pic:blipFill>
                          <a:blip r:embed="rId117" cstate="print"/>
                          <a:stretch>
                            <a:fillRect/>
                          </a:stretch>
                        </pic:blipFill>
                        <pic:spPr>
                          <a:xfrm>
                            <a:off x="0" y="0"/>
                            <a:ext cx="1038225" cy="1038225"/>
                          </a:xfrm>
                          <a:prstGeom prst="rect">
                            <a:avLst/>
                          </a:prstGeom>
                        </pic:spPr>
                      </pic:pic>
                    </a:graphicData>
                  </a:graphic>
                </wp:inline>
              </w:drawing>
            </w:r>
          </w:p>
        </w:tc>
      </w:tr>
    </w:tbl>
    <w:p w:rsidR="00626ED0" w:rsidRPr="003F69D2" w:rsidRDefault="00626ED0" w:rsidP="00626ED0">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626ED0" w:rsidRDefault="00626ED0" w:rsidP="00D67ACA">
      <w:pPr>
        <w:jc w:val="center"/>
        <w:rPr>
          <w:rFonts w:ascii="Arial" w:hAnsi="Arial" w:cs="Arial"/>
          <w:b/>
          <w:bCs/>
          <w:color w:val="000000"/>
          <w:u w:val="single"/>
          <w:lang w:eastAsia="es-ES_tradnl"/>
        </w:rPr>
      </w:pPr>
    </w:p>
    <w:p w:rsidR="00D37CB2" w:rsidRDefault="00D37CB2" w:rsidP="00D67ACA">
      <w:pPr>
        <w:jc w:val="center"/>
        <w:rPr>
          <w:rFonts w:ascii="Arial" w:hAnsi="Arial" w:cs="Arial"/>
          <w:b/>
          <w:bCs/>
          <w:color w:val="000000"/>
          <w:u w:val="single"/>
          <w:lang w:eastAsia="es-ES_tradnl"/>
        </w:rPr>
      </w:pPr>
    </w:p>
    <w:tbl>
      <w:tblPr>
        <w:tblStyle w:val="Listaclara-nfasis5"/>
        <w:tblW w:w="4989" w:type="pct"/>
        <w:tblLayout w:type="fixed"/>
        <w:tblLook w:val="04A0"/>
      </w:tblPr>
      <w:tblGrid>
        <w:gridCol w:w="555"/>
        <w:gridCol w:w="2557"/>
        <w:gridCol w:w="5492"/>
        <w:gridCol w:w="4169"/>
      </w:tblGrid>
      <w:tr w:rsidR="00D37CB2" w:rsidRPr="000F0D02" w:rsidTr="00626ED0">
        <w:trPr>
          <w:cnfStyle w:val="100000000000"/>
          <w:trHeight w:val="418"/>
        </w:trPr>
        <w:tc>
          <w:tcPr>
            <w:cnfStyle w:val="001000000000"/>
            <w:tcW w:w="5000" w:type="pct"/>
            <w:gridSpan w:val="4"/>
          </w:tcPr>
          <w:p w:rsidR="00D37CB2" w:rsidRPr="00626ED0" w:rsidRDefault="0020572D" w:rsidP="00A167E3">
            <w:pPr>
              <w:spacing w:line="360" w:lineRule="auto"/>
              <w:jc w:val="center"/>
              <w:rPr>
                <w:rFonts w:ascii="Arial" w:hAnsi="Arial" w:cs="Arial"/>
                <w:bCs w:val="0"/>
                <w:color w:val="000000"/>
                <w:u w:val="single"/>
              </w:rPr>
            </w:pPr>
            <w:r>
              <w:rPr>
                <w:rFonts w:ascii="Arial" w:hAnsi="Arial" w:cs="Arial"/>
              </w:rPr>
              <w:t xml:space="preserve">Tabla </w:t>
            </w:r>
            <w:r w:rsidR="00923027">
              <w:rPr>
                <w:rFonts w:ascii="Arial" w:hAnsi="Arial" w:cs="Arial"/>
              </w:rPr>
              <w:t>ANEXO D</w:t>
            </w:r>
            <w:r w:rsidRPr="00626ED0">
              <w:rPr>
                <w:rFonts w:ascii="Arial" w:hAnsi="Arial" w:cs="Arial"/>
              </w:rPr>
              <w:t>.: “</w:t>
            </w:r>
            <w:r w:rsidRPr="0020572D">
              <w:rPr>
                <w:rFonts w:ascii="Arial" w:hAnsi="Arial" w:cs="Arial"/>
              </w:rPr>
              <w:t xml:space="preserve">COTIZACION DE </w:t>
            </w:r>
            <w:r>
              <w:rPr>
                <w:rFonts w:ascii="Arial" w:hAnsi="Arial" w:cs="Arial"/>
              </w:rPr>
              <w:t>LA PROPIEDAD, PLANTA Y EQUIPOS DE BERASIQ CÍA. LTDA.</w:t>
            </w:r>
            <w:r w:rsidR="00D37CB2" w:rsidRPr="00626ED0">
              <w:rPr>
                <w:rFonts w:ascii="Arial" w:hAnsi="Arial" w:cs="Arial"/>
              </w:rPr>
              <w:t>”</w:t>
            </w:r>
          </w:p>
        </w:tc>
      </w:tr>
      <w:tr w:rsidR="00D37CB2" w:rsidRPr="00BA142B" w:rsidTr="00626ED0">
        <w:trPr>
          <w:cnfStyle w:val="000000100000"/>
          <w:trHeight w:val="418"/>
        </w:trPr>
        <w:tc>
          <w:tcPr>
            <w:cnfStyle w:val="001000000000"/>
            <w:tcW w:w="217" w:type="pct"/>
          </w:tcPr>
          <w:p w:rsidR="00D37CB2" w:rsidRPr="00BA142B" w:rsidRDefault="00D37CB2" w:rsidP="00D37CB2">
            <w:pPr>
              <w:spacing w:line="360" w:lineRule="auto"/>
              <w:jc w:val="center"/>
              <w:rPr>
                <w:rFonts w:ascii="Arial" w:hAnsi="Arial" w:cs="Arial"/>
              </w:rPr>
            </w:pPr>
            <w:r w:rsidRPr="00BA142B">
              <w:rPr>
                <w:rFonts w:ascii="Arial" w:hAnsi="Arial" w:cs="Arial"/>
                <w:b/>
                <w:bCs w:val="0"/>
                <w:color w:val="000000"/>
                <w:u w:val="single"/>
              </w:rPr>
              <w:t>#</w:t>
            </w:r>
          </w:p>
        </w:tc>
        <w:tc>
          <w:tcPr>
            <w:tcW w:w="1001" w:type="pct"/>
          </w:tcPr>
          <w:p w:rsidR="00D37CB2" w:rsidRPr="00BA142B" w:rsidRDefault="00D37CB2" w:rsidP="00D37CB2">
            <w:pPr>
              <w:spacing w:line="360" w:lineRule="auto"/>
              <w:jc w:val="center"/>
              <w:cnfStyle w:val="000000100000"/>
              <w:rPr>
                <w:rFonts w:ascii="Arial" w:hAnsi="Arial" w:cs="Arial"/>
              </w:rPr>
            </w:pPr>
            <w:r w:rsidRPr="00BA142B">
              <w:rPr>
                <w:rFonts w:ascii="Arial" w:hAnsi="Arial" w:cs="Arial"/>
                <w:b/>
                <w:bCs/>
                <w:color w:val="000000"/>
                <w:u w:val="single"/>
              </w:rPr>
              <w:t>Detalle</w:t>
            </w:r>
          </w:p>
        </w:tc>
        <w:tc>
          <w:tcPr>
            <w:tcW w:w="2150" w:type="pct"/>
          </w:tcPr>
          <w:p w:rsidR="00D37CB2" w:rsidRPr="00BA142B" w:rsidRDefault="0020572D" w:rsidP="00D37CB2">
            <w:pPr>
              <w:spacing w:line="360" w:lineRule="auto"/>
              <w:jc w:val="center"/>
              <w:cnfStyle w:val="000000100000"/>
              <w:rPr>
                <w:rFonts w:ascii="Arial" w:hAnsi="Arial" w:cs="Arial"/>
              </w:rPr>
            </w:pPr>
            <w:r>
              <w:rPr>
                <w:rFonts w:ascii="Arial" w:hAnsi="Arial" w:cs="Arial"/>
                <w:b/>
              </w:rPr>
              <w:t>Medio de Cotización</w:t>
            </w:r>
          </w:p>
        </w:tc>
        <w:tc>
          <w:tcPr>
            <w:tcW w:w="1632" w:type="pct"/>
          </w:tcPr>
          <w:p w:rsidR="00D37CB2" w:rsidRPr="00BA142B" w:rsidRDefault="00D37CB2" w:rsidP="00D37CB2">
            <w:pPr>
              <w:spacing w:line="360" w:lineRule="auto"/>
              <w:jc w:val="center"/>
              <w:cnfStyle w:val="000000100000"/>
              <w:rPr>
                <w:rFonts w:ascii="Arial" w:hAnsi="Arial" w:cs="Arial"/>
              </w:rPr>
            </w:pPr>
            <w:r w:rsidRPr="00BA142B">
              <w:rPr>
                <w:rFonts w:ascii="Arial" w:hAnsi="Arial" w:cs="Arial"/>
                <w:b/>
                <w:bCs/>
                <w:color w:val="000000"/>
                <w:u w:val="single"/>
              </w:rPr>
              <w:t>Imagen</w:t>
            </w:r>
          </w:p>
        </w:tc>
      </w:tr>
      <w:tr w:rsidR="00D37CB2" w:rsidRPr="00BA142B" w:rsidTr="00626ED0">
        <w:trPr>
          <w:trHeight w:val="2534"/>
        </w:trPr>
        <w:tc>
          <w:tcPr>
            <w:cnfStyle w:val="001000000000"/>
            <w:tcW w:w="217" w:type="pct"/>
          </w:tcPr>
          <w:p w:rsidR="00D37CB2" w:rsidRPr="00D37CB2" w:rsidRDefault="00D37CB2" w:rsidP="00244DB2">
            <w:pPr>
              <w:spacing w:line="360" w:lineRule="auto"/>
              <w:jc w:val="center"/>
              <w:rPr>
                <w:rFonts w:ascii="Arial" w:hAnsi="Arial" w:cs="Arial"/>
                <w:b/>
              </w:rPr>
            </w:pPr>
            <w:r w:rsidRPr="00D37CB2">
              <w:rPr>
                <w:rFonts w:ascii="Arial" w:hAnsi="Arial" w:cs="Arial"/>
                <w:b/>
              </w:rPr>
              <w:t>2</w:t>
            </w:r>
          </w:p>
        </w:tc>
        <w:tc>
          <w:tcPr>
            <w:tcW w:w="1001" w:type="pct"/>
          </w:tcPr>
          <w:p w:rsidR="00D37CB2" w:rsidRPr="00BA142B" w:rsidRDefault="00D37CB2" w:rsidP="00D37CB2">
            <w:pPr>
              <w:spacing w:line="360" w:lineRule="auto"/>
              <w:cnfStyle w:val="000000000000"/>
              <w:rPr>
                <w:rFonts w:ascii="Arial" w:hAnsi="Arial" w:cs="Arial"/>
                <w:color w:val="000000"/>
              </w:rPr>
            </w:pPr>
            <w:r w:rsidRPr="00BA142B">
              <w:rPr>
                <w:rFonts w:ascii="Arial" w:hAnsi="Arial" w:cs="Arial"/>
                <w:color w:val="000000"/>
              </w:rPr>
              <w:t xml:space="preserve">Montacargas </w:t>
            </w:r>
            <w:r w:rsidR="00626ED0" w:rsidRPr="00BA142B">
              <w:rPr>
                <w:rFonts w:ascii="Arial" w:hAnsi="Arial" w:cs="Arial"/>
                <w:color w:val="000000"/>
              </w:rPr>
              <w:t>Hidráulicos</w:t>
            </w:r>
            <w:r w:rsidRPr="00BA142B">
              <w:rPr>
                <w:rFonts w:ascii="Arial" w:hAnsi="Arial" w:cs="Arial"/>
                <w:color w:val="000000"/>
              </w:rPr>
              <w:t xml:space="preserve"> Manuales</w:t>
            </w:r>
          </w:p>
          <w:p w:rsidR="00D37CB2" w:rsidRPr="00BA142B" w:rsidRDefault="00D37CB2" w:rsidP="00244DB2">
            <w:pPr>
              <w:spacing w:line="360" w:lineRule="auto"/>
              <w:jc w:val="center"/>
              <w:cnfStyle w:val="000000000000"/>
              <w:rPr>
                <w:rFonts w:ascii="Arial" w:hAnsi="Arial" w:cs="Arial"/>
              </w:rPr>
            </w:pPr>
          </w:p>
        </w:tc>
        <w:tc>
          <w:tcPr>
            <w:tcW w:w="2150" w:type="pct"/>
          </w:tcPr>
          <w:p w:rsidR="00D37CB2" w:rsidRPr="00BA142B" w:rsidRDefault="00D37CB2" w:rsidP="00D37CB2">
            <w:pPr>
              <w:spacing w:line="360" w:lineRule="auto"/>
              <w:cnfStyle w:val="000000000000"/>
              <w:rPr>
                <w:rFonts w:ascii="Arial" w:hAnsi="Arial" w:cs="Arial"/>
              </w:rPr>
            </w:pPr>
            <w:r w:rsidRPr="00BA142B">
              <w:rPr>
                <w:rFonts w:ascii="Arial" w:hAnsi="Arial" w:cs="Arial"/>
                <w:color w:val="000000"/>
              </w:rPr>
              <w:t>http://articulo.mercadolibre.com.ec/MEC-7336459-montacargas-o-elevadores-manuales-de-2-3-5-toneladas-nuevos-_JM</w:t>
            </w:r>
          </w:p>
        </w:tc>
        <w:tc>
          <w:tcPr>
            <w:tcW w:w="1632" w:type="pct"/>
          </w:tcPr>
          <w:p w:rsidR="00D37CB2" w:rsidRPr="00BA142B" w:rsidRDefault="00D37CB2" w:rsidP="00244DB2">
            <w:pPr>
              <w:spacing w:line="360" w:lineRule="auto"/>
              <w:jc w:val="center"/>
              <w:cnfStyle w:val="000000000000"/>
              <w:rPr>
                <w:rFonts w:ascii="Arial" w:hAnsi="Arial" w:cs="Arial"/>
              </w:rPr>
            </w:pPr>
            <w:r w:rsidRPr="00BA142B">
              <w:rPr>
                <w:rFonts w:ascii="Arial" w:hAnsi="Arial" w:cs="Arial"/>
                <w:noProof/>
                <w:lang w:eastAsia="es-ES_tradnl"/>
              </w:rPr>
              <w:drawing>
                <wp:inline distT="0" distB="0" distL="0" distR="0">
                  <wp:extent cx="1143000" cy="1043401"/>
                  <wp:effectExtent l="19050" t="0" r="0" b="0"/>
                  <wp:docPr id="15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1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291" cy="1043666"/>
                          </a:xfrm>
                          <a:prstGeom prst="rect">
                            <a:avLst/>
                          </a:prstGeom>
                        </pic:spPr>
                      </pic:pic>
                    </a:graphicData>
                  </a:graphic>
                </wp:inline>
              </w:drawing>
            </w:r>
          </w:p>
        </w:tc>
      </w:tr>
    </w:tbl>
    <w:p w:rsidR="00D37CB2" w:rsidRDefault="00D37CB2" w:rsidP="00D37CB2">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2F171E" w:rsidRDefault="002F171E" w:rsidP="00D37CB2">
      <w:pPr>
        <w:pStyle w:val="Prrafodelista"/>
        <w:spacing w:line="360" w:lineRule="auto"/>
        <w:ind w:left="1410" w:hanging="1005"/>
        <w:jc w:val="right"/>
        <w:rPr>
          <w:rFonts w:ascii="Arial" w:hAnsi="Arial" w:cs="Arial"/>
          <w:b/>
          <w:sz w:val="10"/>
          <w:szCs w:val="10"/>
        </w:rPr>
      </w:pPr>
    </w:p>
    <w:p w:rsidR="002F171E" w:rsidRDefault="002F171E" w:rsidP="00D37CB2">
      <w:pPr>
        <w:pStyle w:val="Prrafodelista"/>
        <w:spacing w:line="360" w:lineRule="auto"/>
        <w:ind w:left="1410" w:hanging="1005"/>
        <w:jc w:val="right"/>
        <w:rPr>
          <w:rFonts w:ascii="Arial" w:hAnsi="Arial" w:cs="Arial"/>
          <w:b/>
          <w:sz w:val="10"/>
          <w:szCs w:val="10"/>
        </w:rPr>
      </w:pPr>
    </w:p>
    <w:p w:rsidR="002F171E" w:rsidRDefault="002F171E" w:rsidP="00D37CB2">
      <w:pPr>
        <w:pStyle w:val="Prrafodelista"/>
        <w:spacing w:line="360" w:lineRule="auto"/>
        <w:ind w:left="1410" w:hanging="1005"/>
        <w:jc w:val="right"/>
        <w:rPr>
          <w:rFonts w:ascii="Arial" w:hAnsi="Arial" w:cs="Arial"/>
          <w:b/>
          <w:sz w:val="10"/>
          <w:szCs w:val="10"/>
        </w:rPr>
      </w:pPr>
    </w:p>
    <w:p w:rsidR="002F171E" w:rsidRDefault="002F171E" w:rsidP="00D37CB2">
      <w:pPr>
        <w:pStyle w:val="Prrafodelista"/>
        <w:spacing w:line="360" w:lineRule="auto"/>
        <w:ind w:left="1410" w:hanging="1005"/>
        <w:jc w:val="right"/>
        <w:rPr>
          <w:rFonts w:ascii="Arial" w:hAnsi="Arial" w:cs="Arial"/>
          <w:b/>
          <w:sz w:val="10"/>
          <w:szCs w:val="10"/>
        </w:rPr>
      </w:pPr>
    </w:p>
    <w:p w:rsidR="002F171E" w:rsidRPr="003F69D2" w:rsidRDefault="002F171E" w:rsidP="00D37CB2">
      <w:pPr>
        <w:pStyle w:val="Prrafodelista"/>
        <w:spacing w:line="360" w:lineRule="auto"/>
        <w:ind w:left="1410" w:hanging="1005"/>
        <w:jc w:val="right"/>
        <w:rPr>
          <w:rFonts w:ascii="Arial" w:hAnsi="Arial" w:cs="Arial"/>
          <w:b/>
          <w:sz w:val="10"/>
          <w:szCs w:val="10"/>
        </w:rPr>
      </w:pPr>
    </w:p>
    <w:tbl>
      <w:tblPr>
        <w:tblStyle w:val="Listaclara-nfasis5"/>
        <w:tblW w:w="12810" w:type="dxa"/>
        <w:tblLayout w:type="fixed"/>
        <w:tblLook w:val="04A0"/>
      </w:tblPr>
      <w:tblGrid>
        <w:gridCol w:w="594"/>
        <w:gridCol w:w="2513"/>
        <w:gridCol w:w="5113"/>
        <w:gridCol w:w="4590"/>
      </w:tblGrid>
      <w:tr w:rsidR="002F171E" w:rsidRPr="00C065F8" w:rsidTr="00626ED0">
        <w:trPr>
          <w:cnfStyle w:val="100000000000"/>
          <w:trHeight w:val="394"/>
        </w:trPr>
        <w:tc>
          <w:tcPr>
            <w:cnfStyle w:val="001000000000"/>
            <w:tcW w:w="12810" w:type="dxa"/>
            <w:gridSpan w:val="4"/>
          </w:tcPr>
          <w:p w:rsidR="002F171E" w:rsidRPr="00626ED0" w:rsidRDefault="00A167E3" w:rsidP="00A167E3">
            <w:pPr>
              <w:spacing w:line="360" w:lineRule="auto"/>
              <w:jc w:val="center"/>
              <w:rPr>
                <w:rFonts w:ascii="Arial" w:hAnsi="Arial" w:cs="Arial"/>
                <w:bCs w:val="0"/>
                <w:color w:val="000000"/>
                <w:u w:val="single"/>
              </w:rPr>
            </w:pPr>
            <w:r>
              <w:rPr>
                <w:rFonts w:ascii="Arial" w:hAnsi="Arial" w:cs="Arial"/>
              </w:rPr>
              <w:lastRenderedPageBreak/>
              <w:t xml:space="preserve">Tabla </w:t>
            </w:r>
            <w:r w:rsidR="00923027">
              <w:rPr>
                <w:rFonts w:ascii="Arial" w:hAnsi="Arial" w:cs="Arial"/>
              </w:rPr>
              <w:t>ANEXO D</w:t>
            </w:r>
            <w:r w:rsidR="00EB3548" w:rsidRPr="00626ED0">
              <w:rPr>
                <w:rFonts w:ascii="Arial" w:hAnsi="Arial" w:cs="Arial"/>
              </w:rPr>
              <w:t xml:space="preserve">: </w:t>
            </w:r>
            <w:r w:rsidR="00626ED0" w:rsidRPr="00626ED0">
              <w:rPr>
                <w:rFonts w:ascii="Arial" w:hAnsi="Arial" w:cs="Arial"/>
              </w:rPr>
              <w:t>“LINKOGRAFIA DE VEHÍCULO Y SU IMÁGENES</w:t>
            </w:r>
            <w:r w:rsidR="002F171E" w:rsidRPr="00626ED0">
              <w:rPr>
                <w:rFonts w:ascii="Arial" w:hAnsi="Arial" w:cs="Arial"/>
              </w:rPr>
              <w:t>”</w:t>
            </w:r>
          </w:p>
        </w:tc>
      </w:tr>
      <w:tr w:rsidR="002F171E" w:rsidRPr="00C065F8" w:rsidTr="00626ED0">
        <w:trPr>
          <w:cnfStyle w:val="000000100000"/>
          <w:trHeight w:val="417"/>
        </w:trPr>
        <w:tc>
          <w:tcPr>
            <w:cnfStyle w:val="001000000000"/>
            <w:tcW w:w="594" w:type="dxa"/>
          </w:tcPr>
          <w:p w:rsidR="002F171E" w:rsidRPr="00C065F8" w:rsidRDefault="002F171E" w:rsidP="002F171E">
            <w:pPr>
              <w:spacing w:line="360" w:lineRule="auto"/>
              <w:jc w:val="center"/>
              <w:rPr>
                <w:rFonts w:ascii="Arial" w:hAnsi="Arial" w:cs="Arial"/>
              </w:rPr>
            </w:pPr>
            <w:r w:rsidRPr="00C065F8">
              <w:rPr>
                <w:rFonts w:ascii="Arial" w:hAnsi="Arial" w:cs="Arial"/>
                <w:b/>
                <w:bCs w:val="0"/>
                <w:color w:val="000000"/>
                <w:u w:val="single"/>
              </w:rPr>
              <w:t>#</w:t>
            </w:r>
          </w:p>
        </w:tc>
        <w:tc>
          <w:tcPr>
            <w:tcW w:w="2513" w:type="dxa"/>
          </w:tcPr>
          <w:p w:rsidR="002F171E" w:rsidRPr="00C065F8" w:rsidRDefault="002F171E" w:rsidP="002F171E">
            <w:pPr>
              <w:spacing w:line="360" w:lineRule="auto"/>
              <w:jc w:val="center"/>
              <w:cnfStyle w:val="000000100000"/>
              <w:rPr>
                <w:rFonts w:ascii="Arial" w:hAnsi="Arial" w:cs="Arial"/>
              </w:rPr>
            </w:pPr>
            <w:r w:rsidRPr="00C065F8">
              <w:rPr>
                <w:rFonts w:ascii="Arial" w:hAnsi="Arial" w:cs="Arial"/>
                <w:b/>
                <w:bCs/>
                <w:color w:val="000000"/>
                <w:u w:val="single"/>
              </w:rPr>
              <w:t>Detalle</w:t>
            </w:r>
          </w:p>
        </w:tc>
        <w:tc>
          <w:tcPr>
            <w:tcW w:w="5113" w:type="dxa"/>
          </w:tcPr>
          <w:p w:rsidR="002F171E" w:rsidRPr="00C065F8" w:rsidRDefault="0020572D" w:rsidP="002F171E">
            <w:pPr>
              <w:spacing w:line="360" w:lineRule="auto"/>
              <w:jc w:val="center"/>
              <w:cnfStyle w:val="000000100000"/>
              <w:rPr>
                <w:rFonts w:ascii="Arial" w:hAnsi="Arial" w:cs="Arial"/>
              </w:rPr>
            </w:pPr>
            <w:r>
              <w:rPr>
                <w:rFonts w:ascii="Arial" w:hAnsi="Arial" w:cs="Arial"/>
                <w:b/>
              </w:rPr>
              <w:t>Medio de Cotización</w:t>
            </w:r>
          </w:p>
        </w:tc>
        <w:tc>
          <w:tcPr>
            <w:tcW w:w="4590" w:type="dxa"/>
          </w:tcPr>
          <w:p w:rsidR="002F171E" w:rsidRPr="00C065F8" w:rsidRDefault="002F171E" w:rsidP="002F171E">
            <w:pPr>
              <w:spacing w:line="360" w:lineRule="auto"/>
              <w:jc w:val="center"/>
              <w:cnfStyle w:val="000000100000"/>
              <w:rPr>
                <w:rFonts w:ascii="Arial" w:hAnsi="Arial" w:cs="Arial"/>
              </w:rPr>
            </w:pPr>
            <w:r w:rsidRPr="00C065F8">
              <w:rPr>
                <w:rFonts w:ascii="Arial" w:hAnsi="Arial" w:cs="Arial"/>
                <w:b/>
                <w:bCs/>
                <w:color w:val="000000"/>
                <w:u w:val="single"/>
              </w:rPr>
              <w:t>Imagen</w:t>
            </w:r>
          </w:p>
        </w:tc>
      </w:tr>
      <w:tr w:rsidR="002F171E" w:rsidRPr="00C065F8" w:rsidTr="00626ED0">
        <w:trPr>
          <w:trHeight w:val="1940"/>
        </w:trPr>
        <w:tc>
          <w:tcPr>
            <w:cnfStyle w:val="001000000000"/>
            <w:tcW w:w="594" w:type="dxa"/>
          </w:tcPr>
          <w:p w:rsidR="002F171E" w:rsidRPr="00C065F8" w:rsidRDefault="002F171E" w:rsidP="00244DB2">
            <w:pPr>
              <w:spacing w:line="360" w:lineRule="auto"/>
              <w:jc w:val="center"/>
              <w:rPr>
                <w:rFonts w:ascii="Arial" w:hAnsi="Arial" w:cs="Arial"/>
              </w:rPr>
            </w:pPr>
            <w:r w:rsidRPr="00C065F8">
              <w:rPr>
                <w:rFonts w:ascii="Arial" w:hAnsi="Arial" w:cs="Arial"/>
              </w:rPr>
              <w:t>1</w:t>
            </w:r>
          </w:p>
        </w:tc>
        <w:tc>
          <w:tcPr>
            <w:tcW w:w="2513" w:type="dxa"/>
          </w:tcPr>
          <w:p w:rsidR="002F171E" w:rsidRPr="00C065F8" w:rsidRDefault="002F171E" w:rsidP="00244DB2">
            <w:pPr>
              <w:spacing w:line="360" w:lineRule="auto"/>
              <w:jc w:val="center"/>
              <w:cnfStyle w:val="000000000000"/>
              <w:rPr>
                <w:rFonts w:ascii="Arial" w:hAnsi="Arial" w:cs="Arial"/>
                <w:color w:val="000000"/>
              </w:rPr>
            </w:pPr>
            <w:r w:rsidRPr="00C065F8">
              <w:rPr>
                <w:rFonts w:ascii="Arial" w:hAnsi="Arial" w:cs="Arial"/>
                <w:color w:val="000000"/>
              </w:rPr>
              <w:t xml:space="preserve">Camioneta  </w:t>
            </w:r>
            <w:proofErr w:type="spellStart"/>
            <w:r w:rsidRPr="00C065F8">
              <w:rPr>
                <w:rFonts w:ascii="Arial" w:hAnsi="Arial" w:cs="Arial"/>
                <w:color w:val="000000"/>
              </w:rPr>
              <w:t>Luv</w:t>
            </w:r>
            <w:proofErr w:type="spellEnd"/>
            <w:r w:rsidRPr="00C065F8">
              <w:rPr>
                <w:rFonts w:ascii="Arial" w:hAnsi="Arial" w:cs="Arial"/>
                <w:color w:val="000000"/>
              </w:rPr>
              <w:t xml:space="preserve"> 2003</w:t>
            </w:r>
          </w:p>
          <w:p w:rsidR="002F171E" w:rsidRPr="00C065F8" w:rsidRDefault="002F171E" w:rsidP="00244DB2">
            <w:pPr>
              <w:spacing w:line="360" w:lineRule="auto"/>
              <w:jc w:val="center"/>
              <w:cnfStyle w:val="000000000000"/>
              <w:rPr>
                <w:rFonts w:ascii="Arial" w:hAnsi="Arial" w:cs="Arial"/>
              </w:rPr>
            </w:pPr>
          </w:p>
        </w:tc>
        <w:tc>
          <w:tcPr>
            <w:tcW w:w="5113" w:type="dxa"/>
          </w:tcPr>
          <w:p w:rsidR="002F171E" w:rsidRPr="00C065F8" w:rsidRDefault="002F171E" w:rsidP="00244DB2">
            <w:pPr>
              <w:spacing w:line="360" w:lineRule="auto"/>
              <w:cnfStyle w:val="000000000000"/>
              <w:rPr>
                <w:rFonts w:ascii="Arial" w:hAnsi="Arial" w:cs="Arial"/>
                <w:color w:val="000000"/>
              </w:rPr>
            </w:pPr>
            <w:r w:rsidRPr="00C065F8">
              <w:rPr>
                <w:rFonts w:ascii="Arial" w:hAnsi="Arial" w:cs="Arial"/>
                <w:color w:val="000000"/>
              </w:rPr>
              <w:t>http://articulo.mercadolibre.com.ec/MEC-7369731-camioneta-luv-doble-cabina-22-_JM</w:t>
            </w:r>
          </w:p>
          <w:p w:rsidR="002F171E" w:rsidRPr="00C065F8" w:rsidRDefault="002F171E" w:rsidP="00244DB2">
            <w:pPr>
              <w:spacing w:line="360" w:lineRule="auto"/>
              <w:jc w:val="center"/>
              <w:cnfStyle w:val="000000000000"/>
              <w:rPr>
                <w:rFonts w:ascii="Arial" w:hAnsi="Arial" w:cs="Arial"/>
              </w:rPr>
            </w:pPr>
          </w:p>
        </w:tc>
        <w:tc>
          <w:tcPr>
            <w:tcW w:w="4590" w:type="dxa"/>
          </w:tcPr>
          <w:p w:rsidR="002F171E" w:rsidRPr="00C065F8" w:rsidRDefault="002F171E" w:rsidP="00244DB2">
            <w:pPr>
              <w:spacing w:line="360" w:lineRule="auto"/>
              <w:jc w:val="center"/>
              <w:cnfStyle w:val="000000000000"/>
              <w:rPr>
                <w:rFonts w:ascii="Arial" w:hAnsi="Arial" w:cs="Arial"/>
              </w:rPr>
            </w:pPr>
            <w:r w:rsidRPr="00C065F8">
              <w:rPr>
                <w:rFonts w:ascii="Arial" w:hAnsi="Arial" w:cs="Arial"/>
                <w:noProof/>
                <w:lang w:eastAsia="es-ES_tradnl"/>
              </w:rPr>
              <w:drawing>
                <wp:inline distT="0" distB="0" distL="0" distR="0">
                  <wp:extent cx="1123951" cy="840715"/>
                  <wp:effectExtent l="0" t="0" r="0" b="0"/>
                  <wp:docPr id="15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3951" cy="840715"/>
                          </a:xfrm>
                          <a:prstGeom prst="rect">
                            <a:avLst/>
                          </a:prstGeom>
                        </pic:spPr>
                      </pic:pic>
                    </a:graphicData>
                  </a:graphic>
                </wp:inline>
              </w:drawing>
            </w:r>
          </w:p>
        </w:tc>
      </w:tr>
    </w:tbl>
    <w:p w:rsidR="002F171E" w:rsidRDefault="002F171E" w:rsidP="002F171E">
      <w:pPr>
        <w:pStyle w:val="Prrafodelista"/>
        <w:spacing w:line="360" w:lineRule="auto"/>
        <w:ind w:left="1410" w:hanging="1005"/>
        <w:jc w:val="right"/>
        <w:rPr>
          <w:rFonts w:ascii="Arial" w:hAnsi="Arial" w:cs="Arial"/>
          <w:b/>
          <w:sz w:val="10"/>
          <w:szCs w:val="10"/>
        </w:rPr>
      </w:pPr>
      <w:r w:rsidRPr="003F69D2">
        <w:rPr>
          <w:rFonts w:ascii="Arial" w:hAnsi="Arial" w:cs="Arial"/>
          <w:b/>
          <w:sz w:val="10"/>
          <w:szCs w:val="10"/>
        </w:rPr>
        <w:t>Elaborado por: A. Quintanilla – E. Suriaga</w:t>
      </w:r>
    </w:p>
    <w:p w:rsidR="00D37CB2" w:rsidRDefault="00D37CB2" w:rsidP="00D67ACA">
      <w:pPr>
        <w:jc w:val="center"/>
        <w:rPr>
          <w:rFonts w:ascii="Arial" w:hAnsi="Arial" w:cs="Arial"/>
          <w:b/>
          <w:bCs/>
          <w:color w:val="000000"/>
          <w:u w:val="single"/>
          <w:lang w:eastAsia="es-ES_tradnl"/>
        </w:rPr>
      </w:pPr>
    </w:p>
    <w:p w:rsidR="002C4D79" w:rsidRDefault="002C4D79" w:rsidP="00D67ACA">
      <w:pPr>
        <w:rPr>
          <w:rFonts w:ascii="Arial" w:hAnsi="Arial" w:cs="Arial"/>
          <w:b/>
          <w:sz w:val="22"/>
          <w:szCs w:val="22"/>
        </w:rPr>
      </w:pPr>
    </w:p>
    <w:p w:rsidR="00B730C4" w:rsidRDefault="00755B02" w:rsidP="00A167E3">
      <w:pPr>
        <w:ind w:left="360"/>
        <w:jc w:val="right"/>
        <w:rPr>
          <w:rFonts w:ascii="Arial" w:hAnsi="Arial" w:cs="Arial"/>
          <w:sz w:val="22"/>
          <w:szCs w:val="22"/>
        </w:rPr>
      </w:pPr>
      <w:r>
        <w:rPr>
          <w:rFonts w:ascii="Arial" w:hAnsi="Arial" w:cs="Arial"/>
          <w:sz w:val="22"/>
          <w:szCs w:val="22"/>
        </w:rPr>
        <w:t xml:space="preserve">Todas las cotizaciones enunciadas en este Anexo C </w:t>
      </w:r>
      <w:r w:rsidR="003F6592">
        <w:rPr>
          <w:rFonts w:ascii="Arial" w:hAnsi="Arial" w:cs="Arial"/>
          <w:sz w:val="22"/>
          <w:szCs w:val="22"/>
        </w:rPr>
        <w:t>fueron realizadas en</w:t>
      </w:r>
      <w:r>
        <w:rPr>
          <w:rFonts w:ascii="Arial" w:hAnsi="Arial" w:cs="Arial"/>
          <w:sz w:val="22"/>
          <w:szCs w:val="22"/>
        </w:rPr>
        <w:t xml:space="preserve"> </w:t>
      </w:r>
      <w:r w:rsidR="00A167E3">
        <w:rPr>
          <w:rFonts w:ascii="Arial" w:hAnsi="Arial" w:cs="Arial"/>
          <w:sz w:val="22"/>
          <w:szCs w:val="22"/>
        </w:rPr>
        <w:t>octubre 16</w:t>
      </w:r>
      <w:r>
        <w:rPr>
          <w:rFonts w:ascii="Arial" w:hAnsi="Arial" w:cs="Arial"/>
          <w:sz w:val="22"/>
          <w:szCs w:val="22"/>
        </w:rPr>
        <w:t xml:space="preserve"> del</w:t>
      </w:r>
      <w:r w:rsidR="00A167E3">
        <w:rPr>
          <w:rFonts w:ascii="Arial" w:hAnsi="Arial" w:cs="Arial"/>
          <w:sz w:val="22"/>
          <w:szCs w:val="22"/>
        </w:rPr>
        <w:t xml:space="preserve"> 2010</w:t>
      </w:r>
    </w:p>
    <w:p w:rsidR="00B730C4" w:rsidRDefault="00B730C4" w:rsidP="00A167E3">
      <w:pPr>
        <w:ind w:left="360"/>
        <w:jc w:val="right"/>
        <w:rPr>
          <w:rFonts w:ascii="Arial" w:hAnsi="Arial" w:cs="Arial"/>
          <w:sz w:val="22"/>
          <w:szCs w:val="22"/>
        </w:rPr>
      </w:pPr>
    </w:p>
    <w:p w:rsidR="0010676A" w:rsidRDefault="0010676A" w:rsidP="00A167E3">
      <w:pPr>
        <w:ind w:left="360"/>
        <w:jc w:val="right"/>
        <w:rPr>
          <w:rFonts w:ascii="Arial" w:hAnsi="Arial" w:cs="Arial"/>
          <w:sz w:val="22"/>
          <w:szCs w:val="22"/>
        </w:rPr>
        <w:sectPr w:rsidR="0010676A" w:rsidSect="0010676A">
          <w:pgSz w:w="16838" w:h="11906" w:orient="landscape"/>
          <w:pgMar w:top="1361" w:right="1985" w:bottom="2268" w:left="2268" w:header="709" w:footer="709" w:gutter="0"/>
          <w:cols w:space="708"/>
          <w:docGrid w:linePitch="360"/>
        </w:sectPr>
      </w:pPr>
    </w:p>
    <w:p w:rsidR="002C4D79" w:rsidRPr="00A167E3" w:rsidRDefault="002C4D79" w:rsidP="00A167E3">
      <w:pPr>
        <w:ind w:left="360"/>
        <w:jc w:val="right"/>
        <w:rPr>
          <w:rFonts w:ascii="Arial" w:hAnsi="Arial" w:cs="Arial"/>
          <w:sz w:val="22"/>
          <w:szCs w:val="22"/>
        </w:rPr>
      </w:pPr>
    </w:p>
    <w:p w:rsidR="00293142" w:rsidRPr="003A31C9" w:rsidRDefault="00293142" w:rsidP="00D67ACA">
      <w:pPr>
        <w:rPr>
          <w:rFonts w:ascii="Arial" w:hAnsi="Arial" w:cs="Arial"/>
          <w:b/>
          <w:sz w:val="22"/>
          <w:szCs w:val="22"/>
          <w:lang w:val="es-EC"/>
        </w:rPr>
      </w:pPr>
    </w:p>
    <w:p w:rsidR="00E21DD4" w:rsidRPr="0020572D" w:rsidRDefault="00A25F18" w:rsidP="00532448">
      <w:pPr>
        <w:pStyle w:val="01TITULO"/>
      </w:pPr>
      <w:bookmarkStart w:id="524" w:name="_Toc278862470"/>
      <w:bookmarkStart w:id="525" w:name="_Toc278863701"/>
      <w:bookmarkStart w:id="526" w:name="_Toc278864995"/>
      <w:bookmarkStart w:id="527" w:name="_Toc278880302"/>
      <w:bookmarkStart w:id="528" w:name="_Toc279068774"/>
      <w:bookmarkStart w:id="529" w:name="_Toc279093877"/>
      <w:bookmarkStart w:id="530" w:name="_Toc279098166"/>
      <w:bookmarkStart w:id="531" w:name="_Toc283163030"/>
      <w:r>
        <w:t>BIBLIOGRAFÍ</w:t>
      </w:r>
      <w:r w:rsidR="00880F4B" w:rsidRPr="0020572D">
        <w:t>A</w:t>
      </w:r>
      <w:r w:rsidR="000D3F98" w:rsidRPr="0020572D">
        <w:t xml:space="preserve"> </w:t>
      </w:r>
      <w:bookmarkEnd w:id="524"/>
      <w:bookmarkEnd w:id="525"/>
      <w:bookmarkEnd w:id="526"/>
      <w:bookmarkEnd w:id="527"/>
      <w:bookmarkEnd w:id="528"/>
      <w:r>
        <w:t>Y LINKOGRAFÍA</w:t>
      </w:r>
      <w:bookmarkEnd w:id="529"/>
      <w:bookmarkEnd w:id="530"/>
      <w:bookmarkEnd w:id="531"/>
      <w:r w:rsidR="00C676A2">
        <w:t xml:space="preserve"> </w:t>
      </w:r>
    </w:p>
    <w:p w:rsidR="00653471" w:rsidRDefault="00653471" w:rsidP="00653471">
      <w:pPr>
        <w:pStyle w:val="02TITULO"/>
      </w:pPr>
    </w:p>
    <w:p w:rsidR="00653471" w:rsidRDefault="00653471" w:rsidP="00AD076F">
      <w:pPr>
        <w:pStyle w:val="Prrafodelista"/>
        <w:numPr>
          <w:ilvl w:val="0"/>
          <w:numId w:val="13"/>
        </w:numPr>
        <w:spacing w:after="200" w:line="480" w:lineRule="auto"/>
        <w:jc w:val="both"/>
        <w:rPr>
          <w:rFonts w:ascii="Arial" w:hAnsi="Arial" w:cs="Arial"/>
        </w:rPr>
      </w:pPr>
      <w:proofErr w:type="spellStart"/>
      <w:r w:rsidRPr="0089482A">
        <w:rPr>
          <w:rFonts w:ascii="Arial" w:hAnsi="Arial" w:cs="Arial"/>
        </w:rPr>
        <w:t>Vernor</w:t>
      </w:r>
      <w:proofErr w:type="spellEnd"/>
      <w:r w:rsidRPr="0089482A">
        <w:rPr>
          <w:rFonts w:ascii="Arial" w:hAnsi="Arial" w:cs="Arial"/>
        </w:rPr>
        <w:t xml:space="preserve"> Mesén Figueroa; (2010). Aplicaciones prácticas NIIF (3era. Reimpresión);  Costa Rica: Editorial Tecnológica de Costa Rica.</w:t>
      </w:r>
    </w:p>
    <w:p w:rsidR="002F05E0" w:rsidRDefault="002F05E0" w:rsidP="002F05E0">
      <w:pPr>
        <w:pStyle w:val="Prrafodelista"/>
        <w:spacing w:after="200" w:line="480" w:lineRule="auto"/>
        <w:jc w:val="both"/>
        <w:rPr>
          <w:rFonts w:ascii="Arial" w:hAnsi="Arial" w:cs="Arial"/>
          <w:i/>
          <w:iCs/>
          <w:color w:val="000000" w:themeColor="text1"/>
        </w:rPr>
      </w:pPr>
    </w:p>
    <w:p w:rsidR="009B5F95" w:rsidRPr="009B5F95" w:rsidRDefault="009B5F95" w:rsidP="00AD076F">
      <w:pPr>
        <w:pStyle w:val="Prrafodelista"/>
        <w:numPr>
          <w:ilvl w:val="0"/>
          <w:numId w:val="13"/>
        </w:numPr>
        <w:spacing w:after="200" w:line="480" w:lineRule="auto"/>
        <w:jc w:val="both"/>
        <w:rPr>
          <w:rFonts w:ascii="Arial" w:hAnsi="Arial" w:cs="Arial"/>
          <w:i/>
          <w:iCs/>
          <w:color w:val="000000" w:themeColor="text1"/>
        </w:rPr>
      </w:pPr>
      <w:r>
        <w:rPr>
          <w:rFonts w:ascii="Arial" w:hAnsi="Arial" w:cs="Arial"/>
          <w:i/>
          <w:iCs/>
          <w:color w:val="000000" w:themeColor="text1"/>
        </w:rPr>
        <w:t>Documento informativo NIIF (</w:t>
      </w:r>
      <w:proofErr w:type="spellStart"/>
      <w:r>
        <w:rPr>
          <w:rFonts w:ascii="Arial" w:hAnsi="Arial" w:cs="Arial"/>
          <w:i/>
          <w:iCs/>
          <w:color w:val="000000" w:themeColor="text1"/>
        </w:rPr>
        <w:t>Deloitte</w:t>
      </w:r>
      <w:proofErr w:type="spellEnd"/>
      <w:r>
        <w:rPr>
          <w:rFonts w:ascii="Arial" w:hAnsi="Arial" w:cs="Arial"/>
          <w:i/>
          <w:iCs/>
          <w:color w:val="000000" w:themeColor="text1"/>
        </w:rPr>
        <w:t>)</w:t>
      </w:r>
    </w:p>
    <w:p w:rsidR="00653471" w:rsidRDefault="00A949C0" w:rsidP="009B5F95">
      <w:pPr>
        <w:pStyle w:val="Prrafodelista"/>
        <w:spacing w:after="200" w:line="480" w:lineRule="auto"/>
        <w:jc w:val="both"/>
        <w:rPr>
          <w:rStyle w:val="CitaHTML"/>
          <w:rFonts w:ascii="Arial" w:hAnsi="Arial" w:cs="Arial"/>
          <w:color w:val="000000" w:themeColor="text1"/>
        </w:rPr>
      </w:pPr>
      <w:hyperlink r:id="rId120" w:history="1">
        <w:r w:rsidR="00653471" w:rsidRPr="0089482A">
          <w:rPr>
            <w:rStyle w:val="Hipervnculo"/>
            <w:rFonts w:ascii="Arial" w:hAnsi="Arial" w:cs="Arial"/>
            <w:color w:val="000000" w:themeColor="text1"/>
          </w:rPr>
          <w:t>http://www.deloitte.com/assets/Dcom-Ecuador/Local%20Assets/Documents/IFRS/IFRS%20Informativox.pdf</w:t>
        </w:r>
      </w:hyperlink>
      <w:r w:rsidR="00653471" w:rsidRPr="0089482A">
        <w:rPr>
          <w:rFonts w:ascii="Arial" w:hAnsi="Arial" w:cs="Arial"/>
          <w:color w:val="000000" w:themeColor="text1"/>
        </w:rPr>
        <w:t>,</w:t>
      </w:r>
      <w:r w:rsidR="00653471" w:rsidRPr="0089482A">
        <w:rPr>
          <w:rFonts w:ascii="Arial" w:hAnsi="Arial" w:cs="Arial"/>
        </w:rPr>
        <w:t xml:space="preserve"> </w:t>
      </w:r>
      <w:r w:rsidR="00653471" w:rsidRPr="0089482A">
        <w:rPr>
          <w:rStyle w:val="CitaHTML"/>
          <w:rFonts w:ascii="Arial" w:hAnsi="Arial" w:cs="Arial"/>
          <w:color w:val="000000" w:themeColor="text1"/>
        </w:rPr>
        <w:t>Fecha de última visita: Agosto de 20</w:t>
      </w:r>
      <w:r w:rsidR="00EB3548">
        <w:rPr>
          <w:rStyle w:val="CitaHTML"/>
          <w:rFonts w:ascii="Arial" w:hAnsi="Arial" w:cs="Arial"/>
          <w:color w:val="000000" w:themeColor="text1"/>
        </w:rPr>
        <w:t>10</w:t>
      </w:r>
      <w:r w:rsidR="00653471" w:rsidRPr="0089482A">
        <w:rPr>
          <w:rStyle w:val="CitaHTML"/>
          <w:rFonts w:ascii="Arial" w:hAnsi="Arial" w:cs="Arial"/>
          <w:color w:val="000000" w:themeColor="text1"/>
        </w:rPr>
        <w:t xml:space="preserve">, Guayaquil </w:t>
      </w:r>
      <w:r w:rsidR="00653471">
        <w:rPr>
          <w:rStyle w:val="CitaHTML"/>
          <w:rFonts w:ascii="Arial" w:hAnsi="Arial" w:cs="Arial"/>
          <w:color w:val="000000" w:themeColor="text1"/>
        </w:rPr>
        <w:t>–</w:t>
      </w:r>
      <w:r w:rsidR="00653471" w:rsidRPr="0089482A">
        <w:rPr>
          <w:rStyle w:val="CitaHTML"/>
          <w:rFonts w:ascii="Arial" w:hAnsi="Arial" w:cs="Arial"/>
          <w:color w:val="000000" w:themeColor="text1"/>
        </w:rPr>
        <w:t xml:space="preserve"> Ecuador</w:t>
      </w:r>
    </w:p>
    <w:p w:rsidR="009B5F95" w:rsidRPr="0089482A" w:rsidRDefault="009B5F95" w:rsidP="009B5F95">
      <w:pPr>
        <w:pStyle w:val="Prrafodelista"/>
        <w:spacing w:after="200" w:line="480" w:lineRule="auto"/>
        <w:jc w:val="both"/>
        <w:rPr>
          <w:rStyle w:val="CitaHTML"/>
          <w:rFonts w:ascii="Arial" w:hAnsi="Arial" w:cs="Arial"/>
          <w:color w:val="000000" w:themeColor="text1"/>
        </w:rPr>
      </w:pPr>
    </w:p>
    <w:p w:rsidR="009B5F95" w:rsidRPr="009B5F95" w:rsidRDefault="00A949C0" w:rsidP="00AD076F">
      <w:pPr>
        <w:pStyle w:val="Prrafodelista"/>
        <w:numPr>
          <w:ilvl w:val="0"/>
          <w:numId w:val="13"/>
        </w:numPr>
        <w:spacing w:after="200" w:line="480" w:lineRule="auto"/>
        <w:jc w:val="both"/>
        <w:rPr>
          <w:rFonts w:ascii="Arial" w:hAnsi="Arial" w:cs="Arial"/>
          <w:b/>
          <w:i/>
          <w:iCs/>
          <w:color w:val="000000" w:themeColor="text1"/>
        </w:rPr>
      </w:pPr>
      <w:hyperlink r:id="rId121" w:history="1">
        <w:r w:rsidR="00653471" w:rsidRPr="009B5F95">
          <w:rPr>
            <w:rStyle w:val="Hipervnculo"/>
            <w:rFonts w:ascii="Arial" w:hAnsi="Arial" w:cs="Arial"/>
            <w:b w:val="0"/>
            <w:color w:val="000000" w:themeColor="text1"/>
          </w:rPr>
          <w:t>Norma Internacional de Contabilidad nº 8 (</w:t>
        </w:r>
        <w:r w:rsidR="00653471" w:rsidRPr="009B5F95">
          <w:rPr>
            <w:rStyle w:val="nfasis"/>
            <w:rFonts w:ascii="Arial" w:hAnsi="Arial" w:cs="Arial"/>
            <w:color w:val="000000" w:themeColor="text1"/>
          </w:rPr>
          <w:t>NIC 8</w:t>
        </w:r>
        <w:r w:rsidR="00653471" w:rsidRPr="009B5F95">
          <w:rPr>
            <w:rStyle w:val="Hipervnculo"/>
            <w:rFonts w:ascii="Arial" w:hAnsi="Arial" w:cs="Arial"/>
            <w:color w:val="000000" w:themeColor="text1"/>
          </w:rPr>
          <w:t>)</w:t>
        </w:r>
      </w:hyperlink>
    </w:p>
    <w:p w:rsidR="00653471" w:rsidRDefault="00A949C0" w:rsidP="009B5F95">
      <w:pPr>
        <w:pStyle w:val="Prrafodelista"/>
        <w:spacing w:after="200" w:line="480" w:lineRule="auto"/>
        <w:jc w:val="both"/>
        <w:rPr>
          <w:rStyle w:val="CitaHTML"/>
          <w:rFonts w:ascii="Arial" w:hAnsi="Arial" w:cs="Arial"/>
          <w:color w:val="000000" w:themeColor="text1"/>
        </w:rPr>
      </w:pPr>
      <w:hyperlink r:id="rId122" w:history="1">
        <w:r w:rsidR="00653471" w:rsidRPr="009B5F95">
          <w:rPr>
            <w:rStyle w:val="Hipervnculo"/>
            <w:rFonts w:ascii="Arial" w:hAnsi="Arial" w:cs="Arial"/>
            <w:color w:val="000000" w:themeColor="text1"/>
          </w:rPr>
          <w:t>www.normasinternacionalesdecontabilidad.es/nic/pdf/NIC8.pdf</w:t>
        </w:r>
      </w:hyperlink>
      <w:r w:rsidR="00653471" w:rsidRPr="009B5F95">
        <w:rPr>
          <w:rStyle w:val="CitaHTML"/>
          <w:rFonts w:ascii="Arial" w:hAnsi="Arial" w:cs="Arial"/>
          <w:color w:val="000000" w:themeColor="text1"/>
        </w:rPr>
        <w:t xml:space="preserve">, </w:t>
      </w:r>
      <w:r w:rsidR="00653471" w:rsidRPr="009B5F95">
        <w:rPr>
          <w:rStyle w:val="CitaHTML"/>
          <w:rFonts w:ascii="Arial" w:hAnsi="Arial" w:cs="Arial"/>
          <w:iCs w:val="0"/>
          <w:color w:val="000000" w:themeColor="text1"/>
        </w:rPr>
        <w:t xml:space="preserve">  </w:t>
      </w:r>
      <w:r w:rsidR="00653471" w:rsidRPr="009B5F95">
        <w:rPr>
          <w:rStyle w:val="CitaHTML"/>
          <w:rFonts w:ascii="Arial" w:hAnsi="Arial" w:cs="Arial"/>
          <w:color w:val="000000" w:themeColor="text1"/>
        </w:rPr>
        <w:t>Fecha de última visita: Octubre de 20</w:t>
      </w:r>
      <w:r w:rsidR="00EB3548">
        <w:rPr>
          <w:rStyle w:val="CitaHTML"/>
          <w:rFonts w:ascii="Arial" w:hAnsi="Arial" w:cs="Arial"/>
          <w:color w:val="000000" w:themeColor="text1"/>
        </w:rPr>
        <w:t>10</w:t>
      </w:r>
      <w:r w:rsidR="00653471" w:rsidRPr="009B5F95">
        <w:rPr>
          <w:rStyle w:val="CitaHTML"/>
          <w:rFonts w:ascii="Arial" w:hAnsi="Arial" w:cs="Arial"/>
          <w:color w:val="000000" w:themeColor="text1"/>
        </w:rPr>
        <w:t xml:space="preserve">, Guayaquil </w:t>
      </w:r>
      <w:r w:rsidR="009B5F95">
        <w:rPr>
          <w:rStyle w:val="CitaHTML"/>
          <w:rFonts w:ascii="Arial" w:hAnsi="Arial" w:cs="Arial"/>
          <w:color w:val="000000" w:themeColor="text1"/>
        </w:rPr>
        <w:t>–</w:t>
      </w:r>
      <w:r w:rsidR="00653471" w:rsidRPr="009B5F95">
        <w:rPr>
          <w:rStyle w:val="CitaHTML"/>
          <w:rFonts w:ascii="Arial" w:hAnsi="Arial" w:cs="Arial"/>
          <w:color w:val="000000" w:themeColor="text1"/>
        </w:rPr>
        <w:t xml:space="preserve"> Ecuador</w:t>
      </w:r>
    </w:p>
    <w:p w:rsidR="009B5F95" w:rsidRPr="009B5F95" w:rsidRDefault="009B5F95" w:rsidP="009B5F95">
      <w:pPr>
        <w:pStyle w:val="Prrafodelista"/>
        <w:spacing w:after="200" w:line="480" w:lineRule="auto"/>
        <w:jc w:val="both"/>
        <w:rPr>
          <w:rStyle w:val="CitaHTML"/>
          <w:rFonts w:ascii="Arial" w:hAnsi="Arial" w:cs="Arial"/>
          <w:color w:val="000000" w:themeColor="text1"/>
        </w:rPr>
      </w:pPr>
    </w:p>
    <w:p w:rsidR="009B5F95" w:rsidRPr="009B5F95" w:rsidRDefault="00A949C0" w:rsidP="00AD076F">
      <w:pPr>
        <w:pStyle w:val="Prrafodelista"/>
        <w:numPr>
          <w:ilvl w:val="0"/>
          <w:numId w:val="13"/>
        </w:numPr>
        <w:spacing w:after="200" w:line="480" w:lineRule="auto"/>
        <w:jc w:val="both"/>
        <w:rPr>
          <w:rFonts w:ascii="Arial" w:hAnsi="Arial" w:cs="Arial"/>
          <w:b/>
          <w:i/>
          <w:iCs/>
          <w:color w:val="000000" w:themeColor="text1"/>
        </w:rPr>
      </w:pPr>
      <w:hyperlink r:id="rId123" w:history="1">
        <w:r w:rsidR="00653471" w:rsidRPr="009B5F95">
          <w:rPr>
            <w:rStyle w:val="Hipervnculo"/>
            <w:rFonts w:ascii="Arial" w:hAnsi="Arial" w:cs="Arial"/>
            <w:b w:val="0"/>
            <w:color w:val="000000" w:themeColor="text1"/>
          </w:rPr>
          <w:t>Norma Internacional de Contabilidad nº 16 (</w:t>
        </w:r>
        <w:r w:rsidR="00653471" w:rsidRPr="009B5F95">
          <w:rPr>
            <w:rStyle w:val="nfasis"/>
            <w:rFonts w:ascii="Arial" w:hAnsi="Arial" w:cs="Arial"/>
            <w:color w:val="000000" w:themeColor="text1"/>
          </w:rPr>
          <w:t>NIC 16</w:t>
        </w:r>
        <w:r w:rsidR="00653471" w:rsidRPr="009B5F95">
          <w:rPr>
            <w:rStyle w:val="Hipervnculo"/>
            <w:rFonts w:ascii="Arial" w:hAnsi="Arial" w:cs="Arial"/>
            <w:color w:val="000000" w:themeColor="text1"/>
          </w:rPr>
          <w:t>)</w:t>
        </w:r>
      </w:hyperlink>
    </w:p>
    <w:p w:rsidR="00653471" w:rsidRDefault="00A949C0" w:rsidP="009B5F95">
      <w:pPr>
        <w:pStyle w:val="Prrafodelista"/>
        <w:spacing w:after="200" w:line="480" w:lineRule="auto"/>
        <w:jc w:val="both"/>
        <w:rPr>
          <w:rStyle w:val="CitaHTML"/>
          <w:rFonts w:ascii="Arial" w:hAnsi="Arial" w:cs="Arial"/>
          <w:color w:val="000000" w:themeColor="text1"/>
        </w:rPr>
      </w:pPr>
      <w:hyperlink r:id="rId124" w:history="1">
        <w:r w:rsidR="00653471" w:rsidRPr="0089482A">
          <w:rPr>
            <w:rStyle w:val="Hipervnculo"/>
            <w:rFonts w:ascii="Arial" w:hAnsi="Arial" w:cs="Arial"/>
            <w:color w:val="000000" w:themeColor="text1"/>
          </w:rPr>
          <w:t>www.normasinternacionalesdecontabilidad.es/nic/pdf/NIC16.pdf</w:t>
        </w:r>
      </w:hyperlink>
      <w:r w:rsidR="00653471" w:rsidRPr="0089482A">
        <w:rPr>
          <w:rStyle w:val="CitaHTML"/>
          <w:rFonts w:ascii="Arial" w:hAnsi="Arial" w:cs="Arial"/>
          <w:color w:val="000000" w:themeColor="text1"/>
        </w:rPr>
        <w:t>, Fecha de última visita: Octubre de 20</w:t>
      </w:r>
      <w:r w:rsidR="00EB3548">
        <w:rPr>
          <w:rStyle w:val="CitaHTML"/>
          <w:rFonts w:ascii="Arial" w:hAnsi="Arial" w:cs="Arial"/>
          <w:color w:val="000000" w:themeColor="text1"/>
        </w:rPr>
        <w:t>10</w:t>
      </w:r>
      <w:r w:rsidR="00653471" w:rsidRPr="0089482A">
        <w:rPr>
          <w:rStyle w:val="CitaHTML"/>
          <w:rFonts w:ascii="Arial" w:hAnsi="Arial" w:cs="Arial"/>
          <w:color w:val="000000" w:themeColor="text1"/>
        </w:rPr>
        <w:t xml:space="preserve">, Guayaquil </w:t>
      </w:r>
      <w:r w:rsidR="009B5F95">
        <w:rPr>
          <w:rStyle w:val="CitaHTML"/>
          <w:rFonts w:ascii="Arial" w:hAnsi="Arial" w:cs="Arial"/>
          <w:color w:val="000000" w:themeColor="text1"/>
        </w:rPr>
        <w:t>–</w:t>
      </w:r>
      <w:r w:rsidR="00653471" w:rsidRPr="0089482A">
        <w:rPr>
          <w:rStyle w:val="CitaHTML"/>
          <w:rFonts w:ascii="Arial" w:hAnsi="Arial" w:cs="Arial"/>
          <w:color w:val="000000" w:themeColor="text1"/>
        </w:rPr>
        <w:t xml:space="preserve"> Ecuador</w:t>
      </w:r>
    </w:p>
    <w:p w:rsidR="009B5F95" w:rsidRDefault="009B5F95" w:rsidP="009B5F95">
      <w:pPr>
        <w:pStyle w:val="Prrafodelista"/>
        <w:spacing w:after="200" w:line="480" w:lineRule="auto"/>
        <w:jc w:val="both"/>
        <w:rPr>
          <w:rStyle w:val="CitaHTML"/>
          <w:rFonts w:ascii="Arial" w:hAnsi="Arial" w:cs="Arial"/>
          <w:color w:val="000000" w:themeColor="text1"/>
        </w:rPr>
      </w:pPr>
    </w:p>
    <w:p w:rsidR="009B5F95" w:rsidRDefault="009B5F95">
      <w:pPr>
        <w:rPr>
          <w:rStyle w:val="CitaHTML"/>
          <w:rFonts w:ascii="Arial" w:hAnsi="Arial" w:cs="Arial"/>
          <w:color w:val="000000" w:themeColor="text1"/>
        </w:rPr>
      </w:pPr>
      <w:r>
        <w:rPr>
          <w:rStyle w:val="CitaHTML"/>
          <w:rFonts w:ascii="Arial" w:hAnsi="Arial" w:cs="Arial"/>
          <w:color w:val="000000" w:themeColor="text1"/>
        </w:rPr>
        <w:br w:type="page"/>
      </w:r>
    </w:p>
    <w:p w:rsidR="009B5F95" w:rsidRPr="009B5F95" w:rsidRDefault="00A949C0" w:rsidP="00AD076F">
      <w:pPr>
        <w:pStyle w:val="Ttulo3"/>
        <w:keepNext w:val="0"/>
        <w:keepLines w:val="0"/>
        <w:numPr>
          <w:ilvl w:val="0"/>
          <w:numId w:val="13"/>
        </w:numPr>
        <w:spacing w:before="100" w:beforeAutospacing="1" w:after="100" w:afterAutospacing="1" w:line="480" w:lineRule="auto"/>
        <w:jc w:val="both"/>
        <w:rPr>
          <w:rFonts w:ascii="Arial" w:hAnsi="Arial" w:cs="Arial"/>
          <w:i/>
          <w:iCs/>
          <w:color w:val="000000" w:themeColor="text1"/>
        </w:rPr>
      </w:pPr>
      <w:hyperlink r:id="rId125" w:history="1">
        <w:bookmarkStart w:id="532" w:name="_Toc278862473"/>
        <w:bookmarkStart w:id="533" w:name="_Toc279071635"/>
        <w:bookmarkStart w:id="534" w:name="_Toc279098167"/>
        <w:r w:rsidR="00653471" w:rsidRPr="009B5F95">
          <w:rPr>
            <w:rStyle w:val="Hipervnculo"/>
            <w:rFonts w:ascii="Arial" w:hAnsi="Arial" w:cs="Arial"/>
            <w:color w:val="000000" w:themeColor="text1"/>
          </w:rPr>
          <w:t>Norma Internacional de Contabilidad nº 18 (</w:t>
        </w:r>
        <w:r w:rsidR="00653471" w:rsidRPr="009B5F95">
          <w:rPr>
            <w:rStyle w:val="nfasis"/>
            <w:rFonts w:ascii="Arial" w:hAnsi="Arial" w:cs="Arial"/>
            <w:b w:val="0"/>
            <w:color w:val="000000" w:themeColor="text1"/>
          </w:rPr>
          <w:t>NIC 18</w:t>
        </w:r>
        <w:r w:rsidR="00653471" w:rsidRPr="009B5F95">
          <w:rPr>
            <w:rStyle w:val="Hipervnculo"/>
            <w:rFonts w:ascii="Arial" w:hAnsi="Arial" w:cs="Arial"/>
            <w:b/>
            <w:color w:val="000000" w:themeColor="text1"/>
          </w:rPr>
          <w:t>)</w:t>
        </w:r>
        <w:bookmarkEnd w:id="532"/>
        <w:bookmarkEnd w:id="533"/>
        <w:bookmarkEnd w:id="534"/>
      </w:hyperlink>
    </w:p>
    <w:p w:rsidR="00653471" w:rsidRDefault="00A949C0" w:rsidP="009B5F95">
      <w:pPr>
        <w:pStyle w:val="Ttulo3"/>
        <w:keepNext w:val="0"/>
        <w:keepLines w:val="0"/>
        <w:spacing w:before="100" w:beforeAutospacing="1" w:after="100" w:afterAutospacing="1" w:line="480" w:lineRule="auto"/>
        <w:ind w:left="720"/>
        <w:jc w:val="both"/>
        <w:rPr>
          <w:rStyle w:val="CitaHTML"/>
          <w:rFonts w:ascii="Arial" w:hAnsi="Arial" w:cs="Arial"/>
          <w:b w:val="0"/>
          <w:color w:val="000000" w:themeColor="text1"/>
        </w:rPr>
      </w:pPr>
      <w:hyperlink r:id="rId126" w:history="1">
        <w:bookmarkStart w:id="535" w:name="_Toc278862474"/>
        <w:bookmarkStart w:id="536" w:name="_Toc279071636"/>
        <w:bookmarkStart w:id="537" w:name="_Toc279098168"/>
        <w:r w:rsidR="00653471" w:rsidRPr="009B5F95">
          <w:rPr>
            <w:rStyle w:val="Hipervnculo"/>
            <w:rFonts w:ascii="Arial" w:hAnsi="Arial" w:cs="Arial"/>
            <w:b/>
            <w:color w:val="000000" w:themeColor="text1"/>
          </w:rPr>
          <w:t>www.normasinternacionalesdecontabilidad.es/nic/pdf/NIC18.pdf</w:t>
        </w:r>
      </w:hyperlink>
      <w:r w:rsidR="00653471" w:rsidRPr="009B5F95">
        <w:rPr>
          <w:rStyle w:val="CitaHTML"/>
          <w:rFonts w:ascii="Arial" w:hAnsi="Arial" w:cs="Arial"/>
          <w:b w:val="0"/>
          <w:color w:val="000000" w:themeColor="text1"/>
        </w:rPr>
        <w:t>, Fecha de última visita: Octubre de 20</w:t>
      </w:r>
      <w:r w:rsidR="00EB3548">
        <w:rPr>
          <w:rStyle w:val="CitaHTML"/>
          <w:rFonts w:ascii="Arial" w:hAnsi="Arial" w:cs="Arial"/>
          <w:b w:val="0"/>
          <w:color w:val="000000" w:themeColor="text1"/>
        </w:rPr>
        <w:t>10</w:t>
      </w:r>
      <w:r w:rsidR="00653471" w:rsidRPr="009B5F95">
        <w:rPr>
          <w:rStyle w:val="CitaHTML"/>
          <w:rFonts w:ascii="Arial" w:hAnsi="Arial" w:cs="Arial"/>
          <w:b w:val="0"/>
          <w:color w:val="000000" w:themeColor="text1"/>
        </w:rPr>
        <w:t xml:space="preserve">, Guayaquil </w:t>
      </w:r>
      <w:r w:rsidR="009B5F95">
        <w:rPr>
          <w:rStyle w:val="CitaHTML"/>
          <w:rFonts w:ascii="Arial" w:hAnsi="Arial" w:cs="Arial"/>
          <w:b w:val="0"/>
          <w:color w:val="000000" w:themeColor="text1"/>
        </w:rPr>
        <w:t>–</w:t>
      </w:r>
      <w:r w:rsidR="00653471" w:rsidRPr="009B5F95">
        <w:rPr>
          <w:rStyle w:val="CitaHTML"/>
          <w:rFonts w:ascii="Arial" w:hAnsi="Arial" w:cs="Arial"/>
          <w:b w:val="0"/>
          <w:color w:val="000000" w:themeColor="text1"/>
        </w:rPr>
        <w:t xml:space="preserve"> Ecuador</w:t>
      </w:r>
      <w:bookmarkEnd w:id="535"/>
      <w:bookmarkEnd w:id="536"/>
      <w:bookmarkEnd w:id="537"/>
    </w:p>
    <w:p w:rsidR="009B5F95" w:rsidRDefault="009B5F95"/>
    <w:p w:rsidR="009B5F95" w:rsidRPr="009B5F95" w:rsidRDefault="00A949C0" w:rsidP="00AD076F">
      <w:pPr>
        <w:pStyle w:val="Ttulo3"/>
        <w:keepNext w:val="0"/>
        <w:keepLines w:val="0"/>
        <w:numPr>
          <w:ilvl w:val="0"/>
          <w:numId w:val="13"/>
        </w:numPr>
        <w:spacing w:before="100" w:beforeAutospacing="1" w:after="100" w:afterAutospacing="1" w:line="480" w:lineRule="auto"/>
        <w:jc w:val="both"/>
        <w:rPr>
          <w:rFonts w:ascii="Arial" w:hAnsi="Arial" w:cs="Arial"/>
          <w:b w:val="0"/>
          <w:i/>
          <w:iCs/>
          <w:color w:val="000000" w:themeColor="text1"/>
        </w:rPr>
      </w:pPr>
      <w:hyperlink r:id="rId127" w:history="1">
        <w:bookmarkStart w:id="538" w:name="_Toc278862475"/>
        <w:bookmarkStart w:id="539" w:name="_Toc279071637"/>
        <w:bookmarkStart w:id="540" w:name="_Toc279098169"/>
        <w:r w:rsidR="00653471" w:rsidRPr="009B5F95">
          <w:rPr>
            <w:rStyle w:val="Hipervnculo"/>
            <w:rFonts w:ascii="Arial" w:hAnsi="Arial" w:cs="Arial"/>
            <w:color w:val="000000" w:themeColor="text1"/>
          </w:rPr>
          <w:t>Norma Internacional de Contabilidad nº 38 (</w:t>
        </w:r>
        <w:r w:rsidR="00653471" w:rsidRPr="00950979">
          <w:rPr>
            <w:rStyle w:val="nfasis"/>
            <w:rFonts w:ascii="Arial" w:hAnsi="Arial" w:cs="Arial"/>
            <w:b w:val="0"/>
            <w:color w:val="000000" w:themeColor="text1"/>
          </w:rPr>
          <w:t>NIC 38</w:t>
        </w:r>
        <w:r w:rsidR="00653471" w:rsidRPr="009B5F95">
          <w:rPr>
            <w:rStyle w:val="Hipervnculo"/>
            <w:rFonts w:ascii="Arial" w:hAnsi="Arial" w:cs="Arial"/>
            <w:color w:val="000000" w:themeColor="text1"/>
          </w:rPr>
          <w:t>)</w:t>
        </w:r>
        <w:bookmarkEnd w:id="538"/>
        <w:bookmarkEnd w:id="539"/>
        <w:bookmarkEnd w:id="540"/>
      </w:hyperlink>
    </w:p>
    <w:p w:rsidR="00653471" w:rsidRDefault="00A949C0" w:rsidP="009B5F95">
      <w:pPr>
        <w:pStyle w:val="Ttulo3"/>
        <w:keepNext w:val="0"/>
        <w:keepLines w:val="0"/>
        <w:spacing w:before="100" w:beforeAutospacing="1" w:after="100" w:afterAutospacing="1" w:line="480" w:lineRule="auto"/>
        <w:ind w:left="720"/>
        <w:jc w:val="both"/>
        <w:rPr>
          <w:rStyle w:val="CitaHTML"/>
          <w:rFonts w:ascii="Arial" w:hAnsi="Arial" w:cs="Arial"/>
          <w:b w:val="0"/>
          <w:color w:val="000000" w:themeColor="text1"/>
        </w:rPr>
      </w:pPr>
      <w:hyperlink r:id="rId128" w:history="1">
        <w:bookmarkStart w:id="541" w:name="_Toc278862476"/>
        <w:bookmarkStart w:id="542" w:name="_Toc279071638"/>
        <w:bookmarkStart w:id="543" w:name="_Toc279098170"/>
        <w:r w:rsidR="00653471" w:rsidRPr="00950979">
          <w:rPr>
            <w:rStyle w:val="Hipervnculo"/>
            <w:rFonts w:ascii="Arial" w:hAnsi="Arial" w:cs="Arial"/>
            <w:b/>
            <w:color w:val="000000" w:themeColor="text1"/>
          </w:rPr>
          <w:t>www.normasinternacionalesdecontabilidad.es/nic/pdf/NIC38.pdf</w:t>
        </w:r>
      </w:hyperlink>
      <w:r w:rsidR="00653471">
        <w:rPr>
          <w:rStyle w:val="CitaHTML"/>
          <w:rFonts w:ascii="Arial" w:hAnsi="Arial" w:cs="Arial"/>
          <w:b w:val="0"/>
          <w:color w:val="000000" w:themeColor="text1"/>
        </w:rPr>
        <w:t xml:space="preserve">, </w:t>
      </w:r>
      <w:r w:rsidR="00653471" w:rsidRPr="00950979">
        <w:rPr>
          <w:rStyle w:val="CitaHTML"/>
          <w:rFonts w:ascii="Arial" w:hAnsi="Arial" w:cs="Arial"/>
          <w:b w:val="0"/>
          <w:color w:val="000000" w:themeColor="text1"/>
        </w:rPr>
        <w:t xml:space="preserve">Fecha de última visita: </w:t>
      </w:r>
      <w:r w:rsidR="00653471">
        <w:rPr>
          <w:rStyle w:val="CitaHTML"/>
          <w:rFonts w:ascii="Arial" w:hAnsi="Arial" w:cs="Arial"/>
          <w:b w:val="0"/>
          <w:color w:val="000000" w:themeColor="text1"/>
        </w:rPr>
        <w:t>Noviembre</w:t>
      </w:r>
      <w:r w:rsidR="00653471" w:rsidRPr="00950979">
        <w:rPr>
          <w:rStyle w:val="CitaHTML"/>
          <w:rFonts w:ascii="Arial" w:hAnsi="Arial" w:cs="Arial"/>
          <w:b w:val="0"/>
          <w:color w:val="000000" w:themeColor="text1"/>
        </w:rPr>
        <w:t xml:space="preserve"> de 20</w:t>
      </w:r>
      <w:r w:rsidR="00EB3548">
        <w:rPr>
          <w:rStyle w:val="CitaHTML"/>
          <w:rFonts w:ascii="Arial" w:hAnsi="Arial" w:cs="Arial"/>
          <w:b w:val="0"/>
          <w:color w:val="000000" w:themeColor="text1"/>
        </w:rPr>
        <w:t>10</w:t>
      </w:r>
      <w:r w:rsidR="00653471" w:rsidRPr="00950979">
        <w:rPr>
          <w:rStyle w:val="CitaHTML"/>
          <w:rFonts w:ascii="Arial" w:hAnsi="Arial" w:cs="Arial"/>
          <w:b w:val="0"/>
          <w:color w:val="000000" w:themeColor="text1"/>
        </w:rPr>
        <w:t xml:space="preserve">, Guayaquil </w:t>
      </w:r>
      <w:r w:rsidR="009B5F95">
        <w:rPr>
          <w:rStyle w:val="CitaHTML"/>
          <w:rFonts w:ascii="Arial" w:hAnsi="Arial" w:cs="Arial"/>
          <w:b w:val="0"/>
          <w:color w:val="000000" w:themeColor="text1"/>
        </w:rPr>
        <w:t>–</w:t>
      </w:r>
      <w:r w:rsidR="00653471" w:rsidRPr="00950979">
        <w:rPr>
          <w:rStyle w:val="CitaHTML"/>
          <w:rFonts w:ascii="Arial" w:hAnsi="Arial" w:cs="Arial"/>
          <w:b w:val="0"/>
          <w:color w:val="000000" w:themeColor="text1"/>
        </w:rPr>
        <w:t xml:space="preserve"> Ecuador</w:t>
      </w:r>
      <w:bookmarkEnd w:id="541"/>
      <w:bookmarkEnd w:id="542"/>
      <w:bookmarkEnd w:id="543"/>
    </w:p>
    <w:p w:rsidR="009B5F95" w:rsidRPr="009B5F95" w:rsidRDefault="009B5F95" w:rsidP="009B5F95"/>
    <w:p w:rsidR="009B5F95" w:rsidRPr="009B5F95" w:rsidRDefault="00A949C0" w:rsidP="00AD076F">
      <w:pPr>
        <w:pStyle w:val="Ttulo3"/>
        <w:keepNext w:val="0"/>
        <w:keepLines w:val="0"/>
        <w:numPr>
          <w:ilvl w:val="0"/>
          <w:numId w:val="13"/>
        </w:numPr>
        <w:spacing w:before="100" w:beforeAutospacing="1" w:after="100" w:afterAutospacing="1" w:line="480" w:lineRule="auto"/>
        <w:jc w:val="both"/>
        <w:rPr>
          <w:rFonts w:ascii="Arial" w:hAnsi="Arial" w:cs="Arial"/>
          <w:b w:val="0"/>
          <w:i/>
          <w:iCs/>
          <w:color w:val="000000" w:themeColor="text1"/>
        </w:rPr>
      </w:pPr>
      <w:hyperlink r:id="rId129" w:history="1">
        <w:bookmarkStart w:id="544" w:name="_Toc278862477"/>
        <w:bookmarkStart w:id="545" w:name="_Toc279071639"/>
        <w:bookmarkStart w:id="546" w:name="_Toc279098171"/>
        <w:r w:rsidR="00653471" w:rsidRPr="009B5F95">
          <w:rPr>
            <w:rStyle w:val="Hipervnculo"/>
            <w:rFonts w:ascii="Arial" w:hAnsi="Arial" w:cs="Arial"/>
            <w:color w:val="000000" w:themeColor="text1"/>
          </w:rPr>
          <w:t>Norma Internacional de Contabilidad nº 40 (</w:t>
        </w:r>
        <w:r w:rsidR="00653471" w:rsidRPr="00950979">
          <w:rPr>
            <w:rStyle w:val="nfasis"/>
            <w:rFonts w:ascii="Arial" w:hAnsi="Arial" w:cs="Arial"/>
            <w:b w:val="0"/>
            <w:color w:val="000000" w:themeColor="text1"/>
          </w:rPr>
          <w:t>NIC 40</w:t>
        </w:r>
        <w:r w:rsidR="00653471" w:rsidRPr="00950979">
          <w:rPr>
            <w:rStyle w:val="Hipervnculo"/>
            <w:rFonts w:ascii="Arial" w:hAnsi="Arial" w:cs="Arial"/>
            <w:b/>
            <w:color w:val="000000" w:themeColor="text1"/>
          </w:rPr>
          <w:t>)</w:t>
        </w:r>
      </w:hyperlink>
      <w:r w:rsidR="00653471" w:rsidRPr="00950979">
        <w:rPr>
          <w:rFonts w:ascii="Arial" w:hAnsi="Arial" w:cs="Arial"/>
          <w:b w:val="0"/>
          <w:color w:val="000000" w:themeColor="text1"/>
        </w:rPr>
        <w:t>,</w:t>
      </w:r>
      <w:bookmarkEnd w:id="544"/>
      <w:bookmarkEnd w:id="545"/>
      <w:bookmarkEnd w:id="546"/>
    </w:p>
    <w:p w:rsidR="00653471" w:rsidRDefault="00A949C0" w:rsidP="009B5F95">
      <w:pPr>
        <w:pStyle w:val="Ttulo3"/>
        <w:keepNext w:val="0"/>
        <w:keepLines w:val="0"/>
        <w:spacing w:before="100" w:beforeAutospacing="1" w:after="100" w:afterAutospacing="1" w:line="480" w:lineRule="auto"/>
        <w:ind w:left="720"/>
        <w:jc w:val="both"/>
        <w:rPr>
          <w:rStyle w:val="CitaHTML"/>
          <w:rFonts w:ascii="Arial" w:hAnsi="Arial" w:cs="Arial"/>
          <w:b w:val="0"/>
          <w:color w:val="000000" w:themeColor="text1"/>
        </w:rPr>
      </w:pPr>
      <w:hyperlink r:id="rId130" w:history="1">
        <w:bookmarkStart w:id="547" w:name="_Toc278862478"/>
        <w:bookmarkStart w:id="548" w:name="_Toc279071640"/>
        <w:bookmarkStart w:id="549" w:name="_Toc279098172"/>
        <w:r w:rsidR="00653471" w:rsidRPr="00950979">
          <w:rPr>
            <w:rStyle w:val="Hipervnculo"/>
            <w:rFonts w:ascii="Arial" w:hAnsi="Arial" w:cs="Arial"/>
            <w:b/>
            <w:color w:val="000000" w:themeColor="text1"/>
          </w:rPr>
          <w:t>www.normasinternacionalesdecontabilidad.es/nic/pdf/NIC40.pdf</w:t>
        </w:r>
      </w:hyperlink>
      <w:r w:rsidR="00653471">
        <w:rPr>
          <w:rStyle w:val="CitaHTML"/>
          <w:rFonts w:ascii="Arial" w:hAnsi="Arial" w:cs="Arial"/>
          <w:b w:val="0"/>
          <w:color w:val="000000" w:themeColor="text1"/>
        </w:rPr>
        <w:t xml:space="preserve">, </w:t>
      </w:r>
      <w:r w:rsidR="00653471" w:rsidRPr="00950979">
        <w:rPr>
          <w:rStyle w:val="CitaHTML"/>
          <w:rFonts w:ascii="Arial" w:hAnsi="Arial" w:cs="Arial"/>
          <w:b w:val="0"/>
          <w:color w:val="000000" w:themeColor="text1"/>
        </w:rPr>
        <w:t xml:space="preserve">Fecha de última visita: </w:t>
      </w:r>
      <w:r w:rsidR="00653471">
        <w:rPr>
          <w:rStyle w:val="CitaHTML"/>
          <w:rFonts w:ascii="Arial" w:hAnsi="Arial" w:cs="Arial"/>
          <w:b w:val="0"/>
          <w:color w:val="000000" w:themeColor="text1"/>
        </w:rPr>
        <w:t>Noviembre</w:t>
      </w:r>
      <w:r w:rsidR="00EB3548">
        <w:rPr>
          <w:rStyle w:val="CitaHTML"/>
          <w:rFonts w:ascii="Arial" w:hAnsi="Arial" w:cs="Arial"/>
          <w:b w:val="0"/>
          <w:color w:val="000000" w:themeColor="text1"/>
        </w:rPr>
        <w:t xml:space="preserve"> de 2010</w:t>
      </w:r>
      <w:r w:rsidR="00653471" w:rsidRPr="00950979">
        <w:rPr>
          <w:rStyle w:val="CitaHTML"/>
          <w:rFonts w:ascii="Arial" w:hAnsi="Arial" w:cs="Arial"/>
          <w:b w:val="0"/>
          <w:color w:val="000000" w:themeColor="text1"/>
        </w:rPr>
        <w:t xml:space="preserve">, Guayaquil </w:t>
      </w:r>
      <w:r w:rsidR="009B5F95">
        <w:rPr>
          <w:rStyle w:val="CitaHTML"/>
          <w:rFonts w:ascii="Arial" w:hAnsi="Arial" w:cs="Arial"/>
          <w:b w:val="0"/>
          <w:color w:val="000000" w:themeColor="text1"/>
        </w:rPr>
        <w:t>–</w:t>
      </w:r>
      <w:r w:rsidR="00653471" w:rsidRPr="00950979">
        <w:rPr>
          <w:rStyle w:val="CitaHTML"/>
          <w:rFonts w:ascii="Arial" w:hAnsi="Arial" w:cs="Arial"/>
          <w:b w:val="0"/>
          <w:color w:val="000000" w:themeColor="text1"/>
        </w:rPr>
        <w:t xml:space="preserve"> Ecuador</w:t>
      </w:r>
      <w:bookmarkEnd w:id="547"/>
      <w:bookmarkEnd w:id="548"/>
      <w:bookmarkEnd w:id="549"/>
    </w:p>
    <w:p w:rsidR="009B5F95" w:rsidRPr="009B5F95" w:rsidRDefault="009B5F95" w:rsidP="009B5F95"/>
    <w:p w:rsidR="009B5F95" w:rsidRPr="009B5F95" w:rsidRDefault="00A949C0" w:rsidP="00AD076F">
      <w:pPr>
        <w:pStyle w:val="Ttulo3"/>
        <w:keepNext w:val="0"/>
        <w:keepLines w:val="0"/>
        <w:numPr>
          <w:ilvl w:val="0"/>
          <w:numId w:val="13"/>
        </w:numPr>
        <w:spacing w:before="100" w:beforeAutospacing="1" w:after="100" w:afterAutospacing="1" w:line="480" w:lineRule="auto"/>
        <w:jc w:val="both"/>
        <w:rPr>
          <w:rFonts w:ascii="Arial" w:hAnsi="Arial" w:cs="Arial"/>
          <w:b w:val="0"/>
          <w:i/>
          <w:iCs/>
          <w:color w:val="000000" w:themeColor="text1"/>
        </w:rPr>
      </w:pPr>
      <w:hyperlink r:id="rId131" w:history="1">
        <w:bookmarkStart w:id="550" w:name="_Toc278862479"/>
        <w:bookmarkStart w:id="551" w:name="_Toc279071641"/>
        <w:bookmarkStart w:id="552" w:name="_Toc279098173"/>
        <w:r w:rsidR="00653471" w:rsidRPr="00950979">
          <w:rPr>
            <w:rStyle w:val="Hipervnculo"/>
            <w:rFonts w:ascii="Arial" w:hAnsi="Arial" w:cs="Arial"/>
            <w:b/>
            <w:color w:val="000000" w:themeColor="text1"/>
          </w:rPr>
          <w:t>Norma Internacional de Contabilidad nº 10 (</w:t>
        </w:r>
        <w:r w:rsidR="00653471" w:rsidRPr="00950979">
          <w:rPr>
            <w:rStyle w:val="nfasis"/>
            <w:rFonts w:ascii="Arial" w:hAnsi="Arial" w:cs="Arial"/>
            <w:b w:val="0"/>
            <w:color w:val="000000" w:themeColor="text1"/>
          </w:rPr>
          <w:t>NIC 10</w:t>
        </w:r>
        <w:r w:rsidR="00653471" w:rsidRPr="00950979">
          <w:rPr>
            <w:rStyle w:val="Hipervnculo"/>
            <w:rFonts w:ascii="Arial" w:hAnsi="Arial" w:cs="Arial"/>
            <w:b/>
            <w:color w:val="000000" w:themeColor="text1"/>
          </w:rPr>
          <w:t>)</w:t>
        </w:r>
        <w:bookmarkEnd w:id="550"/>
        <w:bookmarkEnd w:id="551"/>
        <w:bookmarkEnd w:id="552"/>
      </w:hyperlink>
    </w:p>
    <w:p w:rsidR="00653471" w:rsidRDefault="00A949C0" w:rsidP="009B5F95">
      <w:pPr>
        <w:pStyle w:val="Ttulo3"/>
        <w:keepNext w:val="0"/>
        <w:keepLines w:val="0"/>
        <w:spacing w:before="100" w:beforeAutospacing="1" w:after="100" w:afterAutospacing="1" w:line="480" w:lineRule="auto"/>
        <w:ind w:left="720"/>
        <w:jc w:val="both"/>
        <w:rPr>
          <w:rStyle w:val="CitaHTML"/>
          <w:rFonts w:ascii="Arial" w:hAnsi="Arial" w:cs="Arial"/>
          <w:b w:val="0"/>
          <w:color w:val="000000" w:themeColor="text1"/>
        </w:rPr>
      </w:pPr>
      <w:hyperlink r:id="rId132" w:history="1">
        <w:bookmarkStart w:id="553" w:name="_Toc278862480"/>
        <w:bookmarkStart w:id="554" w:name="_Toc279071642"/>
        <w:bookmarkStart w:id="555" w:name="_Toc279098174"/>
        <w:r w:rsidR="00653471" w:rsidRPr="00950979">
          <w:rPr>
            <w:rStyle w:val="Hipervnculo"/>
            <w:rFonts w:ascii="Arial" w:hAnsi="Arial" w:cs="Arial"/>
            <w:b/>
            <w:color w:val="000000" w:themeColor="text1"/>
          </w:rPr>
          <w:t>www.normasinternacionalesdecontabilidad.es/nic/pdf/NIC10.pdf</w:t>
        </w:r>
      </w:hyperlink>
      <w:r w:rsidR="00653471">
        <w:rPr>
          <w:rStyle w:val="CitaHTML"/>
          <w:rFonts w:ascii="Arial" w:hAnsi="Arial" w:cs="Arial"/>
          <w:b w:val="0"/>
          <w:color w:val="000000" w:themeColor="text1"/>
        </w:rPr>
        <w:t xml:space="preserve">, </w:t>
      </w:r>
      <w:r w:rsidR="00653471" w:rsidRPr="00950979">
        <w:rPr>
          <w:rStyle w:val="CitaHTML"/>
          <w:rFonts w:ascii="Arial" w:hAnsi="Arial" w:cs="Arial"/>
          <w:b w:val="0"/>
          <w:color w:val="000000" w:themeColor="text1"/>
        </w:rPr>
        <w:t xml:space="preserve">Fecha de última visita: </w:t>
      </w:r>
      <w:r w:rsidR="00653471">
        <w:rPr>
          <w:rStyle w:val="CitaHTML"/>
          <w:rFonts w:ascii="Arial" w:hAnsi="Arial" w:cs="Arial"/>
          <w:b w:val="0"/>
          <w:color w:val="000000" w:themeColor="text1"/>
        </w:rPr>
        <w:t>Noviembre</w:t>
      </w:r>
      <w:r w:rsidR="00653471" w:rsidRPr="00950979">
        <w:rPr>
          <w:rStyle w:val="CitaHTML"/>
          <w:rFonts w:ascii="Arial" w:hAnsi="Arial" w:cs="Arial"/>
          <w:b w:val="0"/>
          <w:color w:val="000000" w:themeColor="text1"/>
        </w:rPr>
        <w:t xml:space="preserve"> de 20</w:t>
      </w:r>
      <w:r w:rsidR="00EB3548">
        <w:rPr>
          <w:rStyle w:val="CitaHTML"/>
          <w:rFonts w:ascii="Arial" w:hAnsi="Arial" w:cs="Arial"/>
          <w:b w:val="0"/>
          <w:color w:val="000000" w:themeColor="text1"/>
        </w:rPr>
        <w:t>10</w:t>
      </w:r>
      <w:r w:rsidR="00653471" w:rsidRPr="00950979">
        <w:rPr>
          <w:rStyle w:val="CitaHTML"/>
          <w:rFonts w:ascii="Arial" w:hAnsi="Arial" w:cs="Arial"/>
          <w:b w:val="0"/>
          <w:color w:val="000000" w:themeColor="text1"/>
        </w:rPr>
        <w:t xml:space="preserve">, Guayaquil </w:t>
      </w:r>
      <w:r w:rsidR="009B5F95">
        <w:rPr>
          <w:rStyle w:val="CitaHTML"/>
          <w:rFonts w:ascii="Arial" w:hAnsi="Arial" w:cs="Arial"/>
          <w:b w:val="0"/>
          <w:color w:val="000000" w:themeColor="text1"/>
        </w:rPr>
        <w:t>–</w:t>
      </w:r>
      <w:r w:rsidR="00653471" w:rsidRPr="00950979">
        <w:rPr>
          <w:rStyle w:val="CitaHTML"/>
          <w:rFonts w:ascii="Arial" w:hAnsi="Arial" w:cs="Arial"/>
          <w:b w:val="0"/>
          <w:color w:val="000000" w:themeColor="text1"/>
        </w:rPr>
        <w:t xml:space="preserve"> Ecuador</w:t>
      </w:r>
      <w:bookmarkEnd w:id="553"/>
      <w:bookmarkEnd w:id="554"/>
      <w:bookmarkEnd w:id="555"/>
    </w:p>
    <w:p w:rsidR="009B5F95" w:rsidRDefault="009B5F95">
      <w:r>
        <w:br w:type="page"/>
      </w:r>
    </w:p>
    <w:p w:rsidR="009B5F95" w:rsidRPr="009B5F95" w:rsidRDefault="009B5F95" w:rsidP="009B5F95"/>
    <w:p w:rsidR="009B5F95" w:rsidRDefault="00653471" w:rsidP="00AD076F">
      <w:pPr>
        <w:pStyle w:val="Ttulo3"/>
        <w:keepNext w:val="0"/>
        <w:keepLines w:val="0"/>
        <w:numPr>
          <w:ilvl w:val="0"/>
          <w:numId w:val="13"/>
        </w:numPr>
        <w:spacing w:before="100" w:beforeAutospacing="1" w:after="100" w:afterAutospacing="1" w:line="480" w:lineRule="auto"/>
        <w:jc w:val="both"/>
        <w:rPr>
          <w:rFonts w:ascii="Arial" w:hAnsi="Arial" w:cs="Arial"/>
          <w:b w:val="0"/>
          <w:color w:val="000000" w:themeColor="text1"/>
        </w:rPr>
      </w:pPr>
      <w:bookmarkStart w:id="556" w:name="_Toc278862481"/>
      <w:bookmarkStart w:id="557" w:name="_Toc279071643"/>
      <w:bookmarkStart w:id="558" w:name="_Toc279098175"/>
      <w:r w:rsidRPr="00950979">
        <w:rPr>
          <w:rFonts w:ascii="Arial" w:hAnsi="Arial" w:cs="Arial"/>
          <w:b w:val="0"/>
          <w:color w:val="000000" w:themeColor="text1"/>
        </w:rPr>
        <w:t>Norma Internacional de Contabilidad nº 12 (</w:t>
      </w:r>
      <w:r w:rsidRPr="00950979">
        <w:rPr>
          <w:rStyle w:val="nfasis"/>
          <w:rFonts w:ascii="Arial" w:hAnsi="Arial" w:cs="Arial"/>
          <w:b w:val="0"/>
          <w:color w:val="000000" w:themeColor="text1"/>
        </w:rPr>
        <w:t>NIC 12</w:t>
      </w:r>
      <w:r w:rsidRPr="00950979">
        <w:rPr>
          <w:rFonts w:ascii="Arial" w:hAnsi="Arial" w:cs="Arial"/>
          <w:b w:val="0"/>
          <w:color w:val="000000" w:themeColor="text1"/>
        </w:rPr>
        <w:t>)</w:t>
      </w:r>
      <w:bookmarkEnd w:id="556"/>
      <w:bookmarkEnd w:id="557"/>
      <w:bookmarkEnd w:id="558"/>
    </w:p>
    <w:p w:rsidR="009B5F95" w:rsidRDefault="00A949C0" w:rsidP="009B5F95">
      <w:pPr>
        <w:pStyle w:val="Ttulo3"/>
        <w:keepNext w:val="0"/>
        <w:keepLines w:val="0"/>
        <w:spacing w:before="100" w:beforeAutospacing="1" w:after="100" w:afterAutospacing="1" w:line="480" w:lineRule="auto"/>
        <w:ind w:left="720"/>
        <w:jc w:val="both"/>
        <w:rPr>
          <w:rStyle w:val="CitaHTML"/>
          <w:rFonts w:ascii="Arial" w:hAnsi="Arial" w:cs="Arial"/>
          <w:b w:val="0"/>
          <w:color w:val="000000" w:themeColor="text1"/>
        </w:rPr>
      </w:pPr>
      <w:hyperlink r:id="rId133" w:history="1">
        <w:bookmarkStart w:id="559" w:name="_Toc278862482"/>
        <w:bookmarkStart w:id="560" w:name="_Toc279071644"/>
        <w:bookmarkStart w:id="561" w:name="_Toc279098176"/>
        <w:r w:rsidR="00653471" w:rsidRPr="00950979">
          <w:rPr>
            <w:rStyle w:val="Hipervnculo"/>
            <w:rFonts w:ascii="Arial" w:hAnsi="Arial" w:cs="Arial"/>
            <w:b/>
            <w:color w:val="000000" w:themeColor="text1"/>
          </w:rPr>
          <w:t>www.normasinternacionalesdecontabilidad.es/nic/pdf/NIC12.pdf</w:t>
        </w:r>
      </w:hyperlink>
      <w:r w:rsidR="00653471">
        <w:rPr>
          <w:rStyle w:val="CitaHTML"/>
          <w:rFonts w:ascii="Arial" w:hAnsi="Arial" w:cs="Arial"/>
          <w:b w:val="0"/>
          <w:color w:val="000000" w:themeColor="text1"/>
        </w:rPr>
        <w:t xml:space="preserve">, </w:t>
      </w:r>
      <w:r w:rsidR="00653471" w:rsidRPr="00950979">
        <w:rPr>
          <w:rStyle w:val="CitaHTML"/>
          <w:rFonts w:ascii="Arial" w:hAnsi="Arial" w:cs="Arial"/>
          <w:b w:val="0"/>
          <w:color w:val="000000" w:themeColor="text1"/>
        </w:rPr>
        <w:t xml:space="preserve">Fecha de última visita: </w:t>
      </w:r>
      <w:r w:rsidR="00653471">
        <w:rPr>
          <w:rStyle w:val="CitaHTML"/>
          <w:rFonts w:ascii="Arial" w:hAnsi="Arial" w:cs="Arial"/>
          <w:b w:val="0"/>
          <w:color w:val="000000" w:themeColor="text1"/>
        </w:rPr>
        <w:t>Noviembre</w:t>
      </w:r>
      <w:r w:rsidR="00653471" w:rsidRPr="00950979">
        <w:rPr>
          <w:rStyle w:val="CitaHTML"/>
          <w:rFonts w:ascii="Arial" w:hAnsi="Arial" w:cs="Arial"/>
          <w:b w:val="0"/>
          <w:color w:val="000000" w:themeColor="text1"/>
        </w:rPr>
        <w:t xml:space="preserve"> de 20</w:t>
      </w:r>
      <w:r w:rsidR="00EB3548">
        <w:rPr>
          <w:rStyle w:val="CitaHTML"/>
          <w:rFonts w:ascii="Arial" w:hAnsi="Arial" w:cs="Arial"/>
          <w:b w:val="0"/>
          <w:color w:val="000000" w:themeColor="text1"/>
        </w:rPr>
        <w:t>10</w:t>
      </w:r>
      <w:r w:rsidR="00653471" w:rsidRPr="00950979">
        <w:rPr>
          <w:rStyle w:val="CitaHTML"/>
          <w:rFonts w:ascii="Arial" w:hAnsi="Arial" w:cs="Arial"/>
          <w:b w:val="0"/>
          <w:color w:val="000000" w:themeColor="text1"/>
        </w:rPr>
        <w:t xml:space="preserve">, Guayaquil </w:t>
      </w:r>
      <w:r w:rsidR="00653471">
        <w:rPr>
          <w:rStyle w:val="CitaHTML"/>
          <w:rFonts w:ascii="Arial" w:hAnsi="Arial" w:cs="Arial"/>
          <w:b w:val="0"/>
          <w:color w:val="000000" w:themeColor="text1"/>
        </w:rPr>
        <w:t>–</w:t>
      </w:r>
      <w:r w:rsidR="00653471" w:rsidRPr="00950979">
        <w:rPr>
          <w:rStyle w:val="CitaHTML"/>
          <w:rFonts w:ascii="Arial" w:hAnsi="Arial" w:cs="Arial"/>
          <w:b w:val="0"/>
          <w:color w:val="000000" w:themeColor="text1"/>
        </w:rPr>
        <w:t xml:space="preserve"> Ecuador</w:t>
      </w:r>
      <w:bookmarkEnd w:id="559"/>
      <w:bookmarkEnd w:id="560"/>
      <w:bookmarkEnd w:id="561"/>
    </w:p>
    <w:p w:rsidR="00653471" w:rsidRDefault="00653471" w:rsidP="009B5F95">
      <w:pPr>
        <w:pStyle w:val="Ttulo3"/>
        <w:keepNext w:val="0"/>
        <w:keepLines w:val="0"/>
        <w:spacing w:before="100" w:beforeAutospacing="1" w:after="100" w:afterAutospacing="1" w:line="480" w:lineRule="auto"/>
        <w:ind w:left="720"/>
        <w:jc w:val="both"/>
        <w:rPr>
          <w:rStyle w:val="CitaHTML"/>
          <w:rFonts w:ascii="Arial" w:hAnsi="Arial" w:cs="Arial"/>
          <w:b w:val="0"/>
          <w:i w:val="0"/>
          <w:iCs w:val="0"/>
          <w:color w:val="000000" w:themeColor="text1"/>
        </w:rPr>
      </w:pPr>
    </w:p>
    <w:p w:rsidR="009B5F95" w:rsidRPr="00AF712E" w:rsidRDefault="00A949C0" w:rsidP="00AD076F">
      <w:pPr>
        <w:pStyle w:val="Ttulo3"/>
        <w:keepNext w:val="0"/>
        <w:keepLines w:val="0"/>
        <w:numPr>
          <w:ilvl w:val="0"/>
          <w:numId w:val="13"/>
        </w:numPr>
        <w:spacing w:before="100" w:beforeAutospacing="1" w:after="100" w:afterAutospacing="1" w:line="480" w:lineRule="auto"/>
        <w:jc w:val="both"/>
        <w:rPr>
          <w:rFonts w:ascii="Arial" w:hAnsi="Arial" w:cs="Arial"/>
          <w:color w:val="000000" w:themeColor="text1"/>
        </w:rPr>
      </w:pPr>
      <w:hyperlink w:history="1">
        <w:bookmarkStart w:id="562" w:name="_Toc278862483"/>
        <w:bookmarkStart w:id="563" w:name="_Toc279071645"/>
        <w:bookmarkStart w:id="564" w:name="_Toc279098177"/>
        <w:r w:rsidR="00653471" w:rsidRPr="00AF712E">
          <w:rPr>
            <w:rStyle w:val="Hipervnculo"/>
            <w:rFonts w:ascii="Arial" w:hAnsi="Arial" w:cs="Arial"/>
            <w:color w:val="000000" w:themeColor="text1"/>
          </w:rPr>
          <w:t>Norma Internacional de Contabilidad nº 36 (NIC 36)</w:t>
        </w:r>
        <w:bookmarkEnd w:id="562"/>
        <w:bookmarkEnd w:id="563"/>
        <w:bookmarkEnd w:id="564"/>
      </w:hyperlink>
    </w:p>
    <w:p w:rsidR="00653471" w:rsidRDefault="00653471" w:rsidP="009B5F95">
      <w:pPr>
        <w:pStyle w:val="Ttulo3"/>
        <w:keepNext w:val="0"/>
        <w:keepLines w:val="0"/>
        <w:spacing w:before="100" w:beforeAutospacing="1" w:after="100" w:afterAutospacing="1" w:line="480" w:lineRule="auto"/>
        <w:ind w:left="720"/>
        <w:jc w:val="both"/>
        <w:rPr>
          <w:rStyle w:val="CitaHTML"/>
          <w:rFonts w:ascii="Arial" w:hAnsi="Arial" w:cs="Arial"/>
          <w:b w:val="0"/>
          <w:color w:val="000000" w:themeColor="text1"/>
        </w:rPr>
      </w:pPr>
      <w:bookmarkStart w:id="565" w:name="_Toc278862484"/>
      <w:bookmarkStart w:id="566" w:name="_Toc279071646"/>
      <w:bookmarkStart w:id="567" w:name="_Toc279098178"/>
      <w:r w:rsidRPr="009B5F95">
        <w:rPr>
          <w:rStyle w:val="CitaHTML"/>
          <w:rFonts w:ascii="Arial" w:hAnsi="Arial" w:cs="Arial"/>
          <w:color w:val="000000" w:themeColor="text1"/>
        </w:rPr>
        <w:t>www.normasinternacionalesdecontabilidad.es/</w:t>
      </w:r>
      <w:r w:rsidRPr="009B5F95">
        <w:rPr>
          <w:rStyle w:val="CitaHTML"/>
          <w:rFonts w:ascii="Arial" w:hAnsi="Arial" w:cs="Arial"/>
          <w:bCs w:val="0"/>
          <w:color w:val="000000" w:themeColor="text1"/>
        </w:rPr>
        <w:t>nic</w:t>
      </w:r>
      <w:r w:rsidRPr="009B5F95">
        <w:rPr>
          <w:rStyle w:val="CitaHTML"/>
          <w:rFonts w:ascii="Arial" w:hAnsi="Arial" w:cs="Arial"/>
          <w:color w:val="000000" w:themeColor="text1"/>
        </w:rPr>
        <w:t>/pdf/</w:t>
      </w:r>
      <w:r w:rsidRPr="009B5F95">
        <w:rPr>
          <w:rStyle w:val="CitaHTML"/>
          <w:rFonts w:ascii="Arial" w:hAnsi="Arial" w:cs="Arial"/>
          <w:bCs w:val="0"/>
          <w:color w:val="000000" w:themeColor="text1"/>
        </w:rPr>
        <w:t>NIC37</w:t>
      </w:r>
      <w:r w:rsidRPr="009B5F95">
        <w:rPr>
          <w:rStyle w:val="CitaHTML"/>
          <w:rFonts w:ascii="Arial" w:hAnsi="Arial" w:cs="Arial"/>
          <w:color w:val="000000" w:themeColor="text1"/>
        </w:rPr>
        <w:t>.pdf</w:t>
      </w:r>
      <w:r>
        <w:rPr>
          <w:rStyle w:val="CitaHTML"/>
          <w:rFonts w:ascii="Arial" w:hAnsi="Arial" w:cs="Arial"/>
          <w:b w:val="0"/>
          <w:color w:val="000000" w:themeColor="text1"/>
        </w:rPr>
        <w:t xml:space="preserve">, </w:t>
      </w:r>
      <w:r w:rsidRPr="00950979">
        <w:rPr>
          <w:rStyle w:val="CitaHTML"/>
          <w:rFonts w:ascii="Arial" w:hAnsi="Arial" w:cs="Arial"/>
          <w:b w:val="0"/>
          <w:color w:val="000000" w:themeColor="text1"/>
        </w:rPr>
        <w:t xml:space="preserve">Fecha de última visita: </w:t>
      </w:r>
      <w:r>
        <w:rPr>
          <w:rStyle w:val="CitaHTML"/>
          <w:rFonts w:ascii="Arial" w:hAnsi="Arial" w:cs="Arial"/>
          <w:b w:val="0"/>
          <w:color w:val="000000" w:themeColor="text1"/>
        </w:rPr>
        <w:t>Octubre</w:t>
      </w:r>
      <w:r w:rsidRPr="00950979">
        <w:rPr>
          <w:rStyle w:val="CitaHTML"/>
          <w:rFonts w:ascii="Arial" w:hAnsi="Arial" w:cs="Arial"/>
          <w:b w:val="0"/>
          <w:color w:val="000000" w:themeColor="text1"/>
        </w:rPr>
        <w:t xml:space="preserve"> de 20</w:t>
      </w:r>
      <w:r w:rsidR="00EB3548">
        <w:rPr>
          <w:rStyle w:val="CitaHTML"/>
          <w:rFonts w:ascii="Arial" w:hAnsi="Arial" w:cs="Arial"/>
          <w:b w:val="0"/>
          <w:color w:val="000000" w:themeColor="text1"/>
        </w:rPr>
        <w:t>10</w:t>
      </w:r>
      <w:r w:rsidRPr="00950979">
        <w:rPr>
          <w:rStyle w:val="CitaHTML"/>
          <w:rFonts w:ascii="Arial" w:hAnsi="Arial" w:cs="Arial"/>
          <w:b w:val="0"/>
          <w:color w:val="000000" w:themeColor="text1"/>
        </w:rPr>
        <w:t xml:space="preserve">, Guayaquil </w:t>
      </w:r>
      <w:r>
        <w:rPr>
          <w:rStyle w:val="CitaHTML"/>
          <w:rFonts w:ascii="Arial" w:hAnsi="Arial" w:cs="Arial"/>
          <w:b w:val="0"/>
          <w:i w:val="0"/>
          <w:iCs w:val="0"/>
          <w:color w:val="000000" w:themeColor="text1"/>
        </w:rPr>
        <w:t>–</w:t>
      </w:r>
      <w:r w:rsidRPr="00950979">
        <w:rPr>
          <w:rStyle w:val="CitaHTML"/>
          <w:rFonts w:ascii="Arial" w:hAnsi="Arial" w:cs="Arial"/>
          <w:b w:val="0"/>
          <w:color w:val="000000" w:themeColor="text1"/>
        </w:rPr>
        <w:t xml:space="preserve"> Ecuador</w:t>
      </w:r>
      <w:bookmarkEnd w:id="565"/>
      <w:bookmarkEnd w:id="566"/>
      <w:bookmarkEnd w:id="567"/>
    </w:p>
    <w:p w:rsidR="00AF712E" w:rsidRPr="00AF712E" w:rsidRDefault="00AF712E" w:rsidP="00AF712E"/>
    <w:p w:rsidR="00AF712E" w:rsidRPr="00AF712E" w:rsidRDefault="00A949C0" w:rsidP="00F91FE2">
      <w:pPr>
        <w:pStyle w:val="Ttulo3"/>
        <w:keepNext w:val="0"/>
        <w:keepLines w:val="0"/>
        <w:numPr>
          <w:ilvl w:val="0"/>
          <w:numId w:val="13"/>
        </w:numPr>
        <w:spacing w:before="100" w:beforeAutospacing="1" w:after="100" w:afterAutospacing="1" w:line="480" w:lineRule="auto"/>
        <w:jc w:val="both"/>
        <w:rPr>
          <w:rFonts w:ascii="Arial" w:hAnsi="Arial" w:cs="Arial"/>
          <w:b w:val="0"/>
          <w:color w:val="000000" w:themeColor="text1"/>
        </w:rPr>
      </w:pPr>
      <w:hyperlink r:id="rId134" w:history="1">
        <w:bookmarkStart w:id="568" w:name="_Toc278862485"/>
        <w:bookmarkStart w:id="569" w:name="_Toc279071647"/>
        <w:bookmarkStart w:id="570" w:name="_Toc279098179"/>
        <w:r w:rsidR="00653471" w:rsidRPr="00AF712E">
          <w:rPr>
            <w:rStyle w:val="Hipervnculo"/>
            <w:rFonts w:ascii="Arial" w:hAnsi="Arial" w:cs="Arial"/>
            <w:color w:val="000000" w:themeColor="text1"/>
          </w:rPr>
          <w:t>Norma Internacional de Contabilidad nº 37</w:t>
        </w:r>
        <w:r w:rsidR="00653471" w:rsidRPr="00AF712E">
          <w:rPr>
            <w:rStyle w:val="Hipervnculo"/>
            <w:rFonts w:ascii="Arial" w:hAnsi="Arial" w:cs="Arial"/>
            <w:b/>
            <w:color w:val="000000" w:themeColor="text1"/>
          </w:rPr>
          <w:t xml:space="preserve"> (</w:t>
        </w:r>
        <w:r w:rsidR="00653471" w:rsidRPr="00AF712E">
          <w:rPr>
            <w:rStyle w:val="nfasis"/>
            <w:rFonts w:ascii="Arial" w:hAnsi="Arial" w:cs="Arial"/>
            <w:b w:val="0"/>
            <w:color w:val="000000" w:themeColor="text1"/>
          </w:rPr>
          <w:t>NIC 37</w:t>
        </w:r>
        <w:r w:rsidR="00653471" w:rsidRPr="00AF712E">
          <w:rPr>
            <w:rStyle w:val="Hipervnculo"/>
            <w:rFonts w:ascii="Arial" w:hAnsi="Arial" w:cs="Arial"/>
            <w:b/>
            <w:color w:val="000000" w:themeColor="text1"/>
          </w:rPr>
          <w:t>)</w:t>
        </w:r>
        <w:bookmarkEnd w:id="568"/>
        <w:bookmarkEnd w:id="569"/>
        <w:bookmarkEnd w:id="570"/>
      </w:hyperlink>
    </w:p>
    <w:p w:rsidR="00653471" w:rsidRDefault="00653471" w:rsidP="00EB3548">
      <w:pPr>
        <w:pStyle w:val="Ttulo3"/>
        <w:keepNext w:val="0"/>
        <w:keepLines w:val="0"/>
        <w:spacing w:before="100" w:beforeAutospacing="1" w:after="100" w:afterAutospacing="1" w:line="480" w:lineRule="auto"/>
        <w:ind w:left="720"/>
        <w:jc w:val="both"/>
        <w:rPr>
          <w:rStyle w:val="CitaHTML"/>
          <w:rFonts w:ascii="Arial" w:hAnsi="Arial" w:cs="Arial"/>
          <w:b w:val="0"/>
          <w:color w:val="000000" w:themeColor="text1"/>
        </w:rPr>
      </w:pPr>
      <w:bookmarkStart w:id="571" w:name="_Toc278862486"/>
      <w:bookmarkStart w:id="572" w:name="_Toc279071648"/>
      <w:bookmarkStart w:id="573" w:name="_Toc279098180"/>
      <w:r w:rsidRPr="00B52688">
        <w:rPr>
          <w:rStyle w:val="CitaHTML"/>
          <w:rFonts w:ascii="Arial" w:hAnsi="Arial" w:cs="Arial"/>
          <w:color w:val="000000" w:themeColor="text1"/>
        </w:rPr>
        <w:t>www.normasinternacionalesdecontabilidad.es/</w:t>
      </w:r>
      <w:r w:rsidRPr="00B52688">
        <w:rPr>
          <w:rStyle w:val="CitaHTML"/>
          <w:rFonts w:ascii="Arial" w:hAnsi="Arial" w:cs="Arial"/>
          <w:bCs w:val="0"/>
          <w:color w:val="000000" w:themeColor="text1"/>
        </w:rPr>
        <w:t>nic</w:t>
      </w:r>
      <w:r w:rsidRPr="00B52688">
        <w:rPr>
          <w:rStyle w:val="CitaHTML"/>
          <w:rFonts w:ascii="Arial" w:hAnsi="Arial" w:cs="Arial"/>
          <w:color w:val="000000" w:themeColor="text1"/>
        </w:rPr>
        <w:t>/pdf/</w:t>
      </w:r>
      <w:r w:rsidRPr="00B52688">
        <w:rPr>
          <w:rStyle w:val="CitaHTML"/>
          <w:rFonts w:ascii="Arial" w:hAnsi="Arial" w:cs="Arial"/>
          <w:bCs w:val="0"/>
          <w:color w:val="000000" w:themeColor="text1"/>
        </w:rPr>
        <w:t>NIC37</w:t>
      </w:r>
      <w:r w:rsidRPr="00B52688">
        <w:rPr>
          <w:rStyle w:val="CitaHTML"/>
          <w:rFonts w:ascii="Arial" w:hAnsi="Arial" w:cs="Arial"/>
          <w:color w:val="000000" w:themeColor="text1"/>
        </w:rPr>
        <w:t xml:space="preserve">.pdf, </w:t>
      </w:r>
      <w:r w:rsidRPr="00950979">
        <w:rPr>
          <w:rStyle w:val="CitaHTML"/>
          <w:rFonts w:ascii="Arial" w:hAnsi="Arial" w:cs="Arial"/>
          <w:b w:val="0"/>
          <w:color w:val="000000" w:themeColor="text1"/>
        </w:rPr>
        <w:t xml:space="preserve">Fecha de última visita: </w:t>
      </w:r>
      <w:r>
        <w:rPr>
          <w:rStyle w:val="CitaHTML"/>
          <w:rFonts w:ascii="Arial" w:hAnsi="Arial" w:cs="Arial"/>
          <w:b w:val="0"/>
          <w:color w:val="000000" w:themeColor="text1"/>
        </w:rPr>
        <w:t>Noviembre</w:t>
      </w:r>
      <w:r w:rsidRPr="00950979">
        <w:rPr>
          <w:rStyle w:val="CitaHTML"/>
          <w:rFonts w:ascii="Arial" w:hAnsi="Arial" w:cs="Arial"/>
          <w:b w:val="0"/>
          <w:color w:val="000000" w:themeColor="text1"/>
        </w:rPr>
        <w:t xml:space="preserve"> de 20</w:t>
      </w:r>
      <w:r>
        <w:rPr>
          <w:rStyle w:val="CitaHTML"/>
          <w:rFonts w:ascii="Arial" w:hAnsi="Arial" w:cs="Arial"/>
          <w:b w:val="0"/>
          <w:i w:val="0"/>
          <w:iCs w:val="0"/>
          <w:color w:val="000000" w:themeColor="text1"/>
        </w:rPr>
        <w:t>10</w:t>
      </w:r>
      <w:r w:rsidRPr="00950979">
        <w:rPr>
          <w:rStyle w:val="CitaHTML"/>
          <w:rFonts w:ascii="Arial" w:hAnsi="Arial" w:cs="Arial"/>
          <w:b w:val="0"/>
          <w:color w:val="000000" w:themeColor="text1"/>
        </w:rPr>
        <w:t xml:space="preserve">, Guayaquil </w:t>
      </w:r>
      <w:r>
        <w:rPr>
          <w:rStyle w:val="CitaHTML"/>
          <w:rFonts w:ascii="Arial" w:hAnsi="Arial" w:cs="Arial"/>
          <w:b w:val="0"/>
          <w:i w:val="0"/>
          <w:iCs w:val="0"/>
          <w:color w:val="000000" w:themeColor="text1"/>
        </w:rPr>
        <w:t>–</w:t>
      </w:r>
      <w:r w:rsidRPr="00950979">
        <w:rPr>
          <w:rStyle w:val="CitaHTML"/>
          <w:rFonts w:ascii="Arial" w:hAnsi="Arial" w:cs="Arial"/>
          <w:b w:val="0"/>
          <w:color w:val="000000" w:themeColor="text1"/>
        </w:rPr>
        <w:t xml:space="preserve"> Ecuador</w:t>
      </w:r>
      <w:bookmarkEnd w:id="571"/>
      <w:bookmarkEnd w:id="572"/>
      <w:bookmarkEnd w:id="573"/>
    </w:p>
    <w:p w:rsidR="00EB3548" w:rsidRDefault="00EB3548" w:rsidP="00AD076F">
      <w:pPr>
        <w:pStyle w:val="Prrafodelista"/>
        <w:numPr>
          <w:ilvl w:val="0"/>
          <w:numId w:val="13"/>
        </w:numPr>
        <w:spacing w:line="480" w:lineRule="auto"/>
        <w:rPr>
          <w:rFonts w:ascii="Arial" w:hAnsi="Arial" w:cs="Arial"/>
        </w:rPr>
      </w:pPr>
      <w:r w:rsidRPr="00EB3548">
        <w:rPr>
          <w:rFonts w:ascii="Arial" w:hAnsi="Arial" w:cs="Arial"/>
        </w:rPr>
        <w:t>Mercado Libre de Ecuador</w:t>
      </w:r>
      <w:r>
        <w:rPr>
          <w:rFonts w:ascii="Arial" w:hAnsi="Arial" w:cs="Arial"/>
        </w:rPr>
        <w:t xml:space="preserve"> </w:t>
      </w:r>
    </w:p>
    <w:p w:rsidR="00EB3548" w:rsidRPr="00B52688" w:rsidRDefault="00EB3548" w:rsidP="00EB3548">
      <w:pPr>
        <w:pStyle w:val="Ttulo3"/>
        <w:keepNext w:val="0"/>
        <w:keepLines w:val="0"/>
        <w:spacing w:before="100" w:beforeAutospacing="1" w:after="100" w:afterAutospacing="1" w:line="480" w:lineRule="auto"/>
        <w:ind w:left="720"/>
        <w:jc w:val="both"/>
        <w:rPr>
          <w:rStyle w:val="CitaHTML"/>
          <w:rFonts w:ascii="Arial" w:hAnsi="Arial" w:cs="Arial"/>
          <w:color w:val="000000" w:themeColor="text1"/>
        </w:rPr>
      </w:pPr>
      <w:bookmarkStart w:id="574" w:name="_Toc278862487"/>
      <w:bookmarkStart w:id="575" w:name="_Toc279071649"/>
      <w:bookmarkStart w:id="576" w:name="_Toc279098181"/>
      <w:r w:rsidRPr="00B52688">
        <w:rPr>
          <w:rStyle w:val="CitaHTML"/>
          <w:rFonts w:ascii="Arial" w:hAnsi="Arial" w:cs="Arial"/>
          <w:color w:val="000000" w:themeColor="text1"/>
        </w:rPr>
        <w:t>http://www.mercadolibre.com.ec/</w:t>
      </w:r>
      <w:bookmarkEnd w:id="574"/>
      <w:bookmarkEnd w:id="575"/>
      <w:bookmarkEnd w:id="576"/>
    </w:p>
    <w:p w:rsidR="00AF712E" w:rsidRPr="00AF712E" w:rsidRDefault="00AF712E" w:rsidP="00AF712E"/>
    <w:p w:rsidR="00653471" w:rsidRPr="00433ACB" w:rsidRDefault="00653471" w:rsidP="00AD076F">
      <w:pPr>
        <w:pStyle w:val="Prrafodelista"/>
        <w:numPr>
          <w:ilvl w:val="0"/>
          <w:numId w:val="13"/>
        </w:numPr>
        <w:spacing w:after="200" w:line="480" w:lineRule="auto"/>
        <w:jc w:val="both"/>
        <w:rPr>
          <w:rFonts w:ascii="Arial" w:hAnsi="Arial" w:cs="Arial"/>
        </w:rPr>
      </w:pPr>
      <w:r w:rsidRPr="00433ACB">
        <w:rPr>
          <w:rFonts w:ascii="Arial" w:hAnsi="Arial" w:cs="Arial"/>
          <w:bCs/>
        </w:rPr>
        <w:t xml:space="preserve">Disposiciones legales y reglamentarias sobre implementación de </w:t>
      </w:r>
      <w:r w:rsidR="00AF712E">
        <w:rPr>
          <w:rFonts w:ascii="Arial" w:hAnsi="Arial" w:cs="Arial"/>
          <w:bCs/>
        </w:rPr>
        <w:t>NIIF</w:t>
      </w:r>
    </w:p>
    <w:p w:rsidR="00653471" w:rsidRPr="00B52688" w:rsidRDefault="00653471" w:rsidP="00653471">
      <w:pPr>
        <w:pStyle w:val="Prrafodelista"/>
        <w:spacing w:line="480" w:lineRule="auto"/>
        <w:jc w:val="both"/>
        <w:rPr>
          <w:rFonts w:ascii="Arial" w:hAnsi="Arial" w:cs="Arial"/>
          <w:b/>
        </w:rPr>
      </w:pPr>
      <w:r w:rsidRPr="00B52688">
        <w:rPr>
          <w:rFonts w:ascii="Arial" w:hAnsi="Arial" w:cs="Arial"/>
          <w:b/>
        </w:rPr>
        <w:t>http://www.supercias.gov.ec/niaa.htm</w:t>
      </w:r>
    </w:p>
    <w:p w:rsidR="00653471" w:rsidRPr="0089482A" w:rsidRDefault="00653471" w:rsidP="00653471">
      <w:pPr>
        <w:pStyle w:val="Prrafodelista"/>
        <w:spacing w:line="480" w:lineRule="auto"/>
        <w:jc w:val="both"/>
        <w:rPr>
          <w:rFonts w:ascii="Arial" w:hAnsi="Arial" w:cs="Arial"/>
        </w:rPr>
      </w:pPr>
      <w:r w:rsidRPr="00950979">
        <w:rPr>
          <w:rStyle w:val="CitaHTML"/>
          <w:rFonts w:ascii="Arial" w:hAnsi="Arial" w:cs="Arial"/>
          <w:color w:val="000000" w:themeColor="text1"/>
        </w:rPr>
        <w:t xml:space="preserve">Fecha de última visita: </w:t>
      </w:r>
      <w:r>
        <w:rPr>
          <w:rStyle w:val="CitaHTML"/>
          <w:rFonts w:ascii="Arial" w:hAnsi="Arial" w:cs="Arial"/>
          <w:color w:val="000000" w:themeColor="text1"/>
        </w:rPr>
        <w:t>Noviembre</w:t>
      </w:r>
      <w:r w:rsidRPr="00950979">
        <w:rPr>
          <w:rStyle w:val="CitaHTML"/>
          <w:rFonts w:ascii="Arial" w:hAnsi="Arial" w:cs="Arial"/>
          <w:color w:val="000000" w:themeColor="text1"/>
        </w:rPr>
        <w:t xml:space="preserve"> de 20</w:t>
      </w:r>
      <w:r>
        <w:rPr>
          <w:rStyle w:val="CitaHTML"/>
          <w:rFonts w:ascii="Arial" w:hAnsi="Arial" w:cs="Arial"/>
          <w:i w:val="0"/>
          <w:iCs w:val="0"/>
          <w:color w:val="000000" w:themeColor="text1"/>
        </w:rPr>
        <w:t>10</w:t>
      </w:r>
      <w:r w:rsidRPr="00950979">
        <w:rPr>
          <w:rStyle w:val="CitaHTML"/>
          <w:rFonts w:ascii="Arial" w:hAnsi="Arial" w:cs="Arial"/>
          <w:color w:val="000000" w:themeColor="text1"/>
        </w:rPr>
        <w:t xml:space="preserve">, Guayaquil </w:t>
      </w:r>
      <w:r>
        <w:rPr>
          <w:rStyle w:val="CitaHTML"/>
          <w:rFonts w:ascii="Arial" w:hAnsi="Arial" w:cs="Arial"/>
          <w:b/>
          <w:i w:val="0"/>
          <w:iCs w:val="0"/>
          <w:color w:val="000000" w:themeColor="text1"/>
        </w:rPr>
        <w:t>–</w:t>
      </w:r>
      <w:r w:rsidRPr="00950979">
        <w:rPr>
          <w:rStyle w:val="CitaHTML"/>
          <w:rFonts w:ascii="Arial" w:hAnsi="Arial" w:cs="Arial"/>
          <w:color w:val="000000" w:themeColor="text1"/>
        </w:rPr>
        <w:t xml:space="preserve"> Ecuador</w:t>
      </w:r>
    </w:p>
    <w:p w:rsidR="00880F4B" w:rsidRPr="008A73BB" w:rsidRDefault="00880F4B" w:rsidP="00D67ACA">
      <w:pPr>
        <w:rPr>
          <w:rFonts w:ascii="Arial" w:hAnsi="Arial" w:cs="Arial"/>
          <w:b/>
          <w:sz w:val="22"/>
          <w:szCs w:val="22"/>
        </w:rPr>
      </w:pPr>
    </w:p>
    <w:sectPr w:rsidR="00880F4B" w:rsidRPr="008A73BB" w:rsidSect="0010676A">
      <w:pgSz w:w="11906" w:h="16838"/>
      <w:pgMar w:top="2268" w:right="1361"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D83" w:rsidRDefault="004A2D83" w:rsidP="00151E15">
      <w:r>
        <w:separator/>
      </w:r>
    </w:p>
  </w:endnote>
  <w:endnote w:type="continuationSeparator" w:id="1">
    <w:p w:rsidR="004A2D83" w:rsidRDefault="004A2D83" w:rsidP="00151E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f3">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Lucida Sans">
    <w:panose1 w:val="020B0602030504020204"/>
    <w:charset w:val="00"/>
    <w:family w:val="swiss"/>
    <w:pitch w:val="variable"/>
    <w:sig w:usb0="00000A87" w:usb1="00000000"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Bookman Old Style">
    <w:altName w:val="Bookman Old Style"/>
    <w:panose1 w:val="02050604050505020204"/>
    <w:charset w:val="00"/>
    <w:family w:val="roman"/>
    <w:pitch w:val="variable"/>
    <w:sig w:usb0="00000287" w:usb1="00000000" w:usb2="00000000" w:usb3="00000000" w:csb0="0000009F" w:csb1="00000000"/>
  </w:font>
  <w:font w:name="Z@R1CE4.tmp">
    <w:panose1 w:val="00000000000000000000"/>
    <w:charset w:val="00"/>
    <w:family w:val="swiss"/>
    <w:notTrueType/>
    <w:pitch w:val="default"/>
    <w:sig w:usb0="00000003" w:usb1="00000000" w:usb2="00000000" w:usb3="00000000" w:csb0="00000001" w:csb1="00000000"/>
  </w:font>
  <w:font w:name="Z@R1D8A.tmp">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78601"/>
      <w:docPartObj>
        <w:docPartGallery w:val="Page Numbers (Bottom of Page)"/>
        <w:docPartUnique/>
      </w:docPartObj>
    </w:sdtPr>
    <w:sdtContent>
      <w:p w:rsidR="004A2D83" w:rsidRDefault="004A2D83">
        <w:pPr>
          <w:pStyle w:val="Piedepgina"/>
          <w:jc w:val="right"/>
        </w:pPr>
        <w:fldSimple w:instr=" PAGE   \* MERGEFORMAT ">
          <w:r w:rsidR="00B20199">
            <w:rPr>
              <w:noProof/>
            </w:rPr>
            <w:t>XVI</w:t>
          </w:r>
        </w:fldSimple>
      </w:p>
    </w:sdtContent>
  </w:sdt>
  <w:p w:rsidR="004A2D83" w:rsidRDefault="004A2D8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D83" w:rsidRDefault="004A2D83">
    <w:pPr>
      <w:pStyle w:val="Piedepgina"/>
      <w:jc w:val="right"/>
    </w:pPr>
  </w:p>
  <w:p w:rsidR="004A2D83" w:rsidRDefault="004A2D8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D83" w:rsidRDefault="004A2D83" w:rsidP="00151E15">
      <w:r>
        <w:separator/>
      </w:r>
    </w:p>
  </w:footnote>
  <w:footnote w:type="continuationSeparator" w:id="1">
    <w:p w:rsidR="004A2D83" w:rsidRDefault="004A2D83" w:rsidP="00151E15">
      <w:r>
        <w:continuationSeparator/>
      </w:r>
    </w:p>
  </w:footnote>
  <w:footnote w:id="2">
    <w:p w:rsidR="004A2D83" w:rsidRPr="0077318C" w:rsidRDefault="004A2D83">
      <w:pPr>
        <w:pStyle w:val="Textonotapie"/>
      </w:pPr>
      <w:r>
        <w:rPr>
          <w:rStyle w:val="Refdenotaalpie"/>
        </w:rPr>
        <w:footnoteRef/>
      </w:r>
      <w:r>
        <w:t xml:space="preserve"> </w:t>
      </w:r>
      <w:r w:rsidRPr="00B922EF">
        <w:rPr>
          <w:rFonts w:ascii="Arial" w:hAnsi="Arial" w:cs="Arial"/>
          <w:lang w:val="es-EC"/>
        </w:rPr>
        <w:t xml:space="preserve">Narrado por Eliot Suriaga y </w:t>
      </w:r>
      <w:proofErr w:type="spellStart"/>
      <w:r w:rsidRPr="00B922EF">
        <w:rPr>
          <w:rFonts w:ascii="Arial" w:hAnsi="Arial" w:cs="Arial"/>
          <w:lang w:val="es-EC"/>
        </w:rPr>
        <w:t>Allison</w:t>
      </w:r>
      <w:proofErr w:type="spellEnd"/>
      <w:r w:rsidRPr="00B922EF">
        <w:rPr>
          <w:rFonts w:ascii="Arial" w:hAnsi="Arial" w:cs="Arial"/>
          <w:lang w:val="es-EC"/>
        </w:rPr>
        <w:t xml:space="preserve"> Quintanilla</w:t>
      </w:r>
    </w:p>
  </w:footnote>
  <w:footnote w:id="3">
    <w:p w:rsidR="004A2D83" w:rsidRPr="00536041" w:rsidRDefault="004A2D83">
      <w:pPr>
        <w:pStyle w:val="Textonotapie"/>
        <w:rPr>
          <w:rFonts w:ascii="Arial" w:hAnsi="Arial" w:cs="Arial"/>
        </w:rPr>
      </w:pPr>
      <w:r w:rsidRPr="00536041">
        <w:rPr>
          <w:rStyle w:val="Refdenotaalpie"/>
          <w:rFonts w:ascii="Arial" w:hAnsi="Arial" w:cs="Arial"/>
        </w:rPr>
        <w:footnoteRef/>
      </w:r>
      <w:r w:rsidRPr="00536041">
        <w:rPr>
          <w:rFonts w:ascii="Arial" w:hAnsi="Arial" w:cs="Arial"/>
        </w:rPr>
        <w:t xml:space="preserve"> Véase la tabla de valoración en el Anexo A</w:t>
      </w:r>
    </w:p>
  </w:footnote>
  <w:footnote w:id="4">
    <w:p w:rsidR="004A2D83" w:rsidRPr="00536041" w:rsidRDefault="004A2D83">
      <w:pPr>
        <w:pStyle w:val="Textonotapie"/>
        <w:rPr>
          <w:rFonts w:ascii="Arial" w:hAnsi="Arial" w:cs="Arial"/>
        </w:rPr>
      </w:pPr>
      <w:r w:rsidRPr="00536041">
        <w:rPr>
          <w:rStyle w:val="Refdenotaalpie"/>
          <w:rFonts w:ascii="Arial" w:hAnsi="Arial" w:cs="Arial"/>
        </w:rPr>
        <w:footnoteRef/>
      </w:r>
      <w:r w:rsidRPr="00536041">
        <w:rPr>
          <w:rFonts w:ascii="Arial" w:hAnsi="Arial" w:cs="Arial"/>
        </w:rPr>
        <w:t xml:space="preserve"> Véase el detalle del cálculo del Valor Razonable en el Anexo D</w:t>
      </w:r>
    </w:p>
  </w:footnote>
  <w:footnote w:id="5">
    <w:p w:rsidR="004A2D83" w:rsidRPr="00536041" w:rsidRDefault="004A2D83" w:rsidP="00DD209F">
      <w:pPr>
        <w:pStyle w:val="Textonotapie"/>
        <w:rPr>
          <w:rFonts w:ascii="Arial" w:hAnsi="Arial" w:cs="Arial"/>
        </w:rPr>
      </w:pPr>
      <w:r w:rsidRPr="00536041">
        <w:rPr>
          <w:rStyle w:val="Refdenotaalpie"/>
          <w:rFonts w:ascii="Arial" w:hAnsi="Arial" w:cs="Arial"/>
        </w:rPr>
        <w:footnoteRef/>
      </w:r>
      <w:r w:rsidRPr="00536041">
        <w:rPr>
          <w:rFonts w:ascii="Arial" w:hAnsi="Arial" w:cs="Arial"/>
        </w:rPr>
        <w:t xml:space="preserve"> Véase la tabla de valoración en el Anexo A</w:t>
      </w:r>
    </w:p>
  </w:footnote>
  <w:footnote w:id="6">
    <w:p w:rsidR="004A2D83" w:rsidRPr="00536041" w:rsidRDefault="004A2D83" w:rsidP="00BD33A0">
      <w:pPr>
        <w:pStyle w:val="Textonotapie"/>
        <w:rPr>
          <w:rFonts w:ascii="Arial" w:hAnsi="Arial" w:cs="Arial"/>
        </w:rPr>
      </w:pPr>
      <w:r w:rsidRPr="00536041">
        <w:rPr>
          <w:rStyle w:val="Refdenotaalpie"/>
          <w:rFonts w:ascii="Arial" w:hAnsi="Arial" w:cs="Arial"/>
        </w:rPr>
        <w:footnoteRef/>
      </w:r>
      <w:r w:rsidRPr="00536041">
        <w:rPr>
          <w:rFonts w:ascii="Arial" w:hAnsi="Arial" w:cs="Arial"/>
        </w:rPr>
        <w:t xml:space="preserve"> Véase la tabla de valoración en el Anexo A</w:t>
      </w:r>
    </w:p>
  </w:footnote>
  <w:footnote w:id="7">
    <w:p w:rsidR="004A2D83" w:rsidRPr="00536041" w:rsidRDefault="004A2D83" w:rsidP="00485BBB">
      <w:pPr>
        <w:pStyle w:val="Textonotapie"/>
        <w:rPr>
          <w:rFonts w:ascii="Arial" w:hAnsi="Arial" w:cs="Arial"/>
        </w:rPr>
      </w:pPr>
      <w:r w:rsidRPr="00536041">
        <w:rPr>
          <w:rStyle w:val="Refdenotaalpie"/>
          <w:rFonts w:ascii="Arial" w:hAnsi="Arial" w:cs="Arial"/>
        </w:rPr>
        <w:footnoteRef/>
      </w:r>
      <w:r w:rsidRPr="00536041">
        <w:rPr>
          <w:rFonts w:ascii="Arial" w:hAnsi="Arial" w:cs="Arial"/>
        </w:rPr>
        <w:t xml:space="preserve"> Véase la tabla de valoración en el Anexo A</w:t>
      </w:r>
    </w:p>
  </w:footnote>
  <w:footnote w:id="8">
    <w:p w:rsidR="004A2D83" w:rsidRPr="00536041" w:rsidRDefault="004A2D83" w:rsidP="008538A9">
      <w:pPr>
        <w:pStyle w:val="Textonotapie"/>
        <w:rPr>
          <w:rFonts w:ascii="Arial" w:hAnsi="Arial" w:cs="Arial"/>
        </w:rPr>
      </w:pPr>
      <w:r w:rsidRPr="00536041">
        <w:rPr>
          <w:rStyle w:val="Refdenotaalpie"/>
          <w:rFonts w:ascii="Arial" w:hAnsi="Arial" w:cs="Arial"/>
        </w:rPr>
        <w:footnoteRef/>
      </w:r>
      <w:r w:rsidRPr="00536041">
        <w:rPr>
          <w:rFonts w:ascii="Arial" w:hAnsi="Arial" w:cs="Arial"/>
        </w:rPr>
        <w:t xml:space="preserve"> Véase la tabla de valoración en el Anexo A</w:t>
      </w:r>
    </w:p>
  </w:footnote>
  <w:footnote w:id="9">
    <w:p w:rsidR="004A2D83" w:rsidRPr="00FF5B25" w:rsidRDefault="004A2D83">
      <w:pPr>
        <w:pStyle w:val="Textonotapie"/>
        <w:rPr>
          <w:rFonts w:ascii="Arial" w:hAnsi="Arial" w:cs="Arial"/>
          <w:lang w:val="es-EC"/>
        </w:rPr>
      </w:pPr>
      <w:r w:rsidRPr="00FF5B25">
        <w:rPr>
          <w:rStyle w:val="Refdenotaalpie"/>
          <w:rFonts w:ascii="Arial" w:hAnsi="Arial" w:cs="Arial"/>
        </w:rPr>
        <w:footnoteRef/>
      </w:r>
      <w:r w:rsidRPr="00FF5B25">
        <w:rPr>
          <w:rFonts w:ascii="Arial" w:hAnsi="Arial" w:cs="Arial"/>
        </w:rPr>
        <w:t xml:space="preserve"> </w:t>
      </w:r>
      <w:r w:rsidRPr="00FF5B25">
        <w:rPr>
          <w:rFonts w:ascii="Arial" w:hAnsi="Arial" w:cs="Arial"/>
          <w:lang w:val="es-EC"/>
        </w:rPr>
        <w:t xml:space="preserve">En el </w:t>
      </w:r>
      <w:r>
        <w:rPr>
          <w:rFonts w:ascii="Arial" w:hAnsi="Arial" w:cs="Arial"/>
          <w:lang w:val="es-EC"/>
        </w:rPr>
        <w:t>Anexo B</w:t>
      </w:r>
      <w:r w:rsidRPr="00FF5B25">
        <w:rPr>
          <w:rFonts w:ascii="Arial" w:hAnsi="Arial" w:cs="Arial"/>
          <w:lang w:val="es-EC"/>
        </w:rPr>
        <w:t xml:space="preserve"> se muestra la hoja de cálculo donde muestran los ajustes que afectan al Patrimonio</w:t>
      </w:r>
    </w:p>
  </w:footnote>
  <w:footnote w:id="10">
    <w:p w:rsidR="004A2D83" w:rsidRPr="00414F6B" w:rsidRDefault="004A2D83" w:rsidP="00205DA8">
      <w:pPr>
        <w:pStyle w:val="Textonotapie"/>
        <w:rPr>
          <w:rFonts w:ascii="Arial" w:hAnsi="Arial" w:cs="Arial"/>
          <w:lang w:val="es-EC"/>
        </w:rPr>
      </w:pPr>
      <w:r w:rsidRPr="00414F6B">
        <w:rPr>
          <w:rStyle w:val="Refdenotaalpie"/>
          <w:rFonts w:ascii="Arial" w:hAnsi="Arial" w:cs="Arial"/>
        </w:rPr>
        <w:footnoteRef/>
      </w:r>
      <w:r w:rsidRPr="00414F6B">
        <w:rPr>
          <w:rFonts w:ascii="Arial" w:hAnsi="Arial" w:cs="Arial"/>
        </w:rPr>
        <w:t xml:space="preserve"> </w:t>
      </w:r>
      <w:r w:rsidRPr="00414F6B">
        <w:rPr>
          <w:rFonts w:ascii="Arial" w:hAnsi="Arial" w:cs="Arial"/>
          <w:lang w:val="es-EC"/>
        </w:rPr>
        <w:t xml:space="preserve">Véase en el </w:t>
      </w:r>
      <w:r>
        <w:rPr>
          <w:rFonts w:ascii="Arial" w:hAnsi="Arial" w:cs="Arial"/>
          <w:lang w:val="es-EC"/>
        </w:rPr>
        <w:t>página 54 las alternativas</w:t>
      </w:r>
      <w:r w:rsidRPr="00414F6B">
        <w:rPr>
          <w:rFonts w:ascii="Arial" w:hAnsi="Arial" w:cs="Arial"/>
          <w:lang w:val="es-EC"/>
        </w:rPr>
        <w:t xml:space="preserve"> NIIF recomendadas en este estudio </w:t>
      </w:r>
    </w:p>
  </w:footnote>
  <w:footnote w:id="11">
    <w:p w:rsidR="004A2D83" w:rsidRPr="00414F6B" w:rsidRDefault="004A2D83">
      <w:pPr>
        <w:pStyle w:val="Textonotapie"/>
        <w:rPr>
          <w:rFonts w:ascii="Arial" w:hAnsi="Arial" w:cs="Arial"/>
          <w:lang w:val="es-EC"/>
        </w:rPr>
      </w:pPr>
      <w:r w:rsidRPr="00414F6B">
        <w:rPr>
          <w:rStyle w:val="Refdenotaalpie"/>
          <w:rFonts w:ascii="Arial" w:hAnsi="Arial" w:cs="Arial"/>
        </w:rPr>
        <w:footnoteRef/>
      </w:r>
      <w:r w:rsidRPr="00414F6B">
        <w:rPr>
          <w:rFonts w:ascii="Arial" w:hAnsi="Arial" w:cs="Arial"/>
        </w:rPr>
        <w:t xml:space="preserve"> </w:t>
      </w:r>
      <w:r w:rsidRPr="00414F6B">
        <w:rPr>
          <w:rFonts w:ascii="Arial" w:hAnsi="Arial" w:cs="Arial"/>
          <w:lang w:val="es-EC"/>
        </w:rPr>
        <w:t xml:space="preserve">Véase en el </w:t>
      </w:r>
      <w:r>
        <w:rPr>
          <w:rFonts w:ascii="Arial" w:hAnsi="Arial" w:cs="Arial"/>
          <w:lang w:val="es-EC"/>
        </w:rPr>
        <w:t>Anexo C</w:t>
      </w:r>
      <w:r w:rsidRPr="00414F6B">
        <w:rPr>
          <w:rFonts w:ascii="Arial" w:hAnsi="Arial" w:cs="Arial"/>
          <w:lang w:val="es-EC"/>
        </w:rPr>
        <w:t xml:space="preserve"> las políticas contables bajo NIIF recomendadas en este estudio </w:t>
      </w:r>
    </w:p>
  </w:footnote>
  <w:footnote w:id="12">
    <w:p w:rsidR="004A2D83" w:rsidRPr="00441397" w:rsidRDefault="004A2D83">
      <w:pPr>
        <w:pStyle w:val="Textonotapie"/>
        <w:rPr>
          <w:rFonts w:ascii="Arial" w:hAnsi="Arial" w:cs="Arial"/>
          <w:lang w:val="es-EC"/>
        </w:rPr>
      </w:pPr>
      <w:r w:rsidRPr="00441397">
        <w:rPr>
          <w:rStyle w:val="Refdenotaalpie"/>
          <w:rFonts w:ascii="Arial" w:hAnsi="Arial" w:cs="Arial"/>
        </w:rPr>
        <w:footnoteRef/>
      </w:r>
      <w:r w:rsidRPr="00441397">
        <w:rPr>
          <w:rFonts w:ascii="Arial" w:hAnsi="Arial" w:cs="Arial"/>
        </w:rPr>
        <w:t xml:space="preserve"> </w:t>
      </w:r>
      <w:r w:rsidRPr="00441397">
        <w:rPr>
          <w:rFonts w:ascii="Arial" w:hAnsi="Arial" w:cs="Arial"/>
          <w:lang w:val="es-EC"/>
        </w:rPr>
        <w:t>Los valores sugeridos para la evaluación del impacto son extraídos del balance general del 2009 bajo NEC</w:t>
      </w:r>
      <w:r>
        <w:rPr>
          <w:rFonts w:ascii="Arial" w:hAnsi="Arial" w:cs="Arial"/>
          <w:lang w:val="es-EC"/>
        </w:rPr>
        <w:t>, véase este en el anexo 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D83" w:rsidRDefault="004A2D83">
    <w:pPr>
      <w:pStyle w:val="Encabezado"/>
      <w:jc w:val="right"/>
    </w:pPr>
  </w:p>
  <w:p w:rsidR="004A2D83" w:rsidRDefault="004A2D8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1286"/>
    <w:multiLevelType w:val="hybridMultilevel"/>
    <w:tmpl w:val="933616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1177D33"/>
    <w:multiLevelType w:val="hybridMultilevel"/>
    <w:tmpl w:val="757E03BC"/>
    <w:lvl w:ilvl="0" w:tplc="B8D07E80">
      <w:start w:val="1"/>
      <w:numFmt w:val="decimal"/>
      <w:lvlText w:val="%1."/>
      <w:lvlJc w:val="left"/>
      <w:pPr>
        <w:tabs>
          <w:tab w:val="num" w:pos="720"/>
        </w:tabs>
        <w:ind w:left="720" w:hanging="360"/>
      </w:pPr>
      <w:rPr>
        <w:rFonts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5332F7F"/>
    <w:multiLevelType w:val="hybridMultilevel"/>
    <w:tmpl w:val="A3BE45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86B1E00"/>
    <w:multiLevelType w:val="hybridMultilevel"/>
    <w:tmpl w:val="2A30DD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8039253"/>
    <w:multiLevelType w:val="hybridMultilevel"/>
    <w:tmpl w:val="982B8D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81D3675"/>
    <w:multiLevelType w:val="hybridMultilevel"/>
    <w:tmpl w:val="ABAEABD6"/>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D326CF"/>
    <w:multiLevelType w:val="hybridMultilevel"/>
    <w:tmpl w:val="295AE4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5AD7C05"/>
    <w:multiLevelType w:val="hybridMultilevel"/>
    <w:tmpl w:val="54F6E1E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35BF2364"/>
    <w:multiLevelType w:val="hybridMultilevel"/>
    <w:tmpl w:val="9C608A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38357D76"/>
    <w:multiLevelType w:val="hybridMultilevel"/>
    <w:tmpl w:val="676AD5B4"/>
    <w:lvl w:ilvl="0" w:tplc="09AC5E96">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627050C"/>
    <w:multiLevelType w:val="hybridMultilevel"/>
    <w:tmpl w:val="AF9690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6108293A"/>
    <w:multiLevelType w:val="hybridMultilevel"/>
    <w:tmpl w:val="1D56AC12"/>
    <w:lvl w:ilvl="0" w:tplc="BB6E17B0">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66936F24"/>
    <w:multiLevelType w:val="hybridMultilevel"/>
    <w:tmpl w:val="8F16E502"/>
    <w:lvl w:ilvl="0" w:tplc="D3A03264">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6816595B"/>
    <w:multiLevelType w:val="hybridMultilevel"/>
    <w:tmpl w:val="A57867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9B87AC7"/>
    <w:multiLevelType w:val="hybridMultilevel"/>
    <w:tmpl w:val="F1DC36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AE81B33"/>
    <w:multiLevelType w:val="hybridMultilevel"/>
    <w:tmpl w:val="54D86C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6F240B6A"/>
    <w:multiLevelType w:val="hybridMultilevel"/>
    <w:tmpl w:val="342E32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07C25C1"/>
    <w:multiLevelType w:val="multilevel"/>
    <w:tmpl w:val="C01463B8"/>
    <w:lvl w:ilvl="0">
      <w:start w:val="1"/>
      <w:numFmt w:val="decimal"/>
      <w:lvlText w:val="%1."/>
      <w:lvlJc w:val="left"/>
      <w:pPr>
        <w:ind w:left="720" w:hanging="360"/>
      </w:pPr>
      <w:rPr>
        <w:b/>
      </w:rPr>
    </w:lvl>
    <w:lvl w:ilvl="1">
      <w:start w:val="1"/>
      <w:numFmt w:val="decimal"/>
      <w:isLgl/>
      <w:lvlText w:val="%1.%2"/>
      <w:lvlJc w:val="left"/>
      <w:pPr>
        <w:ind w:left="1119" w:hanging="58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18">
    <w:nsid w:val="75F10091"/>
    <w:multiLevelType w:val="hybridMultilevel"/>
    <w:tmpl w:val="B2F876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7A974DDB"/>
    <w:multiLevelType w:val="hybridMultilevel"/>
    <w:tmpl w:val="256E4F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
  </w:num>
  <w:num w:numId="3">
    <w:abstractNumId w:val="6"/>
  </w:num>
  <w:num w:numId="4">
    <w:abstractNumId w:val="1"/>
  </w:num>
  <w:num w:numId="5">
    <w:abstractNumId w:val="5"/>
  </w:num>
  <w:num w:numId="6">
    <w:abstractNumId w:val="19"/>
  </w:num>
  <w:num w:numId="7">
    <w:abstractNumId w:val="3"/>
  </w:num>
  <w:num w:numId="8">
    <w:abstractNumId w:val="9"/>
  </w:num>
  <w:num w:numId="9">
    <w:abstractNumId w:val="11"/>
  </w:num>
  <w:num w:numId="10">
    <w:abstractNumId w:val="7"/>
  </w:num>
  <w:num w:numId="11">
    <w:abstractNumId w:val="14"/>
  </w:num>
  <w:num w:numId="12">
    <w:abstractNumId w:val="16"/>
  </w:num>
  <w:num w:numId="13">
    <w:abstractNumId w:val="8"/>
  </w:num>
  <w:num w:numId="14">
    <w:abstractNumId w:val="15"/>
  </w:num>
  <w:num w:numId="15">
    <w:abstractNumId w:val="10"/>
  </w:num>
  <w:num w:numId="16">
    <w:abstractNumId w:val="0"/>
  </w:num>
  <w:num w:numId="17">
    <w:abstractNumId w:val="4"/>
  </w:num>
  <w:num w:numId="18">
    <w:abstractNumId w:val="13"/>
  </w:num>
  <w:num w:numId="19">
    <w:abstractNumId w:val="18"/>
  </w:num>
  <w:num w:numId="20">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footnotePr>
    <w:footnote w:id="0"/>
    <w:footnote w:id="1"/>
  </w:footnotePr>
  <w:endnotePr>
    <w:pos w:val="sectEnd"/>
    <w:numFmt w:val="decimal"/>
    <w:endnote w:id="0"/>
    <w:endnote w:id="1"/>
  </w:endnotePr>
  <w:compat/>
  <w:rsids>
    <w:rsidRoot w:val="00275E73"/>
    <w:rsid w:val="00000372"/>
    <w:rsid w:val="00000556"/>
    <w:rsid w:val="0000086B"/>
    <w:rsid w:val="00001ACE"/>
    <w:rsid w:val="00002DFB"/>
    <w:rsid w:val="00002ED1"/>
    <w:rsid w:val="00005111"/>
    <w:rsid w:val="0000763D"/>
    <w:rsid w:val="0001036E"/>
    <w:rsid w:val="000108F8"/>
    <w:rsid w:val="00011430"/>
    <w:rsid w:val="000159BA"/>
    <w:rsid w:val="00020786"/>
    <w:rsid w:val="0002153F"/>
    <w:rsid w:val="00022D6D"/>
    <w:rsid w:val="00027156"/>
    <w:rsid w:val="00032316"/>
    <w:rsid w:val="00034A3D"/>
    <w:rsid w:val="00036346"/>
    <w:rsid w:val="0003781E"/>
    <w:rsid w:val="00040582"/>
    <w:rsid w:val="000426A1"/>
    <w:rsid w:val="00053457"/>
    <w:rsid w:val="000571F9"/>
    <w:rsid w:val="00062DF9"/>
    <w:rsid w:val="00063D19"/>
    <w:rsid w:val="000653B0"/>
    <w:rsid w:val="00065566"/>
    <w:rsid w:val="00065C71"/>
    <w:rsid w:val="000700FF"/>
    <w:rsid w:val="000703C7"/>
    <w:rsid w:val="00071AC6"/>
    <w:rsid w:val="000740DF"/>
    <w:rsid w:val="00075780"/>
    <w:rsid w:val="0007579D"/>
    <w:rsid w:val="00076555"/>
    <w:rsid w:val="00081144"/>
    <w:rsid w:val="0008350F"/>
    <w:rsid w:val="000840C3"/>
    <w:rsid w:val="00084772"/>
    <w:rsid w:val="00091385"/>
    <w:rsid w:val="0009281C"/>
    <w:rsid w:val="00095175"/>
    <w:rsid w:val="000A05C7"/>
    <w:rsid w:val="000A105D"/>
    <w:rsid w:val="000A3A87"/>
    <w:rsid w:val="000A4C97"/>
    <w:rsid w:val="000B0A6A"/>
    <w:rsid w:val="000B5B13"/>
    <w:rsid w:val="000B76BC"/>
    <w:rsid w:val="000B78DD"/>
    <w:rsid w:val="000B7990"/>
    <w:rsid w:val="000C0859"/>
    <w:rsid w:val="000C0E1A"/>
    <w:rsid w:val="000C1A14"/>
    <w:rsid w:val="000C3410"/>
    <w:rsid w:val="000D19E0"/>
    <w:rsid w:val="000D2970"/>
    <w:rsid w:val="000D3F98"/>
    <w:rsid w:val="000D7485"/>
    <w:rsid w:val="000E0B7E"/>
    <w:rsid w:val="000E391D"/>
    <w:rsid w:val="000E742F"/>
    <w:rsid w:val="000F0D02"/>
    <w:rsid w:val="000F1522"/>
    <w:rsid w:val="000F1C48"/>
    <w:rsid w:val="000F2A94"/>
    <w:rsid w:val="000F5EA7"/>
    <w:rsid w:val="000F5F1C"/>
    <w:rsid w:val="000F663E"/>
    <w:rsid w:val="000F7AC3"/>
    <w:rsid w:val="00102786"/>
    <w:rsid w:val="0010442C"/>
    <w:rsid w:val="0010676A"/>
    <w:rsid w:val="00111F41"/>
    <w:rsid w:val="00112D54"/>
    <w:rsid w:val="00113F32"/>
    <w:rsid w:val="001175C2"/>
    <w:rsid w:val="001238A8"/>
    <w:rsid w:val="00126BCE"/>
    <w:rsid w:val="001343AC"/>
    <w:rsid w:val="00134568"/>
    <w:rsid w:val="001352B8"/>
    <w:rsid w:val="001359BC"/>
    <w:rsid w:val="00137920"/>
    <w:rsid w:val="0014049D"/>
    <w:rsid w:val="00140E68"/>
    <w:rsid w:val="0014160A"/>
    <w:rsid w:val="001459CE"/>
    <w:rsid w:val="00151E15"/>
    <w:rsid w:val="0015219C"/>
    <w:rsid w:val="001539D3"/>
    <w:rsid w:val="00154ADF"/>
    <w:rsid w:val="00156E93"/>
    <w:rsid w:val="00157113"/>
    <w:rsid w:val="00157C74"/>
    <w:rsid w:val="00161CEA"/>
    <w:rsid w:val="00162A11"/>
    <w:rsid w:val="00165F02"/>
    <w:rsid w:val="00166820"/>
    <w:rsid w:val="00171A26"/>
    <w:rsid w:val="00173A9E"/>
    <w:rsid w:val="00180585"/>
    <w:rsid w:val="00181EB2"/>
    <w:rsid w:val="0018334E"/>
    <w:rsid w:val="0018752F"/>
    <w:rsid w:val="00187BC6"/>
    <w:rsid w:val="00192511"/>
    <w:rsid w:val="00192E70"/>
    <w:rsid w:val="00195E8F"/>
    <w:rsid w:val="001974F3"/>
    <w:rsid w:val="00197D4A"/>
    <w:rsid w:val="001A1078"/>
    <w:rsid w:val="001A215A"/>
    <w:rsid w:val="001A2C4D"/>
    <w:rsid w:val="001A4338"/>
    <w:rsid w:val="001A4426"/>
    <w:rsid w:val="001A4464"/>
    <w:rsid w:val="001A76BC"/>
    <w:rsid w:val="001A7939"/>
    <w:rsid w:val="001A7C8B"/>
    <w:rsid w:val="001B5C27"/>
    <w:rsid w:val="001C366B"/>
    <w:rsid w:val="001C39B3"/>
    <w:rsid w:val="001D1333"/>
    <w:rsid w:val="001D32CA"/>
    <w:rsid w:val="001D49BD"/>
    <w:rsid w:val="001D5A65"/>
    <w:rsid w:val="001D5C83"/>
    <w:rsid w:val="001D6042"/>
    <w:rsid w:val="001D6C13"/>
    <w:rsid w:val="001D732F"/>
    <w:rsid w:val="001D7A4D"/>
    <w:rsid w:val="001E2568"/>
    <w:rsid w:val="001E52D2"/>
    <w:rsid w:val="001E5BD8"/>
    <w:rsid w:val="001F3AEA"/>
    <w:rsid w:val="001F3D7B"/>
    <w:rsid w:val="001F55A4"/>
    <w:rsid w:val="001F6C3D"/>
    <w:rsid w:val="00201D1E"/>
    <w:rsid w:val="00201D64"/>
    <w:rsid w:val="0020572D"/>
    <w:rsid w:val="00205DA8"/>
    <w:rsid w:val="002115F0"/>
    <w:rsid w:val="002135E9"/>
    <w:rsid w:val="002147F9"/>
    <w:rsid w:val="002151BF"/>
    <w:rsid w:val="00217D57"/>
    <w:rsid w:val="00217EA3"/>
    <w:rsid w:val="00220F45"/>
    <w:rsid w:val="002231EB"/>
    <w:rsid w:val="00224590"/>
    <w:rsid w:val="00225122"/>
    <w:rsid w:val="00225C1D"/>
    <w:rsid w:val="002316E0"/>
    <w:rsid w:val="00234025"/>
    <w:rsid w:val="00235335"/>
    <w:rsid w:val="00236E92"/>
    <w:rsid w:val="0024230D"/>
    <w:rsid w:val="00244DB2"/>
    <w:rsid w:val="00244FB7"/>
    <w:rsid w:val="00247632"/>
    <w:rsid w:val="002525E2"/>
    <w:rsid w:val="00260847"/>
    <w:rsid w:val="00260E1D"/>
    <w:rsid w:val="002619F8"/>
    <w:rsid w:val="00263D05"/>
    <w:rsid w:val="00274A1A"/>
    <w:rsid w:val="00275E73"/>
    <w:rsid w:val="002779BA"/>
    <w:rsid w:val="00280726"/>
    <w:rsid w:val="00280FA6"/>
    <w:rsid w:val="002811F9"/>
    <w:rsid w:val="00284C7E"/>
    <w:rsid w:val="002879D0"/>
    <w:rsid w:val="002909B9"/>
    <w:rsid w:val="00290DF2"/>
    <w:rsid w:val="002914D8"/>
    <w:rsid w:val="00291792"/>
    <w:rsid w:val="0029205E"/>
    <w:rsid w:val="0029303C"/>
    <w:rsid w:val="00293142"/>
    <w:rsid w:val="002A066F"/>
    <w:rsid w:val="002A1286"/>
    <w:rsid w:val="002A38ED"/>
    <w:rsid w:val="002A3EF8"/>
    <w:rsid w:val="002B0DE5"/>
    <w:rsid w:val="002B42F4"/>
    <w:rsid w:val="002B498C"/>
    <w:rsid w:val="002B4D00"/>
    <w:rsid w:val="002B5D43"/>
    <w:rsid w:val="002C1805"/>
    <w:rsid w:val="002C304E"/>
    <w:rsid w:val="002C4D79"/>
    <w:rsid w:val="002C56E2"/>
    <w:rsid w:val="002C6299"/>
    <w:rsid w:val="002C62E5"/>
    <w:rsid w:val="002D68FB"/>
    <w:rsid w:val="002D71AF"/>
    <w:rsid w:val="002E189E"/>
    <w:rsid w:val="002E7B21"/>
    <w:rsid w:val="002F05E0"/>
    <w:rsid w:val="002F171E"/>
    <w:rsid w:val="002F24E5"/>
    <w:rsid w:val="002F3A0D"/>
    <w:rsid w:val="002F5C93"/>
    <w:rsid w:val="002F782D"/>
    <w:rsid w:val="003013CC"/>
    <w:rsid w:val="00302E1A"/>
    <w:rsid w:val="003056AF"/>
    <w:rsid w:val="003100C3"/>
    <w:rsid w:val="0031051F"/>
    <w:rsid w:val="00310F58"/>
    <w:rsid w:val="00313839"/>
    <w:rsid w:val="00320F1E"/>
    <w:rsid w:val="00321EC8"/>
    <w:rsid w:val="00324C57"/>
    <w:rsid w:val="00326DE4"/>
    <w:rsid w:val="003274E9"/>
    <w:rsid w:val="003330F2"/>
    <w:rsid w:val="0033517A"/>
    <w:rsid w:val="003366A8"/>
    <w:rsid w:val="003407A7"/>
    <w:rsid w:val="003408F2"/>
    <w:rsid w:val="00342F71"/>
    <w:rsid w:val="00346B5D"/>
    <w:rsid w:val="00350BE5"/>
    <w:rsid w:val="00353588"/>
    <w:rsid w:val="00353A46"/>
    <w:rsid w:val="003545ED"/>
    <w:rsid w:val="003574D5"/>
    <w:rsid w:val="003576D9"/>
    <w:rsid w:val="00357801"/>
    <w:rsid w:val="00361026"/>
    <w:rsid w:val="00361BB0"/>
    <w:rsid w:val="003629A5"/>
    <w:rsid w:val="00363484"/>
    <w:rsid w:val="00366092"/>
    <w:rsid w:val="00366734"/>
    <w:rsid w:val="0037011E"/>
    <w:rsid w:val="003707A5"/>
    <w:rsid w:val="003737D1"/>
    <w:rsid w:val="00373F3B"/>
    <w:rsid w:val="003740E4"/>
    <w:rsid w:val="00375633"/>
    <w:rsid w:val="003774AB"/>
    <w:rsid w:val="003859D7"/>
    <w:rsid w:val="00385F6B"/>
    <w:rsid w:val="00387584"/>
    <w:rsid w:val="003875AF"/>
    <w:rsid w:val="00391BE4"/>
    <w:rsid w:val="00391F8D"/>
    <w:rsid w:val="003928E4"/>
    <w:rsid w:val="00392B93"/>
    <w:rsid w:val="00395B3E"/>
    <w:rsid w:val="00395BAD"/>
    <w:rsid w:val="003A31C9"/>
    <w:rsid w:val="003A63C1"/>
    <w:rsid w:val="003A6943"/>
    <w:rsid w:val="003B0396"/>
    <w:rsid w:val="003B0435"/>
    <w:rsid w:val="003B08A0"/>
    <w:rsid w:val="003B0934"/>
    <w:rsid w:val="003B389D"/>
    <w:rsid w:val="003B3CDC"/>
    <w:rsid w:val="003B498F"/>
    <w:rsid w:val="003B7CBC"/>
    <w:rsid w:val="003C168E"/>
    <w:rsid w:val="003C1F31"/>
    <w:rsid w:val="003C39B0"/>
    <w:rsid w:val="003C3F51"/>
    <w:rsid w:val="003C66B6"/>
    <w:rsid w:val="003D017A"/>
    <w:rsid w:val="003D2164"/>
    <w:rsid w:val="003D21EC"/>
    <w:rsid w:val="003D2EDA"/>
    <w:rsid w:val="003D412F"/>
    <w:rsid w:val="003D5A68"/>
    <w:rsid w:val="003D65A7"/>
    <w:rsid w:val="003D6B6B"/>
    <w:rsid w:val="003E214C"/>
    <w:rsid w:val="003E49CC"/>
    <w:rsid w:val="003E506E"/>
    <w:rsid w:val="003F1BDA"/>
    <w:rsid w:val="003F372C"/>
    <w:rsid w:val="003F5475"/>
    <w:rsid w:val="003F5FB8"/>
    <w:rsid w:val="003F6592"/>
    <w:rsid w:val="003F69D2"/>
    <w:rsid w:val="0040252B"/>
    <w:rsid w:val="00403DF2"/>
    <w:rsid w:val="004057A2"/>
    <w:rsid w:val="00406BC8"/>
    <w:rsid w:val="00410660"/>
    <w:rsid w:val="00411239"/>
    <w:rsid w:val="004112D7"/>
    <w:rsid w:val="004122CF"/>
    <w:rsid w:val="00412E07"/>
    <w:rsid w:val="00414F6B"/>
    <w:rsid w:val="00415B4A"/>
    <w:rsid w:val="004163B7"/>
    <w:rsid w:val="0041676A"/>
    <w:rsid w:val="004169C4"/>
    <w:rsid w:val="00417648"/>
    <w:rsid w:val="0042156C"/>
    <w:rsid w:val="00422729"/>
    <w:rsid w:val="004268ED"/>
    <w:rsid w:val="00426A4D"/>
    <w:rsid w:val="00426C63"/>
    <w:rsid w:val="00436AC7"/>
    <w:rsid w:val="0043717F"/>
    <w:rsid w:val="00441397"/>
    <w:rsid w:val="004472EF"/>
    <w:rsid w:val="00447EBA"/>
    <w:rsid w:val="00454555"/>
    <w:rsid w:val="00455A2E"/>
    <w:rsid w:val="00456C86"/>
    <w:rsid w:val="00460B74"/>
    <w:rsid w:val="00462250"/>
    <w:rsid w:val="00462B59"/>
    <w:rsid w:val="004651E6"/>
    <w:rsid w:val="00466D7B"/>
    <w:rsid w:val="00470098"/>
    <w:rsid w:val="00475D35"/>
    <w:rsid w:val="00482A7B"/>
    <w:rsid w:val="00484B47"/>
    <w:rsid w:val="00484C97"/>
    <w:rsid w:val="00485BBB"/>
    <w:rsid w:val="00486B61"/>
    <w:rsid w:val="00487F59"/>
    <w:rsid w:val="004900E7"/>
    <w:rsid w:val="00492344"/>
    <w:rsid w:val="0049364E"/>
    <w:rsid w:val="00494624"/>
    <w:rsid w:val="00494CB1"/>
    <w:rsid w:val="00496EB7"/>
    <w:rsid w:val="00497590"/>
    <w:rsid w:val="004A16AF"/>
    <w:rsid w:val="004A2859"/>
    <w:rsid w:val="004A2D83"/>
    <w:rsid w:val="004A3228"/>
    <w:rsid w:val="004A3B54"/>
    <w:rsid w:val="004A3D5C"/>
    <w:rsid w:val="004B3988"/>
    <w:rsid w:val="004C273E"/>
    <w:rsid w:val="004C3E0F"/>
    <w:rsid w:val="004C6698"/>
    <w:rsid w:val="004C6F6D"/>
    <w:rsid w:val="004C7A80"/>
    <w:rsid w:val="004C7D16"/>
    <w:rsid w:val="004D0F40"/>
    <w:rsid w:val="004D307B"/>
    <w:rsid w:val="004D3B0F"/>
    <w:rsid w:val="004E32B4"/>
    <w:rsid w:val="004E3746"/>
    <w:rsid w:val="004F1DE8"/>
    <w:rsid w:val="004F27FF"/>
    <w:rsid w:val="004F2FDE"/>
    <w:rsid w:val="004F3072"/>
    <w:rsid w:val="004F30E3"/>
    <w:rsid w:val="004F4196"/>
    <w:rsid w:val="004F764B"/>
    <w:rsid w:val="004F7A7C"/>
    <w:rsid w:val="005057E0"/>
    <w:rsid w:val="00505E6A"/>
    <w:rsid w:val="00506480"/>
    <w:rsid w:val="0050674C"/>
    <w:rsid w:val="0051076D"/>
    <w:rsid w:val="00511D76"/>
    <w:rsid w:val="0051249E"/>
    <w:rsid w:val="00514772"/>
    <w:rsid w:val="005157C6"/>
    <w:rsid w:val="00516DA9"/>
    <w:rsid w:val="00517AF9"/>
    <w:rsid w:val="00522406"/>
    <w:rsid w:val="00524220"/>
    <w:rsid w:val="00526D40"/>
    <w:rsid w:val="00527727"/>
    <w:rsid w:val="00530C1B"/>
    <w:rsid w:val="00532448"/>
    <w:rsid w:val="00532492"/>
    <w:rsid w:val="00533C69"/>
    <w:rsid w:val="00536041"/>
    <w:rsid w:val="005376EE"/>
    <w:rsid w:val="0053771C"/>
    <w:rsid w:val="00540E5D"/>
    <w:rsid w:val="00541265"/>
    <w:rsid w:val="00542F0F"/>
    <w:rsid w:val="00543F90"/>
    <w:rsid w:val="00544DE4"/>
    <w:rsid w:val="00545142"/>
    <w:rsid w:val="005458C2"/>
    <w:rsid w:val="00545C04"/>
    <w:rsid w:val="00547FD5"/>
    <w:rsid w:val="00550185"/>
    <w:rsid w:val="00553F5B"/>
    <w:rsid w:val="00554FA1"/>
    <w:rsid w:val="005560F8"/>
    <w:rsid w:val="00556173"/>
    <w:rsid w:val="00556AEC"/>
    <w:rsid w:val="005577EE"/>
    <w:rsid w:val="00560849"/>
    <w:rsid w:val="00560B67"/>
    <w:rsid w:val="00562C7E"/>
    <w:rsid w:val="00563AA2"/>
    <w:rsid w:val="00564F91"/>
    <w:rsid w:val="005662FB"/>
    <w:rsid w:val="00574856"/>
    <w:rsid w:val="00575973"/>
    <w:rsid w:val="00580B69"/>
    <w:rsid w:val="005815A1"/>
    <w:rsid w:val="00586946"/>
    <w:rsid w:val="0059008E"/>
    <w:rsid w:val="005911B5"/>
    <w:rsid w:val="00591390"/>
    <w:rsid w:val="0059186F"/>
    <w:rsid w:val="00592497"/>
    <w:rsid w:val="0059269E"/>
    <w:rsid w:val="00592FE8"/>
    <w:rsid w:val="0059332D"/>
    <w:rsid w:val="00597772"/>
    <w:rsid w:val="005A2B06"/>
    <w:rsid w:val="005A316D"/>
    <w:rsid w:val="005A38D4"/>
    <w:rsid w:val="005A4F1A"/>
    <w:rsid w:val="005A5083"/>
    <w:rsid w:val="005B6DCD"/>
    <w:rsid w:val="005C066E"/>
    <w:rsid w:val="005C4681"/>
    <w:rsid w:val="005C474C"/>
    <w:rsid w:val="005C703D"/>
    <w:rsid w:val="005C78DA"/>
    <w:rsid w:val="005D07C2"/>
    <w:rsid w:val="005D0833"/>
    <w:rsid w:val="005D2A3B"/>
    <w:rsid w:val="005D72FC"/>
    <w:rsid w:val="005E79C9"/>
    <w:rsid w:val="005F2696"/>
    <w:rsid w:val="00612365"/>
    <w:rsid w:val="00612A30"/>
    <w:rsid w:val="006137D7"/>
    <w:rsid w:val="0061534B"/>
    <w:rsid w:val="00616714"/>
    <w:rsid w:val="00617242"/>
    <w:rsid w:val="0061770D"/>
    <w:rsid w:val="006202FC"/>
    <w:rsid w:val="00622C51"/>
    <w:rsid w:val="00623454"/>
    <w:rsid w:val="00623F5E"/>
    <w:rsid w:val="00625D78"/>
    <w:rsid w:val="00626ED0"/>
    <w:rsid w:val="00630523"/>
    <w:rsid w:val="006306AA"/>
    <w:rsid w:val="00631476"/>
    <w:rsid w:val="00633076"/>
    <w:rsid w:val="006330A4"/>
    <w:rsid w:val="00633A55"/>
    <w:rsid w:val="006375D6"/>
    <w:rsid w:val="00646A8D"/>
    <w:rsid w:val="0065051F"/>
    <w:rsid w:val="00651FAF"/>
    <w:rsid w:val="00653471"/>
    <w:rsid w:val="006536F1"/>
    <w:rsid w:val="00655442"/>
    <w:rsid w:val="0065621B"/>
    <w:rsid w:val="00656666"/>
    <w:rsid w:val="00660187"/>
    <w:rsid w:val="00661AD2"/>
    <w:rsid w:val="00663DA8"/>
    <w:rsid w:val="00666789"/>
    <w:rsid w:val="0067171F"/>
    <w:rsid w:val="00673C6A"/>
    <w:rsid w:val="00674617"/>
    <w:rsid w:val="00674ADE"/>
    <w:rsid w:val="006750D1"/>
    <w:rsid w:val="00675212"/>
    <w:rsid w:val="0068023C"/>
    <w:rsid w:val="00680651"/>
    <w:rsid w:val="00687AB6"/>
    <w:rsid w:val="00691304"/>
    <w:rsid w:val="00691391"/>
    <w:rsid w:val="00692C55"/>
    <w:rsid w:val="006958EF"/>
    <w:rsid w:val="006960ED"/>
    <w:rsid w:val="006977A6"/>
    <w:rsid w:val="006A0955"/>
    <w:rsid w:val="006A5DC5"/>
    <w:rsid w:val="006A7F44"/>
    <w:rsid w:val="006B6D3D"/>
    <w:rsid w:val="006C0221"/>
    <w:rsid w:val="006C21CB"/>
    <w:rsid w:val="006C565E"/>
    <w:rsid w:val="006D1CBE"/>
    <w:rsid w:val="006D3414"/>
    <w:rsid w:val="006D43F5"/>
    <w:rsid w:val="006D4859"/>
    <w:rsid w:val="006D5A83"/>
    <w:rsid w:val="006E206D"/>
    <w:rsid w:val="006E30CE"/>
    <w:rsid w:val="006E485A"/>
    <w:rsid w:val="006F4395"/>
    <w:rsid w:val="006F5D2A"/>
    <w:rsid w:val="006F65E8"/>
    <w:rsid w:val="00704069"/>
    <w:rsid w:val="007052C0"/>
    <w:rsid w:val="007100BA"/>
    <w:rsid w:val="007105A3"/>
    <w:rsid w:val="0071179B"/>
    <w:rsid w:val="00711E24"/>
    <w:rsid w:val="007126A1"/>
    <w:rsid w:val="00713184"/>
    <w:rsid w:val="007142E9"/>
    <w:rsid w:val="00714D89"/>
    <w:rsid w:val="00716970"/>
    <w:rsid w:val="00717F05"/>
    <w:rsid w:val="00724B47"/>
    <w:rsid w:val="007307FA"/>
    <w:rsid w:val="00734601"/>
    <w:rsid w:val="00735ECE"/>
    <w:rsid w:val="007361F8"/>
    <w:rsid w:val="0073643A"/>
    <w:rsid w:val="0074044E"/>
    <w:rsid w:val="00740A00"/>
    <w:rsid w:val="007447B9"/>
    <w:rsid w:val="00747705"/>
    <w:rsid w:val="0074779C"/>
    <w:rsid w:val="00747E7D"/>
    <w:rsid w:val="007525E6"/>
    <w:rsid w:val="00753093"/>
    <w:rsid w:val="00753500"/>
    <w:rsid w:val="00755B02"/>
    <w:rsid w:val="00755BCA"/>
    <w:rsid w:val="00756AC4"/>
    <w:rsid w:val="00761618"/>
    <w:rsid w:val="0077094D"/>
    <w:rsid w:val="007727B4"/>
    <w:rsid w:val="00772C01"/>
    <w:rsid w:val="0077318C"/>
    <w:rsid w:val="007747D0"/>
    <w:rsid w:val="00774DD9"/>
    <w:rsid w:val="00775480"/>
    <w:rsid w:val="00777D6B"/>
    <w:rsid w:val="00782833"/>
    <w:rsid w:val="0078599C"/>
    <w:rsid w:val="00792ACE"/>
    <w:rsid w:val="00793972"/>
    <w:rsid w:val="00794772"/>
    <w:rsid w:val="00794A4F"/>
    <w:rsid w:val="00796DD6"/>
    <w:rsid w:val="00797C58"/>
    <w:rsid w:val="007A4918"/>
    <w:rsid w:val="007A707E"/>
    <w:rsid w:val="007A7BA6"/>
    <w:rsid w:val="007A7D2A"/>
    <w:rsid w:val="007B0628"/>
    <w:rsid w:val="007B0F69"/>
    <w:rsid w:val="007B1A6F"/>
    <w:rsid w:val="007B68FF"/>
    <w:rsid w:val="007B7795"/>
    <w:rsid w:val="007B7FAB"/>
    <w:rsid w:val="007C42B7"/>
    <w:rsid w:val="007D0C0E"/>
    <w:rsid w:val="007D3839"/>
    <w:rsid w:val="007D3EF3"/>
    <w:rsid w:val="007D496C"/>
    <w:rsid w:val="007D6B3C"/>
    <w:rsid w:val="007D733F"/>
    <w:rsid w:val="007E0568"/>
    <w:rsid w:val="007E15D3"/>
    <w:rsid w:val="007E3880"/>
    <w:rsid w:val="007E554D"/>
    <w:rsid w:val="007E7FEE"/>
    <w:rsid w:val="007F05C4"/>
    <w:rsid w:val="007F228D"/>
    <w:rsid w:val="007F3CD9"/>
    <w:rsid w:val="008011CC"/>
    <w:rsid w:val="00801793"/>
    <w:rsid w:val="00801A8A"/>
    <w:rsid w:val="0080613A"/>
    <w:rsid w:val="0080772A"/>
    <w:rsid w:val="008133CF"/>
    <w:rsid w:val="00814674"/>
    <w:rsid w:val="00816EB8"/>
    <w:rsid w:val="008206FA"/>
    <w:rsid w:val="008222B1"/>
    <w:rsid w:val="008241F4"/>
    <w:rsid w:val="0082668D"/>
    <w:rsid w:val="00826D29"/>
    <w:rsid w:val="008308F2"/>
    <w:rsid w:val="008319A7"/>
    <w:rsid w:val="00832901"/>
    <w:rsid w:val="00832BAC"/>
    <w:rsid w:val="00832FCE"/>
    <w:rsid w:val="00837816"/>
    <w:rsid w:val="00840146"/>
    <w:rsid w:val="0084071D"/>
    <w:rsid w:val="008422BF"/>
    <w:rsid w:val="0084603D"/>
    <w:rsid w:val="00846336"/>
    <w:rsid w:val="00846884"/>
    <w:rsid w:val="00847B14"/>
    <w:rsid w:val="008515F5"/>
    <w:rsid w:val="00851AAD"/>
    <w:rsid w:val="00853197"/>
    <w:rsid w:val="008538A9"/>
    <w:rsid w:val="00853A70"/>
    <w:rsid w:val="00855141"/>
    <w:rsid w:val="0085629D"/>
    <w:rsid w:val="00857077"/>
    <w:rsid w:val="00857115"/>
    <w:rsid w:val="00860099"/>
    <w:rsid w:val="00863C5B"/>
    <w:rsid w:val="008657DB"/>
    <w:rsid w:val="00865D02"/>
    <w:rsid w:val="0086728D"/>
    <w:rsid w:val="00873A59"/>
    <w:rsid w:val="008742A1"/>
    <w:rsid w:val="00875244"/>
    <w:rsid w:val="008774C0"/>
    <w:rsid w:val="00880D23"/>
    <w:rsid w:val="00880D6A"/>
    <w:rsid w:val="00880F4B"/>
    <w:rsid w:val="00882C9F"/>
    <w:rsid w:val="008832B9"/>
    <w:rsid w:val="00884744"/>
    <w:rsid w:val="008864D8"/>
    <w:rsid w:val="00887B88"/>
    <w:rsid w:val="00887C26"/>
    <w:rsid w:val="00887C31"/>
    <w:rsid w:val="008939B4"/>
    <w:rsid w:val="00895BF8"/>
    <w:rsid w:val="008A0378"/>
    <w:rsid w:val="008A23BC"/>
    <w:rsid w:val="008A5BE1"/>
    <w:rsid w:val="008A73BB"/>
    <w:rsid w:val="008B4ACA"/>
    <w:rsid w:val="008B6542"/>
    <w:rsid w:val="008B6F46"/>
    <w:rsid w:val="008C158E"/>
    <w:rsid w:val="008C2479"/>
    <w:rsid w:val="008C5CF4"/>
    <w:rsid w:val="008D1C66"/>
    <w:rsid w:val="008D2F08"/>
    <w:rsid w:val="008D370B"/>
    <w:rsid w:val="008D51DE"/>
    <w:rsid w:val="008D5937"/>
    <w:rsid w:val="008D78FF"/>
    <w:rsid w:val="008E0A1C"/>
    <w:rsid w:val="008E2D1D"/>
    <w:rsid w:val="008E4102"/>
    <w:rsid w:val="008F29E0"/>
    <w:rsid w:val="008F3C06"/>
    <w:rsid w:val="008F6CF6"/>
    <w:rsid w:val="00914252"/>
    <w:rsid w:val="00914643"/>
    <w:rsid w:val="00914EED"/>
    <w:rsid w:val="009164EE"/>
    <w:rsid w:val="00916B86"/>
    <w:rsid w:val="00920568"/>
    <w:rsid w:val="00921BF0"/>
    <w:rsid w:val="00923027"/>
    <w:rsid w:val="00923646"/>
    <w:rsid w:val="00931C48"/>
    <w:rsid w:val="00936A84"/>
    <w:rsid w:val="00936ADC"/>
    <w:rsid w:val="00943449"/>
    <w:rsid w:val="00944112"/>
    <w:rsid w:val="009445CE"/>
    <w:rsid w:val="00946D60"/>
    <w:rsid w:val="009571D8"/>
    <w:rsid w:val="009623DE"/>
    <w:rsid w:val="00965BA9"/>
    <w:rsid w:val="009668C7"/>
    <w:rsid w:val="00967C56"/>
    <w:rsid w:val="009702F8"/>
    <w:rsid w:val="00971C2A"/>
    <w:rsid w:val="009727BA"/>
    <w:rsid w:val="00973551"/>
    <w:rsid w:val="009808EC"/>
    <w:rsid w:val="00982402"/>
    <w:rsid w:val="00983EA3"/>
    <w:rsid w:val="009853C6"/>
    <w:rsid w:val="00986272"/>
    <w:rsid w:val="00990372"/>
    <w:rsid w:val="009A313E"/>
    <w:rsid w:val="009A45F0"/>
    <w:rsid w:val="009A78FB"/>
    <w:rsid w:val="009B08EF"/>
    <w:rsid w:val="009B096B"/>
    <w:rsid w:val="009B15F6"/>
    <w:rsid w:val="009B2384"/>
    <w:rsid w:val="009B2BA4"/>
    <w:rsid w:val="009B2E19"/>
    <w:rsid w:val="009B3A4C"/>
    <w:rsid w:val="009B3F53"/>
    <w:rsid w:val="009B5F95"/>
    <w:rsid w:val="009B64B4"/>
    <w:rsid w:val="009B678B"/>
    <w:rsid w:val="009B7D2A"/>
    <w:rsid w:val="009C25BA"/>
    <w:rsid w:val="009C2AE0"/>
    <w:rsid w:val="009D0356"/>
    <w:rsid w:val="009D35AB"/>
    <w:rsid w:val="009D40D0"/>
    <w:rsid w:val="009D532E"/>
    <w:rsid w:val="009E261C"/>
    <w:rsid w:val="009E3DA2"/>
    <w:rsid w:val="009E5362"/>
    <w:rsid w:val="009F0B1B"/>
    <w:rsid w:val="009F200B"/>
    <w:rsid w:val="009F3466"/>
    <w:rsid w:val="009F40F4"/>
    <w:rsid w:val="009F48B5"/>
    <w:rsid w:val="009F51C3"/>
    <w:rsid w:val="009F776D"/>
    <w:rsid w:val="00A00B17"/>
    <w:rsid w:val="00A03FF4"/>
    <w:rsid w:val="00A04B9C"/>
    <w:rsid w:val="00A04EC5"/>
    <w:rsid w:val="00A05E31"/>
    <w:rsid w:val="00A07979"/>
    <w:rsid w:val="00A101BD"/>
    <w:rsid w:val="00A106BA"/>
    <w:rsid w:val="00A12356"/>
    <w:rsid w:val="00A167E3"/>
    <w:rsid w:val="00A24D64"/>
    <w:rsid w:val="00A25DBB"/>
    <w:rsid w:val="00A25F18"/>
    <w:rsid w:val="00A27D5D"/>
    <w:rsid w:val="00A35414"/>
    <w:rsid w:val="00A36946"/>
    <w:rsid w:val="00A373E9"/>
    <w:rsid w:val="00A41F9F"/>
    <w:rsid w:val="00A43413"/>
    <w:rsid w:val="00A44588"/>
    <w:rsid w:val="00A46165"/>
    <w:rsid w:val="00A47B97"/>
    <w:rsid w:val="00A50C38"/>
    <w:rsid w:val="00A55E6A"/>
    <w:rsid w:val="00A56C4C"/>
    <w:rsid w:val="00A57AA7"/>
    <w:rsid w:val="00A60184"/>
    <w:rsid w:val="00A60809"/>
    <w:rsid w:val="00A66CAB"/>
    <w:rsid w:val="00A670D9"/>
    <w:rsid w:val="00A7237E"/>
    <w:rsid w:val="00A72731"/>
    <w:rsid w:val="00A738E1"/>
    <w:rsid w:val="00A759B8"/>
    <w:rsid w:val="00A770CF"/>
    <w:rsid w:val="00A83419"/>
    <w:rsid w:val="00A85F81"/>
    <w:rsid w:val="00A874AC"/>
    <w:rsid w:val="00A9378E"/>
    <w:rsid w:val="00A949C0"/>
    <w:rsid w:val="00A96819"/>
    <w:rsid w:val="00AA048C"/>
    <w:rsid w:val="00AA0C68"/>
    <w:rsid w:val="00AA1DD9"/>
    <w:rsid w:val="00AA2EF5"/>
    <w:rsid w:val="00AA6054"/>
    <w:rsid w:val="00AA75F0"/>
    <w:rsid w:val="00AB15F9"/>
    <w:rsid w:val="00AB4FF4"/>
    <w:rsid w:val="00AB5D82"/>
    <w:rsid w:val="00AB7822"/>
    <w:rsid w:val="00AC014C"/>
    <w:rsid w:val="00AC404C"/>
    <w:rsid w:val="00AC404E"/>
    <w:rsid w:val="00AC5603"/>
    <w:rsid w:val="00AC58B6"/>
    <w:rsid w:val="00AC7150"/>
    <w:rsid w:val="00AC7A18"/>
    <w:rsid w:val="00AD0619"/>
    <w:rsid w:val="00AD076F"/>
    <w:rsid w:val="00AD097A"/>
    <w:rsid w:val="00AD0C5B"/>
    <w:rsid w:val="00AD1555"/>
    <w:rsid w:val="00AD2160"/>
    <w:rsid w:val="00AD259F"/>
    <w:rsid w:val="00AD46FD"/>
    <w:rsid w:val="00AD69F7"/>
    <w:rsid w:val="00AD7957"/>
    <w:rsid w:val="00AE2E71"/>
    <w:rsid w:val="00AE67D2"/>
    <w:rsid w:val="00AF1B79"/>
    <w:rsid w:val="00AF2460"/>
    <w:rsid w:val="00AF3564"/>
    <w:rsid w:val="00AF712E"/>
    <w:rsid w:val="00B01536"/>
    <w:rsid w:val="00B031AA"/>
    <w:rsid w:val="00B0420C"/>
    <w:rsid w:val="00B04226"/>
    <w:rsid w:val="00B057D1"/>
    <w:rsid w:val="00B07583"/>
    <w:rsid w:val="00B077B0"/>
    <w:rsid w:val="00B139A7"/>
    <w:rsid w:val="00B20199"/>
    <w:rsid w:val="00B23EBE"/>
    <w:rsid w:val="00B2764D"/>
    <w:rsid w:val="00B324F1"/>
    <w:rsid w:val="00B359F0"/>
    <w:rsid w:val="00B35DE9"/>
    <w:rsid w:val="00B37C48"/>
    <w:rsid w:val="00B41CD5"/>
    <w:rsid w:val="00B427BC"/>
    <w:rsid w:val="00B451BD"/>
    <w:rsid w:val="00B45E60"/>
    <w:rsid w:val="00B52688"/>
    <w:rsid w:val="00B52E1B"/>
    <w:rsid w:val="00B608EE"/>
    <w:rsid w:val="00B62240"/>
    <w:rsid w:val="00B63160"/>
    <w:rsid w:val="00B638DE"/>
    <w:rsid w:val="00B63DF5"/>
    <w:rsid w:val="00B64F10"/>
    <w:rsid w:val="00B66A24"/>
    <w:rsid w:val="00B70DDD"/>
    <w:rsid w:val="00B7165B"/>
    <w:rsid w:val="00B730C4"/>
    <w:rsid w:val="00B73EA0"/>
    <w:rsid w:val="00B84A77"/>
    <w:rsid w:val="00B87D6E"/>
    <w:rsid w:val="00B922EF"/>
    <w:rsid w:val="00B93778"/>
    <w:rsid w:val="00B94816"/>
    <w:rsid w:val="00B94857"/>
    <w:rsid w:val="00B952A8"/>
    <w:rsid w:val="00B95D1F"/>
    <w:rsid w:val="00B97F8D"/>
    <w:rsid w:val="00BA142B"/>
    <w:rsid w:val="00BA1E6D"/>
    <w:rsid w:val="00BA3167"/>
    <w:rsid w:val="00BA3290"/>
    <w:rsid w:val="00BA500F"/>
    <w:rsid w:val="00BA5402"/>
    <w:rsid w:val="00BA5715"/>
    <w:rsid w:val="00BB0F52"/>
    <w:rsid w:val="00BB16FC"/>
    <w:rsid w:val="00BB3EFB"/>
    <w:rsid w:val="00BB61DC"/>
    <w:rsid w:val="00BC4D1A"/>
    <w:rsid w:val="00BC50F9"/>
    <w:rsid w:val="00BC560F"/>
    <w:rsid w:val="00BC6688"/>
    <w:rsid w:val="00BC6A57"/>
    <w:rsid w:val="00BD0AF6"/>
    <w:rsid w:val="00BD33A0"/>
    <w:rsid w:val="00BD3779"/>
    <w:rsid w:val="00BD3E95"/>
    <w:rsid w:val="00BD6187"/>
    <w:rsid w:val="00BE49BB"/>
    <w:rsid w:val="00BE5024"/>
    <w:rsid w:val="00BF2B17"/>
    <w:rsid w:val="00BF3806"/>
    <w:rsid w:val="00BF38FE"/>
    <w:rsid w:val="00BF5DAB"/>
    <w:rsid w:val="00BF6F3F"/>
    <w:rsid w:val="00C01E19"/>
    <w:rsid w:val="00C065F8"/>
    <w:rsid w:val="00C068A0"/>
    <w:rsid w:val="00C0718A"/>
    <w:rsid w:val="00C07747"/>
    <w:rsid w:val="00C10613"/>
    <w:rsid w:val="00C1130E"/>
    <w:rsid w:val="00C122BA"/>
    <w:rsid w:val="00C16C0A"/>
    <w:rsid w:val="00C176EB"/>
    <w:rsid w:val="00C178BC"/>
    <w:rsid w:val="00C26A78"/>
    <w:rsid w:val="00C339CA"/>
    <w:rsid w:val="00C35F38"/>
    <w:rsid w:val="00C378F6"/>
    <w:rsid w:val="00C4081B"/>
    <w:rsid w:val="00C41D95"/>
    <w:rsid w:val="00C43244"/>
    <w:rsid w:val="00C44816"/>
    <w:rsid w:val="00C464DC"/>
    <w:rsid w:val="00C46651"/>
    <w:rsid w:val="00C479FE"/>
    <w:rsid w:val="00C503B4"/>
    <w:rsid w:val="00C51CFC"/>
    <w:rsid w:val="00C52958"/>
    <w:rsid w:val="00C52EAD"/>
    <w:rsid w:val="00C535ED"/>
    <w:rsid w:val="00C5474B"/>
    <w:rsid w:val="00C553E3"/>
    <w:rsid w:val="00C56880"/>
    <w:rsid w:val="00C577EA"/>
    <w:rsid w:val="00C57BEA"/>
    <w:rsid w:val="00C6006E"/>
    <w:rsid w:val="00C614FD"/>
    <w:rsid w:val="00C63110"/>
    <w:rsid w:val="00C645D3"/>
    <w:rsid w:val="00C6487D"/>
    <w:rsid w:val="00C65245"/>
    <w:rsid w:val="00C676A2"/>
    <w:rsid w:val="00C67FB8"/>
    <w:rsid w:val="00C70ADD"/>
    <w:rsid w:val="00C71D6A"/>
    <w:rsid w:val="00C760CF"/>
    <w:rsid w:val="00C76B89"/>
    <w:rsid w:val="00C81A99"/>
    <w:rsid w:val="00C84BB8"/>
    <w:rsid w:val="00C85C02"/>
    <w:rsid w:val="00C87B0D"/>
    <w:rsid w:val="00C87ED7"/>
    <w:rsid w:val="00C910FD"/>
    <w:rsid w:val="00C927DE"/>
    <w:rsid w:val="00C94F20"/>
    <w:rsid w:val="00C95337"/>
    <w:rsid w:val="00C964D9"/>
    <w:rsid w:val="00C979A0"/>
    <w:rsid w:val="00CA4D82"/>
    <w:rsid w:val="00CA5A0C"/>
    <w:rsid w:val="00CA6750"/>
    <w:rsid w:val="00CA7A60"/>
    <w:rsid w:val="00CB12FB"/>
    <w:rsid w:val="00CB1C0D"/>
    <w:rsid w:val="00CB4630"/>
    <w:rsid w:val="00CB7704"/>
    <w:rsid w:val="00CC08A7"/>
    <w:rsid w:val="00CC0DD5"/>
    <w:rsid w:val="00CD1505"/>
    <w:rsid w:val="00CD6B55"/>
    <w:rsid w:val="00CE1933"/>
    <w:rsid w:val="00CE2609"/>
    <w:rsid w:val="00CE4BD3"/>
    <w:rsid w:val="00CE6CFC"/>
    <w:rsid w:val="00CF2BAC"/>
    <w:rsid w:val="00CF5384"/>
    <w:rsid w:val="00CF5704"/>
    <w:rsid w:val="00CF5762"/>
    <w:rsid w:val="00CF616D"/>
    <w:rsid w:val="00CF66CE"/>
    <w:rsid w:val="00CF7F5E"/>
    <w:rsid w:val="00D00748"/>
    <w:rsid w:val="00D0673E"/>
    <w:rsid w:val="00D06C35"/>
    <w:rsid w:val="00D10F50"/>
    <w:rsid w:val="00D111F5"/>
    <w:rsid w:val="00D1184E"/>
    <w:rsid w:val="00D1257A"/>
    <w:rsid w:val="00D161D5"/>
    <w:rsid w:val="00D162DB"/>
    <w:rsid w:val="00D17E01"/>
    <w:rsid w:val="00D20C70"/>
    <w:rsid w:val="00D21393"/>
    <w:rsid w:val="00D21CE5"/>
    <w:rsid w:val="00D26078"/>
    <w:rsid w:val="00D27081"/>
    <w:rsid w:val="00D33105"/>
    <w:rsid w:val="00D3479C"/>
    <w:rsid w:val="00D34911"/>
    <w:rsid w:val="00D36CB1"/>
    <w:rsid w:val="00D377C1"/>
    <w:rsid w:val="00D377C8"/>
    <w:rsid w:val="00D37CB2"/>
    <w:rsid w:val="00D447DE"/>
    <w:rsid w:val="00D44B24"/>
    <w:rsid w:val="00D471C8"/>
    <w:rsid w:val="00D4755F"/>
    <w:rsid w:val="00D50841"/>
    <w:rsid w:val="00D5236C"/>
    <w:rsid w:val="00D537EA"/>
    <w:rsid w:val="00D56699"/>
    <w:rsid w:val="00D60322"/>
    <w:rsid w:val="00D62D83"/>
    <w:rsid w:val="00D66120"/>
    <w:rsid w:val="00D67ACA"/>
    <w:rsid w:val="00D714D8"/>
    <w:rsid w:val="00D71B7E"/>
    <w:rsid w:val="00D7239E"/>
    <w:rsid w:val="00D724EA"/>
    <w:rsid w:val="00D73FD8"/>
    <w:rsid w:val="00D7675D"/>
    <w:rsid w:val="00D76D52"/>
    <w:rsid w:val="00D77AE3"/>
    <w:rsid w:val="00D818D5"/>
    <w:rsid w:val="00D83354"/>
    <w:rsid w:val="00D84C2D"/>
    <w:rsid w:val="00D8662E"/>
    <w:rsid w:val="00D90C10"/>
    <w:rsid w:val="00D90D09"/>
    <w:rsid w:val="00D935B3"/>
    <w:rsid w:val="00D94F06"/>
    <w:rsid w:val="00DA1967"/>
    <w:rsid w:val="00DA35FC"/>
    <w:rsid w:val="00DA3B2F"/>
    <w:rsid w:val="00DA54C6"/>
    <w:rsid w:val="00DA7DAB"/>
    <w:rsid w:val="00DA7E88"/>
    <w:rsid w:val="00DB0BE7"/>
    <w:rsid w:val="00DB1E07"/>
    <w:rsid w:val="00DB241E"/>
    <w:rsid w:val="00DB30BF"/>
    <w:rsid w:val="00DB3C95"/>
    <w:rsid w:val="00DB474E"/>
    <w:rsid w:val="00DB7164"/>
    <w:rsid w:val="00DC12C3"/>
    <w:rsid w:val="00DC4C8E"/>
    <w:rsid w:val="00DC600E"/>
    <w:rsid w:val="00DC7153"/>
    <w:rsid w:val="00DD209F"/>
    <w:rsid w:val="00DD476E"/>
    <w:rsid w:val="00DD4954"/>
    <w:rsid w:val="00DD5336"/>
    <w:rsid w:val="00DD6E74"/>
    <w:rsid w:val="00DE17FA"/>
    <w:rsid w:val="00DE1978"/>
    <w:rsid w:val="00DE1BB9"/>
    <w:rsid w:val="00DE1C12"/>
    <w:rsid w:val="00DE6343"/>
    <w:rsid w:val="00DF03D0"/>
    <w:rsid w:val="00DF07FF"/>
    <w:rsid w:val="00DF5E75"/>
    <w:rsid w:val="00DF7072"/>
    <w:rsid w:val="00DF7374"/>
    <w:rsid w:val="00DF7AC9"/>
    <w:rsid w:val="00E02EDE"/>
    <w:rsid w:val="00E05468"/>
    <w:rsid w:val="00E11891"/>
    <w:rsid w:val="00E12955"/>
    <w:rsid w:val="00E133A0"/>
    <w:rsid w:val="00E17D9D"/>
    <w:rsid w:val="00E21AAC"/>
    <w:rsid w:val="00E21DD4"/>
    <w:rsid w:val="00E22C8E"/>
    <w:rsid w:val="00E23247"/>
    <w:rsid w:val="00E262FE"/>
    <w:rsid w:val="00E26344"/>
    <w:rsid w:val="00E3172F"/>
    <w:rsid w:val="00E33A08"/>
    <w:rsid w:val="00E34238"/>
    <w:rsid w:val="00E34D0E"/>
    <w:rsid w:val="00E34DD0"/>
    <w:rsid w:val="00E356C1"/>
    <w:rsid w:val="00E365C0"/>
    <w:rsid w:val="00E36C44"/>
    <w:rsid w:val="00E37C2E"/>
    <w:rsid w:val="00E37DA4"/>
    <w:rsid w:val="00E41255"/>
    <w:rsid w:val="00E41E1A"/>
    <w:rsid w:val="00E42C1E"/>
    <w:rsid w:val="00E42DC5"/>
    <w:rsid w:val="00E4364B"/>
    <w:rsid w:val="00E46230"/>
    <w:rsid w:val="00E4639D"/>
    <w:rsid w:val="00E4768E"/>
    <w:rsid w:val="00E476F6"/>
    <w:rsid w:val="00E4776A"/>
    <w:rsid w:val="00E51314"/>
    <w:rsid w:val="00E516EC"/>
    <w:rsid w:val="00E5196C"/>
    <w:rsid w:val="00E5568F"/>
    <w:rsid w:val="00E61A3D"/>
    <w:rsid w:val="00E62FD7"/>
    <w:rsid w:val="00E6496F"/>
    <w:rsid w:val="00E6761B"/>
    <w:rsid w:val="00E6772E"/>
    <w:rsid w:val="00E747D4"/>
    <w:rsid w:val="00E757B1"/>
    <w:rsid w:val="00E7593B"/>
    <w:rsid w:val="00E8180F"/>
    <w:rsid w:val="00E8193C"/>
    <w:rsid w:val="00E835B8"/>
    <w:rsid w:val="00E85924"/>
    <w:rsid w:val="00E86ABA"/>
    <w:rsid w:val="00E87BD8"/>
    <w:rsid w:val="00E91FF8"/>
    <w:rsid w:val="00EA18C5"/>
    <w:rsid w:val="00EA34EF"/>
    <w:rsid w:val="00EA3B64"/>
    <w:rsid w:val="00EA5454"/>
    <w:rsid w:val="00EA555F"/>
    <w:rsid w:val="00EA6581"/>
    <w:rsid w:val="00EB3548"/>
    <w:rsid w:val="00EB4179"/>
    <w:rsid w:val="00EB7CCD"/>
    <w:rsid w:val="00EC20D6"/>
    <w:rsid w:val="00EC28D0"/>
    <w:rsid w:val="00ED009A"/>
    <w:rsid w:val="00ED013B"/>
    <w:rsid w:val="00ED06C1"/>
    <w:rsid w:val="00ED0DA6"/>
    <w:rsid w:val="00ED5C37"/>
    <w:rsid w:val="00ED5CE9"/>
    <w:rsid w:val="00EE05A2"/>
    <w:rsid w:val="00EE3942"/>
    <w:rsid w:val="00EE44A5"/>
    <w:rsid w:val="00EE483A"/>
    <w:rsid w:val="00EE4CFB"/>
    <w:rsid w:val="00EF1C08"/>
    <w:rsid w:val="00EF3A00"/>
    <w:rsid w:val="00F07EEF"/>
    <w:rsid w:val="00F10EFB"/>
    <w:rsid w:val="00F11A50"/>
    <w:rsid w:val="00F15BE8"/>
    <w:rsid w:val="00F2261B"/>
    <w:rsid w:val="00F227A4"/>
    <w:rsid w:val="00F23C6D"/>
    <w:rsid w:val="00F244DB"/>
    <w:rsid w:val="00F24B6D"/>
    <w:rsid w:val="00F24DB0"/>
    <w:rsid w:val="00F278F6"/>
    <w:rsid w:val="00F30DDC"/>
    <w:rsid w:val="00F340F7"/>
    <w:rsid w:val="00F3439C"/>
    <w:rsid w:val="00F350A5"/>
    <w:rsid w:val="00F350B7"/>
    <w:rsid w:val="00F355BE"/>
    <w:rsid w:val="00F36A1D"/>
    <w:rsid w:val="00F36EF9"/>
    <w:rsid w:val="00F41694"/>
    <w:rsid w:val="00F5066F"/>
    <w:rsid w:val="00F51415"/>
    <w:rsid w:val="00F51955"/>
    <w:rsid w:val="00F53C0B"/>
    <w:rsid w:val="00F569BB"/>
    <w:rsid w:val="00F56AC1"/>
    <w:rsid w:val="00F57CA1"/>
    <w:rsid w:val="00F67699"/>
    <w:rsid w:val="00F72E78"/>
    <w:rsid w:val="00F76D19"/>
    <w:rsid w:val="00F77F60"/>
    <w:rsid w:val="00F8104D"/>
    <w:rsid w:val="00F82FFC"/>
    <w:rsid w:val="00F86E74"/>
    <w:rsid w:val="00F91FE2"/>
    <w:rsid w:val="00F9462C"/>
    <w:rsid w:val="00F94D74"/>
    <w:rsid w:val="00FA10F2"/>
    <w:rsid w:val="00FA226C"/>
    <w:rsid w:val="00FA35D5"/>
    <w:rsid w:val="00FA4804"/>
    <w:rsid w:val="00FA5B05"/>
    <w:rsid w:val="00FB190A"/>
    <w:rsid w:val="00FB38AC"/>
    <w:rsid w:val="00FB71A0"/>
    <w:rsid w:val="00FB7D06"/>
    <w:rsid w:val="00FB7F39"/>
    <w:rsid w:val="00FC1763"/>
    <w:rsid w:val="00FC5E81"/>
    <w:rsid w:val="00FC763C"/>
    <w:rsid w:val="00FD4E8B"/>
    <w:rsid w:val="00FD5547"/>
    <w:rsid w:val="00FD5F90"/>
    <w:rsid w:val="00FD7B85"/>
    <w:rsid w:val="00FE1A24"/>
    <w:rsid w:val="00FE4B25"/>
    <w:rsid w:val="00FF15D8"/>
    <w:rsid w:val="00FF2932"/>
    <w:rsid w:val="00FF5B25"/>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337">
      <o:colormru v:ext="edit" colors="#5887c0,#6e97c8,#91b44a"/>
      <o:colormenu v:ext="edit" fillcolor="#91b44a" strokecolor="none [3212]"/>
    </o:shapedefaults>
    <o:shapelayout v:ext="edit">
      <o:idmap v:ext="edit" data="1"/>
      <o:rules v:ext="edit">
        <o:r id="V:Rule3" type="connector" idref="#_x0000_s1057"/>
        <o:r id="V:Rule4" type="connector" idref="#_x0000_s105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E73"/>
    <w:rPr>
      <w:rFonts w:ascii="Times New Roman" w:eastAsia="Times New Roman" w:hAnsi="Times New Roman"/>
      <w:sz w:val="24"/>
      <w:szCs w:val="24"/>
      <w:lang w:val="es-ES_tradnl" w:eastAsia="en-US"/>
    </w:rPr>
  </w:style>
  <w:style w:type="paragraph" w:styleId="Ttulo1">
    <w:name w:val="heading 1"/>
    <w:basedOn w:val="Normal"/>
    <w:next w:val="Normal"/>
    <w:link w:val="Ttulo1Car"/>
    <w:uiPriority w:val="9"/>
    <w:qFormat/>
    <w:rsid w:val="00B64F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qFormat/>
    <w:rsid w:val="00E365C0"/>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ED5C3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6330A4"/>
    <w:pPr>
      <w:spacing w:before="456" w:after="132"/>
      <w:outlineLvl w:val="3"/>
    </w:pPr>
    <w:rPr>
      <w:rFonts w:ascii="Arial" w:hAnsi="Arial"/>
      <w:b/>
      <w:bCs/>
      <w:color w:val="999999"/>
      <w:sz w:val="28"/>
      <w:szCs w:val="28"/>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5E73"/>
    <w:pPr>
      <w:ind w:left="720"/>
      <w:contextualSpacing/>
    </w:pPr>
  </w:style>
  <w:style w:type="paragraph" w:styleId="Textodeglobo">
    <w:name w:val="Balloon Text"/>
    <w:basedOn w:val="Normal"/>
    <w:link w:val="TextodegloboCar"/>
    <w:uiPriority w:val="99"/>
    <w:semiHidden/>
    <w:unhideWhenUsed/>
    <w:rsid w:val="00436AC7"/>
    <w:rPr>
      <w:rFonts w:ascii="Tahoma" w:hAnsi="Tahoma"/>
      <w:sz w:val="16"/>
      <w:szCs w:val="16"/>
    </w:rPr>
  </w:style>
  <w:style w:type="character" w:customStyle="1" w:styleId="TextodegloboCar">
    <w:name w:val="Texto de globo Car"/>
    <w:link w:val="Textodeglobo"/>
    <w:uiPriority w:val="99"/>
    <w:semiHidden/>
    <w:rsid w:val="00436AC7"/>
    <w:rPr>
      <w:rFonts w:ascii="Tahoma" w:eastAsia="Times New Roman" w:hAnsi="Tahoma" w:cs="Tahoma"/>
      <w:sz w:val="16"/>
      <w:szCs w:val="16"/>
      <w:lang w:val="en-US"/>
    </w:rPr>
  </w:style>
  <w:style w:type="table" w:styleId="Tablaconcuadrcula">
    <w:name w:val="Table Grid"/>
    <w:basedOn w:val="Tablanormal"/>
    <w:uiPriority w:val="59"/>
    <w:rsid w:val="0084688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link w:val="Ttulo4"/>
    <w:uiPriority w:val="9"/>
    <w:rsid w:val="006330A4"/>
    <w:rPr>
      <w:rFonts w:ascii="Arial" w:eastAsia="Times New Roman" w:hAnsi="Arial" w:cs="Arial"/>
      <w:b/>
      <w:bCs/>
      <w:color w:val="999999"/>
      <w:sz w:val="28"/>
      <w:szCs w:val="28"/>
      <w:lang w:val="es-EC" w:eastAsia="es-EC"/>
    </w:rPr>
  </w:style>
  <w:style w:type="character" w:styleId="Hipervnculo">
    <w:name w:val="Hyperlink"/>
    <w:uiPriority w:val="99"/>
    <w:unhideWhenUsed/>
    <w:rsid w:val="006330A4"/>
    <w:rPr>
      <w:b/>
      <w:bCs/>
      <w:strike w:val="0"/>
      <w:dstrike w:val="0"/>
      <w:color w:val="002776"/>
      <w:u w:val="none"/>
      <w:effect w:val="none"/>
    </w:rPr>
  </w:style>
  <w:style w:type="paragraph" w:styleId="NormalWeb">
    <w:name w:val="Normal (Web)"/>
    <w:basedOn w:val="Normal"/>
    <w:uiPriority w:val="99"/>
    <w:unhideWhenUsed/>
    <w:rsid w:val="006330A4"/>
    <w:pPr>
      <w:spacing w:after="100" w:afterAutospacing="1"/>
    </w:pPr>
    <w:rPr>
      <w:rFonts w:ascii="Arial" w:hAnsi="Arial" w:cs="Arial"/>
      <w:color w:val="333333"/>
      <w:lang w:val="es-EC" w:eastAsia="es-EC"/>
    </w:rPr>
  </w:style>
  <w:style w:type="paragraph" w:customStyle="1" w:styleId="assettitle">
    <w:name w:val="assettitle"/>
    <w:basedOn w:val="Normal"/>
    <w:rsid w:val="006330A4"/>
    <w:pPr>
      <w:spacing w:after="100" w:afterAutospacing="1"/>
    </w:pPr>
    <w:rPr>
      <w:rFonts w:ascii="Arial" w:hAnsi="Arial" w:cs="Arial"/>
      <w:color w:val="333333"/>
      <w:lang w:val="es-EC" w:eastAsia="es-EC"/>
    </w:rPr>
  </w:style>
  <w:style w:type="paragraph" w:customStyle="1" w:styleId="pj1">
    <w:name w:val="pj1"/>
    <w:basedOn w:val="Normal"/>
    <w:rsid w:val="00884744"/>
    <w:pPr>
      <w:jc w:val="both"/>
    </w:pPr>
    <w:rPr>
      <w:lang w:val="es-EC" w:eastAsia="es-EC"/>
    </w:rPr>
  </w:style>
  <w:style w:type="character" w:customStyle="1" w:styleId="nw1">
    <w:name w:val="nw1"/>
    <w:basedOn w:val="Fuentedeprrafopredeter"/>
    <w:rsid w:val="00884744"/>
  </w:style>
  <w:style w:type="character" w:customStyle="1" w:styleId="ib1">
    <w:name w:val="ib1"/>
    <w:rsid w:val="00884744"/>
    <w:rPr>
      <w:spacing w:val="0"/>
    </w:rPr>
  </w:style>
  <w:style w:type="character" w:customStyle="1" w:styleId="ff31">
    <w:name w:val="ff31"/>
    <w:rsid w:val="00884744"/>
    <w:rPr>
      <w:rFonts w:ascii="ff3" w:hAnsi="ff3" w:hint="default"/>
    </w:rPr>
  </w:style>
  <w:style w:type="paragraph" w:customStyle="1" w:styleId="Default">
    <w:name w:val="Default"/>
    <w:rsid w:val="00BA500F"/>
    <w:pPr>
      <w:autoSpaceDE w:val="0"/>
      <w:autoSpaceDN w:val="0"/>
      <w:adjustRightInd w:val="0"/>
    </w:pPr>
    <w:rPr>
      <w:rFonts w:ascii="Arial" w:hAnsi="Arial" w:cs="Arial"/>
      <w:color w:val="000000"/>
      <w:sz w:val="24"/>
      <w:szCs w:val="24"/>
    </w:rPr>
  </w:style>
  <w:style w:type="paragraph" w:styleId="Textoindependiente2">
    <w:name w:val="Body Text 2"/>
    <w:basedOn w:val="Normal"/>
    <w:link w:val="Textoindependiente2Car"/>
    <w:rsid w:val="008C2479"/>
    <w:pPr>
      <w:jc w:val="both"/>
    </w:pPr>
    <w:rPr>
      <w:rFonts w:ascii="Comic Sans MS" w:eastAsia="MS Mincho" w:hAnsi="Comic Sans MS"/>
      <w:i/>
      <w:sz w:val="22"/>
      <w:szCs w:val="20"/>
      <w:lang w:eastAsia="es-ES"/>
    </w:rPr>
  </w:style>
  <w:style w:type="character" w:customStyle="1" w:styleId="Textoindependiente2Car">
    <w:name w:val="Texto independiente 2 Car"/>
    <w:basedOn w:val="Fuentedeprrafopredeter"/>
    <w:link w:val="Textoindependiente2"/>
    <w:rsid w:val="008C2479"/>
    <w:rPr>
      <w:rFonts w:ascii="Comic Sans MS" w:eastAsia="MS Mincho" w:hAnsi="Comic Sans MS"/>
      <w:i/>
      <w:sz w:val="22"/>
      <w:lang w:val="es-ES_tradnl" w:eastAsia="es-ES"/>
    </w:rPr>
  </w:style>
  <w:style w:type="character" w:customStyle="1" w:styleId="Ttulo2Car">
    <w:name w:val="Título 2 Car"/>
    <w:basedOn w:val="Fuentedeprrafopredeter"/>
    <w:link w:val="Ttulo2"/>
    <w:uiPriority w:val="9"/>
    <w:rsid w:val="00E365C0"/>
    <w:rPr>
      <w:rFonts w:ascii="Cambria" w:eastAsia="Times New Roman" w:hAnsi="Cambria" w:cs="Times New Roman"/>
      <w:b/>
      <w:bCs/>
      <w:color w:val="4F81BD"/>
      <w:sz w:val="26"/>
      <w:szCs w:val="26"/>
      <w:lang w:val="en-US" w:eastAsia="en-US"/>
    </w:rPr>
  </w:style>
  <w:style w:type="character" w:customStyle="1" w:styleId="mw-headline">
    <w:name w:val="mw-headline"/>
    <w:basedOn w:val="Fuentedeprrafopredeter"/>
    <w:rsid w:val="00E365C0"/>
  </w:style>
  <w:style w:type="character" w:styleId="nfasis">
    <w:name w:val="Emphasis"/>
    <w:basedOn w:val="Fuentedeprrafopredeter"/>
    <w:uiPriority w:val="20"/>
    <w:qFormat/>
    <w:rsid w:val="009F48B5"/>
    <w:rPr>
      <w:i/>
      <w:iCs/>
    </w:rPr>
  </w:style>
  <w:style w:type="paragraph" w:styleId="Encabezado">
    <w:name w:val="header"/>
    <w:basedOn w:val="Normal"/>
    <w:link w:val="EncabezadoCar"/>
    <w:uiPriority w:val="99"/>
    <w:unhideWhenUsed/>
    <w:rsid w:val="00151E15"/>
    <w:pPr>
      <w:tabs>
        <w:tab w:val="center" w:pos="4419"/>
        <w:tab w:val="right" w:pos="8838"/>
      </w:tabs>
    </w:pPr>
  </w:style>
  <w:style w:type="character" w:customStyle="1" w:styleId="EncabezadoCar">
    <w:name w:val="Encabezado Car"/>
    <w:basedOn w:val="Fuentedeprrafopredeter"/>
    <w:link w:val="Encabezado"/>
    <w:uiPriority w:val="99"/>
    <w:rsid w:val="00151E15"/>
    <w:rPr>
      <w:rFonts w:ascii="Times New Roman" w:eastAsia="Times New Roman" w:hAnsi="Times New Roman"/>
      <w:sz w:val="24"/>
      <w:szCs w:val="24"/>
      <w:lang w:val="en-US" w:eastAsia="en-US"/>
    </w:rPr>
  </w:style>
  <w:style w:type="paragraph" w:styleId="Piedepgina">
    <w:name w:val="footer"/>
    <w:basedOn w:val="Normal"/>
    <w:link w:val="PiedepginaCar"/>
    <w:uiPriority w:val="99"/>
    <w:unhideWhenUsed/>
    <w:rsid w:val="00151E15"/>
    <w:pPr>
      <w:tabs>
        <w:tab w:val="center" w:pos="4419"/>
        <w:tab w:val="right" w:pos="8838"/>
      </w:tabs>
    </w:pPr>
  </w:style>
  <w:style w:type="character" w:customStyle="1" w:styleId="PiedepginaCar">
    <w:name w:val="Pie de página Car"/>
    <w:basedOn w:val="Fuentedeprrafopredeter"/>
    <w:link w:val="Piedepgina"/>
    <w:uiPriority w:val="99"/>
    <w:rsid w:val="00151E15"/>
    <w:rPr>
      <w:rFonts w:ascii="Times New Roman" w:eastAsia="Times New Roman" w:hAnsi="Times New Roman"/>
      <w:sz w:val="24"/>
      <w:szCs w:val="24"/>
      <w:lang w:val="en-US" w:eastAsia="en-US"/>
    </w:rPr>
  </w:style>
  <w:style w:type="character" w:customStyle="1" w:styleId="messagebody2">
    <w:name w:val="messagebody2"/>
    <w:basedOn w:val="Fuentedeprrafopredeter"/>
    <w:rsid w:val="00140E68"/>
  </w:style>
  <w:style w:type="table" w:customStyle="1" w:styleId="Listaclara1">
    <w:name w:val="Lista clara1"/>
    <w:basedOn w:val="Tablanormal"/>
    <w:uiPriority w:val="61"/>
    <w:rsid w:val="001539D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ecxmsonormal">
    <w:name w:val="ecxmsonormal"/>
    <w:basedOn w:val="Normal"/>
    <w:rsid w:val="009C25BA"/>
    <w:pPr>
      <w:spacing w:before="100" w:beforeAutospacing="1" w:after="100" w:afterAutospacing="1"/>
    </w:pPr>
    <w:rPr>
      <w:lang w:eastAsia="es-ES_tradnl"/>
    </w:rPr>
  </w:style>
  <w:style w:type="character" w:customStyle="1" w:styleId="ecxnw1">
    <w:name w:val="ecxnw1"/>
    <w:basedOn w:val="Fuentedeprrafopredeter"/>
    <w:rsid w:val="009C25BA"/>
  </w:style>
  <w:style w:type="paragraph" w:customStyle="1" w:styleId="paragraph">
    <w:name w:val="paragraph"/>
    <w:basedOn w:val="Default"/>
    <w:next w:val="Default"/>
    <w:uiPriority w:val="99"/>
    <w:rsid w:val="00713184"/>
    <w:rPr>
      <w:rFonts w:ascii="Times New Roman" w:hAnsi="Times New Roman" w:cs="Times New Roman"/>
      <w:color w:val="auto"/>
      <w:lang w:val="es-ES_tradnl"/>
    </w:rPr>
  </w:style>
  <w:style w:type="paragraph" w:customStyle="1" w:styleId="outline">
    <w:name w:val="outline"/>
    <w:basedOn w:val="Default"/>
    <w:next w:val="Default"/>
    <w:uiPriority w:val="99"/>
    <w:rsid w:val="00713184"/>
    <w:rPr>
      <w:rFonts w:ascii="Times New Roman" w:hAnsi="Times New Roman" w:cs="Times New Roman"/>
      <w:color w:val="auto"/>
      <w:lang w:val="es-ES_tradnl"/>
    </w:rPr>
  </w:style>
  <w:style w:type="paragraph" w:styleId="Epgrafe">
    <w:name w:val="caption"/>
    <w:basedOn w:val="Normal"/>
    <w:next w:val="Normal"/>
    <w:uiPriority w:val="35"/>
    <w:unhideWhenUsed/>
    <w:qFormat/>
    <w:rsid w:val="000F0D02"/>
    <w:pPr>
      <w:spacing w:after="200"/>
    </w:pPr>
    <w:rPr>
      <w:b/>
      <w:bCs/>
      <w:color w:val="4F81BD" w:themeColor="accent1"/>
      <w:sz w:val="18"/>
      <w:szCs w:val="18"/>
    </w:rPr>
  </w:style>
  <w:style w:type="character" w:customStyle="1" w:styleId="Ttulo3Car">
    <w:name w:val="Título 3 Car"/>
    <w:basedOn w:val="Fuentedeprrafopredeter"/>
    <w:link w:val="Ttulo3"/>
    <w:uiPriority w:val="9"/>
    <w:semiHidden/>
    <w:rsid w:val="00ED5C37"/>
    <w:rPr>
      <w:rFonts w:asciiTheme="majorHAnsi" w:eastAsiaTheme="majorEastAsia" w:hAnsiTheme="majorHAnsi" w:cstheme="majorBidi"/>
      <w:b/>
      <w:bCs/>
      <w:color w:val="4F81BD" w:themeColor="accent1"/>
      <w:sz w:val="24"/>
      <w:szCs w:val="24"/>
      <w:lang w:val="es-ES_tradnl" w:eastAsia="en-US"/>
    </w:rPr>
  </w:style>
  <w:style w:type="character" w:customStyle="1" w:styleId="i">
    <w:name w:val="i"/>
    <w:basedOn w:val="Fuentedeprrafopredeter"/>
    <w:rsid w:val="00ED5C37"/>
    <w:rPr>
      <w:color w:val="003399"/>
    </w:rPr>
  </w:style>
  <w:style w:type="character" w:customStyle="1" w:styleId="ac">
    <w:name w:val="ac"/>
    <w:basedOn w:val="Fuentedeprrafopredeter"/>
    <w:rsid w:val="00ED5C37"/>
    <w:rPr>
      <w:b/>
      <w:bCs/>
      <w:smallCaps/>
      <w:color w:val="FF0000"/>
    </w:rPr>
  </w:style>
  <w:style w:type="table" w:styleId="Listavistosa-nfasis5">
    <w:name w:val="Colorful List Accent 5"/>
    <w:basedOn w:val="Tablanormal"/>
    <w:uiPriority w:val="72"/>
    <w:rsid w:val="00B139A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4">
    <w:name w:val="Colorful List Accent 4"/>
    <w:basedOn w:val="Tablanormal"/>
    <w:uiPriority w:val="72"/>
    <w:rsid w:val="00B139A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Estilo1">
    <w:name w:val="Estilo1"/>
    <w:basedOn w:val="Listavistosa-nfasis4"/>
    <w:uiPriority w:val="99"/>
    <w:qFormat/>
    <w:rsid w:val="00B139A7"/>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tesis1">
    <w:name w:val="tesis1"/>
    <w:basedOn w:val="Listavistosa-nfasis4"/>
    <w:uiPriority w:val="99"/>
    <w:qFormat/>
    <w:rsid w:val="00C6487D"/>
    <w:rPr>
      <w:rFonts w:ascii="Arial" w:hAnsi="Arial"/>
      <w:sz w:val="24"/>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A983E"/>
      </w:tcPr>
    </w:tblStylePr>
    <w:tblStylePr w:type="lastRow">
      <w:rPr>
        <w:b/>
        <w:bCs/>
        <w:i w:val="0"/>
        <w:color w:val="7E9C40" w:themeColor="accent3" w:themeShade="CC"/>
      </w:rPr>
      <w:tblPr/>
      <w:tcPr>
        <w:tcBorders>
          <w:top w:val="single" w:sz="12" w:space="0" w:color="000000" w:themeColor="text1"/>
        </w:tcBorders>
        <w:shd w:val="clear" w:color="auto" w:fill="FFFFFF" w:themeFill="background1"/>
      </w:tcPr>
    </w:tblStylePr>
    <w:tblStylePr w:type="firstCol">
      <w:rPr>
        <w:b w:val="0"/>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D9FEAC"/>
      </w:tcPr>
    </w:tblStylePr>
    <w:tblStylePr w:type="band2Horz">
      <w:tblPr/>
      <w:tcPr>
        <w:shd w:val="clear" w:color="auto" w:fill="D9FEAC"/>
      </w:tcPr>
    </w:tblStylePr>
  </w:style>
  <w:style w:type="table" w:styleId="Listavistosa-nfasis3">
    <w:name w:val="Colorful List Accent 3"/>
    <w:aliases w:val="tesis"/>
    <w:basedOn w:val="Tablanormal"/>
    <w:uiPriority w:val="72"/>
    <w:rsid w:val="00853A70"/>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pPr>
        <w:jc w:val="center"/>
      </w:pPr>
      <w:rPr>
        <w:rFonts w:ascii="Arial" w:hAnsi="Arial"/>
        <w:b/>
        <w:bCs/>
        <w:color w:val="FFFFFF" w:themeColor="background1"/>
        <w:sz w:val="24"/>
      </w:rPr>
      <w:tblPr/>
      <w:tcPr>
        <w:shd w:val="clear" w:color="auto" w:fill="2AA436"/>
      </w:tcPr>
    </w:tblStylePr>
    <w:tblStylePr w:type="lastRow">
      <w:rPr>
        <w:b/>
        <w:bCs/>
        <w:color w:val="0D0D0D" w:themeColor="text1" w:themeTint="F2"/>
      </w:rPr>
      <w:tblPr/>
      <w:tcPr>
        <w:tcBorders>
          <w:top w:val="single" w:sz="12" w:space="0" w:color="000000" w:themeColor="text1"/>
        </w:tcBorders>
        <w:shd w:val="clear" w:color="auto" w:fill="FFFFFF" w:themeFill="background1"/>
      </w:tcPr>
    </w:tblStylePr>
    <w:tblStylePr w:type="firstCol">
      <w:pPr>
        <w:jc w:val="left"/>
      </w:pPr>
      <w:rPr>
        <w:b w:val="0"/>
        <w:bCs/>
      </w:rPr>
      <w:tblPr/>
      <w:tcPr>
        <w:vAlign w:val="center"/>
      </w:tcPr>
    </w:tblStylePr>
    <w:tblStylePr w:type="lastCol">
      <w:rPr>
        <w:b w:val="0"/>
        <w:bCs/>
      </w:rPr>
    </w:tblStylePr>
    <w:tblStylePr w:type="band1Horz">
      <w:tblPr/>
      <w:tcPr>
        <w:shd w:val="clear" w:color="auto" w:fill="E4F8B6"/>
      </w:tcPr>
    </w:tblStylePr>
  </w:style>
  <w:style w:type="table" w:styleId="Sombreadovistoso-nfasis3">
    <w:name w:val="Colorful Shading Accent 3"/>
    <w:basedOn w:val="Tablanormal"/>
    <w:uiPriority w:val="71"/>
    <w:rsid w:val="00A85F81"/>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uadrculavistosa-nfasis3">
    <w:name w:val="Colorful Grid Accent 3"/>
    <w:basedOn w:val="Tablanormal"/>
    <w:uiPriority w:val="73"/>
    <w:rsid w:val="00B7165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aclara-nfasis5">
    <w:name w:val="Light List Accent 5"/>
    <w:aliases w:val="TESIS2"/>
    <w:basedOn w:val="Tablanormal"/>
    <w:uiPriority w:val="61"/>
    <w:rsid w:val="0074779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val="0"/>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val="0"/>
        <w:bCs/>
      </w:rPr>
    </w:tblStylePr>
    <w:tblStylePr w:type="lastCol">
      <w:rPr>
        <w:b w:val="0"/>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Ttulo1Car">
    <w:name w:val="Título 1 Car"/>
    <w:basedOn w:val="Fuentedeprrafopredeter"/>
    <w:link w:val="Ttulo1"/>
    <w:uiPriority w:val="9"/>
    <w:rsid w:val="00B64F10"/>
    <w:rPr>
      <w:rFonts w:asciiTheme="majorHAnsi" w:eastAsiaTheme="majorEastAsia" w:hAnsiTheme="majorHAnsi" w:cstheme="majorBidi"/>
      <w:b/>
      <w:bCs/>
      <w:color w:val="365F91" w:themeColor="accent1" w:themeShade="BF"/>
      <w:sz w:val="28"/>
      <w:szCs w:val="28"/>
      <w:lang w:val="es-ES_tradnl" w:eastAsia="en-US"/>
    </w:rPr>
  </w:style>
  <w:style w:type="paragraph" w:styleId="TtulodeTDC">
    <w:name w:val="TOC Heading"/>
    <w:basedOn w:val="Ttulo1"/>
    <w:next w:val="Normal"/>
    <w:uiPriority w:val="39"/>
    <w:semiHidden/>
    <w:unhideWhenUsed/>
    <w:qFormat/>
    <w:rsid w:val="00B64F10"/>
    <w:pPr>
      <w:spacing w:line="276" w:lineRule="auto"/>
      <w:outlineLvl w:val="9"/>
    </w:pPr>
    <w:rPr>
      <w:lang w:val="es-ES"/>
    </w:rPr>
  </w:style>
  <w:style w:type="paragraph" w:styleId="TDC2">
    <w:name w:val="toc 2"/>
    <w:basedOn w:val="Normal"/>
    <w:next w:val="Normal"/>
    <w:autoRedefine/>
    <w:uiPriority w:val="39"/>
    <w:unhideWhenUsed/>
    <w:qFormat/>
    <w:rsid w:val="00875244"/>
    <w:pPr>
      <w:tabs>
        <w:tab w:val="left" w:pos="880"/>
        <w:tab w:val="right" w:leader="dot" w:pos="8267"/>
      </w:tabs>
      <w:spacing w:after="100"/>
      <w:ind w:left="1418" w:hanging="1418"/>
    </w:pPr>
    <w:rPr>
      <w:rFonts w:ascii="Arial" w:hAnsi="Arial" w:cs="Arial"/>
      <w:noProof/>
    </w:rPr>
  </w:style>
  <w:style w:type="paragraph" w:styleId="TDC3">
    <w:name w:val="toc 3"/>
    <w:basedOn w:val="Normal"/>
    <w:next w:val="Normal"/>
    <w:autoRedefine/>
    <w:uiPriority w:val="39"/>
    <w:unhideWhenUsed/>
    <w:qFormat/>
    <w:rsid w:val="00460B74"/>
    <w:pPr>
      <w:tabs>
        <w:tab w:val="right" w:leader="dot" w:pos="8267"/>
      </w:tabs>
      <w:spacing w:after="100"/>
      <w:ind w:left="1418" w:hanging="709"/>
    </w:pPr>
    <w:rPr>
      <w:rFonts w:ascii="Arial" w:hAnsi="Arial" w:cs="Arial"/>
      <w:noProof/>
      <w:lang w:val="es-EC"/>
    </w:rPr>
  </w:style>
  <w:style w:type="paragraph" w:styleId="TDC1">
    <w:name w:val="toc 1"/>
    <w:basedOn w:val="Normal"/>
    <w:next w:val="Normal"/>
    <w:autoRedefine/>
    <w:uiPriority w:val="39"/>
    <w:unhideWhenUsed/>
    <w:qFormat/>
    <w:rsid w:val="004E3746"/>
    <w:pPr>
      <w:tabs>
        <w:tab w:val="right" w:leader="dot" w:pos="8267"/>
      </w:tabs>
      <w:spacing w:after="100" w:line="276" w:lineRule="auto"/>
    </w:pPr>
    <w:rPr>
      <w:rFonts w:ascii="Arial" w:eastAsiaTheme="minorEastAsia" w:hAnsi="Arial" w:cs="Arial"/>
      <w:b/>
      <w:noProof/>
      <w:lang w:val="es-ES"/>
    </w:rPr>
  </w:style>
  <w:style w:type="paragraph" w:styleId="ndice1">
    <w:name w:val="index 1"/>
    <w:basedOn w:val="Normal"/>
    <w:next w:val="Normal"/>
    <w:autoRedefine/>
    <w:uiPriority w:val="99"/>
    <w:semiHidden/>
    <w:unhideWhenUsed/>
    <w:rsid w:val="00350BE5"/>
    <w:pPr>
      <w:ind w:left="240" w:hanging="240"/>
    </w:pPr>
  </w:style>
  <w:style w:type="paragraph" w:styleId="Textoindependiente3">
    <w:name w:val="Body Text 3"/>
    <w:basedOn w:val="Normal"/>
    <w:link w:val="Textoindependiente3Car"/>
    <w:uiPriority w:val="99"/>
    <w:semiHidden/>
    <w:unhideWhenUsed/>
    <w:rsid w:val="00C6006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6006E"/>
    <w:rPr>
      <w:rFonts w:ascii="Times New Roman" w:eastAsia="Times New Roman" w:hAnsi="Times New Roman"/>
      <w:sz w:val="16"/>
      <w:szCs w:val="16"/>
      <w:lang w:val="es-ES_tradnl" w:eastAsia="en-US"/>
    </w:rPr>
  </w:style>
  <w:style w:type="paragraph" w:styleId="Ttulo">
    <w:name w:val="Title"/>
    <w:basedOn w:val="Normal"/>
    <w:link w:val="TtuloCar"/>
    <w:qFormat/>
    <w:rsid w:val="00C6006E"/>
    <w:pPr>
      <w:jc w:val="center"/>
    </w:pPr>
    <w:rPr>
      <w:rFonts w:ascii="Lucida Sans" w:hAnsi="Lucida Sans"/>
      <w:b/>
      <w:bCs/>
      <w:sz w:val="20"/>
      <w:lang w:val="es-ES" w:eastAsia="es-ES"/>
    </w:rPr>
  </w:style>
  <w:style w:type="character" w:customStyle="1" w:styleId="TtuloCar">
    <w:name w:val="Título Car"/>
    <w:basedOn w:val="Fuentedeprrafopredeter"/>
    <w:link w:val="Ttulo"/>
    <w:rsid w:val="00C6006E"/>
    <w:rPr>
      <w:rFonts w:ascii="Lucida Sans" w:eastAsia="Times New Roman" w:hAnsi="Lucida Sans"/>
      <w:b/>
      <w:bCs/>
      <w:szCs w:val="24"/>
      <w:lang w:val="es-ES" w:eastAsia="es-ES"/>
    </w:rPr>
  </w:style>
  <w:style w:type="paragraph" w:styleId="Mapadeldocumento">
    <w:name w:val="Document Map"/>
    <w:basedOn w:val="Normal"/>
    <w:link w:val="MapadeldocumentoCar"/>
    <w:uiPriority w:val="99"/>
    <w:semiHidden/>
    <w:unhideWhenUsed/>
    <w:rsid w:val="006F65E8"/>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6F65E8"/>
    <w:rPr>
      <w:rFonts w:ascii="Tahoma" w:eastAsia="Times New Roman" w:hAnsi="Tahoma" w:cs="Tahoma"/>
      <w:sz w:val="16"/>
      <w:szCs w:val="16"/>
      <w:lang w:val="es-ES_tradnl" w:eastAsia="en-US"/>
    </w:rPr>
  </w:style>
  <w:style w:type="paragraph" w:customStyle="1" w:styleId="01TITULO">
    <w:name w:val="01 TITULO"/>
    <w:basedOn w:val="Normal"/>
    <w:qFormat/>
    <w:rsid w:val="003D6B6B"/>
    <w:pPr>
      <w:spacing w:before="240" w:after="240" w:line="360" w:lineRule="auto"/>
      <w:jc w:val="center"/>
    </w:pPr>
    <w:rPr>
      <w:rFonts w:ascii="Arial" w:eastAsia="Arial Unicode MS" w:hAnsi="Arial" w:cs="Arial"/>
      <w:b/>
      <w:u w:val="single"/>
      <w:lang w:val="es-EC"/>
    </w:rPr>
  </w:style>
  <w:style w:type="paragraph" w:customStyle="1" w:styleId="00PARRAFO">
    <w:name w:val="00 PARRAFO"/>
    <w:basedOn w:val="Normal"/>
    <w:qFormat/>
    <w:rsid w:val="008B4ACA"/>
    <w:pPr>
      <w:spacing w:before="120" w:line="360" w:lineRule="auto"/>
      <w:jc w:val="both"/>
    </w:pPr>
    <w:rPr>
      <w:rFonts w:ascii="Arial" w:hAnsi="Arial"/>
      <w:szCs w:val="22"/>
      <w:lang w:val="es-EC"/>
    </w:rPr>
  </w:style>
  <w:style w:type="paragraph" w:customStyle="1" w:styleId="02TITULO">
    <w:name w:val="02 TITULO"/>
    <w:basedOn w:val="Normal"/>
    <w:qFormat/>
    <w:rsid w:val="00001ACE"/>
    <w:pPr>
      <w:spacing w:before="240" w:after="120" w:line="360" w:lineRule="auto"/>
    </w:pPr>
    <w:rPr>
      <w:rFonts w:ascii="Arial" w:hAnsi="Arial" w:cs="Arial"/>
      <w:b/>
      <w:caps/>
    </w:rPr>
  </w:style>
  <w:style w:type="paragraph" w:customStyle="1" w:styleId="03TITULO">
    <w:name w:val="03 TITULO"/>
    <w:basedOn w:val="Ttulo3"/>
    <w:qFormat/>
    <w:rsid w:val="008939B4"/>
    <w:pPr>
      <w:spacing w:before="120" w:line="360" w:lineRule="auto"/>
    </w:pPr>
    <w:rPr>
      <w:rFonts w:ascii="Arial" w:hAnsi="Arial" w:cs="Arial"/>
      <w:b w:val="0"/>
      <w:caps/>
      <w:color w:val="000000" w:themeColor="text1"/>
    </w:rPr>
  </w:style>
  <w:style w:type="paragraph" w:customStyle="1" w:styleId="06TITULOTABLA">
    <w:name w:val="06TITULO TABLA"/>
    <w:basedOn w:val="Normal"/>
    <w:qFormat/>
    <w:rsid w:val="006C0221"/>
    <w:pPr>
      <w:spacing w:after="100" w:afterAutospacing="1"/>
      <w:jc w:val="center"/>
    </w:pPr>
    <w:rPr>
      <w:rFonts w:ascii="Arial" w:hAnsi="Arial" w:cs="Arial"/>
      <w:b/>
      <w:bCs/>
      <w:caps/>
      <w:color w:val="FFFFFF" w:themeColor="background1"/>
      <w:lang w:val="es-EC" w:eastAsia="es-EC"/>
    </w:rPr>
  </w:style>
  <w:style w:type="paragraph" w:customStyle="1" w:styleId="PARRAFO">
    <w:name w:val="PARRAFO"/>
    <w:basedOn w:val="Normal"/>
    <w:qFormat/>
    <w:rsid w:val="007B1A6F"/>
    <w:pPr>
      <w:spacing w:line="360" w:lineRule="auto"/>
      <w:ind w:left="708"/>
      <w:jc w:val="both"/>
    </w:pPr>
    <w:rPr>
      <w:rFonts w:ascii="Arial" w:hAnsi="Arial" w:cs="Arial"/>
      <w:i/>
    </w:rPr>
  </w:style>
  <w:style w:type="table" w:styleId="Sombreadovistoso-nfasis5">
    <w:name w:val="Colorful Shading Accent 5"/>
    <w:basedOn w:val="tesis1"/>
    <w:uiPriority w:val="71"/>
    <w:rsid w:val="00001ACE"/>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i w:val="0"/>
        <w:color w:val="FFFFFF" w:themeColor="background1"/>
      </w:rPr>
      <w:tblPr/>
      <w:tcPr>
        <w:tcBorders>
          <w:top w:val="single" w:sz="6" w:space="0" w:color="FFFFFF" w:themeColor="background1"/>
        </w:tcBorders>
        <w:shd w:val="clear" w:color="auto" w:fill="276A7C" w:themeFill="accent5" w:themeFillShade="99"/>
      </w:tcPr>
    </w:tblStylePr>
    <w:tblStylePr w:type="firstCol">
      <w:rPr>
        <w:b w:val="0"/>
        <w:bCs/>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b/>
        <w:bCs/>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tcBorders>
          <w:top w:val="nil"/>
          <w:left w:val="nil"/>
          <w:bottom w:val="nil"/>
          <w:right w:val="nil"/>
          <w:insideH w:val="nil"/>
          <w:insideV w:val="nil"/>
        </w:tcBorders>
        <w:shd w:val="clear" w:color="auto" w:fill="B6DDE8" w:themeFill="accent5" w:themeFillTint="66"/>
      </w:tcPr>
    </w:tblStylePr>
    <w:tblStylePr w:type="band1Horz">
      <w:tblPr/>
      <w:tcPr>
        <w:shd w:val="clear" w:color="auto" w:fill="A5D5E2" w:themeFill="accent5" w:themeFillTint="7F"/>
      </w:tcPr>
    </w:tblStylePr>
    <w:tblStylePr w:type="band2Horz">
      <w:tblPr/>
      <w:tcPr>
        <w:shd w:val="clear" w:color="auto" w:fill="D9FEAC"/>
      </w:tcPr>
    </w:tblStylePr>
    <w:tblStylePr w:type="neCell">
      <w:rPr>
        <w:color w:val="000000" w:themeColor="text1"/>
      </w:rPr>
    </w:tblStylePr>
    <w:tblStylePr w:type="nwCell">
      <w:rPr>
        <w:color w:val="000000" w:themeColor="text1"/>
      </w:rPr>
    </w:tblStylePr>
  </w:style>
  <w:style w:type="paragraph" w:customStyle="1" w:styleId="04TITTULO">
    <w:name w:val="04 TITTULO"/>
    <w:basedOn w:val="Normal"/>
    <w:qFormat/>
    <w:rsid w:val="00AF1B79"/>
    <w:pPr>
      <w:spacing w:before="240" w:line="360" w:lineRule="auto"/>
      <w:jc w:val="both"/>
    </w:pPr>
    <w:rPr>
      <w:rFonts w:ascii="Arial" w:hAnsi="Arial" w:cs="Arial"/>
      <w:b/>
      <w:color w:val="000000"/>
      <w:lang w:val="es-EC"/>
    </w:rPr>
  </w:style>
  <w:style w:type="table" w:styleId="Cuadrculaclara-nfasis5">
    <w:name w:val="Light Grid Accent 5"/>
    <w:basedOn w:val="Tablanormal"/>
    <w:uiPriority w:val="62"/>
    <w:rsid w:val="007B0628"/>
    <w:rPr>
      <w:rFonts w:asciiTheme="minorHAnsi" w:eastAsiaTheme="minorHAnsi" w:hAnsiTheme="minorHAnsi" w:cstheme="minorBidi"/>
      <w:sz w:val="22"/>
      <w:szCs w:val="22"/>
      <w:lang w:val="es-E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5">
    <w:name w:val="Medium Shading 1 Accent 5"/>
    <w:basedOn w:val="Tablanormal"/>
    <w:uiPriority w:val="63"/>
    <w:rsid w:val="009D532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CE4BD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5">
    <w:name w:val="Light Shading Accent 5"/>
    <w:basedOn w:val="Tablanormal"/>
    <w:uiPriority w:val="60"/>
    <w:rsid w:val="00B031AA"/>
    <w:rPr>
      <w:rFonts w:asciiTheme="minorHAnsi" w:eastAsiaTheme="minorHAnsi" w:hAnsiTheme="minorHAnsi" w:cstheme="minorBidi"/>
      <w:color w:val="31849B" w:themeColor="accent5" w:themeShade="BF"/>
      <w:sz w:val="22"/>
      <w:szCs w:val="22"/>
      <w:lang w:val="es-ES_tradnl"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CitaHTML">
    <w:name w:val="HTML Cite"/>
    <w:basedOn w:val="Fuentedeprrafopredeter"/>
    <w:uiPriority w:val="99"/>
    <w:semiHidden/>
    <w:unhideWhenUsed/>
    <w:rsid w:val="00653471"/>
    <w:rPr>
      <w:i/>
      <w:iCs/>
    </w:rPr>
  </w:style>
  <w:style w:type="character" w:styleId="Hipervnculovisitado">
    <w:name w:val="FollowedHyperlink"/>
    <w:basedOn w:val="Fuentedeprrafopredeter"/>
    <w:uiPriority w:val="99"/>
    <w:semiHidden/>
    <w:unhideWhenUsed/>
    <w:rsid w:val="009B5F95"/>
    <w:rPr>
      <w:color w:val="800080" w:themeColor="followedHyperlink"/>
      <w:u w:val="single"/>
    </w:rPr>
  </w:style>
  <w:style w:type="paragraph" w:customStyle="1" w:styleId="05figuras">
    <w:name w:val="05figuras"/>
    <w:basedOn w:val="06TITULOTABLA"/>
    <w:qFormat/>
    <w:rsid w:val="009C2AE0"/>
  </w:style>
  <w:style w:type="paragraph" w:styleId="TDC4">
    <w:name w:val="toc 4"/>
    <w:basedOn w:val="Normal"/>
    <w:next w:val="Normal"/>
    <w:autoRedefine/>
    <w:uiPriority w:val="39"/>
    <w:unhideWhenUsed/>
    <w:rsid w:val="00631476"/>
    <w:pPr>
      <w:tabs>
        <w:tab w:val="right" w:leader="dot" w:pos="8267"/>
      </w:tabs>
      <w:spacing w:after="100" w:line="276" w:lineRule="auto"/>
    </w:pPr>
    <w:rPr>
      <w:rFonts w:asciiTheme="minorHAnsi" w:eastAsiaTheme="minorEastAsia" w:hAnsiTheme="minorHAnsi" w:cstheme="minorBidi"/>
      <w:sz w:val="22"/>
      <w:szCs w:val="22"/>
      <w:lang w:val="es-EC" w:eastAsia="es-EC"/>
    </w:rPr>
  </w:style>
  <w:style w:type="paragraph" w:styleId="TDC5">
    <w:name w:val="toc 5"/>
    <w:basedOn w:val="Normal"/>
    <w:next w:val="Normal"/>
    <w:autoRedefine/>
    <w:uiPriority w:val="39"/>
    <w:unhideWhenUsed/>
    <w:rsid w:val="00B077B0"/>
    <w:pPr>
      <w:spacing w:after="100" w:line="276" w:lineRule="auto"/>
      <w:ind w:left="880"/>
    </w:pPr>
    <w:rPr>
      <w:rFonts w:asciiTheme="minorHAnsi" w:eastAsiaTheme="minorEastAsia" w:hAnsiTheme="minorHAnsi" w:cstheme="minorBidi"/>
      <w:sz w:val="22"/>
      <w:szCs w:val="22"/>
      <w:lang w:val="es-EC" w:eastAsia="es-EC"/>
    </w:rPr>
  </w:style>
  <w:style w:type="paragraph" w:styleId="TDC6">
    <w:name w:val="toc 6"/>
    <w:basedOn w:val="Normal"/>
    <w:next w:val="Normal"/>
    <w:autoRedefine/>
    <w:uiPriority w:val="39"/>
    <w:unhideWhenUsed/>
    <w:rsid w:val="00B077B0"/>
    <w:pPr>
      <w:spacing w:after="100" w:line="276" w:lineRule="auto"/>
      <w:ind w:left="1100"/>
    </w:pPr>
    <w:rPr>
      <w:rFonts w:asciiTheme="minorHAnsi" w:eastAsiaTheme="minorEastAsia" w:hAnsiTheme="minorHAnsi" w:cstheme="minorBidi"/>
      <w:sz w:val="22"/>
      <w:szCs w:val="22"/>
      <w:lang w:val="es-EC" w:eastAsia="es-EC"/>
    </w:rPr>
  </w:style>
  <w:style w:type="paragraph" w:styleId="TDC7">
    <w:name w:val="toc 7"/>
    <w:basedOn w:val="Normal"/>
    <w:next w:val="Normal"/>
    <w:autoRedefine/>
    <w:uiPriority w:val="39"/>
    <w:unhideWhenUsed/>
    <w:rsid w:val="00B077B0"/>
    <w:pPr>
      <w:spacing w:after="100" w:line="276" w:lineRule="auto"/>
      <w:ind w:left="1320"/>
    </w:pPr>
    <w:rPr>
      <w:rFonts w:asciiTheme="minorHAnsi" w:eastAsiaTheme="minorEastAsia" w:hAnsiTheme="minorHAnsi" w:cstheme="minorBidi"/>
      <w:sz w:val="22"/>
      <w:szCs w:val="22"/>
      <w:lang w:val="es-EC" w:eastAsia="es-EC"/>
    </w:rPr>
  </w:style>
  <w:style w:type="paragraph" w:styleId="TDC8">
    <w:name w:val="toc 8"/>
    <w:basedOn w:val="Normal"/>
    <w:next w:val="Normal"/>
    <w:autoRedefine/>
    <w:uiPriority w:val="39"/>
    <w:unhideWhenUsed/>
    <w:rsid w:val="00B077B0"/>
    <w:pPr>
      <w:spacing w:after="100" w:line="276" w:lineRule="auto"/>
      <w:ind w:left="1540"/>
    </w:pPr>
    <w:rPr>
      <w:rFonts w:asciiTheme="minorHAnsi" w:eastAsiaTheme="minorEastAsia" w:hAnsiTheme="minorHAnsi" w:cstheme="minorBidi"/>
      <w:sz w:val="22"/>
      <w:szCs w:val="22"/>
      <w:lang w:val="es-EC" w:eastAsia="es-EC"/>
    </w:rPr>
  </w:style>
  <w:style w:type="paragraph" w:styleId="TDC9">
    <w:name w:val="toc 9"/>
    <w:basedOn w:val="Normal"/>
    <w:next w:val="Normal"/>
    <w:autoRedefine/>
    <w:uiPriority w:val="39"/>
    <w:unhideWhenUsed/>
    <w:rsid w:val="00B077B0"/>
    <w:pPr>
      <w:spacing w:after="100" w:line="276" w:lineRule="auto"/>
      <w:ind w:left="1760"/>
    </w:pPr>
    <w:rPr>
      <w:rFonts w:asciiTheme="minorHAnsi" w:eastAsiaTheme="minorEastAsia" w:hAnsiTheme="minorHAnsi" w:cstheme="minorBidi"/>
      <w:sz w:val="22"/>
      <w:szCs w:val="22"/>
      <w:lang w:val="es-EC" w:eastAsia="es-EC"/>
    </w:rPr>
  </w:style>
  <w:style w:type="paragraph" w:styleId="Textonotaalfinal">
    <w:name w:val="endnote text"/>
    <w:basedOn w:val="Normal"/>
    <w:link w:val="TextonotaalfinalCar"/>
    <w:uiPriority w:val="99"/>
    <w:semiHidden/>
    <w:unhideWhenUsed/>
    <w:rsid w:val="00FB7D06"/>
    <w:rPr>
      <w:sz w:val="20"/>
      <w:szCs w:val="20"/>
    </w:rPr>
  </w:style>
  <w:style w:type="character" w:customStyle="1" w:styleId="TextonotaalfinalCar">
    <w:name w:val="Texto nota al final Car"/>
    <w:basedOn w:val="Fuentedeprrafopredeter"/>
    <w:link w:val="Textonotaalfinal"/>
    <w:uiPriority w:val="99"/>
    <w:semiHidden/>
    <w:rsid w:val="00FB7D06"/>
    <w:rPr>
      <w:rFonts w:ascii="Times New Roman" w:eastAsia="Times New Roman" w:hAnsi="Times New Roman"/>
      <w:lang w:val="es-ES_tradnl" w:eastAsia="en-US"/>
    </w:rPr>
  </w:style>
  <w:style w:type="character" w:styleId="Refdenotaalfinal">
    <w:name w:val="endnote reference"/>
    <w:basedOn w:val="Fuentedeprrafopredeter"/>
    <w:uiPriority w:val="99"/>
    <w:semiHidden/>
    <w:unhideWhenUsed/>
    <w:rsid w:val="00FB7D06"/>
    <w:rPr>
      <w:vertAlign w:val="superscript"/>
    </w:rPr>
  </w:style>
  <w:style w:type="paragraph" w:styleId="Textonotapie">
    <w:name w:val="footnote text"/>
    <w:basedOn w:val="Normal"/>
    <w:link w:val="TextonotapieCar"/>
    <w:uiPriority w:val="99"/>
    <w:semiHidden/>
    <w:unhideWhenUsed/>
    <w:rsid w:val="00FB7D06"/>
    <w:rPr>
      <w:sz w:val="20"/>
      <w:szCs w:val="20"/>
    </w:rPr>
  </w:style>
  <w:style w:type="character" w:customStyle="1" w:styleId="TextonotapieCar">
    <w:name w:val="Texto nota pie Car"/>
    <w:basedOn w:val="Fuentedeprrafopredeter"/>
    <w:link w:val="Textonotapie"/>
    <w:uiPriority w:val="99"/>
    <w:semiHidden/>
    <w:rsid w:val="00FB7D06"/>
    <w:rPr>
      <w:rFonts w:ascii="Times New Roman" w:eastAsia="Times New Roman" w:hAnsi="Times New Roman"/>
      <w:lang w:val="es-ES_tradnl" w:eastAsia="en-US"/>
    </w:rPr>
  </w:style>
  <w:style w:type="character" w:styleId="Refdenotaalpie">
    <w:name w:val="footnote reference"/>
    <w:basedOn w:val="Fuentedeprrafopredeter"/>
    <w:uiPriority w:val="99"/>
    <w:semiHidden/>
    <w:unhideWhenUsed/>
    <w:rsid w:val="00FB7D06"/>
    <w:rPr>
      <w:vertAlign w:val="superscript"/>
    </w:rPr>
  </w:style>
</w:styles>
</file>

<file path=word/webSettings.xml><?xml version="1.0" encoding="utf-8"?>
<w:webSettings xmlns:r="http://schemas.openxmlformats.org/officeDocument/2006/relationships" xmlns:w="http://schemas.openxmlformats.org/wordprocessingml/2006/main">
  <w:divs>
    <w:div w:id="352072">
      <w:bodyDiv w:val="1"/>
      <w:marLeft w:val="0"/>
      <w:marRight w:val="0"/>
      <w:marTop w:val="0"/>
      <w:marBottom w:val="0"/>
      <w:divBdr>
        <w:top w:val="none" w:sz="0" w:space="0" w:color="auto"/>
        <w:left w:val="none" w:sz="0" w:space="0" w:color="auto"/>
        <w:bottom w:val="none" w:sz="0" w:space="0" w:color="auto"/>
        <w:right w:val="none" w:sz="0" w:space="0" w:color="auto"/>
      </w:divBdr>
    </w:div>
    <w:div w:id="2973139">
      <w:bodyDiv w:val="1"/>
      <w:marLeft w:val="0"/>
      <w:marRight w:val="0"/>
      <w:marTop w:val="0"/>
      <w:marBottom w:val="0"/>
      <w:divBdr>
        <w:top w:val="none" w:sz="0" w:space="0" w:color="auto"/>
        <w:left w:val="none" w:sz="0" w:space="0" w:color="auto"/>
        <w:bottom w:val="none" w:sz="0" w:space="0" w:color="auto"/>
        <w:right w:val="none" w:sz="0" w:space="0" w:color="auto"/>
      </w:divBdr>
    </w:div>
    <w:div w:id="6251288">
      <w:bodyDiv w:val="1"/>
      <w:marLeft w:val="0"/>
      <w:marRight w:val="0"/>
      <w:marTop w:val="0"/>
      <w:marBottom w:val="0"/>
      <w:divBdr>
        <w:top w:val="none" w:sz="0" w:space="0" w:color="auto"/>
        <w:left w:val="none" w:sz="0" w:space="0" w:color="auto"/>
        <w:bottom w:val="none" w:sz="0" w:space="0" w:color="auto"/>
        <w:right w:val="none" w:sz="0" w:space="0" w:color="auto"/>
      </w:divBdr>
    </w:div>
    <w:div w:id="12414709">
      <w:bodyDiv w:val="1"/>
      <w:marLeft w:val="0"/>
      <w:marRight w:val="0"/>
      <w:marTop w:val="0"/>
      <w:marBottom w:val="0"/>
      <w:divBdr>
        <w:top w:val="none" w:sz="0" w:space="0" w:color="auto"/>
        <w:left w:val="none" w:sz="0" w:space="0" w:color="auto"/>
        <w:bottom w:val="none" w:sz="0" w:space="0" w:color="auto"/>
        <w:right w:val="none" w:sz="0" w:space="0" w:color="auto"/>
      </w:divBdr>
    </w:div>
    <w:div w:id="13461644">
      <w:bodyDiv w:val="1"/>
      <w:marLeft w:val="0"/>
      <w:marRight w:val="0"/>
      <w:marTop w:val="0"/>
      <w:marBottom w:val="0"/>
      <w:divBdr>
        <w:top w:val="none" w:sz="0" w:space="0" w:color="auto"/>
        <w:left w:val="none" w:sz="0" w:space="0" w:color="auto"/>
        <w:bottom w:val="none" w:sz="0" w:space="0" w:color="auto"/>
        <w:right w:val="none" w:sz="0" w:space="0" w:color="auto"/>
      </w:divBdr>
    </w:div>
    <w:div w:id="18629377">
      <w:bodyDiv w:val="1"/>
      <w:marLeft w:val="0"/>
      <w:marRight w:val="0"/>
      <w:marTop w:val="0"/>
      <w:marBottom w:val="0"/>
      <w:divBdr>
        <w:top w:val="none" w:sz="0" w:space="0" w:color="auto"/>
        <w:left w:val="none" w:sz="0" w:space="0" w:color="auto"/>
        <w:bottom w:val="none" w:sz="0" w:space="0" w:color="auto"/>
        <w:right w:val="none" w:sz="0" w:space="0" w:color="auto"/>
      </w:divBdr>
    </w:div>
    <w:div w:id="46532012">
      <w:bodyDiv w:val="1"/>
      <w:marLeft w:val="0"/>
      <w:marRight w:val="0"/>
      <w:marTop w:val="0"/>
      <w:marBottom w:val="0"/>
      <w:divBdr>
        <w:top w:val="none" w:sz="0" w:space="0" w:color="auto"/>
        <w:left w:val="none" w:sz="0" w:space="0" w:color="auto"/>
        <w:bottom w:val="none" w:sz="0" w:space="0" w:color="auto"/>
        <w:right w:val="none" w:sz="0" w:space="0" w:color="auto"/>
      </w:divBdr>
    </w:div>
    <w:div w:id="46536373">
      <w:bodyDiv w:val="1"/>
      <w:marLeft w:val="0"/>
      <w:marRight w:val="0"/>
      <w:marTop w:val="0"/>
      <w:marBottom w:val="0"/>
      <w:divBdr>
        <w:top w:val="none" w:sz="0" w:space="0" w:color="auto"/>
        <w:left w:val="none" w:sz="0" w:space="0" w:color="auto"/>
        <w:bottom w:val="none" w:sz="0" w:space="0" w:color="auto"/>
        <w:right w:val="none" w:sz="0" w:space="0" w:color="auto"/>
      </w:divBdr>
    </w:div>
    <w:div w:id="46691240">
      <w:bodyDiv w:val="1"/>
      <w:marLeft w:val="0"/>
      <w:marRight w:val="0"/>
      <w:marTop w:val="0"/>
      <w:marBottom w:val="0"/>
      <w:divBdr>
        <w:top w:val="none" w:sz="0" w:space="0" w:color="auto"/>
        <w:left w:val="none" w:sz="0" w:space="0" w:color="auto"/>
        <w:bottom w:val="none" w:sz="0" w:space="0" w:color="auto"/>
        <w:right w:val="none" w:sz="0" w:space="0" w:color="auto"/>
      </w:divBdr>
    </w:div>
    <w:div w:id="48382541">
      <w:bodyDiv w:val="1"/>
      <w:marLeft w:val="0"/>
      <w:marRight w:val="0"/>
      <w:marTop w:val="0"/>
      <w:marBottom w:val="0"/>
      <w:divBdr>
        <w:top w:val="none" w:sz="0" w:space="0" w:color="auto"/>
        <w:left w:val="none" w:sz="0" w:space="0" w:color="auto"/>
        <w:bottom w:val="none" w:sz="0" w:space="0" w:color="auto"/>
        <w:right w:val="none" w:sz="0" w:space="0" w:color="auto"/>
      </w:divBdr>
    </w:div>
    <w:div w:id="52658122">
      <w:bodyDiv w:val="1"/>
      <w:marLeft w:val="0"/>
      <w:marRight w:val="0"/>
      <w:marTop w:val="0"/>
      <w:marBottom w:val="0"/>
      <w:divBdr>
        <w:top w:val="none" w:sz="0" w:space="0" w:color="auto"/>
        <w:left w:val="none" w:sz="0" w:space="0" w:color="auto"/>
        <w:bottom w:val="none" w:sz="0" w:space="0" w:color="auto"/>
        <w:right w:val="none" w:sz="0" w:space="0" w:color="auto"/>
      </w:divBdr>
    </w:div>
    <w:div w:id="56562699">
      <w:bodyDiv w:val="1"/>
      <w:marLeft w:val="0"/>
      <w:marRight w:val="0"/>
      <w:marTop w:val="0"/>
      <w:marBottom w:val="0"/>
      <w:divBdr>
        <w:top w:val="none" w:sz="0" w:space="0" w:color="auto"/>
        <w:left w:val="none" w:sz="0" w:space="0" w:color="auto"/>
        <w:bottom w:val="none" w:sz="0" w:space="0" w:color="auto"/>
        <w:right w:val="none" w:sz="0" w:space="0" w:color="auto"/>
      </w:divBdr>
    </w:div>
    <w:div w:id="63259806">
      <w:bodyDiv w:val="1"/>
      <w:marLeft w:val="0"/>
      <w:marRight w:val="0"/>
      <w:marTop w:val="0"/>
      <w:marBottom w:val="0"/>
      <w:divBdr>
        <w:top w:val="none" w:sz="0" w:space="0" w:color="auto"/>
        <w:left w:val="none" w:sz="0" w:space="0" w:color="auto"/>
        <w:bottom w:val="none" w:sz="0" w:space="0" w:color="auto"/>
        <w:right w:val="none" w:sz="0" w:space="0" w:color="auto"/>
      </w:divBdr>
    </w:div>
    <w:div w:id="63720798">
      <w:bodyDiv w:val="1"/>
      <w:marLeft w:val="0"/>
      <w:marRight w:val="0"/>
      <w:marTop w:val="0"/>
      <w:marBottom w:val="0"/>
      <w:divBdr>
        <w:top w:val="none" w:sz="0" w:space="0" w:color="auto"/>
        <w:left w:val="none" w:sz="0" w:space="0" w:color="auto"/>
        <w:bottom w:val="none" w:sz="0" w:space="0" w:color="auto"/>
        <w:right w:val="none" w:sz="0" w:space="0" w:color="auto"/>
      </w:divBdr>
    </w:div>
    <w:div w:id="82454460">
      <w:bodyDiv w:val="1"/>
      <w:marLeft w:val="0"/>
      <w:marRight w:val="0"/>
      <w:marTop w:val="0"/>
      <w:marBottom w:val="0"/>
      <w:divBdr>
        <w:top w:val="none" w:sz="0" w:space="0" w:color="auto"/>
        <w:left w:val="none" w:sz="0" w:space="0" w:color="auto"/>
        <w:bottom w:val="none" w:sz="0" w:space="0" w:color="auto"/>
        <w:right w:val="none" w:sz="0" w:space="0" w:color="auto"/>
      </w:divBdr>
    </w:div>
    <w:div w:id="103809702">
      <w:bodyDiv w:val="1"/>
      <w:marLeft w:val="0"/>
      <w:marRight w:val="0"/>
      <w:marTop w:val="0"/>
      <w:marBottom w:val="0"/>
      <w:divBdr>
        <w:top w:val="none" w:sz="0" w:space="0" w:color="auto"/>
        <w:left w:val="none" w:sz="0" w:space="0" w:color="auto"/>
        <w:bottom w:val="none" w:sz="0" w:space="0" w:color="auto"/>
        <w:right w:val="none" w:sz="0" w:space="0" w:color="auto"/>
      </w:divBdr>
    </w:div>
    <w:div w:id="110176631">
      <w:bodyDiv w:val="1"/>
      <w:marLeft w:val="0"/>
      <w:marRight w:val="0"/>
      <w:marTop w:val="0"/>
      <w:marBottom w:val="0"/>
      <w:divBdr>
        <w:top w:val="none" w:sz="0" w:space="0" w:color="auto"/>
        <w:left w:val="none" w:sz="0" w:space="0" w:color="auto"/>
        <w:bottom w:val="none" w:sz="0" w:space="0" w:color="auto"/>
        <w:right w:val="none" w:sz="0" w:space="0" w:color="auto"/>
      </w:divBdr>
    </w:div>
    <w:div w:id="111169587">
      <w:bodyDiv w:val="1"/>
      <w:marLeft w:val="0"/>
      <w:marRight w:val="0"/>
      <w:marTop w:val="0"/>
      <w:marBottom w:val="0"/>
      <w:divBdr>
        <w:top w:val="none" w:sz="0" w:space="0" w:color="auto"/>
        <w:left w:val="none" w:sz="0" w:space="0" w:color="auto"/>
        <w:bottom w:val="none" w:sz="0" w:space="0" w:color="auto"/>
        <w:right w:val="none" w:sz="0" w:space="0" w:color="auto"/>
      </w:divBdr>
    </w:div>
    <w:div w:id="112679329">
      <w:bodyDiv w:val="1"/>
      <w:marLeft w:val="0"/>
      <w:marRight w:val="0"/>
      <w:marTop w:val="0"/>
      <w:marBottom w:val="0"/>
      <w:divBdr>
        <w:top w:val="none" w:sz="0" w:space="0" w:color="auto"/>
        <w:left w:val="none" w:sz="0" w:space="0" w:color="auto"/>
        <w:bottom w:val="none" w:sz="0" w:space="0" w:color="auto"/>
        <w:right w:val="none" w:sz="0" w:space="0" w:color="auto"/>
      </w:divBdr>
    </w:div>
    <w:div w:id="121773930">
      <w:bodyDiv w:val="1"/>
      <w:marLeft w:val="0"/>
      <w:marRight w:val="0"/>
      <w:marTop w:val="0"/>
      <w:marBottom w:val="0"/>
      <w:divBdr>
        <w:top w:val="none" w:sz="0" w:space="0" w:color="auto"/>
        <w:left w:val="none" w:sz="0" w:space="0" w:color="auto"/>
        <w:bottom w:val="none" w:sz="0" w:space="0" w:color="auto"/>
        <w:right w:val="none" w:sz="0" w:space="0" w:color="auto"/>
      </w:divBdr>
    </w:div>
    <w:div w:id="124157118">
      <w:bodyDiv w:val="1"/>
      <w:marLeft w:val="0"/>
      <w:marRight w:val="0"/>
      <w:marTop w:val="0"/>
      <w:marBottom w:val="0"/>
      <w:divBdr>
        <w:top w:val="none" w:sz="0" w:space="0" w:color="auto"/>
        <w:left w:val="none" w:sz="0" w:space="0" w:color="auto"/>
        <w:bottom w:val="none" w:sz="0" w:space="0" w:color="auto"/>
        <w:right w:val="none" w:sz="0" w:space="0" w:color="auto"/>
      </w:divBdr>
    </w:div>
    <w:div w:id="136842809">
      <w:bodyDiv w:val="1"/>
      <w:marLeft w:val="0"/>
      <w:marRight w:val="0"/>
      <w:marTop w:val="0"/>
      <w:marBottom w:val="0"/>
      <w:divBdr>
        <w:top w:val="none" w:sz="0" w:space="0" w:color="auto"/>
        <w:left w:val="none" w:sz="0" w:space="0" w:color="auto"/>
        <w:bottom w:val="none" w:sz="0" w:space="0" w:color="auto"/>
        <w:right w:val="none" w:sz="0" w:space="0" w:color="auto"/>
      </w:divBdr>
    </w:div>
    <w:div w:id="142478108">
      <w:bodyDiv w:val="1"/>
      <w:marLeft w:val="0"/>
      <w:marRight w:val="0"/>
      <w:marTop w:val="0"/>
      <w:marBottom w:val="0"/>
      <w:divBdr>
        <w:top w:val="none" w:sz="0" w:space="0" w:color="auto"/>
        <w:left w:val="none" w:sz="0" w:space="0" w:color="auto"/>
        <w:bottom w:val="none" w:sz="0" w:space="0" w:color="auto"/>
        <w:right w:val="none" w:sz="0" w:space="0" w:color="auto"/>
      </w:divBdr>
    </w:div>
    <w:div w:id="164445817">
      <w:bodyDiv w:val="1"/>
      <w:marLeft w:val="0"/>
      <w:marRight w:val="0"/>
      <w:marTop w:val="0"/>
      <w:marBottom w:val="0"/>
      <w:divBdr>
        <w:top w:val="none" w:sz="0" w:space="0" w:color="auto"/>
        <w:left w:val="none" w:sz="0" w:space="0" w:color="auto"/>
        <w:bottom w:val="none" w:sz="0" w:space="0" w:color="auto"/>
        <w:right w:val="none" w:sz="0" w:space="0" w:color="auto"/>
      </w:divBdr>
    </w:div>
    <w:div w:id="177352581">
      <w:bodyDiv w:val="1"/>
      <w:marLeft w:val="0"/>
      <w:marRight w:val="0"/>
      <w:marTop w:val="0"/>
      <w:marBottom w:val="0"/>
      <w:divBdr>
        <w:top w:val="none" w:sz="0" w:space="0" w:color="auto"/>
        <w:left w:val="none" w:sz="0" w:space="0" w:color="auto"/>
        <w:bottom w:val="none" w:sz="0" w:space="0" w:color="auto"/>
        <w:right w:val="none" w:sz="0" w:space="0" w:color="auto"/>
      </w:divBdr>
    </w:div>
    <w:div w:id="180704997">
      <w:bodyDiv w:val="1"/>
      <w:marLeft w:val="0"/>
      <w:marRight w:val="0"/>
      <w:marTop w:val="0"/>
      <w:marBottom w:val="0"/>
      <w:divBdr>
        <w:top w:val="none" w:sz="0" w:space="0" w:color="auto"/>
        <w:left w:val="none" w:sz="0" w:space="0" w:color="auto"/>
        <w:bottom w:val="none" w:sz="0" w:space="0" w:color="auto"/>
        <w:right w:val="none" w:sz="0" w:space="0" w:color="auto"/>
      </w:divBdr>
    </w:div>
    <w:div w:id="187988507">
      <w:bodyDiv w:val="1"/>
      <w:marLeft w:val="0"/>
      <w:marRight w:val="0"/>
      <w:marTop w:val="0"/>
      <w:marBottom w:val="0"/>
      <w:divBdr>
        <w:top w:val="none" w:sz="0" w:space="0" w:color="auto"/>
        <w:left w:val="none" w:sz="0" w:space="0" w:color="auto"/>
        <w:bottom w:val="none" w:sz="0" w:space="0" w:color="auto"/>
        <w:right w:val="none" w:sz="0" w:space="0" w:color="auto"/>
      </w:divBdr>
    </w:div>
    <w:div w:id="190652570">
      <w:bodyDiv w:val="1"/>
      <w:marLeft w:val="0"/>
      <w:marRight w:val="0"/>
      <w:marTop w:val="0"/>
      <w:marBottom w:val="0"/>
      <w:divBdr>
        <w:top w:val="none" w:sz="0" w:space="0" w:color="auto"/>
        <w:left w:val="none" w:sz="0" w:space="0" w:color="auto"/>
        <w:bottom w:val="none" w:sz="0" w:space="0" w:color="auto"/>
        <w:right w:val="none" w:sz="0" w:space="0" w:color="auto"/>
      </w:divBdr>
    </w:div>
    <w:div w:id="193229862">
      <w:bodyDiv w:val="1"/>
      <w:marLeft w:val="0"/>
      <w:marRight w:val="0"/>
      <w:marTop w:val="0"/>
      <w:marBottom w:val="0"/>
      <w:divBdr>
        <w:top w:val="none" w:sz="0" w:space="0" w:color="auto"/>
        <w:left w:val="none" w:sz="0" w:space="0" w:color="auto"/>
        <w:bottom w:val="none" w:sz="0" w:space="0" w:color="auto"/>
        <w:right w:val="none" w:sz="0" w:space="0" w:color="auto"/>
      </w:divBdr>
    </w:div>
    <w:div w:id="213009109">
      <w:bodyDiv w:val="1"/>
      <w:marLeft w:val="0"/>
      <w:marRight w:val="0"/>
      <w:marTop w:val="0"/>
      <w:marBottom w:val="0"/>
      <w:divBdr>
        <w:top w:val="none" w:sz="0" w:space="0" w:color="auto"/>
        <w:left w:val="none" w:sz="0" w:space="0" w:color="auto"/>
        <w:bottom w:val="none" w:sz="0" w:space="0" w:color="auto"/>
        <w:right w:val="none" w:sz="0" w:space="0" w:color="auto"/>
      </w:divBdr>
    </w:div>
    <w:div w:id="217715675">
      <w:bodyDiv w:val="1"/>
      <w:marLeft w:val="0"/>
      <w:marRight w:val="0"/>
      <w:marTop w:val="0"/>
      <w:marBottom w:val="0"/>
      <w:divBdr>
        <w:top w:val="none" w:sz="0" w:space="0" w:color="auto"/>
        <w:left w:val="none" w:sz="0" w:space="0" w:color="auto"/>
        <w:bottom w:val="none" w:sz="0" w:space="0" w:color="auto"/>
        <w:right w:val="none" w:sz="0" w:space="0" w:color="auto"/>
      </w:divBdr>
    </w:div>
    <w:div w:id="229000785">
      <w:bodyDiv w:val="1"/>
      <w:marLeft w:val="0"/>
      <w:marRight w:val="0"/>
      <w:marTop w:val="0"/>
      <w:marBottom w:val="0"/>
      <w:divBdr>
        <w:top w:val="none" w:sz="0" w:space="0" w:color="auto"/>
        <w:left w:val="none" w:sz="0" w:space="0" w:color="auto"/>
        <w:bottom w:val="none" w:sz="0" w:space="0" w:color="auto"/>
        <w:right w:val="none" w:sz="0" w:space="0" w:color="auto"/>
      </w:divBdr>
    </w:div>
    <w:div w:id="236285127">
      <w:bodyDiv w:val="1"/>
      <w:marLeft w:val="0"/>
      <w:marRight w:val="0"/>
      <w:marTop w:val="0"/>
      <w:marBottom w:val="0"/>
      <w:divBdr>
        <w:top w:val="none" w:sz="0" w:space="0" w:color="auto"/>
        <w:left w:val="none" w:sz="0" w:space="0" w:color="auto"/>
        <w:bottom w:val="none" w:sz="0" w:space="0" w:color="auto"/>
        <w:right w:val="none" w:sz="0" w:space="0" w:color="auto"/>
      </w:divBdr>
    </w:div>
    <w:div w:id="254748528">
      <w:bodyDiv w:val="1"/>
      <w:marLeft w:val="0"/>
      <w:marRight w:val="0"/>
      <w:marTop w:val="0"/>
      <w:marBottom w:val="0"/>
      <w:divBdr>
        <w:top w:val="none" w:sz="0" w:space="0" w:color="auto"/>
        <w:left w:val="none" w:sz="0" w:space="0" w:color="auto"/>
        <w:bottom w:val="none" w:sz="0" w:space="0" w:color="auto"/>
        <w:right w:val="none" w:sz="0" w:space="0" w:color="auto"/>
      </w:divBdr>
    </w:div>
    <w:div w:id="261569598">
      <w:bodyDiv w:val="1"/>
      <w:marLeft w:val="0"/>
      <w:marRight w:val="0"/>
      <w:marTop w:val="0"/>
      <w:marBottom w:val="0"/>
      <w:divBdr>
        <w:top w:val="none" w:sz="0" w:space="0" w:color="auto"/>
        <w:left w:val="none" w:sz="0" w:space="0" w:color="auto"/>
        <w:bottom w:val="none" w:sz="0" w:space="0" w:color="auto"/>
        <w:right w:val="none" w:sz="0" w:space="0" w:color="auto"/>
      </w:divBdr>
    </w:div>
    <w:div w:id="267005195">
      <w:bodyDiv w:val="1"/>
      <w:marLeft w:val="0"/>
      <w:marRight w:val="0"/>
      <w:marTop w:val="0"/>
      <w:marBottom w:val="0"/>
      <w:divBdr>
        <w:top w:val="none" w:sz="0" w:space="0" w:color="auto"/>
        <w:left w:val="none" w:sz="0" w:space="0" w:color="auto"/>
        <w:bottom w:val="none" w:sz="0" w:space="0" w:color="auto"/>
        <w:right w:val="none" w:sz="0" w:space="0" w:color="auto"/>
      </w:divBdr>
    </w:div>
    <w:div w:id="268204425">
      <w:bodyDiv w:val="1"/>
      <w:marLeft w:val="0"/>
      <w:marRight w:val="0"/>
      <w:marTop w:val="0"/>
      <w:marBottom w:val="0"/>
      <w:divBdr>
        <w:top w:val="none" w:sz="0" w:space="0" w:color="auto"/>
        <w:left w:val="none" w:sz="0" w:space="0" w:color="auto"/>
        <w:bottom w:val="none" w:sz="0" w:space="0" w:color="auto"/>
        <w:right w:val="none" w:sz="0" w:space="0" w:color="auto"/>
      </w:divBdr>
    </w:div>
    <w:div w:id="274598431">
      <w:bodyDiv w:val="1"/>
      <w:marLeft w:val="0"/>
      <w:marRight w:val="0"/>
      <w:marTop w:val="0"/>
      <w:marBottom w:val="0"/>
      <w:divBdr>
        <w:top w:val="none" w:sz="0" w:space="0" w:color="auto"/>
        <w:left w:val="none" w:sz="0" w:space="0" w:color="auto"/>
        <w:bottom w:val="none" w:sz="0" w:space="0" w:color="auto"/>
        <w:right w:val="none" w:sz="0" w:space="0" w:color="auto"/>
      </w:divBdr>
    </w:div>
    <w:div w:id="275645792">
      <w:bodyDiv w:val="1"/>
      <w:marLeft w:val="0"/>
      <w:marRight w:val="0"/>
      <w:marTop w:val="0"/>
      <w:marBottom w:val="0"/>
      <w:divBdr>
        <w:top w:val="none" w:sz="0" w:space="0" w:color="auto"/>
        <w:left w:val="none" w:sz="0" w:space="0" w:color="auto"/>
        <w:bottom w:val="none" w:sz="0" w:space="0" w:color="auto"/>
        <w:right w:val="none" w:sz="0" w:space="0" w:color="auto"/>
      </w:divBdr>
    </w:div>
    <w:div w:id="282465503">
      <w:bodyDiv w:val="1"/>
      <w:marLeft w:val="0"/>
      <w:marRight w:val="0"/>
      <w:marTop w:val="0"/>
      <w:marBottom w:val="0"/>
      <w:divBdr>
        <w:top w:val="none" w:sz="0" w:space="0" w:color="auto"/>
        <w:left w:val="none" w:sz="0" w:space="0" w:color="auto"/>
        <w:bottom w:val="none" w:sz="0" w:space="0" w:color="auto"/>
        <w:right w:val="none" w:sz="0" w:space="0" w:color="auto"/>
      </w:divBdr>
    </w:div>
    <w:div w:id="294331424">
      <w:bodyDiv w:val="1"/>
      <w:marLeft w:val="0"/>
      <w:marRight w:val="0"/>
      <w:marTop w:val="0"/>
      <w:marBottom w:val="0"/>
      <w:divBdr>
        <w:top w:val="none" w:sz="0" w:space="0" w:color="auto"/>
        <w:left w:val="none" w:sz="0" w:space="0" w:color="auto"/>
        <w:bottom w:val="none" w:sz="0" w:space="0" w:color="auto"/>
        <w:right w:val="none" w:sz="0" w:space="0" w:color="auto"/>
      </w:divBdr>
    </w:div>
    <w:div w:id="299844364">
      <w:bodyDiv w:val="1"/>
      <w:marLeft w:val="0"/>
      <w:marRight w:val="0"/>
      <w:marTop w:val="0"/>
      <w:marBottom w:val="0"/>
      <w:divBdr>
        <w:top w:val="none" w:sz="0" w:space="0" w:color="auto"/>
        <w:left w:val="none" w:sz="0" w:space="0" w:color="auto"/>
        <w:bottom w:val="none" w:sz="0" w:space="0" w:color="auto"/>
        <w:right w:val="none" w:sz="0" w:space="0" w:color="auto"/>
      </w:divBdr>
    </w:div>
    <w:div w:id="328338584">
      <w:bodyDiv w:val="1"/>
      <w:marLeft w:val="0"/>
      <w:marRight w:val="0"/>
      <w:marTop w:val="0"/>
      <w:marBottom w:val="0"/>
      <w:divBdr>
        <w:top w:val="none" w:sz="0" w:space="0" w:color="auto"/>
        <w:left w:val="none" w:sz="0" w:space="0" w:color="auto"/>
        <w:bottom w:val="none" w:sz="0" w:space="0" w:color="auto"/>
        <w:right w:val="none" w:sz="0" w:space="0" w:color="auto"/>
      </w:divBdr>
    </w:div>
    <w:div w:id="333992593">
      <w:bodyDiv w:val="1"/>
      <w:marLeft w:val="0"/>
      <w:marRight w:val="0"/>
      <w:marTop w:val="0"/>
      <w:marBottom w:val="0"/>
      <w:divBdr>
        <w:top w:val="none" w:sz="0" w:space="0" w:color="auto"/>
        <w:left w:val="none" w:sz="0" w:space="0" w:color="auto"/>
        <w:bottom w:val="none" w:sz="0" w:space="0" w:color="auto"/>
        <w:right w:val="none" w:sz="0" w:space="0" w:color="auto"/>
      </w:divBdr>
    </w:div>
    <w:div w:id="336005846">
      <w:bodyDiv w:val="1"/>
      <w:marLeft w:val="0"/>
      <w:marRight w:val="0"/>
      <w:marTop w:val="0"/>
      <w:marBottom w:val="0"/>
      <w:divBdr>
        <w:top w:val="none" w:sz="0" w:space="0" w:color="auto"/>
        <w:left w:val="none" w:sz="0" w:space="0" w:color="auto"/>
        <w:bottom w:val="none" w:sz="0" w:space="0" w:color="auto"/>
        <w:right w:val="none" w:sz="0" w:space="0" w:color="auto"/>
      </w:divBdr>
    </w:div>
    <w:div w:id="339745894">
      <w:bodyDiv w:val="1"/>
      <w:marLeft w:val="0"/>
      <w:marRight w:val="0"/>
      <w:marTop w:val="0"/>
      <w:marBottom w:val="0"/>
      <w:divBdr>
        <w:top w:val="none" w:sz="0" w:space="0" w:color="auto"/>
        <w:left w:val="none" w:sz="0" w:space="0" w:color="auto"/>
        <w:bottom w:val="none" w:sz="0" w:space="0" w:color="auto"/>
        <w:right w:val="none" w:sz="0" w:space="0" w:color="auto"/>
      </w:divBdr>
    </w:div>
    <w:div w:id="342392490">
      <w:bodyDiv w:val="1"/>
      <w:marLeft w:val="0"/>
      <w:marRight w:val="0"/>
      <w:marTop w:val="0"/>
      <w:marBottom w:val="0"/>
      <w:divBdr>
        <w:top w:val="none" w:sz="0" w:space="0" w:color="auto"/>
        <w:left w:val="none" w:sz="0" w:space="0" w:color="auto"/>
        <w:bottom w:val="none" w:sz="0" w:space="0" w:color="auto"/>
        <w:right w:val="none" w:sz="0" w:space="0" w:color="auto"/>
      </w:divBdr>
    </w:div>
    <w:div w:id="344282636">
      <w:bodyDiv w:val="1"/>
      <w:marLeft w:val="0"/>
      <w:marRight w:val="0"/>
      <w:marTop w:val="0"/>
      <w:marBottom w:val="0"/>
      <w:divBdr>
        <w:top w:val="none" w:sz="0" w:space="0" w:color="auto"/>
        <w:left w:val="none" w:sz="0" w:space="0" w:color="auto"/>
        <w:bottom w:val="none" w:sz="0" w:space="0" w:color="auto"/>
        <w:right w:val="none" w:sz="0" w:space="0" w:color="auto"/>
      </w:divBdr>
    </w:div>
    <w:div w:id="355618141">
      <w:bodyDiv w:val="1"/>
      <w:marLeft w:val="0"/>
      <w:marRight w:val="0"/>
      <w:marTop w:val="0"/>
      <w:marBottom w:val="0"/>
      <w:divBdr>
        <w:top w:val="none" w:sz="0" w:space="0" w:color="auto"/>
        <w:left w:val="none" w:sz="0" w:space="0" w:color="auto"/>
        <w:bottom w:val="none" w:sz="0" w:space="0" w:color="auto"/>
        <w:right w:val="none" w:sz="0" w:space="0" w:color="auto"/>
      </w:divBdr>
    </w:div>
    <w:div w:id="361709742">
      <w:bodyDiv w:val="1"/>
      <w:marLeft w:val="0"/>
      <w:marRight w:val="0"/>
      <w:marTop w:val="0"/>
      <w:marBottom w:val="0"/>
      <w:divBdr>
        <w:top w:val="none" w:sz="0" w:space="0" w:color="auto"/>
        <w:left w:val="none" w:sz="0" w:space="0" w:color="auto"/>
        <w:bottom w:val="none" w:sz="0" w:space="0" w:color="auto"/>
        <w:right w:val="none" w:sz="0" w:space="0" w:color="auto"/>
      </w:divBdr>
    </w:div>
    <w:div w:id="385295956">
      <w:bodyDiv w:val="1"/>
      <w:marLeft w:val="0"/>
      <w:marRight w:val="0"/>
      <w:marTop w:val="0"/>
      <w:marBottom w:val="0"/>
      <w:divBdr>
        <w:top w:val="none" w:sz="0" w:space="0" w:color="auto"/>
        <w:left w:val="none" w:sz="0" w:space="0" w:color="auto"/>
        <w:bottom w:val="none" w:sz="0" w:space="0" w:color="auto"/>
        <w:right w:val="none" w:sz="0" w:space="0" w:color="auto"/>
      </w:divBdr>
    </w:div>
    <w:div w:id="387143978">
      <w:bodyDiv w:val="1"/>
      <w:marLeft w:val="0"/>
      <w:marRight w:val="0"/>
      <w:marTop w:val="0"/>
      <w:marBottom w:val="0"/>
      <w:divBdr>
        <w:top w:val="none" w:sz="0" w:space="0" w:color="auto"/>
        <w:left w:val="none" w:sz="0" w:space="0" w:color="auto"/>
        <w:bottom w:val="none" w:sz="0" w:space="0" w:color="auto"/>
        <w:right w:val="none" w:sz="0" w:space="0" w:color="auto"/>
      </w:divBdr>
    </w:div>
    <w:div w:id="407773451">
      <w:marLeft w:val="0"/>
      <w:marRight w:val="0"/>
      <w:marTop w:val="0"/>
      <w:marBottom w:val="0"/>
      <w:divBdr>
        <w:top w:val="none" w:sz="0" w:space="0" w:color="auto"/>
        <w:left w:val="none" w:sz="0" w:space="0" w:color="auto"/>
        <w:bottom w:val="none" w:sz="0" w:space="0" w:color="auto"/>
        <w:right w:val="none" w:sz="0" w:space="0" w:color="auto"/>
      </w:divBdr>
      <w:divsChild>
        <w:div w:id="704985997">
          <w:marLeft w:val="0"/>
          <w:marRight w:val="150"/>
          <w:marTop w:val="0"/>
          <w:marBottom w:val="0"/>
          <w:divBdr>
            <w:top w:val="none" w:sz="0" w:space="0" w:color="auto"/>
            <w:left w:val="none" w:sz="0" w:space="0" w:color="auto"/>
            <w:bottom w:val="none" w:sz="0" w:space="0" w:color="auto"/>
            <w:right w:val="none" w:sz="0" w:space="0" w:color="auto"/>
          </w:divBdr>
          <w:divsChild>
            <w:div w:id="627779958">
              <w:marLeft w:val="0"/>
              <w:marRight w:val="0"/>
              <w:marTop w:val="0"/>
              <w:marBottom w:val="0"/>
              <w:divBdr>
                <w:top w:val="none" w:sz="0" w:space="0" w:color="auto"/>
                <w:left w:val="none" w:sz="0" w:space="0" w:color="auto"/>
                <w:bottom w:val="none" w:sz="0" w:space="0" w:color="auto"/>
                <w:right w:val="none" w:sz="0" w:space="0" w:color="auto"/>
              </w:divBdr>
              <w:divsChild>
                <w:div w:id="240531264">
                  <w:marLeft w:val="0"/>
                  <w:marRight w:val="0"/>
                  <w:marTop w:val="0"/>
                  <w:marBottom w:val="0"/>
                  <w:divBdr>
                    <w:top w:val="none" w:sz="0" w:space="0" w:color="auto"/>
                    <w:left w:val="none" w:sz="0" w:space="0" w:color="auto"/>
                    <w:bottom w:val="none" w:sz="0" w:space="0" w:color="auto"/>
                    <w:right w:val="none" w:sz="0" w:space="0" w:color="auto"/>
                  </w:divBdr>
                  <w:divsChild>
                    <w:div w:id="856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33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0926808">
      <w:bodyDiv w:val="1"/>
      <w:marLeft w:val="0"/>
      <w:marRight w:val="0"/>
      <w:marTop w:val="0"/>
      <w:marBottom w:val="0"/>
      <w:divBdr>
        <w:top w:val="none" w:sz="0" w:space="0" w:color="auto"/>
        <w:left w:val="none" w:sz="0" w:space="0" w:color="auto"/>
        <w:bottom w:val="none" w:sz="0" w:space="0" w:color="auto"/>
        <w:right w:val="none" w:sz="0" w:space="0" w:color="auto"/>
      </w:divBdr>
    </w:div>
    <w:div w:id="418020979">
      <w:bodyDiv w:val="1"/>
      <w:marLeft w:val="0"/>
      <w:marRight w:val="0"/>
      <w:marTop w:val="0"/>
      <w:marBottom w:val="0"/>
      <w:divBdr>
        <w:top w:val="none" w:sz="0" w:space="0" w:color="auto"/>
        <w:left w:val="none" w:sz="0" w:space="0" w:color="auto"/>
        <w:bottom w:val="none" w:sz="0" w:space="0" w:color="auto"/>
        <w:right w:val="none" w:sz="0" w:space="0" w:color="auto"/>
      </w:divBdr>
    </w:div>
    <w:div w:id="420876472">
      <w:bodyDiv w:val="1"/>
      <w:marLeft w:val="0"/>
      <w:marRight w:val="0"/>
      <w:marTop w:val="0"/>
      <w:marBottom w:val="0"/>
      <w:divBdr>
        <w:top w:val="none" w:sz="0" w:space="0" w:color="auto"/>
        <w:left w:val="none" w:sz="0" w:space="0" w:color="auto"/>
        <w:bottom w:val="none" w:sz="0" w:space="0" w:color="auto"/>
        <w:right w:val="none" w:sz="0" w:space="0" w:color="auto"/>
      </w:divBdr>
    </w:div>
    <w:div w:id="428815149">
      <w:bodyDiv w:val="1"/>
      <w:marLeft w:val="0"/>
      <w:marRight w:val="0"/>
      <w:marTop w:val="0"/>
      <w:marBottom w:val="0"/>
      <w:divBdr>
        <w:top w:val="none" w:sz="0" w:space="0" w:color="auto"/>
        <w:left w:val="none" w:sz="0" w:space="0" w:color="auto"/>
        <w:bottom w:val="none" w:sz="0" w:space="0" w:color="auto"/>
        <w:right w:val="none" w:sz="0" w:space="0" w:color="auto"/>
      </w:divBdr>
    </w:div>
    <w:div w:id="437725825">
      <w:bodyDiv w:val="1"/>
      <w:marLeft w:val="0"/>
      <w:marRight w:val="0"/>
      <w:marTop w:val="0"/>
      <w:marBottom w:val="0"/>
      <w:divBdr>
        <w:top w:val="none" w:sz="0" w:space="0" w:color="auto"/>
        <w:left w:val="none" w:sz="0" w:space="0" w:color="auto"/>
        <w:bottom w:val="none" w:sz="0" w:space="0" w:color="auto"/>
        <w:right w:val="none" w:sz="0" w:space="0" w:color="auto"/>
      </w:divBdr>
    </w:div>
    <w:div w:id="445153120">
      <w:bodyDiv w:val="1"/>
      <w:marLeft w:val="0"/>
      <w:marRight w:val="0"/>
      <w:marTop w:val="0"/>
      <w:marBottom w:val="0"/>
      <w:divBdr>
        <w:top w:val="none" w:sz="0" w:space="0" w:color="auto"/>
        <w:left w:val="none" w:sz="0" w:space="0" w:color="auto"/>
        <w:bottom w:val="none" w:sz="0" w:space="0" w:color="auto"/>
        <w:right w:val="none" w:sz="0" w:space="0" w:color="auto"/>
      </w:divBdr>
    </w:div>
    <w:div w:id="445930305">
      <w:bodyDiv w:val="1"/>
      <w:marLeft w:val="0"/>
      <w:marRight w:val="0"/>
      <w:marTop w:val="0"/>
      <w:marBottom w:val="0"/>
      <w:divBdr>
        <w:top w:val="none" w:sz="0" w:space="0" w:color="auto"/>
        <w:left w:val="none" w:sz="0" w:space="0" w:color="auto"/>
        <w:bottom w:val="none" w:sz="0" w:space="0" w:color="auto"/>
        <w:right w:val="none" w:sz="0" w:space="0" w:color="auto"/>
      </w:divBdr>
    </w:div>
    <w:div w:id="457262320">
      <w:bodyDiv w:val="1"/>
      <w:marLeft w:val="0"/>
      <w:marRight w:val="0"/>
      <w:marTop w:val="0"/>
      <w:marBottom w:val="0"/>
      <w:divBdr>
        <w:top w:val="none" w:sz="0" w:space="0" w:color="auto"/>
        <w:left w:val="none" w:sz="0" w:space="0" w:color="auto"/>
        <w:bottom w:val="none" w:sz="0" w:space="0" w:color="auto"/>
        <w:right w:val="none" w:sz="0" w:space="0" w:color="auto"/>
      </w:divBdr>
    </w:div>
    <w:div w:id="461003652">
      <w:bodyDiv w:val="1"/>
      <w:marLeft w:val="0"/>
      <w:marRight w:val="0"/>
      <w:marTop w:val="0"/>
      <w:marBottom w:val="0"/>
      <w:divBdr>
        <w:top w:val="none" w:sz="0" w:space="0" w:color="auto"/>
        <w:left w:val="none" w:sz="0" w:space="0" w:color="auto"/>
        <w:bottom w:val="none" w:sz="0" w:space="0" w:color="auto"/>
        <w:right w:val="none" w:sz="0" w:space="0" w:color="auto"/>
      </w:divBdr>
      <w:divsChild>
        <w:div w:id="1951274390">
          <w:marLeft w:val="0"/>
          <w:marRight w:val="0"/>
          <w:marTop w:val="0"/>
          <w:marBottom w:val="0"/>
          <w:divBdr>
            <w:top w:val="none" w:sz="0" w:space="0" w:color="auto"/>
            <w:left w:val="none" w:sz="0" w:space="0" w:color="auto"/>
            <w:bottom w:val="none" w:sz="0" w:space="0" w:color="auto"/>
            <w:right w:val="none" w:sz="0" w:space="0" w:color="auto"/>
          </w:divBdr>
          <w:divsChild>
            <w:div w:id="831333942">
              <w:marLeft w:val="0"/>
              <w:marRight w:val="0"/>
              <w:marTop w:val="0"/>
              <w:marBottom w:val="0"/>
              <w:divBdr>
                <w:top w:val="none" w:sz="0" w:space="0" w:color="auto"/>
                <w:left w:val="none" w:sz="0" w:space="0" w:color="auto"/>
                <w:bottom w:val="none" w:sz="0" w:space="0" w:color="auto"/>
                <w:right w:val="none" w:sz="0" w:space="0" w:color="auto"/>
              </w:divBdr>
              <w:divsChild>
                <w:div w:id="1836608347">
                  <w:marLeft w:val="0"/>
                  <w:marRight w:val="0"/>
                  <w:marTop w:val="0"/>
                  <w:marBottom w:val="0"/>
                  <w:divBdr>
                    <w:top w:val="none" w:sz="0" w:space="0" w:color="auto"/>
                    <w:left w:val="none" w:sz="0" w:space="0" w:color="auto"/>
                    <w:bottom w:val="none" w:sz="0" w:space="0" w:color="auto"/>
                    <w:right w:val="none" w:sz="0" w:space="0" w:color="auto"/>
                  </w:divBdr>
                  <w:divsChild>
                    <w:div w:id="201892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431696">
      <w:bodyDiv w:val="1"/>
      <w:marLeft w:val="0"/>
      <w:marRight w:val="0"/>
      <w:marTop w:val="0"/>
      <w:marBottom w:val="0"/>
      <w:divBdr>
        <w:top w:val="none" w:sz="0" w:space="0" w:color="auto"/>
        <w:left w:val="none" w:sz="0" w:space="0" w:color="auto"/>
        <w:bottom w:val="none" w:sz="0" w:space="0" w:color="auto"/>
        <w:right w:val="none" w:sz="0" w:space="0" w:color="auto"/>
      </w:divBdr>
    </w:div>
    <w:div w:id="468016175">
      <w:bodyDiv w:val="1"/>
      <w:marLeft w:val="0"/>
      <w:marRight w:val="0"/>
      <w:marTop w:val="0"/>
      <w:marBottom w:val="0"/>
      <w:divBdr>
        <w:top w:val="none" w:sz="0" w:space="0" w:color="auto"/>
        <w:left w:val="none" w:sz="0" w:space="0" w:color="auto"/>
        <w:bottom w:val="none" w:sz="0" w:space="0" w:color="auto"/>
        <w:right w:val="none" w:sz="0" w:space="0" w:color="auto"/>
      </w:divBdr>
    </w:div>
    <w:div w:id="474177658">
      <w:bodyDiv w:val="1"/>
      <w:marLeft w:val="0"/>
      <w:marRight w:val="0"/>
      <w:marTop w:val="0"/>
      <w:marBottom w:val="0"/>
      <w:divBdr>
        <w:top w:val="none" w:sz="0" w:space="0" w:color="auto"/>
        <w:left w:val="none" w:sz="0" w:space="0" w:color="auto"/>
        <w:bottom w:val="none" w:sz="0" w:space="0" w:color="auto"/>
        <w:right w:val="none" w:sz="0" w:space="0" w:color="auto"/>
      </w:divBdr>
    </w:div>
    <w:div w:id="475145250">
      <w:bodyDiv w:val="1"/>
      <w:marLeft w:val="0"/>
      <w:marRight w:val="0"/>
      <w:marTop w:val="0"/>
      <w:marBottom w:val="0"/>
      <w:divBdr>
        <w:top w:val="none" w:sz="0" w:space="0" w:color="auto"/>
        <w:left w:val="none" w:sz="0" w:space="0" w:color="auto"/>
        <w:bottom w:val="none" w:sz="0" w:space="0" w:color="auto"/>
        <w:right w:val="none" w:sz="0" w:space="0" w:color="auto"/>
      </w:divBdr>
    </w:div>
    <w:div w:id="484856510">
      <w:bodyDiv w:val="1"/>
      <w:marLeft w:val="0"/>
      <w:marRight w:val="0"/>
      <w:marTop w:val="0"/>
      <w:marBottom w:val="0"/>
      <w:divBdr>
        <w:top w:val="none" w:sz="0" w:space="0" w:color="auto"/>
        <w:left w:val="none" w:sz="0" w:space="0" w:color="auto"/>
        <w:bottom w:val="none" w:sz="0" w:space="0" w:color="auto"/>
        <w:right w:val="none" w:sz="0" w:space="0" w:color="auto"/>
      </w:divBdr>
    </w:div>
    <w:div w:id="486440326">
      <w:bodyDiv w:val="1"/>
      <w:marLeft w:val="0"/>
      <w:marRight w:val="0"/>
      <w:marTop w:val="0"/>
      <w:marBottom w:val="0"/>
      <w:divBdr>
        <w:top w:val="none" w:sz="0" w:space="0" w:color="auto"/>
        <w:left w:val="none" w:sz="0" w:space="0" w:color="auto"/>
        <w:bottom w:val="none" w:sz="0" w:space="0" w:color="auto"/>
        <w:right w:val="none" w:sz="0" w:space="0" w:color="auto"/>
      </w:divBdr>
    </w:div>
    <w:div w:id="486870572">
      <w:bodyDiv w:val="1"/>
      <w:marLeft w:val="0"/>
      <w:marRight w:val="0"/>
      <w:marTop w:val="0"/>
      <w:marBottom w:val="0"/>
      <w:divBdr>
        <w:top w:val="none" w:sz="0" w:space="0" w:color="auto"/>
        <w:left w:val="none" w:sz="0" w:space="0" w:color="auto"/>
        <w:bottom w:val="none" w:sz="0" w:space="0" w:color="auto"/>
        <w:right w:val="none" w:sz="0" w:space="0" w:color="auto"/>
      </w:divBdr>
    </w:div>
    <w:div w:id="503588139">
      <w:bodyDiv w:val="1"/>
      <w:marLeft w:val="0"/>
      <w:marRight w:val="0"/>
      <w:marTop w:val="0"/>
      <w:marBottom w:val="0"/>
      <w:divBdr>
        <w:top w:val="none" w:sz="0" w:space="0" w:color="auto"/>
        <w:left w:val="none" w:sz="0" w:space="0" w:color="auto"/>
        <w:bottom w:val="none" w:sz="0" w:space="0" w:color="auto"/>
        <w:right w:val="none" w:sz="0" w:space="0" w:color="auto"/>
      </w:divBdr>
    </w:div>
    <w:div w:id="504248384">
      <w:bodyDiv w:val="1"/>
      <w:marLeft w:val="0"/>
      <w:marRight w:val="0"/>
      <w:marTop w:val="0"/>
      <w:marBottom w:val="0"/>
      <w:divBdr>
        <w:top w:val="none" w:sz="0" w:space="0" w:color="auto"/>
        <w:left w:val="none" w:sz="0" w:space="0" w:color="auto"/>
        <w:bottom w:val="none" w:sz="0" w:space="0" w:color="auto"/>
        <w:right w:val="none" w:sz="0" w:space="0" w:color="auto"/>
      </w:divBdr>
    </w:div>
    <w:div w:id="511991726">
      <w:bodyDiv w:val="1"/>
      <w:marLeft w:val="0"/>
      <w:marRight w:val="0"/>
      <w:marTop w:val="0"/>
      <w:marBottom w:val="0"/>
      <w:divBdr>
        <w:top w:val="none" w:sz="0" w:space="0" w:color="auto"/>
        <w:left w:val="none" w:sz="0" w:space="0" w:color="auto"/>
        <w:bottom w:val="none" w:sz="0" w:space="0" w:color="auto"/>
        <w:right w:val="none" w:sz="0" w:space="0" w:color="auto"/>
      </w:divBdr>
    </w:div>
    <w:div w:id="519974375">
      <w:bodyDiv w:val="1"/>
      <w:marLeft w:val="0"/>
      <w:marRight w:val="0"/>
      <w:marTop w:val="0"/>
      <w:marBottom w:val="0"/>
      <w:divBdr>
        <w:top w:val="none" w:sz="0" w:space="0" w:color="auto"/>
        <w:left w:val="none" w:sz="0" w:space="0" w:color="auto"/>
        <w:bottom w:val="none" w:sz="0" w:space="0" w:color="auto"/>
        <w:right w:val="none" w:sz="0" w:space="0" w:color="auto"/>
      </w:divBdr>
    </w:div>
    <w:div w:id="526212987">
      <w:bodyDiv w:val="1"/>
      <w:marLeft w:val="0"/>
      <w:marRight w:val="0"/>
      <w:marTop w:val="0"/>
      <w:marBottom w:val="0"/>
      <w:divBdr>
        <w:top w:val="none" w:sz="0" w:space="0" w:color="auto"/>
        <w:left w:val="none" w:sz="0" w:space="0" w:color="auto"/>
        <w:bottom w:val="none" w:sz="0" w:space="0" w:color="auto"/>
        <w:right w:val="none" w:sz="0" w:space="0" w:color="auto"/>
      </w:divBdr>
    </w:div>
    <w:div w:id="529610301">
      <w:bodyDiv w:val="1"/>
      <w:marLeft w:val="0"/>
      <w:marRight w:val="0"/>
      <w:marTop w:val="0"/>
      <w:marBottom w:val="0"/>
      <w:divBdr>
        <w:top w:val="none" w:sz="0" w:space="0" w:color="auto"/>
        <w:left w:val="none" w:sz="0" w:space="0" w:color="auto"/>
        <w:bottom w:val="none" w:sz="0" w:space="0" w:color="auto"/>
        <w:right w:val="none" w:sz="0" w:space="0" w:color="auto"/>
      </w:divBdr>
    </w:div>
    <w:div w:id="547841901">
      <w:bodyDiv w:val="1"/>
      <w:marLeft w:val="0"/>
      <w:marRight w:val="0"/>
      <w:marTop w:val="0"/>
      <w:marBottom w:val="0"/>
      <w:divBdr>
        <w:top w:val="none" w:sz="0" w:space="0" w:color="auto"/>
        <w:left w:val="none" w:sz="0" w:space="0" w:color="auto"/>
        <w:bottom w:val="none" w:sz="0" w:space="0" w:color="auto"/>
        <w:right w:val="none" w:sz="0" w:space="0" w:color="auto"/>
      </w:divBdr>
    </w:div>
    <w:div w:id="552236621">
      <w:bodyDiv w:val="1"/>
      <w:marLeft w:val="0"/>
      <w:marRight w:val="0"/>
      <w:marTop w:val="0"/>
      <w:marBottom w:val="0"/>
      <w:divBdr>
        <w:top w:val="none" w:sz="0" w:space="0" w:color="auto"/>
        <w:left w:val="none" w:sz="0" w:space="0" w:color="auto"/>
        <w:bottom w:val="none" w:sz="0" w:space="0" w:color="auto"/>
        <w:right w:val="none" w:sz="0" w:space="0" w:color="auto"/>
      </w:divBdr>
    </w:div>
    <w:div w:id="576789917">
      <w:bodyDiv w:val="1"/>
      <w:marLeft w:val="0"/>
      <w:marRight w:val="0"/>
      <w:marTop w:val="0"/>
      <w:marBottom w:val="0"/>
      <w:divBdr>
        <w:top w:val="none" w:sz="0" w:space="0" w:color="auto"/>
        <w:left w:val="none" w:sz="0" w:space="0" w:color="auto"/>
        <w:bottom w:val="none" w:sz="0" w:space="0" w:color="auto"/>
        <w:right w:val="none" w:sz="0" w:space="0" w:color="auto"/>
      </w:divBdr>
    </w:div>
    <w:div w:id="578176113">
      <w:bodyDiv w:val="1"/>
      <w:marLeft w:val="0"/>
      <w:marRight w:val="0"/>
      <w:marTop w:val="0"/>
      <w:marBottom w:val="0"/>
      <w:divBdr>
        <w:top w:val="none" w:sz="0" w:space="0" w:color="auto"/>
        <w:left w:val="none" w:sz="0" w:space="0" w:color="auto"/>
        <w:bottom w:val="none" w:sz="0" w:space="0" w:color="auto"/>
        <w:right w:val="none" w:sz="0" w:space="0" w:color="auto"/>
      </w:divBdr>
    </w:div>
    <w:div w:id="595017691">
      <w:bodyDiv w:val="1"/>
      <w:marLeft w:val="0"/>
      <w:marRight w:val="0"/>
      <w:marTop w:val="0"/>
      <w:marBottom w:val="0"/>
      <w:divBdr>
        <w:top w:val="none" w:sz="0" w:space="0" w:color="auto"/>
        <w:left w:val="none" w:sz="0" w:space="0" w:color="auto"/>
        <w:bottom w:val="none" w:sz="0" w:space="0" w:color="auto"/>
        <w:right w:val="none" w:sz="0" w:space="0" w:color="auto"/>
      </w:divBdr>
    </w:div>
    <w:div w:id="596719281">
      <w:bodyDiv w:val="1"/>
      <w:marLeft w:val="0"/>
      <w:marRight w:val="0"/>
      <w:marTop w:val="0"/>
      <w:marBottom w:val="0"/>
      <w:divBdr>
        <w:top w:val="none" w:sz="0" w:space="0" w:color="auto"/>
        <w:left w:val="none" w:sz="0" w:space="0" w:color="auto"/>
        <w:bottom w:val="none" w:sz="0" w:space="0" w:color="auto"/>
        <w:right w:val="none" w:sz="0" w:space="0" w:color="auto"/>
      </w:divBdr>
    </w:div>
    <w:div w:id="598607679">
      <w:bodyDiv w:val="1"/>
      <w:marLeft w:val="0"/>
      <w:marRight w:val="0"/>
      <w:marTop w:val="0"/>
      <w:marBottom w:val="0"/>
      <w:divBdr>
        <w:top w:val="none" w:sz="0" w:space="0" w:color="auto"/>
        <w:left w:val="none" w:sz="0" w:space="0" w:color="auto"/>
        <w:bottom w:val="none" w:sz="0" w:space="0" w:color="auto"/>
        <w:right w:val="none" w:sz="0" w:space="0" w:color="auto"/>
      </w:divBdr>
    </w:div>
    <w:div w:id="601227850">
      <w:bodyDiv w:val="1"/>
      <w:marLeft w:val="0"/>
      <w:marRight w:val="0"/>
      <w:marTop w:val="0"/>
      <w:marBottom w:val="0"/>
      <w:divBdr>
        <w:top w:val="none" w:sz="0" w:space="0" w:color="auto"/>
        <w:left w:val="none" w:sz="0" w:space="0" w:color="auto"/>
        <w:bottom w:val="none" w:sz="0" w:space="0" w:color="auto"/>
        <w:right w:val="none" w:sz="0" w:space="0" w:color="auto"/>
      </w:divBdr>
    </w:div>
    <w:div w:id="602496922">
      <w:bodyDiv w:val="1"/>
      <w:marLeft w:val="0"/>
      <w:marRight w:val="0"/>
      <w:marTop w:val="0"/>
      <w:marBottom w:val="0"/>
      <w:divBdr>
        <w:top w:val="none" w:sz="0" w:space="0" w:color="auto"/>
        <w:left w:val="none" w:sz="0" w:space="0" w:color="auto"/>
        <w:bottom w:val="none" w:sz="0" w:space="0" w:color="auto"/>
        <w:right w:val="none" w:sz="0" w:space="0" w:color="auto"/>
      </w:divBdr>
    </w:div>
    <w:div w:id="606086759">
      <w:bodyDiv w:val="1"/>
      <w:marLeft w:val="0"/>
      <w:marRight w:val="0"/>
      <w:marTop w:val="0"/>
      <w:marBottom w:val="0"/>
      <w:divBdr>
        <w:top w:val="none" w:sz="0" w:space="0" w:color="auto"/>
        <w:left w:val="none" w:sz="0" w:space="0" w:color="auto"/>
        <w:bottom w:val="none" w:sz="0" w:space="0" w:color="auto"/>
        <w:right w:val="none" w:sz="0" w:space="0" w:color="auto"/>
      </w:divBdr>
    </w:div>
    <w:div w:id="624115830">
      <w:bodyDiv w:val="1"/>
      <w:marLeft w:val="0"/>
      <w:marRight w:val="0"/>
      <w:marTop w:val="0"/>
      <w:marBottom w:val="0"/>
      <w:divBdr>
        <w:top w:val="none" w:sz="0" w:space="0" w:color="auto"/>
        <w:left w:val="none" w:sz="0" w:space="0" w:color="auto"/>
        <w:bottom w:val="none" w:sz="0" w:space="0" w:color="auto"/>
        <w:right w:val="none" w:sz="0" w:space="0" w:color="auto"/>
      </w:divBdr>
    </w:div>
    <w:div w:id="624190009">
      <w:bodyDiv w:val="1"/>
      <w:marLeft w:val="0"/>
      <w:marRight w:val="0"/>
      <w:marTop w:val="0"/>
      <w:marBottom w:val="0"/>
      <w:divBdr>
        <w:top w:val="none" w:sz="0" w:space="0" w:color="auto"/>
        <w:left w:val="none" w:sz="0" w:space="0" w:color="auto"/>
        <w:bottom w:val="none" w:sz="0" w:space="0" w:color="auto"/>
        <w:right w:val="none" w:sz="0" w:space="0" w:color="auto"/>
      </w:divBdr>
    </w:div>
    <w:div w:id="635725736">
      <w:bodyDiv w:val="1"/>
      <w:marLeft w:val="0"/>
      <w:marRight w:val="0"/>
      <w:marTop w:val="0"/>
      <w:marBottom w:val="0"/>
      <w:divBdr>
        <w:top w:val="none" w:sz="0" w:space="0" w:color="auto"/>
        <w:left w:val="none" w:sz="0" w:space="0" w:color="auto"/>
        <w:bottom w:val="none" w:sz="0" w:space="0" w:color="auto"/>
        <w:right w:val="none" w:sz="0" w:space="0" w:color="auto"/>
      </w:divBdr>
    </w:div>
    <w:div w:id="638153591">
      <w:bodyDiv w:val="1"/>
      <w:marLeft w:val="0"/>
      <w:marRight w:val="0"/>
      <w:marTop w:val="0"/>
      <w:marBottom w:val="0"/>
      <w:divBdr>
        <w:top w:val="none" w:sz="0" w:space="0" w:color="auto"/>
        <w:left w:val="none" w:sz="0" w:space="0" w:color="auto"/>
        <w:bottom w:val="none" w:sz="0" w:space="0" w:color="auto"/>
        <w:right w:val="none" w:sz="0" w:space="0" w:color="auto"/>
      </w:divBdr>
      <w:divsChild>
        <w:div w:id="171187750">
          <w:marLeft w:val="0"/>
          <w:marRight w:val="0"/>
          <w:marTop w:val="0"/>
          <w:marBottom w:val="0"/>
          <w:divBdr>
            <w:top w:val="none" w:sz="0" w:space="0" w:color="auto"/>
            <w:left w:val="none" w:sz="0" w:space="0" w:color="auto"/>
            <w:bottom w:val="none" w:sz="0" w:space="0" w:color="auto"/>
            <w:right w:val="none" w:sz="0" w:space="0" w:color="auto"/>
          </w:divBdr>
          <w:divsChild>
            <w:div w:id="8655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6370">
      <w:bodyDiv w:val="1"/>
      <w:marLeft w:val="0"/>
      <w:marRight w:val="0"/>
      <w:marTop w:val="0"/>
      <w:marBottom w:val="0"/>
      <w:divBdr>
        <w:top w:val="none" w:sz="0" w:space="0" w:color="auto"/>
        <w:left w:val="none" w:sz="0" w:space="0" w:color="auto"/>
        <w:bottom w:val="none" w:sz="0" w:space="0" w:color="auto"/>
        <w:right w:val="none" w:sz="0" w:space="0" w:color="auto"/>
      </w:divBdr>
    </w:div>
    <w:div w:id="651636202">
      <w:bodyDiv w:val="1"/>
      <w:marLeft w:val="0"/>
      <w:marRight w:val="0"/>
      <w:marTop w:val="0"/>
      <w:marBottom w:val="0"/>
      <w:divBdr>
        <w:top w:val="none" w:sz="0" w:space="0" w:color="auto"/>
        <w:left w:val="none" w:sz="0" w:space="0" w:color="auto"/>
        <w:bottom w:val="none" w:sz="0" w:space="0" w:color="auto"/>
        <w:right w:val="none" w:sz="0" w:space="0" w:color="auto"/>
      </w:divBdr>
    </w:div>
    <w:div w:id="667563064">
      <w:bodyDiv w:val="1"/>
      <w:marLeft w:val="0"/>
      <w:marRight w:val="0"/>
      <w:marTop w:val="0"/>
      <w:marBottom w:val="0"/>
      <w:divBdr>
        <w:top w:val="none" w:sz="0" w:space="0" w:color="auto"/>
        <w:left w:val="none" w:sz="0" w:space="0" w:color="auto"/>
        <w:bottom w:val="none" w:sz="0" w:space="0" w:color="auto"/>
        <w:right w:val="none" w:sz="0" w:space="0" w:color="auto"/>
      </w:divBdr>
    </w:div>
    <w:div w:id="672417370">
      <w:bodyDiv w:val="1"/>
      <w:marLeft w:val="0"/>
      <w:marRight w:val="0"/>
      <w:marTop w:val="0"/>
      <w:marBottom w:val="0"/>
      <w:divBdr>
        <w:top w:val="none" w:sz="0" w:space="0" w:color="auto"/>
        <w:left w:val="none" w:sz="0" w:space="0" w:color="auto"/>
        <w:bottom w:val="none" w:sz="0" w:space="0" w:color="auto"/>
        <w:right w:val="none" w:sz="0" w:space="0" w:color="auto"/>
      </w:divBdr>
    </w:div>
    <w:div w:id="677657082">
      <w:bodyDiv w:val="1"/>
      <w:marLeft w:val="0"/>
      <w:marRight w:val="0"/>
      <w:marTop w:val="0"/>
      <w:marBottom w:val="0"/>
      <w:divBdr>
        <w:top w:val="none" w:sz="0" w:space="0" w:color="auto"/>
        <w:left w:val="none" w:sz="0" w:space="0" w:color="auto"/>
        <w:bottom w:val="none" w:sz="0" w:space="0" w:color="auto"/>
        <w:right w:val="none" w:sz="0" w:space="0" w:color="auto"/>
      </w:divBdr>
    </w:div>
    <w:div w:id="682517819">
      <w:bodyDiv w:val="1"/>
      <w:marLeft w:val="0"/>
      <w:marRight w:val="0"/>
      <w:marTop w:val="0"/>
      <w:marBottom w:val="0"/>
      <w:divBdr>
        <w:top w:val="none" w:sz="0" w:space="0" w:color="auto"/>
        <w:left w:val="none" w:sz="0" w:space="0" w:color="auto"/>
        <w:bottom w:val="none" w:sz="0" w:space="0" w:color="auto"/>
        <w:right w:val="none" w:sz="0" w:space="0" w:color="auto"/>
      </w:divBdr>
    </w:div>
    <w:div w:id="686516508">
      <w:bodyDiv w:val="1"/>
      <w:marLeft w:val="0"/>
      <w:marRight w:val="0"/>
      <w:marTop w:val="0"/>
      <w:marBottom w:val="0"/>
      <w:divBdr>
        <w:top w:val="none" w:sz="0" w:space="0" w:color="auto"/>
        <w:left w:val="none" w:sz="0" w:space="0" w:color="auto"/>
        <w:bottom w:val="none" w:sz="0" w:space="0" w:color="auto"/>
        <w:right w:val="none" w:sz="0" w:space="0" w:color="auto"/>
      </w:divBdr>
    </w:div>
    <w:div w:id="690029744">
      <w:bodyDiv w:val="1"/>
      <w:marLeft w:val="0"/>
      <w:marRight w:val="0"/>
      <w:marTop w:val="0"/>
      <w:marBottom w:val="0"/>
      <w:divBdr>
        <w:top w:val="none" w:sz="0" w:space="0" w:color="auto"/>
        <w:left w:val="none" w:sz="0" w:space="0" w:color="auto"/>
        <w:bottom w:val="none" w:sz="0" w:space="0" w:color="auto"/>
        <w:right w:val="none" w:sz="0" w:space="0" w:color="auto"/>
      </w:divBdr>
    </w:div>
    <w:div w:id="698554367">
      <w:bodyDiv w:val="1"/>
      <w:marLeft w:val="0"/>
      <w:marRight w:val="0"/>
      <w:marTop w:val="0"/>
      <w:marBottom w:val="0"/>
      <w:divBdr>
        <w:top w:val="none" w:sz="0" w:space="0" w:color="auto"/>
        <w:left w:val="none" w:sz="0" w:space="0" w:color="auto"/>
        <w:bottom w:val="none" w:sz="0" w:space="0" w:color="auto"/>
        <w:right w:val="none" w:sz="0" w:space="0" w:color="auto"/>
      </w:divBdr>
    </w:div>
    <w:div w:id="709190251">
      <w:bodyDiv w:val="1"/>
      <w:marLeft w:val="0"/>
      <w:marRight w:val="0"/>
      <w:marTop w:val="0"/>
      <w:marBottom w:val="0"/>
      <w:divBdr>
        <w:top w:val="none" w:sz="0" w:space="0" w:color="auto"/>
        <w:left w:val="none" w:sz="0" w:space="0" w:color="auto"/>
        <w:bottom w:val="none" w:sz="0" w:space="0" w:color="auto"/>
        <w:right w:val="none" w:sz="0" w:space="0" w:color="auto"/>
      </w:divBdr>
    </w:div>
    <w:div w:id="718481116">
      <w:bodyDiv w:val="1"/>
      <w:marLeft w:val="0"/>
      <w:marRight w:val="0"/>
      <w:marTop w:val="0"/>
      <w:marBottom w:val="0"/>
      <w:divBdr>
        <w:top w:val="none" w:sz="0" w:space="0" w:color="auto"/>
        <w:left w:val="none" w:sz="0" w:space="0" w:color="auto"/>
        <w:bottom w:val="none" w:sz="0" w:space="0" w:color="auto"/>
        <w:right w:val="none" w:sz="0" w:space="0" w:color="auto"/>
      </w:divBdr>
    </w:div>
    <w:div w:id="726490670">
      <w:bodyDiv w:val="1"/>
      <w:marLeft w:val="0"/>
      <w:marRight w:val="0"/>
      <w:marTop w:val="0"/>
      <w:marBottom w:val="0"/>
      <w:divBdr>
        <w:top w:val="none" w:sz="0" w:space="0" w:color="auto"/>
        <w:left w:val="none" w:sz="0" w:space="0" w:color="auto"/>
        <w:bottom w:val="none" w:sz="0" w:space="0" w:color="auto"/>
        <w:right w:val="none" w:sz="0" w:space="0" w:color="auto"/>
      </w:divBdr>
    </w:div>
    <w:div w:id="731536725">
      <w:bodyDiv w:val="1"/>
      <w:marLeft w:val="0"/>
      <w:marRight w:val="0"/>
      <w:marTop w:val="0"/>
      <w:marBottom w:val="0"/>
      <w:divBdr>
        <w:top w:val="none" w:sz="0" w:space="0" w:color="auto"/>
        <w:left w:val="none" w:sz="0" w:space="0" w:color="auto"/>
        <w:bottom w:val="none" w:sz="0" w:space="0" w:color="auto"/>
        <w:right w:val="none" w:sz="0" w:space="0" w:color="auto"/>
      </w:divBdr>
    </w:div>
    <w:div w:id="732973184">
      <w:bodyDiv w:val="1"/>
      <w:marLeft w:val="0"/>
      <w:marRight w:val="0"/>
      <w:marTop w:val="0"/>
      <w:marBottom w:val="0"/>
      <w:divBdr>
        <w:top w:val="none" w:sz="0" w:space="0" w:color="auto"/>
        <w:left w:val="none" w:sz="0" w:space="0" w:color="auto"/>
        <w:bottom w:val="none" w:sz="0" w:space="0" w:color="auto"/>
        <w:right w:val="none" w:sz="0" w:space="0" w:color="auto"/>
      </w:divBdr>
    </w:div>
    <w:div w:id="737166493">
      <w:bodyDiv w:val="1"/>
      <w:marLeft w:val="0"/>
      <w:marRight w:val="0"/>
      <w:marTop w:val="0"/>
      <w:marBottom w:val="0"/>
      <w:divBdr>
        <w:top w:val="none" w:sz="0" w:space="0" w:color="auto"/>
        <w:left w:val="none" w:sz="0" w:space="0" w:color="auto"/>
        <w:bottom w:val="none" w:sz="0" w:space="0" w:color="auto"/>
        <w:right w:val="none" w:sz="0" w:space="0" w:color="auto"/>
      </w:divBdr>
    </w:div>
    <w:div w:id="762728991">
      <w:bodyDiv w:val="1"/>
      <w:marLeft w:val="0"/>
      <w:marRight w:val="0"/>
      <w:marTop w:val="0"/>
      <w:marBottom w:val="0"/>
      <w:divBdr>
        <w:top w:val="none" w:sz="0" w:space="0" w:color="auto"/>
        <w:left w:val="none" w:sz="0" w:space="0" w:color="auto"/>
        <w:bottom w:val="none" w:sz="0" w:space="0" w:color="auto"/>
        <w:right w:val="none" w:sz="0" w:space="0" w:color="auto"/>
      </w:divBdr>
    </w:div>
    <w:div w:id="766539446">
      <w:bodyDiv w:val="1"/>
      <w:marLeft w:val="0"/>
      <w:marRight w:val="0"/>
      <w:marTop w:val="0"/>
      <w:marBottom w:val="0"/>
      <w:divBdr>
        <w:top w:val="none" w:sz="0" w:space="0" w:color="auto"/>
        <w:left w:val="none" w:sz="0" w:space="0" w:color="auto"/>
        <w:bottom w:val="none" w:sz="0" w:space="0" w:color="auto"/>
        <w:right w:val="none" w:sz="0" w:space="0" w:color="auto"/>
      </w:divBdr>
    </w:div>
    <w:div w:id="769661306">
      <w:bodyDiv w:val="1"/>
      <w:marLeft w:val="0"/>
      <w:marRight w:val="0"/>
      <w:marTop w:val="0"/>
      <w:marBottom w:val="0"/>
      <w:divBdr>
        <w:top w:val="none" w:sz="0" w:space="0" w:color="auto"/>
        <w:left w:val="none" w:sz="0" w:space="0" w:color="auto"/>
        <w:bottom w:val="none" w:sz="0" w:space="0" w:color="auto"/>
        <w:right w:val="none" w:sz="0" w:space="0" w:color="auto"/>
      </w:divBdr>
    </w:div>
    <w:div w:id="782573498">
      <w:bodyDiv w:val="1"/>
      <w:marLeft w:val="0"/>
      <w:marRight w:val="0"/>
      <w:marTop w:val="0"/>
      <w:marBottom w:val="0"/>
      <w:divBdr>
        <w:top w:val="none" w:sz="0" w:space="0" w:color="auto"/>
        <w:left w:val="none" w:sz="0" w:space="0" w:color="auto"/>
        <w:bottom w:val="none" w:sz="0" w:space="0" w:color="auto"/>
        <w:right w:val="none" w:sz="0" w:space="0" w:color="auto"/>
      </w:divBdr>
    </w:div>
    <w:div w:id="787503032">
      <w:bodyDiv w:val="1"/>
      <w:marLeft w:val="0"/>
      <w:marRight w:val="0"/>
      <w:marTop w:val="0"/>
      <w:marBottom w:val="0"/>
      <w:divBdr>
        <w:top w:val="none" w:sz="0" w:space="0" w:color="auto"/>
        <w:left w:val="none" w:sz="0" w:space="0" w:color="auto"/>
        <w:bottom w:val="none" w:sz="0" w:space="0" w:color="auto"/>
        <w:right w:val="none" w:sz="0" w:space="0" w:color="auto"/>
      </w:divBdr>
    </w:div>
    <w:div w:id="788667067">
      <w:bodyDiv w:val="1"/>
      <w:marLeft w:val="0"/>
      <w:marRight w:val="0"/>
      <w:marTop w:val="0"/>
      <w:marBottom w:val="0"/>
      <w:divBdr>
        <w:top w:val="none" w:sz="0" w:space="0" w:color="auto"/>
        <w:left w:val="none" w:sz="0" w:space="0" w:color="auto"/>
        <w:bottom w:val="none" w:sz="0" w:space="0" w:color="auto"/>
        <w:right w:val="none" w:sz="0" w:space="0" w:color="auto"/>
      </w:divBdr>
    </w:div>
    <w:div w:id="792943714">
      <w:bodyDiv w:val="1"/>
      <w:marLeft w:val="0"/>
      <w:marRight w:val="0"/>
      <w:marTop w:val="0"/>
      <w:marBottom w:val="0"/>
      <w:divBdr>
        <w:top w:val="none" w:sz="0" w:space="0" w:color="auto"/>
        <w:left w:val="none" w:sz="0" w:space="0" w:color="auto"/>
        <w:bottom w:val="none" w:sz="0" w:space="0" w:color="auto"/>
        <w:right w:val="none" w:sz="0" w:space="0" w:color="auto"/>
      </w:divBdr>
    </w:div>
    <w:div w:id="795635198">
      <w:bodyDiv w:val="1"/>
      <w:marLeft w:val="0"/>
      <w:marRight w:val="0"/>
      <w:marTop w:val="0"/>
      <w:marBottom w:val="0"/>
      <w:divBdr>
        <w:top w:val="none" w:sz="0" w:space="0" w:color="auto"/>
        <w:left w:val="none" w:sz="0" w:space="0" w:color="auto"/>
        <w:bottom w:val="none" w:sz="0" w:space="0" w:color="auto"/>
        <w:right w:val="none" w:sz="0" w:space="0" w:color="auto"/>
      </w:divBdr>
    </w:div>
    <w:div w:id="807627783">
      <w:bodyDiv w:val="1"/>
      <w:marLeft w:val="0"/>
      <w:marRight w:val="0"/>
      <w:marTop w:val="0"/>
      <w:marBottom w:val="0"/>
      <w:divBdr>
        <w:top w:val="none" w:sz="0" w:space="0" w:color="auto"/>
        <w:left w:val="none" w:sz="0" w:space="0" w:color="auto"/>
        <w:bottom w:val="none" w:sz="0" w:space="0" w:color="auto"/>
        <w:right w:val="none" w:sz="0" w:space="0" w:color="auto"/>
      </w:divBdr>
    </w:div>
    <w:div w:id="811291870">
      <w:bodyDiv w:val="1"/>
      <w:marLeft w:val="0"/>
      <w:marRight w:val="0"/>
      <w:marTop w:val="0"/>
      <w:marBottom w:val="0"/>
      <w:divBdr>
        <w:top w:val="none" w:sz="0" w:space="0" w:color="auto"/>
        <w:left w:val="none" w:sz="0" w:space="0" w:color="auto"/>
        <w:bottom w:val="none" w:sz="0" w:space="0" w:color="auto"/>
        <w:right w:val="none" w:sz="0" w:space="0" w:color="auto"/>
      </w:divBdr>
    </w:div>
    <w:div w:id="813372675">
      <w:bodyDiv w:val="1"/>
      <w:marLeft w:val="0"/>
      <w:marRight w:val="0"/>
      <w:marTop w:val="0"/>
      <w:marBottom w:val="0"/>
      <w:divBdr>
        <w:top w:val="none" w:sz="0" w:space="0" w:color="auto"/>
        <w:left w:val="none" w:sz="0" w:space="0" w:color="auto"/>
        <w:bottom w:val="none" w:sz="0" w:space="0" w:color="auto"/>
        <w:right w:val="none" w:sz="0" w:space="0" w:color="auto"/>
      </w:divBdr>
    </w:div>
    <w:div w:id="821233667">
      <w:bodyDiv w:val="1"/>
      <w:marLeft w:val="0"/>
      <w:marRight w:val="0"/>
      <w:marTop w:val="0"/>
      <w:marBottom w:val="0"/>
      <w:divBdr>
        <w:top w:val="none" w:sz="0" w:space="0" w:color="auto"/>
        <w:left w:val="none" w:sz="0" w:space="0" w:color="auto"/>
        <w:bottom w:val="none" w:sz="0" w:space="0" w:color="auto"/>
        <w:right w:val="none" w:sz="0" w:space="0" w:color="auto"/>
      </w:divBdr>
    </w:div>
    <w:div w:id="851382347">
      <w:bodyDiv w:val="1"/>
      <w:marLeft w:val="0"/>
      <w:marRight w:val="0"/>
      <w:marTop w:val="0"/>
      <w:marBottom w:val="0"/>
      <w:divBdr>
        <w:top w:val="none" w:sz="0" w:space="0" w:color="auto"/>
        <w:left w:val="none" w:sz="0" w:space="0" w:color="auto"/>
        <w:bottom w:val="none" w:sz="0" w:space="0" w:color="auto"/>
        <w:right w:val="none" w:sz="0" w:space="0" w:color="auto"/>
      </w:divBdr>
    </w:div>
    <w:div w:id="853153579">
      <w:bodyDiv w:val="1"/>
      <w:marLeft w:val="0"/>
      <w:marRight w:val="0"/>
      <w:marTop w:val="0"/>
      <w:marBottom w:val="0"/>
      <w:divBdr>
        <w:top w:val="none" w:sz="0" w:space="0" w:color="auto"/>
        <w:left w:val="none" w:sz="0" w:space="0" w:color="auto"/>
        <w:bottom w:val="none" w:sz="0" w:space="0" w:color="auto"/>
        <w:right w:val="none" w:sz="0" w:space="0" w:color="auto"/>
      </w:divBdr>
    </w:div>
    <w:div w:id="854684384">
      <w:bodyDiv w:val="1"/>
      <w:marLeft w:val="0"/>
      <w:marRight w:val="0"/>
      <w:marTop w:val="0"/>
      <w:marBottom w:val="0"/>
      <w:divBdr>
        <w:top w:val="none" w:sz="0" w:space="0" w:color="auto"/>
        <w:left w:val="none" w:sz="0" w:space="0" w:color="auto"/>
        <w:bottom w:val="none" w:sz="0" w:space="0" w:color="auto"/>
        <w:right w:val="none" w:sz="0" w:space="0" w:color="auto"/>
      </w:divBdr>
    </w:div>
    <w:div w:id="897016429">
      <w:bodyDiv w:val="1"/>
      <w:marLeft w:val="0"/>
      <w:marRight w:val="0"/>
      <w:marTop w:val="0"/>
      <w:marBottom w:val="0"/>
      <w:divBdr>
        <w:top w:val="none" w:sz="0" w:space="0" w:color="auto"/>
        <w:left w:val="none" w:sz="0" w:space="0" w:color="auto"/>
        <w:bottom w:val="none" w:sz="0" w:space="0" w:color="auto"/>
        <w:right w:val="none" w:sz="0" w:space="0" w:color="auto"/>
      </w:divBdr>
    </w:div>
    <w:div w:id="913005123">
      <w:bodyDiv w:val="1"/>
      <w:marLeft w:val="0"/>
      <w:marRight w:val="0"/>
      <w:marTop w:val="0"/>
      <w:marBottom w:val="0"/>
      <w:divBdr>
        <w:top w:val="none" w:sz="0" w:space="0" w:color="auto"/>
        <w:left w:val="none" w:sz="0" w:space="0" w:color="auto"/>
        <w:bottom w:val="none" w:sz="0" w:space="0" w:color="auto"/>
        <w:right w:val="none" w:sz="0" w:space="0" w:color="auto"/>
      </w:divBdr>
    </w:div>
    <w:div w:id="938294364">
      <w:bodyDiv w:val="1"/>
      <w:marLeft w:val="0"/>
      <w:marRight w:val="0"/>
      <w:marTop w:val="0"/>
      <w:marBottom w:val="0"/>
      <w:divBdr>
        <w:top w:val="none" w:sz="0" w:space="0" w:color="auto"/>
        <w:left w:val="none" w:sz="0" w:space="0" w:color="auto"/>
        <w:bottom w:val="none" w:sz="0" w:space="0" w:color="auto"/>
        <w:right w:val="none" w:sz="0" w:space="0" w:color="auto"/>
      </w:divBdr>
    </w:div>
    <w:div w:id="938829641">
      <w:bodyDiv w:val="1"/>
      <w:marLeft w:val="0"/>
      <w:marRight w:val="0"/>
      <w:marTop w:val="0"/>
      <w:marBottom w:val="0"/>
      <w:divBdr>
        <w:top w:val="none" w:sz="0" w:space="0" w:color="auto"/>
        <w:left w:val="none" w:sz="0" w:space="0" w:color="auto"/>
        <w:bottom w:val="none" w:sz="0" w:space="0" w:color="auto"/>
        <w:right w:val="none" w:sz="0" w:space="0" w:color="auto"/>
      </w:divBdr>
    </w:div>
    <w:div w:id="955134475">
      <w:bodyDiv w:val="1"/>
      <w:marLeft w:val="0"/>
      <w:marRight w:val="0"/>
      <w:marTop w:val="0"/>
      <w:marBottom w:val="0"/>
      <w:divBdr>
        <w:top w:val="none" w:sz="0" w:space="0" w:color="auto"/>
        <w:left w:val="none" w:sz="0" w:space="0" w:color="auto"/>
        <w:bottom w:val="none" w:sz="0" w:space="0" w:color="auto"/>
        <w:right w:val="none" w:sz="0" w:space="0" w:color="auto"/>
      </w:divBdr>
    </w:div>
    <w:div w:id="962855136">
      <w:bodyDiv w:val="1"/>
      <w:marLeft w:val="0"/>
      <w:marRight w:val="0"/>
      <w:marTop w:val="0"/>
      <w:marBottom w:val="0"/>
      <w:divBdr>
        <w:top w:val="none" w:sz="0" w:space="0" w:color="auto"/>
        <w:left w:val="none" w:sz="0" w:space="0" w:color="auto"/>
        <w:bottom w:val="none" w:sz="0" w:space="0" w:color="auto"/>
        <w:right w:val="none" w:sz="0" w:space="0" w:color="auto"/>
      </w:divBdr>
    </w:div>
    <w:div w:id="966277568">
      <w:bodyDiv w:val="1"/>
      <w:marLeft w:val="0"/>
      <w:marRight w:val="0"/>
      <w:marTop w:val="0"/>
      <w:marBottom w:val="0"/>
      <w:divBdr>
        <w:top w:val="none" w:sz="0" w:space="0" w:color="auto"/>
        <w:left w:val="none" w:sz="0" w:space="0" w:color="auto"/>
        <w:bottom w:val="none" w:sz="0" w:space="0" w:color="auto"/>
        <w:right w:val="none" w:sz="0" w:space="0" w:color="auto"/>
      </w:divBdr>
    </w:div>
    <w:div w:id="966593674">
      <w:bodyDiv w:val="1"/>
      <w:marLeft w:val="0"/>
      <w:marRight w:val="0"/>
      <w:marTop w:val="0"/>
      <w:marBottom w:val="0"/>
      <w:divBdr>
        <w:top w:val="none" w:sz="0" w:space="0" w:color="auto"/>
        <w:left w:val="none" w:sz="0" w:space="0" w:color="auto"/>
        <w:bottom w:val="none" w:sz="0" w:space="0" w:color="auto"/>
        <w:right w:val="none" w:sz="0" w:space="0" w:color="auto"/>
      </w:divBdr>
    </w:div>
    <w:div w:id="967705704">
      <w:bodyDiv w:val="1"/>
      <w:marLeft w:val="0"/>
      <w:marRight w:val="0"/>
      <w:marTop w:val="0"/>
      <w:marBottom w:val="0"/>
      <w:divBdr>
        <w:top w:val="none" w:sz="0" w:space="0" w:color="auto"/>
        <w:left w:val="none" w:sz="0" w:space="0" w:color="auto"/>
        <w:bottom w:val="none" w:sz="0" w:space="0" w:color="auto"/>
        <w:right w:val="none" w:sz="0" w:space="0" w:color="auto"/>
      </w:divBdr>
    </w:div>
    <w:div w:id="993025055">
      <w:bodyDiv w:val="1"/>
      <w:marLeft w:val="0"/>
      <w:marRight w:val="0"/>
      <w:marTop w:val="0"/>
      <w:marBottom w:val="0"/>
      <w:divBdr>
        <w:top w:val="none" w:sz="0" w:space="0" w:color="auto"/>
        <w:left w:val="none" w:sz="0" w:space="0" w:color="auto"/>
        <w:bottom w:val="none" w:sz="0" w:space="0" w:color="auto"/>
        <w:right w:val="none" w:sz="0" w:space="0" w:color="auto"/>
      </w:divBdr>
    </w:div>
    <w:div w:id="1010329949">
      <w:bodyDiv w:val="1"/>
      <w:marLeft w:val="0"/>
      <w:marRight w:val="0"/>
      <w:marTop w:val="0"/>
      <w:marBottom w:val="0"/>
      <w:divBdr>
        <w:top w:val="none" w:sz="0" w:space="0" w:color="auto"/>
        <w:left w:val="none" w:sz="0" w:space="0" w:color="auto"/>
        <w:bottom w:val="none" w:sz="0" w:space="0" w:color="auto"/>
        <w:right w:val="none" w:sz="0" w:space="0" w:color="auto"/>
      </w:divBdr>
    </w:div>
    <w:div w:id="1030305756">
      <w:bodyDiv w:val="1"/>
      <w:marLeft w:val="0"/>
      <w:marRight w:val="0"/>
      <w:marTop w:val="0"/>
      <w:marBottom w:val="0"/>
      <w:divBdr>
        <w:top w:val="none" w:sz="0" w:space="0" w:color="auto"/>
        <w:left w:val="none" w:sz="0" w:space="0" w:color="auto"/>
        <w:bottom w:val="none" w:sz="0" w:space="0" w:color="auto"/>
        <w:right w:val="none" w:sz="0" w:space="0" w:color="auto"/>
      </w:divBdr>
    </w:div>
    <w:div w:id="1042831203">
      <w:bodyDiv w:val="1"/>
      <w:marLeft w:val="0"/>
      <w:marRight w:val="0"/>
      <w:marTop w:val="0"/>
      <w:marBottom w:val="0"/>
      <w:divBdr>
        <w:top w:val="none" w:sz="0" w:space="0" w:color="auto"/>
        <w:left w:val="none" w:sz="0" w:space="0" w:color="auto"/>
        <w:bottom w:val="none" w:sz="0" w:space="0" w:color="auto"/>
        <w:right w:val="none" w:sz="0" w:space="0" w:color="auto"/>
      </w:divBdr>
    </w:div>
    <w:div w:id="1044332887">
      <w:bodyDiv w:val="1"/>
      <w:marLeft w:val="0"/>
      <w:marRight w:val="0"/>
      <w:marTop w:val="0"/>
      <w:marBottom w:val="0"/>
      <w:divBdr>
        <w:top w:val="none" w:sz="0" w:space="0" w:color="auto"/>
        <w:left w:val="none" w:sz="0" w:space="0" w:color="auto"/>
        <w:bottom w:val="none" w:sz="0" w:space="0" w:color="auto"/>
        <w:right w:val="none" w:sz="0" w:space="0" w:color="auto"/>
      </w:divBdr>
    </w:div>
    <w:div w:id="1052733534">
      <w:bodyDiv w:val="1"/>
      <w:marLeft w:val="0"/>
      <w:marRight w:val="0"/>
      <w:marTop w:val="0"/>
      <w:marBottom w:val="0"/>
      <w:divBdr>
        <w:top w:val="none" w:sz="0" w:space="0" w:color="auto"/>
        <w:left w:val="none" w:sz="0" w:space="0" w:color="auto"/>
        <w:bottom w:val="none" w:sz="0" w:space="0" w:color="auto"/>
        <w:right w:val="none" w:sz="0" w:space="0" w:color="auto"/>
      </w:divBdr>
    </w:div>
    <w:div w:id="1054738784">
      <w:bodyDiv w:val="1"/>
      <w:marLeft w:val="0"/>
      <w:marRight w:val="0"/>
      <w:marTop w:val="0"/>
      <w:marBottom w:val="0"/>
      <w:divBdr>
        <w:top w:val="none" w:sz="0" w:space="0" w:color="auto"/>
        <w:left w:val="none" w:sz="0" w:space="0" w:color="auto"/>
        <w:bottom w:val="none" w:sz="0" w:space="0" w:color="auto"/>
        <w:right w:val="none" w:sz="0" w:space="0" w:color="auto"/>
      </w:divBdr>
    </w:div>
    <w:div w:id="1057123928">
      <w:bodyDiv w:val="1"/>
      <w:marLeft w:val="0"/>
      <w:marRight w:val="0"/>
      <w:marTop w:val="0"/>
      <w:marBottom w:val="0"/>
      <w:divBdr>
        <w:top w:val="none" w:sz="0" w:space="0" w:color="auto"/>
        <w:left w:val="none" w:sz="0" w:space="0" w:color="auto"/>
        <w:bottom w:val="none" w:sz="0" w:space="0" w:color="auto"/>
        <w:right w:val="none" w:sz="0" w:space="0" w:color="auto"/>
      </w:divBdr>
    </w:div>
    <w:div w:id="1063872581">
      <w:bodyDiv w:val="1"/>
      <w:marLeft w:val="0"/>
      <w:marRight w:val="0"/>
      <w:marTop w:val="0"/>
      <w:marBottom w:val="0"/>
      <w:divBdr>
        <w:top w:val="none" w:sz="0" w:space="0" w:color="auto"/>
        <w:left w:val="none" w:sz="0" w:space="0" w:color="auto"/>
        <w:bottom w:val="none" w:sz="0" w:space="0" w:color="auto"/>
        <w:right w:val="none" w:sz="0" w:space="0" w:color="auto"/>
      </w:divBdr>
    </w:div>
    <w:div w:id="1086805491">
      <w:bodyDiv w:val="1"/>
      <w:marLeft w:val="0"/>
      <w:marRight w:val="0"/>
      <w:marTop w:val="0"/>
      <w:marBottom w:val="0"/>
      <w:divBdr>
        <w:top w:val="none" w:sz="0" w:space="0" w:color="auto"/>
        <w:left w:val="none" w:sz="0" w:space="0" w:color="auto"/>
        <w:bottom w:val="none" w:sz="0" w:space="0" w:color="auto"/>
        <w:right w:val="none" w:sz="0" w:space="0" w:color="auto"/>
      </w:divBdr>
    </w:div>
    <w:div w:id="1090813396">
      <w:bodyDiv w:val="1"/>
      <w:marLeft w:val="0"/>
      <w:marRight w:val="0"/>
      <w:marTop w:val="0"/>
      <w:marBottom w:val="0"/>
      <w:divBdr>
        <w:top w:val="none" w:sz="0" w:space="0" w:color="auto"/>
        <w:left w:val="none" w:sz="0" w:space="0" w:color="auto"/>
        <w:bottom w:val="none" w:sz="0" w:space="0" w:color="auto"/>
        <w:right w:val="none" w:sz="0" w:space="0" w:color="auto"/>
      </w:divBdr>
    </w:div>
    <w:div w:id="1090854466">
      <w:bodyDiv w:val="1"/>
      <w:marLeft w:val="0"/>
      <w:marRight w:val="0"/>
      <w:marTop w:val="0"/>
      <w:marBottom w:val="0"/>
      <w:divBdr>
        <w:top w:val="none" w:sz="0" w:space="0" w:color="auto"/>
        <w:left w:val="none" w:sz="0" w:space="0" w:color="auto"/>
        <w:bottom w:val="none" w:sz="0" w:space="0" w:color="auto"/>
        <w:right w:val="none" w:sz="0" w:space="0" w:color="auto"/>
      </w:divBdr>
    </w:div>
    <w:div w:id="1095783897">
      <w:bodyDiv w:val="1"/>
      <w:marLeft w:val="0"/>
      <w:marRight w:val="0"/>
      <w:marTop w:val="0"/>
      <w:marBottom w:val="0"/>
      <w:divBdr>
        <w:top w:val="none" w:sz="0" w:space="0" w:color="auto"/>
        <w:left w:val="none" w:sz="0" w:space="0" w:color="auto"/>
        <w:bottom w:val="none" w:sz="0" w:space="0" w:color="auto"/>
        <w:right w:val="none" w:sz="0" w:space="0" w:color="auto"/>
      </w:divBdr>
    </w:div>
    <w:div w:id="1100488075">
      <w:bodyDiv w:val="1"/>
      <w:marLeft w:val="0"/>
      <w:marRight w:val="0"/>
      <w:marTop w:val="0"/>
      <w:marBottom w:val="0"/>
      <w:divBdr>
        <w:top w:val="none" w:sz="0" w:space="0" w:color="auto"/>
        <w:left w:val="none" w:sz="0" w:space="0" w:color="auto"/>
        <w:bottom w:val="none" w:sz="0" w:space="0" w:color="auto"/>
        <w:right w:val="none" w:sz="0" w:space="0" w:color="auto"/>
      </w:divBdr>
    </w:div>
    <w:div w:id="1114249752">
      <w:bodyDiv w:val="1"/>
      <w:marLeft w:val="0"/>
      <w:marRight w:val="0"/>
      <w:marTop w:val="0"/>
      <w:marBottom w:val="0"/>
      <w:divBdr>
        <w:top w:val="none" w:sz="0" w:space="0" w:color="auto"/>
        <w:left w:val="none" w:sz="0" w:space="0" w:color="auto"/>
        <w:bottom w:val="none" w:sz="0" w:space="0" w:color="auto"/>
        <w:right w:val="none" w:sz="0" w:space="0" w:color="auto"/>
      </w:divBdr>
    </w:div>
    <w:div w:id="1116018983">
      <w:bodyDiv w:val="1"/>
      <w:marLeft w:val="0"/>
      <w:marRight w:val="0"/>
      <w:marTop w:val="0"/>
      <w:marBottom w:val="0"/>
      <w:divBdr>
        <w:top w:val="none" w:sz="0" w:space="0" w:color="auto"/>
        <w:left w:val="none" w:sz="0" w:space="0" w:color="auto"/>
        <w:bottom w:val="none" w:sz="0" w:space="0" w:color="auto"/>
        <w:right w:val="none" w:sz="0" w:space="0" w:color="auto"/>
      </w:divBdr>
    </w:div>
    <w:div w:id="1130591810">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134373100">
      <w:bodyDiv w:val="1"/>
      <w:marLeft w:val="0"/>
      <w:marRight w:val="0"/>
      <w:marTop w:val="0"/>
      <w:marBottom w:val="0"/>
      <w:divBdr>
        <w:top w:val="none" w:sz="0" w:space="0" w:color="auto"/>
        <w:left w:val="none" w:sz="0" w:space="0" w:color="auto"/>
        <w:bottom w:val="none" w:sz="0" w:space="0" w:color="auto"/>
        <w:right w:val="none" w:sz="0" w:space="0" w:color="auto"/>
      </w:divBdr>
    </w:div>
    <w:div w:id="1146049002">
      <w:bodyDiv w:val="1"/>
      <w:marLeft w:val="0"/>
      <w:marRight w:val="0"/>
      <w:marTop w:val="0"/>
      <w:marBottom w:val="0"/>
      <w:divBdr>
        <w:top w:val="none" w:sz="0" w:space="0" w:color="auto"/>
        <w:left w:val="none" w:sz="0" w:space="0" w:color="auto"/>
        <w:bottom w:val="none" w:sz="0" w:space="0" w:color="auto"/>
        <w:right w:val="none" w:sz="0" w:space="0" w:color="auto"/>
      </w:divBdr>
    </w:div>
    <w:div w:id="1157648963">
      <w:bodyDiv w:val="1"/>
      <w:marLeft w:val="0"/>
      <w:marRight w:val="0"/>
      <w:marTop w:val="0"/>
      <w:marBottom w:val="0"/>
      <w:divBdr>
        <w:top w:val="none" w:sz="0" w:space="0" w:color="auto"/>
        <w:left w:val="none" w:sz="0" w:space="0" w:color="auto"/>
        <w:bottom w:val="none" w:sz="0" w:space="0" w:color="auto"/>
        <w:right w:val="none" w:sz="0" w:space="0" w:color="auto"/>
      </w:divBdr>
    </w:div>
    <w:div w:id="1162162315">
      <w:bodyDiv w:val="1"/>
      <w:marLeft w:val="0"/>
      <w:marRight w:val="0"/>
      <w:marTop w:val="0"/>
      <w:marBottom w:val="0"/>
      <w:divBdr>
        <w:top w:val="none" w:sz="0" w:space="0" w:color="auto"/>
        <w:left w:val="none" w:sz="0" w:space="0" w:color="auto"/>
        <w:bottom w:val="none" w:sz="0" w:space="0" w:color="auto"/>
        <w:right w:val="none" w:sz="0" w:space="0" w:color="auto"/>
      </w:divBdr>
    </w:div>
    <w:div w:id="1165433730">
      <w:bodyDiv w:val="1"/>
      <w:marLeft w:val="0"/>
      <w:marRight w:val="0"/>
      <w:marTop w:val="0"/>
      <w:marBottom w:val="0"/>
      <w:divBdr>
        <w:top w:val="none" w:sz="0" w:space="0" w:color="auto"/>
        <w:left w:val="none" w:sz="0" w:space="0" w:color="auto"/>
        <w:bottom w:val="none" w:sz="0" w:space="0" w:color="auto"/>
        <w:right w:val="none" w:sz="0" w:space="0" w:color="auto"/>
      </w:divBdr>
    </w:div>
    <w:div w:id="1168442645">
      <w:bodyDiv w:val="1"/>
      <w:marLeft w:val="0"/>
      <w:marRight w:val="0"/>
      <w:marTop w:val="0"/>
      <w:marBottom w:val="0"/>
      <w:divBdr>
        <w:top w:val="none" w:sz="0" w:space="0" w:color="auto"/>
        <w:left w:val="none" w:sz="0" w:space="0" w:color="auto"/>
        <w:bottom w:val="none" w:sz="0" w:space="0" w:color="auto"/>
        <w:right w:val="none" w:sz="0" w:space="0" w:color="auto"/>
      </w:divBdr>
    </w:div>
    <w:div w:id="1173956692">
      <w:bodyDiv w:val="1"/>
      <w:marLeft w:val="0"/>
      <w:marRight w:val="0"/>
      <w:marTop w:val="0"/>
      <w:marBottom w:val="0"/>
      <w:divBdr>
        <w:top w:val="none" w:sz="0" w:space="0" w:color="auto"/>
        <w:left w:val="none" w:sz="0" w:space="0" w:color="auto"/>
        <w:bottom w:val="none" w:sz="0" w:space="0" w:color="auto"/>
        <w:right w:val="none" w:sz="0" w:space="0" w:color="auto"/>
      </w:divBdr>
    </w:div>
    <w:div w:id="1175193168">
      <w:bodyDiv w:val="1"/>
      <w:marLeft w:val="0"/>
      <w:marRight w:val="0"/>
      <w:marTop w:val="0"/>
      <w:marBottom w:val="0"/>
      <w:divBdr>
        <w:top w:val="none" w:sz="0" w:space="0" w:color="auto"/>
        <w:left w:val="none" w:sz="0" w:space="0" w:color="auto"/>
        <w:bottom w:val="none" w:sz="0" w:space="0" w:color="auto"/>
        <w:right w:val="none" w:sz="0" w:space="0" w:color="auto"/>
      </w:divBdr>
    </w:div>
    <w:div w:id="1186014827">
      <w:bodyDiv w:val="1"/>
      <w:marLeft w:val="0"/>
      <w:marRight w:val="0"/>
      <w:marTop w:val="0"/>
      <w:marBottom w:val="0"/>
      <w:divBdr>
        <w:top w:val="none" w:sz="0" w:space="0" w:color="auto"/>
        <w:left w:val="none" w:sz="0" w:space="0" w:color="auto"/>
        <w:bottom w:val="none" w:sz="0" w:space="0" w:color="auto"/>
        <w:right w:val="none" w:sz="0" w:space="0" w:color="auto"/>
      </w:divBdr>
    </w:div>
    <w:div w:id="1191912088">
      <w:bodyDiv w:val="1"/>
      <w:marLeft w:val="0"/>
      <w:marRight w:val="0"/>
      <w:marTop w:val="0"/>
      <w:marBottom w:val="0"/>
      <w:divBdr>
        <w:top w:val="none" w:sz="0" w:space="0" w:color="auto"/>
        <w:left w:val="none" w:sz="0" w:space="0" w:color="auto"/>
        <w:bottom w:val="none" w:sz="0" w:space="0" w:color="auto"/>
        <w:right w:val="none" w:sz="0" w:space="0" w:color="auto"/>
      </w:divBdr>
    </w:div>
    <w:div w:id="1193613825">
      <w:bodyDiv w:val="1"/>
      <w:marLeft w:val="0"/>
      <w:marRight w:val="0"/>
      <w:marTop w:val="0"/>
      <w:marBottom w:val="0"/>
      <w:divBdr>
        <w:top w:val="none" w:sz="0" w:space="0" w:color="auto"/>
        <w:left w:val="none" w:sz="0" w:space="0" w:color="auto"/>
        <w:bottom w:val="none" w:sz="0" w:space="0" w:color="auto"/>
        <w:right w:val="none" w:sz="0" w:space="0" w:color="auto"/>
      </w:divBdr>
    </w:div>
    <w:div w:id="1195339217">
      <w:bodyDiv w:val="1"/>
      <w:marLeft w:val="0"/>
      <w:marRight w:val="0"/>
      <w:marTop w:val="0"/>
      <w:marBottom w:val="0"/>
      <w:divBdr>
        <w:top w:val="none" w:sz="0" w:space="0" w:color="auto"/>
        <w:left w:val="none" w:sz="0" w:space="0" w:color="auto"/>
        <w:bottom w:val="none" w:sz="0" w:space="0" w:color="auto"/>
        <w:right w:val="none" w:sz="0" w:space="0" w:color="auto"/>
      </w:divBdr>
    </w:div>
    <w:div w:id="1204320095">
      <w:bodyDiv w:val="1"/>
      <w:marLeft w:val="0"/>
      <w:marRight w:val="0"/>
      <w:marTop w:val="0"/>
      <w:marBottom w:val="0"/>
      <w:divBdr>
        <w:top w:val="none" w:sz="0" w:space="0" w:color="auto"/>
        <w:left w:val="none" w:sz="0" w:space="0" w:color="auto"/>
        <w:bottom w:val="none" w:sz="0" w:space="0" w:color="auto"/>
        <w:right w:val="none" w:sz="0" w:space="0" w:color="auto"/>
      </w:divBdr>
    </w:div>
    <w:div w:id="1204513909">
      <w:bodyDiv w:val="1"/>
      <w:marLeft w:val="0"/>
      <w:marRight w:val="0"/>
      <w:marTop w:val="0"/>
      <w:marBottom w:val="0"/>
      <w:divBdr>
        <w:top w:val="none" w:sz="0" w:space="0" w:color="auto"/>
        <w:left w:val="none" w:sz="0" w:space="0" w:color="auto"/>
        <w:bottom w:val="none" w:sz="0" w:space="0" w:color="auto"/>
        <w:right w:val="none" w:sz="0" w:space="0" w:color="auto"/>
      </w:divBdr>
    </w:div>
    <w:div w:id="1211844969">
      <w:bodyDiv w:val="1"/>
      <w:marLeft w:val="0"/>
      <w:marRight w:val="0"/>
      <w:marTop w:val="0"/>
      <w:marBottom w:val="0"/>
      <w:divBdr>
        <w:top w:val="none" w:sz="0" w:space="0" w:color="auto"/>
        <w:left w:val="none" w:sz="0" w:space="0" w:color="auto"/>
        <w:bottom w:val="none" w:sz="0" w:space="0" w:color="auto"/>
        <w:right w:val="none" w:sz="0" w:space="0" w:color="auto"/>
      </w:divBdr>
    </w:div>
    <w:div w:id="1211914955">
      <w:bodyDiv w:val="1"/>
      <w:marLeft w:val="0"/>
      <w:marRight w:val="0"/>
      <w:marTop w:val="0"/>
      <w:marBottom w:val="0"/>
      <w:divBdr>
        <w:top w:val="none" w:sz="0" w:space="0" w:color="auto"/>
        <w:left w:val="none" w:sz="0" w:space="0" w:color="auto"/>
        <w:bottom w:val="none" w:sz="0" w:space="0" w:color="auto"/>
        <w:right w:val="none" w:sz="0" w:space="0" w:color="auto"/>
      </w:divBdr>
    </w:div>
    <w:div w:id="1248004587">
      <w:bodyDiv w:val="1"/>
      <w:marLeft w:val="0"/>
      <w:marRight w:val="0"/>
      <w:marTop w:val="0"/>
      <w:marBottom w:val="0"/>
      <w:divBdr>
        <w:top w:val="none" w:sz="0" w:space="0" w:color="auto"/>
        <w:left w:val="none" w:sz="0" w:space="0" w:color="auto"/>
        <w:bottom w:val="none" w:sz="0" w:space="0" w:color="auto"/>
        <w:right w:val="none" w:sz="0" w:space="0" w:color="auto"/>
      </w:divBdr>
    </w:div>
    <w:div w:id="1253978382">
      <w:bodyDiv w:val="1"/>
      <w:marLeft w:val="0"/>
      <w:marRight w:val="0"/>
      <w:marTop w:val="0"/>
      <w:marBottom w:val="0"/>
      <w:divBdr>
        <w:top w:val="none" w:sz="0" w:space="0" w:color="auto"/>
        <w:left w:val="none" w:sz="0" w:space="0" w:color="auto"/>
        <w:bottom w:val="none" w:sz="0" w:space="0" w:color="auto"/>
        <w:right w:val="none" w:sz="0" w:space="0" w:color="auto"/>
      </w:divBdr>
    </w:div>
    <w:div w:id="1255015146">
      <w:bodyDiv w:val="1"/>
      <w:marLeft w:val="0"/>
      <w:marRight w:val="0"/>
      <w:marTop w:val="0"/>
      <w:marBottom w:val="0"/>
      <w:divBdr>
        <w:top w:val="none" w:sz="0" w:space="0" w:color="auto"/>
        <w:left w:val="none" w:sz="0" w:space="0" w:color="auto"/>
        <w:bottom w:val="none" w:sz="0" w:space="0" w:color="auto"/>
        <w:right w:val="none" w:sz="0" w:space="0" w:color="auto"/>
      </w:divBdr>
    </w:div>
    <w:div w:id="1255281538">
      <w:bodyDiv w:val="1"/>
      <w:marLeft w:val="0"/>
      <w:marRight w:val="0"/>
      <w:marTop w:val="0"/>
      <w:marBottom w:val="0"/>
      <w:divBdr>
        <w:top w:val="none" w:sz="0" w:space="0" w:color="auto"/>
        <w:left w:val="none" w:sz="0" w:space="0" w:color="auto"/>
        <w:bottom w:val="none" w:sz="0" w:space="0" w:color="auto"/>
        <w:right w:val="none" w:sz="0" w:space="0" w:color="auto"/>
      </w:divBdr>
    </w:div>
    <w:div w:id="1266839506">
      <w:bodyDiv w:val="1"/>
      <w:marLeft w:val="0"/>
      <w:marRight w:val="0"/>
      <w:marTop w:val="0"/>
      <w:marBottom w:val="0"/>
      <w:divBdr>
        <w:top w:val="none" w:sz="0" w:space="0" w:color="auto"/>
        <w:left w:val="none" w:sz="0" w:space="0" w:color="auto"/>
        <w:bottom w:val="none" w:sz="0" w:space="0" w:color="auto"/>
        <w:right w:val="none" w:sz="0" w:space="0" w:color="auto"/>
      </w:divBdr>
    </w:div>
    <w:div w:id="1273244689">
      <w:bodyDiv w:val="1"/>
      <w:marLeft w:val="0"/>
      <w:marRight w:val="0"/>
      <w:marTop w:val="0"/>
      <w:marBottom w:val="0"/>
      <w:divBdr>
        <w:top w:val="none" w:sz="0" w:space="0" w:color="auto"/>
        <w:left w:val="none" w:sz="0" w:space="0" w:color="auto"/>
        <w:bottom w:val="none" w:sz="0" w:space="0" w:color="auto"/>
        <w:right w:val="none" w:sz="0" w:space="0" w:color="auto"/>
      </w:divBdr>
    </w:div>
    <w:div w:id="1277177638">
      <w:bodyDiv w:val="1"/>
      <w:marLeft w:val="0"/>
      <w:marRight w:val="0"/>
      <w:marTop w:val="0"/>
      <w:marBottom w:val="0"/>
      <w:divBdr>
        <w:top w:val="none" w:sz="0" w:space="0" w:color="auto"/>
        <w:left w:val="none" w:sz="0" w:space="0" w:color="auto"/>
        <w:bottom w:val="none" w:sz="0" w:space="0" w:color="auto"/>
        <w:right w:val="none" w:sz="0" w:space="0" w:color="auto"/>
      </w:divBdr>
    </w:div>
    <w:div w:id="1278878102">
      <w:bodyDiv w:val="1"/>
      <w:marLeft w:val="0"/>
      <w:marRight w:val="0"/>
      <w:marTop w:val="0"/>
      <w:marBottom w:val="0"/>
      <w:divBdr>
        <w:top w:val="none" w:sz="0" w:space="0" w:color="auto"/>
        <w:left w:val="none" w:sz="0" w:space="0" w:color="auto"/>
        <w:bottom w:val="none" w:sz="0" w:space="0" w:color="auto"/>
        <w:right w:val="none" w:sz="0" w:space="0" w:color="auto"/>
      </w:divBdr>
    </w:div>
    <w:div w:id="1282230681">
      <w:bodyDiv w:val="1"/>
      <w:marLeft w:val="0"/>
      <w:marRight w:val="0"/>
      <w:marTop w:val="0"/>
      <w:marBottom w:val="0"/>
      <w:divBdr>
        <w:top w:val="none" w:sz="0" w:space="0" w:color="auto"/>
        <w:left w:val="none" w:sz="0" w:space="0" w:color="auto"/>
        <w:bottom w:val="none" w:sz="0" w:space="0" w:color="auto"/>
        <w:right w:val="none" w:sz="0" w:space="0" w:color="auto"/>
      </w:divBdr>
    </w:div>
    <w:div w:id="1286157305">
      <w:bodyDiv w:val="1"/>
      <w:marLeft w:val="0"/>
      <w:marRight w:val="0"/>
      <w:marTop w:val="0"/>
      <w:marBottom w:val="0"/>
      <w:divBdr>
        <w:top w:val="none" w:sz="0" w:space="0" w:color="auto"/>
        <w:left w:val="none" w:sz="0" w:space="0" w:color="auto"/>
        <w:bottom w:val="none" w:sz="0" w:space="0" w:color="auto"/>
        <w:right w:val="none" w:sz="0" w:space="0" w:color="auto"/>
      </w:divBdr>
      <w:divsChild>
        <w:div w:id="628782140">
          <w:marLeft w:val="0"/>
          <w:marRight w:val="0"/>
          <w:marTop w:val="0"/>
          <w:marBottom w:val="0"/>
          <w:divBdr>
            <w:top w:val="none" w:sz="0" w:space="0" w:color="auto"/>
            <w:left w:val="none" w:sz="0" w:space="0" w:color="auto"/>
            <w:bottom w:val="none" w:sz="0" w:space="0" w:color="auto"/>
            <w:right w:val="none" w:sz="0" w:space="0" w:color="auto"/>
          </w:divBdr>
          <w:divsChild>
            <w:div w:id="1494834841">
              <w:marLeft w:val="0"/>
              <w:marRight w:val="0"/>
              <w:marTop w:val="0"/>
              <w:marBottom w:val="0"/>
              <w:divBdr>
                <w:top w:val="none" w:sz="0" w:space="0" w:color="auto"/>
                <w:left w:val="none" w:sz="0" w:space="0" w:color="auto"/>
                <w:bottom w:val="none" w:sz="0" w:space="0" w:color="auto"/>
                <w:right w:val="none" w:sz="0" w:space="0" w:color="auto"/>
              </w:divBdr>
              <w:divsChild>
                <w:div w:id="1955672590">
                  <w:marLeft w:val="0"/>
                  <w:marRight w:val="0"/>
                  <w:marTop w:val="0"/>
                  <w:marBottom w:val="0"/>
                  <w:divBdr>
                    <w:top w:val="none" w:sz="0" w:space="0" w:color="auto"/>
                    <w:left w:val="none" w:sz="0" w:space="0" w:color="auto"/>
                    <w:bottom w:val="none" w:sz="0" w:space="0" w:color="auto"/>
                    <w:right w:val="none" w:sz="0" w:space="0" w:color="auto"/>
                  </w:divBdr>
                  <w:divsChild>
                    <w:div w:id="844518642">
                      <w:marLeft w:val="0"/>
                      <w:marRight w:val="0"/>
                      <w:marTop w:val="0"/>
                      <w:marBottom w:val="0"/>
                      <w:divBdr>
                        <w:top w:val="none" w:sz="0" w:space="0" w:color="auto"/>
                        <w:left w:val="none" w:sz="0" w:space="0" w:color="auto"/>
                        <w:bottom w:val="none" w:sz="0" w:space="0" w:color="auto"/>
                        <w:right w:val="none" w:sz="0" w:space="0" w:color="auto"/>
                      </w:divBdr>
                      <w:divsChild>
                        <w:div w:id="1020082561">
                          <w:marLeft w:val="0"/>
                          <w:marRight w:val="0"/>
                          <w:marTop w:val="0"/>
                          <w:marBottom w:val="0"/>
                          <w:divBdr>
                            <w:top w:val="none" w:sz="0" w:space="0" w:color="auto"/>
                            <w:left w:val="none" w:sz="0" w:space="0" w:color="auto"/>
                            <w:bottom w:val="none" w:sz="0" w:space="0" w:color="auto"/>
                            <w:right w:val="none" w:sz="0" w:space="0" w:color="auto"/>
                          </w:divBdr>
                          <w:divsChild>
                            <w:div w:id="927925723">
                              <w:marLeft w:val="0"/>
                              <w:marRight w:val="0"/>
                              <w:marTop w:val="0"/>
                              <w:marBottom w:val="0"/>
                              <w:divBdr>
                                <w:top w:val="none" w:sz="0" w:space="0" w:color="auto"/>
                                <w:left w:val="none" w:sz="0" w:space="0" w:color="auto"/>
                                <w:bottom w:val="none" w:sz="0" w:space="0" w:color="auto"/>
                                <w:right w:val="none" w:sz="0" w:space="0" w:color="auto"/>
                              </w:divBdr>
                              <w:divsChild>
                                <w:div w:id="1511485993">
                                  <w:marLeft w:val="0"/>
                                  <w:marRight w:val="0"/>
                                  <w:marTop w:val="0"/>
                                  <w:marBottom w:val="0"/>
                                  <w:divBdr>
                                    <w:top w:val="none" w:sz="0" w:space="0" w:color="auto"/>
                                    <w:left w:val="none" w:sz="0" w:space="0" w:color="auto"/>
                                    <w:bottom w:val="none" w:sz="0" w:space="0" w:color="auto"/>
                                    <w:right w:val="none" w:sz="0" w:space="0" w:color="auto"/>
                                  </w:divBdr>
                                  <w:divsChild>
                                    <w:div w:id="622616231">
                                      <w:marLeft w:val="0"/>
                                      <w:marRight w:val="0"/>
                                      <w:marTop w:val="0"/>
                                      <w:marBottom w:val="0"/>
                                      <w:divBdr>
                                        <w:top w:val="none" w:sz="0" w:space="0" w:color="auto"/>
                                        <w:left w:val="none" w:sz="0" w:space="0" w:color="auto"/>
                                        <w:bottom w:val="none" w:sz="0" w:space="0" w:color="auto"/>
                                        <w:right w:val="none" w:sz="0" w:space="0" w:color="auto"/>
                                      </w:divBdr>
                                      <w:divsChild>
                                        <w:div w:id="836577487">
                                          <w:marLeft w:val="150"/>
                                          <w:marRight w:val="150"/>
                                          <w:marTop w:val="150"/>
                                          <w:marBottom w:val="300"/>
                                          <w:divBdr>
                                            <w:top w:val="none" w:sz="0" w:space="0" w:color="auto"/>
                                            <w:left w:val="none" w:sz="0" w:space="0" w:color="auto"/>
                                            <w:bottom w:val="none" w:sz="0" w:space="0" w:color="auto"/>
                                            <w:right w:val="none" w:sz="0" w:space="0" w:color="auto"/>
                                          </w:divBdr>
                                          <w:divsChild>
                                            <w:div w:id="2144959738">
                                              <w:marLeft w:val="0"/>
                                              <w:marRight w:val="0"/>
                                              <w:marTop w:val="0"/>
                                              <w:marBottom w:val="0"/>
                                              <w:divBdr>
                                                <w:top w:val="none" w:sz="0" w:space="0" w:color="auto"/>
                                                <w:left w:val="none" w:sz="0" w:space="0" w:color="auto"/>
                                                <w:bottom w:val="none" w:sz="0" w:space="0" w:color="auto"/>
                                                <w:right w:val="none" w:sz="0" w:space="0" w:color="auto"/>
                                              </w:divBdr>
                                              <w:divsChild>
                                                <w:div w:id="7876121">
                                                  <w:marLeft w:val="0"/>
                                                  <w:marRight w:val="0"/>
                                                  <w:marTop w:val="0"/>
                                                  <w:marBottom w:val="0"/>
                                                  <w:divBdr>
                                                    <w:top w:val="none" w:sz="0" w:space="0" w:color="auto"/>
                                                    <w:left w:val="none" w:sz="0" w:space="0" w:color="auto"/>
                                                    <w:bottom w:val="none" w:sz="0" w:space="0" w:color="auto"/>
                                                    <w:right w:val="none" w:sz="0" w:space="0" w:color="auto"/>
                                                  </w:divBdr>
                                                  <w:divsChild>
                                                    <w:div w:id="895287676">
                                                      <w:marLeft w:val="0"/>
                                                      <w:marRight w:val="0"/>
                                                      <w:marTop w:val="0"/>
                                                      <w:marBottom w:val="0"/>
                                                      <w:divBdr>
                                                        <w:top w:val="none" w:sz="0" w:space="0" w:color="auto"/>
                                                        <w:left w:val="none" w:sz="0" w:space="0" w:color="auto"/>
                                                        <w:bottom w:val="none" w:sz="0" w:space="0" w:color="auto"/>
                                                        <w:right w:val="none" w:sz="0" w:space="0" w:color="auto"/>
                                                      </w:divBdr>
                                                      <w:divsChild>
                                                        <w:div w:id="10003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0166588">
      <w:bodyDiv w:val="1"/>
      <w:marLeft w:val="0"/>
      <w:marRight w:val="0"/>
      <w:marTop w:val="0"/>
      <w:marBottom w:val="0"/>
      <w:divBdr>
        <w:top w:val="none" w:sz="0" w:space="0" w:color="auto"/>
        <w:left w:val="none" w:sz="0" w:space="0" w:color="auto"/>
        <w:bottom w:val="none" w:sz="0" w:space="0" w:color="auto"/>
        <w:right w:val="none" w:sz="0" w:space="0" w:color="auto"/>
      </w:divBdr>
    </w:div>
    <w:div w:id="1293830025">
      <w:bodyDiv w:val="1"/>
      <w:marLeft w:val="0"/>
      <w:marRight w:val="0"/>
      <w:marTop w:val="0"/>
      <w:marBottom w:val="0"/>
      <w:divBdr>
        <w:top w:val="none" w:sz="0" w:space="0" w:color="auto"/>
        <w:left w:val="none" w:sz="0" w:space="0" w:color="auto"/>
        <w:bottom w:val="none" w:sz="0" w:space="0" w:color="auto"/>
        <w:right w:val="none" w:sz="0" w:space="0" w:color="auto"/>
      </w:divBdr>
    </w:div>
    <w:div w:id="1309090689">
      <w:bodyDiv w:val="1"/>
      <w:marLeft w:val="0"/>
      <w:marRight w:val="0"/>
      <w:marTop w:val="0"/>
      <w:marBottom w:val="0"/>
      <w:divBdr>
        <w:top w:val="none" w:sz="0" w:space="0" w:color="auto"/>
        <w:left w:val="none" w:sz="0" w:space="0" w:color="auto"/>
        <w:bottom w:val="none" w:sz="0" w:space="0" w:color="auto"/>
        <w:right w:val="none" w:sz="0" w:space="0" w:color="auto"/>
      </w:divBdr>
    </w:div>
    <w:div w:id="1314793510">
      <w:bodyDiv w:val="1"/>
      <w:marLeft w:val="0"/>
      <w:marRight w:val="0"/>
      <w:marTop w:val="0"/>
      <w:marBottom w:val="0"/>
      <w:divBdr>
        <w:top w:val="none" w:sz="0" w:space="0" w:color="auto"/>
        <w:left w:val="none" w:sz="0" w:space="0" w:color="auto"/>
        <w:bottom w:val="none" w:sz="0" w:space="0" w:color="auto"/>
        <w:right w:val="none" w:sz="0" w:space="0" w:color="auto"/>
      </w:divBdr>
    </w:div>
    <w:div w:id="1319305692">
      <w:bodyDiv w:val="1"/>
      <w:marLeft w:val="0"/>
      <w:marRight w:val="0"/>
      <w:marTop w:val="0"/>
      <w:marBottom w:val="0"/>
      <w:divBdr>
        <w:top w:val="none" w:sz="0" w:space="0" w:color="auto"/>
        <w:left w:val="none" w:sz="0" w:space="0" w:color="auto"/>
        <w:bottom w:val="none" w:sz="0" w:space="0" w:color="auto"/>
        <w:right w:val="none" w:sz="0" w:space="0" w:color="auto"/>
      </w:divBdr>
    </w:div>
    <w:div w:id="1322347613">
      <w:bodyDiv w:val="1"/>
      <w:marLeft w:val="0"/>
      <w:marRight w:val="0"/>
      <w:marTop w:val="0"/>
      <w:marBottom w:val="0"/>
      <w:divBdr>
        <w:top w:val="none" w:sz="0" w:space="0" w:color="auto"/>
        <w:left w:val="none" w:sz="0" w:space="0" w:color="auto"/>
        <w:bottom w:val="none" w:sz="0" w:space="0" w:color="auto"/>
        <w:right w:val="none" w:sz="0" w:space="0" w:color="auto"/>
      </w:divBdr>
    </w:div>
    <w:div w:id="1332947957">
      <w:bodyDiv w:val="1"/>
      <w:marLeft w:val="0"/>
      <w:marRight w:val="0"/>
      <w:marTop w:val="0"/>
      <w:marBottom w:val="0"/>
      <w:divBdr>
        <w:top w:val="none" w:sz="0" w:space="0" w:color="auto"/>
        <w:left w:val="none" w:sz="0" w:space="0" w:color="auto"/>
        <w:bottom w:val="none" w:sz="0" w:space="0" w:color="auto"/>
        <w:right w:val="none" w:sz="0" w:space="0" w:color="auto"/>
      </w:divBdr>
    </w:div>
    <w:div w:id="1333680816">
      <w:bodyDiv w:val="1"/>
      <w:marLeft w:val="0"/>
      <w:marRight w:val="0"/>
      <w:marTop w:val="0"/>
      <w:marBottom w:val="0"/>
      <w:divBdr>
        <w:top w:val="none" w:sz="0" w:space="0" w:color="auto"/>
        <w:left w:val="none" w:sz="0" w:space="0" w:color="auto"/>
        <w:bottom w:val="none" w:sz="0" w:space="0" w:color="auto"/>
        <w:right w:val="none" w:sz="0" w:space="0" w:color="auto"/>
      </w:divBdr>
    </w:div>
    <w:div w:id="1344547026">
      <w:bodyDiv w:val="1"/>
      <w:marLeft w:val="0"/>
      <w:marRight w:val="0"/>
      <w:marTop w:val="0"/>
      <w:marBottom w:val="0"/>
      <w:divBdr>
        <w:top w:val="none" w:sz="0" w:space="0" w:color="auto"/>
        <w:left w:val="none" w:sz="0" w:space="0" w:color="auto"/>
        <w:bottom w:val="none" w:sz="0" w:space="0" w:color="auto"/>
        <w:right w:val="none" w:sz="0" w:space="0" w:color="auto"/>
      </w:divBdr>
    </w:div>
    <w:div w:id="1355573182">
      <w:bodyDiv w:val="1"/>
      <w:marLeft w:val="0"/>
      <w:marRight w:val="0"/>
      <w:marTop w:val="0"/>
      <w:marBottom w:val="0"/>
      <w:divBdr>
        <w:top w:val="none" w:sz="0" w:space="0" w:color="auto"/>
        <w:left w:val="none" w:sz="0" w:space="0" w:color="auto"/>
        <w:bottom w:val="none" w:sz="0" w:space="0" w:color="auto"/>
        <w:right w:val="none" w:sz="0" w:space="0" w:color="auto"/>
      </w:divBdr>
    </w:div>
    <w:div w:id="1363289241">
      <w:bodyDiv w:val="1"/>
      <w:marLeft w:val="0"/>
      <w:marRight w:val="0"/>
      <w:marTop w:val="0"/>
      <w:marBottom w:val="0"/>
      <w:divBdr>
        <w:top w:val="none" w:sz="0" w:space="0" w:color="auto"/>
        <w:left w:val="none" w:sz="0" w:space="0" w:color="auto"/>
        <w:bottom w:val="none" w:sz="0" w:space="0" w:color="auto"/>
        <w:right w:val="none" w:sz="0" w:space="0" w:color="auto"/>
      </w:divBdr>
    </w:div>
    <w:div w:id="1368094546">
      <w:bodyDiv w:val="1"/>
      <w:marLeft w:val="0"/>
      <w:marRight w:val="0"/>
      <w:marTop w:val="0"/>
      <w:marBottom w:val="0"/>
      <w:divBdr>
        <w:top w:val="none" w:sz="0" w:space="0" w:color="auto"/>
        <w:left w:val="none" w:sz="0" w:space="0" w:color="auto"/>
        <w:bottom w:val="none" w:sz="0" w:space="0" w:color="auto"/>
        <w:right w:val="none" w:sz="0" w:space="0" w:color="auto"/>
      </w:divBdr>
    </w:div>
    <w:div w:id="1372263918">
      <w:bodyDiv w:val="1"/>
      <w:marLeft w:val="0"/>
      <w:marRight w:val="0"/>
      <w:marTop w:val="0"/>
      <w:marBottom w:val="0"/>
      <w:divBdr>
        <w:top w:val="none" w:sz="0" w:space="0" w:color="auto"/>
        <w:left w:val="none" w:sz="0" w:space="0" w:color="auto"/>
        <w:bottom w:val="none" w:sz="0" w:space="0" w:color="auto"/>
        <w:right w:val="none" w:sz="0" w:space="0" w:color="auto"/>
      </w:divBdr>
    </w:div>
    <w:div w:id="1372848693">
      <w:bodyDiv w:val="1"/>
      <w:marLeft w:val="0"/>
      <w:marRight w:val="0"/>
      <w:marTop w:val="0"/>
      <w:marBottom w:val="0"/>
      <w:divBdr>
        <w:top w:val="none" w:sz="0" w:space="0" w:color="auto"/>
        <w:left w:val="none" w:sz="0" w:space="0" w:color="auto"/>
        <w:bottom w:val="none" w:sz="0" w:space="0" w:color="auto"/>
        <w:right w:val="none" w:sz="0" w:space="0" w:color="auto"/>
      </w:divBdr>
    </w:div>
    <w:div w:id="1387533190">
      <w:bodyDiv w:val="1"/>
      <w:marLeft w:val="0"/>
      <w:marRight w:val="0"/>
      <w:marTop w:val="0"/>
      <w:marBottom w:val="0"/>
      <w:divBdr>
        <w:top w:val="none" w:sz="0" w:space="0" w:color="auto"/>
        <w:left w:val="none" w:sz="0" w:space="0" w:color="auto"/>
        <w:bottom w:val="none" w:sz="0" w:space="0" w:color="auto"/>
        <w:right w:val="none" w:sz="0" w:space="0" w:color="auto"/>
      </w:divBdr>
    </w:div>
    <w:div w:id="1398166999">
      <w:bodyDiv w:val="1"/>
      <w:marLeft w:val="0"/>
      <w:marRight w:val="0"/>
      <w:marTop w:val="0"/>
      <w:marBottom w:val="0"/>
      <w:divBdr>
        <w:top w:val="none" w:sz="0" w:space="0" w:color="auto"/>
        <w:left w:val="none" w:sz="0" w:space="0" w:color="auto"/>
        <w:bottom w:val="none" w:sz="0" w:space="0" w:color="auto"/>
        <w:right w:val="none" w:sz="0" w:space="0" w:color="auto"/>
      </w:divBdr>
    </w:div>
    <w:div w:id="1400399856">
      <w:bodyDiv w:val="1"/>
      <w:marLeft w:val="0"/>
      <w:marRight w:val="0"/>
      <w:marTop w:val="0"/>
      <w:marBottom w:val="0"/>
      <w:divBdr>
        <w:top w:val="none" w:sz="0" w:space="0" w:color="auto"/>
        <w:left w:val="none" w:sz="0" w:space="0" w:color="auto"/>
        <w:bottom w:val="none" w:sz="0" w:space="0" w:color="auto"/>
        <w:right w:val="none" w:sz="0" w:space="0" w:color="auto"/>
      </w:divBdr>
    </w:div>
    <w:div w:id="1413695455">
      <w:bodyDiv w:val="1"/>
      <w:marLeft w:val="0"/>
      <w:marRight w:val="0"/>
      <w:marTop w:val="0"/>
      <w:marBottom w:val="0"/>
      <w:divBdr>
        <w:top w:val="none" w:sz="0" w:space="0" w:color="auto"/>
        <w:left w:val="none" w:sz="0" w:space="0" w:color="auto"/>
        <w:bottom w:val="none" w:sz="0" w:space="0" w:color="auto"/>
        <w:right w:val="none" w:sz="0" w:space="0" w:color="auto"/>
      </w:divBdr>
    </w:div>
    <w:div w:id="1413815781">
      <w:bodyDiv w:val="1"/>
      <w:marLeft w:val="0"/>
      <w:marRight w:val="0"/>
      <w:marTop w:val="0"/>
      <w:marBottom w:val="0"/>
      <w:divBdr>
        <w:top w:val="none" w:sz="0" w:space="0" w:color="auto"/>
        <w:left w:val="none" w:sz="0" w:space="0" w:color="auto"/>
        <w:bottom w:val="none" w:sz="0" w:space="0" w:color="auto"/>
        <w:right w:val="none" w:sz="0" w:space="0" w:color="auto"/>
      </w:divBdr>
    </w:div>
    <w:div w:id="1421829665">
      <w:bodyDiv w:val="1"/>
      <w:marLeft w:val="0"/>
      <w:marRight w:val="0"/>
      <w:marTop w:val="0"/>
      <w:marBottom w:val="0"/>
      <w:divBdr>
        <w:top w:val="none" w:sz="0" w:space="0" w:color="auto"/>
        <w:left w:val="none" w:sz="0" w:space="0" w:color="auto"/>
        <w:bottom w:val="none" w:sz="0" w:space="0" w:color="auto"/>
        <w:right w:val="none" w:sz="0" w:space="0" w:color="auto"/>
      </w:divBdr>
    </w:div>
    <w:div w:id="1424373668">
      <w:bodyDiv w:val="1"/>
      <w:marLeft w:val="0"/>
      <w:marRight w:val="0"/>
      <w:marTop w:val="0"/>
      <w:marBottom w:val="0"/>
      <w:divBdr>
        <w:top w:val="none" w:sz="0" w:space="0" w:color="auto"/>
        <w:left w:val="none" w:sz="0" w:space="0" w:color="auto"/>
        <w:bottom w:val="none" w:sz="0" w:space="0" w:color="auto"/>
        <w:right w:val="none" w:sz="0" w:space="0" w:color="auto"/>
      </w:divBdr>
    </w:div>
    <w:div w:id="1428890179">
      <w:bodyDiv w:val="1"/>
      <w:marLeft w:val="0"/>
      <w:marRight w:val="0"/>
      <w:marTop w:val="0"/>
      <w:marBottom w:val="0"/>
      <w:divBdr>
        <w:top w:val="none" w:sz="0" w:space="0" w:color="auto"/>
        <w:left w:val="none" w:sz="0" w:space="0" w:color="auto"/>
        <w:bottom w:val="none" w:sz="0" w:space="0" w:color="auto"/>
        <w:right w:val="none" w:sz="0" w:space="0" w:color="auto"/>
      </w:divBdr>
    </w:div>
    <w:div w:id="1436444130">
      <w:bodyDiv w:val="1"/>
      <w:marLeft w:val="0"/>
      <w:marRight w:val="0"/>
      <w:marTop w:val="0"/>
      <w:marBottom w:val="0"/>
      <w:divBdr>
        <w:top w:val="none" w:sz="0" w:space="0" w:color="auto"/>
        <w:left w:val="none" w:sz="0" w:space="0" w:color="auto"/>
        <w:bottom w:val="none" w:sz="0" w:space="0" w:color="auto"/>
        <w:right w:val="none" w:sz="0" w:space="0" w:color="auto"/>
      </w:divBdr>
    </w:div>
    <w:div w:id="1440023052">
      <w:bodyDiv w:val="1"/>
      <w:marLeft w:val="0"/>
      <w:marRight w:val="0"/>
      <w:marTop w:val="0"/>
      <w:marBottom w:val="0"/>
      <w:divBdr>
        <w:top w:val="none" w:sz="0" w:space="0" w:color="auto"/>
        <w:left w:val="none" w:sz="0" w:space="0" w:color="auto"/>
        <w:bottom w:val="none" w:sz="0" w:space="0" w:color="auto"/>
        <w:right w:val="none" w:sz="0" w:space="0" w:color="auto"/>
      </w:divBdr>
    </w:div>
    <w:div w:id="1443457246">
      <w:bodyDiv w:val="1"/>
      <w:marLeft w:val="0"/>
      <w:marRight w:val="0"/>
      <w:marTop w:val="0"/>
      <w:marBottom w:val="0"/>
      <w:divBdr>
        <w:top w:val="none" w:sz="0" w:space="0" w:color="auto"/>
        <w:left w:val="none" w:sz="0" w:space="0" w:color="auto"/>
        <w:bottom w:val="none" w:sz="0" w:space="0" w:color="auto"/>
        <w:right w:val="none" w:sz="0" w:space="0" w:color="auto"/>
      </w:divBdr>
    </w:div>
    <w:div w:id="1450198500">
      <w:bodyDiv w:val="1"/>
      <w:marLeft w:val="0"/>
      <w:marRight w:val="0"/>
      <w:marTop w:val="0"/>
      <w:marBottom w:val="0"/>
      <w:divBdr>
        <w:top w:val="none" w:sz="0" w:space="0" w:color="auto"/>
        <w:left w:val="none" w:sz="0" w:space="0" w:color="auto"/>
        <w:bottom w:val="none" w:sz="0" w:space="0" w:color="auto"/>
        <w:right w:val="none" w:sz="0" w:space="0" w:color="auto"/>
      </w:divBdr>
    </w:div>
    <w:div w:id="1453091047">
      <w:bodyDiv w:val="1"/>
      <w:marLeft w:val="0"/>
      <w:marRight w:val="0"/>
      <w:marTop w:val="0"/>
      <w:marBottom w:val="0"/>
      <w:divBdr>
        <w:top w:val="none" w:sz="0" w:space="0" w:color="auto"/>
        <w:left w:val="none" w:sz="0" w:space="0" w:color="auto"/>
        <w:bottom w:val="none" w:sz="0" w:space="0" w:color="auto"/>
        <w:right w:val="none" w:sz="0" w:space="0" w:color="auto"/>
      </w:divBdr>
    </w:div>
    <w:div w:id="1458255408">
      <w:bodyDiv w:val="1"/>
      <w:marLeft w:val="0"/>
      <w:marRight w:val="0"/>
      <w:marTop w:val="0"/>
      <w:marBottom w:val="0"/>
      <w:divBdr>
        <w:top w:val="none" w:sz="0" w:space="0" w:color="auto"/>
        <w:left w:val="none" w:sz="0" w:space="0" w:color="auto"/>
        <w:bottom w:val="none" w:sz="0" w:space="0" w:color="auto"/>
        <w:right w:val="none" w:sz="0" w:space="0" w:color="auto"/>
      </w:divBdr>
    </w:div>
    <w:div w:id="1463033996">
      <w:bodyDiv w:val="1"/>
      <w:marLeft w:val="0"/>
      <w:marRight w:val="0"/>
      <w:marTop w:val="0"/>
      <w:marBottom w:val="0"/>
      <w:divBdr>
        <w:top w:val="none" w:sz="0" w:space="0" w:color="auto"/>
        <w:left w:val="none" w:sz="0" w:space="0" w:color="auto"/>
        <w:bottom w:val="none" w:sz="0" w:space="0" w:color="auto"/>
        <w:right w:val="none" w:sz="0" w:space="0" w:color="auto"/>
      </w:divBdr>
    </w:div>
    <w:div w:id="1465348025">
      <w:bodyDiv w:val="1"/>
      <w:marLeft w:val="0"/>
      <w:marRight w:val="0"/>
      <w:marTop w:val="0"/>
      <w:marBottom w:val="0"/>
      <w:divBdr>
        <w:top w:val="none" w:sz="0" w:space="0" w:color="auto"/>
        <w:left w:val="none" w:sz="0" w:space="0" w:color="auto"/>
        <w:bottom w:val="none" w:sz="0" w:space="0" w:color="auto"/>
        <w:right w:val="none" w:sz="0" w:space="0" w:color="auto"/>
      </w:divBdr>
    </w:div>
    <w:div w:id="1484197240">
      <w:bodyDiv w:val="1"/>
      <w:marLeft w:val="0"/>
      <w:marRight w:val="0"/>
      <w:marTop w:val="0"/>
      <w:marBottom w:val="0"/>
      <w:divBdr>
        <w:top w:val="none" w:sz="0" w:space="0" w:color="auto"/>
        <w:left w:val="none" w:sz="0" w:space="0" w:color="auto"/>
        <w:bottom w:val="none" w:sz="0" w:space="0" w:color="auto"/>
        <w:right w:val="none" w:sz="0" w:space="0" w:color="auto"/>
      </w:divBdr>
    </w:div>
    <w:div w:id="1485581395">
      <w:bodyDiv w:val="1"/>
      <w:marLeft w:val="0"/>
      <w:marRight w:val="0"/>
      <w:marTop w:val="0"/>
      <w:marBottom w:val="0"/>
      <w:divBdr>
        <w:top w:val="none" w:sz="0" w:space="0" w:color="auto"/>
        <w:left w:val="none" w:sz="0" w:space="0" w:color="auto"/>
        <w:bottom w:val="none" w:sz="0" w:space="0" w:color="auto"/>
        <w:right w:val="none" w:sz="0" w:space="0" w:color="auto"/>
      </w:divBdr>
    </w:div>
    <w:div w:id="1485856305">
      <w:bodyDiv w:val="1"/>
      <w:marLeft w:val="0"/>
      <w:marRight w:val="0"/>
      <w:marTop w:val="0"/>
      <w:marBottom w:val="0"/>
      <w:divBdr>
        <w:top w:val="none" w:sz="0" w:space="0" w:color="auto"/>
        <w:left w:val="none" w:sz="0" w:space="0" w:color="auto"/>
        <w:bottom w:val="none" w:sz="0" w:space="0" w:color="auto"/>
        <w:right w:val="none" w:sz="0" w:space="0" w:color="auto"/>
      </w:divBdr>
    </w:div>
    <w:div w:id="1490635658">
      <w:bodyDiv w:val="1"/>
      <w:marLeft w:val="0"/>
      <w:marRight w:val="0"/>
      <w:marTop w:val="0"/>
      <w:marBottom w:val="0"/>
      <w:divBdr>
        <w:top w:val="none" w:sz="0" w:space="0" w:color="auto"/>
        <w:left w:val="none" w:sz="0" w:space="0" w:color="auto"/>
        <w:bottom w:val="none" w:sz="0" w:space="0" w:color="auto"/>
        <w:right w:val="none" w:sz="0" w:space="0" w:color="auto"/>
      </w:divBdr>
    </w:div>
    <w:div w:id="1509324599">
      <w:bodyDiv w:val="1"/>
      <w:marLeft w:val="0"/>
      <w:marRight w:val="0"/>
      <w:marTop w:val="0"/>
      <w:marBottom w:val="0"/>
      <w:divBdr>
        <w:top w:val="none" w:sz="0" w:space="0" w:color="auto"/>
        <w:left w:val="none" w:sz="0" w:space="0" w:color="auto"/>
        <w:bottom w:val="none" w:sz="0" w:space="0" w:color="auto"/>
        <w:right w:val="none" w:sz="0" w:space="0" w:color="auto"/>
      </w:divBdr>
    </w:div>
    <w:div w:id="1514370703">
      <w:bodyDiv w:val="1"/>
      <w:marLeft w:val="0"/>
      <w:marRight w:val="0"/>
      <w:marTop w:val="0"/>
      <w:marBottom w:val="0"/>
      <w:divBdr>
        <w:top w:val="none" w:sz="0" w:space="0" w:color="auto"/>
        <w:left w:val="none" w:sz="0" w:space="0" w:color="auto"/>
        <w:bottom w:val="none" w:sz="0" w:space="0" w:color="auto"/>
        <w:right w:val="none" w:sz="0" w:space="0" w:color="auto"/>
      </w:divBdr>
    </w:div>
    <w:div w:id="1525940387">
      <w:bodyDiv w:val="1"/>
      <w:marLeft w:val="0"/>
      <w:marRight w:val="0"/>
      <w:marTop w:val="0"/>
      <w:marBottom w:val="0"/>
      <w:divBdr>
        <w:top w:val="none" w:sz="0" w:space="0" w:color="auto"/>
        <w:left w:val="none" w:sz="0" w:space="0" w:color="auto"/>
        <w:bottom w:val="none" w:sz="0" w:space="0" w:color="auto"/>
        <w:right w:val="none" w:sz="0" w:space="0" w:color="auto"/>
      </w:divBdr>
    </w:div>
    <w:div w:id="1527405847">
      <w:bodyDiv w:val="1"/>
      <w:marLeft w:val="0"/>
      <w:marRight w:val="0"/>
      <w:marTop w:val="0"/>
      <w:marBottom w:val="0"/>
      <w:divBdr>
        <w:top w:val="none" w:sz="0" w:space="0" w:color="auto"/>
        <w:left w:val="none" w:sz="0" w:space="0" w:color="auto"/>
        <w:bottom w:val="none" w:sz="0" w:space="0" w:color="auto"/>
        <w:right w:val="none" w:sz="0" w:space="0" w:color="auto"/>
      </w:divBdr>
    </w:div>
    <w:div w:id="1528643208">
      <w:bodyDiv w:val="1"/>
      <w:marLeft w:val="0"/>
      <w:marRight w:val="0"/>
      <w:marTop w:val="0"/>
      <w:marBottom w:val="0"/>
      <w:divBdr>
        <w:top w:val="none" w:sz="0" w:space="0" w:color="auto"/>
        <w:left w:val="none" w:sz="0" w:space="0" w:color="auto"/>
        <w:bottom w:val="none" w:sz="0" w:space="0" w:color="auto"/>
        <w:right w:val="none" w:sz="0" w:space="0" w:color="auto"/>
      </w:divBdr>
    </w:div>
    <w:div w:id="1530147348">
      <w:bodyDiv w:val="1"/>
      <w:marLeft w:val="0"/>
      <w:marRight w:val="0"/>
      <w:marTop w:val="0"/>
      <w:marBottom w:val="0"/>
      <w:divBdr>
        <w:top w:val="none" w:sz="0" w:space="0" w:color="auto"/>
        <w:left w:val="none" w:sz="0" w:space="0" w:color="auto"/>
        <w:bottom w:val="none" w:sz="0" w:space="0" w:color="auto"/>
        <w:right w:val="none" w:sz="0" w:space="0" w:color="auto"/>
      </w:divBdr>
    </w:div>
    <w:div w:id="1539315122">
      <w:bodyDiv w:val="1"/>
      <w:marLeft w:val="0"/>
      <w:marRight w:val="0"/>
      <w:marTop w:val="0"/>
      <w:marBottom w:val="0"/>
      <w:divBdr>
        <w:top w:val="none" w:sz="0" w:space="0" w:color="auto"/>
        <w:left w:val="none" w:sz="0" w:space="0" w:color="auto"/>
        <w:bottom w:val="none" w:sz="0" w:space="0" w:color="auto"/>
        <w:right w:val="none" w:sz="0" w:space="0" w:color="auto"/>
      </w:divBdr>
    </w:div>
    <w:div w:id="1570576703">
      <w:bodyDiv w:val="1"/>
      <w:marLeft w:val="0"/>
      <w:marRight w:val="0"/>
      <w:marTop w:val="0"/>
      <w:marBottom w:val="0"/>
      <w:divBdr>
        <w:top w:val="none" w:sz="0" w:space="0" w:color="auto"/>
        <w:left w:val="none" w:sz="0" w:space="0" w:color="auto"/>
        <w:bottom w:val="none" w:sz="0" w:space="0" w:color="auto"/>
        <w:right w:val="none" w:sz="0" w:space="0" w:color="auto"/>
      </w:divBdr>
    </w:div>
    <w:div w:id="1579242555">
      <w:bodyDiv w:val="1"/>
      <w:marLeft w:val="0"/>
      <w:marRight w:val="0"/>
      <w:marTop w:val="0"/>
      <w:marBottom w:val="0"/>
      <w:divBdr>
        <w:top w:val="none" w:sz="0" w:space="0" w:color="auto"/>
        <w:left w:val="none" w:sz="0" w:space="0" w:color="auto"/>
        <w:bottom w:val="none" w:sz="0" w:space="0" w:color="auto"/>
        <w:right w:val="none" w:sz="0" w:space="0" w:color="auto"/>
      </w:divBdr>
    </w:div>
    <w:div w:id="1592347805">
      <w:bodyDiv w:val="1"/>
      <w:marLeft w:val="0"/>
      <w:marRight w:val="0"/>
      <w:marTop w:val="0"/>
      <w:marBottom w:val="0"/>
      <w:divBdr>
        <w:top w:val="none" w:sz="0" w:space="0" w:color="auto"/>
        <w:left w:val="none" w:sz="0" w:space="0" w:color="auto"/>
        <w:bottom w:val="none" w:sz="0" w:space="0" w:color="auto"/>
        <w:right w:val="none" w:sz="0" w:space="0" w:color="auto"/>
      </w:divBdr>
    </w:div>
    <w:div w:id="1599411625">
      <w:bodyDiv w:val="1"/>
      <w:marLeft w:val="0"/>
      <w:marRight w:val="0"/>
      <w:marTop w:val="0"/>
      <w:marBottom w:val="0"/>
      <w:divBdr>
        <w:top w:val="none" w:sz="0" w:space="0" w:color="auto"/>
        <w:left w:val="none" w:sz="0" w:space="0" w:color="auto"/>
        <w:bottom w:val="none" w:sz="0" w:space="0" w:color="auto"/>
        <w:right w:val="none" w:sz="0" w:space="0" w:color="auto"/>
      </w:divBdr>
    </w:div>
    <w:div w:id="1616669063">
      <w:bodyDiv w:val="1"/>
      <w:marLeft w:val="0"/>
      <w:marRight w:val="0"/>
      <w:marTop w:val="0"/>
      <w:marBottom w:val="0"/>
      <w:divBdr>
        <w:top w:val="none" w:sz="0" w:space="0" w:color="auto"/>
        <w:left w:val="none" w:sz="0" w:space="0" w:color="auto"/>
        <w:bottom w:val="none" w:sz="0" w:space="0" w:color="auto"/>
        <w:right w:val="none" w:sz="0" w:space="0" w:color="auto"/>
      </w:divBdr>
    </w:div>
    <w:div w:id="1621111142">
      <w:bodyDiv w:val="1"/>
      <w:marLeft w:val="0"/>
      <w:marRight w:val="0"/>
      <w:marTop w:val="0"/>
      <w:marBottom w:val="0"/>
      <w:divBdr>
        <w:top w:val="none" w:sz="0" w:space="0" w:color="auto"/>
        <w:left w:val="none" w:sz="0" w:space="0" w:color="auto"/>
        <w:bottom w:val="none" w:sz="0" w:space="0" w:color="auto"/>
        <w:right w:val="none" w:sz="0" w:space="0" w:color="auto"/>
      </w:divBdr>
    </w:div>
    <w:div w:id="1623800207">
      <w:bodyDiv w:val="1"/>
      <w:marLeft w:val="0"/>
      <w:marRight w:val="0"/>
      <w:marTop w:val="0"/>
      <w:marBottom w:val="0"/>
      <w:divBdr>
        <w:top w:val="none" w:sz="0" w:space="0" w:color="auto"/>
        <w:left w:val="none" w:sz="0" w:space="0" w:color="auto"/>
        <w:bottom w:val="none" w:sz="0" w:space="0" w:color="auto"/>
        <w:right w:val="none" w:sz="0" w:space="0" w:color="auto"/>
      </w:divBdr>
    </w:div>
    <w:div w:id="1640838780">
      <w:bodyDiv w:val="1"/>
      <w:marLeft w:val="0"/>
      <w:marRight w:val="0"/>
      <w:marTop w:val="0"/>
      <w:marBottom w:val="0"/>
      <w:divBdr>
        <w:top w:val="none" w:sz="0" w:space="0" w:color="auto"/>
        <w:left w:val="none" w:sz="0" w:space="0" w:color="auto"/>
        <w:bottom w:val="none" w:sz="0" w:space="0" w:color="auto"/>
        <w:right w:val="none" w:sz="0" w:space="0" w:color="auto"/>
      </w:divBdr>
    </w:div>
    <w:div w:id="1653366561">
      <w:bodyDiv w:val="1"/>
      <w:marLeft w:val="0"/>
      <w:marRight w:val="0"/>
      <w:marTop w:val="0"/>
      <w:marBottom w:val="0"/>
      <w:divBdr>
        <w:top w:val="none" w:sz="0" w:space="0" w:color="auto"/>
        <w:left w:val="none" w:sz="0" w:space="0" w:color="auto"/>
        <w:bottom w:val="none" w:sz="0" w:space="0" w:color="auto"/>
        <w:right w:val="none" w:sz="0" w:space="0" w:color="auto"/>
      </w:divBdr>
    </w:div>
    <w:div w:id="1654986822">
      <w:bodyDiv w:val="1"/>
      <w:marLeft w:val="0"/>
      <w:marRight w:val="0"/>
      <w:marTop w:val="0"/>
      <w:marBottom w:val="0"/>
      <w:divBdr>
        <w:top w:val="none" w:sz="0" w:space="0" w:color="auto"/>
        <w:left w:val="none" w:sz="0" w:space="0" w:color="auto"/>
        <w:bottom w:val="none" w:sz="0" w:space="0" w:color="auto"/>
        <w:right w:val="none" w:sz="0" w:space="0" w:color="auto"/>
      </w:divBdr>
    </w:div>
    <w:div w:id="1656831984">
      <w:bodyDiv w:val="1"/>
      <w:marLeft w:val="0"/>
      <w:marRight w:val="0"/>
      <w:marTop w:val="0"/>
      <w:marBottom w:val="0"/>
      <w:divBdr>
        <w:top w:val="none" w:sz="0" w:space="0" w:color="auto"/>
        <w:left w:val="none" w:sz="0" w:space="0" w:color="auto"/>
        <w:bottom w:val="none" w:sz="0" w:space="0" w:color="auto"/>
        <w:right w:val="none" w:sz="0" w:space="0" w:color="auto"/>
      </w:divBdr>
    </w:div>
    <w:div w:id="1666859262">
      <w:bodyDiv w:val="1"/>
      <w:marLeft w:val="0"/>
      <w:marRight w:val="0"/>
      <w:marTop w:val="0"/>
      <w:marBottom w:val="0"/>
      <w:divBdr>
        <w:top w:val="none" w:sz="0" w:space="0" w:color="auto"/>
        <w:left w:val="none" w:sz="0" w:space="0" w:color="auto"/>
        <w:bottom w:val="none" w:sz="0" w:space="0" w:color="auto"/>
        <w:right w:val="none" w:sz="0" w:space="0" w:color="auto"/>
      </w:divBdr>
    </w:div>
    <w:div w:id="1677803405">
      <w:bodyDiv w:val="1"/>
      <w:marLeft w:val="0"/>
      <w:marRight w:val="0"/>
      <w:marTop w:val="0"/>
      <w:marBottom w:val="0"/>
      <w:divBdr>
        <w:top w:val="none" w:sz="0" w:space="0" w:color="auto"/>
        <w:left w:val="none" w:sz="0" w:space="0" w:color="auto"/>
        <w:bottom w:val="none" w:sz="0" w:space="0" w:color="auto"/>
        <w:right w:val="none" w:sz="0" w:space="0" w:color="auto"/>
      </w:divBdr>
    </w:div>
    <w:div w:id="1679040526">
      <w:bodyDiv w:val="1"/>
      <w:marLeft w:val="0"/>
      <w:marRight w:val="0"/>
      <w:marTop w:val="0"/>
      <w:marBottom w:val="0"/>
      <w:divBdr>
        <w:top w:val="none" w:sz="0" w:space="0" w:color="auto"/>
        <w:left w:val="none" w:sz="0" w:space="0" w:color="auto"/>
        <w:bottom w:val="none" w:sz="0" w:space="0" w:color="auto"/>
        <w:right w:val="none" w:sz="0" w:space="0" w:color="auto"/>
      </w:divBdr>
    </w:div>
    <w:div w:id="1684354518">
      <w:bodyDiv w:val="1"/>
      <w:marLeft w:val="0"/>
      <w:marRight w:val="0"/>
      <w:marTop w:val="0"/>
      <w:marBottom w:val="0"/>
      <w:divBdr>
        <w:top w:val="none" w:sz="0" w:space="0" w:color="auto"/>
        <w:left w:val="none" w:sz="0" w:space="0" w:color="auto"/>
        <w:bottom w:val="none" w:sz="0" w:space="0" w:color="auto"/>
        <w:right w:val="none" w:sz="0" w:space="0" w:color="auto"/>
      </w:divBdr>
    </w:div>
    <w:div w:id="1684629184">
      <w:bodyDiv w:val="1"/>
      <w:marLeft w:val="0"/>
      <w:marRight w:val="0"/>
      <w:marTop w:val="0"/>
      <w:marBottom w:val="0"/>
      <w:divBdr>
        <w:top w:val="none" w:sz="0" w:space="0" w:color="auto"/>
        <w:left w:val="none" w:sz="0" w:space="0" w:color="auto"/>
        <w:bottom w:val="none" w:sz="0" w:space="0" w:color="auto"/>
        <w:right w:val="none" w:sz="0" w:space="0" w:color="auto"/>
      </w:divBdr>
    </w:div>
    <w:div w:id="1686713233">
      <w:bodyDiv w:val="1"/>
      <w:marLeft w:val="0"/>
      <w:marRight w:val="0"/>
      <w:marTop w:val="0"/>
      <w:marBottom w:val="0"/>
      <w:divBdr>
        <w:top w:val="none" w:sz="0" w:space="0" w:color="auto"/>
        <w:left w:val="none" w:sz="0" w:space="0" w:color="auto"/>
        <w:bottom w:val="none" w:sz="0" w:space="0" w:color="auto"/>
        <w:right w:val="none" w:sz="0" w:space="0" w:color="auto"/>
      </w:divBdr>
    </w:div>
    <w:div w:id="1687243490">
      <w:bodyDiv w:val="1"/>
      <w:marLeft w:val="0"/>
      <w:marRight w:val="0"/>
      <w:marTop w:val="0"/>
      <w:marBottom w:val="0"/>
      <w:divBdr>
        <w:top w:val="none" w:sz="0" w:space="0" w:color="auto"/>
        <w:left w:val="none" w:sz="0" w:space="0" w:color="auto"/>
        <w:bottom w:val="none" w:sz="0" w:space="0" w:color="auto"/>
        <w:right w:val="none" w:sz="0" w:space="0" w:color="auto"/>
      </w:divBdr>
    </w:div>
    <w:div w:id="1695038698">
      <w:bodyDiv w:val="1"/>
      <w:marLeft w:val="0"/>
      <w:marRight w:val="0"/>
      <w:marTop w:val="0"/>
      <w:marBottom w:val="0"/>
      <w:divBdr>
        <w:top w:val="none" w:sz="0" w:space="0" w:color="auto"/>
        <w:left w:val="none" w:sz="0" w:space="0" w:color="auto"/>
        <w:bottom w:val="none" w:sz="0" w:space="0" w:color="auto"/>
        <w:right w:val="none" w:sz="0" w:space="0" w:color="auto"/>
      </w:divBdr>
    </w:div>
    <w:div w:id="1695426473">
      <w:bodyDiv w:val="1"/>
      <w:marLeft w:val="0"/>
      <w:marRight w:val="0"/>
      <w:marTop w:val="0"/>
      <w:marBottom w:val="0"/>
      <w:divBdr>
        <w:top w:val="none" w:sz="0" w:space="0" w:color="auto"/>
        <w:left w:val="none" w:sz="0" w:space="0" w:color="auto"/>
        <w:bottom w:val="none" w:sz="0" w:space="0" w:color="auto"/>
        <w:right w:val="none" w:sz="0" w:space="0" w:color="auto"/>
      </w:divBdr>
    </w:div>
    <w:div w:id="1703702060">
      <w:bodyDiv w:val="1"/>
      <w:marLeft w:val="0"/>
      <w:marRight w:val="0"/>
      <w:marTop w:val="0"/>
      <w:marBottom w:val="0"/>
      <w:divBdr>
        <w:top w:val="none" w:sz="0" w:space="0" w:color="auto"/>
        <w:left w:val="none" w:sz="0" w:space="0" w:color="auto"/>
        <w:bottom w:val="none" w:sz="0" w:space="0" w:color="auto"/>
        <w:right w:val="none" w:sz="0" w:space="0" w:color="auto"/>
      </w:divBdr>
    </w:div>
    <w:div w:id="1712880511">
      <w:bodyDiv w:val="1"/>
      <w:marLeft w:val="0"/>
      <w:marRight w:val="0"/>
      <w:marTop w:val="0"/>
      <w:marBottom w:val="0"/>
      <w:divBdr>
        <w:top w:val="none" w:sz="0" w:space="0" w:color="auto"/>
        <w:left w:val="none" w:sz="0" w:space="0" w:color="auto"/>
        <w:bottom w:val="none" w:sz="0" w:space="0" w:color="auto"/>
        <w:right w:val="none" w:sz="0" w:space="0" w:color="auto"/>
      </w:divBdr>
    </w:div>
    <w:div w:id="1728606829">
      <w:bodyDiv w:val="1"/>
      <w:marLeft w:val="0"/>
      <w:marRight w:val="0"/>
      <w:marTop w:val="0"/>
      <w:marBottom w:val="0"/>
      <w:divBdr>
        <w:top w:val="none" w:sz="0" w:space="0" w:color="auto"/>
        <w:left w:val="none" w:sz="0" w:space="0" w:color="auto"/>
        <w:bottom w:val="none" w:sz="0" w:space="0" w:color="auto"/>
        <w:right w:val="none" w:sz="0" w:space="0" w:color="auto"/>
      </w:divBdr>
    </w:div>
    <w:div w:id="1733312830">
      <w:bodyDiv w:val="1"/>
      <w:marLeft w:val="0"/>
      <w:marRight w:val="0"/>
      <w:marTop w:val="0"/>
      <w:marBottom w:val="0"/>
      <w:divBdr>
        <w:top w:val="none" w:sz="0" w:space="0" w:color="auto"/>
        <w:left w:val="none" w:sz="0" w:space="0" w:color="auto"/>
        <w:bottom w:val="none" w:sz="0" w:space="0" w:color="auto"/>
        <w:right w:val="none" w:sz="0" w:space="0" w:color="auto"/>
      </w:divBdr>
    </w:div>
    <w:div w:id="1734966160">
      <w:bodyDiv w:val="1"/>
      <w:marLeft w:val="0"/>
      <w:marRight w:val="0"/>
      <w:marTop w:val="0"/>
      <w:marBottom w:val="0"/>
      <w:divBdr>
        <w:top w:val="none" w:sz="0" w:space="0" w:color="auto"/>
        <w:left w:val="none" w:sz="0" w:space="0" w:color="auto"/>
        <w:bottom w:val="none" w:sz="0" w:space="0" w:color="auto"/>
        <w:right w:val="none" w:sz="0" w:space="0" w:color="auto"/>
      </w:divBdr>
    </w:div>
    <w:div w:id="1749036620">
      <w:bodyDiv w:val="1"/>
      <w:marLeft w:val="0"/>
      <w:marRight w:val="0"/>
      <w:marTop w:val="0"/>
      <w:marBottom w:val="0"/>
      <w:divBdr>
        <w:top w:val="none" w:sz="0" w:space="0" w:color="auto"/>
        <w:left w:val="none" w:sz="0" w:space="0" w:color="auto"/>
        <w:bottom w:val="none" w:sz="0" w:space="0" w:color="auto"/>
        <w:right w:val="none" w:sz="0" w:space="0" w:color="auto"/>
      </w:divBdr>
    </w:div>
    <w:div w:id="1751727829">
      <w:bodyDiv w:val="1"/>
      <w:marLeft w:val="0"/>
      <w:marRight w:val="0"/>
      <w:marTop w:val="0"/>
      <w:marBottom w:val="0"/>
      <w:divBdr>
        <w:top w:val="none" w:sz="0" w:space="0" w:color="auto"/>
        <w:left w:val="none" w:sz="0" w:space="0" w:color="auto"/>
        <w:bottom w:val="none" w:sz="0" w:space="0" w:color="auto"/>
        <w:right w:val="none" w:sz="0" w:space="0" w:color="auto"/>
      </w:divBdr>
    </w:div>
    <w:div w:id="1769696665">
      <w:bodyDiv w:val="1"/>
      <w:marLeft w:val="0"/>
      <w:marRight w:val="0"/>
      <w:marTop w:val="0"/>
      <w:marBottom w:val="0"/>
      <w:divBdr>
        <w:top w:val="none" w:sz="0" w:space="0" w:color="auto"/>
        <w:left w:val="none" w:sz="0" w:space="0" w:color="auto"/>
        <w:bottom w:val="none" w:sz="0" w:space="0" w:color="auto"/>
        <w:right w:val="none" w:sz="0" w:space="0" w:color="auto"/>
      </w:divBdr>
    </w:div>
    <w:div w:id="1772621035">
      <w:bodyDiv w:val="1"/>
      <w:marLeft w:val="0"/>
      <w:marRight w:val="0"/>
      <w:marTop w:val="0"/>
      <w:marBottom w:val="0"/>
      <w:divBdr>
        <w:top w:val="none" w:sz="0" w:space="0" w:color="auto"/>
        <w:left w:val="none" w:sz="0" w:space="0" w:color="auto"/>
        <w:bottom w:val="none" w:sz="0" w:space="0" w:color="auto"/>
        <w:right w:val="none" w:sz="0" w:space="0" w:color="auto"/>
      </w:divBdr>
    </w:div>
    <w:div w:id="1772779185">
      <w:bodyDiv w:val="1"/>
      <w:marLeft w:val="0"/>
      <w:marRight w:val="0"/>
      <w:marTop w:val="0"/>
      <w:marBottom w:val="0"/>
      <w:divBdr>
        <w:top w:val="none" w:sz="0" w:space="0" w:color="auto"/>
        <w:left w:val="none" w:sz="0" w:space="0" w:color="auto"/>
        <w:bottom w:val="none" w:sz="0" w:space="0" w:color="auto"/>
        <w:right w:val="none" w:sz="0" w:space="0" w:color="auto"/>
      </w:divBdr>
    </w:div>
    <w:div w:id="1780639688">
      <w:bodyDiv w:val="1"/>
      <w:marLeft w:val="0"/>
      <w:marRight w:val="0"/>
      <w:marTop w:val="0"/>
      <w:marBottom w:val="0"/>
      <w:divBdr>
        <w:top w:val="none" w:sz="0" w:space="0" w:color="auto"/>
        <w:left w:val="none" w:sz="0" w:space="0" w:color="auto"/>
        <w:bottom w:val="none" w:sz="0" w:space="0" w:color="auto"/>
        <w:right w:val="none" w:sz="0" w:space="0" w:color="auto"/>
      </w:divBdr>
    </w:div>
    <w:div w:id="1786997157">
      <w:bodyDiv w:val="1"/>
      <w:marLeft w:val="0"/>
      <w:marRight w:val="0"/>
      <w:marTop w:val="0"/>
      <w:marBottom w:val="0"/>
      <w:divBdr>
        <w:top w:val="none" w:sz="0" w:space="0" w:color="auto"/>
        <w:left w:val="none" w:sz="0" w:space="0" w:color="auto"/>
        <w:bottom w:val="none" w:sz="0" w:space="0" w:color="auto"/>
        <w:right w:val="none" w:sz="0" w:space="0" w:color="auto"/>
      </w:divBdr>
    </w:div>
    <w:div w:id="1795710181">
      <w:bodyDiv w:val="1"/>
      <w:marLeft w:val="0"/>
      <w:marRight w:val="0"/>
      <w:marTop w:val="0"/>
      <w:marBottom w:val="0"/>
      <w:divBdr>
        <w:top w:val="none" w:sz="0" w:space="0" w:color="auto"/>
        <w:left w:val="none" w:sz="0" w:space="0" w:color="auto"/>
        <w:bottom w:val="none" w:sz="0" w:space="0" w:color="auto"/>
        <w:right w:val="none" w:sz="0" w:space="0" w:color="auto"/>
      </w:divBdr>
    </w:div>
    <w:div w:id="1802115525">
      <w:bodyDiv w:val="1"/>
      <w:marLeft w:val="0"/>
      <w:marRight w:val="0"/>
      <w:marTop w:val="0"/>
      <w:marBottom w:val="0"/>
      <w:divBdr>
        <w:top w:val="none" w:sz="0" w:space="0" w:color="auto"/>
        <w:left w:val="none" w:sz="0" w:space="0" w:color="auto"/>
        <w:bottom w:val="none" w:sz="0" w:space="0" w:color="auto"/>
        <w:right w:val="none" w:sz="0" w:space="0" w:color="auto"/>
      </w:divBdr>
    </w:div>
    <w:div w:id="1810591640">
      <w:bodyDiv w:val="1"/>
      <w:marLeft w:val="0"/>
      <w:marRight w:val="0"/>
      <w:marTop w:val="0"/>
      <w:marBottom w:val="0"/>
      <w:divBdr>
        <w:top w:val="none" w:sz="0" w:space="0" w:color="auto"/>
        <w:left w:val="none" w:sz="0" w:space="0" w:color="auto"/>
        <w:bottom w:val="none" w:sz="0" w:space="0" w:color="auto"/>
        <w:right w:val="none" w:sz="0" w:space="0" w:color="auto"/>
      </w:divBdr>
    </w:div>
    <w:div w:id="1812215303">
      <w:bodyDiv w:val="1"/>
      <w:marLeft w:val="0"/>
      <w:marRight w:val="0"/>
      <w:marTop w:val="0"/>
      <w:marBottom w:val="0"/>
      <w:divBdr>
        <w:top w:val="none" w:sz="0" w:space="0" w:color="auto"/>
        <w:left w:val="none" w:sz="0" w:space="0" w:color="auto"/>
        <w:bottom w:val="none" w:sz="0" w:space="0" w:color="auto"/>
        <w:right w:val="none" w:sz="0" w:space="0" w:color="auto"/>
      </w:divBdr>
    </w:div>
    <w:div w:id="1814591141">
      <w:bodyDiv w:val="1"/>
      <w:marLeft w:val="0"/>
      <w:marRight w:val="0"/>
      <w:marTop w:val="0"/>
      <w:marBottom w:val="0"/>
      <w:divBdr>
        <w:top w:val="none" w:sz="0" w:space="0" w:color="auto"/>
        <w:left w:val="none" w:sz="0" w:space="0" w:color="auto"/>
        <w:bottom w:val="none" w:sz="0" w:space="0" w:color="auto"/>
        <w:right w:val="none" w:sz="0" w:space="0" w:color="auto"/>
      </w:divBdr>
    </w:div>
    <w:div w:id="1818953878">
      <w:bodyDiv w:val="1"/>
      <w:marLeft w:val="0"/>
      <w:marRight w:val="0"/>
      <w:marTop w:val="0"/>
      <w:marBottom w:val="0"/>
      <w:divBdr>
        <w:top w:val="none" w:sz="0" w:space="0" w:color="auto"/>
        <w:left w:val="none" w:sz="0" w:space="0" w:color="auto"/>
        <w:bottom w:val="none" w:sz="0" w:space="0" w:color="auto"/>
        <w:right w:val="none" w:sz="0" w:space="0" w:color="auto"/>
      </w:divBdr>
    </w:div>
    <w:div w:id="1819295948">
      <w:bodyDiv w:val="1"/>
      <w:marLeft w:val="0"/>
      <w:marRight w:val="0"/>
      <w:marTop w:val="0"/>
      <w:marBottom w:val="0"/>
      <w:divBdr>
        <w:top w:val="none" w:sz="0" w:space="0" w:color="auto"/>
        <w:left w:val="none" w:sz="0" w:space="0" w:color="auto"/>
        <w:bottom w:val="none" w:sz="0" w:space="0" w:color="auto"/>
        <w:right w:val="none" w:sz="0" w:space="0" w:color="auto"/>
      </w:divBdr>
    </w:div>
    <w:div w:id="1821995673">
      <w:bodyDiv w:val="1"/>
      <w:marLeft w:val="0"/>
      <w:marRight w:val="0"/>
      <w:marTop w:val="0"/>
      <w:marBottom w:val="0"/>
      <w:divBdr>
        <w:top w:val="none" w:sz="0" w:space="0" w:color="auto"/>
        <w:left w:val="none" w:sz="0" w:space="0" w:color="auto"/>
        <w:bottom w:val="none" w:sz="0" w:space="0" w:color="auto"/>
        <w:right w:val="none" w:sz="0" w:space="0" w:color="auto"/>
      </w:divBdr>
    </w:div>
    <w:div w:id="1834102584">
      <w:bodyDiv w:val="1"/>
      <w:marLeft w:val="0"/>
      <w:marRight w:val="0"/>
      <w:marTop w:val="0"/>
      <w:marBottom w:val="0"/>
      <w:divBdr>
        <w:top w:val="none" w:sz="0" w:space="0" w:color="auto"/>
        <w:left w:val="none" w:sz="0" w:space="0" w:color="auto"/>
        <w:bottom w:val="none" w:sz="0" w:space="0" w:color="auto"/>
        <w:right w:val="none" w:sz="0" w:space="0" w:color="auto"/>
      </w:divBdr>
    </w:div>
    <w:div w:id="1835995214">
      <w:bodyDiv w:val="1"/>
      <w:marLeft w:val="0"/>
      <w:marRight w:val="0"/>
      <w:marTop w:val="0"/>
      <w:marBottom w:val="0"/>
      <w:divBdr>
        <w:top w:val="none" w:sz="0" w:space="0" w:color="auto"/>
        <w:left w:val="none" w:sz="0" w:space="0" w:color="auto"/>
        <w:bottom w:val="none" w:sz="0" w:space="0" w:color="auto"/>
        <w:right w:val="none" w:sz="0" w:space="0" w:color="auto"/>
      </w:divBdr>
    </w:div>
    <w:div w:id="1837763573">
      <w:bodyDiv w:val="1"/>
      <w:marLeft w:val="0"/>
      <w:marRight w:val="0"/>
      <w:marTop w:val="0"/>
      <w:marBottom w:val="0"/>
      <w:divBdr>
        <w:top w:val="none" w:sz="0" w:space="0" w:color="auto"/>
        <w:left w:val="none" w:sz="0" w:space="0" w:color="auto"/>
        <w:bottom w:val="none" w:sz="0" w:space="0" w:color="auto"/>
        <w:right w:val="none" w:sz="0" w:space="0" w:color="auto"/>
      </w:divBdr>
    </w:div>
    <w:div w:id="1839539014">
      <w:bodyDiv w:val="1"/>
      <w:marLeft w:val="0"/>
      <w:marRight w:val="0"/>
      <w:marTop w:val="0"/>
      <w:marBottom w:val="0"/>
      <w:divBdr>
        <w:top w:val="none" w:sz="0" w:space="0" w:color="auto"/>
        <w:left w:val="none" w:sz="0" w:space="0" w:color="auto"/>
        <w:bottom w:val="none" w:sz="0" w:space="0" w:color="auto"/>
        <w:right w:val="none" w:sz="0" w:space="0" w:color="auto"/>
      </w:divBdr>
    </w:div>
    <w:div w:id="1845246219">
      <w:bodyDiv w:val="1"/>
      <w:marLeft w:val="0"/>
      <w:marRight w:val="0"/>
      <w:marTop w:val="0"/>
      <w:marBottom w:val="0"/>
      <w:divBdr>
        <w:top w:val="none" w:sz="0" w:space="0" w:color="auto"/>
        <w:left w:val="none" w:sz="0" w:space="0" w:color="auto"/>
        <w:bottom w:val="none" w:sz="0" w:space="0" w:color="auto"/>
        <w:right w:val="none" w:sz="0" w:space="0" w:color="auto"/>
      </w:divBdr>
    </w:div>
    <w:div w:id="1848247842">
      <w:bodyDiv w:val="1"/>
      <w:marLeft w:val="0"/>
      <w:marRight w:val="0"/>
      <w:marTop w:val="0"/>
      <w:marBottom w:val="0"/>
      <w:divBdr>
        <w:top w:val="none" w:sz="0" w:space="0" w:color="auto"/>
        <w:left w:val="none" w:sz="0" w:space="0" w:color="auto"/>
        <w:bottom w:val="none" w:sz="0" w:space="0" w:color="auto"/>
        <w:right w:val="none" w:sz="0" w:space="0" w:color="auto"/>
      </w:divBdr>
      <w:divsChild>
        <w:div w:id="601305514">
          <w:marLeft w:val="0"/>
          <w:marRight w:val="0"/>
          <w:marTop w:val="0"/>
          <w:marBottom w:val="0"/>
          <w:divBdr>
            <w:top w:val="none" w:sz="0" w:space="0" w:color="auto"/>
            <w:left w:val="none" w:sz="0" w:space="0" w:color="auto"/>
            <w:bottom w:val="none" w:sz="0" w:space="0" w:color="auto"/>
            <w:right w:val="none" w:sz="0" w:space="0" w:color="auto"/>
          </w:divBdr>
          <w:divsChild>
            <w:div w:id="403339720">
              <w:marLeft w:val="0"/>
              <w:marRight w:val="0"/>
              <w:marTop w:val="0"/>
              <w:marBottom w:val="0"/>
              <w:divBdr>
                <w:top w:val="none" w:sz="0" w:space="0" w:color="auto"/>
                <w:left w:val="none" w:sz="0" w:space="0" w:color="auto"/>
                <w:bottom w:val="none" w:sz="0" w:space="0" w:color="auto"/>
                <w:right w:val="none" w:sz="0" w:space="0" w:color="auto"/>
              </w:divBdr>
              <w:divsChild>
                <w:div w:id="1699357072">
                  <w:marLeft w:val="0"/>
                  <w:marRight w:val="0"/>
                  <w:marTop w:val="0"/>
                  <w:marBottom w:val="0"/>
                  <w:divBdr>
                    <w:top w:val="none" w:sz="0" w:space="0" w:color="auto"/>
                    <w:left w:val="none" w:sz="0" w:space="0" w:color="auto"/>
                    <w:bottom w:val="none" w:sz="0" w:space="0" w:color="auto"/>
                    <w:right w:val="none" w:sz="0" w:space="0" w:color="auto"/>
                  </w:divBdr>
                  <w:divsChild>
                    <w:div w:id="1374230162">
                      <w:marLeft w:val="0"/>
                      <w:marRight w:val="0"/>
                      <w:marTop w:val="0"/>
                      <w:marBottom w:val="0"/>
                      <w:divBdr>
                        <w:top w:val="none" w:sz="0" w:space="0" w:color="auto"/>
                        <w:left w:val="none" w:sz="0" w:space="0" w:color="auto"/>
                        <w:bottom w:val="none" w:sz="0" w:space="0" w:color="auto"/>
                        <w:right w:val="none" w:sz="0" w:space="0" w:color="auto"/>
                      </w:divBdr>
                      <w:divsChild>
                        <w:div w:id="1925795184">
                          <w:marLeft w:val="0"/>
                          <w:marRight w:val="0"/>
                          <w:marTop w:val="0"/>
                          <w:marBottom w:val="0"/>
                          <w:divBdr>
                            <w:top w:val="none" w:sz="0" w:space="0" w:color="auto"/>
                            <w:left w:val="none" w:sz="0" w:space="0" w:color="auto"/>
                            <w:bottom w:val="none" w:sz="0" w:space="0" w:color="auto"/>
                            <w:right w:val="none" w:sz="0" w:space="0" w:color="auto"/>
                          </w:divBdr>
                          <w:divsChild>
                            <w:div w:id="2055615111">
                              <w:marLeft w:val="0"/>
                              <w:marRight w:val="0"/>
                              <w:marTop w:val="0"/>
                              <w:marBottom w:val="0"/>
                              <w:divBdr>
                                <w:top w:val="none" w:sz="0" w:space="0" w:color="auto"/>
                                <w:left w:val="none" w:sz="0" w:space="0" w:color="auto"/>
                                <w:bottom w:val="none" w:sz="0" w:space="0" w:color="auto"/>
                                <w:right w:val="none" w:sz="0" w:space="0" w:color="auto"/>
                              </w:divBdr>
                              <w:divsChild>
                                <w:div w:id="828012902">
                                  <w:marLeft w:val="0"/>
                                  <w:marRight w:val="0"/>
                                  <w:marTop w:val="0"/>
                                  <w:marBottom w:val="0"/>
                                  <w:divBdr>
                                    <w:top w:val="none" w:sz="0" w:space="0" w:color="auto"/>
                                    <w:left w:val="none" w:sz="0" w:space="0" w:color="auto"/>
                                    <w:bottom w:val="none" w:sz="0" w:space="0" w:color="auto"/>
                                    <w:right w:val="none" w:sz="0" w:space="0" w:color="auto"/>
                                  </w:divBdr>
                                  <w:divsChild>
                                    <w:div w:id="132409302">
                                      <w:marLeft w:val="0"/>
                                      <w:marRight w:val="0"/>
                                      <w:marTop w:val="0"/>
                                      <w:marBottom w:val="0"/>
                                      <w:divBdr>
                                        <w:top w:val="none" w:sz="0" w:space="0" w:color="auto"/>
                                        <w:left w:val="none" w:sz="0" w:space="0" w:color="auto"/>
                                        <w:bottom w:val="none" w:sz="0" w:space="0" w:color="auto"/>
                                        <w:right w:val="none" w:sz="0" w:space="0" w:color="auto"/>
                                      </w:divBdr>
                                      <w:divsChild>
                                        <w:div w:id="654603479">
                                          <w:marLeft w:val="150"/>
                                          <w:marRight w:val="150"/>
                                          <w:marTop w:val="150"/>
                                          <w:marBottom w:val="300"/>
                                          <w:divBdr>
                                            <w:top w:val="none" w:sz="0" w:space="0" w:color="auto"/>
                                            <w:left w:val="none" w:sz="0" w:space="0" w:color="auto"/>
                                            <w:bottom w:val="none" w:sz="0" w:space="0" w:color="auto"/>
                                            <w:right w:val="none" w:sz="0" w:space="0" w:color="auto"/>
                                          </w:divBdr>
                                          <w:divsChild>
                                            <w:div w:id="2145460074">
                                              <w:marLeft w:val="0"/>
                                              <w:marRight w:val="0"/>
                                              <w:marTop w:val="0"/>
                                              <w:marBottom w:val="0"/>
                                              <w:divBdr>
                                                <w:top w:val="none" w:sz="0" w:space="0" w:color="auto"/>
                                                <w:left w:val="none" w:sz="0" w:space="0" w:color="auto"/>
                                                <w:bottom w:val="none" w:sz="0" w:space="0" w:color="auto"/>
                                                <w:right w:val="none" w:sz="0" w:space="0" w:color="auto"/>
                                              </w:divBdr>
                                              <w:divsChild>
                                                <w:div w:id="565604346">
                                                  <w:marLeft w:val="0"/>
                                                  <w:marRight w:val="0"/>
                                                  <w:marTop w:val="0"/>
                                                  <w:marBottom w:val="0"/>
                                                  <w:divBdr>
                                                    <w:top w:val="none" w:sz="0" w:space="0" w:color="auto"/>
                                                    <w:left w:val="none" w:sz="0" w:space="0" w:color="auto"/>
                                                    <w:bottom w:val="none" w:sz="0" w:space="0" w:color="auto"/>
                                                    <w:right w:val="none" w:sz="0" w:space="0" w:color="auto"/>
                                                  </w:divBdr>
                                                  <w:divsChild>
                                                    <w:div w:id="1152328694">
                                                      <w:marLeft w:val="0"/>
                                                      <w:marRight w:val="0"/>
                                                      <w:marTop w:val="0"/>
                                                      <w:marBottom w:val="0"/>
                                                      <w:divBdr>
                                                        <w:top w:val="none" w:sz="0" w:space="0" w:color="auto"/>
                                                        <w:left w:val="none" w:sz="0" w:space="0" w:color="auto"/>
                                                        <w:bottom w:val="none" w:sz="0" w:space="0" w:color="auto"/>
                                                        <w:right w:val="none" w:sz="0" w:space="0" w:color="auto"/>
                                                      </w:divBdr>
                                                      <w:divsChild>
                                                        <w:div w:id="4944192">
                                                          <w:marLeft w:val="0"/>
                                                          <w:marRight w:val="0"/>
                                                          <w:marTop w:val="0"/>
                                                          <w:marBottom w:val="0"/>
                                                          <w:divBdr>
                                                            <w:top w:val="none" w:sz="0" w:space="0" w:color="auto"/>
                                                            <w:left w:val="none" w:sz="0" w:space="0" w:color="auto"/>
                                                            <w:bottom w:val="none" w:sz="0" w:space="0" w:color="auto"/>
                                                            <w:right w:val="none" w:sz="0" w:space="0" w:color="auto"/>
                                                          </w:divBdr>
                                                          <w:divsChild>
                                                            <w:div w:id="279716">
                                                              <w:marLeft w:val="0"/>
                                                              <w:marRight w:val="0"/>
                                                              <w:marTop w:val="0"/>
                                                              <w:marBottom w:val="0"/>
                                                              <w:divBdr>
                                                                <w:top w:val="none" w:sz="0" w:space="0" w:color="auto"/>
                                                                <w:left w:val="none" w:sz="0" w:space="0" w:color="auto"/>
                                                                <w:bottom w:val="none" w:sz="0" w:space="0" w:color="auto"/>
                                                                <w:right w:val="none" w:sz="0" w:space="0" w:color="auto"/>
                                                              </w:divBdr>
                                                            </w:div>
                                                            <w:div w:id="126167483">
                                                              <w:marLeft w:val="0"/>
                                                              <w:marRight w:val="0"/>
                                                              <w:marTop w:val="0"/>
                                                              <w:marBottom w:val="0"/>
                                                              <w:divBdr>
                                                                <w:top w:val="none" w:sz="0" w:space="0" w:color="auto"/>
                                                                <w:left w:val="none" w:sz="0" w:space="0" w:color="auto"/>
                                                                <w:bottom w:val="none" w:sz="0" w:space="0" w:color="auto"/>
                                                                <w:right w:val="none" w:sz="0" w:space="0" w:color="auto"/>
                                                              </w:divBdr>
                                                            </w:div>
                                                            <w:div w:id="165826202">
                                                              <w:marLeft w:val="0"/>
                                                              <w:marRight w:val="0"/>
                                                              <w:marTop w:val="0"/>
                                                              <w:marBottom w:val="0"/>
                                                              <w:divBdr>
                                                                <w:top w:val="none" w:sz="0" w:space="0" w:color="auto"/>
                                                                <w:left w:val="none" w:sz="0" w:space="0" w:color="auto"/>
                                                                <w:bottom w:val="none" w:sz="0" w:space="0" w:color="auto"/>
                                                                <w:right w:val="none" w:sz="0" w:space="0" w:color="auto"/>
                                                              </w:divBdr>
                                                            </w:div>
                                                            <w:div w:id="602805312">
                                                              <w:marLeft w:val="0"/>
                                                              <w:marRight w:val="0"/>
                                                              <w:marTop w:val="0"/>
                                                              <w:marBottom w:val="0"/>
                                                              <w:divBdr>
                                                                <w:top w:val="none" w:sz="0" w:space="0" w:color="auto"/>
                                                                <w:left w:val="none" w:sz="0" w:space="0" w:color="auto"/>
                                                                <w:bottom w:val="none" w:sz="0" w:space="0" w:color="auto"/>
                                                                <w:right w:val="none" w:sz="0" w:space="0" w:color="auto"/>
                                                              </w:divBdr>
                                                            </w:div>
                                                            <w:div w:id="1014572003">
                                                              <w:marLeft w:val="0"/>
                                                              <w:marRight w:val="0"/>
                                                              <w:marTop w:val="0"/>
                                                              <w:marBottom w:val="0"/>
                                                              <w:divBdr>
                                                                <w:top w:val="none" w:sz="0" w:space="0" w:color="auto"/>
                                                                <w:left w:val="none" w:sz="0" w:space="0" w:color="auto"/>
                                                                <w:bottom w:val="none" w:sz="0" w:space="0" w:color="auto"/>
                                                                <w:right w:val="none" w:sz="0" w:space="0" w:color="auto"/>
                                                              </w:divBdr>
                                                            </w:div>
                                                            <w:div w:id="1198422208">
                                                              <w:marLeft w:val="0"/>
                                                              <w:marRight w:val="0"/>
                                                              <w:marTop w:val="0"/>
                                                              <w:marBottom w:val="0"/>
                                                              <w:divBdr>
                                                                <w:top w:val="none" w:sz="0" w:space="0" w:color="auto"/>
                                                                <w:left w:val="none" w:sz="0" w:space="0" w:color="auto"/>
                                                                <w:bottom w:val="none" w:sz="0" w:space="0" w:color="auto"/>
                                                                <w:right w:val="none" w:sz="0" w:space="0" w:color="auto"/>
                                                              </w:divBdr>
                                                            </w:div>
                                                            <w:div w:id="1336301955">
                                                              <w:marLeft w:val="0"/>
                                                              <w:marRight w:val="0"/>
                                                              <w:marTop w:val="0"/>
                                                              <w:marBottom w:val="0"/>
                                                              <w:divBdr>
                                                                <w:top w:val="none" w:sz="0" w:space="0" w:color="auto"/>
                                                                <w:left w:val="none" w:sz="0" w:space="0" w:color="auto"/>
                                                                <w:bottom w:val="none" w:sz="0" w:space="0" w:color="auto"/>
                                                                <w:right w:val="none" w:sz="0" w:space="0" w:color="auto"/>
                                                              </w:divBdr>
                                                            </w:div>
                                                            <w:div w:id="1460108530">
                                                              <w:marLeft w:val="0"/>
                                                              <w:marRight w:val="0"/>
                                                              <w:marTop w:val="0"/>
                                                              <w:marBottom w:val="0"/>
                                                              <w:divBdr>
                                                                <w:top w:val="none" w:sz="0" w:space="0" w:color="auto"/>
                                                                <w:left w:val="none" w:sz="0" w:space="0" w:color="auto"/>
                                                                <w:bottom w:val="none" w:sz="0" w:space="0" w:color="auto"/>
                                                                <w:right w:val="none" w:sz="0" w:space="0" w:color="auto"/>
                                                              </w:divBdr>
                                                            </w:div>
                                                            <w:div w:id="1594123546">
                                                              <w:marLeft w:val="0"/>
                                                              <w:marRight w:val="0"/>
                                                              <w:marTop w:val="0"/>
                                                              <w:marBottom w:val="0"/>
                                                              <w:divBdr>
                                                                <w:top w:val="none" w:sz="0" w:space="0" w:color="auto"/>
                                                                <w:left w:val="none" w:sz="0" w:space="0" w:color="auto"/>
                                                                <w:bottom w:val="none" w:sz="0" w:space="0" w:color="auto"/>
                                                                <w:right w:val="none" w:sz="0" w:space="0" w:color="auto"/>
                                                              </w:divBdr>
                                                            </w:div>
                                                            <w:div w:id="18737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5804396">
      <w:bodyDiv w:val="1"/>
      <w:marLeft w:val="0"/>
      <w:marRight w:val="0"/>
      <w:marTop w:val="0"/>
      <w:marBottom w:val="0"/>
      <w:divBdr>
        <w:top w:val="none" w:sz="0" w:space="0" w:color="auto"/>
        <w:left w:val="none" w:sz="0" w:space="0" w:color="auto"/>
        <w:bottom w:val="none" w:sz="0" w:space="0" w:color="auto"/>
        <w:right w:val="none" w:sz="0" w:space="0" w:color="auto"/>
      </w:divBdr>
    </w:div>
    <w:div w:id="1860271780">
      <w:bodyDiv w:val="1"/>
      <w:marLeft w:val="0"/>
      <w:marRight w:val="0"/>
      <w:marTop w:val="0"/>
      <w:marBottom w:val="0"/>
      <w:divBdr>
        <w:top w:val="none" w:sz="0" w:space="0" w:color="auto"/>
        <w:left w:val="none" w:sz="0" w:space="0" w:color="auto"/>
        <w:bottom w:val="none" w:sz="0" w:space="0" w:color="auto"/>
        <w:right w:val="none" w:sz="0" w:space="0" w:color="auto"/>
      </w:divBdr>
    </w:div>
    <w:div w:id="1864587991">
      <w:bodyDiv w:val="1"/>
      <w:marLeft w:val="0"/>
      <w:marRight w:val="0"/>
      <w:marTop w:val="0"/>
      <w:marBottom w:val="0"/>
      <w:divBdr>
        <w:top w:val="none" w:sz="0" w:space="0" w:color="auto"/>
        <w:left w:val="none" w:sz="0" w:space="0" w:color="auto"/>
        <w:bottom w:val="none" w:sz="0" w:space="0" w:color="auto"/>
        <w:right w:val="none" w:sz="0" w:space="0" w:color="auto"/>
      </w:divBdr>
    </w:div>
    <w:div w:id="1866360242">
      <w:bodyDiv w:val="1"/>
      <w:marLeft w:val="0"/>
      <w:marRight w:val="0"/>
      <w:marTop w:val="0"/>
      <w:marBottom w:val="0"/>
      <w:divBdr>
        <w:top w:val="none" w:sz="0" w:space="0" w:color="auto"/>
        <w:left w:val="none" w:sz="0" w:space="0" w:color="auto"/>
        <w:bottom w:val="none" w:sz="0" w:space="0" w:color="auto"/>
        <w:right w:val="none" w:sz="0" w:space="0" w:color="auto"/>
      </w:divBdr>
    </w:div>
    <w:div w:id="1868370898">
      <w:bodyDiv w:val="1"/>
      <w:marLeft w:val="0"/>
      <w:marRight w:val="0"/>
      <w:marTop w:val="0"/>
      <w:marBottom w:val="0"/>
      <w:divBdr>
        <w:top w:val="none" w:sz="0" w:space="0" w:color="auto"/>
        <w:left w:val="none" w:sz="0" w:space="0" w:color="auto"/>
        <w:bottom w:val="none" w:sz="0" w:space="0" w:color="auto"/>
        <w:right w:val="none" w:sz="0" w:space="0" w:color="auto"/>
      </w:divBdr>
    </w:div>
    <w:div w:id="1872763865">
      <w:bodyDiv w:val="1"/>
      <w:marLeft w:val="0"/>
      <w:marRight w:val="0"/>
      <w:marTop w:val="0"/>
      <w:marBottom w:val="0"/>
      <w:divBdr>
        <w:top w:val="none" w:sz="0" w:space="0" w:color="auto"/>
        <w:left w:val="none" w:sz="0" w:space="0" w:color="auto"/>
        <w:bottom w:val="none" w:sz="0" w:space="0" w:color="auto"/>
        <w:right w:val="none" w:sz="0" w:space="0" w:color="auto"/>
      </w:divBdr>
    </w:div>
    <w:div w:id="1874416652">
      <w:bodyDiv w:val="1"/>
      <w:marLeft w:val="0"/>
      <w:marRight w:val="0"/>
      <w:marTop w:val="0"/>
      <w:marBottom w:val="0"/>
      <w:divBdr>
        <w:top w:val="none" w:sz="0" w:space="0" w:color="auto"/>
        <w:left w:val="none" w:sz="0" w:space="0" w:color="auto"/>
        <w:bottom w:val="none" w:sz="0" w:space="0" w:color="auto"/>
        <w:right w:val="none" w:sz="0" w:space="0" w:color="auto"/>
      </w:divBdr>
    </w:div>
    <w:div w:id="1897010229">
      <w:bodyDiv w:val="1"/>
      <w:marLeft w:val="0"/>
      <w:marRight w:val="0"/>
      <w:marTop w:val="0"/>
      <w:marBottom w:val="0"/>
      <w:divBdr>
        <w:top w:val="none" w:sz="0" w:space="0" w:color="auto"/>
        <w:left w:val="none" w:sz="0" w:space="0" w:color="auto"/>
        <w:bottom w:val="none" w:sz="0" w:space="0" w:color="auto"/>
        <w:right w:val="none" w:sz="0" w:space="0" w:color="auto"/>
      </w:divBdr>
    </w:div>
    <w:div w:id="1905329468">
      <w:bodyDiv w:val="1"/>
      <w:marLeft w:val="0"/>
      <w:marRight w:val="0"/>
      <w:marTop w:val="0"/>
      <w:marBottom w:val="0"/>
      <w:divBdr>
        <w:top w:val="none" w:sz="0" w:space="0" w:color="auto"/>
        <w:left w:val="none" w:sz="0" w:space="0" w:color="auto"/>
        <w:bottom w:val="none" w:sz="0" w:space="0" w:color="auto"/>
        <w:right w:val="none" w:sz="0" w:space="0" w:color="auto"/>
      </w:divBdr>
    </w:div>
    <w:div w:id="1909488086">
      <w:bodyDiv w:val="1"/>
      <w:marLeft w:val="0"/>
      <w:marRight w:val="0"/>
      <w:marTop w:val="0"/>
      <w:marBottom w:val="0"/>
      <w:divBdr>
        <w:top w:val="none" w:sz="0" w:space="0" w:color="auto"/>
        <w:left w:val="none" w:sz="0" w:space="0" w:color="auto"/>
        <w:bottom w:val="none" w:sz="0" w:space="0" w:color="auto"/>
        <w:right w:val="none" w:sz="0" w:space="0" w:color="auto"/>
      </w:divBdr>
    </w:div>
    <w:div w:id="1910335797">
      <w:bodyDiv w:val="1"/>
      <w:marLeft w:val="0"/>
      <w:marRight w:val="0"/>
      <w:marTop w:val="0"/>
      <w:marBottom w:val="0"/>
      <w:divBdr>
        <w:top w:val="none" w:sz="0" w:space="0" w:color="auto"/>
        <w:left w:val="none" w:sz="0" w:space="0" w:color="auto"/>
        <w:bottom w:val="none" w:sz="0" w:space="0" w:color="auto"/>
        <w:right w:val="none" w:sz="0" w:space="0" w:color="auto"/>
      </w:divBdr>
    </w:div>
    <w:div w:id="1915820399">
      <w:bodyDiv w:val="1"/>
      <w:marLeft w:val="0"/>
      <w:marRight w:val="0"/>
      <w:marTop w:val="0"/>
      <w:marBottom w:val="0"/>
      <w:divBdr>
        <w:top w:val="none" w:sz="0" w:space="0" w:color="auto"/>
        <w:left w:val="none" w:sz="0" w:space="0" w:color="auto"/>
        <w:bottom w:val="none" w:sz="0" w:space="0" w:color="auto"/>
        <w:right w:val="none" w:sz="0" w:space="0" w:color="auto"/>
      </w:divBdr>
    </w:div>
    <w:div w:id="1917125005">
      <w:bodyDiv w:val="1"/>
      <w:marLeft w:val="0"/>
      <w:marRight w:val="0"/>
      <w:marTop w:val="0"/>
      <w:marBottom w:val="0"/>
      <w:divBdr>
        <w:top w:val="none" w:sz="0" w:space="0" w:color="auto"/>
        <w:left w:val="none" w:sz="0" w:space="0" w:color="auto"/>
        <w:bottom w:val="none" w:sz="0" w:space="0" w:color="auto"/>
        <w:right w:val="none" w:sz="0" w:space="0" w:color="auto"/>
      </w:divBdr>
    </w:div>
    <w:div w:id="1928423355">
      <w:bodyDiv w:val="1"/>
      <w:marLeft w:val="0"/>
      <w:marRight w:val="0"/>
      <w:marTop w:val="0"/>
      <w:marBottom w:val="0"/>
      <w:divBdr>
        <w:top w:val="none" w:sz="0" w:space="0" w:color="auto"/>
        <w:left w:val="none" w:sz="0" w:space="0" w:color="auto"/>
        <w:bottom w:val="none" w:sz="0" w:space="0" w:color="auto"/>
        <w:right w:val="none" w:sz="0" w:space="0" w:color="auto"/>
      </w:divBdr>
    </w:div>
    <w:div w:id="1931038355">
      <w:bodyDiv w:val="1"/>
      <w:marLeft w:val="0"/>
      <w:marRight w:val="0"/>
      <w:marTop w:val="0"/>
      <w:marBottom w:val="0"/>
      <w:divBdr>
        <w:top w:val="none" w:sz="0" w:space="0" w:color="auto"/>
        <w:left w:val="none" w:sz="0" w:space="0" w:color="auto"/>
        <w:bottom w:val="none" w:sz="0" w:space="0" w:color="auto"/>
        <w:right w:val="none" w:sz="0" w:space="0" w:color="auto"/>
      </w:divBdr>
    </w:div>
    <w:div w:id="1937441588">
      <w:bodyDiv w:val="1"/>
      <w:marLeft w:val="0"/>
      <w:marRight w:val="0"/>
      <w:marTop w:val="0"/>
      <w:marBottom w:val="0"/>
      <w:divBdr>
        <w:top w:val="none" w:sz="0" w:space="0" w:color="auto"/>
        <w:left w:val="none" w:sz="0" w:space="0" w:color="auto"/>
        <w:bottom w:val="none" w:sz="0" w:space="0" w:color="auto"/>
        <w:right w:val="none" w:sz="0" w:space="0" w:color="auto"/>
      </w:divBdr>
    </w:div>
    <w:div w:id="1943877431">
      <w:bodyDiv w:val="1"/>
      <w:marLeft w:val="0"/>
      <w:marRight w:val="0"/>
      <w:marTop w:val="0"/>
      <w:marBottom w:val="0"/>
      <w:divBdr>
        <w:top w:val="none" w:sz="0" w:space="0" w:color="auto"/>
        <w:left w:val="none" w:sz="0" w:space="0" w:color="auto"/>
        <w:bottom w:val="none" w:sz="0" w:space="0" w:color="auto"/>
        <w:right w:val="none" w:sz="0" w:space="0" w:color="auto"/>
      </w:divBdr>
    </w:div>
    <w:div w:id="1956984040">
      <w:bodyDiv w:val="1"/>
      <w:marLeft w:val="0"/>
      <w:marRight w:val="0"/>
      <w:marTop w:val="0"/>
      <w:marBottom w:val="0"/>
      <w:divBdr>
        <w:top w:val="none" w:sz="0" w:space="0" w:color="auto"/>
        <w:left w:val="none" w:sz="0" w:space="0" w:color="auto"/>
        <w:bottom w:val="none" w:sz="0" w:space="0" w:color="auto"/>
        <w:right w:val="none" w:sz="0" w:space="0" w:color="auto"/>
      </w:divBdr>
    </w:div>
    <w:div w:id="1961182622">
      <w:bodyDiv w:val="1"/>
      <w:marLeft w:val="0"/>
      <w:marRight w:val="0"/>
      <w:marTop w:val="0"/>
      <w:marBottom w:val="0"/>
      <w:divBdr>
        <w:top w:val="none" w:sz="0" w:space="0" w:color="auto"/>
        <w:left w:val="none" w:sz="0" w:space="0" w:color="auto"/>
        <w:bottom w:val="none" w:sz="0" w:space="0" w:color="auto"/>
        <w:right w:val="none" w:sz="0" w:space="0" w:color="auto"/>
      </w:divBdr>
    </w:div>
    <w:div w:id="1963805950">
      <w:bodyDiv w:val="1"/>
      <w:marLeft w:val="0"/>
      <w:marRight w:val="0"/>
      <w:marTop w:val="0"/>
      <w:marBottom w:val="0"/>
      <w:divBdr>
        <w:top w:val="none" w:sz="0" w:space="0" w:color="auto"/>
        <w:left w:val="none" w:sz="0" w:space="0" w:color="auto"/>
        <w:bottom w:val="none" w:sz="0" w:space="0" w:color="auto"/>
        <w:right w:val="none" w:sz="0" w:space="0" w:color="auto"/>
      </w:divBdr>
      <w:divsChild>
        <w:div w:id="742751250">
          <w:marLeft w:val="0"/>
          <w:marRight w:val="0"/>
          <w:marTop w:val="0"/>
          <w:marBottom w:val="0"/>
          <w:divBdr>
            <w:top w:val="none" w:sz="0" w:space="0" w:color="auto"/>
            <w:left w:val="none" w:sz="0" w:space="0" w:color="auto"/>
            <w:bottom w:val="none" w:sz="0" w:space="0" w:color="auto"/>
            <w:right w:val="none" w:sz="0" w:space="0" w:color="auto"/>
          </w:divBdr>
          <w:divsChild>
            <w:div w:id="5379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71218">
      <w:bodyDiv w:val="1"/>
      <w:marLeft w:val="0"/>
      <w:marRight w:val="0"/>
      <w:marTop w:val="0"/>
      <w:marBottom w:val="0"/>
      <w:divBdr>
        <w:top w:val="none" w:sz="0" w:space="0" w:color="auto"/>
        <w:left w:val="none" w:sz="0" w:space="0" w:color="auto"/>
        <w:bottom w:val="none" w:sz="0" w:space="0" w:color="auto"/>
        <w:right w:val="none" w:sz="0" w:space="0" w:color="auto"/>
      </w:divBdr>
    </w:div>
    <w:div w:id="2002004712">
      <w:bodyDiv w:val="1"/>
      <w:marLeft w:val="0"/>
      <w:marRight w:val="0"/>
      <w:marTop w:val="0"/>
      <w:marBottom w:val="0"/>
      <w:divBdr>
        <w:top w:val="none" w:sz="0" w:space="0" w:color="auto"/>
        <w:left w:val="none" w:sz="0" w:space="0" w:color="auto"/>
        <w:bottom w:val="none" w:sz="0" w:space="0" w:color="auto"/>
        <w:right w:val="none" w:sz="0" w:space="0" w:color="auto"/>
      </w:divBdr>
    </w:div>
    <w:div w:id="2002270663">
      <w:bodyDiv w:val="1"/>
      <w:marLeft w:val="0"/>
      <w:marRight w:val="0"/>
      <w:marTop w:val="0"/>
      <w:marBottom w:val="0"/>
      <w:divBdr>
        <w:top w:val="none" w:sz="0" w:space="0" w:color="auto"/>
        <w:left w:val="none" w:sz="0" w:space="0" w:color="auto"/>
        <w:bottom w:val="none" w:sz="0" w:space="0" w:color="auto"/>
        <w:right w:val="none" w:sz="0" w:space="0" w:color="auto"/>
      </w:divBdr>
    </w:div>
    <w:div w:id="2006350786">
      <w:bodyDiv w:val="1"/>
      <w:marLeft w:val="0"/>
      <w:marRight w:val="0"/>
      <w:marTop w:val="0"/>
      <w:marBottom w:val="0"/>
      <w:divBdr>
        <w:top w:val="none" w:sz="0" w:space="0" w:color="auto"/>
        <w:left w:val="none" w:sz="0" w:space="0" w:color="auto"/>
        <w:bottom w:val="none" w:sz="0" w:space="0" w:color="auto"/>
        <w:right w:val="none" w:sz="0" w:space="0" w:color="auto"/>
      </w:divBdr>
    </w:div>
    <w:div w:id="2013991090">
      <w:bodyDiv w:val="1"/>
      <w:marLeft w:val="0"/>
      <w:marRight w:val="0"/>
      <w:marTop w:val="0"/>
      <w:marBottom w:val="0"/>
      <w:divBdr>
        <w:top w:val="none" w:sz="0" w:space="0" w:color="auto"/>
        <w:left w:val="none" w:sz="0" w:space="0" w:color="auto"/>
        <w:bottom w:val="none" w:sz="0" w:space="0" w:color="auto"/>
        <w:right w:val="none" w:sz="0" w:space="0" w:color="auto"/>
      </w:divBdr>
    </w:div>
    <w:div w:id="2015184507">
      <w:bodyDiv w:val="1"/>
      <w:marLeft w:val="0"/>
      <w:marRight w:val="0"/>
      <w:marTop w:val="0"/>
      <w:marBottom w:val="0"/>
      <w:divBdr>
        <w:top w:val="none" w:sz="0" w:space="0" w:color="auto"/>
        <w:left w:val="none" w:sz="0" w:space="0" w:color="auto"/>
        <w:bottom w:val="none" w:sz="0" w:space="0" w:color="auto"/>
        <w:right w:val="none" w:sz="0" w:space="0" w:color="auto"/>
      </w:divBdr>
    </w:div>
    <w:div w:id="2027169692">
      <w:bodyDiv w:val="1"/>
      <w:marLeft w:val="0"/>
      <w:marRight w:val="0"/>
      <w:marTop w:val="0"/>
      <w:marBottom w:val="0"/>
      <w:divBdr>
        <w:top w:val="none" w:sz="0" w:space="0" w:color="auto"/>
        <w:left w:val="none" w:sz="0" w:space="0" w:color="auto"/>
        <w:bottom w:val="none" w:sz="0" w:space="0" w:color="auto"/>
        <w:right w:val="none" w:sz="0" w:space="0" w:color="auto"/>
      </w:divBdr>
    </w:div>
    <w:div w:id="2029090072">
      <w:bodyDiv w:val="1"/>
      <w:marLeft w:val="0"/>
      <w:marRight w:val="0"/>
      <w:marTop w:val="0"/>
      <w:marBottom w:val="0"/>
      <w:divBdr>
        <w:top w:val="none" w:sz="0" w:space="0" w:color="auto"/>
        <w:left w:val="none" w:sz="0" w:space="0" w:color="auto"/>
        <w:bottom w:val="none" w:sz="0" w:space="0" w:color="auto"/>
        <w:right w:val="none" w:sz="0" w:space="0" w:color="auto"/>
      </w:divBdr>
    </w:div>
    <w:div w:id="2030987833">
      <w:bodyDiv w:val="1"/>
      <w:marLeft w:val="0"/>
      <w:marRight w:val="0"/>
      <w:marTop w:val="0"/>
      <w:marBottom w:val="0"/>
      <w:divBdr>
        <w:top w:val="none" w:sz="0" w:space="0" w:color="auto"/>
        <w:left w:val="none" w:sz="0" w:space="0" w:color="auto"/>
        <w:bottom w:val="none" w:sz="0" w:space="0" w:color="auto"/>
        <w:right w:val="none" w:sz="0" w:space="0" w:color="auto"/>
      </w:divBdr>
    </w:div>
    <w:div w:id="2043020993">
      <w:bodyDiv w:val="1"/>
      <w:marLeft w:val="0"/>
      <w:marRight w:val="0"/>
      <w:marTop w:val="0"/>
      <w:marBottom w:val="0"/>
      <w:divBdr>
        <w:top w:val="none" w:sz="0" w:space="0" w:color="auto"/>
        <w:left w:val="none" w:sz="0" w:space="0" w:color="auto"/>
        <w:bottom w:val="none" w:sz="0" w:space="0" w:color="auto"/>
        <w:right w:val="none" w:sz="0" w:space="0" w:color="auto"/>
      </w:divBdr>
    </w:div>
    <w:div w:id="2052535150">
      <w:bodyDiv w:val="1"/>
      <w:marLeft w:val="0"/>
      <w:marRight w:val="0"/>
      <w:marTop w:val="0"/>
      <w:marBottom w:val="0"/>
      <w:divBdr>
        <w:top w:val="none" w:sz="0" w:space="0" w:color="auto"/>
        <w:left w:val="none" w:sz="0" w:space="0" w:color="auto"/>
        <w:bottom w:val="none" w:sz="0" w:space="0" w:color="auto"/>
        <w:right w:val="none" w:sz="0" w:space="0" w:color="auto"/>
      </w:divBdr>
    </w:div>
    <w:div w:id="2052924360">
      <w:bodyDiv w:val="1"/>
      <w:marLeft w:val="0"/>
      <w:marRight w:val="0"/>
      <w:marTop w:val="0"/>
      <w:marBottom w:val="0"/>
      <w:divBdr>
        <w:top w:val="none" w:sz="0" w:space="0" w:color="auto"/>
        <w:left w:val="none" w:sz="0" w:space="0" w:color="auto"/>
        <w:bottom w:val="none" w:sz="0" w:space="0" w:color="auto"/>
        <w:right w:val="none" w:sz="0" w:space="0" w:color="auto"/>
      </w:divBdr>
    </w:div>
    <w:div w:id="2062240688">
      <w:bodyDiv w:val="1"/>
      <w:marLeft w:val="0"/>
      <w:marRight w:val="0"/>
      <w:marTop w:val="0"/>
      <w:marBottom w:val="0"/>
      <w:divBdr>
        <w:top w:val="none" w:sz="0" w:space="0" w:color="auto"/>
        <w:left w:val="none" w:sz="0" w:space="0" w:color="auto"/>
        <w:bottom w:val="none" w:sz="0" w:space="0" w:color="auto"/>
        <w:right w:val="none" w:sz="0" w:space="0" w:color="auto"/>
      </w:divBdr>
    </w:div>
    <w:div w:id="2066710251">
      <w:bodyDiv w:val="1"/>
      <w:marLeft w:val="0"/>
      <w:marRight w:val="0"/>
      <w:marTop w:val="0"/>
      <w:marBottom w:val="0"/>
      <w:divBdr>
        <w:top w:val="none" w:sz="0" w:space="0" w:color="auto"/>
        <w:left w:val="none" w:sz="0" w:space="0" w:color="auto"/>
        <w:bottom w:val="none" w:sz="0" w:space="0" w:color="auto"/>
        <w:right w:val="none" w:sz="0" w:space="0" w:color="auto"/>
      </w:divBdr>
    </w:div>
    <w:div w:id="2089569513">
      <w:bodyDiv w:val="1"/>
      <w:marLeft w:val="0"/>
      <w:marRight w:val="0"/>
      <w:marTop w:val="0"/>
      <w:marBottom w:val="0"/>
      <w:divBdr>
        <w:top w:val="none" w:sz="0" w:space="0" w:color="auto"/>
        <w:left w:val="none" w:sz="0" w:space="0" w:color="auto"/>
        <w:bottom w:val="none" w:sz="0" w:space="0" w:color="auto"/>
        <w:right w:val="none" w:sz="0" w:space="0" w:color="auto"/>
      </w:divBdr>
    </w:div>
    <w:div w:id="2089619199">
      <w:bodyDiv w:val="1"/>
      <w:marLeft w:val="0"/>
      <w:marRight w:val="0"/>
      <w:marTop w:val="0"/>
      <w:marBottom w:val="0"/>
      <w:divBdr>
        <w:top w:val="none" w:sz="0" w:space="0" w:color="auto"/>
        <w:left w:val="none" w:sz="0" w:space="0" w:color="auto"/>
        <w:bottom w:val="none" w:sz="0" w:space="0" w:color="auto"/>
        <w:right w:val="none" w:sz="0" w:space="0" w:color="auto"/>
      </w:divBdr>
    </w:div>
    <w:div w:id="2089812560">
      <w:bodyDiv w:val="1"/>
      <w:marLeft w:val="0"/>
      <w:marRight w:val="0"/>
      <w:marTop w:val="0"/>
      <w:marBottom w:val="0"/>
      <w:divBdr>
        <w:top w:val="none" w:sz="0" w:space="0" w:color="auto"/>
        <w:left w:val="none" w:sz="0" w:space="0" w:color="auto"/>
        <w:bottom w:val="none" w:sz="0" w:space="0" w:color="auto"/>
        <w:right w:val="none" w:sz="0" w:space="0" w:color="auto"/>
      </w:divBdr>
    </w:div>
    <w:div w:id="2101873064">
      <w:bodyDiv w:val="1"/>
      <w:marLeft w:val="0"/>
      <w:marRight w:val="0"/>
      <w:marTop w:val="0"/>
      <w:marBottom w:val="0"/>
      <w:divBdr>
        <w:top w:val="none" w:sz="0" w:space="0" w:color="auto"/>
        <w:left w:val="none" w:sz="0" w:space="0" w:color="auto"/>
        <w:bottom w:val="none" w:sz="0" w:space="0" w:color="auto"/>
        <w:right w:val="none" w:sz="0" w:space="0" w:color="auto"/>
      </w:divBdr>
    </w:div>
    <w:div w:id="2103910936">
      <w:bodyDiv w:val="1"/>
      <w:marLeft w:val="0"/>
      <w:marRight w:val="0"/>
      <w:marTop w:val="0"/>
      <w:marBottom w:val="0"/>
      <w:divBdr>
        <w:top w:val="none" w:sz="0" w:space="0" w:color="auto"/>
        <w:left w:val="none" w:sz="0" w:space="0" w:color="auto"/>
        <w:bottom w:val="none" w:sz="0" w:space="0" w:color="auto"/>
        <w:right w:val="none" w:sz="0" w:space="0" w:color="auto"/>
      </w:divBdr>
    </w:div>
    <w:div w:id="2109080716">
      <w:bodyDiv w:val="1"/>
      <w:marLeft w:val="0"/>
      <w:marRight w:val="0"/>
      <w:marTop w:val="0"/>
      <w:marBottom w:val="0"/>
      <w:divBdr>
        <w:top w:val="none" w:sz="0" w:space="0" w:color="auto"/>
        <w:left w:val="none" w:sz="0" w:space="0" w:color="auto"/>
        <w:bottom w:val="none" w:sz="0" w:space="0" w:color="auto"/>
        <w:right w:val="none" w:sz="0" w:space="0" w:color="auto"/>
      </w:divBdr>
    </w:div>
    <w:div w:id="2138839246">
      <w:bodyDiv w:val="1"/>
      <w:marLeft w:val="0"/>
      <w:marRight w:val="0"/>
      <w:marTop w:val="0"/>
      <w:marBottom w:val="0"/>
      <w:divBdr>
        <w:top w:val="none" w:sz="0" w:space="0" w:color="auto"/>
        <w:left w:val="none" w:sz="0" w:space="0" w:color="auto"/>
        <w:bottom w:val="none" w:sz="0" w:space="0" w:color="auto"/>
        <w:right w:val="none" w:sz="0" w:space="0" w:color="auto"/>
      </w:divBdr>
    </w:div>
    <w:div w:id="2143649673">
      <w:bodyDiv w:val="1"/>
      <w:marLeft w:val="0"/>
      <w:marRight w:val="0"/>
      <w:marTop w:val="0"/>
      <w:marBottom w:val="0"/>
      <w:divBdr>
        <w:top w:val="none" w:sz="0" w:space="0" w:color="auto"/>
        <w:left w:val="none" w:sz="0" w:space="0" w:color="auto"/>
        <w:bottom w:val="none" w:sz="0" w:space="0" w:color="auto"/>
        <w:right w:val="none" w:sz="0" w:space="0" w:color="auto"/>
      </w:divBdr>
    </w:div>
    <w:div w:id="2144690607">
      <w:bodyDiv w:val="1"/>
      <w:marLeft w:val="0"/>
      <w:marRight w:val="0"/>
      <w:marTop w:val="0"/>
      <w:marBottom w:val="0"/>
      <w:divBdr>
        <w:top w:val="none" w:sz="0" w:space="0" w:color="auto"/>
        <w:left w:val="none" w:sz="0" w:space="0" w:color="auto"/>
        <w:bottom w:val="none" w:sz="0" w:space="0" w:color="auto"/>
        <w:right w:val="none" w:sz="0" w:space="0" w:color="auto"/>
      </w:divBdr>
    </w:div>
    <w:div w:id="2145341902">
      <w:bodyDiv w:val="1"/>
      <w:marLeft w:val="0"/>
      <w:marRight w:val="0"/>
      <w:marTop w:val="0"/>
      <w:marBottom w:val="0"/>
      <w:divBdr>
        <w:top w:val="none" w:sz="0" w:space="0" w:color="auto"/>
        <w:left w:val="none" w:sz="0" w:space="0" w:color="auto"/>
        <w:bottom w:val="none" w:sz="0" w:space="0" w:color="auto"/>
        <w:right w:val="none" w:sz="0" w:space="0" w:color="auto"/>
      </w:divBdr>
    </w:div>
    <w:div w:id="214584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openxmlformats.org/officeDocument/2006/relationships/image" Target="media/image36.jpeg"/><Relationship Id="rId21" Type="http://schemas.openxmlformats.org/officeDocument/2006/relationships/diagramColors" Target="diagrams/colors2.xml"/><Relationship Id="rId42" Type="http://schemas.openxmlformats.org/officeDocument/2006/relationships/image" Target="media/image11.emf"/><Relationship Id="rId47" Type="http://schemas.openxmlformats.org/officeDocument/2006/relationships/diagramLayout" Target="diagrams/layout5.xml"/><Relationship Id="rId63" Type="http://schemas.openxmlformats.org/officeDocument/2006/relationships/diagramLayout" Target="diagrams/layout9.xml"/><Relationship Id="rId68" Type="http://schemas.openxmlformats.org/officeDocument/2006/relationships/diagramQuickStyle" Target="diagrams/quickStyle10.xml"/><Relationship Id="rId84" Type="http://schemas.openxmlformats.org/officeDocument/2006/relationships/hyperlink" Target="http://www.monografias.com/trabajos14/patrimonio/patrimonio.shtml" TargetMode="External"/><Relationship Id="rId89" Type="http://schemas.openxmlformats.org/officeDocument/2006/relationships/image" Target="media/image15.jpeg"/><Relationship Id="rId112" Type="http://schemas.openxmlformats.org/officeDocument/2006/relationships/image" Target="media/image31.jpeg"/><Relationship Id="rId133" Type="http://schemas.openxmlformats.org/officeDocument/2006/relationships/hyperlink" Target="http://www.normasinternacionalesdecontabilidad.es/nic/pdf/NIC12.pdf" TargetMode="External"/><Relationship Id="rId16" Type="http://schemas.openxmlformats.org/officeDocument/2006/relationships/diagramQuickStyle" Target="diagrams/quickStyle1.xml"/><Relationship Id="rId107" Type="http://schemas.openxmlformats.org/officeDocument/2006/relationships/image" Target="media/image27.jpeg"/><Relationship Id="rId11" Type="http://schemas.openxmlformats.org/officeDocument/2006/relationships/footer" Target="footer2.xml"/><Relationship Id="rId32" Type="http://schemas.openxmlformats.org/officeDocument/2006/relationships/hyperlink" Target="http://www.supercias.gov.ec" TargetMode="External"/><Relationship Id="rId37" Type="http://schemas.openxmlformats.org/officeDocument/2006/relationships/image" Target="media/image7.jpeg"/><Relationship Id="rId53" Type="http://schemas.openxmlformats.org/officeDocument/2006/relationships/diagramColors" Target="diagrams/colors6.xml"/><Relationship Id="rId58" Type="http://schemas.openxmlformats.org/officeDocument/2006/relationships/diagramData" Target="diagrams/data8.xml"/><Relationship Id="rId74" Type="http://schemas.openxmlformats.org/officeDocument/2006/relationships/diagramData" Target="diagrams/data12.xml"/><Relationship Id="rId79" Type="http://schemas.openxmlformats.org/officeDocument/2006/relationships/hyperlink" Target="http://www.monografias.com/trabajos15/depreciacion-fiscal/depreciacion-fiscal.shtml" TargetMode="External"/><Relationship Id="rId102" Type="http://schemas.openxmlformats.org/officeDocument/2006/relationships/image" Target="media/image23.jpeg"/><Relationship Id="rId123" Type="http://schemas.openxmlformats.org/officeDocument/2006/relationships/hyperlink" Target="http://www.normasinternacionalesdecontabilidad.es/nic/pdf/NIC16.pdf" TargetMode="External"/><Relationship Id="rId128" Type="http://schemas.openxmlformats.org/officeDocument/2006/relationships/hyperlink" Target="http://www.normasinternacionalesdecontabilidad.es/nic/pdf/NIC38.pdf" TargetMode="External"/><Relationship Id="rId5" Type="http://schemas.openxmlformats.org/officeDocument/2006/relationships/webSettings" Target="webSettings.xml"/><Relationship Id="rId90" Type="http://schemas.openxmlformats.org/officeDocument/2006/relationships/image" Target="media/image16.jpeg"/><Relationship Id="rId95" Type="http://schemas.openxmlformats.org/officeDocument/2006/relationships/image" Target="media/image19.jpeg"/><Relationship Id="rId14" Type="http://schemas.openxmlformats.org/officeDocument/2006/relationships/diagramData" Target="diagrams/data1.xml"/><Relationship Id="rId22" Type="http://schemas.openxmlformats.org/officeDocument/2006/relationships/diagramData" Target="diagrams/data3.xml"/><Relationship Id="rId27" Type="http://schemas.openxmlformats.org/officeDocument/2006/relationships/diagramLayout" Target="diagrams/layout4.xml"/><Relationship Id="rId30" Type="http://schemas.openxmlformats.org/officeDocument/2006/relationships/hyperlink" Target="http://www.supercias.gov.ec" TargetMode="External"/><Relationship Id="rId35" Type="http://schemas.openxmlformats.org/officeDocument/2006/relationships/image" Target="media/image5.jpeg"/><Relationship Id="rId43" Type="http://schemas.openxmlformats.org/officeDocument/2006/relationships/oleObject" Target="embeddings/Hoja_de_c_lculo_de_Microsoft_Office_Excel_97-20031.xls"/><Relationship Id="rId48" Type="http://schemas.openxmlformats.org/officeDocument/2006/relationships/diagramQuickStyle" Target="diagrams/quickStyle5.xml"/><Relationship Id="rId56" Type="http://schemas.openxmlformats.org/officeDocument/2006/relationships/diagramQuickStyle" Target="diagrams/quickStyle7.xml"/><Relationship Id="rId64" Type="http://schemas.openxmlformats.org/officeDocument/2006/relationships/diagramQuickStyle" Target="diagrams/quickStyle9.xml"/><Relationship Id="rId69" Type="http://schemas.openxmlformats.org/officeDocument/2006/relationships/diagramColors" Target="diagrams/colors10.xml"/><Relationship Id="rId77" Type="http://schemas.openxmlformats.org/officeDocument/2006/relationships/diagramColors" Target="diagrams/colors12.xml"/><Relationship Id="rId100" Type="http://schemas.openxmlformats.org/officeDocument/2006/relationships/image" Target="media/image22.jpeg"/><Relationship Id="rId105" Type="http://schemas.openxmlformats.org/officeDocument/2006/relationships/hyperlink" Target="http://articulo.mercadolibre.com.ec/MEC-7355406-central-telefonica-de-tres-lineas-8-extensiones-sencillas-_JM" TargetMode="External"/><Relationship Id="rId113" Type="http://schemas.openxmlformats.org/officeDocument/2006/relationships/image" Target="media/image32.jpeg"/><Relationship Id="rId118" Type="http://schemas.openxmlformats.org/officeDocument/2006/relationships/image" Target="media/image37.jpeg"/><Relationship Id="rId126" Type="http://schemas.openxmlformats.org/officeDocument/2006/relationships/hyperlink" Target="http://www.normasinternacionalesdecontabilidad.es/nic/pdf/NIC18.pdf" TargetMode="External"/><Relationship Id="rId134" Type="http://schemas.openxmlformats.org/officeDocument/2006/relationships/hyperlink" Target="http://www.normasinternacionalesdecontabilidad.es/nic/pdf/NIC16.pdf" TargetMode="External"/><Relationship Id="rId8" Type="http://schemas.openxmlformats.org/officeDocument/2006/relationships/image" Target="media/image1.png"/><Relationship Id="rId51" Type="http://schemas.openxmlformats.org/officeDocument/2006/relationships/diagramLayout" Target="diagrams/layout6.xml"/><Relationship Id="rId72" Type="http://schemas.openxmlformats.org/officeDocument/2006/relationships/diagramQuickStyle" Target="diagrams/quickStyle11.xml"/><Relationship Id="rId80" Type="http://schemas.openxmlformats.org/officeDocument/2006/relationships/hyperlink" Target="http://www.monografias.com/trabajos15/amortizacion-gradual/amortizacion-gradual.shtml" TargetMode="External"/><Relationship Id="rId85" Type="http://schemas.openxmlformats.org/officeDocument/2006/relationships/hyperlink" Target="http://www.monografias.com/trabajos3/gerenylider/gerenylider.shtml" TargetMode="External"/><Relationship Id="rId93" Type="http://schemas.openxmlformats.org/officeDocument/2006/relationships/image" Target="media/image18.jpeg"/><Relationship Id="rId98" Type="http://schemas.openxmlformats.org/officeDocument/2006/relationships/image" Target="media/image21.jpeg"/><Relationship Id="rId121" Type="http://schemas.openxmlformats.org/officeDocument/2006/relationships/hyperlink" Target="http://www.normasinternacionalesdecontabilidad.es/nic/pdf/NIC16.pdf"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diagramColors" Target="diagrams/colors3.xm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diagramData" Target="diagrams/data5.xml"/><Relationship Id="rId59" Type="http://schemas.openxmlformats.org/officeDocument/2006/relationships/diagramLayout" Target="diagrams/layout8.xml"/><Relationship Id="rId67" Type="http://schemas.openxmlformats.org/officeDocument/2006/relationships/diagramLayout" Target="diagrams/layout10.xml"/><Relationship Id="rId103" Type="http://schemas.openxmlformats.org/officeDocument/2006/relationships/image" Target="media/image24.jpeg"/><Relationship Id="rId108" Type="http://schemas.openxmlformats.org/officeDocument/2006/relationships/image" Target="media/image28.jpeg"/><Relationship Id="rId116" Type="http://schemas.openxmlformats.org/officeDocument/2006/relationships/image" Target="media/image35.jpeg"/><Relationship Id="rId124" Type="http://schemas.openxmlformats.org/officeDocument/2006/relationships/hyperlink" Target="http://www.normasinternacionalesdecontabilidad.es/nic/pdf/NIC16.pdf" TargetMode="External"/><Relationship Id="rId129" Type="http://schemas.openxmlformats.org/officeDocument/2006/relationships/hyperlink" Target="http://www.normasinternacionalesdecontabilidad.es/nic/pdf/NIC16.pdf" TargetMode="External"/><Relationship Id="rId20" Type="http://schemas.openxmlformats.org/officeDocument/2006/relationships/diagramQuickStyle" Target="diagrams/quickStyle2.xml"/><Relationship Id="rId41" Type="http://schemas.openxmlformats.org/officeDocument/2006/relationships/chart" Target="charts/chart1.xml"/><Relationship Id="rId54" Type="http://schemas.openxmlformats.org/officeDocument/2006/relationships/diagramData" Target="diagrams/data7.xml"/><Relationship Id="rId62" Type="http://schemas.openxmlformats.org/officeDocument/2006/relationships/diagramData" Target="diagrams/data9.xml"/><Relationship Id="rId70" Type="http://schemas.openxmlformats.org/officeDocument/2006/relationships/diagramData" Target="diagrams/data11.xml"/><Relationship Id="rId75" Type="http://schemas.openxmlformats.org/officeDocument/2006/relationships/diagramLayout" Target="diagrams/layout12.xml"/><Relationship Id="rId83" Type="http://schemas.openxmlformats.org/officeDocument/2006/relationships/hyperlink" Target="http://www.monografias.com/trabajos14/nuevmicro/nuevmicro.shtml" TargetMode="External"/><Relationship Id="rId88" Type="http://schemas.openxmlformats.org/officeDocument/2006/relationships/hyperlink" Target="http://articulo.mercadolibre.com.ec/MEC-7251686-vendo-elegante-mesa-de-sesiones-con-6-sillas-de-cuero-mueble-_JM" TargetMode="External"/><Relationship Id="rId91" Type="http://schemas.openxmlformats.org/officeDocument/2006/relationships/image" Target="media/image17.jpeg"/><Relationship Id="rId96" Type="http://schemas.openxmlformats.org/officeDocument/2006/relationships/hyperlink" Target="http://articulo.mercadolibre.com.ec/MEC-7423004-silla-tapizadas-en-tela-o-cuerina-varios-colores-apilables-_JM" TargetMode="External"/><Relationship Id="rId111" Type="http://schemas.openxmlformats.org/officeDocument/2006/relationships/image" Target="media/image30.jpeg"/><Relationship Id="rId132" Type="http://schemas.openxmlformats.org/officeDocument/2006/relationships/hyperlink" Target="http://www.normasinternacionalesdecontabilidad.es/nic/pdf/NIC1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Layout" Target="diagrams/layout3.xml"/><Relationship Id="rId28" Type="http://schemas.openxmlformats.org/officeDocument/2006/relationships/diagramQuickStyle" Target="diagrams/quickStyle4.xml"/><Relationship Id="rId36" Type="http://schemas.openxmlformats.org/officeDocument/2006/relationships/image" Target="media/image6.jpeg"/><Relationship Id="rId49" Type="http://schemas.openxmlformats.org/officeDocument/2006/relationships/diagramColors" Target="diagrams/colors5.xml"/><Relationship Id="rId57" Type="http://schemas.openxmlformats.org/officeDocument/2006/relationships/diagramColors" Target="diagrams/colors7.xml"/><Relationship Id="rId106" Type="http://schemas.openxmlformats.org/officeDocument/2006/relationships/image" Target="media/image26.jpeg"/><Relationship Id="rId114" Type="http://schemas.openxmlformats.org/officeDocument/2006/relationships/image" Target="media/image33.jpeg"/><Relationship Id="rId119" Type="http://schemas.openxmlformats.org/officeDocument/2006/relationships/image" Target="media/image38.jpeg"/><Relationship Id="rId127" Type="http://schemas.openxmlformats.org/officeDocument/2006/relationships/hyperlink" Target="http://www.normasinternacionalesdecontabilidad.es/nic/pdf/NIC16.pdf" TargetMode="External"/><Relationship Id="rId10" Type="http://schemas.openxmlformats.org/officeDocument/2006/relationships/footer" Target="footer1.xml"/><Relationship Id="rId31" Type="http://schemas.openxmlformats.org/officeDocument/2006/relationships/hyperlink" Target="http://www.supercias.gov.ec" TargetMode="External"/><Relationship Id="rId44" Type="http://schemas.openxmlformats.org/officeDocument/2006/relationships/image" Target="media/image12.emf"/><Relationship Id="rId52" Type="http://schemas.openxmlformats.org/officeDocument/2006/relationships/diagramQuickStyle" Target="diagrams/quickStyle6.xml"/><Relationship Id="rId60" Type="http://schemas.openxmlformats.org/officeDocument/2006/relationships/diagramQuickStyle" Target="diagrams/quickStyle8.xml"/><Relationship Id="rId65" Type="http://schemas.openxmlformats.org/officeDocument/2006/relationships/diagramColors" Target="diagrams/colors9.xml"/><Relationship Id="rId73" Type="http://schemas.openxmlformats.org/officeDocument/2006/relationships/diagramColors" Target="diagrams/colors11.xml"/><Relationship Id="rId78" Type="http://schemas.openxmlformats.org/officeDocument/2006/relationships/hyperlink" Target="http://es.wikipedia.org/wiki/Depreciaci%C3%B3n" TargetMode="External"/><Relationship Id="rId81" Type="http://schemas.openxmlformats.org/officeDocument/2006/relationships/hyperlink" Target="http://www.monografias.com/trabajos901/debate-multicultural-etnia-clase-nacion/debate-multicultural-etnia-clase-nacion.shtml" TargetMode="External"/><Relationship Id="rId86" Type="http://schemas.openxmlformats.org/officeDocument/2006/relationships/image" Target="media/image13.jpeg"/><Relationship Id="rId94" Type="http://schemas.openxmlformats.org/officeDocument/2006/relationships/hyperlink" Target="http://articulo.mercadolibre.com.ec/MEC-7362095-sillas-giratorias-pilot-somos-fabricantes-_JM" TargetMode="External"/><Relationship Id="rId99" Type="http://schemas.openxmlformats.org/officeDocument/2006/relationships/hyperlink" Target="http://latam.preciomania.com/search_attrib.php/page_id=508/form_keyword=escritorios+oficina/rd=1/st=query" TargetMode="External"/><Relationship Id="rId101" Type="http://schemas.openxmlformats.org/officeDocument/2006/relationships/hyperlink" Target="http://articulo.mercadolibre.com.ec/MEC-7341626-anaquel-_JM" TargetMode="External"/><Relationship Id="rId122" Type="http://schemas.openxmlformats.org/officeDocument/2006/relationships/hyperlink" Target="http://www.normasinternacionalesdecontabilidad.es/nic/pdf/NIC16.pdf" TargetMode="External"/><Relationship Id="rId130" Type="http://schemas.openxmlformats.org/officeDocument/2006/relationships/hyperlink" Target="http://www.normasinternacionalesdecontabilidad.es/nic/pdf/NIC40.pdf"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deloite.com" TargetMode="External"/><Relationship Id="rId18" Type="http://schemas.openxmlformats.org/officeDocument/2006/relationships/diagramData" Target="diagrams/data2.xml"/><Relationship Id="rId39" Type="http://schemas.openxmlformats.org/officeDocument/2006/relationships/image" Target="media/image9.jpeg"/><Relationship Id="rId109" Type="http://schemas.openxmlformats.org/officeDocument/2006/relationships/hyperlink" Target="http://articulo.mercadolibre.com.ec/MEC-7370433-impresora-epson-lx-300-ii-matricial-puerto-usb-nueva-_JM" TargetMode="External"/><Relationship Id="rId34" Type="http://schemas.openxmlformats.org/officeDocument/2006/relationships/image" Target="media/image4.jpeg"/><Relationship Id="rId50" Type="http://schemas.openxmlformats.org/officeDocument/2006/relationships/diagramData" Target="diagrams/data6.xml"/><Relationship Id="rId55" Type="http://schemas.openxmlformats.org/officeDocument/2006/relationships/diagramLayout" Target="diagrams/layout7.xml"/><Relationship Id="rId76" Type="http://schemas.openxmlformats.org/officeDocument/2006/relationships/diagramQuickStyle" Target="diagrams/quickStyle12.xml"/><Relationship Id="rId97" Type="http://schemas.openxmlformats.org/officeDocument/2006/relationships/image" Target="media/image20.jpeg"/><Relationship Id="rId104" Type="http://schemas.openxmlformats.org/officeDocument/2006/relationships/image" Target="media/image25.jpeg"/><Relationship Id="rId120" Type="http://schemas.openxmlformats.org/officeDocument/2006/relationships/hyperlink" Target="http://www.deloitte.com/assets/Dcom-Ecuador/Local%20Assets/Documents/IFRS/IFRS%20Informativox.pdf" TargetMode="External"/><Relationship Id="rId125" Type="http://schemas.openxmlformats.org/officeDocument/2006/relationships/hyperlink" Target="http://www.normasinternacionalesdecontabilidad.es/nic/pdf/NIC16.pdf" TargetMode="External"/><Relationship Id="rId7" Type="http://schemas.openxmlformats.org/officeDocument/2006/relationships/endnotes" Target="endnotes.xml"/><Relationship Id="rId71" Type="http://schemas.openxmlformats.org/officeDocument/2006/relationships/diagramLayout" Target="diagrams/layout11.xml"/><Relationship Id="rId92" Type="http://schemas.openxmlformats.org/officeDocument/2006/relationships/hyperlink" Target="http://articulo.mercadolibre.com.ec/MEC-7428051-escritorio-negro-de-metal-y-base-de-cuero-medida-80x120-_JM" TargetMode="Externa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QuickStyle" Target="diagrams/quickStyle3.xml"/><Relationship Id="rId40" Type="http://schemas.openxmlformats.org/officeDocument/2006/relationships/image" Target="media/image10.jpeg"/><Relationship Id="rId45" Type="http://schemas.openxmlformats.org/officeDocument/2006/relationships/package" Target="embeddings/Hoja_de_c_lculo_de_Microsoft_Office_Excel1.xlsx"/><Relationship Id="rId66" Type="http://schemas.openxmlformats.org/officeDocument/2006/relationships/diagramData" Target="diagrams/data10.xml"/><Relationship Id="rId87" Type="http://schemas.openxmlformats.org/officeDocument/2006/relationships/image" Target="media/image14.jpeg"/><Relationship Id="rId110" Type="http://schemas.openxmlformats.org/officeDocument/2006/relationships/image" Target="media/image29.jpeg"/><Relationship Id="rId115" Type="http://schemas.openxmlformats.org/officeDocument/2006/relationships/image" Target="media/image34.jpeg"/><Relationship Id="rId131" Type="http://schemas.openxmlformats.org/officeDocument/2006/relationships/hyperlink" Target="http://www.normasinternacionalesdecontabilidad.es/nic/pdf/NIC16.pdf" TargetMode="External"/><Relationship Id="rId136" Type="http://schemas.openxmlformats.org/officeDocument/2006/relationships/theme" Target="theme/theme1.xml"/><Relationship Id="rId61" Type="http://schemas.openxmlformats.org/officeDocument/2006/relationships/diagramColors" Target="diagrams/colors8.xml"/><Relationship Id="rId82" Type="http://schemas.openxmlformats.org/officeDocument/2006/relationships/hyperlink" Target="http://www.monografias.com/trabajos11/metods/metods.shtml" TargetMode="External"/><Relationship Id="rId19" Type="http://schemas.openxmlformats.org/officeDocument/2006/relationships/diagramLayout" Target="diagrams/layou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URIAGA\Documents\ESPOL\tesis\tesis\tesina\EVOLUCION%20DE%20VENTAS%202005%2020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_tradnl"/>
  <c:style val="21"/>
  <c:chart>
    <c:title>
      <c:tx>
        <c:rich>
          <a:bodyPr/>
          <a:lstStyle/>
          <a:p>
            <a:pPr>
              <a:defRPr lang="es-EC"/>
            </a:pPr>
            <a:r>
              <a:rPr lang="es-EC"/>
              <a:t>EVOLUCIÓN DE VENTAS</a:t>
            </a:r>
          </a:p>
        </c:rich>
      </c:tx>
      <c:layout/>
    </c:title>
    <c:plotArea>
      <c:layout/>
      <c:lineChart>
        <c:grouping val="standard"/>
        <c:ser>
          <c:idx val="1"/>
          <c:order val="0"/>
          <c:tx>
            <c:strRef>
              <c:f>Hoja1!$B$6</c:f>
              <c:strCache>
                <c:ptCount val="1"/>
                <c:pt idx="0">
                  <c:v>Año</c:v>
                </c:pt>
              </c:strCache>
            </c:strRef>
          </c:tx>
          <c:marker>
            <c:symbol val="none"/>
          </c:marker>
          <c:val>
            <c:numRef>
              <c:f>Hoja1!$B$7:$B$11</c:f>
              <c:numCache>
                <c:formatCode>General</c:formatCode>
                <c:ptCount val="5"/>
                <c:pt idx="0">
                  <c:v>2005</c:v>
                </c:pt>
                <c:pt idx="1">
                  <c:v>2006</c:v>
                </c:pt>
                <c:pt idx="2">
                  <c:v>2007</c:v>
                </c:pt>
                <c:pt idx="3">
                  <c:v>2008</c:v>
                </c:pt>
                <c:pt idx="4">
                  <c:v>2009</c:v>
                </c:pt>
              </c:numCache>
            </c:numRef>
          </c:val>
        </c:ser>
        <c:ser>
          <c:idx val="2"/>
          <c:order val="1"/>
          <c:tx>
            <c:strRef>
              <c:f>Hoja1!$C$6</c:f>
              <c:strCache>
                <c:ptCount val="1"/>
                <c:pt idx="0">
                  <c:v>Ventas Totales</c:v>
                </c:pt>
              </c:strCache>
            </c:strRef>
          </c:tx>
          <c:marker>
            <c:symbol val="none"/>
          </c:marker>
          <c:val>
            <c:numRef>
              <c:f>Hoja1!$C$7:$C$11</c:f>
              <c:numCache>
                <c:formatCode>_-* #,##0.00\ _€_-;\-* #,##0.00\ _€_-;_-* "-"??\ _€_-;_-@_-</c:formatCode>
                <c:ptCount val="5"/>
                <c:pt idx="0">
                  <c:v>116673.48</c:v>
                </c:pt>
                <c:pt idx="1">
                  <c:v>181064.8</c:v>
                </c:pt>
                <c:pt idx="2">
                  <c:v>212497.29</c:v>
                </c:pt>
                <c:pt idx="3">
                  <c:v>279331.12</c:v>
                </c:pt>
                <c:pt idx="4">
                  <c:v>272919.74</c:v>
                </c:pt>
              </c:numCache>
            </c:numRef>
          </c:val>
        </c:ser>
        <c:ser>
          <c:idx val="3"/>
          <c:order val="2"/>
          <c:tx>
            <c:strRef>
              <c:f>Hoja1!$D$6</c:f>
              <c:strCache>
                <c:ptCount val="1"/>
                <c:pt idx="0">
                  <c:v>Otros Ingresos</c:v>
                </c:pt>
              </c:strCache>
            </c:strRef>
          </c:tx>
          <c:marker>
            <c:symbol val="none"/>
          </c:marker>
          <c:val>
            <c:numRef>
              <c:f>Hoja1!$D$7:$D$11</c:f>
              <c:numCache>
                <c:formatCode>_-* #,##0.00\ _€_-;\-* #,##0.00\ _€_-;_-* "-"??\ _€_-;_-@_-</c:formatCode>
                <c:ptCount val="5"/>
                <c:pt idx="0">
                  <c:v>65033.78</c:v>
                </c:pt>
                <c:pt idx="1">
                  <c:v>228671.47</c:v>
                </c:pt>
                <c:pt idx="2">
                  <c:v>229018.61000000004</c:v>
                </c:pt>
                <c:pt idx="3">
                  <c:v>452100.6</c:v>
                </c:pt>
                <c:pt idx="4">
                  <c:v>170268.6</c:v>
                </c:pt>
              </c:numCache>
            </c:numRef>
          </c:val>
        </c:ser>
        <c:ser>
          <c:idx val="0"/>
          <c:order val="3"/>
          <c:tx>
            <c:strRef>
              <c:f>Hoja1!$E$6</c:f>
              <c:strCache>
                <c:ptCount val="1"/>
                <c:pt idx="0">
                  <c:v>Total de ingresos Operacionales</c:v>
                </c:pt>
              </c:strCache>
            </c:strRef>
          </c:tx>
          <c:marker>
            <c:symbol val="none"/>
          </c:marker>
          <c:val>
            <c:numRef>
              <c:f>Hoja1!$E$7:$E$11</c:f>
              <c:numCache>
                <c:formatCode>_-* #,##0.00\ _€_-;\-* #,##0.00\ _€_-;_-* "-"??\ _€_-;_-@_-</c:formatCode>
                <c:ptCount val="5"/>
                <c:pt idx="0">
                  <c:v>181707.26</c:v>
                </c:pt>
                <c:pt idx="1">
                  <c:v>409736.27</c:v>
                </c:pt>
                <c:pt idx="2">
                  <c:v>441515.9</c:v>
                </c:pt>
                <c:pt idx="3">
                  <c:v>731431.72</c:v>
                </c:pt>
                <c:pt idx="4">
                  <c:v>443188.33999999997</c:v>
                </c:pt>
              </c:numCache>
            </c:numRef>
          </c:val>
        </c:ser>
        <c:marker val="1"/>
        <c:axId val="149367040"/>
        <c:axId val="149381120"/>
      </c:lineChart>
      <c:catAx>
        <c:axId val="149367040"/>
        <c:scaling>
          <c:orientation val="minMax"/>
        </c:scaling>
        <c:axPos val="b"/>
        <c:majorTickMark val="none"/>
        <c:tickLblPos val="nextTo"/>
        <c:txPr>
          <a:bodyPr/>
          <a:lstStyle/>
          <a:p>
            <a:pPr>
              <a:defRPr lang="es-EC"/>
            </a:pPr>
            <a:endParaRPr lang="es-ES_tradnl"/>
          </a:p>
        </c:txPr>
        <c:crossAx val="149381120"/>
        <c:crosses val="autoZero"/>
        <c:auto val="1"/>
        <c:lblAlgn val="ctr"/>
        <c:lblOffset val="100"/>
      </c:catAx>
      <c:valAx>
        <c:axId val="149381120"/>
        <c:scaling>
          <c:orientation val="minMax"/>
        </c:scaling>
        <c:axPos val="l"/>
        <c:majorGridlines/>
        <c:title>
          <c:tx>
            <c:rich>
              <a:bodyPr/>
              <a:lstStyle/>
              <a:p>
                <a:pPr>
                  <a:defRPr lang="es-EC"/>
                </a:pPr>
                <a:r>
                  <a:rPr lang="en-US"/>
                  <a:t>TOTAL INGRESOS</a:t>
                </a:r>
              </a:p>
            </c:rich>
          </c:tx>
          <c:layout/>
        </c:title>
        <c:numFmt formatCode="General" sourceLinked="1"/>
        <c:majorTickMark val="none"/>
        <c:tickLblPos val="nextTo"/>
        <c:txPr>
          <a:bodyPr/>
          <a:lstStyle/>
          <a:p>
            <a:pPr>
              <a:defRPr lang="es-EC"/>
            </a:pPr>
            <a:endParaRPr lang="es-ES_tradnl"/>
          </a:p>
        </c:txPr>
        <c:crossAx val="149367040"/>
        <c:crosses val="autoZero"/>
        <c:crossBetween val="between"/>
      </c:valAx>
      <c:dTable>
        <c:showHorzBorder val="1"/>
        <c:showVertBorder val="1"/>
        <c:showOutline val="1"/>
        <c:showKeys val="1"/>
        <c:txPr>
          <a:bodyPr/>
          <a:lstStyle/>
          <a:p>
            <a:pPr rtl="0">
              <a:defRPr lang="es-EC" sz="1100" baseline="0">
                <a:latin typeface="Arial" pitchFamily="34" charset="0"/>
              </a:defRPr>
            </a:pPr>
            <a:endParaRPr lang="es-ES_tradnl"/>
          </a:p>
        </c:txPr>
      </c:dTable>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55DBC5-D22A-4D80-A065-D1F765B460A2}"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s-EC"/>
        </a:p>
      </dgm:t>
    </dgm:pt>
    <dgm:pt modelId="{338549EF-3DA9-44D2-850F-B2A62EB33481}">
      <dgm:prSet phldrT="[Texto]" custT="1"/>
      <dgm:spPr/>
      <dgm:t>
        <a:bodyPr/>
        <a:lstStyle/>
        <a:p>
          <a:r>
            <a:rPr lang="es-EC" sz="1600" b="1">
              <a:latin typeface="Arial" pitchFamily="34" charset="0"/>
              <a:cs typeface="Arial" pitchFamily="34" charset="0"/>
            </a:rPr>
            <a:t>Fase 1</a:t>
          </a:r>
        </a:p>
      </dgm:t>
    </dgm:pt>
    <dgm:pt modelId="{3336DE41-0582-4DDF-920B-28505DB17541}" type="parTrans" cxnId="{4063B63F-D2C7-4665-A48A-8932A39A4202}">
      <dgm:prSet/>
      <dgm:spPr/>
      <dgm:t>
        <a:bodyPr/>
        <a:lstStyle/>
        <a:p>
          <a:endParaRPr lang="es-EC" sz="1200">
            <a:latin typeface="Arial" pitchFamily="34" charset="0"/>
            <a:cs typeface="Arial" pitchFamily="34" charset="0"/>
          </a:endParaRPr>
        </a:p>
      </dgm:t>
    </dgm:pt>
    <dgm:pt modelId="{E7D9C322-32B4-45B9-9CB3-F1C6176AED13}" type="sibTrans" cxnId="{4063B63F-D2C7-4665-A48A-8932A39A4202}">
      <dgm:prSet/>
      <dgm:spPr/>
      <dgm:t>
        <a:bodyPr/>
        <a:lstStyle/>
        <a:p>
          <a:endParaRPr lang="es-EC" sz="1200">
            <a:latin typeface="Arial" pitchFamily="34" charset="0"/>
            <a:cs typeface="Arial" pitchFamily="34" charset="0"/>
          </a:endParaRPr>
        </a:p>
      </dgm:t>
    </dgm:pt>
    <dgm:pt modelId="{25307862-6536-44C4-84FC-83F1D3CA2ACD}">
      <dgm:prSet phldrT="[Texto]" custT="1"/>
      <dgm:spPr/>
      <dgm:t>
        <a:bodyPr/>
        <a:lstStyle/>
        <a:p>
          <a:r>
            <a:rPr lang="es-EC" sz="1400">
              <a:latin typeface="Arial" pitchFamily="34" charset="0"/>
              <a:cs typeface="Arial" pitchFamily="34" charset="0"/>
            </a:rPr>
            <a:t>Conocimineto del negocio</a:t>
          </a:r>
        </a:p>
      </dgm:t>
    </dgm:pt>
    <dgm:pt modelId="{0F5C0A87-183B-4CFF-9AD1-5CBF69A5EABA}" type="parTrans" cxnId="{76D5CB0D-8227-42F2-BA93-AB38967D98EB}">
      <dgm:prSet/>
      <dgm:spPr/>
      <dgm:t>
        <a:bodyPr/>
        <a:lstStyle/>
        <a:p>
          <a:endParaRPr lang="es-EC" sz="1200">
            <a:latin typeface="Arial" pitchFamily="34" charset="0"/>
            <a:cs typeface="Arial" pitchFamily="34" charset="0"/>
          </a:endParaRPr>
        </a:p>
      </dgm:t>
    </dgm:pt>
    <dgm:pt modelId="{04318A60-5BF3-4FD4-9AF5-550DFB47E6FD}" type="sibTrans" cxnId="{76D5CB0D-8227-42F2-BA93-AB38967D98EB}">
      <dgm:prSet/>
      <dgm:spPr/>
      <dgm:t>
        <a:bodyPr/>
        <a:lstStyle/>
        <a:p>
          <a:endParaRPr lang="es-EC" sz="1200">
            <a:latin typeface="Arial" pitchFamily="34" charset="0"/>
            <a:cs typeface="Arial" pitchFamily="34" charset="0"/>
          </a:endParaRPr>
        </a:p>
      </dgm:t>
    </dgm:pt>
    <dgm:pt modelId="{F969B1FE-6509-4ED1-85F2-9387141C2C44}">
      <dgm:prSet phldrT="[Texto]" custT="1"/>
      <dgm:spPr/>
      <dgm:t>
        <a:bodyPr/>
        <a:lstStyle/>
        <a:p>
          <a:r>
            <a:rPr lang="es-EC" sz="1600" b="1">
              <a:latin typeface="Arial" pitchFamily="34" charset="0"/>
              <a:cs typeface="Arial" pitchFamily="34" charset="0"/>
            </a:rPr>
            <a:t>Fase 2</a:t>
          </a:r>
        </a:p>
      </dgm:t>
    </dgm:pt>
    <dgm:pt modelId="{90A0AAA7-4EFD-4713-BABF-A156DF8FC391}" type="parTrans" cxnId="{F811DBA9-B31C-4395-8AC1-6857CF901E2F}">
      <dgm:prSet/>
      <dgm:spPr/>
      <dgm:t>
        <a:bodyPr/>
        <a:lstStyle/>
        <a:p>
          <a:endParaRPr lang="es-EC" sz="1200">
            <a:latin typeface="Arial" pitchFamily="34" charset="0"/>
            <a:cs typeface="Arial" pitchFamily="34" charset="0"/>
          </a:endParaRPr>
        </a:p>
      </dgm:t>
    </dgm:pt>
    <dgm:pt modelId="{7C10963E-E2E5-40FB-8571-2D499AB49269}" type="sibTrans" cxnId="{F811DBA9-B31C-4395-8AC1-6857CF901E2F}">
      <dgm:prSet/>
      <dgm:spPr/>
      <dgm:t>
        <a:bodyPr/>
        <a:lstStyle/>
        <a:p>
          <a:endParaRPr lang="es-EC" sz="1200">
            <a:latin typeface="Arial" pitchFamily="34" charset="0"/>
            <a:cs typeface="Arial" pitchFamily="34" charset="0"/>
          </a:endParaRPr>
        </a:p>
      </dgm:t>
    </dgm:pt>
    <dgm:pt modelId="{974CECC9-6AC4-4564-9044-FCA6F2E5D0F1}">
      <dgm:prSet phldrT="[Texto]" custT="1"/>
      <dgm:spPr/>
      <dgm:t>
        <a:bodyPr/>
        <a:lstStyle/>
        <a:p>
          <a:r>
            <a:rPr lang="es-EC" sz="1400">
              <a:latin typeface="Arial" pitchFamily="34" charset="0"/>
              <a:cs typeface="Arial" pitchFamily="34" charset="0"/>
            </a:rPr>
            <a:t>Evaluación de controles </a:t>
          </a:r>
        </a:p>
      </dgm:t>
    </dgm:pt>
    <dgm:pt modelId="{5A7F6345-6A60-4A95-AC81-A05580136D54}" type="parTrans" cxnId="{6BA5101C-518D-4787-BBBB-88612943A010}">
      <dgm:prSet/>
      <dgm:spPr/>
      <dgm:t>
        <a:bodyPr/>
        <a:lstStyle/>
        <a:p>
          <a:endParaRPr lang="es-EC" sz="1200">
            <a:latin typeface="Arial" pitchFamily="34" charset="0"/>
            <a:cs typeface="Arial" pitchFamily="34" charset="0"/>
          </a:endParaRPr>
        </a:p>
      </dgm:t>
    </dgm:pt>
    <dgm:pt modelId="{BD0971BF-3324-4E6F-84D6-C3A33C03A8EC}" type="sibTrans" cxnId="{6BA5101C-518D-4787-BBBB-88612943A010}">
      <dgm:prSet/>
      <dgm:spPr/>
      <dgm:t>
        <a:bodyPr/>
        <a:lstStyle/>
        <a:p>
          <a:endParaRPr lang="es-EC" sz="1200">
            <a:latin typeface="Arial" pitchFamily="34" charset="0"/>
            <a:cs typeface="Arial" pitchFamily="34" charset="0"/>
          </a:endParaRPr>
        </a:p>
      </dgm:t>
    </dgm:pt>
    <dgm:pt modelId="{816541F8-70C3-4A3E-A77F-9E9CECCC66EF}">
      <dgm:prSet phldrT="[Texto]" custT="1"/>
      <dgm:spPr/>
      <dgm:t>
        <a:bodyPr/>
        <a:lstStyle/>
        <a:p>
          <a:r>
            <a:rPr lang="es-EC" sz="1600" b="1">
              <a:latin typeface="Arial" pitchFamily="34" charset="0"/>
              <a:cs typeface="Arial" pitchFamily="34" charset="0"/>
            </a:rPr>
            <a:t>Fase 3</a:t>
          </a:r>
        </a:p>
      </dgm:t>
    </dgm:pt>
    <dgm:pt modelId="{22CFE733-E177-46EC-BEB2-A4B3EF2AD1A8}" type="parTrans" cxnId="{12075C7E-9BBC-4B50-BCDE-906B06E80720}">
      <dgm:prSet/>
      <dgm:spPr/>
      <dgm:t>
        <a:bodyPr/>
        <a:lstStyle/>
        <a:p>
          <a:endParaRPr lang="es-EC" sz="1200">
            <a:latin typeface="Arial" pitchFamily="34" charset="0"/>
            <a:cs typeface="Arial" pitchFamily="34" charset="0"/>
          </a:endParaRPr>
        </a:p>
      </dgm:t>
    </dgm:pt>
    <dgm:pt modelId="{6A2D3E5F-BF21-4EEC-A04F-136D340E7C6A}" type="sibTrans" cxnId="{12075C7E-9BBC-4B50-BCDE-906B06E80720}">
      <dgm:prSet/>
      <dgm:spPr/>
      <dgm:t>
        <a:bodyPr/>
        <a:lstStyle/>
        <a:p>
          <a:endParaRPr lang="es-EC" sz="1200">
            <a:latin typeface="Arial" pitchFamily="34" charset="0"/>
            <a:cs typeface="Arial" pitchFamily="34" charset="0"/>
          </a:endParaRPr>
        </a:p>
      </dgm:t>
    </dgm:pt>
    <dgm:pt modelId="{C692AD1A-B7A2-4A0C-829D-7E7B578B53CF}">
      <dgm:prSet phldrT="[Texto]" custT="1"/>
      <dgm:spPr/>
      <dgm:t>
        <a:bodyPr/>
        <a:lstStyle/>
        <a:p>
          <a:r>
            <a:rPr lang="es-EC" sz="1400">
              <a:latin typeface="Arial" pitchFamily="34" charset="0"/>
              <a:cs typeface="Arial" pitchFamily="34" charset="0"/>
            </a:rPr>
            <a:t>Elaboración de Informe</a:t>
          </a:r>
        </a:p>
      </dgm:t>
    </dgm:pt>
    <dgm:pt modelId="{12C3DF3F-28BE-44C1-8148-9A95DB8BCDC2}" type="parTrans" cxnId="{B78DDD2F-2EDB-4A4F-A4C7-7585A721DE5E}">
      <dgm:prSet/>
      <dgm:spPr/>
      <dgm:t>
        <a:bodyPr/>
        <a:lstStyle/>
        <a:p>
          <a:endParaRPr lang="es-EC" sz="1200">
            <a:latin typeface="Arial" pitchFamily="34" charset="0"/>
            <a:cs typeface="Arial" pitchFamily="34" charset="0"/>
          </a:endParaRPr>
        </a:p>
      </dgm:t>
    </dgm:pt>
    <dgm:pt modelId="{5396A7D6-21A9-4CFA-876B-703A0F03DAD5}" type="sibTrans" cxnId="{B78DDD2F-2EDB-4A4F-A4C7-7585A721DE5E}">
      <dgm:prSet/>
      <dgm:spPr/>
      <dgm:t>
        <a:bodyPr/>
        <a:lstStyle/>
        <a:p>
          <a:endParaRPr lang="es-EC" sz="1200">
            <a:latin typeface="Arial" pitchFamily="34" charset="0"/>
            <a:cs typeface="Arial" pitchFamily="34" charset="0"/>
          </a:endParaRPr>
        </a:p>
      </dgm:t>
    </dgm:pt>
    <dgm:pt modelId="{FEA31639-7572-4EA6-ABAF-7B99DFFC7CC3}" type="pres">
      <dgm:prSet presAssocID="{6355DBC5-D22A-4D80-A065-D1F765B460A2}" presName="theList" presStyleCnt="0">
        <dgm:presLayoutVars>
          <dgm:dir/>
          <dgm:animLvl val="lvl"/>
          <dgm:resizeHandles val="exact"/>
        </dgm:presLayoutVars>
      </dgm:prSet>
      <dgm:spPr/>
      <dgm:t>
        <a:bodyPr/>
        <a:lstStyle/>
        <a:p>
          <a:endParaRPr lang="es-EC"/>
        </a:p>
      </dgm:t>
    </dgm:pt>
    <dgm:pt modelId="{067044E7-EC09-4856-85F0-CD9B5FFE3DD6}" type="pres">
      <dgm:prSet presAssocID="{338549EF-3DA9-44D2-850F-B2A62EB33481}" presName="compNode" presStyleCnt="0"/>
      <dgm:spPr/>
    </dgm:pt>
    <dgm:pt modelId="{D0C0E3FE-E208-4563-B3D9-42FCD804BAC2}" type="pres">
      <dgm:prSet presAssocID="{338549EF-3DA9-44D2-850F-B2A62EB33481}" presName="noGeometry" presStyleCnt="0"/>
      <dgm:spPr/>
    </dgm:pt>
    <dgm:pt modelId="{1D4FA549-A381-4604-BB0E-BE53E9D4D158}" type="pres">
      <dgm:prSet presAssocID="{338549EF-3DA9-44D2-850F-B2A62EB33481}" presName="childTextVisible" presStyleLbl="bgAccFollowNode1" presStyleIdx="0" presStyleCnt="3" custScaleX="162470" custLinFactNeighborX="-11038">
        <dgm:presLayoutVars>
          <dgm:bulletEnabled val="1"/>
        </dgm:presLayoutVars>
      </dgm:prSet>
      <dgm:spPr/>
      <dgm:t>
        <a:bodyPr/>
        <a:lstStyle/>
        <a:p>
          <a:endParaRPr lang="es-EC"/>
        </a:p>
      </dgm:t>
    </dgm:pt>
    <dgm:pt modelId="{FDD92049-7CA7-444D-B434-79292449C11E}" type="pres">
      <dgm:prSet presAssocID="{338549EF-3DA9-44D2-850F-B2A62EB33481}" presName="childTextHidden" presStyleLbl="bgAccFollowNode1" presStyleIdx="0" presStyleCnt="3"/>
      <dgm:spPr/>
      <dgm:t>
        <a:bodyPr/>
        <a:lstStyle/>
        <a:p>
          <a:endParaRPr lang="es-EC"/>
        </a:p>
      </dgm:t>
    </dgm:pt>
    <dgm:pt modelId="{7800D4F3-92E5-4CC5-975F-2E93410107AA}" type="pres">
      <dgm:prSet presAssocID="{338549EF-3DA9-44D2-850F-B2A62EB33481}" presName="parentText" presStyleLbl="node1" presStyleIdx="0" presStyleCnt="3" custLinFactNeighborX="-82319" custLinFactNeighborY="1507">
        <dgm:presLayoutVars>
          <dgm:chMax val="1"/>
          <dgm:bulletEnabled val="1"/>
        </dgm:presLayoutVars>
      </dgm:prSet>
      <dgm:spPr/>
      <dgm:t>
        <a:bodyPr/>
        <a:lstStyle/>
        <a:p>
          <a:endParaRPr lang="es-EC"/>
        </a:p>
      </dgm:t>
    </dgm:pt>
    <dgm:pt modelId="{4E1BCE8A-933D-4B11-B52A-B9CA4178F255}" type="pres">
      <dgm:prSet presAssocID="{338549EF-3DA9-44D2-850F-B2A62EB33481}" presName="aSpace" presStyleCnt="0"/>
      <dgm:spPr/>
    </dgm:pt>
    <dgm:pt modelId="{9C902E48-FFC0-4D5A-9010-43A3C006517A}" type="pres">
      <dgm:prSet presAssocID="{F969B1FE-6509-4ED1-85F2-9387141C2C44}" presName="compNode" presStyleCnt="0"/>
      <dgm:spPr/>
    </dgm:pt>
    <dgm:pt modelId="{64646D0D-D56E-462C-960A-6E6637D20A08}" type="pres">
      <dgm:prSet presAssocID="{F969B1FE-6509-4ED1-85F2-9387141C2C44}" presName="noGeometry" presStyleCnt="0"/>
      <dgm:spPr/>
    </dgm:pt>
    <dgm:pt modelId="{A23B750E-9433-4A02-943F-54E38383FB6A}" type="pres">
      <dgm:prSet presAssocID="{F969B1FE-6509-4ED1-85F2-9387141C2C44}" presName="childTextVisible" presStyleLbl="bgAccFollowNode1" presStyleIdx="1" presStyleCnt="3" custScaleX="162470" custLinFactNeighborX="3687">
        <dgm:presLayoutVars>
          <dgm:bulletEnabled val="1"/>
        </dgm:presLayoutVars>
      </dgm:prSet>
      <dgm:spPr/>
      <dgm:t>
        <a:bodyPr/>
        <a:lstStyle/>
        <a:p>
          <a:endParaRPr lang="es-EC"/>
        </a:p>
      </dgm:t>
    </dgm:pt>
    <dgm:pt modelId="{A127E8B1-081B-44FE-B78A-AF43387CCBCB}" type="pres">
      <dgm:prSet presAssocID="{F969B1FE-6509-4ED1-85F2-9387141C2C44}" presName="childTextHidden" presStyleLbl="bgAccFollowNode1" presStyleIdx="1" presStyleCnt="3"/>
      <dgm:spPr/>
      <dgm:t>
        <a:bodyPr/>
        <a:lstStyle/>
        <a:p>
          <a:endParaRPr lang="es-EC"/>
        </a:p>
      </dgm:t>
    </dgm:pt>
    <dgm:pt modelId="{E0171845-EA8B-43DF-A637-9FE0B8D3C8E7}" type="pres">
      <dgm:prSet presAssocID="{F969B1FE-6509-4ED1-85F2-9387141C2C44}" presName="parentText" presStyleLbl="node1" presStyleIdx="1" presStyleCnt="3" custLinFactNeighborX="-48373" custLinFactNeighborY="1507">
        <dgm:presLayoutVars>
          <dgm:chMax val="1"/>
          <dgm:bulletEnabled val="1"/>
        </dgm:presLayoutVars>
      </dgm:prSet>
      <dgm:spPr/>
      <dgm:t>
        <a:bodyPr/>
        <a:lstStyle/>
        <a:p>
          <a:endParaRPr lang="es-EC"/>
        </a:p>
      </dgm:t>
    </dgm:pt>
    <dgm:pt modelId="{2865AF15-57F3-43D2-8A6B-51BF5C594C07}" type="pres">
      <dgm:prSet presAssocID="{F969B1FE-6509-4ED1-85F2-9387141C2C44}" presName="aSpace" presStyleCnt="0"/>
      <dgm:spPr/>
    </dgm:pt>
    <dgm:pt modelId="{7AB3C067-7FF3-4BC9-AF90-3B465732A881}" type="pres">
      <dgm:prSet presAssocID="{816541F8-70C3-4A3E-A77F-9E9CECCC66EF}" presName="compNode" presStyleCnt="0"/>
      <dgm:spPr/>
    </dgm:pt>
    <dgm:pt modelId="{65BDF8EB-A996-451B-AEC2-794559C04665}" type="pres">
      <dgm:prSet presAssocID="{816541F8-70C3-4A3E-A77F-9E9CECCC66EF}" presName="noGeometry" presStyleCnt="0"/>
      <dgm:spPr/>
    </dgm:pt>
    <dgm:pt modelId="{1437DD20-5C01-4573-8390-8E04A017E620}" type="pres">
      <dgm:prSet presAssocID="{816541F8-70C3-4A3E-A77F-9E9CECCC66EF}" presName="childTextVisible" presStyleLbl="bgAccFollowNode1" presStyleIdx="2" presStyleCnt="3" custScaleX="162470" custLinFactNeighborX="18142">
        <dgm:presLayoutVars>
          <dgm:bulletEnabled val="1"/>
        </dgm:presLayoutVars>
      </dgm:prSet>
      <dgm:spPr/>
      <dgm:t>
        <a:bodyPr/>
        <a:lstStyle/>
        <a:p>
          <a:endParaRPr lang="es-EC"/>
        </a:p>
      </dgm:t>
    </dgm:pt>
    <dgm:pt modelId="{4E98DABF-88F0-4D93-8CFF-5C17EAEB1111}" type="pres">
      <dgm:prSet presAssocID="{816541F8-70C3-4A3E-A77F-9E9CECCC66EF}" presName="childTextHidden" presStyleLbl="bgAccFollowNode1" presStyleIdx="2" presStyleCnt="3"/>
      <dgm:spPr/>
      <dgm:t>
        <a:bodyPr/>
        <a:lstStyle/>
        <a:p>
          <a:endParaRPr lang="es-EC"/>
        </a:p>
      </dgm:t>
    </dgm:pt>
    <dgm:pt modelId="{0B4BFBE8-418D-408E-AC28-7453CBB65A4D}" type="pres">
      <dgm:prSet presAssocID="{816541F8-70C3-4A3E-A77F-9E9CECCC66EF}" presName="parentText" presStyleLbl="node1" presStyleIdx="2" presStyleCnt="3" custLinFactNeighborX="-15191" custLinFactNeighborY="-1507">
        <dgm:presLayoutVars>
          <dgm:chMax val="1"/>
          <dgm:bulletEnabled val="1"/>
        </dgm:presLayoutVars>
      </dgm:prSet>
      <dgm:spPr/>
      <dgm:t>
        <a:bodyPr/>
        <a:lstStyle/>
        <a:p>
          <a:endParaRPr lang="es-EC"/>
        </a:p>
      </dgm:t>
    </dgm:pt>
  </dgm:ptLst>
  <dgm:cxnLst>
    <dgm:cxn modelId="{1F04CE7A-91F0-4CDD-8262-4A51337A3E86}" type="presOf" srcId="{C692AD1A-B7A2-4A0C-829D-7E7B578B53CF}" destId="{4E98DABF-88F0-4D93-8CFF-5C17EAEB1111}" srcOrd="1" destOrd="0" presId="urn:microsoft.com/office/officeart/2005/8/layout/hProcess6"/>
    <dgm:cxn modelId="{D5409E37-B326-4E16-952A-7B4070A5CDF8}" type="presOf" srcId="{F969B1FE-6509-4ED1-85F2-9387141C2C44}" destId="{E0171845-EA8B-43DF-A637-9FE0B8D3C8E7}" srcOrd="0" destOrd="0" presId="urn:microsoft.com/office/officeart/2005/8/layout/hProcess6"/>
    <dgm:cxn modelId="{F9DA620E-C36E-4458-B72F-99F91414F31C}" type="presOf" srcId="{25307862-6536-44C4-84FC-83F1D3CA2ACD}" destId="{FDD92049-7CA7-444D-B434-79292449C11E}" srcOrd="1" destOrd="0" presId="urn:microsoft.com/office/officeart/2005/8/layout/hProcess6"/>
    <dgm:cxn modelId="{265191DD-879B-4912-9EB6-20D7F5329BE0}" type="presOf" srcId="{C692AD1A-B7A2-4A0C-829D-7E7B578B53CF}" destId="{1437DD20-5C01-4573-8390-8E04A017E620}" srcOrd="0" destOrd="0" presId="urn:microsoft.com/office/officeart/2005/8/layout/hProcess6"/>
    <dgm:cxn modelId="{3029F16C-9DB6-410D-9CCA-E831B4BC3468}" type="presOf" srcId="{25307862-6536-44C4-84FC-83F1D3CA2ACD}" destId="{1D4FA549-A381-4604-BB0E-BE53E9D4D158}" srcOrd="0" destOrd="0" presId="urn:microsoft.com/office/officeart/2005/8/layout/hProcess6"/>
    <dgm:cxn modelId="{57761042-E16B-4863-B455-C5A4D4F43E1D}" type="presOf" srcId="{816541F8-70C3-4A3E-A77F-9E9CECCC66EF}" destId="{0B4BFBE8-418D-408E-AC28-7453CBB65A4D}" srcOrd="0" destOrd="0" presId="urn:microsoft.com/office/officeart/2005/8/layout/hProcess6"/>
    <dgm:cxn modelId="{DF100317-253B-459C-BC49-ACB882B67ABF}" type="presOf" srcId="{974CECC9-6AC4-4564-9044-FCA6F2E5D0F1}" destId="{A127E8B1-081B-44FE-B78A-AF43387CCBCB}" srcOrd="1" destOrd="0" presId="urn:microsoft.com/office/officeart/2005/8/layout/hProcess6"/>
    <dgm:cxn modelId="{4063B63F-D2C7-4665-A48A-8932A39A4202}" srcId="{6355DBC5-D22A-4D80-A065-D1F765B460A2}" destId="{338549EF-3DA9-44D2-850F-B2A62EB33481}" srcOrd="0" destOrd="0" parTransId="{3336DE41-0582-4DDF-920B-28505DB17541}" sibTransId="{E7D9C322-32B4-45B9-9CB3-F1C6176AED13}"/>
    <dgm:cxn modelId="{B78DDD2F-2EDB-4A4F-A4C7-7585A721DE5E}" srcId="{816541F8-70C3-4A3E-A77F-9E9CECCC66EF}" destId="{C692AD1A-B7A2-4A0C-829D-7E7B578B53CF}" srcOrd="0" destOrd="0" parTransId="{12C3DF3F-28BE-44C1-8148-9A95DB8BCDC2}" sibTransId="{5396A7D6-21A9-4CFA-876B-703A0F03DAD5}"/>
    <dgm:cxn modelId="{76D5CB0D-8227-42F2-BA93-AB38967D98EB}" srcId="{338549EF-3DA9-44D2-850F-B2A62EB33481}" destId="{25307862-6536-44C4-84FC-83F1D3CA2ACD}" srcOrd="0" destOrd="0" parTransId="{0F5C0A87-183B-4CFF-9AD1-5CBF69A5EABA}" sibTransId="{04318A60-5BF3-4FD4-9AF5-550DFB47E6FD}"/>
    <dgm:cxn modelId="{EDAD14D1-5554-4B47-ADA1-227CACB83C63}" type="presOf" srcId="{974CECC9-6AC4-4564-9044-FCA6F2E5D0F1}" destId="{A23B750E-9433-4A02-943F-54E38383FB6A}" srcOrd="0" destOrd="0" presId="urn:microsoft.com/office/officeart/2005/8/layout/hProcess6"/>
    <dgm:cxn modelId="{D7109463-D285-4AA4-BFA9-88AA0598617E}" type="presOf" srcId="{338549EF-3DA9-44D2-850F-B2A62EB33481}" destId="{7800D4F3-92E5-4CC5-975F-2E93410107AA}" srcOrd="0" destOrd="0" presId="urn:microsoft.com/office/officeart/2005/8/layout/hProcess6"/>
    <dgm:cxn modelId="{12075C7E-9BBC-4B50-BCDE-906B06E80720}" srcId="{6355DBC5-D22A-4D80-A065-D1F765B460A2}" destId="{816541F8-70C3-4A3E-A77F-9E9CECCC66EF}" srcOrd="2" destOrd="0" parTransId="{22CFE733-E177-46EC-BEB2-A4B3EF2AD1A8}" sibTransId="{6A2D3E5F-BF21-4EEC-A04F-136D340E7C6A}"/>
    <dgm:cxn modelId="{6BA5101C-518D-4787-BBBB-88612943A010}" srcId="{F969B1FE-6509-4ED1-85F2-9387141C2C44}" destId="{974CECC9-6AC4-4564-9044-FCA6F2E5D0F1}" srcOrd="0" destOrd="0" parTransId="{5A7F6345-6A60-4A95-AC81-A05580136D54}" sibTransId="{BD0971BF-3324-4E6F-84D6-C3A33C03A8EC}"/>
    <dgm:cxn modelId="{F811DBA9-B31C-4395-8AC1-6857CF901E2F}" srcId="{6355DBC5-D22A-4D80-A065-D1F765B460A2}" destId="{F969B1FE-6509-4ED1-85F2-9387141C2C44}" srcOrd="1" destOrd="0" parTransId="{90A0AAA7-4EFD-4713-BABF-A156DF8FC391}" sibTransId="{7C10963E-E2E5-40FB-8571-2D499AB49269}"/>
    <dgm:cxn modelId="{876F2F4F-F237-453E-8491-7AFD3B0E317A}" type="presOf" srcId="{6355DBC5-D22A-4D80-A065-D1F765B460A2}" destId="{FEA31639-7572-4EA6-ABAF-7B99DFFC7CC3}" srcOrd="0" destOrd="0" presId="urn:microsoft.com/office/officeart/2005/8/layout/hProcess6"/>
    <dgm:cxn modelId="{2B46580F-B6E4-4F5F-9FB2-DB60E3AD1B73}" type="presParOf" srcId="{FEA31639-7572-4EA6-ABAF-7B99DFFC7CC3}" destId="{067044E7-EC09-4856-85F0-CD9B5FFE3DD6}" srcOrd="0" destOrd="0" presId="urn:microsoft.com/office/officeart/2005/8/layout/hProcess6"/>
    <dgm:cxn modelId="{536208BC-224D-4262-9789-715B6817E95C}" type="presParOf" srcId="{067044E7-EC09-4856-85F0-CD9B5FFE3DD6}" destId="{D0C0E3FE-E208-4563-B3D9-42FCD804BAC2}" srcOrd="0" destOrd="0" presId="urn:microsoft.com/office/officeart/2005/8/layout/hProcess6"/>
    <dgm:cxn modelId="{E5671C24-8D56-4AB2-91A5-1955F3C1607A}" type="presParOf" srcId="{067044E7-EC09-4856-85F0-CD9B5FFE3DD6}" destId="{1D4FA549-A381-4604-BB0E-BE53E9D4D158}" srcOrd="1" destOrd="0" presId="urn:microsoft.com/office/officeart/2005/8/layout/hProcess6"/>
    <dgm:cxn modelId="{9EC4B50E-4E17-4D95-8717-66E84C1B759C}" type="presParOf" srcId="{067044E7-EC09-4856-85F0-CD9B5FFE3DD6}" destId="{FDD92049-7CA7-444D-B434-79292449C11E}" srcOrd="2" destOrd="0" presId="urn:microsoft.com/office/officeart/2005/8/layout/hProcess6"/>
    <dgm:cxn modelId="{F2CDD786-85D3-4764-AE3B-C12FEA2067B6}" type="presParOf" srcId="{067044E7-EC09-4856-85F0-CD9B5FFE3DD6}" destId="{7800D4F3-92E5-4CC5-975F-2E93410107AA}" srcOrd="3" destOrd="0" presId="urn:microsoft.com/office/officeart/2005/8/layout/hProcess6"/>
    <dgm:cxn modelId="{A191A6B2-055E-408B-A5C3-8D23AFBCC5DA}" type="presParOf" srcId="{FEA31639-7572-4EA6-ABAF-7B99DFFC7CC3}" destId="{4E1BCE8A-933D-4B11-B52A-B9CA4178F255}" srcOrd="1" destOrd="0" presId="urn:microsoft.com/office/officeart/2005/8/layout/hProcess6"/>
    <dgm:cxn modelId="{C0C4E682-B1A0-411A-9840-04860B83001D}" type="presParOf" srcId="{FEA31639-7572-4EA6-ABAF-7B99DFFC7CC3}" destId="{9C902E48-FFC0-4D5A-9010-43A3C006517A}" srcOrd="2" destOrd="0" presId="urn:microsoft.com/office/officeart/2005/8/layout/hProcess6"/>
    <dgm:cxn modelId="{D3747226-120E-43B4-896F-7EDEBCF7973D}" type="presParOf" srcId="{9C902E48-FFC0-4D5A-9010-43A3C006517A}" destId="{64646D0D-D56E-462C-960A-6E6637D20A08}" srcOrd="0" destOrd="0" presId="urn:microsoft.com/office/officeart/2005/8/layout/hProcess6"/>
    <dgm:cxn modelId="{969EE2DA-1352-482C-B92C-E108E00827CC}" type="presParOf" srcId="{9C902E48-FFC0-4D5A-9010-43A3C006517A}" destId="{A23B750E-9433-4A02-943F-54E38383FB6A}" srcOrd="1" destOrd="0" presId="urn:microsoft.com/office/officeart/2005/8/layout/hProcess6"/>
    <dgm:cxn modelId="{56A3FD85-CD55-493C-833C-E623E5DCAEAD}" type="presParOf" srcId="{9C902E48-FFC0-4D5A-9010-43A3C006517A}" destId="{A127E8B1-081B-44FE-B78A-AF43387CCBCB}" srcOrd="2" destOrd="0" presId="urn:microsoft.com/office/officeart/2005/8/layout/hProcess6"/>
    <dgm:cxn modelId="{BCC1B17E-C3B9-47E9-B53E-4B6AD92A6DEB}" type="presParOf" srcId="{9C902E48-FFC0-4D5A-9010-43A3C006517A}" destId="{E0171845-EA8B-43DF-A637-9FE0B8D3C8E7}" srcOrd="3" destOrd="0" presId="urn:microsoft.com/office/officeart/2005/8/layout/hProcess6"/>
    <dgm:cxn modelId="{CE68B3DA-6CBB-479B-88F5-A9947674FC5F}" type="presParOf" srcId="{FEA31639-7572-4EA6-ABAF-7B99DFFC7CC3}" destId="{2865AF15-57F3-43D2-8A6B-51BF5C594C07}" srcOrd="3" destOrd="0" presId="urn:microsoft.com/office/officeart/2005/8/layout/hProcess6"/>
    <dgm:cxn modelId="{A9F00A5F-5335-4246-A197-F16185E24D64}" type="presParOf" srcId="{FEA31639-7572-4EA6-ABAF-7B99DFFC7CC3}" destId="{7AB3C067-7FF3-4BC9-AF90-3B465732A881}" srcOrd="4" destOrd="0" presId="urn:microsoft.com/office/officeart/2005/8/layout/hProcess6"/>
    <dgm:cxn modelId="{A203B8D4-0971-4B46-AF0A-390B06DEA0F1}" type="presParOf" srcId="{7AB3C067-7FF3-4BC9-AF90-3B465732A881}" destId="{65BDF8EB-A996-451B-AEC2-794559C04665}" srcOrd="0" destOrd="0" presId="urn:microsoft.com/office/officeart/2005/8/layout/hProcess6"/>
    <dgm:cxn modelId="{457C8351-5748-47B0-B773-6C38BC061283}" type="presParOf" srcId="{7AB3C067-7FF3-4BC9-AF90-3B465732A881}" destId="{1437DD20-5C01-4573-8390-8E04A017E620}" srcOrd="1" destOrd="0" presId="urn:microsoft.com/office/officeart/2005/8/layout/hProcess6"/>
    <dgm:cxn modelId="{BDD0039D-3BE4-45BB-852F-262F767CDBB8}" type="presParOf" srcId="{7AB3C067-7FF3-4BC9-AF90-3B465732A881}" destId="{4E98DABF-88F0-4D93-8CFF-5C17EAEB1111}" srcOrd="2" destOrd="0" presId="urn:microsoft.com/office/officeart/2005/8/layout/hProcess6"/>
    <dgm:cxn modelId="{41C206EB-BB5A-4036-AE48-F009D7B7131D}" type="presParOf" srcId="{7AB3C067-7FF3-4BC9-AF90-3B465732A881}" destId="{0B4BFBE8-418D-408E-AC28-7453CBB65A4D}" srcOrd="3" destOrd="0" presId="urn:microsoft.com/office/officeart/2005/8/layout/hProcess6"/>
  </dgm:cxnLst>
  <dgm:bg/>
  <dgm:whole/>
</dgm:dataModel>
</file>

<file path=word/diagrams/data10.xml><?xml version="1.0" encoding="utf-8"?>
<dgm:dataModel xmlns:dgm="http://schemas.openxmlformats.org/drawingml/2006/diagram" xmlns:a="http://schemas.openxmlformats.org/drawingml/2006/main">
  <dgm:ptLst>
    <dgm:pt modelId="{C59F0CE5-F736-4069-B38F-7BC2BCB8B289}" type="doc">
      <dgm:prSet loTypeId="urn:microsoft.com/office/officeart/2005/8/layout/hierarchy5" loCatId="hierarchy" qsTypeId="urn:microsoft.com/office/officeart/2005/8/quickstyle/simple2" qsCatId="simple" csTypeId="urn:microsoft.com/office/officeart/2005/8/colors/colorful2" csCatId="colorful" phldr="1"/>
      <dgm:spPr/>
      <dgm:t>
        <a:bodyPr/>
        <a:lstStyle/>
        <a:p>
          <a:endParaRPr lang="es-ES_tradnl"/>
        </a:p>
      </dgm:t>
    </dgm:pt>
    <dgm:pt modelId="{68FBFCB1-2A58-47CA-B226-52A74A80A1FB}">
      <dgm:prSet phldrT="[Texto]" custT="1"/>
      <dgm:spPr/>
      <dgm:t>
        <a:bodyPr/>
        <a:lstStyle/>
        <a:p>
          <a:r>
            <a:rPr lang="es-ES_tradnl" sz="1600" b="1">
              <a:latin typeface="Arial" pitchFamily="34" charset="0"/>
              <a:cs typeface="Arial" pitchFamily="34" charset="0"/>
            </a:rPr>
            <a:t>NIC 37</a:t>
          </a:r>
        </a:p>
      </dgm:t>
    </dgm:pt>
    <dgm:pt modelId="{7CD238A3-95E6-4493-94B9-1709CC4AB6AB}" type="parTrans" cxnId="{8EF71155-974D-45B9-8BE7-8FB1CE5D9EAE}">
      <dgm:prSet/>
      <dgm:spPr/>
      <dgm:t>
        <a:bodyPr/>
        <a:lstStyle/>
        <a:p>
          <a:endParaRPr lang="es-ES_tradnl" sz="1200">
            <a:solidFill>
              <a:schemeClr val="tx1"/>
            </a:solidFill>
            <a:latin typeface="Arial" pitchFamily="34" charset="0"/>
            <a:cs typeface="Arial" pitchFamily="34" charset="0"/>
          </a:endParaRPr>
        </a:p>
      </dgm:t>
    </dgm:pt>
    <dgm:pt modelId="{AEB59E59-131B-46B0-A57B-2B2B2D418D2A}" type="sibTrans" cxnId="{8EF71155-974D-45B9-8BE7-8FB1CE5D9EAE}">
      <dgm:prSet/>
      <dgm:spPr/>
      <dgm:t>
        <a:bodyPr/>
        <a:lstStyle/>
        <a:p>
          <a:endParaRPr lang="es-ES_tradnl" sz="1200">
            <a:solidFill>
              <a:schemeClr val="tx1"/>
            </a:solidFill>
            <a:latin typeface="Arial" pitchFamily="34" charset="0"/>
            <a:cs typeface="Arial" pitchFamily="34" charset="0"/>
          </a:endParaRPr>
        </a:p>
      </dgm:t>
    </dgm:pt>
    <dgm:pt modelId="{849183AF-DAB2-4D59-B444-4B7D6C58D617}">
      <dgm:prSet phldrT="[Texto]" custT="1"/>
      <dgm:spPr/>
      <dgm:t>
        <a:bodyPr/>
        <a:lstStyle/>
        <a:p>
          <a:r>
            <a:rPr lang="es-ES_tradnl" sz="1200">
              <a:latin typeface="Arial" pitchFamily="34" charset="0"/>
              <a:cs typeface="Arial" pitchFamily="34" charset="0"/>
            </a:rPr>
            <a:t>Provisión</a:t>
          </a:r>
        </a:p>
      </dgm:t>
    </dgm:pt>
    <dgm:pt modelId="{B2E18792-D1F0-4369-98D5-DDF14F3C3301}" type="parTrans" cxnId="{ED1A73D7-14BF-41AC-9689-E180900B572A}">
      <dgm:prSet custT="1"/>
      <dgm:spPr/>
      <dgm:t>
        <a:bodyPr/>
        <a:lstStyle/>
        <a:p>
          <a:endParaRPr lang="es-ES_tradnl" sz="1200">
            <a:solidFill>
              <a:schemeClr val="tx1"/>
            </a:solidFill>
            <a:latin typeface="Arial" pitchFamily="34" charset="0"/>
            <a:cs typeface="Arial" pitchFamily="34" charset="0"/>
          </a:endParaRPr>
        </a:p>
      </dgm:t>
    </dgm:pt>
    <dgm:pt modelId="{6D43A17D-61B7-460F-A27C-984AD0391443}" type="sibTrans" cxnId="{ED1A73D7-14BF-41AC-9689-E180900B572A}">
      <dgm:prSet/>
      <dgm:spPr/>
      <dgm:t>
        <a:bodyPr/>
        <a:lstStyle/>
        <a:p>
          <a:endParaRPr lang="es-ES_tradnl" sz="1200">
            <a:solidFill>
              <a:schemeClr val="tx1"/>
            </a:solidFill>
            <a:latin typeface="Arial" pitchFamily="34" charset="0"/>
            <a:cs typeface="Arial" pitchFamily="34" charset="0"/>
          </a:endParaRPr>
        </a:p>
      </dgm:t>
    </dgm:pt>
    <dgm:pt modelId="{9118D1AF-1E76-45D5-8336-1C8D58169D10}">
      <dgm:prSet phldrT="[Texto]" custT="1"/>
      <dgm:spPr/>
      <dgm:t>
        <a:bodyPr/>
        <a:lstStyle/>
        <a:p>
          <a:r>
            <a:rPr lang="es-ES_tradnl" sz="1200">
              <a:latin typeface="Arial" pitchFamily="34" charset="0"/>
              <a:cs typeface="Arial" pitchFamily="34" charset="0"/>
            </a:rPr>
            <a:t>Pasivo Incierto</a:t>
          </a:r>
        </a:p>
      </dgm:t>
    </dgm:pt>
    <dgm:pt modelId="{C1A36F4A-A148-4801-A211-E896466FE781}" type="parTrans" cxnId="{24D3CDB7-FBC1-4898-AFB2-B334882CE93A}">
      <dgm:prSet custT="1"/>
      <dgm:spPr/>
      <dgm:t>
        <a:bodyPr/>
        <a:lstStyle/>
        <a:p>
          <a:endParaRPr lang="es-ES_tradnl" sz="1200">
            <a:solidFill>
              <a:schemeClr val="tx1"/>
            </a:solidFill>
            <a:latin typeface="Arial" pitchFamily="34" charset="0"/>
            <a:cs typeface="Arial" pitchFamily="34" charset="0"/>
          </a:endParaRPr>
        </a:p>
      </dgm:t>
    </dgm:pt>
    <dgm:pt modelId="{91BD3112-6419-42E6-AFB5-C4AE4375FDD8}" type="sibTrans" cxnId="{24D3CDB7-FBC1-4898-AFB2-B334882CE93A}">
      <dgm:prSet/>
      <dgm:spPr/>
      <dgm:t>
        <a:bodyPr/>
        <a:lstStyle/>
        <a:p>
          <a:endParaRPr lang="es-ES_tradnl" sz="1200">
            <a:solidFill>
              <a:schemeClr val="tx1"/>
            </a:solidFill>
            <a:latin typeface="Arial" pitchFamily="34" charset="0"/>
            <a:cs typeface="Arial" pitchFamily="34" charset="0"/>
          </a:endParaRPr>
        </a:p>
      </dgm:t>
    </dgm:pt>
    <dgm:pt modelId="{8C8B28D2-00F0-44A2-8024-8C20F3B84884}">
      <dgm:prSet phldrT="[Texto]" custT="1"/>
      <dgm:spPr/>
      <dgm:t>
        <a:bodyPr/>
        <a:lstStyle/>
        <a:p>
          <a:r>
            <a:rPr lang="es-ES_tradnl" sz="1200">
              <a:latin typeface="Arial" pitchFamily="34" charset="0"/>
              <a:cs typeface="Arial" pitchFamily="34" charset="0"/>
            </a:rPr>
            <a:t>Activos y Pasivos Contingentes</a:t>
          </a:r>
        </a:p>
      </dgm:t>
    </dgm:pt>
    <dgm:pt modelId="{F86FEE7A-E3EA-4FDA-9AC1-8C72A17E9264}" type="parTrans" cxnId="{45354B9A-38BA-4DCE-9683-3C4809E34CC2}">
      <dgm:prSet custT="1"/>
      <dgm:spPr/>
      <dgm:t>
        <a:bodyPr/>
        <a:lstStyle/>
        <a:p>
          <a:endParaRPr lang="es-ES_tradnl" sz="1200">
            <a:solidFill>
              <a:schemeClr val="tx1"/>
            </a:solidFill>
            <a:latin typeface="Arial" pitchFamily="34" charset="0"/>
            <a:cs typeface="Arial" pitchFamily="34" charset="0"/>
          </a:endParaRPr>
        </a:p>
      </dgm:t>
    </dgm:pt>
    <dgm:pt modelId="{263671BE-6854-4DCB-9B01-29202B7D2A0B}" type="sibTrans" cxnId="{45354B9A-38BA-4DCE-9683-3C4809E34CC2}">
      <dgm:prSet/>
      <dgm:spPr/>
      <dgm:t>
        <a:bodyPr/>
        <a:lstStyle/>
        <a:p>
          <a:endParaRPr lang="es-ES_tradnl" sz="1200">
            <a:solidFill>
              <a:schemeClr val="tx1"/>
            </a:solidFill>
            <a:latin typeface="Arial" pitchFamily="34" charset="0"/>
            <a:cs typeface="Arial" pitchFamily="34" charset="0"/>
          </a:endParaRPr>
        </a:p>
      </dgm:t>
    </dgm:pt>
    <dgm:pt modelId="{FC891638-29B3-4A07-9DE9-E6A6DE23F02D}">
      <dgm:prSet phldrT="[Texto]" custT="1"/>
      <dgm:spPr/>
      <dgm:t>
        <a:bodyPr/>
        <a:lstStyle/>
        <a:p>
          <a:r>
            <a:rPr lang="es-ES_tradnl" sz="1200">
              <a:latin typeface="Arial" pitchFamily="34" charset="0"/>
              <a:cs typeface="Arial" pitchFamily="34" charset="0"/>
            </a:rPr>
            <a:t>Inciertos</a:t>
          </a:r>
        </a:p>
      </dgm:t>
    </dgm:pt>
    <dgm:pt modelId="{9F6FF982-AF3E-4D91-AEE3-3F64C6272930}" type="parTrans" cxnId="{680B64EB-4230-44B3-BF31-94220E73E3B4}">
      <dgm:prSet custT="1"/>
      <dgm:spPr/>
      <dgm:t>
        <a:bodyPr/>
        <a:lstStyle/>
        <a:p>
          <a:endParaRPr lang="es-ES_tradnl" sz="1200">
            <a:solidFill>
              <a:schemeClr val="tx1"/>
            </a:solidFill>
            <a:latin typeface="Arial" pitchFamily="34" charset="0"/>
            <a:cs typeface="Arial" pitchFamily="34" charset="0"/>
          </a:endParaRPr>
        </a:p>
      </dgm:t>
    </dgm:pt>
    <dgm:pt modelId="{D4DC5544-F4A4-4E79-B2EC-C0F4AED32E17}" type="sibTrans" cxnId="{680B64EB-4230-44B3-BF31-94220E73E3B4}">
      <dgm:prSet/>
      <dgm:spPr/>
      <dgm:t>
        <a:bodyPr/>
        <a:lstStyle/>
        <a:p>
          <a:endParaRPr lang="es-ES_tradnl" sz="1200">
            <a:solidFill>
              <a:schemeClr val="tx1"/>
            </a:solidFill>
            <a:latin typeface="Arial" pitchFamily="34" charset="0"/>
            <a:cs typeface="Arial" pitchFamily="34" charset="0"/>
          </a:endParaRPr>
        </a:p>
      </dgm:t>
    </dgm:pt>
    <dgm:pt modelId="{30543429-B93E-47CC-83F7-1AB5785B4ED8}">
      <dgm:prSet custT="1"/>
      <dgm:spPr/>
      <dgm:t>
        <a:bodyPr/>
        <a:lstStyle/>
        <a:p>
          <a:r>
            <a:rPr lang="es-ES_tradnl" sz="1200">
              <a:latin typeface="Arial" pitchFamily="34" charset="0"/>
              <a:cs typeface="Arial" pitchFamily="34" charset="0"/>
            </a:rPr>
            <a:t>Estimación Fiable del Monto</a:t>
          </a:r>
        </a:p>
      </dgm:t>
    </dgm:pt>
    <dgm:pt modelId="{D24975C9-7AA0-4884-9D1B-4E3FDE741175}" type="parTrans" cxnId="{ACB4A1BF-DFE8-40B9-B2A2-E0188849BF13}">
      <dgm:prSet custT="1"/>
      <dgm:spPr/>
      <dgm:t>
        <a:bodyPr/>
        <a:lstStyle/>
        <a:p>
          <a:endParaRPr lang="es-ES_tradnl" sz="1200">
            <a:solidFill>
              <a:schemeClr val="tx1"/>
            </a:solidFill>
            <a:latin typeface="Arial" pitchFamily="34" charset="0"/>
            <a:cs typeface="Arial" pitchFamily="34" charset="0"/>
          </a:endParaRPr>
        </a:p>
      </dgm:t>
    </dgm:pt>
    <dgm:pt modelId="{ABDAB21F-1392-4D5F-9A0B-0AD5509687E7}" type="sibTrans" cxnId="{ACB4A1BF-DFE8-40B9-B2A2-E0188849BF13}">
      <dgm:prSet/>
      <dgm:spPr/>
      <dgm:t>
        <a:bodyPr/>
        <a:lstStyle/>
        <a:p>
          <a:endParaRPr lang="es-ES_tradnl" sz="1200">
            <a:solidFill>
              <a:schemeClr val="tx1"/>
            </a:solidFill>
            <a:latin typeface="Arial" pitchFamily="34" charset="0"/>
            <a:cs typeface="Arial" pitchFamily="34" charset="0"/>
          </a:endParaRPr>
        </a:p>
      </dgm:t>
    </dgm:pt>
    <dgm:pt modelId="{412D2BDC-0D2E-4710-AC0A-380D77934621}">
      <dgm:prSet custT="1"/>
      <dgm:spPr/>
      <dgm:t>
        <a:bodyPr/>
        <a:lstStyle/>
        <a:p>
          <a:r>
            <a:rPr lang="es-ES_tradnl" sz="1200">
              <a:latin typeface="Arial" pitchFamily="34" charset="0"/>
              <a:cs typeface="Arial" pitchFamily="34" charset="0"/>
            </a:rPr>
            <a:t>Nota en los Estados Financieros</a:t>
          </a:r>
        </a:p>
      </dgm:t>
    </dgm:pt>
    <dgm:pt modelId="{CFF60432-17A4-47E5-84AA-8394724850F3}" type="parTrans" cxnId="{60D9247D-1618-432B-903B-6BA24143CE66}">
      <dgm:prSet custT="1"/>
      <dgm:spPr/>
      <dgm:t>
        <a:bodyPr/>
        <a:lstStyle/>
        <a:p>
          <a:endParaRPr lang="es-ES_tradnl" sz="1200">
            <a:solidFill>
              <a:schemeClr val="tx1"/>
            </a:solidFill>
            <a:latin typeface="Arial" pitchFamily="34" charset="0"/>
            <a:cs typeface="Arial" pitchFamily="34" charset="0"/>
          </a:endParaRPr>
        </a:p>
      </dgm:t>
    </dgm:pt>
    <dgm:pt modelId="{D223A700-BFF3-449D-8358-218FE8D33A31}" type="sibTrans" cxnId="{60D9247D-1618-432B-903B-6BA24143CE66}">
      <dgm:prSet/>
      <dgm:spPr/>
      <dgm:t>
        <a:bodyPr/>
        <a:lstStyle/>
        <a:p>
          <a:endParaRPr lang="es-ES_tradnl" sz="1200">
            <a:solidFill>
              <a:schemeClr val="tx1"/>
            </a:solidFill>
            <a:latin typeface="Arial" pitchFamily="34" charset="0"/>
            <a:cs typeface="Arial" pitchFamily="34" charset="0"/>
          </a:endParaRPr>
        </a:p>
      </dgm:t>
    </dgm:pt>
    <dgm:pt modelId="{4692A3D8-801D-4967-A26F-4349B451EE65}">
      <dgm:prSet custT="1"/>
      <dgm:spPr/>
      <dgm:t>
        <a:bodyPr/>
        <a:lstStyle/>
        <a:p>
          <a:r>
            <a:rPr lang="es-ES_tradnl" sz="1200">
              <a:latin typeface="Arial" pitchFamily="34" charset="0"/>
              <a:cs typeface="Arial" pitchFamily="34" charset="0"/>
            </a:rPr>
            <a:t>Ajuste y Nota</a:t>
          </a:r>
        </a:p>
      </dgm:t>
    </dgm:pt>
    <dgm:pt modelId="{97C5F0A6-A00E-4198-8B8D-D9A5C7557169}" type="parTrans" cxnId="{F06D6C92-920D-44EE-8EAD-2BB6AA2552CA}">
      <dgm:prSet custT="1"/>
      <dgm:spPr/>
      <dgm:t>
        <a:bodyPr/>
        <a:lstStyle/>
        <a:p>
          <a:endParaRPr lang="es-ES_tradnl" sz="1200">
            <a:solidFill>
              <a:schemeClr val="tx1"/>
            </a:solidFill>
            <a:latin typeface="Arial" pitchFamily="34" charset="0"/>
            <a:cs typeface="Arial" pitchFamily="34" charset="0"/>
          </a:endParaRPr>
        </a:p>
      </dgm:t>
    </dgm:pt>
    <dgm:pt modelId="{6E8ECCEB-F618-4A96-837D-2133285D41A2}" type="sibTrans" cxnId="{F06D6C92-920D-44EE-8EAD-2BB6AA2552CA}">
      <dgm:prSet/>
      <dgm:spPr/>
      <dgm:t>
        <a:bodyPr/>
        <a:lstStyle/>
        <a:p>
          <a:endParaRPr lang="es-ES_tradnl" sz="1200">
            <a:solidFill>
              <a:schemeClr val="tx1"/>
            </a:solidFill>
            <a:latin typeface="Arial" pitchFamily="34" charset="0"/>
            <a:cs typeface="Arial" pitchFamily="34" charset="0"/>
          </a:endParaRPr>
        </a:p>
      </dgm:t>
    </dgm:pt>
    <dgm:pt modelId="{EAEE5F2F-D465-4570-8887-BE27FE5F05F8}" type="pres">
      <dgm:prSet presAssocID="{C59F0CE5-F736-4069-B38F-7BC2BCB8B289}" presName="mainComposite" presStyleCnt="0">
        <dgm:presLayoutVars>
          <dgm:chPref val="1"/>
          <dgm:dir/>
          <dgm:animOne val="branch"/>
          <dgm:animLvl val="lvl"/>
          <dgm:resizeHandles val="exact"/>
        </dgm:presLayoutVars>
      </dgm:prSet>
      <dgm:spPr/>
      <dgm:t>
        <a:bodyPr/>
        <a:lstStyle/>
        <a:p>
          <a:endParaRPr lang="es-ES_tradnl"/>
        </a:p>
      </dgm:t>
    </dgm:pt>
    <dgm:pt modelId="{AD333762-C57C-4523-B37C-532163F3A98C}" type="pres">
      <dgm:prSet presAssocID="{C59F0CE5-F736-4069-B38F-7BC2BCB8B289}" presName="hierFlow" presStyleCnt="0"/>
      <dgm:spPr/>
      <dgm:t>
        <a:bodyPr/>
        <a:lstStyle/>
        <a:p>
          <a:endParaRPr lang="es-EC"/>
        </a:p>
      </dgm:t>
    </dgm:pt>
    <dgm:pt modelId="{45C3314A-C5D0-473E-960B-03EFC1C6B016}" type="pres">
      <dgm:prSet presAssocID="{C59F0CE5-F736-4069-B38F-7BC2BCB8B289}" presName="hierChild1" presStyleCnt="0">
        <dgm:presLayoutVars>
          <dgm:chPref val="1"/>
          <dgm:animOne val="branch"/>
          <dgm:animLvl val="lvl"/>
        </dgm:presLayoutVars>
      </dgm:prSet>
      <dgm:spPr/>
      <dgm:t>
        <a:bodyPr/>
        <a:lstStyle/>
        <a:p>
          <a:endParaRPr lang="es-EC"/>
        </a:p>
      </dgm:t>
    </dgm:pt>
    <dgm:pt modelId="{C852C303-0648-4812-B3C2-81856BEBE5D9}" type="pres">
      <dgm:prSet presAssocID="{68FBFCB1-2A58-47CA-B226-52A74A80A1FB}" presName="Name17" presStyleCnt="0"/>
      <dgm:spPr/>
      <dgm:t>
        <a:bodyPr/>
        <a:lstStyle/>
        <a:p>
          <a:endParaRPr lang="es-EC"/>
        </a:p>
      </dgm:t>
    </dgm:pt>
    <dgm:pt modelId="{AB3BF21B-4BB4-4CC7-9ACC-ACBFC1E39670}" type="pres">
      <dgm:prSet presAssocID="{68FBFCB1-2A58-47CA-B226-52A74A80A1FB}" presName="level1Shape" presStyleLbl="node0" presStyleIdx="0" presStyleCnt="1" custScaleY="448533" custLinFactNeighborX="-375" custLinFactNeighborY="-18632">
        <dgm:presLayoutVars>
          <dgm:chPref val="3"/>
        </dgm:presLayoutVars>
      </dgm:prSet>
      <dgm:spPr/>
      <dgm:t>
        <a:bodyPr/>
        <a:lstStyle/>
        <a:p>
          <a:endParaRPr lang="es-ES_tradnl"/>
        </a:p>
      </dgm:t>
    </dgm:pt>
    <dgm:pt modelId="{AB3B4F1B-1E3C-4DDB-97E9-449929FC571C}" type="pres">
      <dgm:prSet presAssocID="{68FBFCB1-2A58-47CA-B226-52A74A80A1FB}" presName="hierChild2" presStyleCnt="0"/>
      <dgm:spPr/>
      <dgm:t>
        <a:bodyPr/>
        <a:lstStyle/>
        <a:p>
          <a:endParaRPr lang="es-EC"/>
        </a:p>
      </dgm:t>
    </dgm:pt>
    <dgm:pt modelId="{297D8024-765B-45DE-A322-245CBDA8AA96}" type="pres">
      <dgm:prSet presAssocID="{B2E18792-D1F0-4369-98D5-DDF14F3C3301}" presName="Name25" presStyleLbl="parChTrans1D2" presStyleIdx="0" presStyleCnt="2"/>
      <dgm:spPr/>
      <dgm:t>
        <a:bodyPr/>
        <a:lstStyle/>
        <a:p>
          <a:endParaRPr lang="es-ES_tradnl"/>
        </a:p>
      </dgm:t>
    </dgm:pt>
    <dgm:pt modelId="{84586BCC-24AB-4FAD-93A1-23B6DE9FB691}" type="pres">
      <dgm:prSet presAssocID="{B2E18792-D1F0-4369-98D5-DDF14F3C3301}" presName="connTx" presStyleLbl="parChTrans1D2" presStyleIdx="0" presStyleCnt="2"/>
      <dgm:spPr/>
      <dgm:t>
        <a:bodyPr/>
        <a:lstStyle/>
        <a:p>
          <a:endParaRPr lang="es-ES_tradnl"/>
        </a:p>
      </dgm:t>
    </dgm:pt>
    <dgm:pt modelId="{B487B6B4-5674-4ED1-A048-E7583309B329}" type="pres">
      <dgm:prSet presAssocID="{849183AF-DAB2-4D59-B444-4B7D6C58D617}" presName="Name30" presStyleCnt="0"/>
      <dgm:spPr/>
      <dgm:t>
        <a:bodyPr/>
        <a:lstStyle/>
        <a:p>
          <a:endParaRPr lang="es-EC"/>
        </a:p>
      </dgm:t>
    </dgm:pt>
    <dgm:pt modelId="{8026FBA6-187C-467C-97FD-B00847110AB1}" type="pres">
      <dgm:prSet presAssocID="{849183AF-DAB2-4D59-B444-4B7D6C58D617}" presName="level2Shape" presStyleLbl="node2" presStyleIdx="0" presStyleCnt="2" custScaleX="212055" custScaleY="244709"/>
      <dgm:spPr/>
      <dgm:t>
        <a:bodyPr/>
        <a:lstStyle/>
        <a:p>
          <a:endParaRPr lang="es-ES_tradnl"/>
        </a:p>
      </dgm:t>
    </dgm:pt>
    <dgm:pt modelId="{AA304698-927D-4ED8-A64E-B8EC05404BC7}" type="pres">
      <dgm:prSet presAssocID="{849183AF-DAB2-4D59-B444-4B7D6C58D617}" presName="hierChild3" presStyleCnt="0"/>
      <dgm:spPr/>
      <dgm:t>
        <a:bodyPr/>
        <a:lstStyle/>
        <a:p>
          <a:endParaRPr lang="es-EC"/>
        </a:p>
      </dgm:t>
    </dgm:pt>
    <dgm:pt modelId="{D35858A7-064A-482B-B6D7-D044DE54856A}" type="pres">
      <dgm:prSet presAssocID="{C1A36F4A-A148-4801-A211-E896466FE781}" presName="Name25" presStyleLbl="parChTrans1D3" presStyleIdx="0" presStyleCnt="2"/>
      <dgm:spPr/>
      <dgm:t>
        <a:bodyPr/>
        <a:lstStyle/>
        <a:p>
          <a:endParaRPr lang="es-ES_tradnl"/>
        </a:p>
      </dgm:t>
    </dgm:pt>
    <dgm:pt modelId="{BB2CE47B-C373-4F59-B178-658B532DED4F}" type="pres">
      <dgm:prSet presAssocID="{C1A36F4A-A148-4801-A211-E896466FE781}" presName="connTx" presStyleLbl="parChTrans1D3" presStyleIdx="0" presStyleCnt="2"/>
      <dgm:spPr/>
      <dgm:t>
        <a:bodyPr/>
        <a:lstStyle/>
        <a:p>
          <a:endParaRPr lang="es-ES_tradnl"/>
        </a:p>
      </dgm:t>
    </dgm:pt>
    <dgm:pt modelId="{20F2C007-1565-4B38-99F7-F3EF9C1B4CEB}" type="pres">
      <dgm:prSet presAssocID="{9118D1AF-1E76-45D5-8336-1C8D58169D10}" presName="Name30" presStyleCnt="0"/>
      <dgm:spPr/>
      <dgm:t>
        <a:bodyPr/>
        <a:lstStyle/>
        <a:p>
          <a:endParaRPr lang="es-EC"/>
        </a:p>
      </dgm:t>
    </dgm:pt>
    <dgm:pt modelId="{C3A1E591-ED0E-4EC1-A215-C1F74E2D16CB}" type="pres">
      <dgm:prSet presAssocID="{9118D1AF-1E76-45D5-8336-1C8D58169D10}" presName="level2Shape" presStyleLbl="node3" presStyleIdx="0" presStyleCnt="2" custScaleX="194421" custScaleY="207681"/>
      <dgm:spPr/>
      <dgm:t>
        <a:bodyPr/>
        <a:lstStyle/>
        <a:p>
          <a:endParaRPr lang="es-ES_tradnl"/>
        </a:p>
      </dgm:t>
    </dgm:pt>
    <dgm:pt modelId="{833AE60D-C5BA-4AF9-8546-5B47337B285D}" type="pres">
      <dgm:prSet presAssocID="{9118D1AF-1E76-45D5-8336-1C8D58169D10}" presName="hierChild3" presStyleCnt="0"/>
      <dgm:spPr/>
      <dgm:t>
        <a:bodyPr/>
        <a:lstStyle/>
        <a:p>
          <a:endParaRPr lang="es-EC"/>
        </a:p>
      </dgm:t>
    </dgm:pt>
    <dgm:pt modelId="{681FB8DE-EC56-429A-BEF3-874E3FBC1F81}" type="pres">
      <dgm:prSet presAssocID="{D24975C9-7AA0-4884-9D1B-4E3FDE741175}" presName="Name25" presStyleLbl="parChTrans1D4" presStyleIdx="0" presStyleCnt="3"/>
      <dgm:spPr/>
      <dgm:t>
        <a:bodyPr/>
        <a:lstStyle/>
        <a:p>
          <a:endParaRPr lang="es-ES_tradnl"/>
        </a:p>
      </dgm:t>
    </dgm:pt>
    <dgm:pt modelId="{C9D28D1E-D0DF-42EC-9C87-A34F6EAB4920}" type="pres">
      <dgm:prSet presAssocID="{D24975C9-7AA0-4884-9D1B-4E3FDE741175}" presName="connTx" presStyleLbl="parChTrans1D4" presStyleIdx="0" presStyleCnt="3"/>
      <dgm:spPr/>
      <dgm:t>
        <a:bodyPr/>
        <a:lstStyle/>
        <a:p>
          <a:endParaRPr lang="es-ES_tradnl"/>
        </a:p>
      </dgm:t>
    </dgm:pt>
    <dgm:pt modelId="{A61C59EC-4299-4F2D-95E4-60AA66726CF1}" type="pres">
      <dgm:prSet presAssocID="{30543429-B93E-47CC-83F7-1AB5785B4ED8}" presName="Name30" presStyleCnt="0"/>
      <dgm:spPr/>
      <dgm:t>
        <a:bodyPr/>
        <a:lstStyle/>
        <a:p>
          <a:endParaRPr lang="es-EC"/>
        </a:p>
      </dgm:t>
    </dgm:pt>
    <dgm:pt modelId="{EC883F9A-BB0D-408B-AFFE-F9843BFF0215}" type="pres">
      <dgm:prSet presAssocID="{30543429-B93E-47CC-83F7-1AB5785B4ED8}" presName="level2Shape" presStyleLbl="node4" presStyleIdx="0" presStyleCnt="3" custScaleX="207858" custScaleY="301086"/>
      <dgm:spPr/>
      <dgm:t>
        <a:bodyPr/>
        <a:lstStyle/>
        <a:p>
          <a:endParaRPr lang="es-ES_tradnl"/>
        </a:p>
      </dgm:t>
    </dgm:pt>
    <dgm:pt modelId="{B65B7E75-B497-4AF0-8A21-D03CBDD2E217}" type="pres">
      <dgm:prSet presAssocID="{30543429-B93E-47CC-83F7-1AB5785B4ED8}" presName="hierChild3" presStyleCnt="0"/>
      <dgm:spPr/>
      <dgm:t>
        <a:bodyPr/>
        <a:lstStyle/>
        <a:p>
          <a:endParaRPr lang="es-EC"/>
        </a:p>
      </dgm:t>
    </dgm:pt>
    <dgm:pt modelId="{547B8756-F700-4C8C-861D-F08005A904AE}" type="pres">
      <dgm:prSet presAssocID="{97C5F0A6-A00E-4198-8B8D-D9A5C7557169}" presName="Name25" presStyleLbl="parChTrans1D4" presStyleIdx="1" presStyleCnt="3"/>
      <dgm:spPr/>
      <dgm:t>
        <a:bodyPr/>
        <a:lstStyle/>
        <a:p>
          <a:endParaRPr lang="es-ES_tradnl"/>
        </a:p>
      </dgm:t>
    </dgm:pt>
    <dgm:pt modelId="{76B19109-8E79-4551-BCD9-EDD4892BFF19}" type="pres">
      <dgm:prSet presAssocID="{97C5F0A6-A00E-4198-8B8D-D9A5C7557169}" presName="connTx" presStyleLbl="parChTrans1D4" presStyleIdx="1" presStyleCnt="3"/>
      <dgm:spPr/>
      <dgm:t>
        <a:bodyPr/>
        <a:lstStyle/>
        <a:p>
          <a:endParaRPr lang="es-ES_tradnl"/>
        </a:p>
      </dgm:t>
    </dgm:pt>
    <dgm:pt modelId="{13B86724-4876-4FE9-B8B5-111F3DCCF88D}" type="pres">
      <dgm:prSet presAssocID="{4692A3D8-801D-4967-A26F-4349B451EE65}" presName="Name30" presStyleCnt="0"/>
      <dgm:spPr/>
      <dgm:t>
        <a:bodyPr/>
        <a:lstStyle/>
        <a:p>
          <a:endParaRPr lang="es-EC"/>
        </a:p>
      </dgm:t>
    </dgm:pt>
    <dgm:pt modelId="{C366178D-FDF2-49ED-89F1-550B2D6C63E5}" type="pres">
      <dgm:prSet presAssocID="{4692A3D8-801D-4967-A26F-4349B451EE65}" presName="level2Shape" presStyleLbl="node4" presStyleIdx="1" presStyleCnt="3" custScaleX="153039" custScaleY="239841"/>
      <dgm:spPr/>
      <dgm:t>
        <a:bodyPr/>
        <a:lstStyle/>
        <a:p>
          <a:endParaRPr lang="es-ES_tradnl"/>
        </a:p>
      </dgm:t>
    </dgm:pt>
    <dgm:pt modelId="{09739FC3-828B-460F-AB9E-6630D3ABA295}" type="pres">
      <dgm:prSet presAssocID="{4692A3D8-801D-4967-A26F-4349B451EE65}" presName="hierChild3" presStyleCnt="0"/>
      <dgm:spPr/>
      <dgm:t>
        <a:bodyPr/>
        <a:lstStyle/>
        <a:p>
          <a:endParaRPr lang="es-EC"/>
        </a:p>
      </dgm:t>
    </dgm:pt>
    <dgm:pt modelId="{40C2AA6B-31D5-404E-912B-FE789EAD5405}" type="pres">
      <dgm:prSet presAssocID="{F86FEE7A-E3EA-4FDA-9AC1-8C72A17E9264}" presName="Name25" presStyleLbl="parChTrans1D2" presStyleIdx="1" presStyleCnt="2"/>
      <dgm:spPr/>
      <dgm:t>
        <a:bodyPr/>
        <a:lstStyle/>
        <a:p>
          <a:endParaRPr lang="es-ES_tradnl"/>
        </a:p>
      </dgm:t>
    </dgm:pt>
    <dgm:pt modelId="{55B57F39-05A8-4806-93B5-91B24B1935F4}" type="pres">
      <dgm:prSet presAssocID="{F86FEE7A-E3EA-4FDA-9AC1-8C72A17E9264}" presName="connTx" presStyleLbl="parChTrans1D2" presStyleIdx="1" presStyleCnt="2"/>
      <dgm:spPr/>
      <dgm:t>
        <a:bodyPr/>
        <a:lstStyle/>
        <a:p>
          <a:endParaRPr lang="es-ES_tradnl"/>
        </a:p>
      </dgm:t>
    </dgm:pt>
    <dgm:pt modelId="{F8A42E86-1E63-49D4-B747-CFA5048E700A}" type="pres">
      <dgm:prSet presAssocID="{8C8B28D2-00F0-44A2-8024-8C20F3B84884}" presName="Name30" presStyleCnt="0"/>
      <dgm:spPr/>
      <dgm:t>
        <a:bodyPr/>
        <a:lstStyle/>
        <a:p>
          <a:endParaRPr lang="es-EC"/>
        </a:p>
      </dgm:t>
    </dgm:pt>
    <dgm:pt modelId="{06F193C2-C410-4654-8C4A-C9A53B289FA2}" type="pres">
      <dgm:prSet presAssocID="{8C8B28D2-00F0-44A2-8024-8C20F3B84884}" presName="level2Shape" presStyleLbl="node2" presStyleIdx="1" presStyleCnt="2" custScaleX="212079" custScaleY="264268" custLinFactNeighborX="-3259" custLinFactNeighborY="74953"/>
      <dgm:spPr/>
      <dgm:t>
        <a:bodyPr/>
        <a:lstStyle/>
        <a:p>
          <a:endParaRPr lang="es-ES_tradnl"/>
        </a:p>
      </dgm:t>
    </dgm:pt>
    <dgm:pt modelId="{8A656081-FCDB-4251-AAE3-0FB3128F36D7}" type="pres">
      <dgm:prSet presAssocID="{8C8B28D2-00F0-44A2-8024-8C20F3B84884}" presName="hierChild3" presStyleCnt="0"/>
      <dgm:spPr/>
      <dgm:t>
        <a:bodyPr/>
        <a:lstStyle/>
        <a:p>
          <a:endParaRPr lang="es-EC"/>
        </a:p>
      </dgm:t>
    </dgm:pt>
    <dgm:pt modelId="{13282B11-AC78-4634-8234-6E00DCFB0C5F}" type="pres">
      <dgm:prSet presAssocID="{9F6FF982-AF3E-4D91-AEE3-3F64C6272930}" presName="Name25" presStyleLbl="parChTrans1D3" presStyleIdx="1" presStyleCnt="2"/>
      <dgm:spPr/>
      <dgm:t>
        <a:bodyPr/>
        <a:lstStyle/>
        <a:p>
          <a:endParaRPr lang="es-ES_tradnl"/>
        </a:p>
      </dgm:t>
    </dgm:pt>
    <dgm:pt modelId="{39F968BF-628E-45FA-AB4E-7AC9814D0A25}" type="pres">
      <dgm:prSet presAssocID="{9F6FF982-AF3E-4D91-AEE3-3F64C6272930}" presName="connTx" presStyleLbl="parChTrans1D3" presStyleIdx="1" presStyleCnt="2"/>
      <dgm:spPr/>
      <dgm:t>
        <a:bodyPr/>
        <a:lstStyle/>
        <a:p>
          <a:endParaRPr lang="es-ES_tradnl"/>
        </a:p>
      </dgm:t>
    </dgm:pt>
    <dgm:pt modelId="{17E975F4-A4FC-41AD-91AF-77DBFA857E8D}" type="pres">
      <dgm:prSet presAssocID="{FC891638-29B3-4A07-9DE9-E6A6DE23F02D}" presName="Name30" presStyleCnt="0"/>
      <dgm:spPr/>
      <dgm:t>
        <a:bodyPr/>
        <a:lstStyle/>
        <a:p>
          <a:endParaRPr lang="es-EC"/>
        </a:p>
      </dgm:t>
    </dgm:pt>
    <dgm:pt modelId="{83DED082-EC68-4EAD-BBBA-9B7747515084}" type="pres">
      <dgm:prSet presAssocID="{FC891638-29B3-4A07-9DE9-E6A6DE23F02D}" presName="level2Shape" presStyleLbl="node3" presStyleIdx="1" presStyleCnt="2" custScaleX="179938" custScaleY="168725" custLinFactNeighborX="8147" custLinFactNeighborY="74953"/>
      <dgm:spPr/>
      <dgm:t>
        <a:bodyPr/>
        <a:lstStyle/>
        <a:p>
          <a:endParaRPr lang="es-ES_tradnl"/>
        </a:p>
      </dgm:t>
    </dgm:pt>
    <dgm:pt modelId="{50802BD0-FFC5-475C-881E-9AB5BA177F35}" type="pres">
      <dgm:prSet presAssocID="{FC891638-29B3-4A07-9DE9-E6A6DE23F02D}" presName="hierChild3" presStyleCnt="0"/>
      <dgm:spPr/>
      <dgm:t>
        <a:bodyPr/>
        <a:lstStyle/>
        <a:p>
          <a:endParaRPr lang="es-EC"/>
        </a:p>
      </dgm:t>
    </dgm:pt>
    <dgm:pt modelId="{97E72C00-65A3-48A3-8E05-B6E82389E695}" type="pres">
      <dgm:prSet presAssocID="{CFF60432-17A4-47E5-84AA-8394724850F3}" presName="Name25" presStyleLbl="parChTrans1D4" presStyleIdx="2" presStyleCnt="3"/>
      <dgm:spPr/>
      <dgm:t>
        <a:bodyPr/>
        <a:lstStyle/>
        <a:p>
          <a:endParaRPr lang="es-ES_tradnl"/>
        </a:p>
      </dgm:t>
    </dgm:pt>
    <dgm:pt modelId="{D8A553A9-6A04-44CB-9212-8450FFA5E976}" type="pres">
      <dgm:prSet presAssocID="{CFF60432-17A4-47E5-84AA-8394724850F3}" presName="connTx" presStyleLbl="parChTrans1D4" presStyleIdx="2" presStyleCnt="3"/>
      <dgm:spPr/>
      <dgm:t>
        <a:bodyPr/>
        <a:lstStyle/>
        <a:p>
          <a:endParaRPr lang="es-ES_tradnl"/>
        </a:p>
      </dgm:t>
    </dgm:pt>
    <dgm:pt modelId="{FE89B7F3-1F5C-4515-9B83-B574274BA4DA}" type="pres">
      <dgm:prSet presAssocID="{412D2BDC-0D2E-4710-AC0A-380D77934621}" presName="Name30" presStyleCnt="0"/>
      <dgm:spPr/>
      <dgm:t>
        <a:bodyPr/>
        <a:lstStyle/>
        <a:p>
          <a:endParaRPr lang="es-EC"/>
        </a:p>
      </dgm:t>
    </dgm:pt>
    <dgm:pt modelId="{749DD8B7-B3FA-447C-A510-B8F0EAD587B7}" type="pres">
      <dgm:prSet presAssocID="{412D2BDC-0D2E-4710-AC0A-380D77934621}" presName="level2Shape" presStyleLbl="node4" presStyleIdx="2" presStyleCnt="3" custScaleX="243683" custScaleY="247419" custLinFactNeighborX="8147" custLinFactNeighborY="71696"/>
      <dgm:spPr/>
      <dgm:t>
        <a:bodyPr/>
        <a:lstStyle/>
        <a:p>
          <a:endParaRPr lang="es-ES_tradnl"/>
        </a:p>
      </dgm:t>
    </dgm:pt>
    <dgm:pt modelId="{FBF33B76-AD89-4927-B75C-EA1F0DF33699}" type="pres">
      <dgm:prSet presAssocID="{412D2BDC-0D2E-4710-AC0A-380D77934621}" presName="hierChild3" presStyleCnt="0"/>
      <dgm:spPr/>
      <dgm:t>
        <a:bodyPr/>
        <a:lstStyle/>
        <a:p>
          <a:endParaRPr lang="es-EC"/>
        </a:p>
      </dgm:t>
    </dgm:pt>
    <dgm:pt modelId="{BADB616A-D3E5-4A45-8F84-56E34DF92FFD}" type="pres">
      <dgm:prSet presAssocID="{C59F0CE5-F736-4069-B38F-7BC2BCB8B289}" presName="bgShapesFlow" presStyleCnt="0"/>
      <dgm:spPr/>
      <dgm:t>
        <a:bodyPr/>
        <a:lstStyle/>
        <a:p>
          <a:endParaRPr lang="es-EC"/>
        </a:p>
      </dgm:t>
    </dgm:pt>
  </dgm:ptLst>
  <dgm:cxnLst>
    <dgm:cxn modelId="{8B19384F-2942-49BB-A77B-109A5B75C3FF}" type="presOf" srcId="{9F6FF982-AF3E-4D91-AEE3-3F64C6272930}" destId="{39F968BF-628E-45FA-AB4E-7AC9814D0A25}" srcOrd="1" destOrd="0" presId="urn:microsoft.com/office/officeart/2005/8/layout/hierarchy5"/>
    <dgm:cxn modelId="{BF1145D2-02B9-40BD-AC21-48E438AD737B}" type="presOf" srcId="{30543429-B93E-47CC-83F7-1AB5785B4ED8}" destId="{EC883F9A-BB0D-408B-AFFE-F9843BFF0215}" srcOrd="0" destOrd="0" presId="urn:microsoft.com/office/officeart/2005/8/layout/hierarchy5"/>
    <dgm:cxn modelId="{DB3FDB6F-E18E-4F2E-89C6-150AC3AAEAA2}" type="presOf" srcId="{97C5F0A6-A00E-4198-8B8D-D9A5C7557169}" destId="{547B8756-F700-4C8C-861D-F08005A904AE}" srcOrd="0" destOrd="0" presId="urn:microsoft.com/office/officeart/2005/8/layout/hierarchy5"/>
    <dgm:cxn modelId="{ED1A73D7-14BF-41AC-9689-E180900B572A}" srcId="{68FBFCB1-2A58-47CA-B226-52A74A80A1FB}" destId="{849183AF-DAB2-4D59-B444-4B7D6C58D617}" srcOrd="0" destOrd="0" parTransId="{B2E18792-D1F0-4369-98D5-DDF14F3C3301}" sibTransId="{6D43A17D-61B7-460F-A27C-984AD0391443}"/>
    <dgm:cxn modelId="{ACB4A1BF-DFE8-40B9-B2A2-E0188849BF13}" srcId="{9118D1AF-1E76-45D5-8336-1C8D58169D10}" destId="{30543429-B93E-47CC-83F7-1AB5785B4ED8}" srcOrd="0" destOrd="0" parTransId="{D24975C9-7AA0-4884-9D1B-4E3FDE741175}" sibTransId="{ABDAB21F-1392-4D5F-9A0B-0AD5509687E7}"/>
    <dgm:cxn modelId="{532C9F83-1472-4B5C-A0FB-B9B3754B26DA}" type="presOf" srcId="{CFF60432-17A4-47E5-84AA-8394724850F3}" destId="{97E72C00-65A3-48A3-8E05-B6E82389E695}" srcOrd="0" destOrd="0" presId="urn:microsoft.com/office/officeart/2005/8/layout/hierarchy5"/>
    <dgm:cxn modelId="{F06D6C92-920D-44EE-8EAD-2BB6AA2552CA}" srcId="{30543429-B93E-47CC-83F7-1AB5785B4ED8}" destId="{4692A3D8-801D-4967-A26F-4349B451EE65}" srcOrd="0" destOrd="0" parTransId="{97C5F0A6-A00E-4198-8B8D-D9A5C7557169}" sibTransId="{6E8ECCEB-F618-4A96-837D-2133285D41A2}"/>
    <dgm:cxn modelId="{AC93A437-F13C-4098-BB35-54EABCF7CC41}" type="presOf" srcId="{F86FEE7A-E3EA-4FDA-9AC1-8C72A17E9264}" destId="{40C2AA6B-31D5-404E-912B-FE789EAD5405}" srcOrd="0" destOrd="0" presId="urn:microsoft.com/office/officeart/2005/8/layout/hierarchy5"/>
    <dgm:cxn modelId="{24D3CDB7-FBC1-4898-AFB2-B334882CE93A}" srcId="{849183AF-DAB2-4D59-B444-4B7D6C58D617}" destId="{9118D1AF-1E76-45D5-8336-1C8D58169D10}" srcOrd="0" destOrd="0" parTransId="{C1A36F4A-A148-4801-A211-E896466FE781}" sibTransId="{91BD3112-6419-42E6-AFB5-C4AE4375FDD8}"/>
    <dgm:cxn modelId="{4B355EE8-8D56-4BBD-A91C-F0368D9115B1}" type="presOf" srcId="{9118D1AF-1E76-45D5-8336-1C8D58169D10}" destId="{C3A1E591-ED0E-4EC1-A215-C1F74E2D16CB}" srcOrd="0" destOrd="0" presId="urn:microsoft.com/office/officeart/2005/8/layout/hierarchy5"/>
    <dgm:cxn modelId="{63D8588E-D975-456F-AA27-3586C05E6907}" type="presOf" srcId="{D24975C9-7AA0-4884-9D1B-4E3FDE741175}" destId="{C9D28D1E-D0DF-42EC-9C87-A34F6EAB4920}" srcOrd="1" destOrd="0" presId="urn:microsoft.com/office/officeart/2005/8/layout/hierarchy5"/>
    <dgm:cxn modelId="{5A127F30-C84B-45D3-B955-3E31189C2453}" type="presOf" srcId="{C1A36F4A-A148-4801-A211-E896466FE781}" destId="{D35858A7-064A-482B-B6D7-D044DE54856A}" srcOrd="0" destOrd="0" presId="urn:microsoft.com/office/officeart/2005/8/layout/hierarchy5"/>
    <dgm:cxn modelId="{AAFD711A-7EB4-4827-9ED9-BE1099562186}" type="presOf" srcId="{F86FEE7A-E3EA-4FDA-9AC1-8C72A17E9264}" destId="{55B57F39-05A8-4806-93B5-91B24B1935F4}" srcOrd="1" destOrd="0" presId="urn:microsoft.com/office/officeart/2005/8/layout/hierarchy5"/>
    <dgm:cxn modelId="{72D9F873-C2B5-45D7-92FF-C5243EFF7286}" type="presOf" srcId="{8C8B28D2-00F0-44A2-8024-8C20F3B84884}" destId="{06F193C2-C410-4654-8C4A-C9A53B289FA2}" srcOrd="0" destOrd="0" presId="urn:microsoft.com/office/officeart/2005/8/layout/hierarchy5"/>
    <dgm:cxn modelId="{07072F77-8241-42FA-B2D9-3D0C4ACE70A4}" type="presOf" srcId="{B2E18792-D1F0-4369-98D5-DDF14F3C3301}" destId="{84586BCC-24AB-4FAD-93A1-23B6DE9FB691}" srcOrd="1" destOrd="0" presId="urn:microsoft.com/office/officeart/2005/8/layout/hierarchy5"/>
    <dgm:cxn modelId="{BF93EB0D-5F4B-46DB-82A8-CD9B5885E57E}" type="presOf" srcId="{FC891638-29B3-4A07-9DE9-E6A6DE23F02D}" destId="{83DED082-EC68-4EAD-BBBA-9B7747515084}" srcOrd="0" destOrd="0" presId="urn:microsoft.com/office/officeart/2005/8/layout/hierarchy5"/>
    <dgm:cxn modelId="{331AD847-A951-408B-B18F-700F0EE2D9C0}" type="presOf" srcId="{9F6FF982-AF3E-4D91-AEE3-3F64C6272930}" destId="{13282B11-AC78-4634-8234-6E00DCFB0C5F}" srcOrd="0" destOrd="0" presId="urn:microsoft.com/office/officeart/2005/8/layout/hierarchy5"/>
    <dgm:cxn modelId="{6BAFFF2E-C85D-4364-A173-1AB934810FE2}" type="presOf" srcId="{97C5F0A6-A00E-4198-8B8D-D9A5C7557169}" destId="{76B19109-8E79-4551-BCD9-EDD4892BFF19}" srcOrd="1" destOrd="0" presId="urn:microsoft.com/office/officeart/2005/8/layout/hierarchy5"/>
    <dgm:cxn modelId="{FC0339E6-07A7-47CA-8B8B-B51DFBE8EF26}" type="presOf" srcId="{C59F0CE5-F736-4069-B38F-7BC2BCB8B289}" destId="{EAEE5F2F-D465-4570-8887-BE27FE5F05F8}" srcOrd="0" destOrd="0" presId="urn:microsoft.com/office/officeart/2005/8/layout/hierarchy5"/>
    <dgm:cxn modelId="{39C64AAE-A7FA-4CA4-AD71-588B77D7BFF6}" type="presOf" srcId="{68FBFCB1-2A58-47CA-B226-52A74A80A1FB}" destId="{AB3BF21B-4BB4-4CC7-9ACC-ACBFC1E39670}" srcOrd="0" destOrd="0" presId="urn:microsoft.com/office/officeart/2005/8/layout/hierarchy5"/>
    <dgm:cxn modelId="{8EF71155-974D-45B9-8BE7-8FB1CE5D9EAE}" srcId="{C59F0CE5-F736-4069-B38F-7BC2BCB8B289}" destId="{68FBFCB1-2A58-47CA-B226-52A74A80A1FB}" srcOrd="0" destOrd="0" parTransId="{7CD238A3-95E6-4493-94B9-1709CC4AB6AB}" sibTransId="{AEB59E59-131B-46B0-A57B-2B2B2D418D2A}"/>
    <dgm:cxn modelId="{998C0194-F824-4B73-9805-123E16C3399B}" type="presOf" srcId="{412D2BDC-0D2E-4710-AC0A-380D77934621}" destId="{749DD8B7-B3FA-447C-A510-B8F0EAD587B7}" srcOrd="0" destOrd="0" presId="urn:microsoft.com/office/officeart/2005/8/layout/hierarchy5"/>
    <dgm:cxn modelId="{AA4B36AC-C107-48F3-9D98-020F18B30BE1}" type="presOf" srcId="{CFF60432-17A4-47E5-84AA-8394724850F3}" destId="{D8A553A9-6A04-44CB-9212-8450FFA5E976}" srcOrd="1" destOrd="0" presId="urn:microsoft.com/office/officeart/2005/8/layout/hierarchy5"/>
    <dgm:cxn modelId="{2D18B97F-3624-48D3-83B9-50B728C18A1B}" type="presOf" srcId="{C1A36F4A-A148-4801-A211-E896466FE781}" destId="{BB2CE47B-C373-4F59-B178-658B532DED4F}" srcOrd="1" destOrd="0" presId="urn:microsoft.com/office/officeart/2005/8/layout/hierarchy5"/>
    <dgm:cxn modelId="{60D9247D-1618-432B-903B-6BA24143CE66}" srcId="{FC891638-29B3-4A07-9DE9-E6A6DE23F02D}" destId="{412D2BDC-0D2E-4710-AC0A-380D77934621}" srcOrd="0" destOrd="0" parTransId="{CFF60432-17A4-47E5-84AA-8394724850F3}" sibTransId="{D223A700-BFF3-449D-8358-218FE8D33A31}"/>
    <dgm:cxn modelId="{680B64EB-4230-44B3-BF31-94220E73E3B4}" srcId="{8C8B28D2-00F0-44A2-8024-8C20F3B84884}" destId="{FC891638-29B3-4A07-9DE9-E6A6DE23F02D}" srcOrd="0" destOrd="0" parTransId="{9F6FF982-AF3E-4D91-AEE3-3F64C6272930}" sibTransId="{D4DC5544-F4A4-4E79-B2EC-C0F4AED32E17}"/>
    <dgm:cxn modelId="{97D7D549-1906-4341-9E84-119E2A4262AC}" type="presOf" srcId="{849183AF-DAB2-4D59-B444-4B7D6C58D617}" destId="{8026FBA6-187C-467C-97FD-B00847110AB1}" srcOrd="0" destOrd="0" presId="urn:microsoft.com/office/officeart/2005/8/layout/hierarchy5"/>
    <dgm:cxn modelId="{57ED9260-F415-4CD9-AD9A-4EE3F0B21FB3}" type="presOf" srcId="{4692A3D8-801D-4967-A26F-4349B451EE65}" destId="{C366178D-FDF2-49ED-89F1-550B2D6C63E5}" srcOrd="0" destOrd="0" presId="urn:microsoft.com/office/officeart/2005/8/layout/hierarchy5"/>
    <dgm:cxn modelId="{AD0E463E-13EA-4DEA-839D-79A9AE7E14EB}" type="presOf" srcId="{D24975C9-7AA0-4884-9D1B-4E3FDE741175}" destId="{681FB8DE-EC56-429A-BEF3-874E3FBC1F81}" srcOrd="0" destOrd="0" presId="urn:microsoft.com/office/officeart/2005/8/layout/hierarchy5"/>
    <dgm:cxn modelId="{45354B9A-38BA-4DCE-9683-3C4809E34CC2}" srcId="{68FBFCB1-2A58-47CA-B226-52A74A80A1FB}" destId="{8C8B28D2-00F0-44A2-8024-8C20F3B84884}" srcOrd="1" destOrd="0" parTransId="{F86FEE7A-E3EA-4FDA-9AC1-8C72A17E9264}" sibTransId="{263671BE-6854-4DCB-9B01-29202B7D2A0B}"/>
    <dgm:cxn modelId="{0E62D570-446C-43B6-8681-7925FE367764}" type="presOf" srcId="{B2E18792-D1F0-4369-98D5-DDF14F3C3301}" destId="{297D8024-765B-45DE-A322-245CBDA8AA96}" srcOrd="0" destOrd="0" presId="urn:microsoft.com/office/officeart/2005/8/layout/hierarchy5"/>
    <dgm:cxn modelId="{7FAE2C6C-20BC-4B88-9C0D-69EADE13E158}" type="presParOf" srcId="{EAEE5F2F-D465-4570-8887-BE27FE5F05F8}" destId="{AD333762-C57C-4523-B37C-532163F3A98C}" srcOrd="0" destOrd="0" presId="urn:microsoft.com/office/officeart/2005/8/layout/hierarchy5"/>
    <dgm:cxn modelId="{0A14BB22-FA03-43FB-9081-23D85F25011B}" type="presParOf" srcId="{AD333762-C57C-4523-B37C-532163F3A98C}" destId="{45C3314A-C5D0-473E-960B-03EFC1C6B016}" srcOrd="0" destOrd="0" presId="urn:microsoft.com/office/officeart/2005/8/layout/hierarchy5"/>
    <dgm:cxn modelId="{4DC6B636-3559-4F4B-86BB-206C9206C0A2}" type="presParOf" srcId="{45C3314A-C5D0-473E-960B-03EFC1C6B016}" destId="{C852C303-0648-4812-B3C2-81856BEBE5D9}" srcOrd="0" destOrd="0" presId="urn:microsoft.com/office/officeart/2005/8/layout/hierarchy5"/>
    <dgm:cxn modelId="{70D9D8C4-28B8-48C7-8977-A38FA8FBF053}" type="presParOf" srcId="{C852C303-0648-4812-B3C2-81856BEBE5D9}" destId="{AB3BF21B-4BB4-4CC7-9ACC-ACBFC1E39670}" srcOrd="0" destOrd="0" presId="urn:microsoft.com/office/officeart/2005/8/layout/hierarchy5"/>
    <dgm:cxn modelId="{B0D6AB53-0C26-4F7F-84EB-A5D5D7171C03}" type="presParOf" srcId="{C852C303-0648-4812-B3C2-81856BEBE5D9}" destId="{AB3B4F1B-1E3C-4DDB-97E9-449929FC571C}" srcOrd="1" destOrd="0" presId="urn:microsoft.com/office/officeart/2005/8/layout/hierarchy5"/>
    <dgm:cxn modelId="{590201DF-994F-4F64-924E-5A2242BD6AB9}" type="presParOf" srcId="{AB3B4F1B-1E3C-4DDB-97E9-449929FC571C}" destId="{297D8024-765B-45DE-A322-245CBDA8AA96}" srcOrd="0" destOrd="0" presId="urn:microsoft.com/office/officeart/2005/8/layout/hierarchy5"/>
    <dgm:cxn modelId="{12697FF3-2C67-4713-B026-7AB013218BD3}" type="presParOf" srcId="{297D8024-765B-45DE-A322-245CBDA8AA96}" destId="{84586BCC-24AB-4FAD-93A1-23B6DE9FB691}" srcOrd="0" destOrd="0" presId="urn:microsoft.com/office/officeart/2005/8/layout/hierarchy5"/>
    <dgm:cxn modelId="{751ED486-40D9-4590-B1B3-EED10EDBF962}" type="presParOf" srcId="{AB3B4F1B-1E3C-4DDB-97E9-449929FC571C}" destId="{B487B6B4-5674-4ED1-A048-E7583309B329}" srcOrd="1" destOrd="0" presId="urn:microsoft.com/office/officeart/2005/8/layout/hierarchy5"/>
    <dgm:cxn modelId="{9E2900EF-BF1D-4494-8D97-D8B7EECA9620}" type="presParOf" srcId="{B487B6B4-5674-4ED1-A048-E7583309B329}" destId="{8026FBA6-187C-467C-97FD-B00847110AB1}" srcOrd="0" destOrd="0" presId="urn:microsoft.com/office/officeart/2005/8/layout/hierarchy5"/>
    <dgm:cxn modelId="{A3B84205-7ED9-4AFA-9751-96C2FEBD497A}" type="presParOf" srcId="{B487B6B4-5674-4ED1-A048-E7583309B329}" destId="{AA304698-927D-4ED8-A64E-B8EC05404BC7}" srcOrd="1" destOrd="0" presId="urn:microsoft.com/office/officeart/2005/8/layout/hierarchy5"/>
    <dgm:cxn modelId="{A4DE187F-BB0F-4BC5-AB3A-A5960DFACC11}" type="presParOf" srcId="{AA304698-927D-4ED8-A64E-B8EC05404BC7}" destId="{D35858A7-064A-482B-B6D7-D044DE54856A}" srcOrd="0" destOrd="0" presId="urn:microsoft.com/office/officeart/2005/8/layout/hierarchy5"/>
    <dgm:cxn modelId="{8364CBF3-1061-479E-B98B-FBCCD627DAA1}" type="presParOf" srcId="{D35858A7-064A-482B-B6D7-D044DE54856A}" destId="{BB2CE47B-C373-4F59-B178-658B532DED4F}" srcOrd="0" destOrd="0" presId="urn:microsoft.com/office/officeart/2005/8/layout/hierarchy5"/>
    <dgm:cxn modelId="{9C3B8507-652A-4F8F-B424-E263FB46E81E}" type="presParOf" srcId="{AA304698-927D-4ED8-A64E-B8EC05404BC7}" destId="{20F2C007-1565-4B38-99F7-F3EF9C1B4CEB}" srcOrd="1" destOrd="0" presId="urn:microsoft.com/office/officeart/2005/8/layout/hierarchy5"/>
    <dgm:cxn modelId="{0B19EBE3-3A6C-4CD4-8469-20405FDF671B}" type="presParOf" srcId="{20F2C007-1565-4B38-99F7-F3EF9C1B4CEB}" destId="{C3A1E591-ED0E-4EC1-A215-C1F74E2D16CB}" srcOrd="0" destOrd="0" presId="urn:microsoft.com/office/officeart/2005/8/layout/hierarchy5"/>
    <dgm:cxn modelId="{51A37B58-82A4-48AB-847E-48B1996BE079}" type="presParOf" srcId="{20F2C007-1565-4B38-99F7-F3EF9C1B4CEB}" destId="{833AE60D-C5BA-4AF9-8546-5B47337B285D}" srcOrd="1" destOrd="0" presId="urn:microsoft.com/office/officeart/2005/8/layout/hierarchy5"/>
    <dgm:cxn modelId="{D75B58F9-346F-4696-860B-864D2F6624F2}" type="presParOf" srcId="{833AE60D-C5BA-4AF9-8546-5B47337B285D}" destId="{681FB8DE-EC56-429A-BEF3-874E3FBC1F81}" srcOrd="0" destOrd="0" presId="urn:microsoft.com/office/officeart/2005/8/layout/hierarchy5"/>
    <dgm:cxn modelId="{2106ADAB-BBC6-47B7-BEC9-5ECF0AA80E9F}" type="presParOf" srcId="{681FB8DE-EC56-429A-BEF3-874E3FBC1F81}" destId="{C9D28D1E-D0DF-42EC-9C87-A34F6EAB4920}" srcOrd="0" destOrd="0" presId="urn:microsoft.com/office/officeart/2005/8/layout/hierarchy5"/>
    <dgm:cxn modelId="{19B475FE-7FA5-476D-AF9F-FF9570189C6D}" type="presParOf" srcId="{833AE60D-C5BA-4AF9-8546-5B47337B285D}" destId="{A61C59EC-4299-4F2D-95E4-60AA66726CF1}" srcOrd="1" destOrd="0" presId="urn:microsoft.com/office/officeart/2005/8/layout/hierarchy5"/>
    <dgm:cxn modelId="{85300D82-FB07-4316-BAF2-21F084198558}" type="presParOf" srcId="{A61C59EC-4299-4F2D-95E4-60AA66726CF1}" destId="{EC883F9A-BB0D-408B-AFFE-F9843BFF0215}" srcOrd="0" destOrd="0" presId="urn:microsoft.com/office/officeart/2005/8/layout/hierarchy5"/>
    <dgm:cxn modelId="{FB7EBA75-3FD9-4888-B759-D154DFC37DFA}" type="presParOf" srcId="{A61C59EC-4299-4F2D-95E4-60AA66726CF1}" destId="{B65B7E75-B497-4AF0-8A21-D03CBDD2E217}" srcOrd="1" destOrd="0" presId="urn:microsoft.com/office/officeart/2005/8/layout/hierarchy5"/>
    <dgm:cxn modelId="{357233EC-F34C-40BE-BB4E-03B72E5F9B72}" type="presParOf" srcId="{B65B7E75-B497-4AF0-8A21-D03CBDD2E217}" destId="{547B8756-F700-4C8C-861D-F08005A904AE}" srcOrd="0" destOrd="0" presId="urn:microsoft.com/office/officeart/2005/8/layout/hierarchy5"/>
    <dgm:cxn modelId="{A0CCEA0B-7F53-4849-8DAC-0511E4A4876D}" type="presParOf" srcId="{547B8756-F700-4C8C-861D-F08005A904AE}" destId="{76B19109-8E79-4551-BCD9-EDD4892BFF19}" srcOrd="0" destOrd="0" presId="urn:microsoft.com/office/officeart/2005/8/layout/hierarchy5"/>
    <dgm:cxn modelId="{7836E59F-9F51-46A7-8D37-8EAE9BAAA9F1}" type="presParOf" srcId="{B65B7E75-B497-4AF0-8A21-D03CBDD2E217}" destId="{13B86724-4876-4FE9-B8B5-111F3DCCF88D}" srcOrd="1" destOrd="0" presId="urn:microsoft.com/office/officeart/2005/8/layout/hierarchy5"/>
    <dgm:cxn modelId="{7025A39B-EE73-4767-A7B4-48573C4B4C57}" type="presParOf" srcId="{13B86724-4876-4FE9-B8B5-111F3DCCF88D}" destId="{C366178D-FDF2-49ED-89F1-550B2D6C63E5}" srcOrd="0" destOrd="0" presId="urn:microsoft.com/office/officeart/2005/8/layout/hierarchy5"/>
    <dgm:cxn modelId="{6454C2ED-C4BB-4A81-BD5D-7E258F0FDF99}" type="presParOf" srcId="{13B86724-4876-4FE9-B8B5-111F3DCCF88D}" destId="{09739FC3-828B-460F-AB9E-6630D3ABA295}" srcOrd="1" destOrd="0" presId="urn:microsoft.com/office/officeart/2005/8/layout/hierarchy5"/>
    <dgm:cxn modelId="{4F9ACC3C-5C25-41F7-A5EF-0B33324C69AE}" type="presParOf" srcId="{AB3B4F1B-1E3C-4DDB-97E9-449929FC571C}" destId="{40C2AA6B-31D5-404E-912B-FE789EAD5405}" srcOrd="2" destOrd="0" presId="urn:microsoft.com/office/officeart/2005/8/layout/hierarchy5"/>
    <dgm:cxn modelId="{A1279FED-4901-4A3B-AEBD-CEA1B10FA6D0}" type="presParOf" srcId="{40C2AA6B-31D5-404E-912B-FE789EAD5405}" destId="{55B57F39-05A8-4806-93B5-91B24B1935F4}" srcOrd="0" destOrd="0" presId="urn:microsoft.com/office/officeart/2005/8/layout/hierarchy5"/>
    <dgm:cxn modelId="{312C5983-4FF9-4760-A34A-270EE0317BA7}" type="presParOf" srcId="{AB3B4F1B-1E3C-4DDB-97E9-449929FC571C}" destId="{F8A42E86-1E63-49D4-B747-CFA5048E700A}" srcOrd="3" destOrd="0" presId="urn:microsoft.com/office/officeart/2005/8/layout/hierarchy5"/>
    <dgm:cxn modelId="{6F561E8A-9A6B-4003-AC82-9A07739A4669}" type="presParOf" srcId="{F8A42E86-1E63-49D4-B747-CFA5048E700A}" destId="{06F193C2-C410-4654-8C4A-C9A53B289FA2}" srcOrd="0" destOrd="0" presId="urn:microsoft.com/office/officeart/2005/8/layout/hierarchy5"/>
    <dgm:cxn modelId="{2C6FF2F7-244D-4D46-A4E2-49B8518915CE}" type="presParOf" srcId="{F8A42E86-1E63-49D4-B747-CFA5048E700A}" destId="{8A656081-FCDB-4251-AAE3-0FB3128F36D7}" srcOrd="1" destOrd="0" presId="urn:microsoft.com/office/officeart/2005/8/layout/hierarchy5"/>
    <dgm:cxn modelId="{741D6742-12FC-437F-9DEE-4E4345DE0D83}" type="presParOf" srcId="{8A656081-FCDB-4251-AAE3-0FB3128F36D7}" destId="{13282B11-AC78-4634-8234-6E00DCFB0C5F}" srcOrd="0" destOrd="0" presId="urn:microsoft.com/office/officeart/2005/8/layout/hierarchy5"/>
    <dgm:cxn modelId="{C66539B3-0127-43C2-B666-3AC3CCEEA512}" type="presParOf" srcId="{13282B11-AC78-4634-8234-6E00DCFB0C5F}" destId="{39F968BF-628E-45FA-AB4E-7AC9814D0A25}" srcOrd="0" destOrd="0" presId="urn:microsoft.com/office/officeart/2005/8/layout/hierarchy5"/>
    <dgm:cxn modelId="{A13DFFB1-9644-42E2-8A30-757BE1A3411E}" type="presParOf" srcId="{8A656081-FCDB-4251-AAE3-0FB3128F36D7}" destId="{17E975F4-A4FC-41AD-91AF-77DBFA857E8D}" srcOrd="1" destOrd="0" presId="urn:microsoft.com/office/officeart/2005/8/layout/hierarchy5"/>
    <dgm:cxn modelId="{8BD9A6FE-31E0-448B-A9A4-55E18A30ABF7}" type="presParOf" srcId="{17E975F4-A4FC-41AD-91AF-77DBFA857E8D}" destId="{83DED082-EC68-4EAD-BBBA-9B7747515084}" srcOrd="0" destOrd="0" presId="urn:microsoft.com/office/officeart/2005/8/layout/hierarchy5"/>
    <dgm:cxn modelId="{3C1B814B-D88C-47F0-8F7C-16F38B4DFD05}" type="presParOf" srcId="{17E975F4-A4FC-41AD-91AF-77DBFA857E8D}" destId="{50802BD0-FFC5-475C-881E-9AB5BA177F35}" srcOrd="1" destOrd="0" presId="urn:microsoft.com/office/officeart/2005/8/layout/hierarchy5"/>
    <dgm:cxn modelId="{534C8073-9361-40DE-89EB-DF27925DB7DD}" type="presParOf" srcId="{50802BD0-FFC5-475C-881E-9AB5BA177F35}" destId="{97E72C00-65A3-48A3-8E05-B6E82389E695}" srcOrd="0" destOrd="0" presId="urn:microsoft.com/office/officeart/2005/8/layout/hierarchy5"/>
    <dgm:cxn modelId="{3C84AE89-6205-4753-9A50-6CC26E702188}" type="presParOf" srcId="{97E72C00-65A3-48A3-8E05-B6E82389E695}" destId="{D8A553A9-6A04-44CB-9212-8450FFA5E976}" srcOrd="0" destOrd="0" presId="urn:microsoft.com/office/officeart/2005/8/layout/hierarchy5"/>
    <dgm:cxn modelId="{2AE9862B-8700-4502-9341-FAB7D6F146B3}" type="presParOf" srcId="{50802BD0-FFC5-475C-881E-9AB5BA177F35}" destId="{FE89B7F3-1F5C-4515-9B83-B574274BA4DA}" srcOrd="1" destOrd="0" presId="urn:microsoft.com/office/officeart/2005/8/layout/hierarchy5"/>
    <dgm:cxn modelId="{57D0EA07-B7EE-4056-8CA1-51EB49B10BCB}" type="presParOf" srcId="{FE89B7F3-1F5C-4515-9B83-B574274BA4DA}" destId="{749DD8B7-B3FA-447C-A510-B8F0EAD587B7}" srcOrd="0" destOrd="0" presId="urn:microsoft.com/office/officeart/2005/8/layout/hierarchy5"/>
    <dgm:cxn modelId="{DAA85BC0-BAB1-449D-8842-7EBF2FBC9103}" type="presParOf" srcId="{FE89B7F3-1F5C-4515-9B83-B574274BA4DA}" destId="{FBF33B76-AD89-4927-B75C-EA1F0DF33699}" srcOrd="1" destOrd="0" presId="urn:microsoft.com/office/officeart/2005/8/layout/hierarchy5"/>
    <dgm:cxn modelId="{09B022DE-5B0A-4951-A966-6E24D6D09B72}" type="presParOf" srcId="{EAEE5F2F-D465-4570-8887-BE27FE5F05F8}" destId="{BADB616A-D3E5-4A45-8F84-56E34DF92FFD}" srcOrd="1" destOrd="0" presId="urn:microsoft.com/office/officeart/2005/8/layout/hierarchy5"/>
  </dgm:cxnLst>
  <dgm:bg/>
  <dgm:whole/>
</dgm:dataModel>
</file>

<file path=word/diagrams/data11.xml><?xml version="1.0" encoding="utf-8"?>
<dgm:dataModel xmlns:dgm="http://schemas.openxmlformats.org/drawingml/2006/diagram" xmlns:a="http://schemas.openxmlformats.org/drawingml/2006/main">
  <dgm:ptLst>
    <dgm:pt modelId="{D5179512-566C-4A6C-8F55-A3EF6EDE83E2}" type="doc">
      <dgm:prSet loTypeId="urn:microsoft.com/office/officeart/2005/8/layout/hierarchy5" loCatId="hierarchy" qsTypeId="urn:microsoft.com/office/officeart/2005/8/quickstyle/simple2" qsCatId="simple" csTypeId="urn:microsoft.com/office/officeart/2005/8/colors/colorful5" csCatId="colorful" phldr="1"/>
      <dgm:spPr/>
      <dgm:t>
        <a:bodyPr/>
        <a:lstStyle/>
        <a:p>
          <a:endParaRPr lang="es-ES"/>
        </a:p>
      </dgm:t>
    </dgm:pt>
    <dgm:pt modelId="{BFCFDF79-B19F-43FD-8BA2-C2EC2598B263}">
      <dgm:prSet phldrT="[Texto]" custT="1"/>
      <dgm:spPr/>
      <dgm:t>
        <a:bodyPr/>
        <a:lstStyle/>
        <a:p>
          <a:r>
            <a:rPr kumimoji="0" lang="es-ES_tradnl" sz="1200" b="0" dirty="0">
              <a:latin typeface="Arial" pitchFamily="34" charset="0"/>
              <a:cs typeface="Arial" pitchFamily="34" charset="0"/>
            </a:rPr>
            <a:t>Establecer el tratamiento contable  de los activos intangibles</a:t>
          </a:r>
          <a:endParaRPr lang="es-ES" sz="1200" b="0">
            <a:latin typeface="Arial" pitchFamily="34" charset="0"/>
            <a:cs typeface="Arial" pitchFamily="34" charset="0"/>
          </a:endParaRPr>
        </a:p>
      </dgm:t>
    </dgm:pt>
    <dgm:pt modelId="{ADE85655-3322-46F3-B9C3-3589D29B3EBC}" type="parTrans" cxnId="{1E269642-B49B-4D95-AEBE-54E7BDD729DE}">
      <dgm:prSet/>
      <dgm:spPr/>
      <dgm:t>
        <a:bodyPr/>
        <a:lstStyle/>
        <a:p>
          <a:endParaRPr lang="es-ES">
            <a:latin typeface="Arial" pitchFamily="34" charset="0"/>
            <a:cs typeface="Arial" pitchFamily="34" charset="0"/>
          </a:endParaRPr>
        </a:p>
      </dgm:t>
    </dgm:pt>
    <dgm:pt modelId="{6CF76B43-BAA0-4BA6-B415-6A8E50D289BA}" type="sibTrans" cxnId="{1E269642-B49B-4D95-AEBE-54E7BDD729DE}">
      <dgm:prSet/>
      <dgm:spPr/>
      <dgm:t>
        <a:bodyPr/>
        <a:lstStyle/>
        <a:p>
          <a:endParaRPr lang="es-ES">
            <a:latin typeface="Arial" pitchFamily="34" charset="0"/>
            <a:cs typeface="Arial" pitchFamily="34" charset="0"/>
          </a:endParaRPr>
        </a:p>
      </dgm:t>
    </dgm:pt>
    <dgm:pt modelId="{687FDF84-ADEE-48B1-995B-71591F315926}">
      <dgm:prSet phldrT="[Texto]" custT="1"/>
      <dgm:spPr/>
      <dgm:t>
        <a:bodyPr/>
        <a:lstStyle/>
        <a:p>
          <a:r>
            <a:rPr kumimoji="0" lang="es-ES_tradnl" sz="1200" b="0" dirty="0">
              <a:latin typeface="Arial" pitchFamily="34" charset="0"/>
              <a:cs typeface="Arial" pitchFamily="34" charset="0"/>
            </a:rPr>
            <a:t>Establecer la medición del valor </a:t>
          </a:r>
        </a:p>
        <a:p>
          <a:r>
            <a:rPr kumimoji="0" lang="es-ES_tradnl" sz="1200" b="0" dirty="0">
              <a:latin typeface="Arial" pitchFamily="34" charset="0"/>
              <a:cs typeface="Arial" pitchFamily="34" charset="0"/>
            </a:rPr>
            <a:t>contable de los activos intangibles</a:t>
          </a:r>
          <a:endParaRPr lang="es-ES" sz="1200" b="0">
            <a:latin typeface="Arial" pitchFamily="34" charset="0"/>
            <a:cs typeface="Arial" pitchFamily="34" charset="0"/>
          </a:endParaRPr>
        </a:p>
      </dgm:t>
    </dgm:pt>
    <dgm:pt modelId="{2D2916A1-F6E5-4D80-AAC1-D56EC9953A6A}" type="parTrans" cxnId="{E091E93B-1A3E-4923-9EDC-1542016DD7F0}">
      <dgm:prSet/>
      <dgm:spPr/>
      <dgm:t>
        <a:bodyPr/>
        <a:lstStyle/>
        <a:p>
          <a:endParaRPr lang="es-ES">
            <a:latin typeface="Arial" pitchFamily="34" charset="0"/>
            <a:cs typeface="Arial" pitchFamily="34" charset="0"/>
          </a:endParaRPr>
        </a:p>
      </dgm:t>
    </dgm:pt>
    <dgm:pt modelId="{6910D965-9C24-4192-A6E3-9700972CE9A1}" type="sibTrans" cxnId="{E091E93B-1A3E-4923-9EDC-1542016DD7F0}">
      <dgm:prSet/>
      <dgm:spPr/>
      <dgm:t>
        <a:bodyPr/>
        <a:lstStyle/>
        <a:p>
          <a:endParaRPr lang="es-ES">
            <a:latin typeface="Arial" pitchFamily="34" charset="0"/>
            <a:cs typeface="Arial" pitchFamily="34" charset="0"/>
          </a:endParaRPr>
        </a:p>
      </dgm:t>
    </dgm:pt>
    <dgm:pt modelId="{E2875308-7549-4F88-8E73-CFC44B1876CC}">
      <dgm:prSet custT="1"/>
      <dgm:spPr/>
      <dgm:t>
        <a:bodyPr/>
        <a:lstStyle/>
        <a:p>
          <a:r>
            <a:rPr kumimoji="0" lang="es-ES_tradnl" sz="1200" b="0" dirty="0">
              <a:latin typeface="Arial" pitchFamily="34" charset="0"/>
              <a:cs typeface="Arial" pitchFamily="34" charset="0"/>
            </a:rPr>
            <a:t>Establecer cuando se reconoce  un activo intangible</a:t>
          </a:r>
        </a:p>
      </dgm:t>
    </dgm:pt>
    <dgm:pt modelId="{B3D90835-8626-43EC-BFB4-A6C219D73F14}" type="parTrans" cxnId="{BF1529EB-07AD-40D4-9FA6-C4B896580C34}">
      <dgm:prSet/>
      <dgm:spPr/>
      <dgm:t>
        <a:bodyPr/>
        <a:lstStyle/>
        <a:p>
          <a:endParaRPr lang="es-ES">
            <a:latin typeface="Arial" pitchFamily="34" charset="0"/>
            <a:cs typeface="Arial" pitchFamily="34" charset="0"/>
          </a:endParaRPr>
        </a:p>
      </dgm:t>
    </dgm:pt>
    <dgm:pt modelId="{3AFE46F9-73BF-4E59-8EA2-113A60EFEEC7}" type="sibTrans" cxnId="{BF1529EB-07AD-40D4-9FA6-C4B896580C34}">
      <dgm:prSet/>
      <dgm:spPr/>
      <dgm:t>
        <a:bodyPr/>
        <a:lstStyle/>
        <a:p>
          <a:endParaRPr lang="es-ES">
            <a:latin typeface="Arial" pitchFamily="34" charset="0"/>
            <a:cs typeface="Arial" pitchFamily="34" charset="0"/>
          </a:endParaRPr>
        </a:p>
      </dgm:t>
    </dgm:pt>
    <dgm:pt modelId="{D8258242-40C5-41F7-8765-691A63708448}">
      <dgm:prSet custT="1"/>
      <dgm:spPr/>
      <dgm:t>
        <a:bodyPr/>
        <a:lstStyle/>
        <a:p>
          <a:r>
            <a:rPr kumimoji="0" lang="es-ES_tradnl" sz="1200" b="0" dirty="0">
              <a:latin typeface="Arial" pitchFamily="34" charset="0"/>
              <a:cs typeface="Arial" pitchFamily="34" charset="0"/>
            </a:rPr>
            <a:t>Establecer que revelaciones deben hacerse sobre activos intangibles</a:t>
          </a:r>
        </a:p>
      </dgm:t>
    </dgm:pt>
    <dgm:pt modelId="{3A27744C-8AC7-4C94-8EDC-8CD35E30CD1A}" type="parTrans" cxnId="{E83A55C3-69BE-478C-88EB-1C4122034C6A}">
      <dgm:prSet/>
      <dgm:spPr/>
      <dgm:t>
        <a:bodyPr/>
        <a:lstStyle/>
        <a:p>
          <a:endParaRPr lang="es-ES">
            <a:latin typeface="Arial" pitchFamily="34" charset="0"/>
            <a:cs typeface="Arial" pitchFamily="34" charset="0"/>
          </a:endParaRPr>
        </a:p>
      </dgm:t>
    </dgm:pt>
    <dgm:pt modelId="{8B015899-9D61-4C69-B273-17176308E7E5}" type="sibTrans" cxnId="{E83A55C3-69BE-478C-88EB-1C4122034C6A}">
      <dgm:prSet/>
      <dgm:spPr/>
      <dgm:t>
        <a:bodyPr/>
        <a:lstStyle/>
        <a:p>
          <a:endParaRPr lang="es-ES">
            <a:latin typeface="Arial" pitchFamily="34" charset="0"/>
            <a:cs typeface="Arial" pitchFamily="34" charset="0"/>
          </a:endParaRPr>
        </a:p>
      </dgm:t>
    </dgm:pt>
    <dgm:pt modelId="{B2880F2C-714D-4F1A-AC9F-9B84AFB1D130}">
      <dgm:prSet phldrT="[Texto]" custT="1"/>
      <dgm:spPr/>
      <dgm:t>
        <a:bodyPr/>
        <a:lstStyle/>
        <a:p>
          <a:r>
            <a:rPr lang="es-ES" sz="1200" b="1">
              <a:latin typeface="Arial" pitchFamily="34" charset="0"/>
              <a:cs typeface="Arial" pitchFamily="34" charset="0"/>
            </a:rPr>
            <a:t>OBJETIVO DE NIC 38</a:t>
          </a:r>
        </a:p>
      </dgm:t>
    </dgm:pt>
    <dgm:pt modelId="{DC2350B9-EF8E-44E0-A622-28DE0C1E69AB}" type="sibTrans" cxnId="{29175EAB-9E45-429F-972A-A6C767EB969C}">
      <dgm:prSet/>
      <dgm:spPr/>
      <dgm:t>
        <a:bodyPr/>
        <a:lstStyle/>
        <a:p>
          <a:endParaRPr lang="es-ES">
            <a:latin typeface="Arial" pitchFamily="34" charset="0"/>
            <a:cs typeface="Arial" pitchFamily="34" charset="0"/>
          </a:endParaRPr>
        </a:p>
      </dgm:t>
    </dgm:pt>
    <dgm:pt modelId="{EA0FB0B9-F012-4242-852D-969A981988B0}" type="parTrans" cxnId="{29175EAB-9E45-429F-972A-A6C767EB969C}">
      <dgm:prSet/>
      <dgm:spPr/>
      <dgm:t>
        <a:bodyPr/>
        <a:lstStyle/>
        <a:p>
          <a:endParaRPr lang="es-ES">
            <a:latin typeface="Arial" pitchFamily="34" charset="0"/>
            <a:cs typeface="Arial" pitchFamily="34" charset="0"/>
          </a:endParaRPr>
        </a:p>
      </dgm:t>
    </dgm:pt>
    <dgm:pt modelId="{695A1007-61CA-432D-9F4E-B89AB8CF83A3}" type="pres">
      <dgm:prSet presAssocID="{D5179512-566C-4A6C-8F55-A3EF6EDE83E2}" presName="mainComposite" presStyleCnt="0">
        <dgm:presLayoutVars>
          <dgm:chPref val="1"/>
          <dgm:dir/>
          <dgm:animOne val="branch"/>
          <dgm:animLvl val="lvl"/>
          <dgm:resizeHandles val="exact"/>
        </dgm:presLayoutVars>
      </dgm:prSet>
      <dgm:spPr/>
      <dgm:t>
        <a:bodyPr/>
        <a:lstStyle/>
        <a:p>
          <a:endParaRPr lang="es-EC"/>
        </a:p>
      </dgm:t>
    </dgm:pt>
    <dgm:pt modelId="{B68B8863-8C01-4757-8E06-7120CA5E1DF2}" type="pres">
      <dgm:prSet presAssocID="{D5179512-566C-4A6C-8F55-A3EF6EDE83E2}" presName="hierFlow" presStyleCnt="0"/>
      <dgm:spPr/>
      <dgm:t>
        <a:bodyPr/>
        <a:lstStyle/>
        <a:p>
          <a:endParaRPr lang="es-EC"/>
        </a:p>
      </dgm:t>
    </dgm:pt>
    <dgm:pt modelId="{333847B3-0E90-4156-97B0-3828F44B576D}" type="pres">
      <dgm:prSet presAssocID="{D5179512-566C-4A6C-8F55-A3EF6EDE83E2}" presName="hierChild1" presStyleCnt="0">
        <dgm:presLayoutVars>
          <dgm:chPref val="1"/>
          <dgm:animOne val="branch"/>
          <dgm:animLvl val="lvl"/>
        </dgm:presLayoutVars>
      </dgm:prSet>
      <dgm:spPr/>
      <dgm:t>
        <a:bodyPr/>
        <a:lstStyle/>
        <a:p>
          <a:endParaRPr lang="es-EC"/>
        </a:p>
      </dgm:t>
    </dgm:pt>
    <dgm:pt modelId="{F0B28995-EB92-4200-AEB4-3887989C326C}" type="pres">
      <dgm:prSet presAssocID="{B2880F2C-714D-4F1A-AC9F-9B84AFB1D130}" presName="Name17" presStyleCnt="0"/>
      <dgm:spPr/>
      <dgm:t>
        <a:bodyPr/>
        <a:lstStyle/>
        <a:p>
          <a:endParaRPr lang="es-EC"/>
        </a:p>
      </dgm:t>
    </dgm:pt>
    <dgm:pt modelId="{103980EB-8778-4CAB-BBCD-2F96211C242E}" type="pres">
      <dgm:prSet presAssocID="{B2880F2C-714D-4F1A-AC9F-9B84AFB1D130}" presName="level1Shape" presStyleLbl="node0" presStyleIdx="0" presStyleCnt="1">
        <dgm:presLayoutVars>
          <dgm:chPref val="3"/>
        </dgm:presLayoutVars>
      </dgm:prSet>
      <dgm:spPr/>
      <dgm:t>
        <a:bodyPr/>
        <a:lstStyle/>
        <a:p>
          <a:endParaRPr lang="es-ES"/>
        </a:p>
      </dgm:t>
    </dgm:pt>
    <dgm:pt modelId="{8F4B0958-26E0-41A8-B26C-3A98158C71C2}" type="pres">
      <dgm:prSet presAssocID="{B2880F2C-714D-4F1A-AC9F-9B84AFB1D130}" presName="hierChild2" presStyleCnt="0"/>
      <dgm:spPr/>
      <dgm:t>
        <a:bodyPr/>
        <a:lstStyle/>
        <a:p>
          <a:endParaRPr lang="es-EC"/>
        </a:p>
      </dgm:t>
    </dgm:pt>
    <dgm:pt modelId="{6192C163-936C-4B08-BF25-7D41F7ABDBC8}" type="pres">
      <dgm:prSet presAssocID="{ADE85655-3322-46F3-B9C3-3589D29B3EBC}" presName="Name25" presStyleLbl="parChTrans1D2" presStyleIdx="0" presStyleCnt="4"/>
      <dgm:spPr/>
      <dgm:t>
        <a:bodyPr/>
        <a:lstStyle/>
        <a:p>
          <a:endParaRPr lang="es-EC"/>
        </a:p>
      </dgm:t>
    </dgm:pt>
    <dgm:pt modelId="{444878B2-7853-4880-BD54-CFE1254473B7}" type="pres">
      <dgm:prSet presAssocID="{ADE85655-3322-46F3-B9C3-3589D29B3EBC}" presName="connTx" presStyleLbl="parChTrans1D2" presStyleIdx="0" presStyleCnt="4"/>
      <dgm:spPr/>
      <dgm:t>
        <a:bodyPr/>
        <a:lstStyle/>
        <a:p>
          <a:endParaRPr lang="es-EC"/>
        </a:p>
      </dgm:t>
    </dgm:pt>
    <dgm:pt modelId="{85248A01-0C1A-4756-8487-11F05669176A}" type="pres">
      <dgm:prSet presAssocID="{BFCFDF79-B19F-43FD-8BA2-C2EC2598B263}" presName="Name30" presStyleCnt="0"/>
      <dgm:spPr/>
      <dgm:t>
        <a:bodyPr/>
        <a:lstStyle/>
        <a:p>
          <a:endParaRPr lang="es-EC"/>
        </a:p>
      </dgm:t>
    </dgm:pt>
    <dgm:pt modelId="{33BF1D65-B391-4E10-BEEF-110C3B1258FB}" type="pres">
      <dgm:prSet presAssocID="{BFCFDF79-B19F-43FD-8BA2-C2EC2598B263}" presName="level2Shape" presStyleLbl="node2" presStyleIdx="0" presStyleCnt="4" custScaleX="160852" custScaleY="51505"/>
      <dgm:spPr/>
      <dgm:t>
        <a:bodyPr/>
        <a:lstStyle/>
        <a:p>
          <a:endParaRPr lang="es-ES"/>
        </a:p>
      </dgm:t>
    </dgm:pt>
    <dgm:pt modelId="{AF55D945-D427-4A4E-9723-C6B9E4C9C934}" type="pres">
      <dgm:prSet presAssocID="{BFCFDF79-B19F-43FD-8BA2-C2EC2598B263}" presName="hierChild3" presStyleCnt="0"/>
      <dgm:spPr/>
      <dgm:t>
        <a:bodyPr/>
        <a:lstStyle/>
        <a:p>
          <a:endParaRPr lang="es-EC"/>
        </a:p>
      </dgm:t>
    </dgm:pt>
    <dgm:pt modelId="{8BE4C52D-421B-47F2-BBFC-39386EE765E6}" type="pres">
      <dgm:prSet presAssocID="{2D2916A1-F6E5-4D80-AAC1-D56EC9953A6A}" presName="Name25" presStyleLbl="parChTrans1D2" presStyleIdx="1" presStyleCnt="4"/>
      <dgm:spPr/>
      <dgm:t>
        <a:bodyPr/>
        <a:lstStyle/>
        <a:p>
          <a:endParaRPr lang="es-EC"/>
        </a:p>
      </dgm:t>
    </dgm:pt>
    <dgm:pt modelId="{5391B09D-5BA5-4E06-8955-E3ADCE4ED829}" type="pres">
      <dgm:prSet presAssocID="{2D2916A1-F6E5-4D80-AAC1-D56EC9953A6A}" presName="connTx" presStyleLbl="parChTrans1D2" presStyleIdx="1" presStyleCnt="4"/>
      <dgm:spPr/>
      <dgm:t>
        <a:bodyPr/>
        <a:lstStyle/>
        <a:p>
          <a:endParaRPr lang="es-EC"/>
        </a:p>
      </dgm:t>
    </dgm:pt>
    <dgm:pt modelId="{4D686E60-491F-43E8-A8C6-A8BDF12C9882}" type="pres">
      <dgm:prSet presAssocID="{687FDF84-ADEE-48B1-995B-71591F315926}" presName="Name30" presStyleCnt="0"/>
      <dgm:spPr/>
      <dgm:t>
        <a:bodyPr/>
        <a:lstStyle/>
        <a:p>
          <a:endParaRPr lang="es-EC"/>
        </a:p>
      </dgm:t>
    </dgm:pt>
    <dgm:pt modelId="{5643F6E7-7C45-43B4-90CC-F23EC16096D2}" type="pres">
      <dgm:prSet presAssocID="{687FDF84-ADEE-48B1-995B-71591F315926}" presName="level2Shape" presStyleLbl="node2" presStyleIdx="1" presStyleCnt="4" custScaleX="155630" custScaleY="54089" custLinFactNeighborX="15" custLinFactNeighborY="60427"/>
      <dgm:spPr/>
      <dgm:t>
        <a:bodyPr/>
        <a:lstStyle/>
        <a:p>
          <a:endParaRPr lang="es-ES"/>
        </a:p>
      </dgm:t>
    </dgm:pt>
    <dgm:pt modelId="{B58A707A-E592-4B8E-8250-E6FCC954BE9E}" type="pres">
      <dgm:prSet presAssocID="{687FDF84-ADEE-48B1-995B-71591F315926}" presName="hierChild3" presStyleCnt="0"/>
      <dgm:spPr/>
      <dgm:t>
        <a:bodyPr/>
        <a:lstStyle/>
        <a:p>
          <a:endParaRPr lang="es-EC"/>
        </a:p>
      </dgm:t>
    </dgm:pt>
    <dgm:pt modelId="{89867ADA-C91D-4E7A-95F1-9A9D54762D6D}" type="pres">
      <dgm:prSet presAssocID="{B3D90835-8626-43EC-BFB4-A6C219D73F14}" presName="Name25" presStyleLbl="parChTrans1D2" presStyleIdx="2" presStyleCnt="4"/>
      <dgm:spPr/>
      <dgm:t>
        <a:bodyPr/>
        <a:lstStyle/>
        <a:p>
          <a:endParaRPr lang="es-EC"/>
        </a:p>
      </dgm:t>
    </dgm:pt>
    <dgm:pt modelId="{5673D90D-D403-4863-9B91-B195804E7934}" type="pres">
      <dgm:prSet presAssocID="{B3D90835-8626-43EC-BFB4-A6C219D73F14}" presName="connTx" presStyleLbl="parChTrans1D2" presStyleIdx="2" presStyleCnt="4"/>
      <dgm:spPr/>
      <dgm:t>
        <a:bodyPr/>
        <a:lstStyle/>
        <a:p>
          <a:endParaRPr lang="es-EC"/>
        </a:p>
      </dgm:t>
    </dgm:pt>
    <dgm:pt modelId="{5DA67B7F-27D8-43BB-9570-76536EF38A27}" type="pres">
      <dgm:prSet presAssocID="{E2875308-7549-4F88-8E73-CFC44B1876CC}" presName="Name30" presStyleCnt="0"/>
      <dgm:spPr/>
      <dgm:t>
        <a:bodyPr/>
        <a:lstStyle/>
        <a:p>
          <a:endParaRPr lang="es-EC"/>
        </a:p>
      </dgm:t>
    </dgm:pt>
    <dgm:pt modelId="{858D14F1-75EF-41F9-8A62-3913AF013110}" type="pres">
      <dgm:prSet presAssocID="{E2875308-7549-4F88-8E73-CFC44B1876CC}" presName="level2Shape" presStyleLbl="node2" presStyleIdx="2" presStyleCnt="4" custScaleX="157523" custScaleY="53026" custLinFactNeighborX="737" custLinFactNeighborY="-71566"/>
      <dgm:spPr/>
      <dgm:t>
        <a:bodyPr/>
        <a:lstStyle/>
        <a:p>
          <a:endParaRPr lang="es-ES"/>
        </a:p>
      </dgm:t>
    </dgm:pt>
    <dgm:pt modelId="{CE098262-D60C-49CE-AA9D-62ACA88B06E9}" type="pres">
      <dgm:prSet presAssocID="{E2875308-7549-4F88-8E73-CFC44B1876CC}" presName="hierChild3" presStyleCnt="0"/>
      <dgm:spPr/>
      <dgm:t>
        <a:bodyPr/>
        <a:lstStyle/>
        <a:p>
          <a:endParaRPr lang="es-EC"/>
        </a:p>
      </dgm:t>
    </dgm:pt>
    <dgm:pt modelId="{FB6B53F7-396F-4C46-AA9F-8BE5D1DF4299}" type="pres">
      <dgm:prSet presAssocID="{3A27744C-8AC7-4C94-8EDC-8CD35E30CD1A}" presName="Name25" presStyleLbl="parChTrans1D2" presStyleIdx="3" presStyleCnt="4"/>
      <dgm:spPr/>
      <dgm:t>
        <a:bodyPr/>
        <a:lstStyle/>
        <a:p>
          <a:endParaRPr lang="es-EC"/>
        </a:p>
      </dgm:t>
    </dgm:pt>
    <dgm:pt modelId="{F1A97E0E-0B1A-4659-91E7-C62885119B80}" type="pres">
      <dgm:prSet presAssocID="{3A27744C-8AC7-4C94-8EDC-8CD35E30CD1A}" presName="connTx" presStyleLbl="parChTrans1D2" presStyleIdx="3" presStyleCnt="4"/>
      <dgm:spPr/>
      <dgm:t>
        <a:bodyPr/>
        <a:lstStyle/>
        <a:p>
          <a:endParaRPr lang="es-EC"/>
        </a:p>
      </dgm:t>
    </dgm:pt>
    <dgm:pt modelId="{A29DAC5E-CE6C-43C5-9A1A-20A9ADB46D4E}" type="pres">
      <dgm:prSet presAssocID="{D8258242-40C5-41F7-8765-691A63708448}" presName="Name30" presStyleCnt="0"/>
      <dgm:spPr/>
      <dgm:t>
        <a:bodyPr/>
        <a:lstStyle/>
        <a:p>
          <a:endParaRPr lang="es-EC"/>
        </a:p>
      </dgm:t>
    </dgm:pt>
    <dgm:pt modelId="{5AF54ECA-23BE-4038-AFD3-2E31AD5EC8DA}" type="pres">
      <dgm:prSet presAssocID="{D8258242-40C5-41F7-8765-691A63708448}" presName="level2Shape" presStyleLbl="node2" presStyleIdx="3" presStyleCnt="4" custScaleX="155407" custScaleY="59278" custLinFactNeighborX="514" custLinFactNeighborY="-1027"/>
      <dgm:spPr/>
      <dgm:t>
        <a:bodyPr/>
        <a:lstStyle/>
        <a:p>
          <a:endParaRPr lang="es-ES"/>
        </a:p>
      </dgm:t>
    </dgm:pt>
    <dgm:pt modelId="{7090885D-4F87-4F8F-98E3-1B14CE3ACF8A}" type="pres">
      <dgm:prSet presAssocID="{D8258242-40C5-41F7-8765-691A63708448}" presName="hierChild3" presStyleCnt="0"/>
      <dgm:spPr/>
      <dgm:t>
        <a:bodyPr/>
        <a:lstStyle/>
        <a:p>
          <a:endParaRPr lang="es-EC"/>
        </a:p>
      </dgm:t>
    </dgm:pt>
    <dgm:pt modelId="{A94AB84F-343A-479F-AE88-AE965F09D1F3}" type="pres">
      <dgm:prSet presAssocID="{D5179512-566C-4A6C-8F55-A3EF6EDE83E2}" presName="bgShapesFlow" presStyleCnt="0"/>
      <dgm:spPr/>
      <dgm:t>
        <a:bodyPr/>
        <a:lstStyle/>
        <a:p>
          <a:endParaRPr lang="es-EC"/>
        </a:p>
      </dgm:t>
    </dgm:pt>
  </dgm:ptLst>
  <dgm:cxnLst>
    <dgm:cxn modelId="{6657EF9C-4D3C-4F09-8FE6-D3EE40F0963A}" type="presOf" srcId="{D5179512-566C-4A6C-8F55-A3EF6EDE83E2}" destId="{695A1007-61CA-432D-9F4E-B89AB8CF83A3}" srcOrd="0" destOrd="0" presId="urn:microsoft.com/office/officeart/2005/8/layout/hierarchy5"/>
    <dgm:cxn modelId="{29175EAB-9E45-429F-972A-A6C767EB969C}" srcId="{D5179512-566C-4A6C-8F55-A3EF6EDE83E2}" destId="{B2880F2C-714D-4F1A-AC9F-9B84AFB1D130}" srcOrd="0" destOrd="0" parTransId="{EA0FB0B9-F012-4242-852D-969A981988B0}" sibTransId="{DC2350B9-EF8E-44E0-A622-28DE0C1E69AB}"/>
    <dgm:cxn modelId="{AF1715F7-385A-49A4-863D-1E402AAA65BA}" type="presOf" srcId="{BFCFDF79-B19F-43FD-8BA2-C2EC2598B263}" destId="{33BF1D65-B391-4E10-BEEF-110C3B1258FB}" srcOrd="0" destOrd="0" presId="urn:microsoft.com/office/officeart/2005/8/layout/hierarchy5"/>
    <dgm:cxn modelId="{B903682C-8412-4CEA-8887-23FC51F690E8}" type="presOf" srcId="{3A27744C-8AC7-4C94-8EDC-8CD35E30CD1A}" destId="{FB6B53F7-396F-4C46-AA9F-8BE5D1DF4299}" srcOrd="0" destOrd="0" presId="urn:microsoft.com/office/officeart/2005/8/layout/hierarchy5"/>
    <dgm:cxn modelId="{13D0433E-B3D1-4463-8892-4B7704515D6F}" type="presOf" srcId="{B3D90835-8626-43EC-BFB4-A6C219D73F14}" destId="{5673D90D-D403-4863-9B91-B195804E7934}" srcOrd="1" destOrd="0" presId="urn:microsoft.com/office/officeart/2005/8/layout/hierarchy5"/>
    <dgm:cxn modelId="{37C6AD25-0E9A-4C4A-A05C-1E6E8C79C6F8}" type="presOf" srcId="{687FDF84-ADEE-48B1-995B-71591F315926}" destId="{5643F6E7-7C45-43B4-90CC-F23EC16096D2}" srcOrd="0" destOrd="0" presId="urn:microsoft.com/office/officeart/2005/8/layout/hierarchy5"/>
    <dgm:cxn modelId="{AEF47E06-FF85-4E9B-BF61-FFC69EEE98B7}" type="presOf" srcId="{ADE85655-3322-46F3-B9C3-3589D29B3EBC}" destId="{6192C163-936C-4B08-BF25-7D41F7ABDBC8}" srcOrd="0" destOrd="0" presId="urn:microsoft.com/office/officeart/2005/8/layout/hierarchy5"/>
    <dgm:cxn modelId="{AF200831-1D41-4F87-ADF7-F348B99CB54D}" type="presOf" srcId="{ADE85655-3322-46F3-B9C3-3589D29B3EBC}" destId="{444878B2-7853-4880-BD54-CFE1254473B7}" srcOrd="1" destOrd="0" presId="urn:microsoft.com/office/officeart/2005/8/layout/hierarchy5"/>
    <dgm:cxn modelId="{1E269642-B49B-4D95-AEBE-54E7BDD729DE}" srcId="{B2880F2C-714D-4F1A-AC9F-9B84AFB1D130}" destId="{BFCFDF79-B19F-43FD-8BA2-C2EC2598B263}" srcOrd="0" destOrd="0" parTransId="{ADE85655-3322-46F3-B9C3-3589D29B3EBC}" sibTransId="{6CF76B43-BAA0-4BA6-B415-6A8E50D289BA}"/>
    <dgm:cxn modelId="{5592BA05-0689-45C7-A19F-2C41F86D74D6}" type="presOf" srcId="{2D2916A1-F6E5-4D80-AAC1-D56EC9953A6A}" destId="{8BE4C52D-421B-47F2-BBFC-39386EE765E6}" srcOrd="0" destOrd="0" presId="urn:microsoft.com/office/officeart/2005/8/layout/hierarchy5"/>
    <dgm:cxn modelId="{6A270FEE-186E-48F6-9FF3-666AB046BFA9}" type="presOf" srcId="{B2880F2C-714D-4F1A-AC9F-9B84AFB1D130}" destId="{103980EB-8778-4CAB-BBCD-2F96211C242E}" srcOrd="0" destOrd="0" presId="urn:microsoft.com/office/officeart/2005/8/layout/hierarchy5"/>
    <dgm:cxn modelId="{2E188256-E766-4BB9-B6EB-31DC79A25D19}" type="presOf" srcId="{2D2916A1-F6E5-4D80-AAC1-D56EC9953A6A}" destId="{5391B09D-5BA5-4E06-8955-E3ADCE4ED829}" srcOrd="1" destOrd="0" presId="urn:microsoft.com/office/officeart/2005/8/layout/hierarchy5"/>
    <dgm:cxn modelId="{BF1529EB-07AD-40D4-9FA6-C4B896580C34}" srcId="{B2880F2C-714D-4F1A-AC9F-9B84AFB1D130}" destId="{E2875308-7549-4F88-8E73-CFC44B1876CC}" srcOrd="2" destOrd="0" parTransId="{B3D90835-8626-43EC-BFB4-A6C219D73F14}" sibTransId="{3AFE46F9-73BF-4E59-8EA2-113A60EFEEC7}"/>
    <dgm:cxn modelId="{DAFA768D-20C2-400D-99FA-DA9AC369407E}" type="presOf" srcId="{E2875308-7549-4F88-8E73-CFC44B1876CC}" destId="{858D14F1-75EF-41F9-8A62-3913AF013110}" srcOrd="0" destOrd="0" presId="urn:microsoft.com/office/officeart/2005/8/layout/hierarchy5"/>
    <dgm:cxn modelId="{F07B7C1D-D78C-4E34-96DD-2C38B7C60265}" type="presOf" srcId="{D8258242-40C5-41F7-8765-691A63708448}" destId="{5AF54ECA-23BE-4038-AFD3-2E31AD5EC8DA}" srcOrd="0" destOrd="0" presId="urn:microsoft.com/office/officeart/2005/8/layout/hierarchy5"/>
    <dgm:cxn modelId="{548C0969-CD7A-479C-8CEE-1E20D183932D}" type="presOf" srcId="{B3D90835-8626-43EC-BFB4-A6C219D73F14}" destId="{89867ADA-C91D-4E7A-95F1-9A9D54762D6D}" srcOrd="0" destOrd="0" presId="urn:microsoft.com/office/officeart/2005/8/layout/hierarchy5"/>
    <dgm:cxn modelId="{770BE118-3EB9-4F92-9A28-585BE7628754}" type="presOf" srcId="{3A27744C-8AC7-4C94-8EDC-8CD35E30CD1A}" destId="{F1A97E0E-0B1A-4659-91E7-C62885119B80}" srcOrd="1" destOrd="0" presId="urn:microsoft.com/office/officeart/2005/8/layout/hierarchy5"/>
    <dgm:cxn modelId="{E091E93B-1A3E-4923-9EDC-1542016DD7F0}" srcId="{B2880F2C-714D-4F1A-AC9F-9B84AFB1D130}" destId="{687FDF84-ADEE-48B1-995B-71591F315926}" srcOrd="1" destOrd="0" parTransId="{2D2916A1-F6E5-4D80-AAC1-D56EC9953A6A}" sibTransId="{6910D965-9C24-4192-A6E3-9700972CE9A1}"/>
    <dgm:cxn modelId="{E83A55C3-69BE-478C-88EB-1C4122034C6A}" srcId="{B2880F2C-714D-4F1A-AC9F-9B84AFB1D130}" destId="{D8258242-40C5-41F7-8765-691A63708448}" srcOrd="3" destOrd="0" parTransId="{3A27744C-8AC7-4C94-8EDC-8CD35E30CD1A}" sibTransId="{8B015899-9D61-4C69-B273-17176308E7E5}"/>
    <dgm:cxn modelId="{96A5FB41-A13E-4A12-AFCF-ECBB52B63CC0}" type="presParOf" srcId="{695A1007-61CA-432D-9F4E-B89AB8CF83A3}" destId="{B68B8863-8C01-4757-8E06-7120CA5E1DF2}" srcOrd="0" destOrd="0" presId="urn:microsoft.com/office/officeart/2005/8/layout/hierarchy5"/>
    <dgm:cxn modelId="{672A950D-FE8D-483C-A1D5-DC789B46817F}" type="presParOf" srcId="{B68B8863-8C01-4757-8E06-7120CA5E1DF2}" destId="{333847B3-0E90-4156-97B0-3828F44B576D}" srcOrd="0" destOrd="0" presId="urn:microsoft.com/office/officeart/2005/8/layout/hierarchy5"/>
    <dgm:cxn modelId="{2B4BEBBC-2000-4E6B-8833-BCAF1FDAE2C8}" type="presParOf" srcId="{333847B3-0E90-4156-97B0-3828F44B576D}" destId="{F0B28995-EB92-4200-AEB4-3887989C326C}" srcOrd="0" destOrd="0" presId="urn:microsoft.com/office/officeart/2005/8/layout/hierarchy5"/>
    <dgm:cxn modelId="{FE9D2DE8-C485-441B-99CA-D4246A7FC469}" type="presParOf" srcId="{F0B28995-EB92-4200-AEB4-3887989C326C}" destId="{103980EB-8778-4CAB-BBCD-2F96211C242E}" srcOrd="0" destOrd="0" presId="urn:microsoft.com/office/officeart/2005/8/layout/hierarchy5"/>
    <dgm:cxn modelId="{183DD627-03AC-45DF-85F6-9503D8125FE8}" type="presParOf" srcId="{F0B28995-EB92-4200-AEB4-3887989C326C}" destId="{8F4B0958-26E0-41A8-B26C-3A98158C71C2}" srcOrd="1" destOrd="0" presId="urn:microsoft.com/office/officeart/2005/8/layout/hierarchy5"/>
    <dgm:cxn modelId="{D2B74A0D-1C6E-4FD7-95E0-DDFB274E440C}" type="presParOf" srcId="{8F4B0958-26E0-41A8-B26C-3A98158C71C2}" destId="{6192C163-936C-4B08-BF25-7D41F7ABDBC8}" srcOrd="0" destOrd="0" presId="urn:microsoft.com/office/officeart/2005/8/layout/hierarchy5"/>
    <dgm:cxn modelId="{EAC0228D-8B74-42A7-9E3F-F7FD2838BD56}" type="presParOf" srcId="{6192C163-936C-4B08-BF25-7D41F7ABDBC8}" destId="{444878B2-7853-4880-BD54-CFE1254473B7}" srcOrd="0" destOrd="0" presId="urn:microsoft.com/office/officeart/2005/8/layout/hierarchy5"/>
    <dgm:cxn modelId="{6BFBFA94-3C6E-4E2F-A350-FEF58B465B8A}" type="presParOf" srcId="{8F4B0958-26E0-41A8-B26C-3A98158C71C2}" destId="{85248A01-0C1A-4756-8487-11F05669176A}" srcOrd="1" destOrd="0" presId="urn:microsoft.com/office/officeart/2005/8/layout/hierarchy5"/>
    <dgm:cxn modelId="{6E34F635-C457-4FA7-B27D-08A31B50593F}" type="presParOf" srcId="{85248A01-0C1A-4756-8487-11F05669176A}" destId="{33BF1D65-B391-4E10-BEEF-110C3B1258FB}" srcOrd="0" destOrd="0" presId="urn:microsoft.com/office/officeart/2005/8/layout/hierarchy5"/>
    <dgm:cxn modelId="{BDB9109C-AC71-4597-8578-D1A8595D2F1B}" type="presParOf" srcId="{85248A01-0C1A-4756-8487-11F05669176A}" destId="{AF55D945-D427-4A4E-9723-C6B9E4C9C934}" srcOrd="1" destOrd="0" presId="urn:microsoft.com/office/officeart/2005/8/layout/hierarchy5"/>
    <dgm:cxn modelId="{E089B7C6-52B6-4731-A80F-1C12F9BD58AC}" type="presParOf" srcId="{8F4B0958-26E0-41A8-B26C-3A98158C71C2}" destId="{8BE4C52D-421B-47F2-BBFC-39386EE765E6}" srcOrd="2" destOrd="0" presId="urn:microsoft.com/office/officeart/2005/8/layout/hierarchy5"/>
    <dgm:cxn modelId="{8227E83A-C811-4809-A364-1DD91193AE34}" type="presParOf" srcId="{8BE4C52D-421B-47F2-BBFC-39386EE765E6}" destId="{5391B09D-5BA5-4E06-8955-E3ADCE4ED829}" srcOrd="0" destOrd="0" presId="urn:microsoft.com/office/officeart/2005/8/layout/hierarchy5"/>
    <dgm:cxn modelId="{7CF7A7F9-B2CB-4411-89C0-974EB2520DF3}" type="presParOf" srcId="{8F4B0958-26E0-41A8-B26C-3A98158C71C2}" destId="{4D686E60-491F-43E8-A8C6-A8BDF12C9882}" srcOrd="3" destOrd="0" presId="urn:microsoft.com/office/officeart/2005/8/layout/hierarchy5"/>
    <dgm:cxn modelId="{68EDA43E-ADC0-4D47-AE94-E7C2F15A95D7}" type="presParOf" srcId="{4D686E60-491F-43E8-A8C6-A8BDF12C9882}" destId="{5643F6E7-7C45-43B4-90CC-F23EC16096D2}" srcOrd="0" destOrd="0" presId="urn:microsoft.com/office/officeart/2005/8/layout/hierarchy5"/>
    <dgm:cxn modelId="{F37C22D0-C9AB-4F12-9C74-747FA8F6B37D}" type="presParOf" srcId="{4D686E60-491F-43E8-A8C6-A8BDF12C9882}" destId="{B58A707A-E592-4B8E-8250-E6FCC954BE9E}" srcOrd="1" destOrd="0" presId="urn:microsoft.com/office/officeart/2005/8/layout/hierarchy5"/>
    <dgm:cxn modelId="{B15FD516-E2EB-472F-A794-BD27F56E681A}" type="presParOf" srcId="{8F4B0958-26E0-41A8-B26C-3A98158C71C2}" destId="{89867ADA-C91D-4E7A-95F1-9A9D54762D6D}" srcOrd="4" destOrd="0" presId="urn:microsoft.com/office/officeart/2005/8/layout/hierarchy5"/>
    <dgm:cxn modelId="{CC0FABC2-78B3-41DC-93D2-4FEAB0552CD2}" type="presParOf" srcId="{89867ADA-C91D-4E7A-95F1-9A9D54762D6D}" destId="{5673D90D-D403-4863-9B91-B195804E7934}" srcOrd="0" destOrd="0" presId="urn:microsoft.com/office/officeart/2005/8/layout/hierarchy5"/>
    <dgm:cxn modelId="{336830EA-CCCF-417A-8D59-8EFD560C1CA0}" type="presParOf" srcId="{8F4B0958-26E0-41A8-B26C-3A98158C71C2}" destId="{5DA67B7F-27D8-43BB-9570-76536EF38A27}" srcOrd="5" destOrd="0" presId="urn:microsoft.com/office/officeart/2005/8/layout/hierarchy5"/>
    <dgm:cxn modelId="{0B1AA080-2E99-402E-ABCF-DAFC63F13308}" type="presParOf" srcId="{5DA67B7F-27D8-43BB-9570-76536EF38A27}" destId="{858D14F1-75EF-41F9-8A62-3913AF013110}" srcOrd="0" destOrd="0" presId="urn:microsoft.com/office/officeart/2005/8/layout/hierarchy5"/>
    <dgm:cxn modelId="{A96FFAE1-83A8-456C-A345-BF1F7ADD3EDC}" type="presParOf" srcId="{5DA67B7F-27D8-43BB-9570-76536EF38A27}" destId="{CE098262-D60C-49CE-AA9D-62ACA88B06E9}" srcOrd="1" destOrd="0" presId="urn:microsoft.com/office/officeart/2005/8/layout/hierarchy5"/>
    <dgm:cxn modelId="{25B21F87-7B45-4654-93DA-867B3813A0F5}" type="presParOf" srcId="{8F4B0958-26E0-41A8-B26C-3A98158C71C2}" destId="{FB6B53F7-396F-4C46-AA9F-8BE5D1DF4299}" srcOrd="6" destOrd="0" presId="urn:microsoft.com/office/officeart/2005/8/layout/hierarchy5"/>
    <dgm:cxn modelId="{CE027EB3-B0DE-49B4-9FF8-498BBC4DD909}" type="presParOf" srcId="{FB6B53F7-396F-4C46-AA9F-8BE5D1DF4299}" destId="{F1A97E0E-0B1A-4659-91E7-C62885119B80}" srcOrd="0" destOrd="0" presId="urn:microsoft.com/office/officeart/2005/8/layout/hierarchy5"/>
    <dgm:cxn modelId="{4C242A8A-4C8A-48CB-BC43-DC6D41A65813}" type="presParOf" srcId="{8F4B0958-26E0-41A8-B26C-3A98158C71C2}" destId="{A29DAC5E-CE6C-43C5-9A1A-20A9ADB46D4E}" srcOrd="7" destOrd="0" presId="urn:microsoft.com/office/officeart/2005/8/layout/hierarchy5"/>
    <dgm:cxn modelId="{BE0F4348-E22A-4EE5-B023-9109CE134DB5}" type="presParOf" srcId="{A29DAC5E-CE6C-43C5-9A1A-20A9ADB46D4E}" destId="{5AF54ECA-23BE-4038-AFD3-2E31AD5EC8DA}" srcOrd="0" destOrd="0" presId="urn:microsoft.com/office/officeart/2005/8/layout/hierarchy5"/>
    <dgm:cxn modelId="{606E6D56-5665-4E13-A8AB-A1B658521251}" type="presParOf" srcId="{A29DAC5E-CE6C-43C5-9A1A-20A9ADB46D4E}" destId="{7090885D-4F87-4F8F-98E3-1B14CE3ACF8A}" srcOrd="1" destOrd="0" presId="urn:microsoft.com/office/officeart/2005/8/layout/hierarchy5"/>
    <dgm:cxn modelId="{A3884DAB-D1B3-43E4-8655-A2752E3261D6}" type="presParOf" srcId="{695A1007-61CA-432D-9F4E-B89AB8CF83A3}" destId="{A94AB84F-343A-479F-AE88-AE965F09D1F3}" srcOrd="1" destOrd="0" presId="urn:microsoft.com/office/officeart/2005/8/layout/hierarchy5"/>
  </dgm:cxnLst>
  <dgm:bg/>
  <dgm:whole/>
</dgm:dataModel>
</file>

<file path=word/diagrams/data12.xml><?xml version="1.0" encoding="utf-8"?>
<dgm:dataModel xmlns:dgm="http://schemas.openxmlformats.org/drawingml/2006/diagram" xmlns:a="http://schemas.openxmlformats.org/drawingml/2006/main">
  <dgm:ptLst>
    <dgm:pt modelId="{84EC071F-8260-4DB5-9A9E-52312706405F}" type="doc">
      <dgm:prSet loTypeId="urn:microsoft.com/office/officeart/2005/8/layout/hierarchy2" loCatId="hierarchy" qsTypeId="urn:microsoft.com/office/officeart/2005/8/quickstyle/simple2" qsCatId="simple" csTypeId="urn:microsoft.com/office/officeart/2005/8/colors/colorful5" csCatId="colorful" phldr="1"/>
      <dgm:spPr/>
      <dgm:t>
        <a:bodyPr/>
        <a:lstStyle/>
        <a:p>
          <a:endParaRPr lang="es-ES_tradnl"/>
        </a:p>
      </dgm:t>
    </dgm:pt>
    <dgm:pt modelId="{185FDECE-3DAA-47A9-8D58-267ED4912666}">
      <dgm:prSet phldrT="[Texto]" custT="1"/>
      <dgm:spPr/>
      <dgm:t>
        <a:bodyPr/>
        <a:lstStyle/>
        <a:p>
          <a:r>
            <a:rPr lang="es-ES_tradnl" sz="1200">
              <a:latin typeface="Arial" pitchFamily="34" charset="0"/>
              <a:cs typeface="Arial" pitchFamily="34" charset="0"/>
            </a:rPr>
            <a:t>Registro Inicial</a:t>
          </a:r>
        </a:p>
      </dgm:t>
    </dgm:pt>
    <dgm:pt modelId="{BFA73962-17EB-45FC-BDDF-4D48F57C266B}" type="parTrans" cxnId="{913B3DE7-5031-4037-9113-3A47CA84F783}">
      <dgm:prSet custT="1"/>
      <dgm:spPr/>
      <dgm:t>
        <a:bodyPr/>
        <a:lstStyle/>
        <a:p>
          <a:endParaRPr lang="es-ES_tradnl" sz="900">
            <a:latin typeface="Arial" pitchFamily="34" charset="0"/>
            <a:cs typeface="Arial" pitchFamily="34" charset="0"/>
          </a:endParaRPr>
        </a:p>
      </dgm:t>
    </dgm:pt>
    <dgm:pt modelId="{67519631-3A08-4E5F-BDA5-99D8F57177ED}" type="sibTrans" cxnId="{913B3DE7-5031-4037-9113-3A47CA84F783}">
      <dgm:prSet/>
      <dgm:spPr/>
      <dgm:t>
        <a:bodyPr/>
        <a:lstStyle/>
        <a:p>
          <a:endParaRPr lang="es-ES_tradnl" sz="900">
            <a:latin typeface="Arial" pitchFamily="34" charset="0"/>
            <a:cs typeface="Arial" pitchFamily="34" charset="0"/>
          </a:endParaRPr>
        </a:p>
      </dgm:t>
    </dgm:pt>
    <dgm:pt modelId="{69C8637E-4764-479A-8E88-EDE701D6A50B}">
      <dgm:prSet phldrT="[Texto]" custT="1"/>
      <dgm:spPr/>
      <dgm:t>
        <a:bodyPr/>
        <a:lstStyle/>
        <a:p>
          <a:r>
            <a:rPr lang="es-ES_tradnl" sz="1100">
              <a:latin typeface="Arial" pitchFamily="34" charset="0"/>
              <a:cs typeface="Arial" pitchFamily="34" charset="0"/>
            </a:rPr>
            <a:t>Al Costo</a:t>
          </a:r>
        </a:p>
      </dgm:t>
    </dgm:pt>
    <dgm:pt modelId="{BCAA218A-F597-4011-A3A6-48728AB1DC7D}" type="parTrans" cxnId="{7EDB9661-254C-4547-8250-FAD76DCF6740}">
      <dgm:prSet custT="1"/>
      <dgm:spPr/>
      <dgm:t>
        <a:bodyPr/>
        <a:lstStyle/>
        <a:p>
          <a:endParaRPr lang="es-ES_tradnl" sz="900">
            <a:latin typeface="Arial" pitchFamily="34" charset="0"/>
            <a:cs typeface="Arial" pitchFamily="34" charset="0"/>
          </a:endParaRPr>
        </a:p>
      </dgm:t>
    </dgm:pt>
    <dgm:pt modelId="{7127138D-066A-4B66-BC01-561CC8C407DA}" type="sibTrans" cxnId="{7EDB9661-254C-4547-8250-FAD76DCF6740}">
      <dgm:prSet/>
      <dgm:spPr/>
      <dgm:t>
        <a:bodyPr/>
        <a:lstStyle/>
        <a:p>
          <a:endParaRPr lang="es-ES_tradnl" sz="900">
            <a:latin typeface="Arial" pitchFamily="34" charset="0"/>
            <a:cs typeface="Arial" pitchFamily="34" charset="0"/>
          </a:endParaRPr>
        </a:p>
      </dgm:t>
    </dgm:pt>
    <dgm:pt modelId="{F8CFA415-72F1-43D8-9272-B8B3DD82B2F7}">
      <dgm:prSet phldrT="[Texto]" custT="1"/>
      <dgm:spPr/>
      <dgm:t>
        <a:bodyPr/>
        <a:lstStyle/>
        <a:p>
          <a:r>
            <a:rPr lang="es-ES_tradnl" sz="1200">
              <a:latin typeface="Arial" pitchFamily="34" charset="0"/>
              <a:cs typeface="Arial" pitchFamily="34" charset="0"/>
            </a:rPr>
            <a:t>Definiciones</a:t>
          </a:r>
        </a:p>
      </dgm:t>
    </dgm:pt>
    <dgm:pt modelId="{A176180F-D005-4EDC-B193-1BC0FA62E374}" type="parTrans" cxnId="{B672A82F-D083-424C-8E04-6CFEC5E8D73C}">
      <dgm:prSet custT="1"/>
      <dgm:spPr/>
      <dgm:t>
        <a:bodyPr/>
        <a:lstStyle/>
        <a:p>
          <a:endParaRPr lang="es-ES_tradnl" sz="900">
            <a:latin typeface="Arial" pitchFamily="34" charset="0"/>
            <a:cs typeface="Arial" pitchFamily="34" charset="0"/>
          </a:endParaRPr>
        </a:p>
      </dgm:t>
    </dgm:pt>
    <dgm:pt modelId="{28B0EB99-E37F-4743-A692-3B622CBF9949}" type="sibTrans" cxnId="{B672A82F-D083-424C-8E04-6CFEC5E8D73C}">
      <dgm:prSet/>
      <dgm:spPr/>
      <dgm:t>
        <a:bodyPr/>
        <a:lstStyle/>
        <a:p>
          <a:endParaRPr lang="es-ES_tradnl" sz="900">
            <a:latin typeface="Arial" pitchFamily="34" charset="0"/>
            <a:cs typeface="Arial" pitchFamily="34" charset="0"/>
          </a:endParaRPr>
        </a:p>
      </dgm:t>
    </dgm:pt>
    <dgm:pt modelId="{4310F995-AEA0-4B63-BF12-54BFCAEEB347}">
      <dgm:prSet phldrT="[Texto]" custT="1"/>
      <dgm:spPr/>
      <dgm:t>
        <a:bodyPr/>
        <a:lstStyle/>
        <a:p>
          <a:r>
            <a:rPr lang="es-ES_tradnl" sz="1100">
              <a:latin typeface="Arial" pitchFamily="34" charset="0"/>
              <a:cs typeface="Arial" pitchFamily="34" charset="0"/>
            </a:rPr>
            <a:t>Activos Adquiridos</a:t>
          </a:r>
        </a:p>
      </dgm:t>
    </dgm:pt>
    <dgm:pt modelId="{6E4B5B26-515C-42FF-8286-57F4449AB5AD}" type="parTrans" cxnId="{BBCCCFA7-0A40-44D4-A1BE-D1BD31AB0AE0}">
      <dgm:prSet custT="1"/>
      <dgm:spPr/>
      <dgm:t>
        <a:bodyPr/>
        <a:lstStyle/>
        <a:p>
          <a:endParaRPr lang="es-ES_tradnl" sz="900">
            <a:latin typeface="Arial" pitchFamily="34" charset="0"/>
            <a:cs typeface="Arial" pitchFamily="34" charset="0"/>
          </a:endParaRPr>
        </a:p>
      </dgm:t>
    </dgm:pt>
    <dgm:pt modelId="{6C8E4D4A-59E4-4FC2-8D6E-0FA84C80C2BF}" type="sibTrans" cxnId="{BBCCCFA7-0A40-44D4-A1BE-D1BD31AB0AE0}">
      <dgm:prSet/>
      <dgm:spPr/>
      <dgm:t>
        <a:bodyPr/>
        <a:lstStyle/>
        <a:p>
          <a:endParaRPr lang="es-ES_tradnl" sz="900">
            <a:latin typeface="Arial" pitchFamily="34" charset="0"/>
            <a:cs typeface="Arial" pitchFamily="34" charset="0"/>
          </a:endParaRPr>
        </a:p>
      </dgm:t>
    </dgm:pt>
    <dgm:pt modelId="{F32E9B14-3F12-487F-974B-C9165895E044}">
      <dgm:prSet phldrT="[Texto]" custT="1"/>
      <dgm:spPr/>
      <dgm:t>
        <a:bodyPr/>
        <a:lstStyle/>
        <a:p>
          <a:r>
            <a:rPr lang="es-ES_tradnl" sz="1100">
              <a:latin typeface="Arial" pitchFamily="34" charset="0"/>
              <a:cs typeface="Arial" pitchFamily="34" charset="0"/>
            </a:rPr>
            <a:t>Generados Internamente</a:t>
          </a:r>
        </a:p>
      </dgm:t>
    </dgm:pt>
    <dgm:pt modelId="{5E156DB7-C162-4716-8864-689108F5F066}" type="parTrans" cxnId="{7D317158-0603-4FA9-811D-154536DE24D0}">
      <dgm:prSet custT="1"/>
      <dgm:spPr/>
      <dgm:t>
        <a:bodyPr/>
        <a:lstStyle/>
        <a:p>
          <a:endParaRPr lang="es-ES_tradnl" sz="900">
            <a:latin typeface="Arial" pitchFamily="34" charset="0"/>
            <a:cs typeface="Arial" pitchFamily="34" charset="0"/>
          </a:endParaRPr>
        </a:p>
      </dgm:t>
    </dgm:pt>
    <dgm:pt modelId="{C0515C79-66F1-4A13-AE2C-031C651D4CDD}" type="sibTrans" cxnId="{7D317158-0603-4FA9-811D-154536DE24D0}">
      <dgm:prSet/>
      <dgm:spPr/>
      <dgm:t>
        <a:bodyPr/>
        <a:lstStyle/>
        <a:p>
          <a:endParaRPr lang="es-ES_tradnl" sz="900">
            <a:latin typeface="Arial" pitchFamily="34" charset="0"/>
            <a:cs typeface="Arial" pitchFamily="34" charset="0"/>
          </a:endParaRPr>
        </a:p>
      </dgm:t>
    </dgm:pt>
    <dgm:pt modelId="{C1D632F3-C8E7-4015-9AFE-440BA601EC8A}">
      <dgm:prSet custT="1"/>
      <dgm:spPr/>
      <dgm:t>
        <a:bodyPr/>
        <a:lstStyle/>
        <a:p>
          <a:r>
            <a:rPr lang="es-ES_tradnl" sz="1200">
              <a:latin typeface="Arial" pitchFamily="34" charset="0"/>
              <a:cs typeface="Arial" pitchFamily="34" charset="0"/>
            </a:rPr>
            <a:t>Medición </a:t>
          </a:r>
        </a:p>
        <a:p>
          <a:r>
            <a:rPr lang="es-ES_tradnl" sz="1200">
              <a:latin typeface="Arial" pitchFamily="34" charset="0"/>
              <a:cs typeface="Arial" pitchFamily="34" charset="0"/>
            </a:rPr>
            <a:t>Posterior</a:t>
          </a:r>
        </a:p>
      </dgm:t>
    </dgm:pt>
    <dgm:pt modelId="{578DFA9D-6088-4676-B8C4-1973B5D39D8D}" type="parTrans" cxnId="{DD782245-59B6-4535-A44A-C915CDC2AB0E}">
      <dgm:prSet custT="1"/>
      <dgm:spPr/>
      <dgm:t>
        <a:bodyPr/>
        <a:lstStyle/>
        <a:p>
          <a:endParaRPr lang="es-ES_tradnl" sz="900">
            <a:latin typeface="Arial" pitchFamily="34" charset="0"/>
            <a:cs typeface="Arial" pitchFamily="34" charset="0"/>
          </a:endParaRPr>
        </a:p>
      </dgm:t>
    </dgm:pt>
    <dgm:pt modelId="{86429B7E-72D2-4CB9-BD52-EF2834D2426E}" type="sibTrans" cxnId="{DD782245-59B6-4535-A44A-C915CDC2AB0E}">
      <dgm:prSet/>
      <dgm:spPr/>
      <dgm:t>
        <a:bodyPr/>
        <a:lstStyle/>
        <a:p>
          <a:endParaRPr lang="es-ES_tradnl" sz="900">
            <a:latin typeface="Arial" pitchFamily="34" charset="0"/>
            <a:cs typeface="Arial" pitchFamily="34" charset="0"/>
          </a:endParaRPr>
        </a:p>
      </dgm:t>
    </dgm:pt>
    <dgm:pt modelId="{92EDCDC2-C9B9-4931-9746-99E5581C5A77}">
      <dgm:prSet custT="1"/>
      <dgm:spPr/>
      <dgm:t>
        <a:bodyPr/>
        <a:lstStyle/>
        <a:p>
          <a:r>
            <a:rPr lang="es-ES_tradnl" sz="1100">
              <a:latin typeface="Arial" pitchFamily="34" charset="0"/>
              <a:cs typeface="Arial" pitchFamily="34" charset="0"/>
            </a:rPr>
            <a:t>Al Costo:</a:t>
          </a:r>
        </a:p>
        <a:p>
          <a:r>
            <a:rPr lang="es-ES_tradnl" sz="1100">
              <a:latin typeface="Arial" pitchFamily="34" charset="0"/>
              <a:cs typeface="Arial" pitchFamily="34" charset="0"/>
            </a:rPr>
            <a:t>Costo</a:t>
          </a:r>
        </a:p>
        <a:p>
          <a:r>
            <a:rPr lang="es-ES_tradnl" sz="1100">
              <a:latin typeface="Arial" pitchFamily="34" charset="0"/>
              <a:cs typeface="Arial" pitchFamily="34" charset="0"/>
            </a:rPr>
            <a:t> - Amort. Acumulada</a:t>
          </a:r>
        </a:p>
        <a:p>
          <a:r>
            <a:rPr lang="es-ES_tradnl" sz="1100">
              <a:latin typeface="Arial" pitchFamily="34" charset="0"/>
              <a:cs typeface="Arial" pitchFamily="34" charset="0"/>
            </a:rPr>
            <a:t>- Perd. Acum. Det.</a:t>
          </a:r>
        </a:p>
      </dgm:t>
    </dgm:pt>
    <dgm:pt modelId="{78B45561-7F76-4936-A3E4-28CDEE009106}" type="parTrans" cxnId="{454E0586-7BB4-48D8-A4D3-E457E8B1B255}">
      <dgm:prSet custT="1"/>
      <dgm:spPr/>
      <dgm:t>
        <a:bodyPr/>
        <a:lstStyle/>
        <a:p>
          <a:endParaRPr lang="es-ES_tradnl" sz="900">
            <a:latin typeface="Arial" pitchFamily="34" charset="0"/>
            <a:cs typeface="Arial" pitchFamily="34" charset="0"/>
          </a:endParaRPr>
        </a:p>
      </dgm:t>
    </dgm:pt>
    <dgm:pt modelId="{7BED6BF3-2C2C-4FFB-93C1-D9025058623D}" type="sibTrans" cxnId="{454E0586-7BB4-48D8-A4D3-E457E8B1B255}">
      <dgm:prSet/>
      <dgm:spPr/>
      <dgm:t>
        <a:bodyPr/>
        <a:lstStyle/>
        <a:p>
          <a:endParaRPr lang="es-ES_tradnl" sz="900">
            <a:latin typeface="Arial" pitchFamily="34" charset="0"/>
            <a:cs typeface="Arial" pitchFamily="34" charset="0"/>
          </a:endParaRPr>
        </a:p>
      </dgm:t>
    </dgm:pt>
    <dgm:pt modelId="{96F85D93-E33C-40F9-A232-FDD7937905CE}">
      <dgm:prSet custT="1"/>
      <dgm:spPr/>
      <dgm:t>
        <a:bodyPr/>
        <a:lstStyle/>
        <a:p>
          <a:r>
            <a:rPr lang="es-ES_tradnl" sz="1100">
              <a:latin typeface="Arial" pitchFamily="34" charset="0"/>
              <a:cs typeface="Arial" pitchFamily="34" charset="0"/>
            </a:rPr>
            <a:t>Revaluacion: </a:t>
          </a:r>
        </a:p>
        <a:p>
          <a:r>
            <a:rPr lang="es-ES_tradnl" sz="1100">
              <a:latin typeface="Arial" pitchFamily="34" charset="0"/>
              <a:cs typeface="Arial" pitchFamily="34" charset="0"/>
            </a:rPr>
            <a:t>Costo Revaluado</a:t>
          </a:r>
        </a:p>
        <a:p>
          <a:r>
            <a:rPr lang="es-ES_tradnl" sz="1100">
              <a:latin typeface="Arial" pitchFamily="34" charset="0"/>
              <a:cs typeface="Arial" pitchFamily="34" charset="0"/>
            </a:rPr>
            <a:t>- Amort. Acum.</a:t>
          </a:r>
        </a:p>
        <a:p>
          <a:r>
            <a:rPr lang="es-ES_tradnl" sz="1100">
              <a:latin typeface="Arial" pitchFamily="34" charset="0"/>
              <a:cs typeface="Arial" pitchFamily="34" charset="0"/>
            </a:rPr>
            <a:t> - Perd. Acum. Det</a:t>
          </a:r>
        </a:p>
      </dgm:t>
    </dgm:pt>
    <dgm:pt modelId="{68D10359-791D-443D-841C-02A7B0A227F4}" type="parTrans" cxnId="{A85F8418-BF98-44D2-9433-75CF8F9F87D1}">
      <dgm:prSet custT="1"/>
      <dgm:spPr/>
      <dgm:t>
        <a:bodyPr/>
        <a:lstStyle/>
        <a:p>
          <a:endParaRPr lang="es-ES_tradnl" sz="900">
            <a:latin typeface="Arial" pitchFamily="34" charset="0"/>
            <a:cs typeface="Arial" pitchFamily="34" charset="0"/>
          </a:endParaRPr>
        </a:p>
      </dgm:t>
    </dgm:pt>
    <dgm:pt modelId="{015413D1-C0C6-4765-97D4-0DC8DE45F899}" type="sibTrans" cxnId="{A85F8418-BF98-44D2-9433-75CF8F9F87D1}">
      <dgm:prSet/>
      <dgm:spPr/>
      <dgm:t>
        <a:bodyPr/>
        <a:lstStyle/>
        <a:p>
          <a:endParaRPr lang="es-ES_tradnl" sz="900">
            <a:latin typeface="Arial" pitchFamily="34" charset="0"/>
            <a:cs typeface="Arial" pitchFamily="34" charset="0"/>
          </a:endParaRPr>
        </a:p>
      </dgm:t>
    </dgm:pt>
    <dgm:pt modelId="{02F9E9B6-CFB3-491D-AF57-C7BBD639AA05}">
      <dgm:prSet custT="1"/>
      <dgm:spPr/>
      <dgm:t>
        <a:bodyPr/>
        <a:lstStyle/>
        <a:p>
          <a:r>
            <a:rPr lang="es-ES_tradnl" sz="1200">
              <a:latin typeface="Arial" pitchFamily="34" charset="0"/>
              <a:cs typeface="Arial" pitchFamily="34" charset="0"/>
            </a:rPr>
            <a:t>Vida Útil</a:t>
          </a:r>
        </a:p>
      </dgm:t>
    </dgm:pt>
    <dgm:pt modelId="{AD10C123-1E1F-4F83-BAEF-41BB3211CE7A}" type="parTrans" cxnId="{B5DA7ABB-AE0A-4E29-8E03-77BB5C7AE004}">
      <dgm:prSet custT="1"/>
      <dgm:spPr/>
      <dgm:t>
        <a:bodyPr/>
        <a:lstStyle/>
        <a:p>
          <a:endParaRPr lang="es-ES_tradnl" sz="900">
            <a:latin typeface="Arial" pitchFamily="34" charset="0"/>
            <a:cs typeface="Arial" pitchFamily="34" charset="0"/>
          </a:endParaRPr>
        </a:p>
      </dgm:t>
    </dgm:pt>
    <dgm:pt modelId="{07F6832E-D5BC-466B-8C1E-5CB9418359F9}" type="sibTrans" cxnId="{B5DA7ABB-AE0A-4E29-8E03-77BB5C7AE004}">
      <dgm:prSet/>
      <dgm:spPr/>
      <dgm:t>
        <a:bodyPr/>
        <a:lstStyle/>
        <a:p>
          <a:endParaRPr lang="es-ES_tradnl" sz="900">
            <a:latin typeface="Arial" pitchFamily="34" charset="0"/>
            <a:cs typeface="Arial" pitchFamily="34" charset="0"/>
          </a:endParaRPr>
        </a:p>
      </dgm:t>
    </dgm:pt>
    <dgm:pt modelId="{0309A23B-66CD-43A0-9F71-4CF688B6E700}">
      <dgm:prSet custT="1"/>
      <dgm:spPr/>
      <dgm:t>
        <a:bodyPr/>
        <a:lstStyle/>
        <a:p>
          <a:r>
            <a:rPr lang="es-ES_tradnl" sz="1100">
              <a:latin typeface="Arial" pitchFamily="34" charset="0"/>
              <a:cs typeface="Arial" pitchFamily="34" charset="0"/>
            </a:rPr>
            <a:t>Finita:</a:t>
          </a:r>
        </a:p>
        <a:p>
          <a:r>
            <a:rPr lang="es-ES_tradnl" sz="1100">
              <a:latin typeface="Arial" pitchFamily="34" charset="0"/>
              <a:cs typeface="Arial" pitchFamily="34" charset="0"/>
            </a:rPr>
            <a:t> Se amoriza a linea recta</a:t>
          </a:r>
        </a:p>
      </dgm:t>
    </dgm:pt>
    <dgm:pt modelId="{1314799B-3120-41BF-A91E-729232D15C06}" type="parTrans" cxnId="{B71E3B59-E7C3-4504-80C0-28EE20A05D23}">
      <dgm:prSet custT="1"/>
      <dgm:spPr/>
      <dgm:t>
        <a:bodyPr/>
        <a:lstStyle/>
        <a:p>
          <a:endParaRPr lang="es-ES_tradnl" sz="900">
            <a:latin typeface="Arial" pitchFamily="34" charset="0"/>
            <a:cs typeface="Arial" pitchFamily="34" charset="0"/>
          </a:endParaRPr>
        </a:p>
      </dgm:t>
    </dgm:pt>
    <dgm:pt modelId="{2808EB83-FC5B-4EF9-AE9E-ABEAD8317EEB}" type="sibTrans" cxnId="{B71E3B59-E7C3-4504-80C0-28EE20A05D23}">
      <dgm:prSet/>
      <dgm:spPr/>
      <dgm:t>
        <a:bodyPr/>
        <a:lstStyle/>
        <a:p>
          <a:endParaRPr lang="es-ES_tradnl" sz="900">
            <a:latin typeface="Arial" pitchFamily="34" charset="0"/>
            <a:cs typeface="Arial" pitchFamily="34" charset="0"/>
          </a:endParaRPr>
        </a:p>
      </dgm:t>
    </dgm:pt>
    <dgm:pt modelId="{D4FB6B70-BF52-4E83-9620-3E0C5F308A84}">
      <dgm:prSet custT="1"/>
      <dgm:spPr/>
      <dgm:t>
        <a:bodyPr/>
        <a:lstStyle/>
        <a:p>
          <a:r>
            <a:rPr lang="es-ES_tradnl" sz="1100">
              <a:latin typeface="Arial" pitchFamily="34" charset="0"/>
              <a:cs typeface="Arial" pitchFamily="34" charset="0"/>
            </a:rPr>
            <a:t>Infinita: </a:t>
          </a:r>
        </a:p>
        <a:p>
          <a:r>
            <a:rPr lang="es-ES_tradnl" sz="1100">
              <a:latin typeface="Arial" pitchFamily="34" charset="0"/>
              <a:cs typeface="Arial" pitchFamily="34" charset="0"/>
            </a:rPr>
            <a:t>No se amoriza, se calcula importe recuperable de forma anual</a:t>
          </a:r>
        </a:p>
      </dgm:t>
    </dgm:pt>
    <dgm:pt modelId="{DD86E1ED-34EC-48D6-8A69-5B22FA117D6C}" type="parTrans" cxnId="{513F4BEF-DDC8-43E2-9AE7-E0DE5E2BAAEB}">
      <dgm:prSet custT="1"/>
      <dgm:spPr/>
      <dgm:t>
        <a:bodyPr/>
        <a:lstStyle/>
        <a:p>
          <a:endParaRPr lang="es-ES_tradnl" sz="900">
            <a:latin typeface="Arial" pitchFamily="34" charset="0"/>
            <a:cs typeface="Arial" pitchFamily="34" charset="0"/>
          </a:endParaRPr>
        </a:p>
      </dgm:t>
    </dgm:pt>
    <dgm:pt modelId="{EFCEBEF9-075C-445E-8CB8-95F12C60E3C7}" type="sibTrans" cxnId="{513F4BEF-DDC8-43E2-9AE7-E0DE5E2BAAEB}">
      <dgm:prSet/>
      <dgm:spPr/>
      <dgm:t>
        <a:bodyPr/>
        <a:lstStyle/>
        <a:p>
          <a:endParaRPr lang="es-ES_tradnl" sz="900">
            <a:latin typeface="Arial" pitchFamily="34" charset="0"/>
            <a:cs typeface="Arial" pitchFamily="34" charset="0"/>
          </a:endParaRPr>
        </a:p>
      </dgm:t>
    </dgm:pt>
    <dgm:pt modelId="{17AA059A-4C33-475D-8ECB-7B599D6E671D}">
      <dgm:prSet custT="1"/>
      <dgm:spPr/>
      <dgm:t>
        <a:bodyPr/>
        <a:lstStyle/>
        <a:p>
          <a:r>
            <a:rPr lang="es-ES_tradnl" sz="1200">
              <a:latin typeface="Arial" pitchFamily="34" charset="0"/>
              <a:cs typeface="Arial" pitchFamily="34" charset="0"/>
            </a:rPr>
            <a:t>Valor Residual</a:t>
          </a:r>
        </a:p>
      </dgm:t>
    </dgm:pt>
    <dgm:pt modelId="{197ED80F-6551-42AA-AE74-71A4C2F9653F}" type="parTrans" cxnId="{66B8C796-8D36-4A29-99D7-8FAB64C6408A}">
      <dgm:prSet custT="1"/>
      <dgm:spPr/>
      <dgm:t>
        <a:bodyPr/>
        <a:lstStyle/>
        <a:p>
          <a:endParaRPr lang="es-ES_tradnl" sz="900">
            <a:latin typeface="Arial" pitchFamily="34" charset="0"/>
            <a:cs typeface="Arial" pitchFamily="34" charset="0"/>
          </a:endParaRPr>
        </a:p>
      </dgm:t>
    </dgm:pt>
    <dgm:pt modelId="{C0B11973-6348-46A0-AEFE-8FF055813680}" type="sibTrans" cxnId="{66B8C796-8D36-4A29-99D7-8FAB64C6408A}">
      <dgm:prSet/>
      <dgm:spPr/>
      <dgm:t>
        <a:bodyPr/>
        <a:lstStyle/>
        <a:p>
          <a:endParaRPr lang="es-ES_tradnl" sz="900">
            <a:latin typeface="Arial" pitchFamily="34" charset="0"/>
            <a:cs typeface="Arial" pitchFamily="34" charset="0"/>
          </a:endParaRPr>
        </a:p>
      </dgm:t>
    </dgm:pt>
    <dgm:pt modelId="{1C44104F-2C06-4EF4-A672-645E603EE51A}">
      <dgm:prSet custT="1"/>
      <dgm:spPr/>
      <dgm:t>
        <a:bodyPr/>
        <a:lstStyle/>
        <a:p>
          <a:r>
            <a:rPr lang="es-ES_tradnl" sz="1100">
              <a:latin typeface="Arial" pitchFamily="34" charset="0"/>
              <a:cs typeface="Arial" pitchFamily="34" charset="0"/>
            </a:rPr>
            <a:t>Casi siempre es cero a menos que se encuentre un mercado activo.</a:t>
          </a:r>
        </a:p>
      </dgm:t>
    </dgm:pt>
    <dgm:pt modelId="{87A2D111-D751-48E3-ADA7-43B771DC6948}" type="parTrans" cxnId="{45F7A9F6-B27A-4904-B2B8-E5AAC6AC992F}">
      <dgm:prSet custT="1"/>
      <dgm:spPr/>
      <dgm:t>
        <a:bodyPr/>
        <a:lstStyle/>
        <a:p>
          <a:endParaRPr lang="es-ES_tradnl" sz="900">
            <a:latin typeface="Arial" pitchFamily="34" charset="0"/>
            <a:cs typeface="Arial" pitchFamily="34" charset="0"/>
          </a:endParaRPr>
        </a:p>
      </dgm:t>
    </dgm:pt>
    <dgm:pt modelId="{7DBFB390-9A3C-4CBA-99BA-429A959B898E}" type="sibTrans" cxnId="{45F7A9F6-B27A-4904-B2B8-E5AAC6AC992F}">
      <dgm:prSet/>
      <dgm:spPr/>
      <dgm:t>
        <a:bodyPr/>
        <a:lstStyle/>
        <a:p>
          <a:endParaRPr lang="es-ES_tradnl" sz="900">
            <a:latin typeface="Arial" pitchFamily="34" charset="0"/>
            <a:cs typeface="Arial" pitchFamily="34" charset="0"/>
          </a:endParaRPr>
        </a:p>
      </dgm:t>
    </dgm:pt>
    <dgm:pt modelId="{64D071F0-F398-40DB-AA89-590562FAF961}">
      <dgm:prSet custT="1"/>
      <dgm:spPr/>
      <dgm:t>
        <a:bodyPr/>
        <a:lstStyle/>
        <a:p>
          <a:r>
            <a:rPr lang="es-ES_tradnl" sz="1800" b="1">
              <a:latin typeface="Arial" pitchFamily="34" charset="0"/>
              <a:cs typeface="Arial" pitchFamily="34" charset="0"/>
            </a:rPr>
            <a:t>NIC 38</a:t>
          </a:r>
        </a:p>
      </dgm:t>
    </dgm:pt>
    <dgm:pt modelId="{096CE176-A506-4C18-8089-5B86C0EB429C}" type="parTrans" cxnId="{7F99F5E1-8022-486F-814F-2E442C0F33CD}">
      <dgm:prSet/>
      <dgm:spPr/>
      <dgm:t>
        <a:bodyPr/>
        <a:lstStyle/>
        <a:p>
          <a:endParaRPr lang="es-ES_tradnl" sz="900">
            <a:latin typeface="Arial" pitchFamily="34" charset="0"/>
            <a:cs typeface="Arial" pitchFamily="34" charset="0"/>
          </a:endParaRPr>
        </a:p>
      </dgm:t>
    </dgm:pt>
    <dgm:pt modelId="{91BDB7C3-3F30-47F8-8B39-1B10CD4E8930}" type="sibTrans" cxnId="{7F99F5E1-8022-486F-814F-2E442C0F33CD}">
      <dgm:prSet/>
      <dgm:spPr/>
      <dgm:t>
        <a:bodyPr/>
        <a:lstStyle/>
        <a:p>
          <a:endParaRPr lang="es-ES_tradnl" sz="900">
            <a:latin typeface="Arial" pitchFamily="34" charset="0"/>
            <a:cs typeface="Arial" pitchFamily="34" charset="0"/>
          </a:endParaRPr>
        </a:p>
      </dgm:t>
    </dgm:pt>
    <dgm:pt modelId="{F29F3A66-8E54-4E87-9533-7A2BD8C1E57F}" type="pres">
      <dgm:prSet presAssocID="{84EC071F-8260-4DB5-9A9E-52312706405F}" presName="diagram" presStyleCnt="0">
        <dgm:presLayoutVars>
          <dgm:chPref val="1"/>
          <dgm:dir/>
          <dgm:animOne val="branch"/>
          <dgm:animLvl val="lvl"/>
          <dgm:resizeHandles val="exact"/>
        </dgm:presLayoutVars>
      </dgm:prSet>
      <dgm:spPr/>
      <dgm:t>
        <a:bodyPr/>
        <a:lstStyle/>
        <a:p>
          <a:endParaRPr lang="es-ES_tradnl"/>
        </a:p>
      </dgm:t>
    </dgm:pt>
    <dgm:pt modelId="{29AAE9B3-EA2B-4581-8286-2AD7E2EFB953}" type="pres">
      <dgm:prSet presAssocID="{64D071F0-F398-40DB-AA89-590562FAF961}" presName="root1" presStyleCnt="0"/>
      <dgm:spPr/>
      <dgm:t>
        <a:bodyPr/>
        <a:lstStyle/>
        <a:p>
          <a:endParaRPr lang="es-EC"/>
        </a:p>
      </dgm:t>
    </dgm:pt>
    <dgm:pt modelId="{AD8A0812-A8D2-4CB0-99A3-F898D479C368}" type="pres">
      <dgm:prSet presAssocID="{64D071F0-F398-40DB-AA89-590562FAF961}" presName="LevelOneTextNode" presStyleLbl="node0" presStyleIdx="0" presStyleCnt="1" custScaleX="176878" custScaleY="426005">
        <dgm:presLayoutVars>
          <dgm:chPref val="3"/>
        </dgm:presLayoutVars>
      </dgm:prSet>
      <dgm:spPr/>
      <dgm:t>
        <a:bodyPr/>
        <a:lstStyle/>
        <a:p>
          <a:endParaRPr lang="es-ES_tradnl"/>
        </a:p>
      </dgm:t>
    </dgm:pt>
    <dgm:pt modelId="{28198B83-BF99-4941-A342-C7189B1DDC25}" type="pres">
      <dgm:prSet presAssocID="{64D071F0-F398-40DB-AA89-590562FAF961}" presName="level2hierChild" presStyleCnt="0"/>
      <dgm:spPr/>
      <dgm:t>
        <a:bodyPr/>
        <a:lstStyle/>
        <a:p>
          <a:endParaRPr lang="es-EC"/>
        </a:p>
      </dgm:t>
    </dgm:pt>
    <dgm:pt modelId="{8FFC1FF5-DB03-49BC-AADA-03EF6132DD63}" type="pres">
      <dgm:prSet presAssocID="{BFA73962-17EB-45FC-BDDF-4D48F57C266B}" presName="conn2-1" presStyleLbl="parChTrans1D2" presStyleIdx="0" presStyleCnt="5"/>
      <dgm:spPr/>
      <dgm:t>
        <a:bodyPr/>
        <a:lstStyle/>
        <a:p>
          <a:endParaRPr lang="es-ES_tradnl"/>
        </a:p>
      </dgm:t>
    </dgm:pt>
    <dgm:pt modelId="{6E5B2CE5-1892-493A-9A3E-B19D33D792F9}" type="pres">
      <dgm:prSet presAssocID="{BFA73962-17EB-45FC-BDDF-4D48F57C266B}" presName="connTx" presStyleLbl="parChTrans1D2" presStyleIdx="0" presStyleCnt="5"/>
      <dgm:spPr/>
      <dgm:t>
        <a:bodyPr/>
        <a:lstStyle/>
        <a:p>
          <a:endParaRPr lang="es-ES_tradnl"/>
        </a:p>
      </dgm:t>
    </dgm:pt>
    <dgm:pt modelId="{0EC3E5AB-ED9E-4068-A145-FC772057CC77}" type="pres">
      <dgm:prSet presAssocID="{185FDECE-3DAA-47A9-8D58-267ED4912666}" presName="root2" presStyleCnt="0"/>
      <dgm:spPr/>
      <dgm:t>
        <a:bodyPr/>
        <a:lstStyle/>
        <a:p>
          <a:endParaRPr lang="es-EC"/>
        </a:p>
      </dgm:t>
    </dgm:pt>
    <dgm:pt modelId="{20CCA52E-2AD8-42F7-9393-ED8D5DB22665}" type="pres">
      <dgm:prSet presAssocID="{185FDECE-3DAA-47A9-8D58-267ED4912666}" presName="LevelTwoTextNode" presStyleLbl="node2" presStyleIdx="0" presStyleCnt="5" custScaleX="137214" custScaleY="257295">
        <dgm:presLayoutVars>
          <dgm:chPref val="3"/>
        </dgm:presLayoutVars>
      </dgm:prSet>
      <dgm:spPr/>
      <dgm:t>
        <a:bodyPr/>
        <a:lstStyle/>
        <a:p>
          <a:endParaRPr lang="es-ES_tradnl"/>
        </a:p>
      </dgm:t>
    </dgm:pt>
    <dgm:pt modelId="{5865730A-7656-478A-BDEF-1EE80A3CC6B4}" type="pres">
      <dgm:prSet presAssocID="{185FDECE-3DAA-47A9-8D58-267ED4912666}" presName="level3hierChild" presStyleCnt="0"/>
      <dgm:spPr/>
      <dgm:t>
        <a:bodyPr/>
        <a:lstStyle/>
        <a:p>
          <a:endParaRPr lang="es-EC"/>
        </a:p>
      </dgm:t>
    </dgm:pt>
    <dgm:pt modelId="{24C4157B-CED5-465E-B0CA-32FFD7E2ADAD}" type="pres">
      <dgm:prSet presAssocID="{BCAA218A-F597-4011-A3A6-48728AB1DC7D}" presName="conn2-1" presStyleLbl="parChTrans1D3" presStyleIdx="0" presStyleCnt="8"/>
      <dgm:spPr/>
      <dgm:t>
        <a:bodyPr/>
        <a:lstStyle/>
        <a:p>
          <a:endParaRPr lang="es-ES_tradnl"/>
        </a:p>
      </dgm:t>
    </dgm:pt>
    <dgm:pt modelId="{E877A67E-5641-4C53-9E45-F5597D74932E}" type="pres">
      <dgm:prSet presAssocID="{BCAA218A-F597-4011-A3A6-48728AB1DC7D}" presName="connTx" presStyleLbl="parChTrans1D3" presStyleIdx="0" presStyleCnt="8"/>
      <dgm:spPr/>
      <dgm:t>
        <a:bodyPr/>
        <a:lstStyle/>
        <a:p>
          <a:endParaRPr lang="es-ES_tradnl"/>
        </a:p>
      </dgm:t>
    </dgm:pt>
    <dgm:pt modelId="{E81725B5-7564-40A4-9694-555535308D55}" type="pres">
      <dgm:prSet presAssocID="{69C8637E-4764-479A-8E88-EDE701D6A50B}" presName="root2" presStyleCnt="0"/>
      <dgm:spPr/>
      <dgm:t>
        <a:bodyPr/>
        <a:lstStyle/>
        <a:p>
          <a:endParaRPr lang="es-EC"/>
        </a:p>
      </dgm:t>
    </dgm:pt>
    <dgm:pt modelId="{D4FC94F8-F804-42FE-ABC8-A5971D8C6B70}" type="pres">
      <dgm:prSet presAssocID="{69C8637E-4764-479A-8E88-EDE701D6A50B}" presName="LevelTwoTextNode" presStyleLbl="node3" presStyleIdx="0" presStyleCnt="8" custScaleX="323728" custScaleY="171769" custLinFactNeighborX="5428">
        <dgm:presLayoutVars>
          <dgm:chPref val="3"/>
        </dgm:presLayoutVars>
      </dgm:prSet>
      <dgm:spPr/>
      <dgm:t>
        <a:bodyPr/>
        <a:lstStyle/>
        <a:p>
          <a:endParaRPr lang="es-ES_tradnl"/>
        </a:p>
      </dgm:t>
    </dgm:pt>
    <dgm:pt modelId="{264DF86B-BE6B-441B-BD4F-CABA80451B8B}" type="pres">
      <dgm:prSet presAssocID="{69C8637E-4764-479A-8E88-EDE701D6A50B}" presName="level3hierChild" presStyleCnt="0"/>
      <dgm:spPr/>
      <dgm:t>
        <a:bodyPr/>
        <a:lstStyle/>
        <a:p>
          <a:endParaRPr lang="es-EC"/>
        </a:p>
      </dgm:t>
    </dgm:pt>
    <dgm:pt modelId="{DC9DA233-EC69-4CF2-99D4-61F8FB1F1883}" type="pres">
      <dgm:prSet presAssocID="{197ED80F-6551-42AA-AE74-71A4C2F9653F}" presName="conn2-1" presStyleLbl="parChTrans1D2" presStyleIdx="1" presStyleCnt="5"/>
      <dgm:spPr/>
      <dgm:t>
        <a:bodyPr/>
        <a:lstStyle/>
        <a:p>
          <a:endParaRPr lang="es-ES_tradnl"/>
        </a:p>
      </dgm:t>
    </dgm:pt>
    <dgm:pt modelId="{A90BFB68-7679-402E-9FAE-802225730D70}" type="pres">
      <dgm:prSet presAssocID="{197ED80F-6551-42AA-AE74-71A4C2F9653F}" presName="connTx" presStyleLbl="parChTrans1D2" presStyleIdx="1" presStyleCnt="5"/>
      <dgm:spPr/>
      <dgm:t>
        <a:bodyPr/>
        <a:lstStyle/>
        <a:p>
          <a:endParaRPr lang="es-ES_tradnl"/>
        </a:p>
      </dgm:t>
    </dgm:pt>
    <dgm:pt modelId="{73BDCE76-4E17-4FBA-A0B8-C174CF2C907D}" type="pres">
      <dgm:prSet presAssocID="{17AA059A-4C33-475D-8ECB-7B599D6E671D}" presName="root2" presStyleCnt="0"/>
      <dgm:spPr/>
      <dgm:t>
        <a:bodyPr/>
        <a:lstStyle/>
        <a:p>
          <a:endParaRPr lang="es-EC"/>
        </a:p>
      </dgm:t>
    </dgm:pt>
    <dgm:pt modelId="{D2428B51-D92E-4173-BCAD-71450D1AE557}" type="pres">
      <dgm:prSet presAssocID="{17AA059A-4C33-475D-8ECB-7B599D6E671D}" presName="LevelTwoTextNode" presStyleLbl="node2" presStyleIdx="1" presStyleCnt="5" custScaleX="143236" custScaleY="204636" custLinFactNeighborX="1452" custLinFactNeighborY="40651">
        <dgm:presLayoutVars>
          <dgm:chPref val="3"/>
        </dgm:presLayoutVars>
      </dgm:prSet>
      <dgm:spPr/>
      <dgm:t>
        <a:bodyPr/>
        <a:lstStyle/>
        <a:p>
          <a:endParaRPr lang="es-ES_tradnl"/>
        </a:p>
      </dgm:t>
    </dgm:pt>
    <dgm:pt modelId="{01B1FDA3-90BF-41D6-A802-26CDE71CA3BC}" type="pres">
      <dgm:prSet presAssocID="{17AA059A-4C33-475D-8ECB-7B599D6E671D}" presName="level3hierChild" presStyleCnt="0"/>
      <dgm:spPr/>
      <dgm:t>
        <a:bodyPr/>
        <a:lstStyle/>
        <a:p>
          <a:endParaRPr lang="es-EC"/>
        </a:p>
      </dgm:t>
    </dgm:pt>
    <dgm:pt modelId="{61C63E7E-3D9E-480E-9224-B7A47C07A765}" type="pres">
      <dgm:prSet presAssocID="{87A2D111-D751-48E3-ADA7-43B771DC6948}" presName="conn2-1" presStyleLbl="parChTrans1D3" presStyleIdx="1" presStyleCnt="8"/>
      <dgm:spPr/>
      <dgm:t>
        <a:bodyPr/>
        <a:lstStyle/>
        <a:p>
          <a:endParaRPr lang="es-ES_tradnl"/>
        </a:p>
      </dgm:t>
    </dgm:pt>
    <dgm:pt modelId="{EB0A258E-81F3-4959-91EE-B07640DD5005}" type="pres">
      <dgm:prSet presAssocID="{87A2D111-D751-48E3-ADA7-43B771DC6948}" presName="connTx" presStyleLbl="parChTrans1D3" presStyleIdx="1" presStyleCnt="8"/>
      <dgm:spPr/>
      <dgm:t>
        <a:bodyPr/>
        <a:lstStyle/>
        <a:p>
          <a:endParaRPr lang="es-ES_tradnl"/>
        </a:p>
      </dgm:t>
    </dgm:pt>
    <dgm:pt modelId="{70993A0F-0BFC-4923-A04F-2E4B11F19A05}" type="pres">
      <dgm:prSet presAssocID="{1C44104F-2C06-4EF4-A672-645E603EE51A}" presName="root2" presStyleCnt="0"/>
      <dgm:spPr/>
      <dgm:t>
        <a:bodyPr/>
        <a:lstStyle/>
        <a:p>
          <a:endParaRPr lang="es-EC"/>
        </a:p>
      </dgm:t>
    </dgm:pt>
    <dgm:pt modelId="{ED52C72E-EAB1-4B95-A7FD-4723C2B16B87}" type="pres">
      <dgm:prSet presAssocID="{1C44104F-2C06-4EF4-A672-645E603EE51A}" presName="LevelTwoTextNode" presStyleLbl="node3" presStyleIdx="1" presStyleCnt="8" custScaleX="321470" custScaleY="220214" custLinFactNeighborX="2714" custLinFactNeighborY="-9372">
        <dgm:presLayoutVars>
          <dgm:chPref val="3"/>
        </dgm:presLayoutVars>
      </dgm:prSet>
      <dgm:spPr/>
      <dgm:t>
        <a:bodyPr/>
        <a:lstStyle/>
        <a:p>
          <a:endParaRPr lang="es-ES_tradnl"/>
        </a:p>
      </dgm:t>
    </dgm:pt>
    <dgm:pt modelId="{3273F0D9-386D-445F-939F-C046723AA687}" type="pres">
      <dgm:prSet presAssocID="{1C44104F-2C06-4EF4-A672-645E603EE51A}" presName="level3hierChild" presStyleCnt="0"/>
      <dgm:spPr/>
      <dgm:t>
        <a:bodyPr/>
        <a:lstStyle/>
        <a:p>
          <a:endParaRPr lang="es-EC"/>
        </a:p>
      </dgm:t>
    </dgm:pt>
    <dgm:pt modelId="{B696B376-5333-4488-BEF9-D2535D22EA72}" type="pres">
      <dgm:prSet presAssocID="{AD10C123-1E1F-4F83-BAEF-41BB3211CE7A}" presName="conn2-1" presStyleLbl="parChTrans1D2" presStyleIdx="2" presStyleCnt="5"/>
      <dgm:spPr/>
      <dgm:t>
        <a:bodyPr/>
        <a:lstStyle/>
        <a:p>
          <a:endParaRPr lang="es-ES_tradnl"/>
        </a:p>
      </dgm:t>
    </dgm:pt>
    <dgm:pt modelId="{090C7724-E1A5-44A8-B2D2-646D69D50300}" type="pres">
      <dgm:prSet presAssocID="{AD10C123-1E1F-4F83-BAEF-41BB3211CE7A}" presName="connTx" presStyleLbl="parChTrans1D2" presStyleIdx="2" presStyleCnt="5"/>
      <dgm:spPr/>
      <dgm:t>
        <a:bodyPr/>
        <a:lstStyle/>
        <a:p>
          <a:endParaRPr lang="es-ES_tradnl"/>
        </a:p>
      </dgm:t>
    </dgm:pt>
    <dgm:pt modelId="{51D0C2B4-B42B-4338-A05C-579EAF3E0709}" type="pres">
      <dgm:prSet presAssocID="{02F9E9B6-CFB3-491D-AF57-C7BBD639AA05}" presName="root2" presStyleCnt="0"/>
      <dgm:spPr/>
      <dgm:t>
        <a:bodyPr/>
        <a:lstStyle/>
        <a:p>
          <a:endParaRPr lang="es-EC"/>
        </a:p>
      </dgm:t>
    </dgm:pt>
    <dgm:pt modelId="{DA9EB84A-4C5A-4654-8EB2-22E3A2C2517A}" type="pres">
      <dgm:prSet presAssocID="{02F9E9B6-CFB3-491D-AF57-C7BBD639AA05}" presName="LevelTwoTextNode" presStyleLbl="node2" presStyleIdx="2" presStyleCnt="5" custScaleX="148541" custScaleY="276188">
        <dgm:presLayoutVars>
          <dgm:chPref val="3"/>
        </dgm:presLayoutVars>
      </dgm:prSet>
      <dgm:spPr/>
      <dgm:t>
        <a:bodyPr/>
        <a:lstStyle/>
        <a:p>
          <a:endParaRPr lang="es-ES_tradnl"/>
        </a:p>
      </dgm:t>
    </dgm:pt>
    <dgm:pt modelId="{C42CC318-7CEB-48FC-BDAE-9BB6E7406B74}" type="pres">
      <dgm:prSet presAssocID="{02F9E9B6-CFB3-491D-AF57-C7BBD639AA05}" presName="level3hierChild" presStyleCnt="0"/>
      <dgm:spPr/>
      <dgm:t>
        <a:bodyPr/>
        <a:lstStyle/>
        <a:p>
          <a:endParaRPr lang="es-EC"/>
        </a:p>
      </dgm:t>
    </dgm:pt>
    <dgm:pt modelId="{C2C7FE4F-35AB-45AA-B07B-5C6277BC29C1}" type="pres">
      <dgm:prSet presAssocID="{1314799B-3120-41BF-A91E-729232D15C06}" presName="conn2-1" presStyleLbl="parChTrans1D3" presStyleIdx="2" presStyleCnt="8"/>
      <dgm:spPr/>
      <dgm:t>
        <a:bodyPr/>
        <a:lstStyle/>
        <a:p>
          <a:endParaRPr lang="es-ES_tradnl"/>
        </a:p>
      </dgm:t>
    </dgm:pt>
    <dgm:pt modelId="{80B7D167-1FD0-4A03-8EB4-DA8143C3E4BC}" type="pres">
      <dgm:prSet presAssocID="{1314799B-3120-41BF-A91E-729232D15C06}" presName="connTx" presStyleLbl="parChTrans1D3" presStyleIdx="2" presStyleCnt="8"/>
      <dgm:spPr/>
      <dgm:t>
        <a:bodyPr/>
        <a:lstStyle/>
        <a:p>
          <a:endParaRPr lang="es-ES_tradnl"/>
        </a:p>
      </dgm:t>
    </dgm:pt>
    <dgm:pt modelId="{1C331849-223F-4A44-924A-C12CA8544E74}" type="pres">
      <dgm:prSet presAssocID="{0309A23B-66CD-43A0-9F71-4CF688B6E700}" presName="root2" presStyleCnt="0"/>
      <dgm:spPr/>
      <dgm:t>
        <a:bodyPr/>
        <a:lstStyle/>
        <a:p>
          <a:endParaRPr lang="es-EC"/>
        </a:p>
      </dgm:t>
    </dgm:pt>
    <dgm:pt modelId="{67DE3337-7615-4091-B300-706AF512CC4B}" type="pres">
      <dgm:prSet presAssocID="{0309A23B-66CD-43A0-9F71-4CF688B6E700}" presName="LevelTwoTextNode" presStyleLbl="node3" presStyleIdx="2" presStyleCnt="8" custScaleX="318335" custScaleY="213020">
        <dgm:presLayoutVars>
          <dgm:chPref val="3"/>
        </dgm:presLayoutVars>
      </dgm:prSet>
      <dgm:spPr/>
      <dgm:t>
        <a:bodyPr/>
        <a:lstStyle/>
        <a:p>
          <a:endParaRPr lang="es-ES_tradnl"/>
        </a:p>
      </dgm:t>
    </dgm:pt>
    <dgm:pt modelId="{EC1D92C7-CE28-45B3-BB20-E9A64D09DABB}" type="pres">
      <dgm:prSet presAssocID="{0309A23B-66CD-43A0-9F71-4CF688B6E700}" presName="level3hierChild" presStyleCnt="0"/>
      <dgm:spPr/>
      <dgm:t>
        <a:bodyPr/>
        <a:lstStyle/>
        <a:p>
          <a:endParaRPr lang="es-EC"/>
        </a:p>
      </dgm:t>
    </dgm:pt>
    <dgm:pt modelId="{EEE9DCD0-D37E-473E-A855-CB5EED3A2248}" type="pres">
      <dgm:prSet presAssocID="{DD86E1ED-34EC-48D6-8A69-5B22FA117D6C}" presName="conn2-1" presStyleLbl="parChTrans1D3" presStyleIdx="3" presStyleCnt="8"/>
      <dgm:spPr/>
      <dgm:t>
        <a:bodyPr/>
        <a:lstStyle/>
        <a:p>
          <a:endParaRPr lang="es-ES_tradnl"/>
        </a:p>
      </dgm:t>
    </dgm:pt>
    <dgm:pt modelId="{01156768-8521-4A9B-A6FE-B750C5ED54E2}" type="pres">
      <dgm:prSet presAssocID="{DD86E1ED-34EC-48D6-8A69-5B22FA117D6C}" presName="connTx" presStyleLbl="parChTrans1D3" presStyleIdx="3" presStyleCnt="8"/>
      <dgm:spPr/>
      <dgm:t>
        <a:bodyPr/>
        <a:lstStyle/>
        <a:p>
          <a:endParaRPr lang="es-ES_tradnl"/>
        </a:p>
      </dgm:t>
    </dgm:pt>
    <dgm:pt modelId="{9B0BB480-D1F7-4B06-8F9C-AE862D49FEC8}" type="pres">
      <dgm:prSet presAssocID="{D4FB6B70-BF52-4E83-9620-3E0C5F308A84}" presName="root2" presStyleCnt="0"/>
      <dgm:spPr/>
      <dgm:t>
        <a:bodyPr/>
        <a:lstStyle/>
        <a:p>
          <a:endParaRPr lang="es-EC"/>
        </a:p>
      </dgm:t>
    </dgm:pt>
    <dgm:pt modelId="{873F3BAC-4522-4B8E-9CDB-B21165A9E6A8}" type="pres">
      <dgm:prSet presAssocID="{D4FB6B70-BF52-4E83-9620-3E0C5F308A84}" presName="LevelTwoTextNode" presStyleLbl="node3" presStyleIdx="3" presStyleCnt="8" custScaleX="324035" custScaleY="226865" custLinFactNeighborY="2715">
        <dgm:presLayoutVars>
          <dgm:chPref val="3"/>
        </dgm:presLayoutVars>
      </dgm:prSet>
      <dgm:spPr/>
      <dgm:t>
        <a:bodyPr/>
        <a:lstStyle/>
        <a:p>
          <a:endParaRPr lang="es-ES_tradnl"/>
        </a:p>
      </dgm:t>
    </dgm:pt>
    <dgm:pt modelId="{83D91558-7F89-4D26-9AFC-2E98D1F5156E}" type="pres">
      <dgm:prSet presAssocID="{D4FB6B70-BF52-4E83-9620-3E0C5F308A84}" presName="level3hierChild" presStyleCnt="0"/>
      <dgm:spPr/>
      <dgm:t>
        <a:bodyPr/>
        <a:lstStyle/>
        <a:p>
          <a:endParaRPr lang="es-EC"/>
        </a:p>
      </dgm:t>
    </dgm:pt>
    <dgm:pt modelId="{08093F0C-53C1-4B3F-BC18-4F484D95CD56}" type="pres">
      <dgm:prSet presAssocID="{578DFA9D-6088-4676-B8C4-1973B5D39D8D}" presName="conn2-1" presStyleLbl="parChTrans1D2" presStyleIdx="3" presStyleCnt="5"/>
      <dgm:spPr/>
      <dgm:t>
        <a:bodyPr/>
        <a:lstStyle/>
        <a:p>
          <a:endParaRPr lang="es-ES_tradnl"/>
        </a:p>
      </dgm:t>
    </dgm:pt>
    <dgm:pt modelId="{AD6393DC-18D8-4A43-85C0-7DEF83F12DE8}" type="pres">
      <dgm:prSet presAssocID="{578DFA9D-6088-4676-B8C4-1973B5D39D8D}" presName="connTx" presStyleLbl="parChTrans1D2" presStyleIdx="3" presStyleCnt="5"/>
      <dgm:spPr/>
      <dgm:t>
        <a:bodyPr/>
        <a:lstStyle/>
        <a:p>
          <a:endParaRPr lang="es-ES_tradnl"/>
        </a:p>
      </dgm:t>
    </dgm:pt>
    <dgm:pt modelId="{7D60BF10-C94E-4B57-A964-4FEA45B94B82}" type="pres">
      <dgm:prSet presAssocID="{C1D632F3-C8E7-4015-9AFE-440BA601EC8A}" presName="root2" presStyleCnt="0"/>
      <dgm:spPr/>
      <dgm:t>
        <a:bodyPr/>
        <a:lstStyle/>
        <a:p>
          <a:endParaRPr lang="es-EC"/>
        </a:p>
      </dgm:t>
    </dgm:pt>
    <dgm:pt modelId="{8E4B5332-A108-4A26-91E5-0661A4A1FCE8}" type="pres">
      <dgm:prSet presAssocID="{C1D632F3-C8E7-4015-9AFE-440BA601EC8A}" presName="LevelTwoTextNode" presStyleLbl="node2" presStyleIdx="3" presStyleCnt="5" custScaleX="148739" custScaleY="278465">
        <dgm:presLayoutVars>
          <dgm:chPref val="3"/>
        </dgm:presLayoutVars>
      </dgm:prSet>
      <dgm:spPr/>
      <dgm:t>
        <a:bodyPr/>
        <a:lstStyle/>
        <a:p>
          <a:endParaRPr lang="es-ES_tradnl"/>
        </a:p>
      </dgm:t>
    </dgm:pt>
    <dgm:pt modelId="{58150397-35E5-4FA0-A0B4-0EFBEBC62B66}" type="pres">
      <dgm:prSet presAssocID="{C1D632F3-C8E7-4015-9AFE-440BA601EC8A}" presName="level3hierChild" presStyleCnt="0"/>
      <dgm:spPr/>
      <dgm:t>
        <a:bodyPr/>
        <a:lstStyle/>
        <a:p>
          <a:endParaRPr lang="es-EC"/>
        </a:p>
      </dgm:t>
    </dgm:pt>
    <dgm:pt modelId="{DA8A683F-AFF5-4544-8962-108FA3372BBB}" type="pres">
      <dgm:prSet presAssocID="{78B45561-7F76-4936-A3E4-28CDEE009106}" presName="conn2-1" presStyleLbl="parChTrans1D3" presStyleIdx="4" presStyleCnt="8"/>
      <dgm:spPr/>
      <dgm:t>
        <a:bodyPr/>
        <a:lstStyle/>
        <a:p>
          <a:endParaRPr lang="es-ES_tradnl"/>
        </a:p>
      </dgm:t>
    </dgm:pt>
    <dgm:pt modelId="{14F0A315-3804-40BD-8A54-1B90DF9B0320}" type="pres">
      <dgm:prSet presAssocID="{78B45561-7F76-4936-A3E4-28CDEE009106}" presName="connTx" presStyleLbl="parChTrans1D3" presStyleIdx="4" presStyleCnt="8"/>
      <dgm:spPr/>
      <dgm:t>
        <a:bodyPr/>
        <a:lstStyle/>
        <a:p>
          <a:endParaRPr lang="es-ES_tradnl"/>
        </a:p>
      </dgm:t>
    </dgm:pt>
    <dgm:pt modelId="{12BB588B-4514-4164-B330-B635FA930B1E}" type="pres">
      <dgm:prSet presAssocID="{92EDCDC2-C9B9-4931-9746-99E5581C5A77}" presName="root2" presStyleCnt="0"/>
      <dgm:spPr/>
      <dgm:t>
        <a:bodyPr/>
        <a:lstStyle/>
        <a:p>
          <a:endParaRPr lang="es-EC"/>
        </a:p>
      </dgm:t>
    </dgm:pt>
    <dgm:pt modelId="{7D54BFD8-64FD-4453-800C-BD195DEF1D74}" type="pres">
      <dgm:prSet presAssocID="{92EDCDC2-C9B9-4931-9746-99E5581C5A77}" presName="LevelTwoTextNode" presStyleLbl="node3" presStyleIdx="4" presStyleCnt="8" custScaleX="328797" custScaleY="234439" custLinFactNeighborY="5430">
        <dgm:presLayoutVars>
          <dgm:chPref val="3"/>
        </dgm:presLayoutVars>
      </dgm:prSet>
      <dgm:spPr/>
      <dgm:t>
        <a:bodyPr/>
        <a:lstStyle/>
        <a:p>
          <a:endParaRPr lang="es-ES_tradnl"/>
        </a:p>
      </dgm:t>
    </dgm:pt>
    <dgm:pt modelId="{4190A7AA-6A3D-4C4B-A849-FB2C21CF58F1}" type="pres">
      <dgm:prSet presAssocID="{92EDCDC2-C9B9-4931-9746-99E5581C5A77}" presName="level3hierChild" presStyleCnt="0"/>
      <dgm:spPr/>
      <dgm:t>
        <a:bodyPr/>
        <a:lstStyle/>
        <a:p>
          <a:endParaRPr lang="es-EC"/>
        </a:p>
      </dgm:t>
    </dgm:pt>
    <dgm:pt modelId="{48C53CB9-A5B2-41E8-B12C-D2DB88B0EF3C}" type="pres">
      <dgm:prSet presAssocID="{68D10359-791D-443D-841C-02A7B0A227F4}" presName="conn2-1" presStyleLbl="parChTrans1D3" presStyleIdx="5" presStyleCnt="8"/>
      <dgm:spPr/>
      <dgm:t>
        <a:bodyPr/>
        <a:lstStyle/>
        <a:p>
          <a:endParaRPr lang="es-ES_tradnl"/>
        </a:p>
      </dgm:t>
    </dgm:pt>
    <dgm:pt modelId="{D9394E80-19BE-4BDF-835F-26F16FC0305F}" type="pres">
      <dgm:prSet presAssocID="{68D10359-791D-443D-841C-02A7B0A227F4}" presName="connTx" presStyleLbl="parChTrans1D3" presStyleIdx="5" presStyleCnt="8"/>
      <dgm:spPr/>
      <dgm:t>
        <a:bodyPr/>
        <a:lstStyle/>
        <a:p>
          <a:endParaRPr lang="es-ES_tradnl"/>
        </a:p>
      </dgm:t>
    </dgm:pt>
    <dgm:pt modelId="{F28DA9B2-4301-4D19-A15F-B3FA1B69946F}" type="pres">
      <dgm:prSet presAssocID="{96F85D93-E33C-40F9-A232-FDD7937905CE}" presName="root2" presStyleCnt="0"/>
      <dgm:spPr/>
      <dgm:t>
        <a:bodyPr/>
        <a:lstStyle/>
        <a:p>
          <a:endParaRPr lang="es-EC"/>
        </a:p>
      </dgm:t>
    </dgm:pt>
    <dgm:pt modelId="{EE248E89-826D-48AD-97E3-5B945CE8B2D7}" type="pres">
      <dgm:prSet presAssocID="{96F85D93-E33C-40F9-A232-FDD7937905CE}" presName="LevelTwoTextNode" presStyleLbl="node3" presStyleIdx="5" presStyleCnt="8" custScaleX="322692" custScaleY="257056" custLinFactNeighborY="5430">
        <dgm:presLayoutVars>
          <dgm:chPref val="3"/>
        </dgm:presLayoutVars>
      </dgm:prSet>
      <dgm:spPr/>
      <dgm:t>
        <a:bodyPr/>
        <a:lstStyle/>
        <a:p>
          <a:endParaRPr lang="es-ES_tradnl"/>
        </a:p>
      </dgm:t>
    </dgm:pt>
    <dgm:pt modelId="{06A5DF5C-DC14-4B98-B308-CEC217281A8D}" type="pres">
      <dgm:prSet presAssocID="{96F85D93-E33C-40F9-A232-FDD7937905CE}" presName="level3hierChild" presStyleCnt="0"/>
      <dgm:spPr/>
      <dgm:t>
        <a:bodyPr/>
        <a:lstStyle/>
        <a:p>
          <a:endParaRPr lang="es-EC"/>
        </a:p>
      </dgm:t>
    </dgm:pt>
    <dgm:pt modelId="{96836138-D027-4938-B5C3-F361A226E037}" type="pres">
      <dgm:prSet presAssocID="{A176180F-D005-4EDC-B193-1BC0FA62E374}" presName="conn2-1" presStyleLbl="parChTrans1D2" presStyleIdx="4" presStyleCnt="5"/>
      <dgm:spPr/>
      <dgm:t>
        <a:bodyPr/>
        <a:lstStyle/>
        <a:p>
          <a:endParaRPr lang="es-ES_tradnl"/>
        </a:p>
      </dgm:t>
    </dgm:pt>
    <dgm:pt modelId="{8A0F1CDC-CF49-4548-9EEE-CE1135AA96E9}" type="pres">
      <dgm:prSet presAssocID="{A176180F-D005-4EDC-B193-1BC0FA62E374}" presName="connTx" presStyleLbl="parChTrans1D2" presStyleIdx="4" presStyleCnt="5"/>
      <dgm:spPr/>
      <dgm:t>
        <a:bodyPr/>
        <a:lstStyle/>
        <a:p>
          <a:endParaRPr lang="es-ES_tradnl"/>
        </a:p>
      </dgm:t>
    </dgm:pt>
    <dgm:pt modelId="{3867D0D9-FBC9-46ED-8CB6-A663B120EA71}" type="pres">
      <dgm:prSet presAssocID="{F8CFA415-72F1-43D8-9272-B8B3DD82B2F7}" presName="root2" presStyleCnt="0"/>
      <dgm:spPr/>
      <dgm:t>
        <a:bodyPr/>
        <a:lstStyle/>
        <a:p>
          <a:endParaRPr lang="es-EC"/>
        </a:p>
      </dgm:t>
    </dgm:pt>
    <dgm:pt modelId="{C85D1E5A-511E-418F-9219-2B303735CFC5}" type="pres">
      <dgm:prSet presAssocID="{F8CFA415-72F1-43D8-9272-B8B3DD82B2F7}" presName="LevelTwoTextNode" presStyleLbl="node2" presStyleIdx="4" presStyleCnt="5" custScaleX="148352" custScaleY="262277">
        <dgm:presLayoutVars>
          <dgm:chPref val="3"/>
        </dgm:presLayoutVars>
      </dgm:prSet>
      <dgm:spPr/>
      <dgm:t>
        <a:bodyPr/>
        <a:lstStyle/>
        <a:p>
          <a:endParaRPr lang="es-ES_tradnl"/>
        </a:p>
      </dgm:t>
    </dgm:pt>
    <dgm:pt modelId="{568E3DF4-5CDE-4D37-8A49-1A795B6E1D19}" type="pres">
      <dgm:prSet presAssocID="{F8CFA415-72F1-43D8-9272-B8B3DD82B2F7}" presName="level3hierChild" presStyleCnt="0"/>
      <dgm:spPr/>
      <dgm:t>
        <a:bodyPr/>
        <a:lstStyle/>
        <a:p>
          <a:endParaRPr lang="es-EC"/>
        </a:p>
      </dgm:t>
    </dgm:pt>
    <dgm:pt modelId="{D1B19FE5-6EBB-4682-BA70-C105171E924A}" type="pres">
      <dgm:prSet presAssocID="{6E4B5B26-515C-42FF-8286-57F4449AB5AD}" presName="conn2-1" presStyleLbl="parChTrans1D3" presStyleIdx="6" presStyleCnt="8"/>
      <dgm:spPr/>
      <dgm:t>
        <a:bodyPr/>
        <a:lstStyle/>
        <a:p>
          <a:endParaRPr lang="es-ES_tradnl"/>
        </a:p>
      </dgm:t>
    </dgm:pt>
    <dgm:pt modelId="{B9CDCC27-9C78-4AD4-BD41-83B053EBA66F}" type="pres">
      <dgm:prSet presAssocID="{6E4B5B26-515C-42FF-8286-57F4449AB5AD}" presName="connTx" presStyleLbl="parChTrans1D3" presStyleIdx="6" presStyleCnt="8"/>
      <dgm:spPr/>
      <dgm:t>
        <a:bodyPr/>
        <a:lstStyle/>
        <a:p>
          <a:endParaRPr lang="es-ES_tradnl"/>
        </a:p>
      </dgm:t>
    </dgm:pt>
    <dgm:pt modelId="{83F18CD7-F93E-40D6-ACAB-5092B41F4689}" type="pres">
      <dgm:prSet presAssocID="{4310F995-AEA0-4B63-BF12-54BFCAEEB347}" presName="root2" presStyleCnt="0"/>
      <dgm:spPr/>
      <dgm:t>
        <a:bodyPr/>
        <a:lstStyle/>
        <a:p>
          <a:endParaRPr lang="es-EC"/>
        </a:p>
      </dgm:t>
    </dgm:pt>
    <dgm:pt modelId="{5582D6FC-CA9A-4C14-A880-E086E7AF85C3}" type="pres">
      <dgm:prSet presAssocID="{4310F995-AEA0-4B63-BF12-54BFCAEEB347}" presName="LevelTwoTextNode" presStyleLbl="node3" presStyleIdx="6" presStyleCnt="8" custScaleX="328535" custScaleY="139985" custLinFactNeighborY="15620">
        <dgm:presLayoutVars>
          <dgm:chPref val="3"/>
        </dgm:presLayoutVars>
      </dgm:prSet>
      <dgm:spPr/>
      <dgm:t>
        <a:bodyPr/>
        <a:lstStyle/>
        <a:p>
          <a:endParaRPr lang="es-ES_tradnl"/>
        </a:p>
      </dgm:t>
    </dgm:pt>
    <dgm:pt modelId="{CCA2118E-74C7-472A-B469-86D1068863EE}" type="pres">
      <dgm:prSet presAssocID="{4310F995-AEA0-4B63-BF12-54BFCAEEB347}" presName="level3hierChild" presStyleCnt="0"/>
      <dgm:spPr/>
      <dgm:t>
        <a:bodyPr/>
        <a:lstStyle/>
        <a:p>
          <a:endParaRPr lang="es-EC"/>
        </a:p>
      </dgm:t>
    </dgm:pt>
    <dgm:pt modelId="{E5FC695E-CFE1-49B0-828A-D37FDB8F1F95}" type="pres">
      <dgm:prSet presAssocID="{5E156DB7-C162-4716-8864-689108F5F066}" presName="conn2-1" presStyleLbl="parChTrans1D3" presStyleIdx="7" presStyleCnt="8"/>
      <dgm:spPr/>
      <dgm:t>
        <a:bodyPr/>
        <a:lstStyle/>
        <a:p>
          <a:endParaRPr lang="es-ES_tradnl"/>
        </a:p>
      </dgm:t>
    </dgm:pt>
    <dgm:pt modelId="{17CC00FF-1AC0-4472-932B-C3338979813F}" type="pres">
      <dgm:prSet presAssocID="{5E156DB7-C162-4716-8864-689108F5F066}" presName="connTx" presStyleLbl="parChTrans1D3" presStyleIdx="7" presStyleCnt="8"/>
      <dgm:spPr/>
      <dgm:t>
        <a:bodyPr/>
        <a:lstStyle/>
        <a:p>
          <a:endParaRPr lang="es-ES_tradnl"/>
        </a:p>
      </dgm:t>
    </dgm:pt>
    <dgm:pt modelId="{25854869-1FEF-4026-87AA-D9093C82B4ED}" type="pres">
      <dgm:prSet presAssocID="{F32E9B14-3F12-487F-974B-C9165895E044}" presName="root2" presStyleCnt="0"/>
      <dgm:spPr/>
      <dgm:t>
        <a:bodyPr/>
        <a:lstStyle/>
        <a:p>
          <a:endParaRPr lang="es-EC"/>
        </a:p>
      </dgm:t>
    </dgm:pt>
    <dgm:pt modelId="{2A7FE62C-0F21-4062-89E5-F46FC056ADA5}" type="pres">
      <dgm:prSet presAssocID="{F32E9B14-3F12-487F-974B-C9165895E044}" presName="LevelTwoTextNode" presStyleLbl="node3" presStyleIdx="7" presStyleCnt="8" custScaleX="331337" custScaleY="105191" custLinFactNeighborY="5957">
        <dgm:presLayoutVars>
          <dgm:chPref val="3"/>
        </dgm:presLayoutVars>
      </dgm:prSet>
      <dgm:spPr/>
      <dgm:t>
        <a:bodyPr/>
        <a:lstStyle/>
        <a:p>
          <a:endParaRPr lang="es-ES_tradnl"/>
        </a:p>
      </dgm:t>
    </dgm:pt>
    <dgm:pt modelId="{D1FEFFC9-C86A-4DC8-8FB6-50343C47860A}" type="pres">
      <dgm:prSet presAssocID="{F32E9B14-3F12-487F-974B-C9165895E044}" presName="level3hierChild" presStyleCnt="0"/>
      <dgm:spPr/>
      <dgm:t>
        <a:bodyPr/>
        <a:lstStyle/>
        <a:p>
          <a:endParaRPr lang="es-EC"/>
        </a:p>
      </dgm:t>
    </dgm:pt>
  </dgm:ptLst>
  <dgm:cxnLst>
    <dgm:cxn modelId="{BBCCCFA7-0A40-44D4-A1BE-D1BD31AB0AE0}" srcId="{F8CFA415-72F1-43D8-9272-B8B3DD82B2F7}" destId="{4310F995-AEA0-4B63-BF12-54BFCAEEB347}" srcOrd="0" destOrd="0" parTransId="{6E4B5B26-515C-42FF-8286-57F4449AB5AD}" sibTransId="{6C8E4D4A-59E4-4FC2-8D6E-0FA84C80C2BF}"/>
    <dgm:cxn modelId="{DD782245-59B6-4535-A44A-C915CDC2AB0E}" srcId="{64D071F0-F398-40DB-AA89-590562FAF961}" destId="{C1D632F3-C8E7-4015-9AFE-440BA601EC8A}" srcOrd="3" destOrd="0" parTransId="{578DFA9D-6088-4676-B8C4-1973B5D39D8D}" sibTransId="{86429B7E-72D2-4CB9-BD52-EF2834D2426E}"/>
    <dgm:cxn modelId="{92C4C901-9F42-41C5-BB4C-8ABF920F05AE}" type="presOf" srcId="{F8CFA415-72F1-43D8-9272-B8B3DD82B2F7}" destId="{C85D1E5A-511E-418F-9219-2B303735CFC5}" srcOrd="0" destOrd="0" presId="urn:microsoft.com/office/officeart/2005/8/layout/hierarchy2"/>
    <dgm:cxn modelId="{66B8C796-8D36-4A29-99D7-8FAB64C6408A}" srcId="{64D071F0-F398-40DB-AA89-590562FAF961}" destId="{17AA059A-4C33-475D-8ECB-7B599D6E671D}" srcOrd="1" destOrd="0" parTransId="{197ED80F-6551-42AA-AE74-71A4C2F9653F}" sibTransId="{C0B11973-6348-46A0-AEFE-8FF055813680}"/>
    <dgm:cxn modelId="{349D2F46-466B-483D-9E16-B8A1A1F80E34}" type="presOf" srcId="{1314799B-3120-41BF-A91E-729232D15C06}" destId="{80B7D167-1FD0-4A03-8EB4-DA8143C3E4BC}" srcOrd="1" destOrd="0" presId="urn:microsoft.com/office/officeart/2005/8/layout/hierarchy2"/>
    <dgm:cxn modelId="{5716A96A-2C6D-4374-94A0-13BC07383588}" type="presOf" srcId="{578DFA9D-6088-4676-B8C4-1973B5D39D8D}" destId="{AD6393DC-18D8-4A43-85C0-7DEF83F12DE8}" srcOrd="1" destOrd="0" presId="urn:microsoft.com/office/officeart/2005/8/layout/hierarchy2"/>
    <dgm:cxn modelId="{D55AD3A7-0EAB-4426-B231-B451785C5638}" type="presOf" srcId="{DD86E1ED-34EC-48D6-8A69-5B22FA117D6C}" destId="{EEE9DCD0-D37E-473E-A855-CB5EED3A2248}" srcOrd="0" destOrd="0" presId="urn:microsoft.com/office/officeart/2005/8/layout/hierarchy2"/>
    <dgm:cxn modelId="{162C15B2-2D5B-4D82-B99A-1B01FCA02445}" type="presOf" srcId="{0309A23B-66CD-43A0-9F71-4CF688B6E700}" destId="{67DE3337-7615-4091-B300-706AF512CC4B}" srcOrd="0" destOrd="0" presId="urn:microsoft.com/office/officeart/2005/8/layout/hierarchy2"/>
    <dgm:cxn modelId="{6FEB656B-7150-446F-9302-94F54D6F0406}" type="presOf" srcId="{F32E9B14-3F12-487F-974B-C9165895E044}" destId="{2A7FE62C-0F21-4062-89E5-F46FC056ADA5}" srcOrd="0" destOrd="0" presId="urn:microsoft.com/office/officeart/2005/8/layout/hierarchy2"/>
    <dgm:cxn modelId="{E084DCBC-476A-4191-BD0D-584C89CFDD4F}" type="presOf" srcId="{68D10359-791D-443D-841C-02A7B0A227F4}" destId="{D9394E80-19BE-4BDF-835F-26F16FC0305F}" srcOrd="1" destOrd="0" presId="urn:microsoft.com/office/officeart/2005/8/layout/hierarchy2"/>
    <dgm:cxn modelId="{7EDB9661-254C-4547-8250-FAD76DCF6740}" srcId="{185FDECE-3DAA-47A9-8D58-267ED4912666}" destId="{69C8637E-4764-479A-8E88-EDE701D6A50B}" srcOrd="0" destOrd="0" parTransId="{BCAA218A-F597-4011-A3A6-48728AB1DC7D}" sibTransId="{7127138D-066A-4B66-BC01-561CC8C407DA}"/>
    <dgm:cxn modelId="{81020F7C-DAE3-4382-AF75-399B4D52A3CE}" type="presOf" srcId="{96F85D93-E33C-40F9-A232-FDD7937905CE}" destId="{EE248E89-826D-48AD-97E3-5B945CE8B2D7}" srcOrd="0" destOrd="0" presId="urn:microsoft.com/office/officeart/2005/8/layout/hierarchy2"/>
    <dgm:cxn modelId="{45E72C87-9A01-40F6-901D-16945FFD7CBA}" type="presOf" srcId="{BCAA218A-F597-4011-A3A6-48728AB1DC7D}" destId="{E877A67E-5641-4C53-9E45-F5597D74932E}" srcOrd="1" destOrd="0" presId="urn:microsoft.com/office/officeart/2005/8/layout/hierarchy2"/>
    <dgm:cxn modelId="{B672A82F-D083-424C-8E04-6CFEC5E8D73C}" srcId="{64D071F0-F398-40DB-AA89-590562FAF961}" destId="{F8CFA415-72F1-43D8-9272-B8B3DD82B2F7}" srcOrd="4" destOrd="0" parTransId="{A176180F-D005-4EDC-B193-1BC0FA62E374}" sibTransId="{28B0EB99-E37F-4743-A692-3B622CBF9949}"/>
    <dgm:cxn modelId="{183ACA2C-8FBB-4865-B191-4B7410D5FBDB}" type="presOf" srcId="{BFA73962-17EB-45FC-BDDF-4D48F57C266B}" destId="{8FFC1FF5-DB03-49BC-AADA-03EF6132DD63}" srcOrd="0" destOrd="0" presId="urn:microsoft.com/office/officeart/2005/8/layout/hierarchy2"/>
    <dgm:cxn modelId="{8D68F680-7125-4807-B7B0-4E52F2945C1F}" type="presOf" srcId="{78B45561-7F76-4936-A3E4-28CDEE009106}" destId="{14F0A315-3804-40BD-8A54-1B90DF9B0320}" srcOrd="1" destOrd="0" presId="urn:microsoft.com/office/officeart/2005/8/layout/hierarchy2"/>
    <dgm:cxn modelId="{E9C61075-21D1-41D2-BDA6-32B7C4FF0E16}" type="presOf" srcId="{92EDCDC2-C9B9-4931-9746-99E5581C5A77}" destId="{7D54BFD8-64FD-4453-800C-BD195DEF1D74}" srcOrd="0" destOrd="0" presId="urn:microsoft.com/office/officeart/2005/8/layout/hierarchy2"/>
    <dgm:cxn modelId="{787A42FC-905F-441C-8EB9-0FC98F409B6F}" type="presOf" srcId="{4310F995-AEA0-4B63-BF12-54BFCAEEB347}" destId="{5582D6FC-CA9A-4C14-A880-E086E7AF85C3}" srcOrd="0" destOrd="0" presId="urn:microsoft.com/office/officeart/2005/8/layout/hierarchy2"/>
    <dgm:cxn modelId="{7A01D5CC-AA77-426C-94C5-9A8C8F99CA0C}" type="presOf" srcId="{C1D632F3-C8E7-4015-9AFE-440BA601EC8A}" destId="{8E4B5332-A108-4A26-91E5-0661A4A1FCE8}" srcOrd="0" destOrd="0" presId="urn:microsoft.com/office/officeart/2005/8/layout/hierarchy2"/>
    <dgm:cxn modelId="{924AF3CC-C083-43B5-BEE4-48E3358C4DDF}" type="presOf" srcId="{AD10C123-1E1F-4F83-BAEF-41BB3211CE7A}" destId="{090C7724-E1A5-44A8-B2D2-646D69D50300}" srcOrd="1" destOrd="0" presId="urn:microsoft.com/office/officeart/2005/8/layout/hierarchy2"/>
    <dgm:cxn modelId="{45F7A9F6-B27A-4904-B2B8-E5AAC6AC992F}" srcId="{17AA059A-4C33-475D-8ECB-7B599D6E671D}" destId="{1C44104F-2C06-4EF4-A672-645E603EE51A}" srcOrd="0" destOrd="0" parTransId="{87A2D111-D751-48E3-ADA7-43B771DC6948}" sibTransId="{7DBFB390-9A3C-4CBA-99BA-429A959B898E}"/>
    <dgm:cxn modelId="{F4D83E60-9740-419A-900A-42180C1098E2}" type="presOf" srcId="{BFA73962-17EB-45FC-BDDF-4D48F57C266B}" destId="{6E5B2CE5-1892-493A-9A3E-B19D33D792F9}" srcOrd="1" destOrd="0" presId="urn:microsoft.com/office/officeart/2005/8/layout/hierarchy2"/>
    <dgm:cxn modelId="{699A4C08-6A9F-4A39-B635-478E71F3D995}" type="presOf" srcId="{DD86E1ED-34EC-48D6-8A69-5B22FA117D6C}" destId="{01156768-8521-4A9B-A6FE-B750C5ED54E2}" srcOrd="1" destOrd="0" presId="urn:microsoft.com/office/officeart/2005/8/layout/hierarchy2"/>
    <dgm:cxn modelId="{454E0586-7BB4-48D8-A4D3-E457E8B1B255}" srcId="{C1D632F3-C8E7-4015-9AFE-440BA601EC8A}" destId="{92EDCDC2-C9B9-4931-9746-99E5581C5A77}" srcOrd="0" destOrd="0" parTransId="{78B45561-7F76-4936-A3E4-28CDEE009106}" sibTransId="{7BED6BF3-2C2C-4FFB-93C1-D9025058623D}"/>
    <dgm:cxn modelId="{7D317158-0603-4FA9-811D-154536DE24D0}" srcId="{F8CFA415-72F1-43D8-9272-B8B3DD82B2F7}" destId="{F32E9B14-3F12-487F-974B-C9165895E044}" srcOrd="1" destOrd="0" parTransId="{5E156DB7-C162-4716-8864-689108F5F066}" sibTransId="{C0515C79-66F1-4A13-AE2C-031C651D4CDD}"/>
    <dgm:cxn modelId="{E58BA5FD-BC96-4D09-902A-DAF7CE715692}" type="presOf" srcId="{1C44104F-2C06-4EF4-A672-645E603EE51A}" destId="{ED52C72E-EAB1-4B95-A7FD-4723C2B16B87}" srcOrd="0" destOrd="0" presId="urn:microsoft.com/office/officeart/2005/8/layout/hierarchy2"/>
    <dgm:cxn modelId="{4AED505B-C35B-48CC-A22E-C45D5775A5D0}" type="presOf" srcId="{A176180F-D005-4EDC-B193-1BC0FA62E374}" destId="{8A0F1CDC-CF49-4548-9EEE-CE1135AA96E9}" srcOrd="1" destOrd="0" presId="urn:microsoft.com/office/officeart/2005/8/layout/hierarchy2"/>
    <dgm:cxn modelId="{15648D4D-745C-4C96-985F-EEE1F8EE2A62}" type="presOf" srcId="{AD10C123-1E1F-4F83-BAEF-41BB3211CE7A}" destId="{B696B376-5333-4488-BEF9-D2535D22EA72}" srcOrd="0" destOrd="0" presId="urn:microsoft.com/office/officeart/2005/8/layout/hierarchy2"/>
    <dgm:cxn modelId="{90E981CD-CACD-4FCA-8165-3FCFC68666AE}" type="presOf" srcId="{87A2D111-D751-48E3-ADA7-43B771DC6948}" destId="{EB0A258E-81F3-4959-91EE-B07640DD5005}" srcOrd="1" destOrd="0" presId="urn:microsoft.com/office/officeart/2005/8/layout/hierarchy2"/>
    <dgm:cxn modelId="{328BCD26-2CE1-46F1-8C36-2F1BBF22B954}" type="presOf" srcId="{197ED80F-6551-42AA-AE74-71A4C2F9653F}" destId="{DC9DA233-EC69-4CF2-99D4-61F8FB1F1883}" srcOrd="0" destOrd="0" presId="urn:microsoft.com/office/officeart/2005/8/layout/hierarchy2"/>
    <dgm:cxn modelId="{331370C4-4A08-45BC-9699-D402A41B855B}" type="presOf" srcId="{578DFA9D-6088-4676-B8C4-1973B5D39D8D}" destId="{08093F0C-53C1-4B3F-BC18-4F484D95CD56}" srcOrd="0" destOrd="0" presId="urn:microsoft.com/office/officeart/2005/8/layout/hierarchy2"/>
    <dgm:cxn modelId="{733C3516-1964-4271-8EFD-2A3C2FD4D2D6}" type="presOf" srcId="{6E4B5B26-515C-42FF-8286-57F4449AB5AD}" destId="{D1B19FE5-6EBB-4682-BA70-C105171E924A}" srcOrd="0" destOrd="0" presId="urn:microsoft.com/office/officeart/2005/8/layout/hierarchy2"/>
    <dgm:cxn modelId="{A3DCC9D7-1C7B-46B0-A98D-26A95C162127}" type="presOf" srcId="{185FDECE-3DAA-47A9-8D58-267ED4912666}" destId="{20CCA52E-2AD8-42F7-9393-ED8D5DB22665}" srcOrd="0" destOrd="0" presId="urn:microsoft.com/office/officeart/2005/8/layout/hierarchy2"/>
    <dgm:cxn modelId="{913B3DE7-5031-4037-9113-3A47CA84F783}" srcId="{64D071F0-F398-40DB-AA89-590562FAF961}" destId="{185FDECE-3DAA-47A9-8D58-267ED4912666}" srcOrd="0" destOrd="0" parTransId="{BFA73962-17EB-45FC-BDDF-4D48F57C266B}" sibTransId="{67519631-3A08-4E5F-BDA5-99D8F57177ED}"/>
    <dgm:cxn modelId="{B71E3B59-E7C3-4504-80C0-28EE20A05D23}" srcId="{02F9E9B6-CFB3-491D-AF57-C7BBD639AA05}" destId="{0309A23B-66CD-43A0-9F71-4CF688B6E700}" srcOrd="0" destOrd="0" parTransId="{1314799B-3120-41BF-A91E-729232D15C06}" sibTransId="{2808EB83-FC5B-4EF9-AE9E-ABEAD8317EEB}"/>
    <dgm:cxn modelId="{6E73EA08-1C4B-4CF3-B194-4F25AB21E94D}" type="presOf" srcId="{BCAA218A-F597-4011-A3A6-48728AB1DC7D}" destId="{24C4157B-CED5-465E-B0CA-32FFD7E2ADAD}" srcOrd="0" destOrd="0" presId="urn:microsoft.com/office/officeart/2005/8/layout/hierarchy2"/>
    <dgm:cxn modelId="{C017C31D-A56E-4EC9-8613-E08F202B954A}" type="presOf" srcId="{5E156DB7-C162-4716-8864-689108F5F066}" destId="{E5FC695E-CFE1-49B0-828A-D37FDB8F1F95}" srcOrd="0" destOrd="0" presId="urn:microsoft.com/office/officeart/2005/8/layout/hierarchy2"/>
    <dgm:cxn modelId="{BFAA43A3-4875-4403-9D8F-15022FACE55F}" type="presOf" srcId="{68D10359-791D-443D-841C-02A7B0A227F4}" destId="{48C53CB9-A5B2-41E8-B12C-D2DB88B0EF3C}" srcOrd="0" destOrd="0" presId="urn:microsoft.com/office/officeart/2005/8/layout/hierarchy2"/>
    <dgm:cxn modelId="{1ACD8A6F-7EE8-4726-9DBF-EF411A4BEF56}" type="presOf" srcId="{17AA059A-4C33-475D-8ECB-7B599D6E671D}" destId="{D2428B51-D92E-4173-BCAD-71450D1AE557}" srcOrd="0" destOrd="0" presId="urn:microsoft.com/office/officeart/2005/8/layout/hierarchy2"/>
    <dgm:cxn modelId="{8D766408-68D5-4D1B-A46E-423681DC7587}" type="presOf" srcId="{87A2D111-D751-48E3-ADA7-43B771DC6948}" destId="{61C63E7E-3D9E-480E-9224-B7A47C07A765}" srcOrd="0" destOrd="0" presId="urn:microsoft.com/office/officeart/2005/8/layout/hierarchy2"/>
    <dgm:cxn modelId="{82134E8E-5D6A-48D7-A93B-810710B8A570}" type="presOf" srcId="{64D071F0-F398-40DB-AA89-590562FAF961}" destId="{AD8A0812-A8D2-4CB0-99A3-F898D479C368}" srcOrd="0" destOrd="0" presId="urn:microsoft.com/office/officeart/2005/8/layout/hierarchy2"/>
    <dgm:cxn modelId="{7BE592B9-3FC3-4CE6-982F-90209CD1B872}" type="presOf" srcId="{A176180F-D005-4EDC-B193-1BC0FA62E374}" destId="{96836138-D027-4938-B5C3-F361A226E037}" srcOrd="0" destOrd="0" presId="urn:microsoft.com/office/officeart/2005/8/layout/hierarchy2"/>
    <dgm:cxn modelId="{513F4BEF-DDC8-43E2-9AE7-E0DE5E2BAAEB}" srcId="{02F9E9B6-CFB3-491D-AF57-C7BBD639AA05}" destId="{D4FB6B70-BF52-4E83-9620-3E0C5F308A84}" srcOrd="1" destOrd="0" parTransId="{DD86E1ED-34EC-48D6-8A69-5B22FA117D6C}" sibTransId="{EFCEBEF9-075C-445E-8CB8-95F12C60E3C7}"/>
    <dgm:cxn modelId="{5A900B7E-E96C-416C-92D0-2094C1293184}" type="presOf" srcId="{78B45561-7F76-4936-A3E4-28CDEE009106}" destId="{DA8A683F-AFF5-4544-8962-108FA3372BBB}" srcOrd="0" destOrd="0" presId="urn:microsoft.com/office/officeart/2005/8/layout/hierarchy2"/>
    <dgm:cxn modelId="{9B3FBACF-5AD4-48E0-BF1A-4FC50CD0949D}" type="presOf" srcId="{02F9E9B6-CFB3-491D-AF57-C7BBD639AA05}" destId="{DA9EB84A-4C5A-4654-8EB2-22E3A2C2517A}" srcOrd="0" destOrd="0" presId="urn:microsoft.com/office/officeart/2005/8/layout/hierarchy2"/>
    <dgm:cxn modelId="{D6D8F47C-ADF3-4879-A1AC-11B262708991}" type="presOf" srcId="{D4FB6B70-BF52-4E83-9620-3E0C5F308A84}" destId="{873F3BAC-4522-4B8E-9CDB-B21165A9E6A8}" srcOrd="0" destOrd="0" presId="urn:microsoft.com/office/officeart/2005/8/layout/hierarchy2"/>
    <dgm:cxn modelId="{B5DA7ABB-AE0A-4E29-8E03-77BB5C7AE004}" srcId="{64D071F0-F398-40DB-AA89-590562FAF961}" destId="{02F9E9B6-CFB3-491D-AF57-C7BBD639AA05}" srcOrd="2" destOrd="0" parTransId="{AD10C123-1E1F-4F83-BAEF-41BB3211CE7A}" sibTransId="{07F6832E-D5BC-466B-8C1E-5CB9418359F9}"/>
    <dgm:cxn modelId="{A85F8418-BF98-44D2-9433-75CF8F9F87D1}" srcId="{C1D632F3-C8E7-4015-9AFE-440BA601EC8A}" destId="{96F85D93-E33C-40F9-A232-FDD7937905CE}" srcOrd="1" destOrd="0" parTransId="{68D10359-791D-443D-841C-02A7B0A227F4}" sibTransId="{015413D1-C0C6-4765-97D4-0DC8DE45F899}"/>
    <dgm:cxn modelId="{911BF568-73C5-4378-8EBE-F1BAA9937F0C}" type="presOf" srcId="{1314799B-3120-41BF-A91E-729232D15C06}" destId="{C2C7FE4F-35AB-45AA-B07B-5C6277BC29C1}" srcOrd="0" destOrd="0" presId="urn:microsoft.com/office/officeart/2005/8/layout/hierarchy2"/>
    <dgm:cxn modelId="{2205DCB6-38C6-4FFA-B0DA-4D24E8A4C68D}" type="presOf" srcId="{69C8637E-4764-479A-8E88-EDE701D6A50B}" destId="{D4FC94F8-F804-42FE-ABC8-A5971D8C6B70}" srcOrd="0" destOrd="0" presId="urn:microsoft.com/office/officeart/2005/8/layout/hierarchy2"/>
    <dgm:cxn modelId="{7987F2B8-2F6C-4A11-ADF0-1BA7E8B91E19}" type="presOf" srcId="{6E4B5B26-515C-42FF-8286-57F4449AB5AD}" destId="{B9CDCC27-9C78-4AD4-BD41-83B053EBA66F}" srcOrd="1" destOrd="0" presId="urn:microsoft.com/office/officeart/2005/8/layout/hierarchy2"/>
    <dgm:cxn modelId="{28CE0A74-8AFE-4078-912A-D8EBCEF54C2E}" type="presOf" srcId="{5E156DB7-C162-4716-8864-689108F5F066}" destId="{17CC00FF-1AC0-4472-932B-C3338979813F}" srcOrd="1" destOrd="0" presId="urn:microsoft.com/office/officeart/2005/8/layout/hierarchy2"/>
    <dgm:cxn modelId="{C39A3702-0600-4B0E-8AB9-D3ABDF0A7A69}" type="presOf" srcId="{197ED80F-6551-42AA-AE74-71A4C2F9653F}" destId="{A90BFB68-7679-402E-9FAE-802225730D70}" srcOrd="1" destOrd="0" presId="urn:microsoft.com/office/officeart/2005/8/layout/hierarchy2"/>
    <dgm:cxn modelId="{7F99F5E1-8022-486F-814F-2E442C0F33CD}" srcId="{84EC071F-8260-4DB5-9A9E-52312706405F}" destId="{64D071F0-F398-40DB-AA89-590562FAF961}" srcOrd="0" destOrd="0" parTransId="{096CE176-A506-4C18-8089-5B86C0EB429C}" sibTransId="{91BDB7C3-3F30-47F8-8B39-1B10CD4E8930}"/>
    <dgm:cxn modelId="{7AA88442-1199-4F70-9BF2-8EE80F21EC1C}" type="presOf" srcId="{84EC071F-8260-4DB5-9A9E-52312706405F}" destId="{F29F3A66-8E54-4E87-9533-7A2BD8C1E57F}" srcOrd="0" destOrd="0" presId="urn:microsoft.com/office/officeart/2005/8/layout/hierarchy2"/>
    <dgm:cxn modelId="{B61436F3-2286-400D-83B3-E09BE6B4ED19}" type="presParOf" srcId="{F29F3A66-8E54-4E87-9533-7A2BD8C1E57F}" destId="{29AAE9B3-EA2B-4581-8286-2AD7E2EFB953}" srcOrd="0" destOrd="0" presId="urn:microsoft.com/office/officeart/2005/8/layout/hierarchy2"/>
    <dgm:cxn modelId="{68B5D8C9-3030-48A0-8ECE-3DF156DFD4F0}" type="presParOf" srcId="{29AAE9B3-EA2B-4581-8286-2AD7E2EFB953}" destId="{AD8A0812-A8D2-4CB0-99A3-F898D479C368}" srcOrd="0" destOrd="0" presId="urn:microsoft.com/office/officeart/2005/8/layout/hierarchy2"/>
    <dgm:cxn modelId="{1D717F00-0FEE-4959-9E6C-71F1D8BD44C3}" type="presParOf" srcId="{29AAE9B3-EA2B-4581-8286-2AD7E2EFB953}" destId="{28198B83-BF99-4941-A342-C7189B1DDC25}" srcOrd="1" destOrd="0" presId="urn:microsoft.com/office/officeart/2005/8/layout/hierarchy2"/>
    <dgm:cxn modelId="{B42F3ADD-7C1F-4879-8C93-4EB16EF728A1}" type="presParOf" srcId="{28198B83-BF99-4941-A342-C7189B1DDC25}" destId="{8FFC1FF5-DB03-49BC-AADA-03EF6132DD63}" srcOrd="0" destOrd="0" presId="urn:microsoft.com/office/officeart/2005/8/layout/hierarchy2"/>
    <dgm:cxn modelId="{B7B9C7E1-86F6-483D-83CF-EDB6F04BB42E}" type="presParOf" srcId="{8FFC1FF5-DB03-49BC-AADA-03EF6132DD63}" destId="{6E5B2CE5-1892-493A-9A3E-B19D33D792F9}" srcOrd="0" destOrd="0" presId="urn:microsoft.com/office/officeart/2005/8/layout/hierarchy2"/>
    <dgm:cxn modelId="{68F5BD86-1217-403D-8D37-23A2E9BEA767}" type="presParOf" srcId="{28198B83-BF99-4941-A342-C7189B1DDC25}" destId="{0EC3E5AB-ED9E-4068-A145-FC772057CC77}" srcOrd="1" destOrd="0" presId="urn:microsoft.com/office/officeart/2005/8/layout/hierarchy2"/>
    <dgm:cxn modelId="{62C8E819-CCF6-4EB9-93F2-07D5CDC711C4}" type="presParOf" srcId="{0EC3E5AB-ED9E-4068-A145-FC772057CC77}" destId="{20CCA52E-2AD8-42F7-9393-ED8D5DB22665}" srcOrd="0" destOrd="0" presId="urn:microsoft.com/office/officeart/2005/8/layout/hierarchy2"/>
    <dgm:cxn modelId="{4E2BE783-16FC-4875-A980-E7E48D992277}" type="presParOf" srcId="{0EC3E5AB-ED9E-4068-A145-FC772057CC77}" destId="{5865730A-7656-478A-BDEF-1EE80A3CC6B4}" srcOrd="1" destOrd="0" presId="urn:microsoft.com/office/officeart/2005/8/layout/hierarchy2"/>
    <dgm:cxn modelId="{2D0F00B4-F600-4C8A-9036-19A808B9FC5A}" type="presParOf" srcId="{5865730A-7656-478A-BDEF-1EE80A3CC6B4}" destId="{24C4157B-CED5-465E-B0CA-32FFD7E2ADAD}" srcOrd="0" destOrd="0" presId="urn:microsoft.com/office/officeart/2005/8/layout/hierarchy2"/>
    <dgm:cxn modelId="{7A817FCF-7920-4CDF-B244-24CC022C4454}" type="presParOf" srcId="{24C4157B-CED5-465E-B0CA-32FFD7E2ADAD}" destId="{E877A67E-5641-4C53-9E45-F5597D74932E}" srcOrd="0" destOrd="0" presId="urn:microsoft.com/office/officeart/2005/8/layout/hierarchy2"/>
    <dgm:cxn modelId="{D8DD8B4F-093C-41CE-A04B-1DB8972F6A1E}" type="presParOf" srcId="{5865730A-7656-478A-BDEF-1EE80A3CC6B4}" destId="{E81725B5-7564-40A4-9694-555535308D55}" srcOrd="1" destOrd="0" presId="urn:microsoft.com/office/officeart/2005/8/layout/hierarchy2"/>
    <dgm:cxn modelId="{DBA0EDB3-0280-4AFD-88D5-36AA20A647B6}" type="presParOf" srcId="{E81725B5-7564-40A4-9694-555535308D55}" destId="{D4FC94F8-F804-42FE-ABC8-A5971D8C6B70}" srcOrd="0" destOrd="0" presId="urn:microsoft.com/office/officeart/2005/8/layout/hierarchy2"/>
    <dgm:cxn modelId="{0905E6B6-59B3-46DC-BF0A-D718F06092BA}" type="presParOf" srcId="{E81725B5-7564-40A4-9694-555535308D55}" destId="{264DF86B-BE6B-441B-BD4F-CABA80451B8B}" srcOrd="1" destOrd="0" presId="urn:microsoft.com/office/officeart/2005/8/layout/hierarchy2"/>
    <dgm:cxn modelId="{37DC0F36-5983-4CBB-BF19-0CF85A778E5B}" type="presParOf" srcId="{28198B83-BF99-4941-A342-C7189B1DDC25}" destId="{DC9DA233-EC69-4CF2-99D4-61F8FB1F1883}" srcOrd="2" destOrd="0" presId="urn:microsoft.com/office/officeart/2005/8/layout/hierarchy2"/>
    <dgm:cxn modelId="{D7A4F215-D9D1-48CA-A7C0-21E6C15E2486}" type="presParOf" srcId="{DC9DA233-EC69-4CF2-99D4-61F8FB1F1883}" destId="{A90BFB68-7679-402E-9FAE-802225730D70}" srcOrd="0" destOrd="0" presId="urn:microsoft.com/office/officeart/2005/8/layout/hierarchy2"/>
    <dgm:cxn modelId="{16E8BEBA-2F84-4289-9E33-374C9EEA07C4}" type="presParOf" srcId="{28198B83-BF99-4941-A342-C7189B1DDC25}" destId="{73BDCE76-4E17-4FBA-A0B8-C174CF2C907D}" srcOrd="3" destOrd="0" presId="urn:microsoft.com/office/officeart/2005/8/layout/hierarchy2"/>
    <dgm:cxn modelId="{124993CD-1113-4131-A7B5-DACE4B176514}" type="presParOf" srcId="{73BDCE76-4E17-4FBA-A0B8-C174CF2C907D}" destId="{D2428B51-D92E-4173-BCAD-71450D1AE557}" srcOrd="0" destOrd="0" presId="urn:microsoft.com/office/officeart/2005/8/layout/hierarchy2"/>
    <dgm:cxn modelId="{612237DA-1598-49FE-A348-02964F927569}" type="presParOf" srcId="{73BDCE76-4E17-4FBA-A0B8-C174CF2C907D}" destId="{01B1FDA3-90BF-41D6-A802-26CDE71CA3BC}" srcOrd="1" destOrd="0" presId="urn:microsoft.com/office/officeart/2005/8/layout/hierarchy2"/>
    <dgm:cxn modelId="{9BABF0FF-AF67-482B-8092-F11EE021FF61}" type="presParOf" srcId="{01B1FDA3-90BF-41D6-A802-26CDE71CA3BC}" destId="{61C63E7E-3D9E-480E-9224-B7A47C07A765}" srcOrd="0" destOrd="0" presId="urn:microsoft.com/office/officeart/2005/8/layout/hierarchy2"/>
    <dgm:cxn modelId="{3D1A2606-A531-4754-A721-0B2AAA2FB0F9}" type="presParOf" srcId="{61C63E7E-3D9E-480E-9224-B7A47C07A765}" destId="{EB0A258E-81F3-4959-91EE-B07640DD5005}" srcOrd="0" destOrd="0" presId="urn:microsoft.com/office/officeart/2005/8/layout/hierarchy2"/>
    <dgm:cxn modelId="{8B5E2DA7-A710-4420-9253-883CCADA7E03}" type="presParOf" srcId="{01B1FDA3-90BF-41D6-A802-26CDE71CA3BC}" destId="{70993A0F-0BFC-4923-A04F-2E4B11F19A05}" srcOrd="1" destOrd="0" presId="urn:microsoft.com/office/officeart/2005/8/layout/hierarchy2"/>
    <dgm:cxn modelId="{587BBA97-8D9D-4D88-BC87-0B128FEE1134}" type="presParOf" srcId="{70993A0F-0BFC-4923-A04F-2E4B11F19A05}" destId="{ED52C72E-EAB1-4B95-A7FD-4723C2B16B87}" srcOrd="0" destOrd="0" presId="urn:microsoft.com/office/officeart/2005/8/layout/hierarchy2"/>
    <dgm:cxn modelId="{FE251B10-6482-4F69-AC05-C2F67459676A}" type="presParOf" srcId="{70993A0F-0BFC-4923-A04F-2E4B11F19A05}" destId="{3273F0D9-386D-445F-939F-C046723AA687}" srcOrd="1" destOrd="0" presId="urn:microsoft.com/office/officeart/2005/8/layout/hierarchy2"/>
    <dgm:cxn modelId="{70217665-F528-4212-BB90-428FD46BF87E}" type="presParOf" srcId="{28198B83-BF99-4941-A342-C7189B1DDC25}" destId="{B696B376-5333-4488-BEF9-D2535D22EA72}" srcOrd="4" destOrd="0" presId="urn:microsoft.com/office/officeart/2005/8/layout/hierarchy2"/>
    <dgm:cxn modelId="{750C2991-63E5-41CB-9791-68AB184BF488}" type="presParOf" srcId="{B696B376-5333-4488-BEF9-D2535D22EA72}" destId="{090C7724-E1A5-44A8-B2D2-646D69D50300}" srcOrd="0" destOrd="0" presId="urn:microsoft.com/office/officeart/2005/8/layout/hierarchy2"/>
    <dgm:cxn modelId="{4896639F-38CF-4860-891E-619DDBBA34E2}" type="presParOf" srcId="{28198B83-BF99-4941-A342-C7189B1DDC25}" destId="{51D0C2B4-B42B-4338-A05C-579EAF3E0709}" srcOrd="5" destOrd="0" presId="urn:microsoft.com/office/officeart/2005/8/layout/hierarchy2"/>
    <dgm:cxn modelId="{8636F942-48A8-475C-A161-542BE96548EA}" type="presParOf" srcId="{51D0C2B4-B42B-4338-A05C-579EAF3E0709}" destId="{DA9EB84A-4C5A-4654-8EB2-22E3A2C2517A}" srcOrd="0" destOrd="0" presId="urn:microsoft.com/office/officeart/2005/8/layout/hierarchy2"/>
    <dgm:cxn modelId="{1CEE540B-754B-411E-B2A1-3878673FB7CB}" type="presParOf" srcId="{51D0C2B4-B42B-4338-A05C-579EAF3E0709}" destId="{C42CC318-7CEB-48FC-BDAE-9BB6E7406B74}" srcOrd="1" destOrd="0" presId="urn:microsoft.com/office/officeart/2005/8/layout/hierarchy2"/>
    <dgm:cxn modelId="{1BC4BD3C-DB64-44B6-98FF-BFBEEE101629}" type="presParOf" srcId="{C42CC318-7CEB-48FC-BDAE-9BB6E7406B74}" destId="{C2C7FE4F-35AB-45AA-B07B-5C6277BC29C1}" srcOrd="0" destOrd="0" presId="urn:microsoft.com/office/officeart/2005/8/layout/hierarchy2"/>
    <dgm:cxn modelId="{22288449-84CF-4B54-A4D5-578C8E87A700}" type="presParOf" srcId="{C2C7FE4F-35AB-45AA-B07B-5C6277BC29C1}" destId="{80B7D167-1FD0-4A03-8EB4-DA8143C3E4BC}" srcOrd="0" destOrd="0" presId="urn:microsoft.com/office/officeart/2005/8/layout/hierarchy2"/>
    <dgm:cxn modelId="{638C0CA3-2C1B-489B-8FD0-33B6A98655E6}" type="presParOf" srcId="{C42CC318-7CEB-48FC-BDAE-9BB6E7406B74}" destId="{1C331849-223F-4A44-924A-C12CA8544E74}" srcOrd="1" destOrd="0" presId="urn:microsoft.com/office/officeart/2005/8/layout/hierarchy2"/>
    <dgm:cxn modelId="{DC04DB2D-147C-46F3-8B30-A1F955AB4032}" type="presParOf" srcId="{1C331849-223F-4A44-924A-C12CA8544E74}" destId="{67DE3337-7615-4091-B300-706AF512CC4B}" srcOrd="0" destOrd="0" presId="urn:microsoft.com/office/officeart/2005/8/layout/hierarchy2"/>
    <dgm:cxn modelId="{3DD850F9-3762-4F58-A132-CA17139A0AEB}" type="presParOf" srcId="{1C331849-223F-4A44-924A-C12CA8544E74}" destId="{EC1D92C7-CE28-45B3-BB20-E9A64D09DABB}" srcOrd="1" destOrd="0" presId="urn:microsoft.com/office/officeart/2005/8/layout/hierarchy2"/>
    <dgm:cxn modelId="{127DC68B-4A78-482E-9E9B-DC179BDCBB0A}" type="presParOf" srcId="{C42CC318-7CEB-48FC-BDAE-9BB6E7406B74}" destId="{EEE9DCD0-D37E-473E-A855-CB5EED3A2248}" srcOrd="2" destOrd="0" presId="urn:microsoft.com/office/officeart/2005/8/layout/hierarchy2"/>
    <dgm:cxn modelId="{9C48EE88-87AB-41AC-9C2B-79D6C6085984}" type="presParOf" srcId="{EEE9DCD0-D37E-473E-A855-CB5EED3A2248}" destId="{01156768-8521-4A9B-A6FE-B750C5ED54E2}" srcOrd="0" destOrd="0" presId="urn:microsoft.com/office/officeart/2005/8/layout/hierarchy2"/>
    <dgm:cxn modelId="{B5A00618-68DE-4031-9D1A-63E6FFDB37D1}" type="presParOf" srcId="{C42CC318-7CEB-48FC-BDAE-9BB6E7406B74}" destId="{9B0BB480-D1F7-4B06-8F9C-AE862D49FEC8}" srcOrd="3" destOrd="0" presId="urn:microsoft.com/office/officeart/2005/8/layout/hierarchy2"/>
    <dgm:cxn modelId="{00895238-44F2-49E6-BCB7-1CE1B162F039}" type="presParOf" srcId="{9B0BB480-D1F7-4B06-8F9C-AE862D49FEC8}" destId="{873F3BAC-4522-4B8E-9CDB-B21165A9E6A8}" srcOrd="0" destOrd="0" presId="urn:microsoft.com/office/officeart/2005/8/layout/hierarchy2"/>
    <dgm:cxn modelId="{B1D4C89C-590B-47CC-BC7C-5C66CFF786AA}" type="presParOf" srcId="{9B0BB480-D1F7-4B06-8F9C-AE862D49FEC8}" destId="{83D91558-7F89-4D26-9AFC-2E98D1F5156E}" srcOrd="1" destOrd="0" presId="urn:microsoft.com/office/officeart/2005/8/layout/hierarchy2"/>
    <dgm:cxn modelId="{43A64266-52C7-4417-ACCB-5BDD4BC1F054}" type="presParOf" srcId="{28198B83-BF99-4941-A342-C7189B1DDC25}" destId="{08093F0C-53C1-4B3F-BC18-4F484D95CD56}" srcOrd="6" destOrd="0" presId="urn:microsoft.com/office/officeart/2005/8/layout/hierarchy2"/>
    <dgm:cxn modelId="{70498D77-CF44-41B6-BF87-15396E35C0CD}" type="presParOf" srcId="{08093F0C-53C1-4B3F-BC18-4F484D95CD56}" destId="{AD6393DC-18D8-4A43-85C0-7DEF83F12DE8}" srcOrd="0" destOrd="0" presId="urn:microsoft.com/office/officeart/2005/8/layout/hierarchy2"/>
    <dgm:cxn modelId="{1B0AE2E1-BA90-4BB9-B10B-DD2CB1141628}" type="presParOf" srcId="{28198B83-BF99-4941-A342-C7189B1DDC25}" destId="{7D60BF10-C94E-4B57-A964-4FEA45B94B82}" srcOrd="7" destOrd="0" presId="urn:microsoft.com/office/officeart/2005/8/layout/hierarchy2"/>
    <dgm:cxn modelId="{6AA422AE-BFEE-46AF-A9A7-096A5A09C157}" type="presParOf" srcId="{7D60BF10-C94E-4B57-A964-4FEA45B94B82}" destId="{8E4B5332-A108-4A26-91E5-0661A4A1FCE8}" srcOrd="0" destOrd="0" presId="urn:microsoft.com/office/officeart/2005/8/layout/hierarchy2"/>
    <dgm:cxn modelId="{5563CD40-808D-412A-A939-2C08DD5D9558}" type="presParOf" srcId="{7D60BF10-C94E-4B57-A964-4FEA45B94B82}" destId="{58150397-35E5-4FA0-A0B4-0EFBEBC62B66}" srcOrd="1" destOrd="0" presId="urn:microsoft.com/office/officeart/2005/8/layout/hierarchy2"/>
    <dgm:cxn modelId="{ACA6F09D-FD52-48A6-98A0-76000621EDE6}" type="presParOf" srcId="{58150397-35E5-4FA0-A0B4-0EFBEBC62B66}" destId="{DA8A683F-AFF5-4544-8962-108FA3372BBB}" srcOrd="0" destOrd="0" presId="urn:microsoft.com/office/officeart/2005/8/layout/hierarchy2"/>
    <dgm:cxn modelId="{74DF4D2A-D169-40C0-81C3-224331D2C7B0}" type="presParOf" srcId="{DA8A683F-AFF5-4544-8962-108FA3372BBB}" destId="{14F0A315-3804-40BD-8A54-1B90DF9B0320}" srcOrd="0" destOrd="0" presId="urn:microsoft.com/office/officeart/2005/8/layout/hierarchy2"/>
    <dgm:cxn modelId="{3F339DFB-86B7-43F4-97E6-5647F282D161}" type="presParOf" srcId="{58150397-35E5-4FA0-A0B4-0EFBEBC62B66}" destId="{12BB588B-4514-4164-B330-B635FA930B1E}" srcOrd="1" destOrd="0" presId="urn:microsoft.com/office/officeart/2005/8/layout/hierarchy2"/>
    <dgm:cxn modelId="{8A7A0061-ACB8-4682-BF8F-ADA038D2D04B}" type="presParOf" srcId="{12BB588B-4514-4164-B330-B635FA930B1E}" destId="{7D54BFD8-64FD-4453-800C-BD195DEF1D74}" srcOrd="0" destOrd="0" presId="urn:microsoft.com/office/officeart/2005/8/layout/hierarchy2"/>
    <dgm:cxn modelId="{445BFEDE-C655-4155-8B0C-44DA6BFEE0F1}" type="presParOf" srcId="{12BB588B-4514-4164-B330-B635FA930B1E}" destId="{4190A7AA-6A3D-4C4B-A849-FB2C21CF58F1}" srcOrd="1" destOrd="0" presId="urn:microsoft.com/office/officeart/2005/8/layout/hierarchy2"/>
    <dgm:cxn modelId="{E57F6EB7-B6C9-4C35-80B8-CB2E226EF3DC}" type="presParOf" srcId="{58150397-35E5-4FA0-A0B4-0EFBEBC62B66}" destId="{48C53CB9-A5B2-41E8-B12C-D2DB88B0EF3C}" srcOrd="2" destOrd="0" presId="urn:microsoft.com/office/officeart/2005/8/layout/hierarchy2"/>
    <dgm:cxn modelId="{8F56EC7D-D8D7-4A81-BD5E-00E9CA079AD8}" type="presParOf" srcId="{48C53CB9-A5B2-41E8-B12C-D2DB88B0EF3C}" destId="{D9394E80-19BE-4BDF-835F-26F16FC0305F}" srcOrd="0" destOrd="0" presId="urn:microsoft.com/office/officeart/2005/8/layout/hierarchy2"/>
    <dgm:cxn modelId="{93CC1ACF-B57F-4914-9C5E-CDBAC0625559}" type="presParOf" srcId="{58150397-35E5-4FA0-A0B4-0EFBEBC62B66}" destId="{F28DA9B2-4301-4D19-A15F-B3FA1B69946F}" srcOrd="3" destOrd="0" presId="urn:microsoft.com/office/officeart/2005/8/layout/hierarchy2"/>
    <dgm:cxn modelId="{EBB43B44-9375-459B-9A4B-45330E361F49}" type="presParOf" srcId="{F28DA9B2-4301-4D19-A15F-B3FA1B69946F}" destId="{EE248E89-826D-48AD-97E3-5B945CE8B2D7}" srcOrd="0" destOrd="0" presId="urn:microsoft.com/office/officeart/2005/8/layout/hierarchy2"/>
    <dgm:cxn modelId="{8190B211-0AAB-4105-B9E0-67EB47F384B7}" type="presParOf" srcId="{F28DA9B2-4301-4D19-A15F-B3FA1B69946F}" destId="{06A5DF5C-DC14-4B98-B308-CEC217281A8D}" srcOrd="1" destOrd="0" presId="urn:microsoft.com/office/officeart/2005/8/layout/hierarchy2"/>
    <dgm:cxn modelId="{F769FE93-D1E0-4F59-80B3-248DB2FA598F}" type="presParOf" srcId="{28198B83-BF99-4941-A342-C7189B1DDC25}" destId="{96836138-D027-4938-B5C3-F361A226E037}" srcOrd="8" destOrd="0" presId="urn:microsoft.com/office/officeart/2005/8/layout/hierarchy2"/>
    <dgm:cxn modelId="{86918DEB-5745-4031-8965-DD5DFC12795D}" type="presParOf" srcId="{96836138-D027-4938-B5C3-F361A226E037}" destId="{8A0F1CDC-CF49-4548-9EEE-CE1135AA96E9}" srcOrd="0" destOrd="0" presId="urn:microsoft.com/office/officeart/2005/8/layout/hierarchy2"/>
    <dgm:cxn modelId="{1055BDF6-6CFE-497A-ADA1-6FC9B5FB5957}" type="presParOf" srcId="{28198B83-BF99-4941-A342-C7189B1DDC25}" destId="{3867D0D9-FBC9-46ED-8CB6-A663B120EA71}" srcOrd="9" destOrd="0" presId="urn:microsoft.com/office/officeart/2005/8/layout/hierarchy2"/>
    <dgm:cxn modelId="{4A38A1B6-498F-4446-98CB-789DB6D32372}" type="presParOf" srcId="{3867D0D9-FBC9-46ED-8CB6-A663B120EA71}" destId="{C85D1E5A-511E-418F-9219-2B303735CFC5}" srcOrd="0" destOrd="0" presId="urn:microsoft.com/office/officeart/2005/8/layout/hierarchy2"/>
    <dgm:cxn modelId="{048594C5-292D-4979-9233-E3D8E2C8193C}" type="presParOf" srcId="{3867D0D9-FBC9-46ED-8CB6-A663B120EA71}" destId="{568E3DF4-5CDE-4D37-8A49-1A795B6E1D19}" srcOrd="1" destOrd="0" presId="urn:microsoft.com/office/officeart/2005/8/layout/hierarchy2"/>
    <dgm:cxn modelId="{E0058A70-8BD7-4AE6-A724-2BE163A286DE}" type="presParOf" srcId="{568E3DF4-5CDE-4D37-8A49-1A795B6E1D19}" destId="{D1B19FE5-6EBB-4682-BA70-C105171E924A}" srcOrd="0" destOrd="0" presId="urn:microsoft.com/office/officeart/2005/8/layout/hierarchy2"/>
    <dgm:cxn modelId="{E75E7F27-D46B-47CF-9F19-CB4F8CBDE63A}" type="presParOf" srcId="{D1B19FE5-6EBB-4682-BA70-C105171E924A}" destId="{B9CDCC27-9C78-4AD4-BD41-83B053EBA66F}" srcOrd="0" destOrd="0" presId="urn:microsoft.com/office/officeart/2005/8/layout/hierarchy2"/>
    <dgm:cxn modelId="{A4211165-FA22-4B58-A5F7-997B9FDC6187}" type="presParOf" srcId="{568E3DF4-5CDE-4D37-8A49-1A795B6E1D19}" destId="{83F18CD7-F93E-40D6-ACAB-5092B41F4689}" srcOrd="1" destOrd="0" presId="urn:microsoft.com/office/officeart/2005/8/layout/hierarchy2"/>
    <dgm:cxn modelId="{8E959CAD-BBF4-42A3-8C04-9C136EC8CBC3}" type="presParOf" srcId="{83F18CD7-F93E-40D6-ACAB-5092B41F4689}" destId="{5582D6FC-CA9A-4C14-A880-E086E7AF85C3}" srcOrd="0" destOrd="0" presId="urn:microsoft.com/office/officeart/2005/8/layout/hierarchy2"/>
    <dgm:cxn modelId="{44860296-73EF-44EE-8CE8-F532DE443340}" type="presParOf" srcId="{83F18CD7-F93E-40D6-ACAB-5092B41F4689}" destId="{CCA2118E-74C7-472A-B469-86D1068863EE}" srcOrd="1" destOrd="0" presId="urn:microsoft.com/office/officeart/2005/8/layout/hierarchy2"/>
    <dgm:cxn modelId="{A8FEE87C-516E-4390-918E-0A4FCFD3E4FE}" type="presParOf" srcId="{568E3DF4-5CDE-4D37-8A49-1A795B6E1D19}" destId="{E5FC695E-CFE1-49B0-828A-D37FDB8F1F95}" srcOrd="2" destOrd="0" presId="urn:microsoft.com/office/officeart/2005/8/layout/hierarchy2"/>
    <dgm:cxn modelId="{B2F06D4A-3EAB-48A6-A5A8-9291D82F4DC1}" type="presParOf" srcId="{E5FC695E-CFE1-49B0-828A-D37FDB8F1F95}" destId="{17CC00FF-1AC0-4472-932B-C3338979813F}" srcOrd="0" destOrd="0" presId="urn:microsoft.com/office/officeart/2005/8/layout/hierarchy2"/>
    <dgm:cxn modelId="{358813CC-3173-41A5-96E0-B905561C4FC0}" type="presParOf" srcId="{568E3DF4-5CDE-4D37-8A49-1A795B6E1D19}" destId="{25854869-1FEF-4026-87AA-D9093C82B4ED}" srcOrd="3" destOrd="0" presId="urn:microsoft.com/office/officeart/2005/8/layout/hierarchy2"/>
    <dgm:cxn modelId="{2CC26646-B0E4-446A-9AE4-F07EC7778AA5}" type="presParOf" srcId="{25854869-1FEF-4026-87AA-D9093C82B4ED}" destId="{2A7FE62C-0F21-4062-89E5-F46FC056ADA5}" srcOrd="0" destOrd="0" presId="urn:microsoft.com/office/officeart/2005/8/layout/hierarchy2"/>
    <dgm:cxn modelId="{FAB3457A-BE9E-4792-9975-8CF50CD15C4B}" type="presParOf" srcId="{25854869-1FEF-4026-87AA-D9093C82B4ED}" destId="{D1FEFFC9-C86A-4DC8-8FB6-50343C47860A}" srcOrd="1" destOrd="0" presId="urn:microsoft.com/office/officeart/2005/8/layout/hierarchy2"/>
  </dgm:cxnLst>
  <dgm:bg/>
  <dgm:whole/>
</dgm:dataModel>
</file>

<file path=word/diagrams/data2.xml><?xml version="1.0" encoding="utf-8"?>
<dgm:dataModel xmlns:dgm="http://schemas.openxmlformats.org/drawingml/2006/diagram" xmlns:a="http://schemas.openxmlformats.org/drawingml/2006/main">
  <dgm:ptLst>
    <dgm:pt modelId="{C520E915-8702-4F97-B6D8-292634102D6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EC"/>
        </a:p>
      </dgm:t>
    </dgm:pt>
    <dgm:pt modelId="{A60E3BB1-8AD6-4121-8B0A-FB7D9487A683}">
      <dgm:prSet phldrT="[Texto]"/>
      <dgm:spPr/>
      <dgm:t>
        <a:bodyPr/>
        <a:lstStyle/>
        <a:p>
          <a:r>
            <a:rPr lang="es-EC">
              <a:latin typeface="Arial" pitchFamily="34" charset="0"/>
              <a:cs typeface="Arial" pitchFamily="34" charset="0"/>
            </a:rPr>
            <a:t>Sub Fase 1</a:t>
          </a:r>
        </a:p>
      </dgm:t>
    </dgm:pt>
    <dgm:pt modelId="{D2F6B077-107B-48B7-9550-716E848ED394}" type="parTrans" cxnId="{50BD2F4F-BA36-455E-9E04-3BE499359012}">
      <dgm:prSet/>
      <dgm:spPr/>
      <dgm:t>
        <a:bodyPr/>
        <a:lstStyle/>
        <a:p>
          <a:endParaRPr lang="es-EC">
            <a:latin typeface="Arial" pitchFamily="34" charset="0"/>
            <a:cs typeface="Arial" pitchFamily="34" charset="0"/>
          </a:endParaRPr>
        </a:p>
      </dgm:t>
    </dgm:pt>
    <dgm:pt modelId="{26151DE9-FDFB-4498-AA91-7C0073A41E12}" type="sibTrans" cxnId="{50BD2F4F-BA36-455E-9E04-3BE499359012}">
      <dgm:prSet/>
      <dgm:spPr/>
      <dgm:t>
        <a:bodyPr/>
        <a:lstStyle/>
        <a:p>
          <a:endParaRPr lang="es-EC">
            <a:latin typeface="Arial" pitchFamily="34" charset="0"/>
            <a:cs typeface="Arial" pitchFamily="34" charset="0"/>
          </a:endParaRPr>
        </a:p>
      </dgm:t>
    </dgm:pt>
    <dgm:pt modelId="{286E38EB-B497-4A4F-A771-319674962E3F}">
      <dgm:prSet phldrT="[Texto]" custT="1"/>
      <dgm:spPr/>
      <dgm:t>
        <a:bodyPr/>
        <a:lstStyle/>
        <a:p>
          <a:r>
            <a:rPr lang="es-MX" sz="1200">
              <a:latin typeface="Arial" pitchFamily="34" charset="0"/>
              <a:cs typeface="Arial" pitchFamily="34" charset="0"/>
            </a:rPr>
            <a:t>Conocimiento del negocio con el personal operativo</a:t>
          </a:r>
          <a:endParaRPr lang="es-EC" sz="1200">
            <a:latin typeface="Arial" pitchFamily="34" charset="0"/>
            <a:cs typeface="Arial" pitchFamily="34" charset="0"/>
          </a:endParaRPr>
        </a:p>
      </dgm:t>
    </dgm:pt>
    <dgm:pt modelId="{5216688E-9F87-4A04-84BD-3F5A0622E678}" type="parTrans" cxnId="{0C6E0923-260C-484F-BED1-DA41EBCF86CD}">
      <dgm:prSet/>
      <dgm:spPr/>
      <dgm:t>
        <a:bodyPr/>
        <a:lstStyle/>
        <a:p>
          <a:endParaRPr lang="es-EC">
            <a:latin typeface="Arial" pitchFamily="34" charset="0"/>
            <a:cs typeface="Arial" pitchFamily="34" charset="0"/>
          </a:endParaRPr>
        </a:p>
      </dgm:t>
    </dgm:pt>
    <dgm:pt modelId="{6656ACFE-7797-4437-A29E-4817FD1C40FC}" type="sibTrans" cxnId="{0C6E0923-260C-484F-BED1-DA41EBCF86CD}">
      <dgm:prSet/>
      <dgm:spPr/>
      <dgm:t>
        <a:bodyPr/>
        <a:lstStyle/>
        <a:p>
          <a:endParaRPr lang="es-EC">
            <a:latin typeface="Arial" pitchFamily="34" charset="0"/>
            <a:cs typeface="Arial" pitchFamily="34" charset="0"/>
          </a:endParaRPr>
        </a:p>
      </dgm:t>
    </dgm:pt>
    <dgm:pt modelId="{F92F1334-7BC4-404E-B5A9-1906C8316926}">
      <dgm:prSet phldrT="[Texto]"/>
      <dgm:spPr/>
      <dgm:t>
        <a:bodyPr/>
        <a:lstStyle/>
        <a:p>
          <a:r>
            <a:rPr lang="es-EC">
              <a:latin typeface="Arial" pitchFamily="34" charset="0"/>
              <a:cs typeface="Arial" pitchFamily="34" charset="0"/>
            </a:rPr>
            <a:t>Sub Fase 2</a:t>
          </a:r>
        </a:p>
      </dgm:t>
    </dgm:pt>
    <dgm:pt modelId="{20C64768-2CEE-403A-A59D-163E3028C376}" type="parTrans" cxnId="{DEB7584E-948A-42FA-8AEA-A3AFAFE09CF8}">
      <dgm:prSet/>
      <dgm:spPr/>
      <dgm:t>
        <a:bodyPr/>
        <a:lstStyle/>
        <a:p>
          <a:endParaRPr lang="es-EC">
            <a:latin typeface="Arial" pitchFamily="34" charset="0"/>
            <a:cs typeface="Arial" pitchFamily="34" charset="0"/>
          </a:endParaRPr>
        </a:p>
      </dgm:t>
    </dgm:pt>
    <dgm:pt modelId="{C40F94EF-ADB3-4A2C-A9D1-045BE868B090}" type="sibTrans" cxnId="{DEB7584E-948A-42FA-8AEA-A3AFAFE09CF8}">
      <dgm:prSet/>
      <dgm:spPr/>
      <dgm:t>
        <a:bodyPr/>
        <a:lstStyle/>
        <a:p>
          <a:endParaRPr lang="es-EC">
            <a:latin typeface="Arial" pitchFamily="34" charset="0"/>
            <a:cs typeface="Arial" pitchFamily="34" charset="0"/>
          </a:endParaRPr>
        </a:p>
      </dgm:t>
    </dgm:pt>
    <dgm:pt modelId="{87DCFB7E-1192-4AE7-BA0D-F8CA4E305867}">
      <dgm:prSet phldrT="[Texto]" custT="1"/>
      <dgm:spPr/>
      <dgm:t>
        <a:bodyPr/>
        <a:lstStyle/>
        <a:p>
          <a:r>
            <a:rPr lang="es-MX" sz="1000">
              <a:latin typeface="Arial" pitchFamily="34" charset="0"/>
              <a:cs typeface="Arial" pitchFamily="34" charset="0"/>
            </a:rPr>
            <a:t>Descripción de los sistemas contables,   </a:t>
          </a:r>
          <a:br>
            <a:rPr lang="es-MX" sz="1000">
              <a:latin typeface="Arial" pitchFamily="34" charset="0"/>
              <a:cs typeface="Arial" pitchFamily="34" charset="0"/>
            </a:rPr>
          </a:br>
          <a:r>
            <a:rPr lang="es-MX" sz="1000">
              <a:latin typeface="Arial" pitchFamily="34" charset="0"/>
              <a:cs typeface="Arial" pitchFamily="34" charset="0"/>
            </a:rPr>
            <a:t>información financiera y políticas contables.</a:t>
          </a:r>
          <a:endParaRPr lang="es-EC" sz="1000">
            <a:latin typeface="Arial" pitchFamily="34" charset="0"/>
            <a:cs typeface="Arial" pitchFamily="34" charset="0"/>
          </a:endParaRPr>
        </a:p>
      </dgm:t>
    </dgm:pt>
    <dgm:pt modelId="{7DA023EE-A3FF-43E1-81EA-9E3795DF2CBC}" type="parTrans" cxnId="{B6A80591-EBE3-41CC-BECD-C58D21D5FE2F}">
      <dgm:prSet/>
      <dgm:spPr/>
      <dgm:t>
        <a:bodyPr/>
        <a:lstStyle/>
        <a:p>
          <a:endParaRPr lang="es-EC">
            <a:latin typeface="Arial" pitchFamily="34" charset="0"/>
            <a:cs typeface="Arial" pitchFamily="34" charset="0"/>
          </a:endParaRPr>
        </a:p>
      </dgm:t>
    </dgm:pt>
    <dgm:pt modelId="{6C640DC8-13D4-46B6-82FF-2DC914440F7C}" type="sibTrans" cxnId="{B6A80591-EBE3-41CC-BECD-C58D21D5FE2F}">
      <dgm:prSet/>
      <dgm:spPr/>
      <dgm:t>
        <a:bodyPr/>
        <a:lstStyle/>
        <a:p>
          <a:endParaRPr lang="es-EC">
            <a:latin typeface="Arial" pitchFamily="34" charset="0"/>
            <a:cs typeface="Arial" pitchFamily="34" charset="0"/>
          </a:endParaRPr>
        </a:p>
      </dgm:t>
    </dgm:pt>
    <dgm:pt modelId="{20F92817-DE1E-42B6-8758-4310086FE689}" type="pres">
      <dgm:prSet presAssocID="{C520E915-8702-4F97-B6D8-292634102D62}" presName="Name0" presStyleCnt="0">
        <dgm:presLayoutVars>
          <dgm:dir/>
          <dgm:animLvl val="lvl"/>
          <dgm:resizeHandles val="exact"/>
        </dgm:presLayoutVars>
      </dgm:prSet>
      <dgm:spPr/>
      <dgm:t>
        <a:bodyPr/>
        <a:lstStyle/>
        <a:p>
          <a:endParaRPr lang="es-EC"/>
        </a:p>
      </dgm:t>
    </dgm:pt>
    <dgm:pt modelId="{4C82A482-B7C8-4934-91BC-1EAF3531C7F7}" type="pres">
      <dgm:prSet presAssocID="{A60E3BB1-8AD6-4121-8B0A-FB7D9487A683}" presName="linNode" presStyleCnt="0"/>
      <dgm:spPr/>
    </dgm:pt>
    <dgm:pt modelId="{9FFC15CD-C234-4E13-8646-AA0E33ACF63E}" type="pres">
      <dgm:prSet presAssocID="{A60E3BB1-8AD6-4121-8B0A-FB7D9487A683}" presName="parentText" presStyleLbl="node1" presStyleIdx="0" presStyleCnt="2">
        <dgm:presLayoutVars>
          <dgm:chMax val="1"/>
          <dgm:bulletEnabled val="1"/>
        </dgm:presLayoutVars>
      </dgm:prSet>
      <dgm:spPr/>
      <dgm:t>
        <a:bodyPr/>
        <a:lstStyle/>
        <a:p>
          <a:endParaRPr lang="es-EC"/>
        </a:p>
      </dgm:t>
    </dgm:pt>
    <dgm:pt modelId="{5E1B4EE0-77E0-40B6-88F3-CBAADC8D823E}" type="pres">
      <dgm:prSet presAssocID="{A60E3BB1-8AD6-4121-8B0A-FB7D9487A683}" presName="descendantText" presStyleLbl="alignAccFollowNode1" presStyleIdx="0" presStyleCnt="2">
        <dgm:presLayoutVars>
          <dgm:bulletEnabled val="1"/>
        </dgm:presLayoutVars>
      </dgm:prSet>
      <dgm:spPr/>
      <dgm:t>
        <a:bodyPr/>
        <a:lstStyle/>
        <a:p>
          <a:endParaRPr lang="es-EC"/>
        </a:p>
      </dgm:t>
    </dgm:pt>
    <dgm:pt modelId="{0908E815-19A1-4231-A005-48337ED31159}" type="pres">
      <dgm:prSet presAssocID="{26151DE9-FDFB-4498-AA91-7C0073A41E12}" presName="sp" presStyleCnt="0"/>
      <dgm:spPr/>
    </dgm:pt>
    <dgm:pt modelId="{E07757EE-66BF-4623-86E2-7FF72B94C53D}" type="pres">
      <dgm:prSet presAssocID="{F92F1334-7BC4-404E-B5A9-1906C8316926}" presName="linNode" presStyleCnt="0"/>
      <dgm:spPr/>
    </dgm:pt>
    <dgm:pt modelId="{E77A79D2-4542-4183-BD03-EC736FD9AA8A}" type="pres">
      <dgm:prSet presAssocID="{F92F1334-7BC4-404E-B5A9-1906C8316926}" presName="parentText" presStyleLbl="node1" presStyleIdx="1" presStyleCnt="2">
        <dgm:presLayoutVars>
          <dgm:chMax val="1"/>
          <dgm:bulletEnabled val="1"/>
        </dgm:presLayoutVars>
      </dgm:prSet>
      <dgm:spPr/>
      <dgm:t>
        <a:bodyPr/>
        <a:lstStyle/>
        <a:p>
          <a:endParaRPr lang="es-EC"/>
        </a:p>
      </dgm:t>
    </dgm:pt>
    <dgm:pt modelId="{2E2C28BC-CB53-4BF9-9F81-1A76F699062B}" type="pres">
      <dgm:prSet presAssocID="{F92F1334-7BC4-404E-B5A9-1906C8316926}" presName="descendantText" presStyleLbl="alignAccFollowNode1" presStyleIdx="1" presStyleCnt="2">
        <dgm:presLayoutVars>
          <dgm:bulletEnabled val="1"/>
        </dgm:presLayoutVars>
      </dgm:prSet>
      <dgm:spPr/>
      <dgm:t>
        <a:bodyPr/>
        <a:lstStyle/>
        <a:p>
          <a:endParaRPr lang="es-EC"/>
        </a:p>
      </dgm:t>
    </dgm:pt>
  </dgm:ptLst>
  <dgm:cxnLst>
    <dgm:cxn modelId="{DEB7584E-948A-42FA-8AEA-A3AFAFE09CF8}" srcId="{C520E915-8702-4F97-B6D8-292634102D62}" destId="{F92F1334-7BC4-404E-B5A9-1906C8316926}" srcOrd="1" destOrd="0" parTransId="{20C64768-2CEE-403A-A59D-163E3028C376}" sibTransId="{C40F94EF-ADB3-4A2C-A9D1-045BE868B090}"/>
    <dgm:cxn modelId="{CA25F976-5D1A-46D8-9B8C-D63B51B93670}" type="presOf" srcId="{286E38EB-B497-4A4F-A771-319674962E3F}" destId="{5E1B4EE0-77E0-40B6-88F3-CBAADC8D823E}" srcOrd="0" destOrd="0" presId="urn:microsoft.com/office/officeart/2005/8/layout/vList5"/>
    <dgm:cxn modelId="{B6A80591-EBE3-41CC-BECD-C58D21D5FE2F}" srcId="{F92F1334-7BC4-404E-B5A9-1906C8316926}" destId="{87DCFB7E-1192-4AE7-BA0D-F8CA4E305867}" srcOrd="0" destOrd="0" parTransId="{7DA023EE-A3FF-43E1-81EA-9E3795DF2CBC}" sibTransId="{6C640DC8-13D4-46B6-82FF-2DC914440F7C}"/>
    <dgm:cxn modelId="{50BD2F4F-BA36-455E-9E04-3BE499359012}" srcId="{C520E915-8702-4F97-B6D8-292634102D62}" destId="{A60E3BB1-8AD6-4121-8B0A-FB7D9487A683}" srcOrd="0" destOrd="0" parTransId="{D2F6B077-107B-48B7-9550-716E848ED394}" sibTransId="{26151DE9-FDFB-4498-AA91-7C0073A41E12}"/>
    <dgm:cxn modelId="{AB47ED4C-B5FA-4EA9-979D-DAD550C25F39}" type="presOf" srcId="{A60E3BB1-8AD6-4121-8B0A-FB7D9487A683}" destId="{9FFC15CD-C234-4E13-8646-AA0E33ACF63E}" srcOrd="0" destOrd="0" presId="urn:microsoft.com/office/officeart/2005/8/layout/vList5"/>
    <dgm:cxn modelId="{92E02657-D804-48AC-A532-9F0F683863AD}" type="presOf" srcId="{87DCFB7E-1192-4AE7-BA0D-F8CA4E305867}" destId="{2E2C28BC-CB53-4BF9-9F81-1A76F699062B}" srcOrd="0" destOrd="0" presId="urn:microsoft.com/office/officeart/2005/8/layout/vList5"/>
    <dgm:cxn modelId="{0C6E0923-260C-484F-BED1-DA41EBCF86CD}" srcId="{A60E3BB1-8AD6-4121-8B0A-FB7D9487A683}" destId="{286E38EB-B497-4A4F-A771-319674962E3F}" srcOrd="0" destOrd="0" parTransId="{5216688E-9F87-4A04-84BD-3F5A0622E678}" sibTransId="{6656ACFE-7797-4437-A29E-4817FD1C40FC}"/>
    <dgm:cxn modelId="{909F608B-0540-4231-82D4-769B4316C7A0}" type="presOf" srcId="{F92F1334-7BC4-404E-B5A9-1906C8316926}" destId="{E77A79D2-4542-4183-BD03-EC736FD9AA8A}" srcOrd="0" destOrd="0" presId="urn:microsoft.com/office/officeart/2005/8/layout/vList5"/>
    <dgm:cxn modelId="{93726E08-86B7-4D80-AC96-D9C4972009AE}" type="presOf" srcId="{C520E915-8702-4F97-B6D8-292634102D62}" destId="{20F92817-DE1E-42B6-8758-4310086FE689}" srcOrd="0" destOrd="0" presId="urn:microsoft.com/office/officeart/2005/8/layout/vList5"/>
    <dgm:cxn modelId="{B2A803A7-60A3-4176-AEB6-052C5913BF33}" type="presParOf" srcId="{20F92817-DE1E-42B6-8758-4310086FE689}" destId="{4C82A482-B7C8-4934-91BC-1EAF3531C7F7}" srcOrd="0" destOrd="0" presId="urn:microsoft.com/office/officeart/2005/8/layout/vList5"/>
    <dgm:cxn modelId="{49595EE9-72B1-4181-8EB6-6685F626B03A}" type="presParOf" srcId="{4C82A482-B7C8-4934-91BC-1EAF3531C7F7}" destId="{9FFC15CD-C234-4E13-8646-AA0E33ACF63E}" srcOrd="0" destOrd="0" presId="urn:microsoft.com/office/officeart/2005/8/layout/vList5"/>
    <dgm:cxn modelId="{EE4FDFA7-1CFA-4487-B59B-28E1EA794906}" type="presParOf" srcId="{4C82A482-B7C8-4934-91BC-1EAF3531C7F7}" destId="{5E1B4EE0-77E0-40B6-88F3-CBAADC8D823E}" srcOrd="1" destOrd="0" presId="urn:microsoft.com/office/officeart/2005/8/layout/vList5"/>
    <dgm:cxn modelId="{35292AE2-8D1A-44D3-933A-487496E5567C}" type="presParOf" srcId="{20F92817-DE1E-42B6-8758-4310086FE689}" destId="{0908E815-19A1-4231-A005-48337ED31159}" srcOrd="1" destOrd="0" presId="urn:microsoft.com/office/officeart/2005/8/layout/vList5"/>
    <dgm:cxn modelId="{0786FF15-F819-4234-9FC0-16F53A7260FC}" type="presParOf" srcId="{20F92817-DE1E-42B6-8758-4310086FE689}" destId="{E07757EE-66BF-4623-86E2-7FF72B94C53D}" srcOrd="2" destOrd="0" presId="urn:microsoft.com/office/officeart/2005/8/layout/vList5"/>
    <dgm:cxn modelId="{3CD2C52E-85E3-452D-B523-02F398B0F44D}" type="presParOf" srcId="{E07757EE-66BF-4623-86E2-7FF72B94C53D}" destId="{E77A79D2-4542-4183-BD03-EC736FD9AA8A}" srcOrd="0" destOrd="0" presId="urn:microsoft.com/office/officeart/2005/8/layout/vList5"/>
    <dgm:cxn modelId="{9B973395-A7A5-4C66-A78C-21F9901D9965}" type="presParOf" srcId="{E07757EE-66BF-4623-86E2-7FF72B94C53D}" destId="{2E2C28BC-CB53-4BF9-9F81-1A76F699062B}" srcOrd="1" destOrd="0" presId="urn:microsoft.com/office/officeart/2005/8/layout/vList5"/>
  </dgm:cxnLst>
  <dgm:bg/>
  <dgm:whole/>
</dgm:dataModel>
</file>

<file path=word/diagrams/data3.xml><?xml version="1.0" encoding="utf-8"?>
<dgm:dataModel xmlns:dgm="http://schemas.openxmlformats.org/drawingml/2006/diagram" xmlns:a="http://schemas.openxmlformats.org/drawingml/2006/main">
  <dgm:ptLst>
    <dgm:pt modelId="{C520E915-8702-4F97-B6D8-292634102D6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EC"/>
        </a:p>
      </dgm:t>
    </dgm:pt>
    <dgm:pt modelId="{A60E3BB1-8AD6-4121-8B0A-FB7D9487A683}">
      <dgm:prSet phldrT="[Texto]"/>
      <dgm:spPr/>
      <dgm:t>
        <a:bodyPr/>
        <a:lstStyle/>
        <a:p>
          <a:r>
            <a:rPr lang="es-EC">
              <a:latin typeface="Arial" pitchFamily="34" charset="0"/>
              <a:cs typeface="Arial" pitchFamily="34" charset="0"/>
            </a:rPr>
            <a:t>Sub Fase 1</a:t>
          </a:r>
        </a:p>
      </dgm:t>
    </dgm:pt>
    <dgm:pt modelId="{D2F6B077-107B-48B7-9550-716E848ED394}" type="parTrans" cxnId="{50BD2F4F-BA36-455E-9E04-3BE499359012}">
      <dgm:prSet/>
      <dgm:spPr/>
      <dgm:t>
        <a:bodyPr/>
        <a:lstStyle/>
        <a:p>
          <a:endParaRPr lang="es-EC">
            <a:latin typeface="Arial" pitchFamily="34" charset="0"/>
            <a:cs typeface="Arial" pitchFamily="34" charset="0"/>
          </a:endParaRPr>
        </a:p>
      </dgm:t>
    </dgm:pt>
    <dgm:pt modelId="{26151DE9-FDFB-4498-AA91-7C0073A41E12}" type="sibTrans" cxnId="{50BD2F4F-BA36-455E-9E04-3BE499359012}">
      <dgm:prSet/>
      <dgm:spPr/>
      <dgm:t>
        <a:bodyPr/>
        <a:lstStyle/>
        <a:p>
          <a:endParaRPr lang="es-EC">
            <a:latin typeface="Arial" pitchFamily="34" charset="0"/>
            <a:cs typeface="Arial" pitchFamily="34" charset="0"/>
          </a:endParaRPr>
        </a:p>
      </dgm:t>
    </dgm:pt>
    <dgm:pt modelId="{286E38EB-B497-4A4F-A771-319674962E3F}">
      <dgm:prSet phldrT="[Texto]" custT="1"/>
      <dgm:spPr/>
      <dgm:t>
        <a:bodyPr/>
        <a:lstStyle/>
        <a:p>
          <a:r>
            <a:rPr lang="es-MX" sz="1200">
              <a:latin typeface="Arial" pitchFamily="34" charset="0"/>
              <a:cs typeface="Arial" pitchFamily="34" charset="0"/>
            </a:rPr>
            <a:t>Evaluación del control interno, pruebas de cumplimiento</a:t>
          </a:r>
          <a:endParaRPr lang="es-EC" sz="1200">
            <a:latin typeface="Arial" pitchFamily="34" charset="0"/>
            <a:cs typeface="Arial" pitchFamily="34" charset="0"/>
          </a:endParaRPr>
        </a:p>
      </dgm:t>
    </dgm:pt>
    <dgm:pt modelId="{5216688E-9F87-4A04-84BD-3F5A0622E678}" type="parTrans" cxnId="{0C6E0923-260C-484F-BED1-DA41EBCF86CD}">
      <dgm:prSet/>
      <dgm:spPr/>
      <dgm:t>
        <a:bodyPr/>
        <a:lstStyle/>
        <a:p>
          <a:endParaRPr lang="es-EC">
            <a:latin typeface="Arial" pitchFamily="34" charset="0"/>
            <a:cs typeface="Arial" pitchFamily="34" charset="0"/>
          </a:endParaRPr>
        </a:p>
      </dgm:t>
    </dgm:pt>
    <dgm:pt modelId="{6656ACFE-7797-4437-A29E-4817FD1C40FC}" type="sibTrans" cxnId="{0C6E0923-260C-484F-BED1-DA41EBCF86CD}">
      <dgm:prSet/>
      <dgm:spPr/>
      <dgm:t>
        <a:bodyPr/>
        <a:lstStyle/>
        <a:p>
          <a:endParaRPr lang="es-EC">
            <a:latin typeface="Arial" pitchFamily="34" charset="0"/>
            <a:cs typeface="Arial" pitchFamily="34" charset="0"/>
          </a:endParaRPr>
        </a:p>
      </dgm:t>
    </dgm:pt>
    <dgm:pt modelId="{F92F1334-7BC4-404E-B5A9-1906C8316926}">
      <dgm:prSet phldrT="[Texto]"/>
      <dgm:spPr/>
      <dgm:t>
        <a:bodyPr/>
        <a:lstStyle/>
        <a:p>
          <a:r>
            <a:rPr lang="es-EC">
              <a:latin typeface="Arial" pitchFamily="34" charset="0"/>
              <a:cs typeface="Arial" pitchFamily="34" charset="0"/>
            </a:rPr>
            <a:t>Sub Fase 2</a:t>
          </a:r>
        </a:p>
      </dgm:t>
    </dgm:pt>
    <dgm:pt modelId="{20C64768-2CEE-403A-A59D-163E3028C376}" type="parTrans" cxnId="{DEB7584E-948A-42FA-8AEA-A3AFAFE09CF8}">
      <dgm:prSet/>
      <dgm:spPr/>
      <dgm:t>
        <a:bodyPr/>
        <a:lstStyle/>
        <a:p>
          <a:endParaRPr lang="es-EC">
            <a:latin typeface="Arial" pitchFamily="34" charset="0"/>
            <a:cs typeface="Arial" pitchFamily="34" charset="0"/>
          </a:endParaRPr>
        </a:p>
      </dgm:t>
    </dgm:pt>
    <dgm:pt modelId="{C40F94EF-ADB3-4A2C-A9D1-045BE868B090}" type="sibTrans" cxnId="{DEB7584E-948A-42FA-8AEA-A3AFAFE09CF8}">
      <dgm:prSet/>
      <dgm:spPr/>
      <dgm:t>
        <a:bodyPr/>
        <a:lstStyle/>
        <a:p>
          <a:endParaRPr lang="es-EC">
            <a:latin typeface="Arial" pitchFamily="34" charset="0"/>
            <a:cs typeface="Arial" pitchFamily="34" charset="0"/>
          </a:endParaRPr>
        </a:p>
      </dgm:t>
    </dgm:pt>
    <dgm:pt modelId="{87DCFB7E-1192-4AE7-BA0D-F8CA4E305867}">
      <dgm:prSet phldrT="[Texto]"/>
      <dgm:spPr/>
      <dgm:t>
        <a:bodyPr/>
        <a:lstStyle/>
        <a:p>
          <a:r>
            <a:rPr lang="es-MX">
              <a:latin typeface="Arial" pitchFamily="34" charset="0"/>
              <a:cs typeface="Arial" pitchFamily="34" charset="0"/>
            </a:rPr>
            <a:t>Programa de toma física de los activos</a:t>
          </a:r>
          <a:endParaRPr lang="es-EC">
            <a:latin typeface="Arial" pitchFamily="34" charset="0"/>
            <a:cs typeface="Arial" pitchFamily="34" charset="0"/>
          </a:endParaRPr>
        </a:p>
      </dgm:t>
    </dgm:pt>
    <dgm:pt modelId="{7DA023EE-A3FF-43E1-81EA-9E3795DF2CBC}" type="parTrans" cxnId="{B6A80591-EBE3-41CC-BECD-C58D21D5FE2F}">
      <dgm:prSet/>
      <dgm:spPr/>
      <dgm:t>
        <a:bodyPr/>
        <a:lstStyle/>
        <a:p>
          <a:endParaRPr lang="es-EC">
            <a:latin typeface="Arial" pitchFamily="34" charset="0"/>
            <a:cs typeface="Arial" pitchFamily="34" charset="0"/>
          </a:endParaRPr>
        </a:p>
      </dgm:t>
    </dgm:pt>
    <dgm:pt modelId="{6C640DC8-13D4-46B6-82FF-2DC914440F7C}" type="sibTrans" cxnId="{B6A80591-EBE3-41CC-BECD-C58D21D5FE2F}">
      <dgm:prSet/>
      <dgm:spPr/>
      <dgm:t>
        <a:bodyPr/>
        <a:lstStyle/>
        <a:p>
          <a:endParaRPr lang="es-EC">
            <a:latin typeface="Arial" pitchFamily="34" charset="0"/>
            <a:cs typeface="Arial" pitchFamily="34" charset="0"/>
          </a:endParaRPr>
        </a:p>
      </dgm:t>
    </dgm:pt>
    <dgm:pt modelId="{72F30997-562A-4E29-A46A-7173BD37FD3C}">
      <dgm:prSet phldrT="[Texto]"/>
      <dgm:spPr/>
      <dgm:t>
        <a:bodyPr/>
        <a:lstStyle/>
        <a:p>
          <a:r>
            <a:rPr lang="es-MX">
              <a:latin typeface="Arial" pitchFamily="34" charset="0"/>
              <a:cs typeface="Arial" pitchFamily="34" charset="0"/>
            </a:rPr>
            <a:t>Analisis de balances a 31 de diciembre del 2010.</a:t>
          </a:r>
          <a:endParaRPr lang="es-EC">
            <a:latin typeface="Arial" pitchFamily="34" charset="0"/>
            <a:cs typeface="Arial" pitchFamily="34" charset="0"/>
          </a:endParaRPr>
        </a:p>
      </dgm:t>
    </dgm:pt>
    <dgm:pt modelId="{D53FF6E0-11C5-4514-8580-197597365D50}" type="parTrans" cxnId="{64EA580E-943E-4B23-9DEF-2029530EF5C1}">
      <dgm:prSet/>
      <dgm:spPr/>
    </dgm:pt>
    <dgm:pt modelId="{EDB9C323-9D86-4455-B81D-2FBF10596646}" type="sibTrans" cxnId="{64EA580E-943E-4B23-9DEF-2029530EF5C1}">
      <dgm:prSet/>
      <dgm:spPr/>
    </dgm:pt>
    <dgm:pt modelId="{20F92817-DE1E-42B6-8758-4310086FE689}" type="pres">
      <dgm:prSet presAssocID="{C520E915-8702-4F97-B6D8-292634102D62}" presName="Name0" presStyleCnt="0">
        <dgm:presLayoutVars>
          <dgm:dir/>
          <dgm:animLvl val="lvl"/>
          <dgm:resizeHandles val="exact"/>
        </dgm:presLayoutVars>
      </dgm:prSet>
      <dgm:spPr/>
      <dgm:t>
        <a:bodyPr/>
        <a:lstStyle/>
        <a:p>
          <a:endParaRPr lang="es-EC"/>
        </a:p>
      </dgm:t>
    </dgm:pt>
    <dgm:pt modelId="{4C82A482-B7C8-4934-91BC-1EAF3531C7F7}" type="pres">
      <dgm:prSet presAssocID="{A60E3BB1-8AD6-4121-8B0A-FB7D9487A683}" presName="linNode" presStyleCnt="0"/>
      <dgm:spPr/>
    </dgm:pt>
    <dgm:pt modelId="{9FFC15CD-C234-4E13-8646-AA0E33ACF63E}" type="pres">
      <dgm:prSet presAssocID="{A60E3BB1-8AD6-4121-8B0A-FB7D9487A683}" presName="parentText" presStyleLbl="node1" presStyleIdx="0" presStyleCnt="2">
        <dgm:presLayoutVars>
          <dgm:chMax val="1"/>
          <dgm:bulletEnabled val="1"/>
        </dgm:presLayoutVars>
      </dgm:prSet>
      <dgm:spPr/>
      <dgm:t>
        <a:bodyPr/>
        <a:lstStyle/>
        <a:p>
          <a:endParaRPr lang="es-EC"/>
        </a:p>
      </dgm:t>
    </dgm:pt>
    <dgm:pt modelId="{5E1B4EE0-77E0-40B6-88F3-CBAADC8D823E}" type="pres">
      <dgm:prSet presAssocID="{A60E3BB1-8AD6-4121-8B0A-FB7D9487A683}" presName="descendantText" presStyleLbl="alignAccFollowNode1" presStyleIdx="0" presStyleCnt="2">
        <dgm:presLayoutVars>
          <dgm:bulletEnabled val="1"/>
        </dgm:presLayoutVars>
      </dgm:prSet>
      <dgm:spPr/>
      <dgm:t>
        <a:bodyPr/>
        <a:lstStyle/>
        <a:p>
          <a:endParaRPr lang="es-EC"/>
        </a:p>
      </dgm:t>
    </dgm:pt>
    <dgm:pt modelId="{0908E815-19A1-4231-A005-48337ED31159}" type="pres">
      <dgm:prSet presAssocID="{26151DE9-FDFB-4498-AA91-7C0073A41E12}" presName="sp" presStyleCnt="0"/>
      <dgm:spPr/>
    </dgm:pt>
    <dgm:pt modelId="{E07757EE-66BF-4623-86E2-7FF72B94C53D}" type="pres">
      <dgm:prSet presAssocID="{F92F1334-7BC4-404E-B5A9-1906C8316926}" presName="linNode" presStyleCnt="0"/>
      <dgm:spPr/>
    </dgm:pt>
    <dgm:pt modelId="{E77A79D2-4542-4183-BD03-EC736FD9AA8A}" type="pres">
      <dgm:prSet presAssocID="{F92F1334-7BC4-404E-B5A9-1906C8316926}" presName="parentText" presStyleLbl="node1" presStyleIdx="1" presStyleCnt="2">
        <dgm:presLayoutVars>
          <dgm:chMax val="1"/>
          <dgm:bulletEnabled val="1"/>
        </dgm:presLayoutVars>
      </dgm:prSet>
      <dgm:spPr/>
      <dgm:t>
        <a:bodyPr/>
        <a:lstStyle/>
        <a:p>
          <a:endParaRPr lang="es-EC"/>
        </a:p>
      </dgm:t>
    </dgm:pt>
    <dgm:pt modelId="{2E2C28BC-CB53-4BF9-9F81-1A76F699062B}" type="pres">
      <dgm:prSet presAssocID="{F92F1334-7BC4-404E-B5A9-1906C8316926}" presName="descendantText" presStyleLbl="alignAccFollowNode1" presStyleIdx="1" presStyleCnt="2">
        <dgm:presLayoutVars>
          <dgm:bulletEnabled val="1"/>
        </dgm:presLayoutVars>
      </dgm:prSet>
      <dgm:spPr/>
      <dgm:t>
        <a:bodyPr/>
        <a:lstStyle/>
        <a:p>
          <a:endParaRPr lang="es-EC"/>
        </a:p>
      </dgm:t>
    </dgm:pt>
  </dgm:ptLst>
  <dgm:cxnLst>
    <dgm:cxn modelId="{64EA580E-943E-4B23-9DEF-2029530EF5C1}" srcId="{F92F1334-7BC4-404E-B5A9-1906C8316926}" destId="{72F30997-562A-4E29-A46A-7173BD37FD3C}" srcOrd="1" destOrd="0" parTransId="{D53FF6E0-11C5-4514-8580-197597365D50}" sibTransId="{EDB9C323-9D86-4455-B81D-2FBF10596646}"/>
    <dgm:cxn modelId="{DEB7584E-948A-42FA-8AEA-A3AFAFE09CF8}" srcId="{C520E915-8702-4F97-B6D8-292634102D62}" destId="{F92F1334-7BC4-404E-B5A9-1906C8316926}" srcOrd="1" destOrd="0" parTransId="{20C64768-2CEE-403A-A59D-163E3028C376}" sibTransId="{C40F94EF-ADB3-4A2C-A9D1-045BE868B090}"/>
    <dgm:cxn modelId="{A8ED0665-1BD5-4F2B-83F6-754806FDA9E5}" type="presOf" srcId="{A60E3BB1-8AD6-4121-8B0A-FB7D9487A683}" destId="{9FFC15CD-C234-4E13-8646-AA0E33ACF63E}" srcOrd="0" destOrd="0" presId="urn:microsoft.com/office/officeart/2005/8/layout/vList5"/>
    <dgm:cxn modelId="{B6A80591-EBE3-41CC-BECD-C58D21D5FE2F}" srcId="{F92F1334-7BC4-404E-B5A9-1906C8316926}" destId="{87DCFB7E-1192-4AE7-BA0D-F8CA4E305867}" srcOrd="0" destOrd="0" parTransId="{7DA023EE-A3FF-43E1-81EA-9E3795DF2CBC}" sibTransId="{6C640DC8-13D4-46B6-82FF-2DC914440F7C}"/>
    <dgm:cxn modelId="{364AF6B7-C46F-4E15-ADD4-7B45A8760A93}" type="presOf" srcId="{286E38EB-B497-4A4F-A771-319674962E3F}" destId="{5E1B4EE0-77E0-40B6-88F3-CBAADC8D823E}" srcOrd="0" destOrd="0" presId="urn:microsoft.com/office/officeart/2005/8/layout/vList5"/>
    <dgm:cxn modelId="{E2942CC2-E421-40E5-B176-A646F52BE2FC}" type="presOf" srcId="{72F30997-562A-4E29-A46A-7173BD37FD3C}" destId="{2E2C28BC-CB53-4BF9-9F81-1A76F699062B}" srcOrd="0" destOrd="1" presId="urn:microsoft.com/office/officeart/2005/8/layout/vList5"/>
    <dgm:cxn modelId="{50BD2F4F-BA36-455E-9E04-3BE499359012}" srcId="{C520E915-8702-4F97-B6D8-292634102D62}" destId="{A60E3BB1-8AD6-4121-8B0A-FB7D9487A683}" srcOrd="0" destOrd="0" parTransId="{D2F6B077-107B-48B7-9550-716E848ED394}" sibTransId="{26151DE9-FDFB-4498-AA91-7C0073A41E12}"/>
    <dgm:cxn modelId="{1C680887-4878-45B7-8C02-1847D507FB96}" type="presOf" srcId="{C520E915-8702-4F97-B6D8-292634102D62}" destId="{20F92817-DE1E-42B6-8758-4310086FE689}" srcOrd="0" destOrd="0" presId="urn:microsoft.com/office/officeart/2005/8/layout/vList5"/>
    <dgm:cxn modelId="{DA3553FF-94FA-4B7D-B2E5-024946B843C0}" type="presOf" srcId="{87DCFB7E-1192-4AE7-BA0D-F8CA4E305867}" destId="{2E2C28BC-CB53-4BF9-9F81-1A76F699062B}" srcOrd="0" destOrd="0" presId="urn:microsoft.com/office/officeart/2005/8/layout/vList5"/>
    <dgm:cxn modelId="{0C6E0923-260C-484F-BED1-DA41EBCF86CD}" srcId="{A60E3BB1-8AD6-4121-8B0A-FB7D9487A683}" destId="{286E38EB-B497-4A4F-A771-319674962E3F}" srcOrd="0" destOrd="0" parTransId="{5216688E-9F87-4A04-84BD-3F5A0622E678}" sibTransId="{6656ACFE-7797-4437-A29E-4817FD1C40FC}"/>
    <dgm:cxn modelId="{992BD949-3BBF-4122-9058-7077EDED965C}" type="presOf" srcId="{F92F1334-7BC4-404E-B5A9-1906C8316926}" destId="{E77A79D2-4542-4183-BD03-EC736FD9AA8A}" srcOrd="0" destOrd="0" presId="urn:microsoft.com/office/officeart/2005/8/layout/vList5"/>
    <dgm:cxn modelId="{3D24A439-AF40-470C-A7A0-23B5AF57F471}" type="presParOf" srcId="{20F92817-DE1E-42B6-8758-4310086FE689}" destId="{4C82A482-B7C8-4934-91BC-1EAF3531C7F7}" srcOrd="0" destOrd="0" presId="urn:microsoft.com/office/officeart/2005/8/layout/vList5"/>
    <dgm:cxn modelId="{87F60855-C30B-4ADB-9494-7F7A18957CA0}" type="presParOf" srcId="{4C82A482-B7C8-4934-91BC-1EAF3531C7F7}" destId="{9FFC15CD-C234-4E13-8646-AA0E33ACF63E}" srcOrd="0" destOrd="0" presId="urn:microsoft.com/office/officeart/2005/8/layout/vList5"/>
    <dgm:cxn modelId="{EE860559-7B71-4464-8646-5E2E8F4E1103}" type="presParOf" srcId="{4C82A482-B7C8-4934-91BC-1EAF3531C7F7}" destId="{5E1B4EE0-77E0-40B6-88F3-CBAADC8D823E}" srcOrd="1" destOrd="0" presId="urn:microsoft.com/office/officeart/2005/8/layout/vList5"/>
    <dgm:cxn modelId="{FBEA5A85-E6AB-4A93-B57E-7C2862082278}" type="presParOf" srcId="{20F92817-DE1E-42B6-8758-4310086FE689}" destId="{0908E815-19A1-4231-A005-48337ED31159}" srcOrd="1" destOrd="0" presId="urn:microsoft.com/office/officeart/2005/8/layout/vList5"/>
    <dgm:cxn modelId="{FA69C2E0-C14C-40D7-99C4-43E2C2EAB999}" type="presParOf" srcId="{20F92817-DE1E-42B6-8758-4310086FE689}" destId="{E07757EE-66BF-4623-86E2-7FF72B94C53D}" srcOrd="2" destOrd="0" presId="urn:microsoft.com/office/officeart/2005/8/layout/vList5"/>
    <dgm:cxn modelId="{4EEA1DC1-D79A-4437-96CE-B07DCCE633A5}" type="presParOf" srcId="{E07757EE-66BF-4623-86E2-7FF72B94C53D}" destId="{E77A79D2-4542-4183-BD03-EC736FD9AA8A}" srcOrd="0" destOrd="0" presId="urn:microsoft.com/office/officeart/2005/8/layout/vList5"/>
    <dgm:cxn modelId="{4A19F9BC-5545-4338-AE5D-3E806DAC6665}" type="presParOf" srcId="{E07757EE-66BF-4623-86E2-7FF72B94C53D}" destId="{2E2C28BC-CB53-4BF9-9F81-1A76F699062B}" srcOrd="1" destOrd="0" presId="urn:microsoft.com/office/officeart/2005/8/layout/vList5"/>
  </dgm:cxnLst>
  <dgm:bg/>
  <dgm:whole/>
</dgm:dataModel>
</file>

<file path=word/diagrams/data4.xml><?xml version="1.0" encoding="utf-8"?>
<dgm:dataModel xmlns:dgm="http://schemas.openxmlformats.org/drawingml/2006/diagram" xmlns:a="http://schemas.openxmlformats.org/drawingml/2006/main">
  <dgm:ptLst>
    <dgm:pt modelId="{C520E915-8702-4F97-B6D8-292634102D6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EC"/>
        </a:p>
      </dgm:t>
    </dgm:pt>
    <dgm:pt modelId="{A60E3BB1-8AD6-4121-8B0A-FB7D9487A683}">
      <dgm:prSet phldrT="[Texto]"/>
      <dgm:spPr/>
      <dgm:t>
        <a:bodyPr/>
        <a:lstStyle/>
        <a:p>
          <a:r>
            <a:rPr lang="es-EC">
              <a:latin typeface="Arial" pitchFamily="34" charset="0"/>
              <a:cs typeface="Arial" pitchFamily="34" charset="0"/>
            </a:rPr>
            <a:t>Sub Fase 1</a:t>
          </a:r>
        </a:p>
      </dgm:t>
    </dgm:pt>
    <dgm:pt modelId="{D2F6B077-107B-48B7-9550-716E848ED394}" type="parTrans" cxnId="{50BD2F4F-BA36-455E-9E04-3BE499359012}">
      <dgm:prSet/>
      <dgm:spPr/>
      <dgm:t>
        <a:bodyPr/>
        <a:lstStyle/>
        <a:p>
          <a:endParaRPr lang="es-EC">
            <a:latin typeface="Arial" pitchFamily="34" charset="0"/>
            <a:cs typeface="Arial" pitchFamily="34" charset="0"/>
          </a:endParaRPr>
        </a:p>
      </dgm:t>
    </dgm:pt>
    <dgm:pt modelId="{26151DE9-FDFB-4498-AA91-7C0073A41E12}" type="sibTrans" cxnId="{50BD2F4F-BA36-455E-9E04-3BE499359012}">
      <dgm:prSet/>
      <dgm:spPr/>
      <dgm:t>
        <a:bodyPr/>
        <a:lstStyle/>
        <a:p>
          <a:endParaRPr lang="es-EC">
            <a:latin typeface="Arial" pitchFamily="34" charset="0"/>
            <a:cs typeface="Arial" pitchFamily="34" charset="0"/>
          </a:endParaRPr>
        </a:p>
      </dgm:t>
    </dgm:pt>
    <dgm:pt modelId="{286E38EB-B497-4A4F-A771-319674962E3F}">
      <dgm:prSet phldrT="[Texto]" custT="1"/>
      <dgm:spPr/>
      <dgm:t>
        <a:bodyPr/>
        <a:lstStyle/>
        <a:p>
          <a:r>
            <a:rPr lang="es-MX" sz="1200">
              <a:latin typeface="Arial" pitchFamily="34" charset="0"/>
              <a:cs typeface="Arial" pitchFamily="34" charset="0"/>
            </a:rPr>
            <a:t>Anális de NIIF en los estados financieros</a:t>
          </a:r>
          <a:endParaRPr lang="es-EC" sz="1200">
            <a:latin typeface="Arial" pitchFamily="34" charset="0"/>
            <a:cs typeface="Arial" pitchFamily="34" charset="0"/>
          </a:endParaRPr>
        </a:p>
      </dgm:t>
    </dgm:pt>
    <dgm:pt modelId="{5216688E-9F87-4A04-84BD-3F5A0622E678}" type="parTrans" cxnId="{0C6E0923-260C-484F-BED1-DA41EBCF86CD}">
      <dgm:prSet/>
      <dgm:spPr/>
      <dgm:t>
        <a:bodyPr/>
        <a:lstStyle/>
        <a:p>
          <a:endParaRPr lang="es-EC">
            <a:latin typeface="Arial" pitchFamily="34" charset="0"/>
            <a:cs typeface="Arial" pitchFamily="34" charset="0"/>
          </a:endParaRPr>
        </a:p>
      </dgm:t>
    </dgm:pt>
    <dgm:pt modelId="{6656ACFE-7797-4437-A29E-4817FD1C40FC}" type="sibTrans" cxnId="{0C6E0923-260C-484F-BED1-DA41EBCF86CD}">
      <dgm:prSet/>
      <dgm:spPr/>
      <dgm:t>
        <a:bodyPr/>
        <a:lstStyle/>
        <a:p>
          <a:endParaRPr lang="es-EC">
            <a:latin typeface="Arial" pitchFamily="34" charset="0"/>
            <a:cs typeface="Arial" pitchFamily="34" charset="0"/>
          </a:endParaRPr>
        </a:p>
      </dgm:t>
    </dgm:pt>
    <dgm:pt modelId="{F92F1334-7BC4-404E-B5A9-1906C8316926}">
      <dgm:prSet phldrT="[Texto]"/>
      <dgm:spPr/>
      <dgm:t>
        <a:bodyPr/>
        <a:lstStyle/>
        <a:p>
          <a:r>
            <a:rPr lang="es-EC">
              <a:latin typeface="Arial" pitchFamily="34" charset="0"/>
              <a:cs typeface="Arial" pitchFamily="34" charset="0"/>
            </a:rPr>
            <a:t>Sub Fase 2</a:t>
          </a:r>
        </a:p>
      </dgm:t>
    </dgm:pt>
    <dgm:pt modelId="{20C64768-2CEE-403A-A59D-163E3028C376}" type="parTrans" cxnId="{DEB7584E-948A-42FA-8AEA-A3AFAFE09CF8}">
      <dgm:prSet/>
      <dgm:spPr/>
      <dgm:t>
        <a:bodyPr/>
        <a:lstStyle/>
        <a:p>
          <a:endParaRPr lang="es-EC">
            <a:latin typeface="Arial" pitchFamily="34" charset="0"/>
            <a:cs typeface="Arial" pitchFamily="34" charset="0"/>
          </a:endParaRPr>
        </a:p>
      </dgm:t>
    </dgm:pt>
    <dgm:pt modelId="{C40F94EF-ADB3-4A2C-A9D1-045BE868B090}" type="sibTrans" cxnId="{DEB7584E-948A-42FA-8AEA-A3AFAFE09CF8}">
      <dgm:prSet/>
      <dgm:spPr/>
      <dgm:t>
        <a:bodyPr/>
        <a:lstStyle/>
        <a:p>
          <a:endParaRPr lang="es-EC">
            <a:latin typeface="Arial" pitchFamily="34" charset="0"/>
            <a:cs typeface="Arial" pitchFamily="34" charset="0"/>
          </a:endParaRPr>
        </a:p>
      </dgm:t>
    </dgm:pt>
    <dgm:pt modelId="{87DCFB7E-1192-4AE7-BA0D-F8CA4E305867}">
      <dgm:prSet phldrT="[Texto]"/>
      <dgm:spPr/>
      <dgm:t>
        <a:bodyPr/>
        <a:lstStyle/>
        <a:p>
          <a:r>
            <a:rPr lang="es-MX">
              <a:latin typeface="Arial" pitchFamily="34" charset="0"/>
              <a:cs typeface="Arial" pitchFamily="34" charset="0"/>
            </a:rPr>
            <a:t>Elaboración de recomendaciones y sugerencia.</a:t>
          </a:r>
          <a:endParaRPr lang="es-EC">
            <a:latin typeface="Arial" pitchFamily="34" charset="0"/>
            <a:cs typeface="Arial" pitchFamily="34" charset="0"/>
          </a:endParaRPr>
        </a:p>
      </dgm:t>
    </dgm:pt>
    <dgm:pt modelId="{7DA023EE-A3FF-43E1-81EA-9E3795DF2CBC}" type="parTrans" cxnId="{B6A80591-EBE3-41CC-BECD-C58D21D5FE2F}">
      <dgm:prSet/>
      <dgm:spPr/>
      <dgm:t>
        <a:bodyPr/>
        <a:lstStyle/>
        <a:p>
          <a:endParaRPr lang="es-EC">
            <a:latin typeface="Arial" pitchFamily="34" charset="0"/>
            <a:cs typeface="Arial" pitchFamily="34" charset="0"/>
          </a:endParaRPr>
        </a:p>
      </dgm:t>
    </dgm:pt>
    <dgm:pt modelId="{6C640DC8-13D4-46B6-82FF-2DC914440F7C}" type="sibTrans" cxnId="{B6A80591-EBE3-41CC-BECD-C58D21D5FE2F}">
      <dgm:prSet/>
      <dgm:spPr/>
      <dgm:t>
        <a:bodyPr/>
        <a:lstStyle/>
        <a:p>
          <a:endParaRPr lang="es-EC">
            <a:latin typeface="Arial" pitchFamily="34" charset="0"/>
            <a:cs typeface="Arial" pitchFamily="34" charset="0"/>
          </a:endParaRPr>
        </a:p>
      </dgm:t>
    </dgm:pt>
    <dgm:pt modelId="{624594D5-BBC1-4E63-B3A3-7E3017AF5558}">
      <dgm:prSet phldrT="[Texto]" custT="1"/>
      <dgm:spPr/>
      <dgm:t>
        <a:bodyPr/>
        <a:lstStyle/>
        <a:p>
          <a:r>
            <a:rPr lang="es-EC" sz="1200">
              <a:latin typeface="Arial" pitchFamily="34" charset="0"/>
              <a:cs typeface="Arial" pitchFamily="34" charset="0"/>
            </a:rPr>
            <a:t>Determinación del impacto en el Patrimonio</a:t>
          </a:r>
        </a:p>
      </dgm:t>
    </dgm:pt>
    <dgm:pt modelId="{F1A00F83-0110-4583-88BE-69E1887949D8}" type="parTrans" cxnId="{322DD4A3-2EA2-412D-805C-453165DF643A}">
      <dgm:prSet/>
      <dgm:spPr/>
    </dgm:pt>
    <dgm:pt modelId="{84901F8E-08B5-4B5E-AE4B-7C29A3FB6C70}" type="sibTrans" cxnId="{322DD4A3-2EA2-412D-805C-453165DF643A}">
      <dgm:prSet/>
      <dgm:spPr/>
    </dgm:pt>
    <dgm:pt modelId="{F5843251-B4F8-4311-B0DF-93678EA02E55}">
      <dgm:prSet phldrT="[Texto]"/>
      <dgm:spPr/>
      <dgm:t>
        <a:bodyPr/>
        <a:lstStyle/>
        <a:p>
          <a:r>
            <a:rPr lang="es-EC">
              <a:latin typeface="Arial" pitchFamily="34" charset="0"/>
              <a:cs typeface="Arial" pitchFamily="34" charset="0"/>
            </a:rPr>
            <a:t>Presentación del proyecto  </a:t>
          </a:r>
        </a:p>
      </dgm:t>
    </dgm:pt>
    <dgm:pt modelId="{1BE730FB-FEC7-4B50-A16B-17C8922302C3}" type="parTrans" cxnId="{55108CFA-7426-4965-B268-5771ECF62190}">
      <dgm:prSet/>
      <dgm:spPr/>
    </dgm:pt>
    <dgm:pt modelId="{4724305E-2255-4F05-8F31-CE18BF34C433}" type="sibTrans" cxnId="{55108CFA-7426-4965-B268-5771ECF62190}">
      <dgm:prSet/>
      <dgm:spPr/>
    </dgm:pt>
    <dgm:pt modelId="{20F92817-DE1E-42B6-8758-4310086FE689}" type="pres">
      <dgm:prSet presAssocID="{C520E915-8702-4F97-B6D8-292634102D62}" presName="Name0" presStyleCnt="0">
        <dgm:presLayoutVars>
          <dgm:dir/>
          <dgm:animLvl val="lvl"/>
          <dgm:resizeHandles val="exact"/>
        </dgm:presLayoutVars>
      </dgm:prSet>
      <dgm:spPr/>
      <dgm:t>
        <a:bodyPr/>
        <a:lstStyle/>
        <a:p>
          <a:endParaRPr lang="es-EC"/>
        </a:p>
      </dgm:t>
    </dgm:pt>
    <dgm:pt modelId="{4C82A482-B7C8-4934-91BC-1EAF3531C7F7}" type="pres">
      <dgm:prSet presAssocID="{A60E3BB1-8AD6-4121-8B0A-FB7D9487A683}" presName="linNode" presStyleCnt="0"/>
      <dgm:spPr/>
    </dgm:pt>
    <dgm:pt modelId="{9FFC15CD-C234-4E13-8646-AA0E33ACF63E}" type="pres">
      <dgm:prSet presAssocID="{A60E3BB1-8AD6-4121-8B0A-FB7D9487A683}" presName="parentText" presStyleLbl="node1" presStyleIdx="0" presStyleCnt="2">
        <dgm:presLayoutVars>
          <dgm:chMax val="1"/>
          <dgm:bulletEnabled val="1"/>
        </dgm:presLayoutVars>
      </dgm:prSet>
      <dgm:spPr/>
      <dgm:t>
        <a:bodyPr/>
        <a:lstStyle/>
        <a:p>
          <a:endParaRPr lang="es-EC"/>
        </a:p>
      </dgm:t>
    </dgm:pt>
    <dgm:pt modelId="{5E1B4EE0-77E0-40B6-88F3-CBAADC8D823E}" type="pres">
      <dgm:prSet presAssocID="{A60E3BB1-8AD6-4121-8B0A-FB7D9487A683}" presName="descendantText" presStyleLbl="alignAccFollowNode1" presStyleIdx="0" presStyleCnt="2">
        <dgm:presLayoutVars>
          <dgm:bulletEnabled val="1"/>
        </dgm:presLayoutVars>
      </dgm:prSet>
      <dgm:spPr/>
      <dgm:t>
        <a:bodyPr/>
        <a:lstStyle/>
        <a:p>
          <a:endParaRPr lang="es-EC"/>
        </a:p>
      </dgm:t>
    </dgm:pt>
    <dgm:pt modelId="{0908E815-19A1-4231-A005-48337ED31159}" type="pres">
      <dgm:prSet presAssocID="{26151DE9-FDFB-4498-AA91-7C0073A41E12}" presName="sp" presStyleCnt="0"/>
      <dgm:spPr/>
    </dgm:pt>
    <dgm:pt modelId="{E07757EE-66BF-4623-86E2-7FF72B94C53D}" type="pres">
      <dgm:prSet presAssocID="{F92F1334-7BC4-404E-B5A9-1906C8316926}" presName="linNode" presStyleCnt="0"/>
      <dgm:spPr/>
    </dgm:pt>
    <dgm:pt modelId="{E77A79D2-4542-4183-BD03-EC736FD9AA8A}" type="pres">
      <dgm:prSet presAssocID="{F92F1334-7BC4-404E-B5A9-1906C8316926}" presName="parentText" presStyleLbl="node1" presStyleIdx="1" presStyleCnt="2">
        <dgm:presLayoutVars>
          <dgm:chMax val="1"/>
          <dgm:bulletEnabled val="1"/>
        </dgm:presLayoutVars>
      </dgm:prSet>
      <dgm:spPr/>
      <dgm:t>
        <a:bodyPr/>
        <a:lstStyle/>
        <a:p>
          <a:endParaRPr lang="es-EC"/>
        </a:p>
      </dgm:t>
    </dgm:pt>
    <dgm:pt modelId="{2E2C28BC-CB53-4BF9-9F81-1A76F699062B}" type="pres">
      <dgm:prSet presAssocID="{F92F1334-7BC4-404E-B5A9-1906C8316926}" presName="descendantText" presStyleLbl="alignAccFollowNode1" presStyleIdx="1" presStyleCnt="2">
        <dgm:presLayoutVars>
          <dgm:bulletEnabled val="1"/>
        </dgm:presLayoutVars>
      </dgm:prSet>
      <dgm:spPr/>
      <dgm:t>
        <a:bodyPr/>
        <a:lstStyle/>
        <a:p>
          <a:endParaRPr lang="es-EC"/>
        </a:p>
      </dgm:t>
    </dgm:pt>
  </dgm:ptLst>
  <dgm:cxnLst>
    <dgm:cxn modelId="{7741FCFD-26AB-4062-8D18-B3BF0A3BCF80}" type="presOf" srcId="{F5843251-B4F8-4311-B0DF-93678EA02E55}" destId="{2E2C28BC-CB53-4BF9-9F81-1A76F699062B}" srcOrd="0" destOrd="1" presId="urn:microsoft.com/office/officeart/2005/8/layout/vList5"/>
    <dgm:cxn modelId="{322DD4A3-2EA2-412D-805C-453165DF643A}" srcId="{A60E3BB1-8AD6-4121-8B0A-FB7D9487A683}" destId="{624594D5-BBC1-4E63-B3A3-7E3017AF5558}" srcOrd="1" destOrd="0" parTransId="{F1A00F83-0110-4583-88BE-69E1887949D8}" sibTransId="{84901F8E-08B5-4B5E-AE4B-7C29A3FB6C70}"/>
    <dgm:cxn modelId="{DEB7584E-948A-42FA-8AEA-A3AFAFE09CF8}" srcId="{C520E915-8702-4F97-B6D8-292634102D62}" destId="{F92F1334-7BC4-404E-B5A9-1906C8316926}" srcOrd="1" destOrd="0" parTransId="{20C64768-2CEE-403A-A59D-163E3028C376}" sibTransId="{C40F94EF-ADB3-4A2C-A9D1-045BE868B090}"/>
    <dgm:cxn modelId="{6713F2EA-7205-4134-944E-98032F77A2AA}" type="presOf" srcId="{C520E915-8702-4F97-B6D8-292634102D62}" destId="{20F92817-DE1E-42B6-8758-4310086FE689}" srcOrd="0" destOrd="0" presId="urn:microsoft.com/office/officeart/2005/8/layout/vList5"/>
    <dgm:cxn modelId="{55108CFA-7426-4965-B268-5771ECF62190}" srcId="{F92F1334-7BC4-404E-B5A9-1906C8316926}" destId="{F5843251-B4F8-4311-B0DF-93678EA02E55}" srcOrd="1" destOrd="0" parTransId="{1BE730FB-FEC7-4B50-A16B-17C8922302C3}" sibTransId="{4724305E-2255-4F05-8F31-CE18BF34C433}"/>
    <dgm:cxn modelId="{B6A80591-EBE3-41CC-BECD-C58D21D5FE2F}" srcId="{F92F1334-7BC4-404E-B5A9-1906C8316926}" destId="{87DCFB7E-1192-4AE7-BA0D-F8CA4E305867}" srcOrd="0" destOrd="0" parTransId="{7DA023EE-A3FF-43E1-81EA-9E3795DF2CBC}" sibTransId="{6C640DC8-13D4-46B6-82FF-2DC914440F7C}"/>
    <dgm:cxn modelId="{50BD2F4F-BA36-455E-9E04-3BE499359012}" srcId="{C520E915-8702-4F97-B6D8-292634102D62}" destId="{A60E3BB1-8AD6-4121-8B0A-FB7D9487A683}" srcOrd="0" destOrd="0" parTransId="{D2F6B077-107B-48B7-9550-716E848ED394}" sibTransId="{26151DE9-FDFB-4498-AA91-7C0073A41E12}"/>
    <dgm:cxn modelId="{77DCEA1A-9D17-456E-B09F-48F71B1DD5C1}" type="presOf" srcId="{624594D5-BBC1-4E63-B3A3-7E3017AF5558}" destId="{5E1B4EE0-77E0-40B6-88F3-CBAADC8D823E}" srcOrd="0" destOrd="1" presId="urn:microsoft.com/office/officeart/2005/8/layout/vList5"/>
    <dgm:cxn modelId="{0C6E0923-260C-484F-BED1-DA41EBCF86CD}" srcId="{A60E3BB1-8AD6-4121-8B0A-FB7D9487A683}" destId="{286E38EB-B497-4A4F-A771-319674962E3F}" srcOrd="0" destOrd="0" parTransId="{5216688E-9F87-4A04-84BD-3F5A0622E678}" sibTransId="{6656ACFE-7797-4437-A29E-4817FD1C40FC}"/>
    <dgm:cxn modelId="{ECDA5B0F-C985-4965-8B35-F01A33A4B68C}" type="presOf" srcId="{286E38EB-B497-4A4F-A771-319674962E3F}" destId="{5E1B4EE0-77E0-40B6-88F3-CBAADC8D823E}" srcOrd="0" destOrd="0" presId="urn:microsoft.com/office/officeart/2005/8/layout/vList5"/>
    <dgm:cxn modelId="{07F45309-E1C0-495E-8307-DE0987DA30DF}" type="presOf" srcId="{A60E3BB1-8AD6-4121-8B0A-FB7D9487A683}" destId="{9FFC15CD-C234-4E13-8646-AA0E33ACF63E}" srcOrd="0" destOrd="0" presId="urn:microsoft.com/office/officeart/2005/8/layout/vList5"/>
    <dgm:cxn modelId="{712D3528-1771-4BF9-8CEA-4280FC785614}" type="presOf" srcId="{F92F1334-7BC4-404E-B5A9-1906C8316926}" destId="{E77A79D2-4542-4183-BD03-EC736FD9AA8A}" srcOrd="0" destOrd="0" presId="urn:microsoft.com/office/officeart/2005/8/layout/vList5"/>
    <dgm:cxn modelId="{AB6450C7-6A23-4352-B7CA-282871D336DA}" type="presOf" srcId="{87DCFB7E-1192-4AE7-BA0D-F8CA4E305867}" destId="{2E2C28BC-CB53-4BF9-9F81-1A76F699062B}" srcOrd="0" destOrd="0" presId="urn:microsoft.com/office/officeart/2005/8/layout/vList5"/>
    <dgm:cxn modelId="{390A419A-E9E6-4F61-A227-4AC826EF1A49}" type="presParOf" srcId="{20F92817-DE1E-42B6-8758-4310086FE689}" destId="{4C82A482-B7C8-4934-91BC-1EAF3531C7F7}" srcOrd="0" destOrd="0" presId="urn:microsoft.com/office/officeart/2005/8/layout/vList5"/>
    <dgm:cxn modelId="{6522E3BF-C2DB-4831-A0C8-466569A5778B}" type="presParOf" srcId="{4C82A482-B7C8-4934-91BC-1EAF3531C7F7}" destId="{9FFC15CD-C234-4E13-8646-AA0E33ACF63E}" srcOrd="0" destOrd="0" presId="urn:microsoft.com/office/officeart/2005/8/layout/vList5"/>
    <dgm:cxn modelId="{D0053F92-2320-4A16-98D2-2C4106F49ED6}" type="presParOf" srcId="{4C82A482-B7C8-4934-91BC-1EAF3531C7F7}" destId="{5E1B4EE0-77E0-40B6-88F3-CBAADC8D823E}" srcOrd="1" destOrd="0" presId="urn:microsoft.com/office/officeart/2005/8/layout/vList5"/>
    <dgm:cxn modelId="{0C584DCD-493B-470F-B6C2-B40297E2F941}" type="presParOf" srcId="{20F92817-DE1E-42B6-8758-4310086FE689}" destId="{0908E815-19A1-4231-A005-48337ED31159}" srcOrd="1" destOrd="0" presId="urn:microsoft.com/office/officeart/2005/8/layout/vList5"/>
    <dgm:cxn modelId="{F5A5F8EE-341A-4335-A6CF-898F22883F45}" type="presParOf" srcId="{20F92817-DE1E-42B6-8758-4310086FE689}" destId="{E07757EE-66BF-4623-86E2-7FF72B94C53D}" srcOrd="2" destOrd="0" presId="urn:microsoft.com/office/officeart/2005/8/layout/vList5"/>
    <dgm:cxn modelId="{4124CFDB-6B01-47DD-B4BF-AFC6A05D12A8}" type="presParOf" srcId="{E07757EE-66BF-4623-86E2-7FF72B94C53D}" destId="{E77A79D2-4542-4183-BD03-EC736FD9AA8A}" srcOrd="0" destOrd="0" presId="urn:microsoft.com/office/officeart/2005/8/layout/vList5"/>
    <dgm:cxn modelId="{8231C207-61E9-4DA0-9D40-71C690CB6C5A}" type="presParOf" srcId="{E07757EE-66BF-4623-86E2-7FF72B94C53D}" destId="{2E2C28BC-CB53-4BF9-9F81-1A76F699062B}" srcOrd="1" destOrd="0" presId="urn:microsoft.com/office/officeart/2005/8/layout/vList5"/>
  </dgm:cxnLst>
  <dgm:bg/>
  <dgm:whole/>
</dgm:dataModel>
</file>

<file path=word/diagrams/data5.xml><?xml version="1.0" encoding="utf-8"?>
<dgm:dataModel xmlns:dgm="http://schemas.openxmlformats.org/drawingml/2006/diagram" xmlns:a="http://schemas.openxmlformats.org/drawingml/2006/main">
  <dgm:ptLst>
    <dgm:pt modelId="{AF610130-FA9F-42DE-814F-6B5B06080E57}" type="doc">
      <dgm:prSet loTypeId="urn:microsoft.com/office/officeart/2005/8/layout/hierarchy2" loCatId="hierarchy" qsTypeId="urn:microsoft.com/office/officeart/2005/8/quickstyle/simple2" qsCatId="simple" csTypeId="urn:microsoft.com/office/officeart/2005/8/colors/colorful2" csCatId="colorful" phldr="1"/>
      <dgm:spPr/>
      <dgm:t>
        <a:bodyPr/>
        <a:lstStyle/>
        <a:p>
          <a:endParaRPr lang="es-ES_tradnl"/>
        </a:p>
      </dgm:t>
    </dgm:pt>
    <dgm:pt modelId="{9E0C0157-98B8-4F6B-A820-71520AA826C7}">
      <dgm:prSet phldrT="[Texto]" custT="1"/>
      <dgm:spPr/>
      <dgm:t>
        <a:bodyPr/>
        <a:lstStyle/>
        <a:p>
          <a:r>
            <a:rPr lang="es-ES_tradnl" sz="2400" b="1">
              <a:latin typeface="Arial" pitchFamily="34" charset="0"/>
              <a:cs typeface="Arial" pitchFamily="34" charset="0"/>
            </a:rPr>
            <a:t>NIC 8</a:t>
          </a:r>
        </a:p>
      </dgm:t>
    </dgm:pt>
    <dgm:pt modelId="{2BA651B6-AA06-499D-B789-83CA4CFF032E}" type="parTrans" cxnId="{ABEF31B4-7313-43E6-8D49-20F17A4AB9EF}">
      <dgm:prSet/>
      <dgm:spPr/>
      <dgm:t>
        <a:bodyPr/>
        <a:lstStyle/>
        <a:p>
          <a:endParaRPr lang="es-ES_tradnl" sz="1100">
            <a:latin typeface="Arial" pitchFamily="34" charset="0"/>
            <a:cs typeface="Arial" pitchFamily="34" charset="0"/>
          </a:endParaRPr>
        </a:p>
      </dgm:t>
    </dgm:pt>
    <dgm:pt modelId="{E68C5CF7-CA4F-47D0-97FB-C31EA4CE0DF3}" type="sibTrans" cxnId="{ABEF31B4-7313-43E6-8D49-20F17A4AB9EF}">
      <dgm:prSet/>
      <dgm:spPr/>
      <dgm:t>
        <a:bodyPr/>
        <a:lstStyle/>
        <a:p>
          <a:endParaRPr lang="es-ES_tradnl" sz="1100">
            <a:latin typeface="Arial" pitchFamily="34" charset="0"/>
            <a:cs typeface="Arial" pitchFamily="34" charset="0"/>
          </a:endParaRPr>
        </a:p>
      </dgm:t>
    </dgm:pt>
    <dgm:pt modelId="{09BAE7AD-78EB-4AC2-962C-0ABE912FEBFA}">
      <dgm:prSet phldrT="[Texto]" custT="1"/>
      <dgm:spPr/>
      <dgm:t>
        <a:bodyPr/>
        <a:lstStyle/>
        <a:p>
          <a:r>
            <a:rPr lang="es-ES_tradnl" sz="1200">
              <a:latin typeface="Arial" pitchFamily="34" charset="0"/>
              <a:cs typeface="Arial" pitchFamily="34" charset="0"/>
            </a:rPr>
            <a:t>Estimaciones Contables</a:t>
          </a:r>
        </a:p>
      </dgm:t>
    </dgm:pt>
    <dgm:pt modelId="{765FC1A0-33AF-4F74-AA70-ACDFE77D1754}" type="parTrans" cxnId="{64FBA398-D690-4EA1-9443-FE12D4E84A84}">
      <dgm:prSet custT="1"/>
      <dgm:spPr/>
      <dgm:t>
        <a:bodyPr/>
        <a:lstStyle/>
        <a:p>
          <a:endParaRPr lang="es-ES_tradnl" sz="1100">
            <a:latin typeface="Arial" pitchFamily="34" charset="0"/>
            <a:cs typeface="Arial" pitchFamily="34" charset="0"/>
          </a:endParaRPr>
        </a:p>
      </dgm:t>
    </dgm:pt>
    <dgm:pt modelId="{24FBDB23-A397-4D3E-A57F-43565ACC2BA6}" type="sibTrans" cxnId="{64FBA398-D690-4EA1-9443-FE12D4E84A84}">
      <dgm:prSet/>
      <dgm:spPr/>
      <dgm:t>
        <a:bodyPr/>
        <a:lstStyle/>
        <a:p>
          <a:endParaRPr lang="es-ES_tradnl" sz="1100">
            <a:latin typeface="Arial" pitchFamily="34" charset="0"/>
            <a:cs typeface="Arial" pitchFamily="34" charset="0"/>
          </a:endParaRPr>
        </a:p>
      </dgm:t>
    </dgm:pt>
    <dgm:pt modelId="{0E9EC14C-57D7-43D9-BFDA-6E994C26D7C1}">
      <dgm:prSet phldrT="[Texto]" custT="1"/>
      <dgm:spPr/>
      <dgm:t>
        <a:bodyPr/>
        <a:lstStyle/>
        <a:p>
          <a:r>
            <a:rPr lang="es-ES_tradnl" sz="1200">
              <a:latin typeface="Arial" pitchFamily="34" charset="0"/>
              <a:cs typeface="Arial" pitchFamily="34" charset="0"/>
            </a:rPr>
            <a:t>Cálculo Aritmético</a:t>
          </a:r>
        </a:p>
      </dgm:t>
    </dgm:pt>
    <dgm:pt modelId="{8D9BA6AF-0FB9-4EBE-A7A2-185995C48E8E}" type="parTrans" cxnId="{2C9CC772-7915-4CEE-BF8A-1E244FED4052}">
      <dgm:prSet custT="1"/>
      <dgm:spPr/>
      <dgm:t>
        <a:bodyPr/>
        <a:lstStyle/>
        <a:p>
          <a:endParaRPr lang="es-ES_tradnl" sz="1100">
            <a:latin typeface="Arial" pitchFamily="34" charset="0"/>
            <a:cs typeface="Arial" pitchFamily="34" charset="0"/>
          </a:endParaRPr>
        </a:p>
      </dgm:t>
    </dgm:pt>
    <dgm:pt modelId="{41B91CC0-A737-4E1D-9099-0BE7B0BD62FC}" type="sibTrans" cxnId="{2C9CC772-7915-4CEE-BF8A-1E244FED4052}">
      <dgm:prSet/>
      <dgm:spPr/>
      <dgm:t>
        <a:bodyPr/>
        <a:lstStyle/>
        <a:p>
          <a:endParaRPr lang="es-ES_tradnl" sz="1100">
            <a:latin typeface="Arial" pitchFamily="34" charset="0"/>
            <a:cs typeface="Arial" pitchFamily="34" charset="0"/>
          </a:endParaRPr>
        </a:p>
      </dgm:t>
    </dgm:pt>
    <dgm:pt modelId="{1DC76F45-18D4-449B-8779-B8EE5B37711F}">
      <dgm:prSet phldrT="[Texto]" custT="1"/>
      <dgm:spPr/>
      <dgm:t>
        <a:bodyPr/>
        <a:lstStyle/>
        <a:p>
          <a:r>
            <a:rPr lang="es-ES_tradnl" sz="1200">
              <a:latin typeface="Arial" pitchFamily="34" charset="0"/>
              <a:cs typeface="Arial" pitchFamily="34" charset="0"/>
            </a:rPr>
            <a:t>Errores de Periodos Anteriores</a:t>
          </a:r>
        </a:p>
      </dgm:t>
    </dgm:pt>
    <dgm:pt modelId="{B42DCAAB-FA08-418C-9D81-A1279BABF6F2}" type="parTrans" cxnId="{00154B3D-5441-49A8-AE34-8AFD9860317D}">
      <dgm:prSet custT="1"/>
      <dgm:spPr/>
      <dgm:t>
        <a:bodyPr/>
        <a:lstStyle/>
        <a:p>
          <a:endParaRPr lang="es-ES_tradnl" sz="1100">
            <a:latin typeface="Arial" pitchFamily="34" charset="0"/>
            <a:cs typeface="Arial" pitchFamily="34" charset="0"/>
          </a:endParaRPr>
        </a:p>
      </dgm:t>
    </dgm:pt>
    <dgm:pt modelId="{09B51818-058B-4B2C-B2E7-EFE5F153EF6A}" type="sibTrans" cxnId="{00154B3D-5441-49A8-AE34-8AFD9860317D}">
      <dgm:prSet/>
      <dgm:spPr/>
      <dgm:t>
        <a:bodyPr/>
        <a:lstStyle/>
        <a:p>
          <a:endParaRPr lang="es-ES_tradnl" sz="1100">
            <a:latin typeface="Arial" pitchFamily="34" charset="0"/>
            <a:cs typeface="Arial" pitchFamily="34" charset="0"/>
          </a:endParaRPr>
        </a:p>
      </dgm:t>
    </dgm:pt>
    <dgm:pt modelId="{AE37251F-E359-4916-9E0A-F5B17E97951A}">
      <dgm:prSet phldrT="[Texto]" custT="1"/>
      <dgm:spPr/>
      <dgm:t>
        <a:bodyPr/>
        <a:lstStyle/>
        <a:p>
          <a:r>
            <a:rPr lang="es-ES_tradnl" sz="1200">
              <a:latin typeface="Arial" pitchFamily="34" charset="0"/>
              <a:cs typeface="Arial" pitchFamily="34" charset="0"/>
            </a:rPr>
            <a:t>Naturaleza Humana</a:t>
          </a:r>
        </a:p>
      </dgm:t>
    </dgm:pt>
    <dgm:pt modelId="{0B04AA6E-55BB-4656-9CAB-747F8360DE3F}" type="parTrans" cxnId="{765523C1-F16D-49FD-8157-6DF206311105}">
      <dgm:prSet custT="1"/>
      <dgm:spPr/>
      <dgm:t>
        <a:bodyPr/>
        <a:lstStyle/>
        <a:p>
          <a:endParaRPr lang="es-ES_tradnl" sz="1100">
            <a:latin typeface="Arial" pitchFamily="34" charset="0"/>
            <a:cs typeface="Arial" pitchFamily="34" charset="0"/>
          </a:endParaRPr>
        </a:p>
      </dgm:t>
    </dgm:pt>
    <dgm:pt modelId="{22F258D7-BD02-4705-A74F-E5F1E0A8410B}" type="sibTrans" cxnId="{765523C1-F16D-49FD-8157-6DF206311105}">
      <dgm:prSet/>
      <dgm:spPr/>
      <dgm:t>
        <a:bodyPr/>
        <a:lstStyle/>
        <a:p>
          <a:endParaRPr lang="es-ES_tradnl" sz="1100">
            <a:latin typeface="Arial" pitchFamily="34" charset="0"/>
            <a:cs typeface="Arial" pitchFamily="34" charset="0"/>
          </a:endParaRPr>
        </a:p>
      </dgm:t>
    </dgm:pt>
    <dgm:pt modelId="{B731E0E8-5657-44D9-8112-711795FBC05A}">
      <dgm:prSet phldrT="[Texto]" custT="1"/>
      <dgm:spPr/>
      <dgm:t>
        <a:bodyPr/>
        <a:lstStyle/>
        <a:p>
          <a:r>
            <a:rPr lang="es-ES_tradnl" sz="1200">
              <a:latin typeface="Arial" pitchFamily="34" charset="0"/>
              <a:cs typeface="Arial" pitchFamily="34" charset="0"/>
            </a:rPr>
            <a:t>Políticas Contables</a:t>
          </a:r>
        </a:p>
      </dgm:t>
    </dgm:pt>
    <dgm:pt modelId="{6EF82E0E-6631-4E8D-A2F9-9C6D29ED31ED}" type="parTrans" cxnId="{9145AEDF-A9D0-48DF-B67E-652628975423}">
      <dgm:prSet custT="1"/>
      <dgm:spPr/>
      <dgm:t>
        <a:bodyPr/>
        <a:lstStyle/>
        <a:p>
          <a:endParaRPr lang="es-ES_tradnl" sz="1100">
            <a:latin typeface="Arial" pitchFamily="34" charset="0"/>
            <a:cs typeface="Arial" pitchFamily="34" charset="0"/>
          </a:endParaRPr>
        </a:p>
      </dgm:t>
    </dgm:pt>
    <dgm:pt modelId="{8EA7219D-4234-4FAC-B8D0-6FF663DCF67E}" type="sibTrans" cxnId="{9145AEDF-A9D0-48DF-B67E-652628975423}">
      <dgm:prSet/>
      <dgm:spPr/>
      <dgm:t>
        <a:bodyPr/>
        <a:lstStyle/>
        <a:p>
          <a:endParaRPr lang="es-ES_tradnl" sz="1100">
            <a:latin typeface="Arial" pitchFamily="34" charset="0"/>
            <a:cs typeface="Arial" pitchFamily="34" charset="0"/>
          </a:endParaRPr>
        </a:p>
      </dgm:t>
    </dgm:pt>
    <dgm:pt modelId="{121C3B2D-F61C-4739-94EA-18813A0D350F}">
      <dgm:prSet custT="1"/>
      <dgm:spPr/>
      <dgm:t>
        <a:bodyPr/>
        <a:lstStyle/>
        <a:p>
          <a:r>
            <a:rPr lang="es-ES_tradnl" sz="1200">
              <a:latin typeface="Arial" pitchFamily="34" charset="0"/>
              <a:cs typeface="Arial" pitchFamily="34" charset="0"/>
            </a:rPr>
            <a:t>Procedimiento específico</a:t>
          </a:r>
        </a:p>
      </dgm:t>
    </dgm:pt>
    <dgm:pt modelId="{504CB1EE-4509-4337-A7F5-527588E06CD7}" type="parTrans" cxnId="{2E599E8B-3FED-47F1-A228-DAEADBEF98C9}">
      <dgm:prSet custT="1"/>
      <dgm:spPr/>
      <dgm:t>
        <a:bodyPr/>
        <a:lstStyle/>
        <a:p>
          <a:endParaRPr lang="es-ES_tradnl" sz="1100">
            <a:latin typeface="Arial" pitchFamily="34" charset="0"/>
            <a:cs typeface="Arial" pitchFamily="34" charset="0"/>
          </a:endParaRPr>
        </a:p>
      </dgm:t>
    </dgm:pt>
    <dgm:pt modelId="{D4DAFECC-BA0E-41EB-8220-B6AED6C9352E}" type="sibTrans" cxnId="{2E599E8B-3FED-47F1-A228-DAEADBEF98C9}">
      <dgm:prSet/>
      <dgm:spPr/>
      <dgm:t>
        <a:bodyPr/>
        <a:lstStyle/>
        <a:p>
          <a:endParaRPr lang="es-ES_tradnl" sz="1100">
            <a:latin typeface="Arial" pitchFamily="34" charset="0"/>
            <a:cs typeface="Arial" pitchFamily="34" charset="0"/>
          </a:endParaRPr>
        </a:p>
      </dgm:t>
    </dgm:pt>
    <dgm:pt modelId="{3608F05A-0455-4425-9BE7-51DB0556FF07}">
      <dgm:prSet custT="1"/>
      <dgm:spPr/>
      <dgm:t>
        <a:bodyPr/>
        <a:lstStyle/>
        <a:p>
          <a:r>
            <a:rPr lang="es-ES_tradnl" sz="1200">
              <a:latin typeface="Arial" pitchFamily="34" charset="0"/>
              <a:cs typeface="Arial" pitchFamily="34" charset="0"/>
            </a:rPr>
            <a:t>Fraudes</a:t>
          </a:r>
        </a:p>
      </dgm:t>
    </dgm:pt>
    <dgm:pt modelId="{C1700517-DA4A-47B4-B6EF-39C4EBA03BB3}" type="parTrans" cxnId="{76D494AC-9C72-4BA8-8DF3-29E5D890CBF2}">
      <dgm:prSet custT="1"/>
      <dgm:spPr/>
      <dgm:t>
        <a:bodyPr/>
        <a:lstStyle/>
        <a:p>
          <a:endParaRPr lang="es-ES_tradnl" sz="1100">
            <a:latin typeface="Arial" pitchFamily="34" charset="0"/>
            <a:cs typeface="Arial" pitchFamily="34" charset="0"/>
          </a:endParaRPr>
        </a:p>
      </dgm:t>
    </dgm:pt>
    <dgm:pt modelId="{9A64A172-9B54-41A3-B84F-DDFC9939C52B}" type="sibTrans" cxnId="{76D494AC-9C72-4BA8-8DF3-29E5D890CBF2}">
      <dgm:prSet/>
      <dgm:spPr/>
      <dgm:t>
        <a:bodyPr/>
        <a:lstStyle/>
        <a:p>
          <a:endParaRPr lang="es-ES_tradnl" sz="1100">
            <a:latin typeface="Arial" pitchFamily="34" charset="0"/>
            <a:cs typeface="Arial" pitchFamily="34" charset="0"/>
          </a:endParaRPr>
        </a:p>
      </dgm:t>
    </dgm:pt>
    <dgm:pt modelId="{41C819F1-DC74-4852-B5E8-8BD2A532DF58}">
      <dgm:prSet custT="1"/>
      <dgm:spPr/>
      <dgm:t>
        <a:bodyPr/>
        <a:lstStyle/>
        <a:p>
          <a:r>
            <a:rPr lang="es-ES_tradnl" sz="1200">
              <a:latin typeface="Arial" pitchFamily="34" charset="0"/>
              <a:cs typeface="Arial" pitchFamily="34" charset="0"/>
            </a:rPr>
            <a:t>Tratamiento Contable</a:t>
          </a:r>
        </a:p>
      </dgm:t>
    </dgm:pt>
    <dgm:pt modelId="{649783B4-E252-484D-83D8-4CC2EF15CDB1}" type="parTrans" cxnId="{39BAF316-C6C3-4B6F-81FC-080C2483D9EE}">
      <dgm:prSet/>
      <dgm:spPr/>
      <dgm:t>
        <a:bodyPr/>
        <a:lstStyle/>
        <a:p>
          <a:endParaRPr lang="es-EC"/>
        </a:p>
      </dgm:t>
    </dgm:pt>
    <dgm:pt modelId="{05E78490-CB72-4B09-BDE1-1A504F2DFD02}" type="sibTrans" cxnId="{39BAF316-C6C3-4B6F-81FC-080C2483D9EE}">
      <dgm:prSet/>
      <dgm:spPr/>
      <dgm:t>
        <a:bodyPr/>
        <a:lstStyle/>
        <a:p>
          <a:endParaRPr lang="es-EC"/>
        </a:p>
      </dgm:t>
    </dgm:pt>
    <dgm:pt modelId="{A775BC1B-3DCE-4771-809D-0CD79AD4EB83}">
      <dgm:prSet custT="1"/>
      <dgm:spPr>
        <a:solidFill>
          <a:schemeClr val="bg2">
            <a:lumMod val="75000"/>
          </a:schemeClr>
        </a:solidFill>
      </dgm:spPr>
      <dgm:t>
        <a:bodyPr/>
        <a:lstStyle/>
        <a:p>
          <a:r>
            <a:rPr lang="es-ES_tradnl" sz="1200">
              <a:latin typeface="Arial" pitchFamily="34" charset="0"/>
              <a:cs typeface="Arial" pitchFamily="34" charset="0"/>
            </a:rPr>
            <a:t>Retroactiva</a:t>
          </a:r>
        </a:p>
      </dgm:t>
    </dgm:pt>
    <dgm:pt modelId="{985B9689-9F8C-4604-81E8-7D2E3E199EE3}" type="parTrans" cxnId="{B47AE515-D9E4-4AB8-9782-41EA46F65131}">
      <dgm:prSet/>
      <dgm:spPr/>
      <dgm:t>
        <a:bodyPr/>
        <a:lstStyle/>
        <a:p>
          <a:endParaRPr lang="es-EC"/>
        </a:p>
      </dgm:t>
    </dgm:pt>
    <dgm:pt modelId="{583835A6-EAFE-4679-B7E8-7B37E24E346A}" type="sibTrans" cxnId="{B47AE515-D9E4-4AB8-9782-41EA46F65131}">
      <dgm:prSet/>
      <dgm:spPr/>
      <dgm:t>
        <a:bodyPr/>
        <a:lstStyle/>
        <a:p>
          <a:endParaRPr lang="es-EC"/>
        </a:p>
      </dgm:t>
    </dgm:pt>
    <dgm:pt modelId="{E0F6A986-67EC-4335-B8B7-66A7C167A56A}">
      <dgm:prSet/>
      <dgm:spPr>
        <a:solidFill>
          <a:schemeClr val="accent4">
            <a:lumMod val="60000"/>
            <a:lumOff val="40000"/>
          </a:schemeClr>
        </a:solidFill>
      </dgm:spPr>
      <dgm:t>
        <a:bodyPr/>
        <a:lstStyle/>
        <a:p>
          <a:r>
            <a:rPr lang="es-ES_tradnl">
              <a:latin typeface="Arial" pitchFamily="34" charset="0"/>
              <a:cs typeface="Arial" pitchFamily="34" charset="0"/>
            </a:rPr>
            <a:t>Ajuste Contra Saldo Inicial de Utildades Acumuladas</a:t>
          </a:r>
        </a:p>
      </dgm:t>
    </dgm:pt>
    <dgm:pt modelId="{1FA0836D-ED2A-424F-81C7-788938A55470}" type="parTrans" cxnId="{DD6BD0F1-F230-4806-A69C-9A109FA0FBF5}">
      <dgm:prSet/>
      <dgm:spPr/>
      <dgm:t>
        <a:bodyPr/>
        <a:lstStyle/>
        <a:p>
          <a:endParaRPr lang="es-EC"/>
        </a:p>
      </dgm:t>
    </dgm:pt>
    <dgm:pt modelId="{529C1BB4-DCB0-4798-BA96-9C488DE46C90}" type="sibTrans" cxnId="{DD6BD0F1-F230-4806-A69C-9A109FA0FBF5}">
      <dgm:prSet/>
      <dgm:spPr/>
      <dgm:t>
        <a:bodyPr/>
        <a:lstStyle/>
        <a:p>
          <a:endParaRPr lang="es-EC"/>
        </a:p>
      </dgm:t>
    </dgm:pt>
    <dgm:pt modelId="{FCA058B5-275F-454A-881A-37ED1C4CA1A0}">
      <dgm:prSet custT="1"/>
      <dgm:spPr/>
      <dgm:t>
        <a:bodyPr/>
        <a:lstStyle/>
        <a:p>
          <a:r>
            <a:rPr lang="es-ES_tradnl" sz="1200">
              <a:latin typeface="Arial" pitchFamily="34" charset="0"/>
              <a:cs typeface="Arial" pitchFamily="34" charset="0"/>
            </a:rPr>
            <a:t>Tratamiento Contable</a:t>
          </a:r>
        </a:p>
      </dgm:t>
    </dgm:pt>
    <dgm:pt modelId="{41C7A955-33AB-4B87-84B2-0E7F88C6C4C9}" type="parTrans" cxnId="{BC01F598-FE39-4E12-A252-F9E8B9F7FE5A}">
      <dgm:prSet/>
      <dgm:spPr/>
      <dgm:t>
        <a:bodyPr/>
        <a:lstStyle/>
        <a:p>
          <a:endParaRPr lang="es-EC"/>
        </a:p>
      </dgm:t>
    </dgm:pt>
    <dgm:pt modelId="{19599B46-0D9F-462C-B1D2-C556A0186A71}" type="sibTrans" cxnId="{BC01F598-FE39-4E12-A252-F9E8B9F7FE5A}">
      <dgm:prSet/>
      <dgm:spPr/>
      <dgm:t>
        <a:bodyPr/>
        <a:lstStyle/>
        <a:p>
          <a:endParaRPr lang="es-EC"/>
        </a:p>
      </dgm:t>
    </dgm:pt>
    <dgm:pt modelId="{DD614C09-4A62-4413-A6AB-2CC37125F598}">
      <dgm:prSet custT="1"/>
      <dgm:spPr>
        <a:solidFill>
          <a:schemeClr val="bg2">
            <a:lumMod val="75000"/>
          </a:schemeClr>
        </a:solidFill>
      </dgm:spPr>
      <dgm:t>
        <a:bodyPr/>
        <a:lstStyle/>
        <a:p>
          <a:r>
            <a:rPr lang="es-ES_tradnl" sz="1200">
              <a:latin typeface="Arial" pitchFamily="34" charset="0"/>
              <a:cs typeface="Arial" pitchFamily="34" charset="0"/>
            </a:rPr>
            <a:t>Prospectiva</a:t>
          </a:r>
        </a:p>
      </dgm:t>
    </dgm:pt>
    <dgm:pt modelId="{41E1D3C8-617A-48FA-AF0F-879ADD3FCB6F}" type="parTrans" cxnId="{9AE93AC3-78D6-4E89-8C7F-992FDB80A032}">
      <dgm:prSet/>
      <dgm:spPr/>
      <dgm:t>
        <a:bodyPr/>
        <a:lstStyle/>
        <a:p>
          <a:endParaRPr lang="es-EC"/>
        </a:p>
      </dgm:t>
    </dgm:pt>
    <dgm:pt modelId="{925DBBF6-6121-458E-8C2F-EC75DF60DE86}" type="sibTrans" cxnId="{9AE93AC3-78D6-4E89-8C7F-992FDB80A032}">
      <dgm:prSet/>
      <dgm:spPr/>
      <dgm:t>
        <a:bodyPr/>
        <a:lstStyle/>
        <a:p>
          <a:endParaRPr lang="es-EC"/>
        </a:p>
      </dgm:t>
    </dgm:pt>
    <dgm:pt modelId="{825EBC79-3433-4B3B-AEA6-AF11F995084E}">
      <dgm:prSet/>
      <dgm:spPr>
        <a:solidFill>
          <a:schemeClr val="accent4">
            <a:lumMod val="60000"/>
            <a:lumOff val="40000"/>
          </a:schemeClr>
        </a:solidFill>
      </dgm:spPr>
      <dgm:t>
        <a:bodyPr/>
        <a:lstStyle/>
        <a:p>
          <a:r>
            <a:rPr lang="es-ES_tradnl">
              <a:latin typeface="Arial" pitchFamily="34" charset="0"/>
              <a:cs typeface="Arial" pitchFamily="34" charset="0"/>
            </a:rPr>
            <a:t>Ajuste contra saldo inicial de Utilidades del Ejercicio</a:t>
          </a:r>
        </a:p>
      </dgm:t>
    </dgm:pt>
    <dgm:pt modelId="{6CDFB235-F04B-4A2E-A0C3-6A8E98E4266D}" type="parTrans" cxnId="{24501E97-5E74-497F-A96C-0F6BA3F4AEBF}">
      <dgm:prSet/>
      <dgm:spPr/>
      <dgm:t>
        <a:bodyPr/>
        <a:lstStyle/>
        <a:p>
          <a:endParaRPr lang="es-EC"/>
        </a:p>
      </dgm:t>
    </dgm:pt>
    <dgm:pt modelId="{81247A7D-D53A-4D74-8E13-3B6C6E1B0288}" type="sibTrans" cxnId="{24501E97-5E74-497F-A96C-0F6BA3F4AEBF}">
      <dgm:prSet/>
      <dgm:spPr/>
      <dgm:t>
        <a:bodyPr/>
        <a:lstStyle/>
        <a:p>
          <a:endParaRPr lang="es-EC"/>
        </a:p>
      </dgm:t>
    </dgm:pt>
    <dgm:pt modelId="{18CF2083-C149-4AB6-BD8C-5948715F3172}" type="pres">
      <dgm:prSet presAssocID="{AF610130-FA9F-42DE-814F-6B5B06080E57}" presName="diagram" presStyleCnt="0">
        <dgm:presLayoutVars>
          <dgm:chPref val="1"/>
          <dgm:dir/>
          <dgm:animOne val="branch"/>
          <dgm:animLvl val="lvl"/>
          <dgm:resizeHandles val="exact"/>
        </dgm:presLayoutVars>
      </dgm:prSet>
      <dgm:spPr/>
      <dgm:t>
        <a:bodyPr/>
        <a:lstStyle/>
        <a:p>
          <a:endParaRPr lang="es-EC"/>
        </a:p>
      </dgm:t>
    </dgm:pt>
    <dgm:pt modelId="{59EC8E1C-106D-4CCF-B910-348D13225CCE}" type="pres">
      <dgm:prSet presAssocID="{9E0C0157-98B8-4F6B-A820-71520AA826C7}" presName="root1" presStyleCnt="0"/>
      <dgm:spPr/>
      <dgm:t>
        <a:bodyPr/>
        <a:lstStyle/>
        <a:p>
          <a:endParaRPr lang="es-EC"/>
        </a:p>
      </dgm:t>
    </dgm:pt>
    <dgm:pt modelId="{C02DA5D9-7E09-4B44-B397-E572134EA2D5}" type="pres">
      <dgm:prSet presAssocID="{9E0C0157-98B8-4F6B-A820-71520AA826C7}" presName="LevelOneTextNode" presStyleLbl="node0" presStyleIdx="0" presStyleCnt="1" custScaleX="126728" custScaleY="248325">
        <dgm:presLayoutVars>
          <dgm:chPref val="3"/>
        </dgm:presLayoutVars>
      </dgm:prSet>
      <dgm:spPr/>
      <dgm:t>
        <a:bodyPr/>
        <a:lstStyle/>
        <a:p>
          <a:endParaRPr lang="es-EC"/>
        </a:p>
      </dgm:t>
    </dgm:pt>
    <dgm:pt modelId="{9C25AF49-F4B5-402F-BA6A-4C42F7562B16}" type="pres">
      <dgm:prSet presAssocID="{9E0C0157-98B8-4F6B-A820-71520AA826C7}" presName="level2hierChild" presStyleCnt="0"/>
      <dgm:spPr/>
      <dgm:t>
        <a:bodyPr/>
        <a:lstStyle/>
        <a:p>
          <a:endParaRPr lang="es-EC"/>
        </a:p>
      </dgm:t>
    </dgm:pt>
    <dgm:pt modelId="{E549E39F-FBBF-4CA8-A6C1-21E45514392A}" type="pres">
      <dgm:prSet presAssocID="{765FC1A0-33AF-4F74-AA70-ACDFE77D1754}" presName="conn2-1" presStyleLbl="parChTrans1D2" presStyleIdx="0" presStyleCnt="3"/>
      <dgm:spPr/>
      <dgm:t>
        <a:bodyPr/>
        <a:lstStyle/>
        <a:p>
          <a:endParaRPr lang="es-EC"/>
        </a:p>
      </dgm:t>
    </dgm:pt>
    <dgm:pt modelId="{14E7E058-2F50-4F50-8885-9736371D5D60}" type="pres">
      <dgm:prSet presAssocID="{765FC1A0-33AF-4F74-AA70-ACDFE77D1754}" presName="connTx" presStyleLbl="parChTrans1D2" presStyleIdx="0" presStyleCnt="3"/>
      <dgm:spPr/>
      <dgm:t>
        <a:bodyPr/>
        <a:lstStyle/>
        <a:p>
          <a:endParaRPr lang="es-EC"/>
        </a:p>
      </dgm:t>
    </dgm:pt>
    <dgm:pt modelId="{579954AB-C481-4B4C-B197-7AB797E5172D}" type="pres">
      <dgm:prSet presAssocID="{09BAE7AD-78EB-4AC2-962C-0ABE912FEBFA}" presName="root2" presStyleCnt="0"/>
      <dgm:spPr/>
      <dgm:t>
        <a:bodyPr/>
        <a:lstStyle/>
        <a:p>
          <a:endParaRPr lang="es-EC"/>
        </a:p>
      </dgm:t>
    </dgm:pt>
    <dgm:pt modelId="{8AE4072E-69E6-4C30-A2F5-42C06D30BC1F}" type="pres">
      <dgm:prSet presAssocID="{09BAE7AD-78EB-4AC2-962C-0ABE912FEBFA}" presName="LevelTwoTextNode" presStyleLbl="node2" presStyleIdx="0" presStyleCnt="3" custScaleX="127623" custScaleY="271754" custLinFactNeighborX="-1256" custLinFactNeighborY="12555">
        <dgm:presLayoutVars>
          <dgm:chPref val="3"/>
        </dgm:presLayoutVars>
      </dgm:prSet>
      <dgm:spPr/>
      <dgm:t>
        <a:bodyPr/>
        <a:lstStyle/>
        <a:p>
          <a:endParaRPr lang="es-EC"/>
        </a:p>
      </dgm:t>
    </dgm:pt>
    <dgm:pt modelId="{ED129C43-6DD4-43E8-A162-6EFD3CD9077B}" type="pres">
      <dgm:prSet presAssocID="{09BAE7AD-78EB-4AC2-962C-0ABE912FEBFA}" presName="level3hierChild" presStyleCnt="0"/>
      <dgm:spPr/>
      <dgm:t>
        <a:bodyPr/>
        <a:lstStyle/>
        <a:p>
          <a:endParaRPr lang="es-EC"/>
        </a:p>
      </dgm:t>
    </dgm:pt>
    <dgm:pt modelId="{D1FC3A0C-4F31-4853-9C75-6471A1091346}" type="pres">
      <dgm:prSet presAssocID="{8D9BA6AF-0FB9-4EBE-A7A2-185995C48E8E}" presName="conn2-1" presStyleLbl="parChTrans1D3" presStyleIdx="0" presStyleCnt="4"/>
      <dgm:spPr/>
      <dgm:t>
        <a:bodyPr/>
        <a:lstStyle/>
        <a:p>
          <a:endParaRPr lang="es-EC"/>
        </a:p>
      </dgm:t>
    </dgm:pt>
    <dgm:pt modelId="{7D7510C2-8D3C-4DCE-B731-6810F323980A}" type="pres">
      <dgm:prSet presAssocID="{8D9BA6AF-0FB9-4EBE-A7A2-185995C48E8E}" presName="connTx" presStyleLbl="parChTrans1D3" presStyleIdx="0" presStyleCnt="4"/>
      <dgm:spPr/>
      <dgm:t>
        <a:bodyPr/>
        <a:lstStyle/>
        <a:p>
          <a:endParaRPr lang="es-EC"/>
        </a:p>
      </dgm:t>
    </dgm:pt>
    <dgm:pt modelId="{1B702192-4A94-4CF2-813E-3B22A1D5DC3A}" type="pres">
      <dgm:prSet presAssocID="{0E9EC14C-57D7-43D9-BFDA-6E994C26D7C1}" presName="root2" presStyleCnt="0"/>
      <dgm:spPr/>
      <dgm:t>
        <a:bodyPr/>
        <a:lstStyle/>
        <a:p>
          <a:endParaRPr lang="es-EC"/>
        </a:p>
      </dgm:t>
    </dgm:pt>
    <dgm:pt modelId="{BAB3CDD3-A20D-4A76-B099-29F2F2287106}" type="pres">
      <dgm:prSet presAssocID="{0E9EC14C-57D7-43D9-BFDA-6E994C26D7C1}" presName="LevelTwoTextNode" presStyleLbl="node3" presStyleIdx="0" presStyleCnt="4" custScaleX="135492" custScaleY="207112" custLinFactNeighborY="192">
        <dgm:presLayoutVars>
          <dgm:chPref val="3"/>
        </dgm:presLayoutVars>
      </dgm:prSet>
      <dgm:spPr/>
      <dgm:t>
        <a:bodyPr/>
        <a:lstStyle/>
        <a:p>
          <a:endParaRPr lang="es-EC"/>
        </a:p>
      </dgm:t>
    </dgm:pt>
    <dgm:pt modelId="{5A6E623F-2A90-405E-A610-011E5B4F02CC}" type="pres">
      <dgm:prSet presAssocID="{0E9EC14C-57D7-43D9-BFDA-6E994C26D7C1}" presName="level3hierChild" presStyleCnt="0"/>
      <dgm:spPr/>
      <dgm:t>
        <a:bodyPr/>
        <a:lstStyle/>
        <a:p>
          <a:endParaRPr lang="es-EC"/>
        </a:p>
      </dgm:t>
    </dgm:pt>
    <dgm:pt modelId="{6CBEE560-35B6-4B16-A9A3-0DA816FB3F39}" type="pres">
      <dgm:prSet presAssocID="{41C7A955-33AB-4B87-84B2-0E7F88C6C4C9}" presName="conn2-1" presStyleLbl="parChTrans1D4" presStyleIdx="0" presStyleCnt="6"/>
      <dgm:spPr/>
      <dgm:t>
        <a:bodyPr/>
        <a:lstStyle/>
        <a:p>
          <a:endParaRPr lang="es-ES_tradnl"/>
        </a:p>
      </dgm:t>
    </dgm:pt>
    <dgm:pt modelId="{AFBD4C7A-D05D-4221-87BF-8655D320FA85}" type="pres">
      <dgm:prSet presAssocID="{41C7A955-33AB-4B87-84B2-0E7F88C6C4C9}" presName="connTx" presStyleLbl="parChTrans1D4" presStyleIdx="0" presStyleCnt="6"/>
      <dgm:spPr/>
      <dgm:t>
        <a:bodyPr/>
        <a:lstStyle/>
        <a:p>
          <a:endParaRPr lang="es-ES_tradnl"/>
        </a:p>
      </dgm:t>
    </dgm:pt>
    <dgm:pt modelId="{269CB576-B6A5-4F39-AD9A-97FE084D741B}" type="pres">
      <dgm:prSet presAssocID="{FCA058B5-275F-454A-881A-37ED1C4CA1A0}" presName="root2" presStyleCnt="0"/>
      <dgm:spPr/>
    </dgm:pt>
    <dgm:pt modelId="{2BB3D87F-DB79-494C-A62E-687B704A9215}" type="pres">
      <dgm:prSet presAssocID="{FCA058B5-275F-454A-881A-37ED1C4CA1A0}" presName="LevelTwoTextNode" presStyleLbl="node4" presStyleIdx="0" presStyleCnt="6" custScaleX="129673" custScaleY="162625" custLinFactY="5228" custLinFactNeighborX="1367" custLinFactNeighborY="100000">
        <dgm:presLayoutVars>
          <dgm:chPref val="3"/>
        </dgm:presLayoutVars>
      </dgm:prSet>
      <dgm:spPr/>
      <dgm:t>
        <a:bodyPr/>
        <a:lstStyle/>
        <a:p>
          <a:endParaRPr lang="es-EC"/>
        </a:p>
      </dgm:t>
    </dgm:pt>
    <dgm:pt modelId="{A2308165-161C-435A-AC1D-FE0CAAC3BBD5}" type="pres">
      <dgm:prSet presAssocID="{FCA058B5-275F-454A-881A-37ED1C4CA1A0}" presName="level3hierChild" presStyleCnt="0"/>
      <dgm:spPr/>
    </dgm:pt>
    <dgm:pt modelId="{080A9DFD-466E-4AC1-BCCB-6412B53F1AF9}" type="pres">
      <dgm:prSet presAssocID="{41E1D3C8-617A-48FA-AF0F-879ADD3FCB6F}" presName="conn2-1" presStyleLbl="parChTrans1D4" presStyleIdx="1" presStyleCnt="6"/>
      <dgm:spPr/>
      <dgm:t>
        <a:bodyPr/>
        <a:lstStyle/>
        <a:p>
          <a:endParaRPr lang="es-ES_tradnl"/>
        </a:p>
      </dgm:t>
    </dgm:pt>
    <dgm:pt modelId="{AE9EB18C-85CB-4665-A772-AE66E79DA556}" type="pres">
      <dgm:prSet presAssocID="{41E1D3C8-617A-48FA-AF0F-879ADD3FCB6F}" presName="connTx" presStyleLbl="parChTrans1D4" presStyleIdx="1" presStyleCnt="6"/>
      <dgm:spPr/>
      <dgm:t>
        <a:bodyPr/>
        <a:lstStyle/>
        <a:p>
          <a:endParaRPr lang="es-ES_tradnl"/>
        </a:p>
      </dgm:t>
    </dgm:pt>
    <dgm:pt modelId="{ACCF1988-08F6-4A80-913F-20CC9F517080}" type="pres">
      <dgm:prSet presAssocID="{DD614C09-4A62-4413-A6AB-2CC37125F598}" presName="root2" presStyleCnt="0"/>
      <dgm:spPr/>
    </dgm:pt>
    <dgm:pt modelId="{1F752504-DC8C-478C-89D2-9FD326F33D9B}" type="pres">
      <dgm:prSet presAssocID="{DD614C09-4A62-4413-A6AB-2CC37125F598}" presName="LevelTwoTextNode" presStyleLbl="node4" presStyleIdx="1" presStyleCnt="6" custScaleX="127456" custScaleY="219575" custLinFactY="6832" custLinFactNeighborX="-8517" custLinFactNeighborY="100000">
        <dgm:presLayoutVars>
          <dgm:chPref val="3"/>
        </dgm:presLayoutVars>
      </dgm:prSet>
      <dgm:spPr/>
      <dgm:t>
        <a:bodyPr/>
        <a:lstStyle/>
        <a:p>
          <a:endParaRPr lang="es-EC"/>
        </a:p>
      </dgm:t>
    </dgm:pt>
    <dgm:pt modelId="{E56B9DFC-0193-4AEC-9087-46B2B42E4092}" type="pres">
      <dgm:prSet presAssocID="{DD614C09-4A62-4413-A6AB-2CC37125F598}" presName="level3hierChild" presStyleCnt="0"/>
      <dgm:spPr/>
    </dgm:pt>
    <dgm:pt modelId="{721696F3-7A13-4860-9048-AF3F5195D156}" type="pres">
      <dgm:prSet presAssocID="{6CDFB235-F04B-4A2E-A0C3-6A8E98E4266D}" presName="conn2-1" presStyleLbl="parChTrans1D4" presStyleIdx="2" presStyleCnt="6"/>
      <dgm:spPr/>
      <dgm:t>
        <a:bodyPr/>
        <a:lstStyle/>
        <a:p>
          <a:endParaRPr lang="es-ES_tradnl"/>
        </a:p>
      </dgm:t>
    </dgm:pt>
    <dgm:pt modelId="{2CDB51F4-CD12-4F52-8A21-BF0043F16B0E}" type="pres">
      <dgm:prSet presAssocID="{6CDFB235-F04B-4A2E-A0C3-6A8E98E4266D}" presName="connTx" presStyleLbl="parChTrans1D4" presStyleIdx="2" presStyleCnt="6"/>
      <dgm:spPr/>
      <dgm:t>
        <a:bodyPr/>
        <a:lstStyle/>
        <a:p>
          <a:endParaRPr lang="es-ES_tradnl"/>
        </a:p>
      </dgm:t>
    </dgm:pt>
    <dgm:pt modelId="{24AFFEAB-4319-469E-9A61-F28535D251D3}" type="pres">
      <dgm:prSet presAssocID="{825EBC79-3433-4B3B-AEA6-AF11F995084E}" presName="root2" presStyleCnt="0"/>
      <dgm:spPr/>
    </dgm:pt>
    <dgm:pt modelId="{DFADA45B-E0D8-4D77-8D47-BDD5FE3C33F5}" type="pres">
      <dgm:prSet presAssocID="{825EBC79-3433-4B3B-AEA6-AF11F995084E}" presName="LevelTwoTextNode" presStyleLbl="node4" presStyleIdx="2" presStyleCnt="6" custScaleX="163662" custScaleY="292356" custLinFactY="5760" custLinFactNeighborX="-7990" custLinFactNeighborY="100000">
        <dgm:presLayoutVars>
          <dgm:chPref val="3"/>
        </dgm:presLayoutVars>
      </dgm:prSet>
      <dgm:spPr/>
      <dgm:t>
        <a:bodyPr/>
        <a:lstStyle/>
        <a:p>
          <a:endParaRPr lang="es-EC"/>
        </a:p>
      </dgm:t>
    </dgm:pt>
    <dgm:pt modelId="{41817CA3-5D7F-4ED3-BA91-9D8DCC053096}" type="pres">
      <dgm:prSet presAssocID="{825EBC79-3433-4B3B-AEA6-AF11F995084E}" presName="level3hierChild" presStyleCnt="0"/>
      <dgm:spPr/>
    </dgm:pt>
    <dgm:pt modelId="{F6F132DF-B184-4343-9664-4F3DE522FD20}" type="pres">
      <dgm:prSet presAssocID="{6EF82E0E-6631-4E8D-A2F9-9C6D29ED31ED}" presName="conn2-1" presStyleLbl="parChTrans1D2" presStyleIdx="1" presStyleCnt="3"/>
      <dgm:spPr/>
      <dgm:t>
        <a:bodyPr/>
        <a:lstStyle/>
        <a:p>
          <a:endParaRPr lang="es-EC"/>
        </a:p>
      </dgm:t>
    </dgm:pt>
    <dgm:pt modelId="{6470BEEF-8DC9-4BB5-8433-4CDA4C473BA1}" type="pres">
      <dgm:prSet presAssocID="{6EF82E0E-6631-4E8D-A2F9-9C6D29ED31ED}" presName="connTx" presStyleLbl="parChTrans1D2" presStyleIdx="1" presStyleCnt="3"/>
      <dgm:spPr/>
      <dgm:t>
        <a:bodyPr/>
        <a:lstStyle/>
        <a:p>
          <a:endParaRPr lang="es-EC"/>
        </a:p>
      </dgm:t>
    </dgm:pt>
    <dgm:pt modelId="{E5A67CD0-B7E3-429E-A952-8F6C8CA726F9}" type="pres">
      <dgm:prSet presAssocID="{B731E0E8-5657-44D9-8112-711795FBC05A}" presName="root2" presStyleCnt="0"/>
      <dgm:spPr/>
      <dgm:t>
        <a:bodyPr/>
        <a:lstStyle/>
        <a:p>
          <a:endParaRPr lang="es-EC"/>
        </a:p>
      </dgm:t>
    </dgm:pt>
    <dgm:pt modelId="{8B33A2C6-B1E7-4A87-8E1A-649C46153570}" type="pres">
      <dgm:prSet presAssocID="{B731E0E8-5657-44D9-8112-711795FBC05A}" presName="LevelTwoTextNode" presStyleLbl="node2" presStyleIdx="1" presStyleCnt="3" custScaleX="127623" custScaleY="271754" custLinFactNeighborX="-1256" custLinFactNeighborY="42427">
        <dgm:presLayoutVars>
          <dgm:chPref val="3"/>
        </dgm:presLayoutVars>
      </dgm:prSet>
      <dgm:spPr/>
      <dgm:t>
        <a:bodyPr/>
        <a:lstStyle/>
        <a:p>
          <a:endParaRPr lang="es-EC"/>
        </a:p>
      </dgm:t>
    </dgm:pt>
    <dgm:pt modelId="{0E441A76-C50C-4DBF-BA64-F0C4295B7209}" type="pres">
      <dgm:prSet presAssocID="{B731E0E8-5657-44D9-8112-711795FBC05A}" presName="level3hierChild" presStyleCnt="0"/>
      <dgm:spPr/>
      <dgm:t>
        <a:bodyPr/>
        <a:lstStyle/>
        <a:p>
          <a:endParaRPr lang="es-EC"/>
        </a:p>
      </dgm:t>
    </dgm:pt>
    <dgm:pt modelId="{D07FFC30-0C2E-4F5F-8D27-7AB4DD4976BB}" type="pres">
      <dgm:prSet presAssocID="{504CB1EE-4509-4337-A7F5-527588E06CD7}" presName="conn2-1" presStyleLbl="parChTrans1D3" presStyleIdx="1" presStyleCnt="4"/>
      <dgm:spPr/>
      <dgm:t>
        <a:bodyPr/>
        <a:lstStyle/>
        <a:p>
          <a:endParaRPr lang="es-EC"/>
        </a:p>
      </dgm:t>
    </dgm:pt>
    <dgm:pt modelId="{4B7DED28-261D-4DAC-B393-DA3819D71518}" type="pres">
      <dgm:prSet presAssocID="{504CB1EE-4509-4337-A7F5-527588E06CD7}" presName="connTx" presStyleLbl="parChTrans1D3" presStyleIdx="1" presStyleCnt="4"/>
      <dgm:spPr/>
      <dgm:t>
        <a:bodyPr/>
        <a:lstStyle/>
        <a:p>
          <a:endParaRPr lang="es-EC"/>
        </a:p>
      </dgm:t>
    </dgm:pt>
    <dgm:pt modelId="{B5E2EEC3-4B88-45C8-99AD-4F63F6743BBF}" type="pres">
      <dgm:prSet presAssocID="{121C3B2D-F61C-4739-94EA-18813A0D350F}" presName="root2" presStyleCnt="0"/>
      <dgm:spPr/>
      <dgm:t>
        <a:bodyPr/>
        <a:lstStyle/>
        <a:p>
          <a:endParaRPr lang="es-EC"/>
        </a:p>
      </dgm:t>
    </dgm:pt>
    <dgm:pt modelId="{B98355D4-4D8A-446C-A446-BD823488501C}" type="pres">
      <dgm:prSet presAssocID="{121C3B2D-F61C-4739-94EA-18813A0D350F}" presName="LevelTwoTextNode" presStyleLbl="node3" presStyleIdx="1" presStyleCnt="4" custScaleX="135492" custScaleY="207112" custLinFactNeighborY="-40177">
        <dgm:presLayoutVars>
          <dgm:chPref val="3"/>
        </dgm:presLayoutVars>
      </dgm:prSet>
      <dgm:spPr/>
      <dgm:t>
        <a:bodyPr/>
        <a:lstStyle/>
        <a:p>
          <a:endParaRPr lang="es-EC"/>
        </a:p>
      </dgm:t>
    </dgm:pt>
    <dgm:pt modelId="{67D4C678-422F-49E5-9D93-C262B446A431}" type="pres">
      <dgm:prSet presAssocID="{121C3B2D-F61C-4739-94EA-18813A0D350F}" presName="level3hierChild" presStyleCnt="0"/>
      <dgm:spPr/>
      <dgm:t>
        <a:bodyPr/>
        <a:lstStyle/>
        <a:p>
          <a:endParaRPr lang="es-EC"/>
        </a:p>
      </dgm:t>
    </dgm:pt>
    <dgm:pt modelId="{2BF44933-C2F8-4A58-A377-B3E177492CCB}" type="pres">
      <dgm:prSet presAssocID="{B42DCAAB-FA08-418C-9D81-A1279BABF6F2}" presName="conn2-1" presStyleLbl="parChTrans1D2" presStyleIdx="2" presStyleCnt="3"/>
      <dgm:spPr/>
      <dgm:t>
        <a:bodyPr/>
        <a:lstStyle/>
        <a:p>
          <a:endParaRPr lang="es-EC"/>
        </a:p>
      </dgm:t>
    </dgm:pt>
    <dgm:pt modelId="{4DFC4ADD-8246-4E02-A984-CB8771534A3E}" type="pres">
      <dgm:prSet presAssocID="{B42DCAAB-FA08-418C-9D81-A1279BABF6F2}" presName="connTx" presStyleLbl="parChTrans1D2" presStyleIdx="2" presStyleCnt="3"/>
      <dgm:spPr/>
      <dgm:t>
        <a:bodyPr/>
        <a:lstStyle/>
        <a:p>
          <a:endParaRPr lang="es-EC"/>
        </a:p>
      </dgm:t>
    </dgm:pt>
    <dgm:pt modelId="{D1906525-FE8A-4AB4-A3A8-7ED5C1F2A4C2}" type="pres">
      <dgm:prSet presAssocID="{1DC76F45-18D4-449B-8779-B8EE5B37711F}" presName="root2" presStyleCnt="0"/>
      <dgm:spPr/>
      <dgm:t>
        <a:bodyPr/>
        <a:lstStyle/>
        <a:p>
          <a:endParaRPr lang="es-EC"/>
        </a:p>
      </dgm:t>
    </dgm:pt>
    <dgm:pt modelId="{0B0A49C1-BA72-49CC-9B5C-3DF2E34889B3}" type="pres">
      <dgm:prSet presAssocID="{1DC76F45-18D4-449B-8779-B8EE5B37711F}" presName="LevelTwoTextNode" presStyleLbl="node2" presStyleIdx="2" presStyleCnt="3" custScaleX="127623" custScaleY="271754" custLinFactNeighborX="-1256" custLinFactNeighborY="12555">
        <dgm:presLayoutVars>
          <dgm:chPref val="3"/>
        </dgm:presLayoutVars>
      </dgm:prSet>
      <dgm:spPr/>
      <dgm:t>
        <a:bodyPr/>
        <a:lstStyle/>
        <a:p>
          <a:endParaRPr lang="es-EC"/>
        </a:p>
      </dgm:t>
    </dgm:pt>
    <dgm:pt modelId="{B6EDFF83-317B-4054-A9FA-3A30292FD561}" type="pres">
      <dgm:prSet presAssocID="{1DC76F45-18D4-449B-8779-B8EE5B37711F}" presName="level3hierChild" presStyleCnt="0"/>
      <dgm:spPr/>
      <dgm:t>
        <a:bodyPr/>
        <a:lstStyle/>
        <a:p>
          <a:endParaRPr lang="es-EC"/>
        </a:p>
      </dgm:t>
    </dgm:pt>
    <dgm:pt modelId="{7EF93BA2-B501-4A88-9934-1B3DAEC1729C}" type="pres">
      <dgm:prSet presAssocID="{0B04AA6E-55BB-4656-9CAB-747F8360DE3F}" presName="conn2-1" presStyleLbl="parChTrans1D3" presStyleIdx="2" presStyleCnt="4"/>
      <dgm:spPr/>
      <dgm:t>
        <a:bodyPr/>
        <a:lstStyle/>
        <a:p>
          <a:endParaRPr lang="es-EC"/>
        </a:p>
      </dgm:t>
    </dgm:pt>
    <dgm:pt modelId="{EBFA9BF6-8341-4DC6-A366-0697AAB2DD1B}" type="pres">
      <dgm:prSet presAssocID="{0B04AA6E-55BB-4656-9CAB-747F8360DE3F}" presName="connTx" presStyleLbl="parChTrans1D3" presStyleIdx="2" presStyleCnt="4"/>
      <dgm:spPr/>
      <dgm:t>
        <a:bodyPr/>
        <a:lstStyle/>
        <a:p>
          <a:endParaRPr lang="es-EC"/>
        </a:p>
      </dgm:t>
    </dgm:pt>
    <dgm:pt modelId="{FB1932EF-50B5-4106-94E8-CFB4507BC373}" type="pres">
      <dgm:prSet presAssocID="{AE37251F-E359-4916-9E0A-F5B17E97951A}" presName="root2" presStyleCnt="0"/>
      <dgm:spPr/>
      <dgm:t>
        <a:bodyPr/>
        <a:lstStyle/>
        <a:p>
          <a:endParaRPr lang="es-EC"/>
        </a:p>
      </dgm:t>
    </dgm:pt>
    <dgm:pt modelId="{F987DCD0-005F-4E12-B64E-B9FC4E75B1A0}" type="pres">
      <dgm:prSet presAssocID="{AE37251F-E359-4916-9E0A-F5B17E97951A}" presName="LevelTwoTextNode" presStyleLbl="node3" presStyleIdx="2" presStyleCnt="4" custScaleX="135492" custScaleY="207112" custLinFactNeighborY="-46322">
        <dgm:presLayoutVars>
          <dgm:chPref val="3"/>
        </dgm:presLayoutVars>
      </dgm:prSet>
      <dgm:spPr/>
      <dgm:t>
        <a:bodyPr/>
        <a:lstStyle/>
        <a:p>
          <a:endParaRPr lang="es-EC"/>
        </a:p>
      </dgm:t>
    </dgm:pt>
    <dgm:pt modelId="{53C8B741-EA72-47EF-8E97-1189561E4665}" type="pres">
      <dgm:prSet presAssocID="{AE37251F-E359-4916-9E0A-F5B17E97951A}" presName="level3hierChild" presStyleCnt="0"/>
      <dgm:spPr/>
      <dgm:t>
        <a:bodyPr/>
        <a:lstStyle/>
        <a:p>
          <a:endParaRPr lang="es-EC"/>
        </a:p>
      </dgm:t>
    </dgm:pt>
    <dgm:pt modelId="{2141A3D1-F505-48F3-B576-37DDFED4B9D6}" type="pres">
      <dgm:prSet presAssocID="{649783B4-E252-484D-83D8-4CC2EF15CDB1}" presName="conn2-1" presStyleLbl="parChTrans1D4" presStyleIdx="3" presStyleCnt="6"/>
      <dgm:spPr/>
      <dgm:t>
        <a:bodyPr/>
        <a:lstStyle/>
        <a:p>
          <a:endParaRPr lang="es-ES_tradnl"/>
        </a:p>
      </dgm:t>
    </dgm:pt>
    <dgm:pt modelId="{BC1B74B3-8E28-4F20-ABB3-0B646DDC15BE}" type="pres">
      <dgm:prSet presAssocID="{649783B4-E252-484D-83D8-4CC2EF15CDB1}" presName="connTx" presStyleLbl="parChTrans1D4" presStyleIdx="3" presStyleCnt="6"/>
      <dgm:spPr/>
      <dgm:t>
        <a:bodyPr/>
        <a:lstStyle/>
        <a:p>
          <a:endParaRPr lang="es-ES_tradnl"/>
        </a:p>
      </dgm:t>
    </dgm:pt>
    <dgm:pt modelId="{9A175025-030B-48BE-B847-E4BD6F5E5BB3}" type="pres">
      <dgm:prSet presAssocID="{41C819F1-DC74-4852-B5E8-8BD2A532DF58}" presName="root2" presStyleCnt="0"/>
      <dgm:spPr/>
    </dgm:pt>
    <dgm:pt modelId="{7D623DFC-1BE3-445B-BAA4-1F4053D4FDC4}" type="pres">
      <dgm:prSet presAssocID="{41C819F1-DC74-4852-B5E8-8BD2A532DF58}" presName="LevelTwoTextNode" presStyleLbl="node4" presStyleIdx="3" presStyleCnt="6" custScaleX="129673" custScaleY="162625" custLinFactNeighborX="3490" custLinFactNeighborY="70247">
        <dgm:presLayoutVars>
          <dgm:chPref val="3"/>
        </dgm:presLayoutVars>
      </dgm:prSet>
      <dgm:spPr/>
      <dgm:t>
        <a:bodyPr/>
        <a:lstStyle/>
        <a:p>
          <a:endParaRPr lang="es-EC"/>
        </a:p>
      </dgm:t>
    </dgm:pt>
    <dgm:pt modelId="{4854C326-38E6-407A-9664-539590FF256E}" type="pres">
      <dgm:prSet presAssocID="{41C819F1-DC74-4852-B5E8-8BD2A532DF58}" presName="level3hierChild" presStyleCnt="0"/>
      <dgm:spPr/>
    </dgm:pt>
    <dgm:pt modelId="{06B28720-65ED-4860-A3B2-4A26C3C0724B}" type="pres">
      <dgm:prSet presAssocID="{985B9689-9F8C-4604-81E8-7D2E3E199EE3}" presName="conn2-1" presStyleLbl="parChTrans1D4" presStyleIdx="4" presStyleCnt="6"/>
      <dgm:spPr/>
      <dgm:t>
        <a:bodyPr/>
        <a:lstStyle/>
        <a:p>
          <a:endParaRPr lang="es-ES_tradnl"/>
        </a:p>
      </dgm:t>
    </dgm:pt>
    <dgm:pt modelId="{AE387960-6F37-4D53-85C8-C3568FAF2B55}" type="pres">
      <dgm:prSet presAssocID="{985B9689-9F8C-4604-81E8-7D2E3E199EE3}" presName="connTx" presStyleLbl="parChTrans1D4" presStyleIdx="4" presStyleCnt="6"/>
      <dgm:spPr/>
      <dgm:t>
        <a:bodyPr/>
        <a:lstStyle/>
        <a:p>
          <a:endParaRPr lang="es-ES_tradnl"/>
        </a:p>
      </dgm:t>
    </dgm:pt>
    <dgm:pt modelId="{13CE3DD7-BC75-4CCE-89A3-EE3796A18D0B}" type="pres">
      <dgm:prSet presAssocID="{A775BC1B-3DCE-4771-809D-0CD79AD4EB83}" presName="root2" presStyleCnt="0"/>
      <dgm:spPr/>
    </dgm:pt>
    <dgm:pt modelId="{DAEA362E-8A77-4AAA-8353-86A764EEE92F}" type="pres">
      <dgm:prSet presAssocID="{A775BC1B-3DCE-4771-809D-0CD79AD4EB83}" presName="LevelTwoTextNode" presStyleLbl="node4" presStyleIdx="4" presStyleCnt="6" custScaleX="127456" custScaleY="219575" custLinFactNeighborX="-5962" custLinFactNeighborY="69455">
        <dgm:presLayoutVars>
          <dgm:chPref val="3"/>
        </dgm:presLayoutVars>
      </dgm:prSet>
      <dgm:spPr/>
      <dgm:t>
        <a:bodyPr/>
        <a:lstStyle/>
        <a:p>
          <a:endParaRPr lang="es-EC"/>
        </a:p>
      </dgm:t>
    </dgm:pt>
    <dgm:pt modelId="{3A57B96C-EC33-4B7E-A8F2-CF240E0E2A85}" type="pres">
      <dgm:prSet presAssocID="{A775BC1B-3DCE-4771-809D-0CD79AD4EB83}" presName="level3hierChild" presStyleCnt="0"/>
      <dgm:spPr/>
    </dgm:pt>
    <dgm:pt modelId="{025A8C89-945C-476E-AFC4-7FB0A416F000}" type="pres">
      <dgm:prSet presAssocID="{1FA0836D-ED2A-424F-81C7-788938A55470}" presName="conn2-1" presStyleLbl="parChTrans1D4" presStyleIdx="5" presStyleCnt="6"/>
      <dgm:spPr/>
      <dgm:t>
        <a:bodyPr/>
        <a:lstStyle/>
        <a:p>
          <a:endParaRPr lang="es-ES_tradnl"/>
        </a:p>
      </dgm:t>
    </dgm:pt>
    <dgm:pt modelId="{E4B50299-414E-4BE8-8133-6C8AAC990177}" type="pres">
      <dgm:prSet presAssocID="{1FA0836D-ED2A-424F-81C7-788938A55470}" presName="connTx" presStyleLbl="parChTrans1D4" presStyleIdx="5" presStyleCnt="6"/>
      <dgm:spPr/>
      <dgm:t>
        <a:bodyPr/>
        <a:lstStyle/>
        <a:p>
          <a:endParaRPr lang="es-ES_tradnl"/>
        </a:p>
      </dgm:t>
    </dgm:pt>
    <dgm:pt modelId="{B9E2DE7D-16B9-4907-9DE8-752B74E3287F}" type="pres">
      <dgm:prSet presAssocID="{E0F6A986-67EC-4335-B8B7-66A7C167A56A}" presName="root2" presStyleCnt="0"/>
      <dgm:spPr/>
    </dgm:pt>
    <dgm:pt modelId="{A3E63967-4E1A-46C7-935C-8A9F52B740C6}" type="pres">
      <dgm:prSet presAssocID="{E0F6A986-67EC-4335-B8B7-66A7C167A56A}" presName="LevelTwoTextNode" presStyleLbl="node4" presStyleIdx="5" presStyleCnt="6" custScaleX="163662" custScaleY="292356" custLinFactNeighborX="-11650" custLinFactNeighborY="68972">
        <dgm:presLayoutVars>
          <dgm:chPref val="3"/>
        </dgm:presLayoutVars>
      </dgm:prSet>
      <dgm:spPr/>
      <dgm:t>
        <a:bodyPr/>
        <a:lstStyle/>
        <a:p>
          <a:endParaRPr lang="es-EC"/>
        </a:p>
      </dgm:t>
    </dgm:pt>
    <dgm:pt modelId="{46756BF3-6342-45E7-9005-D2CCE5D6FBE8}" type="pres">
      <dgm:prSet presAssocID="{E0F6A986-67EC-4335-B8B7-66A7C167A56A}" presName="level3hierChild" presStyleCnt="0"/>
      <dgm:spPr/>
    </dgm:pt>
    <dgm:pt modelId="{A48FB625-DFA3-4CF3-A52B-CD1F0164A4D9}" type="pres">
      <dgm:prSet presAssocID="{C1700517-DA4A-47B4-B6EF-39C4EBA03BB3}" presName="conn2-1" presStyleLbl="parChTrans1D3" presStyleIdx="3" presStyleCnt="4"/>
      <dgm:spPr/>
      <dgm:t>
        <a:bodyPr/>
        <a:lstStyle/>
        <a:p>
          <a:endParaRPr lang="es-EC"/>
        </a:p>
      </dgm:t>
    </dgm:pt>
    <dgm:pt modelId="{1C77F341-6034-4EAC-B69A-FC1FDD600B46}" type="pres">
      <dgm:prSet presAssocID="{C1700517-DA4A-47B4-B6EF-39C4EBA03BB3}" presName="connTx" presStyleLbl="parChTrans1D3" presStyleIdx="3" presStyleCnt="4"/>
      <dgm:spPr/>
      <dgm:t>
        <a:bodyPr/>
        <a:lstStyle/>
        <a:p>
          <a:endParaRPr lang="es-EC"/>
        </a:p>
      </dgm:t>
    </dgm:pt>
    <dgm:pt modelId="{51650661-6418-4E81-97E9-ACF1BEEF55F5}" type="pres">
      <dgm:prSet presAssocID="{3608F05A-0455-4425-9BE7-51DB0556FF07}" presName="root2" presStyleCnt="0"/>
      <dgm:spPr/>
      <dgm:t>
        <a:bodyPr/>
        <a:lstStyle/>
        <a:p>
          <a:endParaRPr lang="es-EC"/>
        </a:p>
      </dgm:t>
    </dgm:pt>
    <dgm:pt modelId="{474F1899-BC6A-4192-8A44-606181A9C9F9}" type="pres">
      <dgm:prSet presAssocID="{3608F05A-0455-4425-9BE7-51DB0556FF07}" presName="LevelTwoTextNode" presStyleLbl="node3" presStyleIdx="3" presStyleCnt="4" custScaleX="135492" custScaleY="207112">
        <dgm:presLayoutVars>
          <dgm:chPref val="3"/>
        </dgm:presLayoutVars>
      </dgm:prSet>
      <dgm:spPr/>
      <dgm:t>
        <a:bodyPr/>
        <a:lstStyle/>
        <a:p>
          <a:endParaRPr lang="es-EC"/>
        </a:p>
      </dgm:t>
    </dgm:pt>
    <dgm:pt modelId="{45A74A9D-0112-4BE2-88F6-DAC7B0F91A61}" type="pres">
      <dgm:prSet presAssocID="{3608F05A-0455-4425-9BE7-51DB0556FF07}" presName="level3hierChild" presStyleCnt="0"/>
      <dgm:spPr/>
      <dgm:t>
        <a:bodyPr/>
        <a:lstStyle/>
        <a:p>
          <a:endParaRPr lang="es-EC"/>
        </a:p>
      </dgm:t>
    </dgm:pt>
  </dgm:ptLst>
  <dgm:cxnLst>
    <dgm:cxn modelId="{2729EE4D-9E07-4962-9CD1-A5D1C4CA3202}" type="presOf" srcId="{41C7A955-33AB-4B87-84B2-0E7F88C6C4C9}" destId="{AFBD4C7A-D05D-4221-87BF-8655D320FA85}" srcOrd="1" destOrd="0" presId="urn:microsoft.com/office/officeart/2005/8/layout/hierarchy2"/>
    <dgm:cxn modelId="{7BCFE2A3-850F-4331-847A-8BBFF6357742}" type="presOf" srcId="{649783B4-E252-484D-83D8-4CC2EF15CDB1}" destId="{BC1B74B3-8E28-4F20-ABB3-0B646DDC15BE}" srcOrd="1" destOrd="0" presId="urn:microsoft.com/office/officeart/2005/8/layout/hierarchy2"/>
    <dgm:cxn modelId="{108C10B8-B946-495E-B44B-7B30D5B62746}" type="presOf" srcId="{1FA0836D-ED2A-424F-81C7-788938A55470}" destId="{E4B50299-414E-4BE8-8133-6C8AAC990177}" srcOrd="1" destOrd="0" presId="urn:microsoft.com/office/officeart/2005/8/layout/hierarchy2"/>
    <dgm:cxn modelId="{7552C784-AFD5-4428-81A4-5AE11C502382}" type="presOf" srcId="{AF610130-FA9F-42DE-814F-6B5B06080E57}" destId="{18CF2083-C149-4AB6-BD8C-5948715F3172}" srcOrd="0" destOrd="0" presId="urn:microsoft.com/office/officeart/2005/8/layout/hierarchy2"/>
    <dgm:cxn modelId="{18E31D82-D83A-4779-9BAF-8A9932A8E896}" type="presOf" srcId="{0B04AA6E-55BB-4656-9CAB-747F8360DE3F}" destId="{7EF93BA2-B501-4A88-9934-1B3DAEC1729C}" srcOrd="0" destOrd="0" presId="urn:microsoft.com/office/officeart/2005/8/layout/hierarchy2"/>
    <dgm:cxn modelId="{B392BEA4-8D40-4775-AB60-63844346DE69}" type="presOf" srcId="{41E1D3C8-617A-48FA-AF0F-879ADD3FCB6F}" destId="{080A9DFD-466E-4AC1-BCCB-6412B53F1AF9}" srcOrd="0" destOrd="0" presId="urn:microsoft.com/office/officeart/2005/8/layout/hierarchy2"/>
    <dgm:cxn modelId="{765523C1-F16D-49FD-8157-6DF206311105}" srcId="{1DC76F45-18D4-449B-8779-B8EE5B37711F}" destId="{AE37251F-E359-4916-9E0A-F5B17E97951A}" srcOrd="0" destOrd="0" parTransId="{0B04AA6E-55BB-4656-9CAB-747F8360DE3F}" sibTransId="{22F258D7-BD02-4705-A74F-E5F1E0A8410B}"/>
    <dgm:cxn modelId="{4977F008-EB0B-4299-B1A1-49EBF47707AA}" type="presOf" srcId="{0E9EC14C-57D7-43D9-BFDA-6E994C26D7C1}" destId="{BAB3CDD3-A20D-4A76-B099-29F2F2287106}" srcOrd="0" destOrd="0" presId="urn:microsoft.com/office/officeart/2005/8/layout/hierarchy2"/>
    <dgm:cxn modelId="{4670B13D-4CB6-498D-8B31-0506EAC33DBA}" type="presOf" srcId="{3608F05A-0455-4425-9BE7-51DB0556FF07}" destId="{474F1899-BC6A-4192-8A44-606181A9C9F9}" srcOrd="0" destOrd="0" presId="urn:microsoft.com/office/officeart/2005/8/layout/hierarchy2"/>
    <dgm:cxn modelId="{5999D23F-C5F6-4E24-9106-B683CF52A183}" type="presOf" srcId="{1FA0836D-ED2A-424F-81C7-788938A55470}" destId="{025A8C89-945C-476E-AFC4-7FB0A416F000}" srcOrd="0" destOrd="0" presId="urn:microsoft.com/office/officeart/2005/8/layout/hierarchy2"/>
    <dgm:cxn modelId="{331D9BD3-3AC3-4E4C-9D22-DB7F1FB673FE}" type="presOf" srcId="{41C7A955-33AB-4B87-84B2-0E7F88C6C4C9}" destId="{6CBEE560-35B6-4B16-A9A3-0DA816FB3F39}" srcOrd="0" destOrd="0" presId="urn:microsoft.com/office/officeart/2005/8/layout/hierarchy2"/>
    <dgm:cxn modelId="{72AAF5EC-362E-42E9-89DF-76C8C3A16A0F}" type="presOf" srcId="{6CDFB235-F04B-4A2E-A0C3-6A8E98E4266D}" destId="{2CDB51F4-CD12-4F52-8A21-BF0043F16B0E}" srcOrd="1" destOrd="0" presId="urn:microsoft.com/office/officeart/2005/8/layout/hierarchy2"/>
    <dgm:cxn modelId="{117B4E8A-ACEC-4476-925A-BC4A0F7A9C77}" type="presOf" srcId="{985B9689-9F8C-4604-81E8-7D2E3E199EE3}" destId="{AE387960-6F37-4D53-85C8-C3568FAF2B55}" srcOrd="1" destOrd="0" presId="urn:microsoft.com/office/officeart/2005/8/layout/hierarchy2"/>
    <dgm:cxn modelId="{802D5538-F85F-441B-BA57-79C797FC17A0}" type="presOf" srcId="{8D9BA6AF-0FB9-4EBE-A7A2-185995C48E8E}" destId="{D1FC3A0C-4F31-4853-9C75-6471A1091346}" srcOrd="0" destOrd="0" presId="urn:microsoft.com/office/officeart/2005/8/layout/hierarchy2"/>
    <dgm:cxn modelId="{8C72E79B-9D69-4421-8716-C2CB9DC9A56B}" type="presOf" srcId="{41C819F1-DC74-4852-B5E8-8BD2A532DF58}" destId="{7D623DFC-1BE3-445B-BAA4-1F4053D4FDC4}" srcOrd="0" destOrd="0" presId="urn:microsoft.com/office/officeart/2005/8/layout/hierarchy2"/>
    <dgm:cxn modelId="{B17F195D-7567-4F0A-82F1-9CF1F4D7BCD4}" type="presOf" srcId="{825EBC79-3433-4B3B-AEA6-AF11F995084E}" destId="{DFADA45B-E0D8-4D77-8D47-BDD5FE3C33F5}" srcOrd="0" destOrd="0" presId="urn:microsoft.com/office/officeart/2005/8/layout/hierarchy2"/>
    <dgm:cxn modelId="{A44360A9-18F7-4851-A80F-5AB3FA874356}" type="presOf" srcId="{FCA058B5-275F-454A-881A-37ED1C4CA1A0}" destId="{2BB3D87F-DB79-494C-A62E-687B704A9215}" srcOrd="0" destOrd="0" presId="urn:microsoft.com/office/officeart/2005/8/layout/hierarchy2"/>
    <dgm:cxn modelId="{2E599E8B-3FED-47F1-A228-DAEADBEF98C9}" srcId="{B731E0E8-5657-44D9-8112-711795FBC05A}" destId="{121C3B2D-F61C-4739-94EA-18813A0D350F}" srcOrd="0" destOrd="0" parTransId="{504CB1EE-4509-4337-A7F5-527588E06CD7}" sibTransId="{D4DAFECC-BA0E-41EB-8220-B6AED6C9352E}"/>
    <dgm:cxn modelId="{00154B3D-5441-49A8-AE34-8AFD9860317D}" srcId="{9E0C0157-98B8-4F6B-A820-71520AA826C7}" destId="{1DC76F45-18D4-449B-8779-B8EE5B37711F}" srcOrd="2" destOrd="0" parTransId="{B42DCAAB-FA08-418C-9D81-A1279BABF6F2}" sibTransId="{09B51818-058B-4B2C-B2E7-EFE5F153EF6A}"/>
    <dgm:cxn modelId="{FE4A4C66-DF8F-4A42-878A-2A68FDEB145B}" type="presOf" srcId="{0B04AA6E-55BB-4656-9CAB-747F8360DE3F}" destId="{EBFA9BF6-8341-4DC6-A366-0697AAB2DD1B}" srcOrd="1" destOrd="0" presId="urn:microsoft.com/office/officeart/2005/8/layout/hierarchy2"/>
    <dgm:cxn modelId="{FBE2530C-6BD3-4E64-9E03-F588D351D7C2}" type="presOf" srcId="{C1700517-DA4A-47B4-B6EF-39C4EBA03BB3}" destId="{1C77F341-6034-4EAC-B69A-FC1FDD600B46}" srcOrd="1" destOrd="0" presId="urn:microsoft.com/office/officeart/2005/8/layout/hierarchy2"/>
    <dgm:cxn modelId="{B9C8695D-52D4-490F-93EF-BA5EE29960BC}" type="presOf" srcId="{6EF82E0E-6631-4E8D-A2F9-9C6D29ED31ED}" destId="{F6F132DF-B184-4343-9664-4F3DE522FD20}" srcOrd="0" destOrd="0" presId="urn:microsoft.com/office/officeart/2005/8/layout/hierarchy2"/>
    <dgm:cxn modelId="{FB262E4D-56D1-4578-9D0F-B2C736C81F93}" type="presOf" srcId="{765FC1A0-33AF-4F74-AA70-ACDFE77D1754}" destId="{E549E39F-FBBF-4CA8-A6C1-21E45514392A}" srcOrd="0" destOrd="0" presId="urn:microsoft.com/office/officeart/2005/8/layout/hierarchy2"/>
    <dgm:cxn modelId="{5A099A7B-5617-433D-9FC3-E32CDEC03299}" type="presOf" srcId="{1DC76F45-18D4-449B-8779-B8EE5B37711F}" destId="{0B0A49C1-BA72-49CC-9B5C-3DF2E34889B3}" srcOrd="0" destOrd="0" presId="urn:microsoft.com/office/officeart/2005/8/layout/hierarchy2"/>
    <dgm:cxn modelId="{98DD3F69-B502-4CA5-AC83-E3C16370F8B3}" type="presOf" srcId="{B42DCAAB-FA08-418C-9D81-A1279BABF6F2}" destId="{2BF44933-C2F8-4A58-A377-B3E177492CCB}" srcOrd="0" destOrd="0" presId="urn:microsoft.com/office/officeart/2005/8/layout/hierarchy2"/>
    <dgm:cxn modelId="{3B9AE31D-0017-4C20-982B-E1C66C453510}" type="presOf" srcId="{B42DCAAB-FA08-418C-9D81-A1279BABF6F2}" destId="{4DFC4ADD-8246-4E02-A984-CB8771534A3E}" srcOrd="1" destOrd="0" presId="urn:microsoft.com/office/officeart/2005/8/layout/hierarchy2"/>
    <dgm:cxn modelId="{4FB0CF4E-5CFD-4D79-AC53-B0C182138CB7}" type="presOf" srcId="{E0F6A986-67EC-4335-B8B7-66A7C167A56A}" destId="{A3E63967-4E1A-46C7-935C-8A9F52B740C6}" srcOrd="0" destOrd="0" presId="urn:microsoft.com/office/officeart/2005/8/layout/hierarchy2"/>
    <dgm:cxn modelId="{948FD49C-B01E-42AA-9C8E-C19CD689B02A}" type="presOf" srcId="{9E0C0157-98B8-4F6B-A820-71520AA826C7}" destId="{C02DA5D9-7E09-4B44-B397-E572134EA2D5}" srcOrd="0" destOrd="0" presId="urn:microsoft.com/office/officeart/2005/8/layout/hierarchy2"/>
    <dgm:cxn modelId="{24501E97-5E74-497F-A96C-0F6BA3F4AEBF}" srcId="{DD614C09-4A62-4413-A6AB-2CC37125F598}" destId="{825EBC79-3433-4B3B-AEA6-AF11F995084E}" srcOrd="0" destOrd="0" parTransId="{6CDFB235-F04B-4A2E-A0C3-6A8E98E4266D}" sibTransId="{81247A7D-D53A-4D74-8E13-3B6C6E1B0288}"/>
    <dgm:cxn modelId="{39BAF316-C6C3-4B6F-81FC-080C2483D9EE}" srcId="{AE37251F-E359-4916-9E0A-F5B17E97951A}" destId="{41C819F1-DC74-4852-B5E8-8BD2A532DF58}" srcOrd="0" destOrd="0" parTransId="{649783B4-E252-484D-83D8-4CC2EF15CDB1}" sibTransId="{05E78490-CB72-4B09-BDE1-1A504F2DFD02}"/>
    <dgm:cxn modelId="{DD6BD0F1-F230-4806-A69C-9A109FA0FBF5}" srcId="{A775BC1B-3DCE-4771-809D-0CD79AD4EB83}" destId="{E0F6A986-67EC-4335-B8B7-66A7C167A56A}" srcOrd="0" destOrd="0" parTransId="{1FA0836D-ED2A-424F-81C7-788938A55470}" sibTransId="{529C1BB4-DCB0-4798-BA96-9C488DE46C90}"/>
    <dgm:cxn modelId="{9AE93AC3-78D6-4E89-8C7F-992FDB80A032}" srcId="{FCA058B5-275F-454A-881A-37ED1C4CA1A0}" destId="{DD614C09-4A62-4413-A6AB-2CC37125F598}" srcOrd="0" destOrd="0" parTransId="{41E1D3C8-617A-48FA-AF0F-879ADD3FCB6F}" sibTransId="{925DBBF6-6121-458E-8C2F-EC75DF60DE86}"/>
    <dgm:cxn modelId="{ABEF31B4-7313-43E6-8D49-20F17A4AB9EF}" srcId="{AF610130-FA9F-42DE-814F-6B5B06080E57}" destId="{9E0C0157-98B8-4F6B-A820-71520AA826C7}" srcOrd="0" destOrd="0" parTransId="{2BA651B6-AA06-499D-B789-83CA4CFF032E}" sibTransId="{E68C5CF7-CA4F-47D0-97FB-C31EA4CE0DF3}"/>
    <dgm:cxn modelId="{C3DC1282-CDFF-46C5-9804-575892CD4D53}" type="presOf" srcId="{6CDFB235-F04B-4A2E-A0C3-6A8E98E4266D}" destId="{721696F3-7A13-4860-9048-AF3F5195D156}" srcOrd="0" destOrd="0" presId="urn:microsoft.com/office/officeart/2005/8/layout/hierarchy2"/>
    <dgm:cxn modelId="{9B6F0910-1C72-4B3C-9502-232588E49E8B}" type="presOf" srcId="{6EF82E0E-6631-4E8D-A2F9-9C6D29ED31ED}" destId="{6470BEEF-8DC9-4BB5-8433-4CDA4C473BA1}" srcOrd="1" destOrd="0" presId="urn:microsoft.com/office/officeart/2005/8/layout/hierarchy2"/>
    <dgm:cxn modelId="{C5946B62-992E-4F22-84A0-D3CBF109AC6B}" type="presOf" srcId="{121C3B2D-F61C-4739-94EA-18813A0D350F}" destId="{B98355D4-4D8A-446C-A446-BD823488501C}" srcOrd="0" destOrd="0" presId="urn:microsoft.com/office/officeart/2005/8/layout/hierarchy2"/>
    <dgm:cxn modelId="{4E3E7E5E-878F-4F76-884B-52DC5B594D1C}" type="presOf" srcId="{C1700517-DA4A-47B4-B6EF-39C4EBA03BB3}" destId="{A48FB625-DFA3-4CF3-A52B-CD1F0164A4D9}" srcOrd="0" destOrd="0" presId="urn:microsoft.com/office/officeart/2005/8/layout/hierarchy2"/>
    <dgm:cxn modelId="{FFBD2C79-C6C6-42F9-9004-F24C96A87465}" type="presOf" srcId="{504CB1EE-4509-4337-A7F5-527588E06CD7}" destId="{D07FFC30-0C2E-4F5F-8D27-7AB4DD4976BB}" srcOrd="0" destOrd="0" presId="urn:microsoft.com/office/officeart/2005/8/layout/hierarchy2"/>
    <dgm:cxn modelId="{8688A036-F68A-42FB-962B-A5AFFEB713D1}" type="presOf" srcId="{B731E0E8-5657-44D9-8112-711795FBC05A}" destId="{8B33A2C6-B1E7-4A87-8E1A-649C46153570}" srcOrd="0" destOrd="0" presId="urn:microsoft.com/office/officeart/2005/8/layout/hierarchy2"/>
    <dgm:cxn modelId="{B79FA4C6-0C95-4722-A854-84F5B1928291}" type="presOf" srcId="{8D9BA6AF-0FB9-4EBE-A7A2-185995C48E8E}" destId="{7D7510C2-8D3C-4DCE-B731-6810F323980A}" srcOrd="1" destOrd="0" presId="urn:microsoft.com/office/officeart/2005/8/layout/hierarchy2"/>
    <dgm:cxn modelId="{4B754891-4D6E-4278-90EC-5CA81DC84021}" type="presOf" srcId="{649783B4-E252-484D-83D8-4CC2EF15CDB1}" destId="{2141A3D1-F505-48F3-B576-37DDFED4B9D6}" srcOrd="0" destOrd="0" presId="urn:microsoft.com/office/officeart/2005/8/layout/hierarchy2"/>
    <dgm:cxn modelId="{2C9CC772-7915-4CEE-BF8A-1E244FED4052}" srcId="{09BAE7AD-78EB-4AC2-962C-0ABE912FEBFA}" destId="{0E9EC14C-57D7-43D9-BFDA-6E994C26D7C1}" srcOrd="0" destOrd="0" parTransId="{8D9BA6AF-0FB9-4EBE-A7A2-185995C48E8E}" sibTransId="{41B91CC0-A737-4E1D-9099-0BE7B0BD62FC}"/>
    <dgm:cxn modelId="{9F0DD47B-CEDC-4811-87AB-7485B05D8B7D}" type="presOf" srcId="{AE37251F-E359-4916-9E0A-F5B17E97951A}" destId="{F987DCD0-005F-4E12-B64E-B9FC4E75B1A0}" srcOrd="0" destOrd="0" presId="urn:microsoft.com/office/officeart/2005/8/layout/hierarchy2"/>
    <dgm:cxn modelId="{CB24CA54-6EE0-4D87-ADF9-30152D80659F}" type="presOf" srcId="{41E1D3C8-617A-48FA-AF0F-879ADD3FCB6F}" destId="{AE9EB18C-85CB-4665-A772-AE66E79DA556}" srcOrd="1" destOrd="0" presId="urn:microsoft.com/office/officeart/2005/8/layout/hierarchy2"/>
    <dgm:cxn modelId="{76D494AC-9C72-4BA8-8DF3-29E5D890CBF2}" srcId="{1DC76F45-18D4-449B-8779-B8EE5B37711F}" destId="{3608F05A-0455-4425-9BE7-51DB0556FF07}" srcOrd="1" destOrd="0" parTransId="{C1700517-DA4A-47B4-B6EF-39C4EBA03BB3}" sibTransId="{9A64A172-9B54-41A3-B84F-DDFC9939C52B}"/>
    <dgm:cxn modelId="{9145AEDF-A9D0-48DF-B67E-652628975423}" srcId="{9E0C0157-98B8-4F6B-A820-71520AA826C7}" destId="{B731E0E8-5657-44D9-8112-711795FBC05A}" srcOrd="1" destOrd="0" parTransId="{6EF82E0E-6631-4E8D-A2F9-9C6D29ED31ED}" sibTransId="{8EA7219D-4234-4FAC-B8D0-6FF663DCF67E}"/>
    <dgm:cxn modelId="{00E6112C-1496-4F24-94CE-7D2FE1940B6D}" type="presOf" srcId="{DD614C09-4A62-4413-A6AB-2CC37125F598}" destId="{1F752504-DC8C-478C-89D2-9FD326F33D9B}" srcOrd="0" destOrd="0" presId="urn:microsoft.com/office/officeart/2005/8/layout/hierarchy2"/>
    <dgm:cxn modelId="{A80D3BFA-1646-4863-9A2A-E26EE40FFFF3}" type="presOf" srcId="{09BAE7AD-78EB-4AC2-962C-0ABE912FEBFA}" destId="{8AE4072E-69E6-4C30-A2F5-42C06D30BC1F}" srcOrd="0" destOrd="0" presId="urn:microsoft.com/office/officeart/2005/8/layout/hierarchy2"/>
    <dgm:cxn modelId="{BC01F598-FE39-4E12-A252-F9E8B9F7FE5A}" srcId="{0E9EC14C-57D7-43D9-BFDA-6E994C26D7C1}" destId="{FCA058B5-275F-454A-881A-37ED1C4CA1A0}" srcOrd="0" destOrd="0" parTransId="{41C7A955-33AB-4B87-84B2-0E7F88C6C4C9}" sibTransId="{19599B46-0D9F-462C-B1D2-C556A0186A71}"/>
    <dgm:cxn modelId="{116D0BA0-D5BC-4018-9CA1-52A2AD4121F5}" type="presOf" srcId="{504CB1EE-4509-4337-A7F5-527588E06CD7}" destId="{4B7DED28-261D-4DAC-B393-DA3819D71518}" srcOrd="1" destOrd="0" presId="urn:microsoft.com/office/officeart/2005/8/layout/hierarchy2"/>
    <dgm:cxn modelId="{8010D10C-D89B-4E12-A6FD-78AE456F9497}" type="presOf" srcId="{765FC1A0-33AF-4F74-AA70-ACDFE77D1754}" destId="{14E7E058-2F50-4F50-8885-9736371D5D60}" srcOrd="1" destOrd="0" presId="urn:microsoft.com/office/officeart/2005/8/layout/hierarchy2"/>
    <dgm:cxn modelId="{B47AE515-D9E4-4AB8-9782-41EA46F65131}" srcId="{41C819F1-DC74-4852-B5E8-8BD2A532DF58}" destId="{A775BC1B-3DCE-4771-809D-0CD79AD4EB83}" srcOrd="0" destOrd="0" parTransId="{985B9689-9F8C-4604-81E8-7D2E3E199EE3}" sibTransId="{583835A6-EAFE-4679-B7E8-7B37E24E346A}"/>
    <dgm:cxn modelId="{AAAE8060-3CEF-4724-AF20-E18F99309336}" type="presOf" srcId="{A775BC1B-3DCE-4771-809D-0CD79AD4EB83}" destId="{DAEA362E-8A77-4AAA-8353-86A764EEE92F}" srcOrd="0" destOrd="0" presId="urn:microsoft.com/office/officeart/2005/8/layout/hierarchy2"/>
    <dgm:cxn modelId="{64FBA398-D690-4EA1-9443-FE12D4E84A84}" srcId="{9E0C0157-98B8-4F6B-A820-71520AA826C7}" destId="{09BAE7AD-78EB-4AC2-962C-0ABE912FEBFA}" srcOrd="0" destOrd="0" parTransId="{765FC1A0-33AF-4F74-AA70-ACDFE77D1754}" sibTransId="{24FBDB23-A397-4D3E-A57F-43565ACC2BA6}"/>
    <dgm:cxn modelId="{99D75A94-D491-4482-8CCA-7246A0A3180F}" type="presOf" srcId="{985B9689-9F8C-4604-81E8-7D2E3E199EE3}" destId="{06B28720-65ED-4860-A3B2-4A26C3C0724B}" srcOrd="0" destOrd="0" presId="urn:microsoft.com/office/officeart/2005/8/layout/hierarchy2"/>
    <dgm:cxn modelId="{12DA1A78-00D5-48C9-81BF-A5CE6EA52B66}" type="presParOf" srcId="{18CF2083-C149-4AB6-BD8C-5948715F3172}" destId="{59EC8E1C-106D-4CCF-B910-348D13225CCE}" srcOrd="0" destOrd="0" presId="urn:microsoft.com/office/officeart/2005/8/layout/hierarchy2"/>
    <dgm:cxn modelId="{97867916-FBA8-486A-A40F-4D159A26AD25}" type="presParOf" srcId="{59EC8E1C-106D-4CCF-B910-348D13225CCE}" destId="{C02DA5D9-7E09-4B44-B397-E572134EA2D5}" srcOrd="0" destOrd="0" presId="urn:microsoft.com/office/officeart/2005/8/layout/hierarchy2"/>
    <dgm:cxn modelId="{D231144E-6859-419A-80A5-179560E71D4A}" type="presParOf" srcId="{59EC8E1C-106D-4CCF-B910-348D13225CCE}" destId="{9C25AF49-F4B5-402F-BA6A-4C42F7562B16}" srcOrd="1" destOrd="0" presId="urn:microsoft.com/office/officeart/2005/8/layout/hierarchy2"/>
    <dgm:cxn modelId="{A620B97B-F82A-4DA9-9B54-E56707D35536}" type="presParOf" srcId="{9C25AF49-F4B5-402F-BA6A-4C42F7562B16}" destId="{E549E39F-FBBF-4CA8-A6C1-21E45514392A}" srcOrd="0" destOrd="0" presId="urn:microsoft.com/office/officeart/2005/8/layout/hierarchy2"/>
    <dgm:cxn modelId="{1FCD04E4-000C-448C-B18E-8601AE972E6A}" type="presParOf" srcId="{E549E39F-FBBF-4CA8-A6C1-21E45514392A}" destId="{14E7E058-2F50-4F50-8885-9736371D5D60}" srcOrd="0" destOrd="0" presId="urn:microsoft.com/office/officeart/2005/8/layout/hierarchy2"/>
    <dgm:cxn modelId="{A183598D-0322-4C23-B249-845D9D744F61}" type="presParOf" srcId="{9C25AF49-F4B5-402F-BA6A-4C42F7562B16}" destId="{579954AB-C481-4B4C-B197-7AB797E5172D}" srcOrd="1" destOrd="0" presId="urn:microsoft.com/office/officeart/2005/8/layout/hierarchy2"/>
    <dgm:cxn modelId="{E6AFEC0D-709D-49A5-BFE9-97FF9E0C1E42}" type="presParOf" srcId="{579954AB-C481-4B4C-B197-7AB797E5172D}" destId="{8AE4072E-69E6-4C30-A2F5-42C06D30BC1F}" srcOrd="0" destOrd="0" presId="urn:microsoft.com/office/officeart/2005/8/layout/hierarchy2"/>
    <dgm:cxn modelId="{25CE2FC1-D187-48BF-89AA-9873211E8B11}" type="presParOf" srcId="{579954AB-C481-4B4C-B197-7AB797E5172D}" destId="{ED129C43-6DD4-43E8-A162-6EFD3CD9077B}" srcOrd="1" destOrd="0" presId="urn:microsoft.com/office/officeart/2005/8/layout/hierarchy2"/>
    <dgm:cxn modelId="{2B3DDAC6-AC06-4038-A7E1-075250F55398}" type="presParOf" srcId="{ED129C43-6DD4-43E8-A162-6EFD3CD9077B}" destId="{D1FC3A0C-4F31-4853-9C75-6471A1091346}" srcOrd="0" destOrd="0" presId="urn:microsoft.com/office/officeart/2005/8/layout/hierarchy2"/>
    <dgm:cxn modelId="{B624A4BE-BA52-4B16-8461-B874FB631E0F}" type="presParOf" srcId="{D1FC3A0C-4F31-4853-9C75-6471A1091346}" destId="{7D7510C2-8D3C-4DCE-B731-6810F323980A}" srcOrd="0" destOrd="0" presId="urn:microsoft.com/office/officeart/2005/8/layout/hierarchy2"/>
    <dgm:cxn modelId="{DE66F7FF-97ED-400B-9030-71CF5D9C8498}" type="presParOf" srcId="{ED129C43-6DD4-43E8-A162-6EFD3CD9077B}" destId="{1B702192-4A94-4CF2-813E-3B22A1D5DC3A}" srcOrd="1" destOrd="0" presId="urn:microsoft.com/office/officeart/2005/8/layout/hierarchy2"/>
    <dgm:cxn modelId="{0AC64855-C44C-4667-AEC3-EBAB2C7D948D}" type="presParOf" srcId="{1B702192-4A94-4CF2-813E-3B22A1D5DC3A}" destId="{BAB3CDD3-A20D-4A76-B099-29F2F2287106}" srcOrd="0" destOrd="0" presId="urn:microsoft.com/office/officeart/2005/8/layout/hierarchy2"/>
    <dgm:cxn modelId="{9065AA0A-626D-4852-9FDF-41E5E70D6DB1}" type="presParOf" srcId="{1B702192-4A94-4CF2-813E-3B22A1D5DC3A}" destId="{5A6E623F-2A90-405E-A610-011E5B4F02CC}" srcOrd="1" destOrd="0" presId="urn:microsoft.com/office/officeart/2005/8/layout/hierarchy2"/>
    <dgm:cxn modelId="{BEC6B108-3061-460F-BDE1-0318F4D67F9D}" type="presParOf" srcId="{5A6E623F-2A90-405E-A610-011E5B4F02CC}" destId="{6CBEE560-35B6-4B16-A9A3-0DA816FB3F39}" srcOrd="0" destOrd="0" presId="urn:microsoft.com/office/officeart/2005/8/layout/hierarchy2"/>
    <dgm:cxn modelId="{92379874-94B9-4099-8554-0086C99BD0FC}" type="presParOf" srcId="{6CBEE560-35B6-4B16-A9A3-0DA816FB3F39}" destId="{AFBD4C7A-D05D-4221-87BF-8655D320FA85}" srcOrd="0" destOrd="0" presId="urn:microsoft.com/office/officeart/2005/8/layout/hierarchy2"/>
    <dgm:cxn modelId="{9E8C6ECC-9055-4C15-946F-19905C2B50E6}" type="presParOf" srcId="{5A6E623F-2A90-405E-A610-011E5B4F02CC}" destId="{269CB576-B6A5-4F39-AD9A-97FE084D741B}" srcOrd="1" destOrd="0" presId="urn:microsoft.com/office/officeart/2005/8/layout/hierarchy2"/>
    <dgm:cxn modelId="{3836156B-F919-43C4-A2E2-39D869AD4744}" type="presParOf" srcId="{269CB576-B6A5-4F39-AD9A-97FE084D741B}" destId="{2BB3D87F-DB79-494C-A62E-687B704A9215}" srcOrd="0" destOrd="0" presId="urn:microsoft.com/office/officeart/2005/8/layout/hierarchy2"/>
    <dgm:cxn modelId="{BE85A583-7890-4D0B-8913-D7BFF34E2539}" type="presParOf" srcId="{269CB576-B6A5-4F39-AD9A-97FE084D741B}" destId="{A2308165-161C-435A-AC1D-FE0CAAC3BBD5}" srcOrd="1" destOrd="0" presId="urn:microsoft.com/office/officeart/2005/8/layout/hierarchy2"/>
    <dgm:cxn modelId="{5AB97275-C58C-417C-8973-634551DEB8CB}" type="presParOf" srcId="{A2308165-161C-435A-AC1D-FE0CAAC3BBD5}" destId="{080A9DFD-466E-4AC1-BCCB-6412B53F1AF9}" srcOrd="0" destOrd="0" presId="urn:microsoft.com/office/officeart/2005/8/layout/hierarchy2"/>
    <dgm:cxn modelId="{834A850F-3AC5-4A00-B997-EDF61C275F20}" type="presParOf" srcId="{080A9DFD-466E-4AC1-BCCB-6412B53F1AF9}" destId="{AE9EB18C-85CB-4665-A772-AE66E79DA556}" srcOrd="0" destOrd="0" presId="urn:microsoft.com/office/officeart/2005/8/layout/hierarchy2"/>
    <dgm:cxn modelId="{A2F1DC7F-3A20-47EA-ACB9-59F61870D6E4}" type="presParOf" srcId="{A2308165-161C-435A-AC1D-FE0CAAC3BBD5}" destId="{ACCF1988-08F6-4A80-913F-20CC9F517080}" srcOrd="1" destOrd="0" presId="urn:microsoft.com/office/officeart/2005/8/layout/hierarchy2"/>
    <dgm:cxn modelId="{741AD5D7-092A-4082-8E67-6865330AC64E}" type="presParOf" srcId="{ACCF1988-08F6-4A80-913F-20CC9F517080}" destId="{1F752504-DC8C-478C-89D2-9FD326F33D9B}" srcOrd="0" destOrd="0" presId="urn:microsoft.com/office/officeart/2005/8/layout/hierarchy2"/>
    <dgm:cxn modelId="{09AF224E-C814-4E93-B2CE-31AC86F5AD39}" type="presParOf" srcId="{ACCF1988-08F6-4A80-913F-20CC9F517080}" destId="{E56B9DFC-0193-4AEC-9087-46B2B42E4092}" srcOrd="1" destOrd="0" presId="urn:microsoft.com/office/officeart/2005/8/layout/hierarchy2"/>
    <dgm:cxn modelId="{BA11B553-ADB7-4FF5-A327-BD001B478289}" type="presParOf" srcId="{E56B9DFC-0193-4AEC-9087-46B2B42E4092}" destId="{721696F3-7A13-4860-9048-AF3F5195D156}" srcOrd="0" destOrd="0" presId="urn:microsoft.com/office/officeart/2005/8/layout/hierarchy2"/>
    <dgm:cxn modelId="{25619868-90E3-4AE0-89C7-D3D37D06F135}" type="presParOf" srcId="{721696F3-7A13-4860-9048-AF3F5195D156}" destId="{2CDB51F4-CD12-4F52-8A21-BF0043F16B0E}" srcOrd="0" destOrd="0" presId="urn:microsoft.com/office/officeart/2005/8/layout/hierarchy2"/>
    <dgm:cxn modelId="{6FBC9B7E-0AE1-4041-98BF-A40FE3B38E3D}" type="presParOf" srcId="{E56B9DFC-0193-4AEC-9087-46B2B42E4092}" destId="{24AFFEAB-4319-469E-9A61-F28535D251D3}" srcOrd="1" destOrd="0" presId="urn:microsoft.com/office/officeart/2005/8/layout/hierarchy2"/>
    <dgm:cxn modelId="{80AFB5D2-477B-4176-BE20-CF2609A938B9}" type="presParOf" srcId="{24AFFEAB-4319-469E-9A61-F28535D251D3}" destId="{DFADA45B-E0D8-4D77-8D47-BDD5FE3C33F5}" srcOrd="0" destOrd="0" presId="urn:microsoft.com/office/officeart/2005/8/layout/hierarchy2"/>
    <dgm:cxn modelId="{A7715D86-B252-405A-B0E6-FDD6C85F2F7F}" type="presParOf" srcId="{24AFFEAB-4319-469E-9A61-F28535D251D3}" destId="{41817CA3-5D7F-4ED3-BA91-9D8DCC053096}" srcOrd="1" destOrd="0" presId="urn:microsoft.com/office/officeart/2005/8/layout/hierarchy2"/>
    <dgm:cxn modelId="{25F66865-D35F-45AC-876C-AF790E579617}" type="presParOf" srcId="{9C25AF49-F4B5-402F-BA6A-4C42F7562B16}" destId="{F6F132DF-B184-4343-9664-4F3DE522FD20}" srcOrd="2" destOrd="0" presId="urn:microsoft.com/office/officeart/2005/8/layout/hierarchy2"/>
    <dgm:cxn modelId="{F448B8C7-8259-4AC6-8352-152DBD069972}" type="presParOf" srcId="{F6F132DF-B184-4343-9664-4F3DE522FD20}" destId="{6470BEEF-8DC9-4BB5-8433-4CDA4C473BA1}" srcOrd="0" destOrd="0" presId="urn:microsoft.com/office/officeart/2005/8/layout/hierarchy2"/>
    <dgm:cxn modelId="{105A4181-D11C-4993-863B-ED33E89DE5B5}" type="presParOf" srcId="{9C25AF49-F4B5-402F-BA6A-4C42F7562B16}" destId="{E5A67CD0-B7E3-429E-A952-8F6C8CA726F9}" srcOrd="3" destOrd="0" presId="urn:microsoft.com/office/officeart/2005/8/layout/hierarchy2"/>
    <dgm:cxn modelId="{64C78E76-5694-4A28-AE54-33C310990DA6}" type="presParOf" srcId="{E5A67CD0-B7E3-429E-A952-8F6C8CA726F9}" destId="{8B33A2C6-B1E7-4A87-8E1A-649C46153570}" srcOrd="0" destOrd="0" presId="urn:microsoft.com/office/officeart/2005/8/layout/hierarchy2"/>
    <dgm:cxn modelId="{F22FA758-2D5C-4F2B-82F0-FFF3C21C563F}" type="presParOf" srcId="{E5A67CD0-B7E3-429E-A952-8F6C8CA726F9}" destId="{0E441A76-C50C-4DBF-BA64-F0C4295B7209}" srcOrd="1" destOrd="0" presId="urn:microsoft.com/office/officeart/2005/8/layout/hierarchy2"/>
    <dgm:cxn modelId="{5F2CADB3-55E5-4230-BC26-7ACEC31113EE}" type="presParOf" srcId="{0E441A76-C50C-4DBF-BA64-F0C4295B7209}" destId="{D07FFC30-0C2E-4F5F-8D27-7AB4DD4976BB}" srcOrd="0" destOrd="0" presId="urn:microsoft.com/office/officeart/2005/8/layout/hierarchy2"/>
    <dgm:cxn modelId="{B44290BB-9DA8-4379-93DB-597808BA7B52}" type="presParOf" srcId="{D07FFC30-0C2E-4F5F-8D27-7AB4DD4976BB}" destId="{4B7DED28-261D-4DAC-B393-DA3819D71518}" srcOrd="0" destOrd="0" presId="urn:microsoft.com/office/officeart/2005/8/layout/hierarchy2"/>
    <dgm:cxn modelId="{A69DED45-99C9-4D64-B3E1-850B099807AB}" type="presParOf" srcId="{0E441A76-C50C-4DBF-BA64-F0C4295B7209}" destId="{B5E2EEC3-4B88-45C8-99AD-4F63F6743BBF}" srcOrd="1" destOrd="0" presId="urn:microsoft.com/office/officeart/2005/8/layout/hierarchy2"/>
    <dgm:cxn modelId="{B48A5827-7053-49C2-90C0-7E008F48D6FD}" type="presParOf" srcId="{B5E2EEC3-4B88-45C8-99AD-4F63F6743BBF}" destId="{B98355D4-4D8A-446C-A446-BD823488501C}" srcOrd="0" destOrd="0" presId="urn:microsoft.com/office/officeart/2005/8/layout/hierarchy2"/>
    <dgm:cxn modelId="{9A6256C3-F0DF-459A-BAC9-E13A8F5EA879}" type="presParOf" srcId="{B5E2EEC3-4B88-45C8-99AD-4F63F6743BBF}" destId="{67D4C678-422F-49E5-9D93-C262B446A431}" srcOrd="1" destOrd="0" presId="urn:microsoft.com/office/officeart/2005/8/layout/hierarchy2"/>
    <dgm:cxn modelId="{ADA9FEDF-62BE-4477-989F-1B1AB2197D61}" type="presParOf" srcId="{9C25AF49-F4B5-402F-BA6A-4C42F7562B16}" destId="{2BF44933-C2F8-4A58-A377-B3E177492CCB}" srcOrd="4" destOrd="0" presId="urn:microsoft.com/office/officeart/2005/8/layout/hierarchy2"/>
    <dgm:cxn modelId="{54B3BA46-1669-4228-A55D-9DEDDD81E0B7}" type="presParOf" srcId="{2BF44933-C2F8-4A58-A377-B3E177492CCB}" destId="{4DFC4ADD-8246-4E02-A984-CB8771534A3E}" srcOrd="0" destOrd="0" presId="urn:microsoft.com/office/officeart/2005/8/layout/hierarchy2"/>
    <dgm:cxn modelId="{77ADF84D-3534-4CA6-AB22-FE8E7640024E}" type="presParOf" srcId="{9C25AF49-F4B5-402F-BA6A-4C42F7562B16}" destId="{D1906525-FE8A-4AB4-A3A8-7ED5C1F2A4C2}" srcOrd="5" destOrd="0" presId="urn:microsoft.com/office/officeart/2005/8/layout/hierarchy2"/>
    <dgm:cxn modelId="{1D92232E-28A5-4C9D-B61A-4219CD995454}" type="presParOf" srcId="{D1906525-FE8A-4AB4-A3A8-7ED5C1F2A4C2}" destId="{0B0A49C1-BA72-49CC-9B5C-3DF2E34889B3}" srcOrd="0" destOrd="0" presId="urn:microsoft.com/office/officeart/2005/8/layout/hierarchy2"/>
    <dgm:cxn modelId="{ED86BDCC-9ABF-4D93-A2D6-AE9D7AF565DC}" type="presParOf" srcId="{D1906525-FE8A-4AB4-A3A8-7ED5C1F2A4C2}" destId="{B6EDFF83-317B-4054-A9FA-3A30292FD561}" srcOrd="1" destOrd="0" presId="urn:microsoft.com/office/officeart/2005/8/layout/hierarchy2"/>
    <dgm:cxn modelId="{1CF88012-AAFB-452A-9E6B-32AB860D2457}" type="presParOf" srcId="{B6EDFF83-317B-4054-A9FA-3A30292FD561}" destId="{7EF93BA2-B501-4A88-9934-1B3DAEC1729C}" srcOrd="0" destOrd="0" presId="urn:microsoft.com/office/officeart/2005/8/layout/hierarchy2"/>
    <dgm:cxn modelId="{EFBF5D7A-2F40-4ADD-B438-ACDC4B616560}" type="presParOf" srcId="{7EF93BA2-B501-4A88-9934-1B3DAEC1729C}" destId="{EBFA9BF6-8341-4DC6-A366-0697AAB2DD1B}" srcOrd="0" destOrd="0" presId="urn:microsoft.com/office/officeart/2005/8/layout/hierarchy2"/>
    <dgm:cxn modelId="{49601C7A-AEB4-49C6-9EE7-0E5CF27588AE}" type="presParOf" srcId="{B6EDFF83-317B-4054-A9FA-3A30292FD561}" destId="{FB1932EF-50B5-4106-94E8-CFB4507BC373}" srcOrd="1" destOrd="0" presId="urn:microsoft.com/office/officeart/2005/8/layout/hierarchy2"/>
    <dgm:cxn modelId="{A5F6A3FF-FE20-4F4A-9004-FA4CC16F794E}" type="presParOf" srcId="{FB1932EF-50B5-4106-94E8-CFB4507BC373}" destId="{F987DCD0-005F-4E12-B64E-B9FC4E75B1A0}" srcOrd="0" destOrd="0" presId="urn:microsoft.com/office/officeart/2005/8/layout/hierarchy2"/>
    <dgm:cxn modelId="{B30FE76D-6A2D-4B57-9BAD-4DA38A72801C}" type="presParOf" srcId="{FB1932EF-50B5-4106-94E8-CFB4507BC373}" destId="{53C8B741-EA72-47EF-8E97-1189561E4665}" srcOrd="1" destOrd="0" presId="urn:microsoft.com/office/officeart/2005/8/layout/hierarchy2"/>
    <dgm:cxn modelId="{843FC4FB-B122-4476-AAEF-20D165FCD377}" type="presParOf" srcId="{53C8B741-EA72-47EF-8E97-1189561E4665}" destId="{2141A3D1-F505-48F3-B576-37DDFED4B9D6}" srcOrd="0" destOrd="0" presId="urn:microsoft.com/office/officeart/2005/8/layout/hierarchy2"/>
    <dgm:cxn modelId="{AD59BC3E-C315-41ED-B47C-D25201726963}" type="presParOf" srcId="{2141A3D1-F505-48F3-B576-37DDFED4B9D6}" destId="{BC1B74B3-8E28-4F20-ABB3-0B646DDC15BE}" srcOrd="0" destOrd="0" presId="urn:microsoft.com/office/officeart/2005/8/layout/hierarchy2"/>
    <dgm:cxn modelId="{F718CB2F-D23D-4BCE-9521-D0C304273E36}" type="presParOf" srcId="{53C8B741-EA72-47EF-8E97-1189561E4665}" destId="{9A175025-030B-48BE-B847-E4BD6F5E5BB3}" srcOrd="1" destOrd="0" presId="urn:microsoft.com/office/officeart/2005/8/layout/hierarchy2"/>
    <dgm:cxn modelId="{E6BCAD86-B90E-46DE-855E-F2E012FCA954}" type="presParOf" srcId="{9A175025-030B-48BE-B847-E4BD6F5E5BB3}" destId="{7D623DFC-1BE3-445B-BAA4-1F4053D4FDC4}" srcOrd="0" destOrd="0" presId="urn:microsoft.com/office/officeart/2005/8/layout/hierarchy2"/>
    <dgm:cxn modelId="{E62A6E0C-419E-4F8A-869C-2D7BADA17F3B}" type="presParOf" srcId="{9A175025-030B-48BE-B847-E4BD6F5E5BB3}" destId="{4854C326-38E6-407A-9664-539590FF256E}" srcOrd="1" destOrd="0" presId="urn:microsoft.com/office/officeart/2005/8/layout/hierarchy2"/>
    <dgm:cxn modelId="{AE9969E5-BB8C-44E2-94EA-05FF05BAC0F6}" type="presParOf" srcId="{4854C326-38E6-407A-9664-539590FF256E}" destId="{06B28720-65ED-4860-A3B2-4A26C3C0724B}" srcOrd="0" destOrd="0" presId="urn:microsoft.com/office/officeart/2005/8/layout/hierarchy2"/>
    <dgm:cxn modelId="{40029154-1EC6-4D14-95F9-38B3144AB574}" type="presParOf" srcId="{06B28720-65ED-4860-A3B2-4A26C3C0724B}" destId="{AE387960-6F37-4D53-85C8-C3568FAF2B55}" srcOrd="0" destOrd="0" presId="urn:microsoft.com/office/officeart/2005/8/layout/hierarchy2"/>
    <dgm:cxn modelId="{67AEF3B8-BB1F-44C9-9E3A-6C1F9D84D56E}" type="presParOf" srcId="{4854C326-38E6-407A-9664-539590FF256E}" destId="{13CE3DD7-BC75-4CCE-89A3-EE3796A18D0B}" srcOrd="1" destOrd="0" presId="urn:microsoft.com/office/officeart/2005/8/layout/hierarchy2"/>
    <dgm:cxn modelId="{91A4353E-004F-46AA-96D5-0752F4F9C842}" type="presParOf" srcId="{13CE3DD7-BC75-4CCE-89A3-EE3796A18D0B}" destId="{DAEA362E-8A77-4AAA-8353-86A764EEE92F}" srcOrd="0" destOrd="0" presId="urn:microsoft.com/office/officeart/2005/8/layout/hierarchy2"/>
    <dgm:cxn modelId="{5DA1D199-8BE8-4BEF-A54E-81DC2F7C68D3}" type="presParOf" srcId="{13CE3DD7-BC75-4CCE-89A3-EE3796A18D0B}" destId="{3A57B96C-EC33-4B7E-A8F2-CF240E0E2A85}" srcOrd="1" destOrd="0" presId="urn:microsoft.com/office/officeart/2005/8/layout/hierarchy2"/>
    <dgm:cxn modelId="{624637DB-4090-49C2-A8E5-E4C95923E568}" type="presParOf" srcId="{3A57B96C-EC33-4B7E-A8F2-CF240E0E2A85}" destId="{025A8C89-945C-476E-AFC4-7FB0A416F000}" srcOrd="0" destOrd="0" presId="urn:microsoft.com/office/officeart/2005/8/layout/hierarchy2"/>
    <dgm:cxn modelId="{75EA543D-7266-4046-8781-DD86AAA8142A}" type="presParOf" srcId="{025A8C89-945C-476E-AFC4-7FB0A416F000}" destId="{E4B50299-414E-4BE8-8133-6C8AAC990177}" srcOrd="0" destOrd="0" presId="urn:microsoft.com/office/officeart/2005/8/layout/hierarchy2"/>
    <dgm:cxn modelId="{8CCEA211-1C56-4767-8D97-B36E9ADEC572}" type="presParOf" srcId="{3A57B96C-EC33-4B7E-A8F2-CF240E0E2A85}" destId="{B9E2DE7D-16B9-4907-9DE8-752B74E3287F}" srcOrd="1" destOrd="0" presId="urn:microsoft.com/office/officeart/2005/8/layout/hierarchy2"/>
    <dgm:cxn modelId="{78A33532-58B1-4EB3-B655-A57D9774B890}" type="presParOf" srcId="{B9E2DE7D-16B9-4907-9DE8-752B74E3287F}" destId="{A3E63967-4E1A-46C7-935C-8A9F52B740C6}" srcOrd="0" destOrd="0" presId="urn:microsoft.com/office/officeart/2005/8/layout/hierarchy2"/>
    <dgm:cxn modelId="{1C79A7EA-B22F-4B23-AEEF-DA91F42D9ACA}" type="presParOf" srcId="{B9E2DE7D-16B9-4907-9DE8-752B74E3287F}" destId="{46756BF3-6342-45E7-9005-D2CCE5D6FBE8}" srcOrd="1" destOrd="0" presId="urn:microsoft.com/office/officeart/2005/8/layout/hierarchy2"/>
    <dgm:cxn modelId="{51ECA54B-EE1B-4256-B914-B6663C2235EE}" type="presParOf" srcId="{B6EDFF83-317B-4054-A9FA-3A30292FD561}" destId="{A48FB625-DFA3-4CF3-A52B-CD1F0164A4D9}" srcOrd="2" destOrd="0" presId="urn:microsoft.com/office/officeart/2005/8/layout/hierarchy2"/>
    <dgm:cxn modelId="{AD7820E1-DE7E-4FE8-B5EB-D0667225919C}" type="presParOf" srcId="{A48FB625-DFA3-4CF3-A52B-CD1F0164A4D9}" destId="{1C77F341-6034-4EAC-B69A-FC1FDD600B46}" srcOrd="0" destOrd="0" presId="urn:microsoft.com/office/officeart/2005/8/layout/hierarchy2"/>
    <dgm:cxn modelId="{AF54350F-4D36-4746-BF17-E9DB332E4D1E}" type="presParOf" srcId="{B6EDFF83-317B-4054-A9FA-3A30292FD561}" destId="{51650661-6418-4E81-97E9-ACF1BEEF55F5}" srcOrd="3" destOrd="0" presId="urn:microsoft.com/office/officeart/2005/8/layout/hierarchy2"/>
    <dgm:cxn modelId="{E73E2F9F-4213-48C0-985B-3143A8E448EF}" type="presParOf" srcId="{51650661-6418-4E81-97E9-ACF1BEEF55F5}" destId="{474F1899-BC6A-4192-8A44-606181A9C9F9}" srcOrd="0" destOrd="0" presId="urn:microsoft.com/office/officeart/2005/8/layout/hierarchy2"/>
    <dgm:cxn modelId="{AD1486A8-B291-4F4C-8B36-1143D66A2320}" type="presParOf" srcId="{51650661-6418-4E81-97E9-ACF1BEEF55F5}" destId="{45A74A9D-0112-4BE2-88F6-DAC7B0F91A61}" srcOrd="1" destOrd="0" presId="urn:microsoft.com/office/officeart/2005/8/layout/hierarchy2"/>
  </dgm:cxnLst>
  <dgm:bg/>
  <dgm:whole/>
</dgm:dataModel>
</file>

<file path=word/diagrams/data6.xml><?xml version="1.0" encoding="utf-8"?>
<dgm:dataModel xmlns:dgm="http://schemas.openxmlformats.org/drawingml/2006/diagram" xmlns:a="http://schemas.openxmlformats.org/drawingml/2006/main">
  <dgm:ptLst>
    <dgm:pt modelId="{F53FC474-4060-4DE6-BB43-B4B25CC7A675}" type="doc">
      <dgm:prSet loTypeId="urn:microsoft.com/office/officeart/2005/8/layout/hierarchy5" loCatId="hierarchy" qsTypeId="urn:microsoft.com/office/officeart/2005/8/quickstyle/simple2" qsCatId="simple" csTypeId="urn:microsoft.com/office/officeart/2005/8/colors/colorful2" csCatId="colorful" phldr="1"/>
      <dgm:spPr/>
      <dgm:t>
        <a:bodyPr/>
        <a:lstStyle/>
        <a:p>
          <a:endParaRPr lang="es-ES_tradnl"/>
        </a:p>
      </dgm:t>
    </dgm:pt>
    <dgm:pt modelId="{11F97842-DB75-4435-B4D9-673B55B18929}">
      <dgm:prSet phldrT="[Texto]" custT="1"/>
      <dgm:spPr/>
      <dgm:t>
        <a:bodyPr/>
        <a:lstStyle/>
        <a:p>
          <a:r>
            <a:rPr lang="es-ES_tradnl" sz="1400" b="1">
              <a:latin typeface="Arial" pitchFamily="34" charset="0"/>
              <a:cs typeface="Arial" pitchFamily="34" charset="0"/>
            </a:rPr>
            <a:t>NIC 16</a:t>
          </a:r>
          <a:endParaRPr lang="es-ES_tradnl" sz="1100" b="1">
            <a:latin typeface="Arial" pitchFamily="34" charset="0"/>
            <a:cs typeface="Arial" pitchFamily="34" charset="0"/>
          </a:endParaRPr>
        </a:p>
      </dgm:t>
    </dgm:pt>
    <dgm:pt modelId="{34D5CDA2-E437-497F-A41D-FA3B5212B885}" type="parTrans" cxnId="{2F8C564F-DC81-4AD3-A261-2841C23B97DE}">
      <dgm:prSet/>
      <dgm:spPr/>
      <dgm:t>
        <a:bodyPr/>
        <a:lstStyle/>
        <a:p>
          <a:endParaRPr lang="es-ES_tradnl" sz="1100">
            <a:solidFill>
              <a:schemeClr val="tx1"/>
            </a:solidFill>
            <a:latin typeface="Arial" pitchFamily="34" charset="0"/>
            <a:cs typeface="Arial" pitchFamily="34" charset="0"/>
          </a:endParaRPr>
        </a:p>
      </dgm:t>
    </dgm:pt>
    <dgm:pt modelId="{3D68072F-F417-4947-9BB2-448FF8E6129F}" type="sibTrans" cxnId="{2F8C564F-DC81-4AD3-A261-2841C23B97DE}">
      <dgm:prSet/>
      <dgm:spPr/>
      <dgm:t>
        <a:bodyPr/>
        <a:lstStyle/>
        <a:p>
          <a:endParaRPr lang="es-ES_tradnl" sz="1100">
            <a:solidFill>
              <a:schemeClr val="tx1"/>
            </a:solidFill>
            <a:latin typeface="Arial" pitchFamily="34" charset="0"/>
            <a:cs typeface="Arial" pitchFamily="34" charset="0"/>
          </a:endParaRPr>
        </a:p>
      </dgm:t>
    </dgm:pt>
    <dgm:pt modelId="{B688A2D1-7EAF-4BD3-BAA9-1E6F44153774}">
      <dgm:prSet phldrT="[Texto]" custT="1"/>
      <dgm:spPr/>
      <dgm:t>
        <a:bodyPr/>
        <a:lstStyle/>
        <a:p>
          <a:r>
            <a:rPr lang="es-ES_tradnl" sz="1400" b="1">
              <a:latin typeface="Arial" pitchFamily="34" charset="0"/>
              <a:cs typeface="Arial" pitchFamily="34" charset="0"/>
            </a:rPr>
            <a:t>Medición Inicial</a:t>
          </a:r>
        </a:p>
      </dgm:t>
    </dgm:pt>
    <dgm:pt modelId="{CAA68A7A-4F72-4296-BC17-9748B1A1DCD0}" type="parTrans" cxnId="{2E7CABF8-2BF5-4F3B-A47E-F2250183C3F0}">
      <dgm:prSet custT="1"/>
      <dgm:spPr/>
      <dgm:t>
        <a:bodyPr/>
        <a:lstStyle/>
        <a:p>
          <a:endParaRPr lang="es-ES_tradnl" sz="1100">
            <a:solidFill>
              <a:schemeClr val="tx1"/>
            </a:solidFill>
            <a:latin typeface="Arial" pitchFamily="34" charset="0"/>
            <a:cs typeface="Arial" pitchFamily="34" charset="0"/>
          </a:endParaRPr>
        </a:p>
      </dgm:t>
    </dgm:pt>
    <dgm:pt modelId="{B7E0E3AD-73E9-4235-8122-BC6B07FD39EB}" type="sibTrans" cxnId="{2E7CABF8-2BF5-4F3B-A47E-F2250183C3F0}">
      <dgm:prSet/>
      <dgm:spPr/>
      <dgm:t>
        <a:bodyPr/>
        <a:lstStyle/>
        <a:p>
          <a:endParaRPr lang="es-ES_tradnl" sz="1100">
            <a:solidFill>
              <a:schemeClr val="tx1"/>
            </a:solidFill>
            <a:latin typeface="Arial" pitchFamily="34" charset="0"/>
            <a:cs typeface="Arial" pitchFamily="34" charset="0"/>
          </a:endParaRPr>
        </a:p>
      </dgm:t>
    </dgm:pt>
    <dgm:pt modelId="{F6D2ABEC-E076-49A6-A713-E2C32776FA8A}">
      <dgm:prSet phldrT="[Texto]" custT="1"/>
      <dgm:spPr/>
      <dgm:t>
        <a:bodyPr/>
        <a:lstStyle/>
        <a:p>
          <a:r>
            <a:rPr lang="es-ES_tradnl" sz="1100">
              <a:latin typeface="Arial" pitchFamily="34" charset="0"/>
              <a:cs typeface="Arial" pitchFamily="34" charset="0"/>
            </a:rPr>
            <a:t>Se valora al Costo</a:t>
          </a:r>
        </a:p>
      </dgm:t>
    </dgm:pt>
    <dgm:pt modelId="{A7DF55FE-F8DC-4008-9C1B-B89DA2EAF78A}" type="parTrans" cxnId="{9B4E0681-953C-4067-BE0C-AC472134AE1F}">
      <dgm:prSet custT="1"/>
      <dgm:spPr/>
      <dgm:t>
        <a:bodyPr/>
        <a:lstStyle/>
        <a:p>
          <a:endParaRPr lang="es-ES_tradnl" sz="1100">
            <a:solidFill>
              <a:schemeClr val="tx1"/>
            </a:solidFill>
            <a:latin typeface="Arial" pitchFamily="34" charset="0"/>
            <a:cs typeface="Arial" pitchFamily="34" charset="0"/>
          </a:endParaRPr>
        </a:p>
      </dgm:t>
    </dgm:pt>
    <dgm:pt modelId="{A62CE0EE-48B7-437A-9F14-2F9B1373CD3E}" type="sibTrans" cxnId="{9B4E0681-953C-4067-BE0C-AC472134AE1F}">
      <dgm:prSet/>
      <dgm:spPr/>
      <dgm:t>
        <a:bodyPr/>
        <a:lstStyle/>
        <a:p>
          <a:endParaRPr lang="es-ES_tradnl" sz="1100">
            <a:solidFill>
              <a:schemeClr val="tx1"/>
            </a:solidFill>
            <a:latin typeface="Arial" pitchFamily="34" charset="0"/>
            <a:cs typeface="Arial" pitchFamily="34" charset="0"/>
          </a:endParaRPr>
        </a:p>
      </dgm:t>
    </dgm:pt>
    <dgm:pt modelId="{39371BC1-2357-40A5-8007-CCBE8055DC83}">
      <dgm:prSet phldrT="[Texto]" custT="1"/>
      <dgm:spPr/>
      <dgm:t>
        <a:bodyPr/>
        <a:lstStyle/>
        <a:p>
          <a:r>
            <a:rPr lang="es-ES_tradnl" sz="1400" b="1">
              <a:latin typeface="Arial" pitchFamily="34" charset="0"/>
              <a:cs typeface="Arial" pitchFamily="34" charset="0"/>
            </a:rPr>
            <a:t>Medición Posterior</a:t>
          </a:r>
        </a:p>
      </dgm:t>
    </dgm:pt>
    <dgm:pt modelId="{F25CBC59-94DD-4091-93EE-EBBCDDFA8030}" type="parTrans" cxnId="{07583F2A-5F07-48EF-95D2-8A8E1BA06280}">
      <dgm:prSet custT="1"/>
      <dgm:spPr/>
      <dgm:t>
        <a:bodyPr/>
        <a:lstStyle/>
        <a:p>
          <a:endParaRPr lang="es-ES_tradnl" sz="1100">
            <a:solidFill>
              <a:schemeClr val="tx1"/>
            </a:solidFill>
            <a:latin typeface="Arial" pitchFamily="34" charset="0"/>
            <a:cs typeface="Arial" pitchFamily="34" charset="0"/>
          </a:endParaRPr>
        </a:p>
      </dgm:t>
    </dgm:pt>
    <dgm:pt modelId="{8BB62581-352A-4FD4-BDE7-820343452E10}" type="sibTrans" cxnId="{07583F2A-5F07-48EF-95D2-8A8E1BA06280}">
      <dgm:prSet/>
      <dgm:spPr/>
      <dgm:t>
        <a:bodyPr/>
        <a:lstStyle/>
        <a:p>
          <a:endParaRPr lang="es-ES_tradnl" sz="1100">
            <a:solidFill>
              <a:schemeClr val="tx1"/>
            </a:solidFill>
            <a:latin typeface="Arial" pitchFamily="34" charset="0"/>
            <a:cs typeface="Arial" pitchFamily="34" charset="0"/>
          </a:endParaRPr>
        </a:p>
      </dgm:t>
    </dgm:pt>
    <dgm:pt modelId="{3C45E0B8-FC10-4E90-BBCD-E14C4CB8DE7E}">
      <dgm:prSet phldrT="[Texto]" custT="1"/>
      <dgm:spPr/>
      <dgm:t>
        <a:bodyPr/>
        <a:lstStyle/>
        <a:p>
          <a:r>
            <a:rPr lang="es-ES_tradnl" sz="1100">
              <a:latin typeface="Arial" pitchFamily="34" charset="0"/>
              <a:cs typeface="Arial" pitchFamily="34" charset="0"/>
            </a:rPr>
            <a:t>Modelo de Revaluo</a:t>
          </a:r>
        </a:p>
      </dgm:t>
    </dgm:pt>
    <dgm:pt modelId="{8C754EC3-F017-4867-82C9-E41A75B784E2}" type="parTrans" cxnId="{A1DCD45B-DD2F-405C-8DFE-05837670AF9B}">
      <dgm:prSet custT="1"/>
      <dgm:spPr/>
      <dgm:t>
        <a:bodyPr/>
        <a:lstStyle/>
        <a:p>
          <a:endParaRPr lang="es-ES_tradnl" sz="1100">
            <a:solidFill>
              <a:schemeClr val="tx1"/>
            </a:solidFill>
            <a:latin typeface="Arial" pitchFamily="34" charset="0"/>
            <a:cs typeface="Arial" pitchFamily="34" charset="0"/>
          </a:endParaRPr>
        </a:p>
      </dgm:t>
    </dgm:pt>
    <dgm:pt modelId="{B4205925-E200-4A28-AFB0-80AE1EFB1536}" type="sibTrans" cxnId="{A1DCD45B-DD2F-405C-8DFE-05837670AF9B}">
      <dgm:prSet/>
      <dgm:spPr/>
      <dgm:t>
        <a:bodyPr/>
        <a:lstStyle/>
        <a:p>
          <a:endParaRPr lang="es-ES_tradnl" sz="1100">
            <a:solidFill>
              <a:schemeClr val="tx1"/>
            </a:solidFill>
            <a:latin typeface="Arial" pitchFamily="34" charset="0"/>
            <a:cs typeface="Arial" pitchFamily="34" charset="0"/>
          </a:endParaRPr>
        </a:p>
      </dgm:t>
    </dgm:pt>
    <dgm:pt modelId="{AD7EA9FD-0BAA-4398-B9AB-3A7E3DE039A2}">
      <dgm:prSet custT="1"/>
      <dgm:spPr/>
      <dgm:t>
        <a:bodyPr/>
        <a:lstStyle/>
        <a:p>
          <a:r>
            <a:rPr lang="es-ES_tradnl" sz="1100">
              <a:latin typeface="Arial" pitchFamily="34" charset="0"/>
              <a:cs typeface="Arial" pitchFamily="34" charset="0"/>
            </a:rPr>
            <a:t>Modelo del Costo</a:t>
          </a:r>
        </a:p>
      </dgm:t>
    </dgm:pt>
    <dgm:pt modelId="{D625E7CD-C12D-494B-80A8-0D2FB2389594}" type="parTrans" cxnId="{5201DE2F-0EF4-4EE0-8437-A5A166861F03}">
      <dgm:prSet custT="1"/>
      <dgm:spPr/>
      <dgm:t>
        <a:bodyPr/>
        <a:lstStyle/>
        <a:p>
          <a:endParaRPr lang="es-ES_tradnl" sz="1100">
            <a:solidFill>
              <a:schemeClr val="tx1"/>
            </a:solidFill>
            <a:latin typeface="Arial" pitchFamily="34" charset="0"/>
            <a:cs typeface="Arial" pitchFamily="34" charset="0"/>
          </a:endParaRPr>
        </a:p>
      </dgm:t>
    </dgm:pt>
    <dgm:pt modelId="{A9C54983-F13C-43DE-9676-03C6F6BDCEA1}" type="sibTrans" cxnId="{5201DE2F-0EF4-4EE0-8437-A5A166861F03}">
      <dgm:prSet/>
      <dgm:spPr/>
      <dgm:t>
        <a:bodyPr/>
        <a:lstStyle/>
        <a:p>
          <a:endParaRPr lang="es-ES_tradnl" sz="1100">
            <a:solidFill>
              <a:schemeClr val="tx1"/>
            </a:solidFill>
            <a:latin typeface="Arial" pitchFamily="34" charset="0"/>
            <a:cs typeface="Arial" pitchFamily="34" charset="0"/>
          </a:endParaRPr>
        </a:p>
      </dgm:t>
    </dgm:pt>
    <dgm:pt modelId="{ECA41175-DE44-4A33-941F-0249CC5FB485}">
      <dgm:prSet custT="1"/>
      <dgm:spPr/>
      <dgm:t>
        <a:bodyPr/>
        <a:lstStyle/>
        <a:p>
          <a:pPr algn="just"/>
          <a:r>
            <a:rPr lang="es-ES_tradnl" sz="1100">
              <a:latin typeface="Arial" pitchFamily="34" charset="0"/>
              <a:cs typeface="Arial" pitchFamily="34" charset="0"/>
            </a:rPr>
            <a:t>Costo de Adquisición</a:t>
          </a:r>
        </a:p>
        <a:p>
          <a:pPr algn="just"/>
          <a:r>
            <a:rPr lang="es-ES_tradnl" sz="1100">
              <a:latin typeface="Arial" pitchFamily="34" charset="0"/>
              <a:cs typeface="Arial" pitchFamily="34" charset="0"/>
            </a:rPr>
            <a:t>(+) Costo de Revalúo</a:t>
          </a:r>
        </a:p>
        <a:p>
          <a:pPr algn="just"/>
          <a:r>
            <a:rPr lang="es-ES_tradnl" sz="1100">
              <a:latin typeface="Arial" pitchFamily="34" charset="0"/>
              <a:cs typeface="Arial" pitchFamily="34" charset="0"/>
            </a:rPr>
            <a:t>(-) Depreciación Acum. Costo de adquisición</a:t>
          </a:r>
        </a:p>
        <a:p>
          <a:pPr algn="l"/>
          <a:r>
            <a:rPr lang="es-ES_tradnl" sz="1100">
              <a:latin typeface="Arial" pitchFamily="34" charset="0"/>
              <a:cs typeface="Arial" pitchFamily="34" charset="0"/>
            </a:rPr>
            <a:t>(-) Depreciación Acum.  Revalúo</a:t>
          </a:r>
        </a:p>
        <a:p>
          <a:pPr algn="just"/>
          <a:r>
            <a:rPr lang="es-ES_tradnl" sz="1100">
              <a:latin typeface="Arial" pitchFamily="34" charset="0"/>
              <a:cs typeface="Arial" pitchFamily="34" charset="0"/>
            </a:rPr>
            <a:t>(-) Pérdida por Deterioro</a:t>
          </a:r>
        </a:p>
      </dgm:t>
    </dgm:pt>
    <dgm:pt modelId="{88788F77-3E88-4AB9-AC79-3741A6CCD163}" type="parTrans" cxnId="{A055AD41-6337-4774-B687-F13984840596}">
      <dgm:prSet custT="1"/>
      <dgm:spPr/>
      <dgm:t>
        <a:bodyPr/>
        <a:lstStyle/>
        <a:p>
          <a:endParaRPr lang="es-ES_tradnl" sz="1100">
            <a:solidFill>
              <a:schemeClr val="tx1"/>
            </a:solidFill>
            <a:latin typeface="Arial" pitchFamily="34" charset="0"/>
            <a:cs typeface="Arial" pitchFamily="34" charset="0"/>
          </a:endParaRPr>
        </a:p>
      </dgm:t>
    </dgm:pt>
    <dgm:pt modelId="{779C32C2-704E-404B-A837-27080394040E}" type="sibTrans" cxnId="{A055AD41-6337-4774-B687-F13984840596}">
      <dgm:prSet/>
      <dgm:spPr/>
      <dgm:t>
        <a:bodyPr/>
        <a:lstStyle/>
        <a:p>
          <a:endParaRPr lang="es-ES_tradnl" sz="1100">
            <a:solidFill>
              <a:schemeClr val="tx1"/>
            </a:solidFill>
            <a:latin typeface="Arial" pitchFamily="34" charset="0"/>
            <a:cs typeface="Arial" pitchFamily="34" charset="0"/>
          </a:endParaRPr>
        </a:p>
      </dgm:t>
    </dgm:pt>
    <dgm:pt modelId="{A1EFAF51-43F7-44EB-A471-C321F66BF7F7}">
      <dgm:prSet custT="1"/>
      <dgm:spPr/>
      <dgm:t>
        <a:bodyPr/>
        <a:lstStyle/>
        <a:p>
          <a:pPr algn="just"/>
          <a:r>
            <a:rPr lang="es-ES_tradnl" sz="1100">
              <a:latin typeface="Arial" pitchFamily="34" charset="0"/>
              <a:cs typeface="Arial" pitchFamily="34" charset="0"/>
            </a:rPr>
            <a:t>Costo de Aquisición</a:t>
          </a:r>
        </a:p>
        <a:p>
          <a:pPr algn="just"/>
          <a:r>
            <a:rPr lang="es-ES_tradnl" sz="1100">
              <a:latin typeface="Arial" pitchFamily="34" charset="0"/>
              <a:cs typeface="Arial" pitchFamily="34" charset="0"/>
            </a:rPr>
            <a:t> (-) Depreciación Acum. </a:t>
          </a:r>
        </a:p>
        <a:p>
          <a:pPr algn="just"/>
          <a:r>
            <a:rPr lang="es-ES_tradnl" sz="1100">
              <a:latin typeface="Arial" pitchFamily="34" charset="0"/>
              <a:cs typeface="Arial" pitchFamily="34" charset="0"/>
            </a:rPr>
            <a:t>(-) Pérdida por deterioro</a:t>
          </a:r>
        </a:p>
      </dgm:t>
    </dgm:pt>
    <dgm:pt modelId="{ECED6BC3-0FD3-49F2-856F-D1AC2EB79B9C}" type="parTrans" cxnId="{2FD80917-022F-45FE-9D94-73C047EFE53F}">
      <dgm:prSet custT="1"/>
      <dgm:spPr/>
      <dgm:t>
        <a:bodyPr/>
        <a:lstStyle/>
        <a:p>
          <a:endParaRPr lang="es-ES_tradnl" sz="1100">
            <a:solidFill>
              <a:schemeClr val="tx1"/>
            </a:solidFill>
            <a:latin typeface="Arial" pitchFamily="34" charset="0"/>
            <a:cs typeface="Arial" pitchFamily="34" charset="0"/>
          </a:endParaRPr>
        </a:p>
      </dgm:t>
    </dgm:pt>
    <dgm:pt modelId="{065EAA49-2E3B-4052-AAF6-1281ECC28436}" type="sibTrans" cxnId="{2FD80917-022F-45FE-9D94-73C047EFE53F}">
      <dgm:prSet/>
      <dgm:spPr/>
      <dgm:t>
        <a:bodyPr/>
        <a:lstStyle/>
        <a:p>
          <a:endParaRPr lang="es-ES_tradnl" sz="1100">
            <a:solidFill>
              <a:schemeClr val="tx1"/>
            </a:solidFill>
            <a:latin typeface="Arial" pitchFamily="34" charset="0"/>
            <a:cs typeface="Arial" pitchFamily="34" charset="0"/>
          </a:endParaRPr>
        </a:p>
      </dgm:t>
    </dgm:pt>
    <dgm:pt modelId="{A01BD572-6365-4C90-AEB2-9ED1E8EF4F7B}" type="pres">
      <dgm:prSet presAssocID="{F53FC474-4060-4DE6-BB43-B4B25CC7A675}" presName="mainComposite" presStyleCnt="0">
        <dgm:presLayoutVars>
          <dgm:chPref val="1"/>
          <dgm:dir/>
          <dgm:animOne val="branch"/>
          <dgm:animLvl val="lvl"/>
          <dgm:resizeHandles val="exact"/>
        </dgm:presLayoutVars>
      </dgm:prSet>
      <dgm:spPr/>
      <dgm:t>
        <a:bodyPr/>
        <a:lstStyle/>
        <a:p>
          <a:endParaRPr lang="es-ES_tradnl"/>
        </a:p>
      </dgm:t>
    </dgm:pt>
    <dgm:pt modelId="{43A5AAE1-CFFD-4D42-AECE-A0D6F282638B}" type="pres">
      <dgm:prSet presAssocID="{F53FC474-4060-4DE6-BB43-B4B25CC7A675}" presName="hierFlow" presStyleCnt="0"/>
      <dgm:spPr/>
      <dgm:t>
        <a:bodyPr/>
        <a:lstStyle/>
        <a:p>
          <a:endParaRPr lang="es-EC"/>
        </a:p>
      </dgm:t>
    </dgm:pt>
    <dgm:pt modelId="{E0DB1A56-A4C6-4F0B-8BC8-CA3E5B24DA07}" type="pres">
      <dgm:prSet presAssocID="{F53FC474-4060-4DE6-BB43-B4B25CC7A675}" presName="hierChild1" presStyleCnt="0">
        <dgm:presLayoutVars>
          <dgm:chPref val="1"/>
          <dgm:animOne val="branch"/>
          <dgm:animLvl val="lvl"/>
        </dgm:presLayoutVars>
      </dgm:prSet>
      <dgm:spPr/>
      <dgm:t>
        <a:bodyPr/>
        <a:lstStyle/>
        <a:p>
          <a:endParaRPr lang="es-EC"/>
        </a:p>
      </dgm:t>
    </dgm:pt>
    <dgm:pt modelId="{4E918406-75A7-47BE-9A61-1027A90BCEE1}" type="pres">
      <dgm:prSet presAssocID="{11F97842-DB75-4435-B4D9-673B55B18929}" presName="Name17" presStyleCnt="0"/>
      <dgm:spPr/>
      <dgm:t>
        <a:bodyPr/>
        <a:lstStyle/>
        <a:p>
          <a:endParaRPr lang="es-EC"/>
        </a:p>
      </dgm:t>
    </dgm:pt>
    <dgm:pt modelId="{6211159E-085C-47F1-A940-F1345EF527E7}" type="pres">
      <dgm:prSet presAssocID="{11F97842-DB75-4435-B4D9-673B55B18929}" presName="level1Shape" presStyleLbl="node0" presStyleIdx="0" presStyleCnt="1" custScaleX="249280" custScaleY="455532">
        <dgm:presLayoutVars>
          <dgm:chPref val="3"/>
        </dgm:presLayoutVars>
      </dgm:prSet>
      <dgm:spPr/>
      <dgm:t>
        <a:bodyPr/>
        <a:lstStyle/>
        <a:p>
          <a:endParaRPr lang="es-ES_tradnl"/>
        </a:p>
      </dgm:t>
    </dgm:pt>
    <dgm:pt modelId="{F26ECA1D-F1CE-4DED-AB11-424859A195FC}" type="pres">
      <dgm:prSet presAssocID="{11F97842-DB75-4435-B4D9-673B55B18929}" presName="hierChild2" presStyleCnt="0"/>
      <dgm:spPr/>
      <dgm:t>
        <a:bodyPr/>
        <a:lstStyle/>
        <a:p>
          <a:endParaRPr lang="es-EC"/>
        </a:p>
      </dgm:t>
    </dgm:pt>
    <dgm:pt modelId="{680B3867-2CED-4D4D-9CD9-771410068C28}" type="pres">
      <dgm:prSet presAssocID="{CAA68A7A-4F72-4296-BC17-9748B1A1DCD0}" presName="Name25" presStyleLbl="parChTrans1D2" presStyleIdx="0" presStyleCnt="2"/>
      <dgm:spPr/>
      <dgm:t>
        <a:bodyPr/>
        <a:lstStyle/>
        <a:p>
          <a:endParaRPr lang="es-ES_tradnl"/>
        </a:p>
      </dgm:t>
    </dgm:pt>
    <dgm:pt modelId="{2CADA89C-B846-48DE-A61C-BEDEC21D3BE4}" type="pres">
      <dgm:prSet presAssocID="{CAA68A7A-4F72-4296-BC17-9748B1A1DCD0}" presName="connTx" presStyleLbl="parChTrans1D2" presStyleIdx="0" presStyleCnt="2"/>
      <dgm:spPr/>
      <dgm:t>
        <a:bodyPr/>
        <a:lstStyle/>
        <a:p>
          <a:endParaRPr lang="es-ES_tradnl"/>
        </a:p>
      </dgm:t>
    </dgm:pt>
    <dgm:pt modelId="{6D6F3EB8-7145-4A3F-8E9A-ECB57B63E95F}" type="pres">
      <dgm:prSet presAssocID="{B688A2D1-7EAF-4BD3-BAA9-1E6F44153774}" presName="Name30" presStyleCnt="0"/>
      <dgm:spPr/>
      <dgm:t>
        <a:bodyPr/>
        <a:lstStyle/>
        <a:p>
          <a:endParaRPr lang="es-EC"/>
        </a:p>
      </dgm:t>
    </dgm:pt>
    <dgm:pt modelId="{460EB9E5-65D0-4C2E-8494-7E6DCD334C6F}" type="pres">
      <dgm:prSet presAssocID="{B688A2D1-7EAF-4BD3-BAA9-1E6F44153774}" presName="level2Shape" presStyleLbl="node2" presStyleIdx="0" presStyleCnt="2" custScaleX="218286" custScaleY="656117" custLinFactNeighborX="-554" custLinFactNeighborY="-40054"/>
      <dgm:spPr/>
      <dgm:t>
        <a:bodyPr/>
        <a:lstStyle/>
        <a:p>
          <a:endParaRPr lang="es-ES_tradnl"/>
        </a:p>
      </dgm:t>
    </dgm:pt>
    <dgm:pt modelId="{FBBD4A56-9B44-4604-A565-332A7A2CED3D}" type="pres">
      <dgm:prSet presAssocID="{B688A2D1-7EAF-4BD3-BAA9-1E6F44153774}" presName="hierChild3" presStyleCnt="0"/>
      <dgm:spPr/>
      <dgm:t>
        <a:bodyPr/>
        <a:lstStyle/>
        <a:p>
          <a:endParaRPr lang="es-EC"/>
        </a:p>
      </dgm:t>
    </dgm:pt>
    <dgm:pt modelId="{74A4486A-6BEF-403F-8E6D-B14056C04F00}" type="pres">
      <dgm:prSet presAssocID="{A7DF55FE-F8DC-4008-9C1B-B89DA2EAF78A}" presName="Name25" presStyleLbl="parChTrans1D3" presStyleIdx="0" presStyleCnt="3"/>
      <dgm:spPr/>
      <dgm:t>
        <a:bodyPr/>
        <a:lstStyle/>
        <a:p>
          <a:endParaRPr lang="es-ES_tradnl"/>
        </a:p>
      </dgm:t>
    </dgm:pt>
    <dgm:pt modelId="{04E1E7D4-8B5E-440C-904A-F5CB279AA5B4}" type="pres">
      <dgm:prSet presAssocID="{A7DF55FE-F8DC-4008-9C1B-B89DA2EAF78A}" presName="connTx" presStyleLbl="parChTrans1D3" presStyleIdx="0" presStyleCnt="3"/>
      <dgm:spPr/>
      <dgm:t>
        <a:bodyPr/>
        <a:lstStyle/>
        <a:p>
          <a:endParaRPr lang="es-ES_tradnl"/>
        </a:p>
      </dgm:t>
    </dgm:pt>
    <dgm:pt modelId="{A05D0E8B-F203-4ACC-8FB3-216433BD2EBB}" type="pres">
      <dgm:prSet presAssocID="{F6D2ABEC-E076-49A6-A713-E2C32776FA8A}" presName="Name30" presStyleCnt="0"/>
      <dgm:spPr/>
      <dgm:t>
        <a:bodyPr/>
        <a:lstStyle/>
        <a:p>
          <a:endParaRPr lang="es-EC"/>
        </a:p>
      </dgm:t>
    </dgm:pt>
    <dgm:pt modelId="{04A45CC3-6E46-450F-BE5F-0489C0A541F6}" type="pres">
      <dgm:prSet presAssocID="{F6D2ABEC-E076-49A6-A713-E2C32776FA8A}" presName="level2Shape" presStyleLbl="node3" presStyleIdx="0" presStyleCnt="3" custScaleX="184189" custScaleY="381278" custLinFactY="-32410" custLinFactNeighborX="-4945" custLinFactNeighborY="-100000"/>
      <dgm:spPr/>
      <dgm:t>
        <a:bodyPr/>
        <a:lstStyle/>
        <a:p>
          <a:endParaRPr lang="es-ES_tradnl"/>
        </a:p>
      </dgm:t>
    </dgm:pt>
    <dgm:pt modelId="{490C7CE3-C4CC-4A10-AB89-98B583D2C7D8}" type="pres">
      <dgm:prSet presAssocID="{F6D2ABEC-E076-49A6-A713-E2C32776FA8A}" presName="hierChild3" presStyleCnt="0"/>
      <dgm:spPr/>
      <dgm:t>
        <a:bodyPr/>
        <a:lstStyle/>
        <a:p>
          <a:endParaRPr lang="es-EC"/>
        </a:p>
      </dgm:t>
    </dgm:pt>
    <dgm:pt modelId="{A6E5F33A-9750-49A9-A0B6-89048F03EE44}" type="pres">
      <dgm:prSet presAssocID="{F25CBC59-94DD-4091-93EE-EBBCDDFA8030}" presName="Name25" presStyleLbl="parChTrans1D2" presStyleIdx="1" presStyleCnt="2"/>
      <dgm:spPr/>
      <dgm:t>
        <a:bodyPr/>
        <a:lstStyle/>
        <a:p>
          <a:endParaRPr lang="es-ES_tradnl"/>
        </a:p>
      </dgm:t>
    </dgm:pt>
    <dgm:pt modelId="{CAF64FA4-9210-47D9-AE5A-C782A70B7949}" type="pres">
      <dgm:prSet presAssocID="{F25CBC59-94DD-4091-93EE-EBBCDDFA8030}" presName="connTx" presStyleLbl="parChTrans1D2" presStyleIdx="1" presStyleCnt="2"/>
      <dgm:spPr/>
      <dgm:t>
        <a:bodyPr/>
        <a:lstStyle/>
        <a:p>
          <a:endParaRPr lang="es-ES_tradnl"/>
        </a:p>
      </dgm:t>
    </dgm:pt>
    <dgm:pt modelId="{762EF843-D21D-46E3-A798-F7FAF869FA80}" type="pres">
      <dgm:prSet presAssocID="{39371BC1-2357-40A5-8007-CCBE8055DC83}" presName="Name30" presStyleCnt="0"/>
      <dgm:spPr/>
      <dgm:t>
        <a:bodyPr/>
        <a:lstStyle/>
        <a:p>
          <a:endParaRPr lang="es-EC"/>
        </a:p>
      </dgm:t>
    </dgm:pt>
    <dgm:pt modelId="{3E072B74-292D-486C-A27F-283258E408D9}" type="pres">
      <dgm:prSet presAssocID="{39371BC1-2357-40A5-8007-CCBE8055DC83}" presName="level2Shape" presStyleLbl="node2" presStyleIdx="1" presStyleCnt="2" custScaleX="209773" custScaleY="674608" custLinFactNeighborX="-2090"/>
      <dgm:spPr/>
      <dgm:t>
        <a:bodyPr/>
        <a:lstStyle/>
        <a:p>
          <a:endParaRPr lang="es-ES_tradnl"/>
        </a:p>
      </dgm:t>
    </dgm:pt>
    <dgm:pt modelId="{85B02321-B408-4EF9-B9D5-6AE67EEFC587}" type="pres">
      <dgm:prSet presAssocID="{39371BC1-2357-40A5-8007-CCBE8055DC83}" presName="hierChild3" presStyleCnt="0"/>
      <dgm:spPr/>
      <dgm:t>
        <a:bodyPr/>
        <a:lstStyle/>
        <a:p>
          <a:endParaRPr lang="es-EC"/>
        </a:p>
      </dgm:t>
    </dgm:pt>
    <dgm:pt modelId="{8AA45876-E240-4BD4-A818-56AC2FE48B17}" type="pres">
      <dgm:prSet presAssocID="{8C754EC3-F017-4867-82C9-E41A75B784E2}" presName="Name25" presStyleLbl="parChTrans1D3" presStyleIdx="1" presStyleCnt="3"/>
      <dgm:spPr/>
      <dgm:t>
        <a:bodyPr/>
        <a:lstStyle/>
        <a:p>
          <a:endParaRPr lang="es-ES_tradnl"/>
        </a:p>
      </dgm:t>
    </dgm:pt>
    <dgm:pt modelId="{F1E2DC68-B39D-4BAD-9913-6971637D0A98}" type="pres">
      <dgm:prSet presAssocID="{8C754EC3-F017-4867-82C9-E41A75B784E2}" presName="connTx" presStyleLbl="parChTrans1D3" presStyleIdx="1" presStyleCnt="3"/>
      <dgm:spPr/>
      <dgm:t>
        <a:bodyPr/>
        <a:lstStyle/>
        <a:p>
          <a:endParaRPr lang="es-ES_tradnl"/>
        </a:p>
      </dgm:t>
    </dgm:pt>
    <dgm:pt modelId="{92782DFC-D9DF-4BDC-8AAA-4F3D84805295}" type="pres">
      <dgm:prSet presAssocID="{3C45E0B8-FC10-4E90-BBCD-E14C4CB8DE7E}" presName="Name30" presStyleCnt="0"/>
      <dgm:spPr/>
      <dgm:t>
        <a:bodyPr/>
        <a:lstStyle/>
        <a:p>
          <a:endParaRPr lang="es-EC"/>
        </a:p>
      </dgm:t>
    </dgm:pt>
    <dgm:pt modelId="{7AC4D7B0-67DB-40E3-A777-3767E6AF882C}" type="pres">
      <dgm:prSet presAssocID="{3C45E0B8-FC10-4E90-BBCD-E14C4CB8DE7E}" presName="level2Shape" presStyleLbl="node3" presStyleIdx="1" presStyleCnt="3" custScaleX="193133" custScaleY="549834" custLinFactNeighborX="-2093" custLinFactNeighborY="-29253"/>
      <dgm:spPr/>
      <dgm:t>
        <a:bodyPr/>
        <a:lstStyle/>
        <a:p>
          <a:endParaRPr lang="es-ES_tradnl"/>
        </a:p>
      </dgm:t>
    </dgm:pt>
    <dgm:pt modelId="{245936D3-E455-474B-B66F-D07E0DAC995C}" type="pres">
      <dgm:prSet presAssocID="{3C45E0B8-FC10-4E90-BBCD-E14C4CB8DE7E}" presName="hierChild3" presStyleCnt="0"/>
      <dgm:spPr/>
      <dgm:t>
        <a:bodyPr/>
        <a:lstStyle/>
        <a:p>
          <a:endParaRPr lang="es-EC"/>
        </a:p>
      </dgm:t>
    </dgm:pt>
    <dgm:pt modelId="{89B51126-3AF3-4013-9DCD-362A25E5F4AF}" type="pres">
      <dgm:prSet presAssocID="{88788F77-3E88-4AB9-AC79-3741A6CCD163}" presName="Name25" presStyleLbl="parChTrans1D4" presStyleIdx="0" presStyleCnt="2"/>
      <dgm:spPr/>
      <dgm:t>
        <a:bodyPr/>
        <a:lstStyle/>
        <a:p>
          <a:endParaRPr lang="es-ES_tradnl"/>
        </a:p>
      </dgm:t>
    </dgm:pt>
    <dgm:pt modelId="{C4122F12-3EFA-4E75-807C-A77F7E5B04CA}" type="pres">
      <dgm:prSet presAssocID="{88788F77-3E88-4AB9-AC79-3741A6CCD163}" presName="connTx" presStyleLbl="parChTrans1D4" presStyleIdx="0" presStyleCnt="2"/>
      <dgm:spPr/>
      <dgm:t>
        <a:bodyPr/>
        <a:lstStyle/>
        <a:p>
          <a:endParaRPr lang="es-ES_tradnl"/>
        </a:p>
      </dgm:t>
    </dgm:pt>
    <dgm:pt modelId="{5D2E4B5C-DAB7-4BDA-91CC-4F05A91FA5A6}" type="pres">
      <dgm:prSet presAssocID="{ECA41175-DE44-4A33-941F-0249CC5FB485}" presName="Name30" presStyleCnt="0"/>
      <dgm:spPr/>
      <dgm:t>
        <a:bodyPr/>
        <a:lstStyle/>
        <a:p>
          <a:endParaRPr lang="es-EC"/>
        </a:p>
      </dgm:t>
    </dgm:pt>
    <dgm:pt modelId="{0C1036E2-F0AE-4B59-A57A-BC3CBBB693A0}" type="pres">
      <dgm:prSet presAssocID="{ECA41175-DE44-4A33-941F-0249CC5FB485}" presName="level2Shape" presStyleLbl="node4" presStyleIdx="0" presStyleCnt="2" custScaleX="358417" custScaleY="585946" custLinFactNeighborX="-14563" custLinFactNeighborY="-29253"/>
      <dgm:spPr/>
      <dgm:t>
        <a:bodyPr/>
        <a:lstStyle/>
        <a:p>
          <a:endParaRPr lang="es-ES_tradnl"/>
        </a:p>
      </dgm:t>
    </dgm:pt>
    <dgm:pt modelId="{340DA9C5-6C88-4BD2-946B-95BBB2171BF4}" type="pres">
      <dgm:prSet presAssocID="{ECA41175-DE44-4A33-941F-0249CC5FB485}" presName="hierChild3" presStyleCnt="0"/>
      <dgm:spPr/>
      <dgm:t>
        <a:bodyPr/>
        <a:lstStyle/>
        <a:p>
          <a:endParaRPr lang="es-EC"/>
        </a:p>
      </dgm:t>
    </dgm:pt>
    <dgm:pt modelId="{7411A5C4-F110-4E11-A6CB-5AD3F5484C43}" type="pres">
      <dgm:prSet presAssocID="{D625E7CD-C12D-494B-80A8-0D2FB2389594}" presName="Name25" presStyleLbl="parChTrans1D3" presStyleIdx="2" presStyleCnt="3"/>
      <dgm:spPr/>
      <dgm:t>
        <a:bodyPr/>
        <a:lstStyle/>
        <a:p>
          <a:endParaRPr lang="es-ES_tradnl"/>
        </a:p>
      </dgm:t>
    </dgm:pt>
    <dgm:pt modelId="{4714326D-B679-41A9-B751-82DFA1A92F2B}" type="pres">
      <dgm:prSet presAssocID="{D625E7CD-C12D-494B-80A8-0D2FB2389594}" presName="connTx" presStyleLbl="parChTrans1D3" presStyleIdx="2" presStyleCnt="3"/>
      <dgm:spPr/>
      <dgm:t>
        <a:bodyPr/>
        <a:lstStyle/>
        <a:p>
          <a:endParaRPr lang="es-ES_tradnl"/>
        </a:p>
      </dgm:t>
    </dgm:pt>
    <dgm:pt modelId="{1B22422C-89D0-44BD-9E4F-622D5D7594DC}" type="pres">
      <dgm:prSet presAssocID="{AD7EA9FD-0BAA-4398-B9AB-3A7E3DE039A2}" presName="Name30" presStyleCnt="0"/>
      <dgm:spPr/>
      <dgm:t>
        <a:bodyPr/>
        <a:lstStyle/>
        <a:p>
          <a:endParaRPr lang="es-EC"/>
        </a:p>
      </dgm:t>
    </dgm:pt>
    <dgm:pt modelId="{FC987823-F1AF-4BA7-B0B4-FBDFC7A4099A}" type="pres">
      <dgm:prSet presAssocID="{AD7EA9FD-0BAA-4398-B9AB-3A7E3DE039A2}" presName="level2Shape" presStyleLbl="node3" presStyleIdx="2" presStyleCnt="3" custScaleX="189357" custScaleY="552420" custLinFactNeighborX="6265" custLinFactNeighborY="-4179"/>
      <dgm:spPr/>
      <dgm:t>
        <a:bodyPr/>
        <a:lstStyle/>
        <a:p>
          <a:endParaRPr lang="es-ES_tradnl"/>
        </a:p>
      </dgm:t>
    </dgm:pt>
    <dgm:pt modelId="{95450EC2-A297-4390-9947-5510223190E5}" type="pres">
      <dgm:prSet presAssocID="{AD7EA9FD-0BAA-4398-B9AB-3A7E3DE039A2}" presName="hierChild3" presStyleCnt="0"/>
      <dgm:spPr/>
      <dgm:t>
        <a:bodyPr/>
        <a:lstStyle/>
        <a:p>
          <a:endParaRPr lang="es-EC"/>
        </a:p>
      </dgm:t>
    </dgm:pt>
    <dgm:pt modelId="{F2C54279-CA79-4826-B707-E5D2D59A9515}" type="pres">
      <dgm:prSet presAssocID="{ECED6BC3-0FD3-49F2-856F-D1AC2EB79B9C}" presName="Name25" presStyleLbl="parChTrans1D4" presStyleIdx="1" presStyleCnt="2"/>
      <dgm:spPr/>
      <dgm:t>
        <a:bodyPr/>
        <a:lstStyle/>
        <a:p>
          <a:endParaRPr lang="es-ES_tradnl"/>
        </a:p>
      </dgm:t>
    </dgm:pt>
    <dgm:pt modelId="{FB6F7228-6DD2-427F-B038-FC58BD6A3341}" type="pres">
      <dgm:prSet presAssocID="{ECED6BC3-0FD3-49F2-856F-D1AC2EB79B9C}" presName="connTx" presStyleLbl="parChTrans1D4" presStyleIdx="1" presStyleCnt="2"/>
      <dgm:spPr/>
      <dgm:t>
        <a:bodyPr/>
        <a:lstStyle/>
        <a:p>
          <a:endParaRPr lang="es-ES_tradnl"/>
        </a:p>
      </dgm:t>
    </dgm:pt>
    <dgm:pt modelId="{AE235A76-E3AD-4C29-98D8-967C23742C7C}" type="pres">
      <dgm:prSet presAssocID="{A1EFAF51-43F7-44EB-A471-C321F66BF7F7}" presName="Name30" presStyleCnt="0"/>
      <dgm:spPr/>
      <dgm:t>
        <a:bodyPr/>
        <a:lstStyle/>
        <a:p>
          <a:endParaRPr lang="es-EC"/>
        </a:p>
      </dgm:t>
    </dgm:pt>
    <dgm:pt modelId="{297A136F-9742-4E19-B1C4-36EB3834102C}" type="pres">
      <dgm:prSet presAssocID="{A1EFAF51-43F7-44EB-A471-C321F66BF7F7}" presName="level2Shape" presStyleLbl="node4" presStyleIdx="1" presStyleCnt="2" custScaleX="348911" custScaleY="506481" custLinFactNeighborX="-2239" custLinFactNeighborY="-1736"/>
      <dgm:spPr/>
      <dgm:t>
        <a:bodyPr/>
        <a:lstStyle/>
        <a:p>
          <a:endParaRPr lang="es-ES_tradnl"/>
        </a:p>
      </dgm:t>
    </dgm:pt>
    <dgm:pt modelId="{12E6AA93-045A-41F1-8898-B26056BD17BD}" type="pres">
      <dgm:prSet presAssocID="{A1EFAF51-43F7-44EB-A471-C321F66BF7F7}" presName="hierChild3" presStyleCnt="0"/>
      <dgm:spPr/>
      <dgm:t>
        <a:bodyPr/>
        <a:lstStyle/>
        <a:p>
          <a:endParaRPr lang="es-EC"/>
        </a:p>
      </dgm:t>
    </dgm:pt>
    <dgm:pt modelId="{9D3E1B4D-EFDC-46E1-AF70-6C82F5B85212}" type="pres">
      <dgm:prSet presAssocID="{F53FC474-4060-4DE6-BB43-B4B25CC7A675}" presName="bgShapesFlow" presStyleCnt="0"/>
      <dgm:spPr/>
      <dgm:t>
        <a:bodyPr/>
        <a:lstStyle/>
        <a:p>
          <a:endParaRPr lang="es-EC"/>
        </a:p>
      </dgm:t>
    </dgm:pt>
  </dgm:ptLst>
  <dgm:cxnLst>
    <dgm:cxn modelId="{5201DE2F-0EF4-4EE0-8437-A5A166861F03}" srcId="{39371BC1-2357-40A5-8007-CCBE8055DC83}" destId="{AD7EA9FD-0BAA-4398-B9AB-3A7E3DE039A2}" srcOrd="1" destOrd="0" parTransId="{D625E7CD-C12D-494B-80A8-0D2FB2389594}" sibTransId="{A9C54983-F13C-43DE-9676-03C6F6BDCEA1}"/>
    <dgm:cxn modelId="{9B4E0681-953C-4067-BE0C-AC472134AE1F}" srcId="{B688A2D1-7EAF-4BD3-BAA9-1E6F44153774}" destId="{F6D2ABEC-E076-49A6-A713-E2C32776FA8A}" srcOrd="0" destOrd="0" parTransId="{A7DF55FE-F8DC-4008-9C1B-B89DA2EAF78A}" sibTransId="{A62CE0EE-48B7-437A-9F14-2F9B1373CD3E}"/>
    <dgm:cxn modelId="{2F8C564F-DC81-4AD3-A261-2841C23B97DE}" srcId="{F53FC474-4060-4DE6-BB43-B4B25CC7A675}" destId="{11F97842-DB75-4435-B4D9-673B55B18929}" srcOrd="0" destOrd="0" parTransId="{34D5CDA2-E437-497F-A41D-FA3B5212B885}" sibTransId="{3D68072F-F417-4947-9BB2-448FF8E6129F}"/>
    <dgm:cxn modelId="{2FD80917-022F-45FE-9D94-73C047EFE53F}" srcId="{AD7EA9FD-0BAA-4398-B9AB-3A7E3DE039A2}" destId="{A1EFAF51-43F7-44EB-A471-C321F66BF7F7}" srcOrd="0" destOrd="0" parTransId="{ECED6BC3-0FD3-49F2-856F-D1AC2EB79B9C}" sibTransId="{065EAA49-2E3B-4052-AAF6-1281ECC28436}"/>
    <dgm:cxn modelId="{21F4AA0E-823D-4981-8FB5-521390455C6A}" type="presOf" srcId="{88788F77-3E88-4AB9-AC79-3741A6CCD163}" destId="{C4122F12-3EFA-4E75-807C-A77F7E5B04CA}" srcOrd="1" destOrd="0" presId="urn:microsoft.com/office/officeart/2005/8/layout/hierarchy5"/>
    <dgm:cxn modelId="{5CB892CE-7ED8-475C-98AA-4B2A51269059}" type="presOf" srcId="{ECA41175-DE44-4A33-941F-0249CC5FB485}" destId="{0C1036E2-F0AE-4B59-A57A-BC3CBBB693A0}" srcOrd="0" destOrd="0" presId="urn:microsoft.com/office/officeart/2005/8/layout/hierarchy5"/>
    <dgm:cxn modelId="{68302396-F0F5-460F-A16D-4C982DD3202D}" type="presOf" srcId="{AD7EA9FD-0BAA-4398-B9AB-3A7E3DE039A2}" destId="{FC987823-F1AF-4BA7-B0B4-FBDFC7A4099A}" srcOrd="0" destOrd="0" presId="urn:microsoft.com/office/officeart/2005/8/layout/hierarchy5"/>
    <dgm:cxn modelId="{A3FC06FF-2FF7-49FD-BFD8-778E2B465A90}" type="presOf" srcId="{8C754EC3-F017-4867-82C9-E41A75B784E2}" destId="{F1E2DC68-B39D-4BAD-9913-6971637D0A98}" srcOrd="1" destOrd="0" presId="urn:microsoft.com/office/officeart/2005/8/layout/hierarchy5"/>
    <dgm:cxn modelId="{53D0EC93-B233-41BB-A625-43F96FFF7889}" type="presOf" srcId="{88788F77-3E88-4AB9-AC79-3741A6CCD163}" destId="{89B51126-3AF3-4013-9DCD-362A25E5F4AF}" srcOrd="0" destOrd="0" presId="urn:microsoft.com/office/officeart/2005/8/layout/hierarchy5"/>
    <dgm:cxn modelId="{62F7ACDC-1321-4F44-9C4E-3BF774F389BF}" type="presOf" srcId="{39371BC1-2357-40A5-8007-CCBE8055DC83}" destId="{3E072B74-292D-486C-A27F-283258E408D9}" srcOrd="0" destOrd="0" presId="urn:microsoft.com/office/officeart/2005/8/layout/hierarchy5"/>
    <dgm:cxn modelId="{2B3C4E0D-2F39-45AE-86BC-CB7991C1F4DD}" type="presOf" srcId="{F25CBC59-94DD-4091-93EE-EBBCDDFA8030}" destId="{A6E5F33A-9750-49A9-A0B6-89048F03EE44}" srcOrd="0" destOrd="0" presId="urn:microsoft.com/office/officeart/2005/8/layout/hierarchy5"/>
    <dgm:cxn modelId="{A055AD41-6337-4774-B687-F13984840596}" srcId="{3C45E0B8-FC10-4E90-BBCD-E14C4CB8DE7E}" destId="{ECA41175-DE44-4A33-941F-0249CC5FB485}" srcOrd="0" destOrd="0" parTransId="{88788F77-3E88-4AB9-AC79-3741A6CCD163}" sibTransId="{779C32C2-704E-404B-A837-27080394040E}"/>
    <dgm:cxn modelId="{D957C640-3B41-4385-AB13-9A1561DCAC97}" type="presOf" srcId="{F25CBC59-94DD-4091-93EE-EBBCDDFA8030}" destId="{CAF64FA4-9210-47D9-AE5A-C782A70B7949}" srcOrd="1" destOrd="0" presId="urn:microsoft.com/office/officeart/2005/8/layout/hierarchy5"/>
    <dgm:cxn modelId="{DBB0B61B-5EFC-4BF6-8258-EB5B94B64EE8}" type="presOf" srcId="{ECED6BC3-0FD3-49F2-856F-D1AC2EB79B9C}" destId="{FB6F7228-6DD2-427F-B038-FC58BD6A3341}" srcOrd="1" destOrd="0" presId="urn:microsoft.com/office/officeart/2005/8/layout/hierarchy5"/>
    <dgm:cxn modelId="{07583F2A-5F07-48EF-95D2-8A8E1BA06280}" srcId="{11F97842-DB75-4435-B4D9-673B55B18929}" destId="{39371BC1-2357-40A5-8007-CCBE8055DC83}" srcOrd="1" destOrd="0" parTransId="{F25CBC59-94DD-4091-93EE-EBBCDDFA8030}" sibTransId="{8BB62581-352A-4FD4-BDE7-820343452E10}"/>
    <dgm:cxn modelId="{B23F0DF6-8733-4E11-8DC5-53DB9CA81576}" type="presOf" srcId="{F6D2ABEC-E076-49A6-A713-E2C32776FA8A}" destId="{04A45CC3-6E46-450F-BE5F-0489C0A541F6}" srcOrd="0" destOrd="0" presId="urn:microsoft.com/office/officeart/2005/8/layout/hierarchy5"/>
    <dgm:cxn modelId="{378A2808-019D-4561-BDED-EE801F25FA42}" type="presOf" srcId="{A7DF55FE-F8DC-4008-9C1B-B89DA2EAF78A}" destId="{04E1E7D4-8B5E-440C-904A-F5CB279AA5B4}" srcOrd="1" destOrd="0" presId="urn:microsoft.com/office/officeart/2005/8/layout/hierarchy5"/>
    <dgm:cxn modelId="{6252C80E-049A-430C-AC25-435164F0D4F5}" type="presOf" srcId="{3C45E0B8-FC10-4E90-BBCD-E14C4CB8DE7E}" destId="{7AC4D7B0-67DB-40E3-A777-3767E6AF882C}" srcOrd="0" destOrd="0" presId="urn:microsoft.com/office/officeart/2005/8/layout/hierarchy5"/>
    <dgm:cxn modelId="{D34314A7-4102-4DA6-9BBF-5CFECCC4D706}" type="presOf" srcId="{CAA68A7A-4F72-4296-BC17-9748B1A1DCD0}" destId="{680B3867-2CED-4D4D-9CD9-771410068C28}" srcOrd="0" destOrd="0" presId="urn:microsoft.com/office/officeart/2005/8/layout/hierarchy5"/>
    <dgm:cxn modelId="{71396CB5-1A1B-4E76-85BA-6D695F556734}" type="presOf" srcId="{ECED6BC3-0FD3-49F2-856F-D1AC2EB79B9C}" destId="{F2C54279-CA79-4826-B707-E5D2D59A9515}" srcOrd="0" destOrd="0" presId="urn:microsoft.com/office/officeart/2005/8/layout/hierarchy5"/>
    <dgm:cxn modelId="{BC335A1C-17ED-468B-8243-AA189B919375}" type="presOf" srcId="{F53FC474-4060-4DE6-BB43-B4B25CC7A675}" destId="{A01BD572-6365-4C90-AEB2-9ED1E8EF4F7B}" srcOrd="0" destOrd="0" presId="urn:microsoft.com/office/officeart/2005/8/layout/hierarchy5"/>
    <dgm:cxn modelId="{B654D85E-E4BA-4B1E-A8D9-75BF723DFFA7}" type="presOf" srcId="{B688A2D1-7EAF-4BD3-BAA9-1E6F44153774}" destId="{460EB9E5-65D0-4C2E-8494-7E6DCD334C6F}" srcOrd="0" destOrd="0" presId="urn:microsoft.com/office/officeart/2005/8/layout/hierarchy5"/>
    <dgm:cxn modelId="{2E7CABF8-2BF5-4F3B-A47E-F2250183C3F0}" srcId="{11F97842-DB75-4435-B4D9-673B55B18929}" destId="{B688A2D1-7EAF-4BD3-BAA9-1E6F44153774}" srcOrd="0" destOrd="0" parTransId="{CAA68A7A-4F72-4296-BC17-9748B1A1DCD0}" sibTransId="{B7E0E3AD-73E9-4235-8122-BC6B07FD39EB}"/>
    <dgm:cxn modelId="{4206E199-6648-4543-A3C7-94586A292933}" type="presOf" srcId="{A7DF55FE-F8DC-4008-9C1B-B89DA2EAF78A}" destId="{74A4486A-6BEF-403F-8E6D-B14056C04F00}" srcOrd="0" destOrd="0" presId="urn:microsoft.com/office/officeart/2005/8/layout/hierarchy5"/>
    <dgm:cxn modelId="{C916DF15-EE11-43BC-8460-75672B073D4C}" type="presOf" srcId="{D625E7CD-C12D-494B-80A8-0D2FB2389594}" destId="{4714326D-B679-41A9-B751-82DFA1A92F2B}" srcOrd="1" destOrd="0" presId="urn:microsoft.com/office/officeart/2005/8/layout/hierarchy5"/>
    <dgm:cxn modelId="{B6531803-429A-4ED2-80EE-854CAE715BE8}" type="presOf" srcId="{D625E7CD-C12D-494B-80A8-0D2FB2389594}" destId="{7411A5C4-F110-4E11-A6CB-5AD3F5484C43}" srcOrd="0" destOrd="0" presId="urn:microsoft.com/office/officeart/2005/8/layout/hierarchy5"/>
    <dgm:cxn modelId="{A1DCD45B-DD2F-405C-8DFE-05837670AF9B}" srcId="{39371BC1-2357-40A5-8007-CCBE8055DC83}" destId="{3C45E0B8-FC10-4E90-BBCD-E14C4CB8DE7E}" srcOrd="0" destOrd="0" parTransId="{8C754EC3-F017-4867-82C9-E41A75B784E2}" sibTransId="{B4205925-E200-4A28-AFB0-80AE1EFB1536}"/>
    <dgm:cxn modelId="{9C31B2E3-1A14-4F7E-ABDA-43AA61F84A4F}" type="presOf" srcId="{A1EFAF51-43F7-44EB-A471-C321F66BF7F7}" destId="{297A136F-9742-4E19-B1C4-36EB3834102C}" srcOrd="0" destOrd="0" presId="urn:microsoft.com/office/officeart/2005/8/layout/hierarchy5"/>
    <dgm:cxn modelId="{C31CE489-3D14-468A-A229-33E88C166BB4}" type="presOf" srcId="{CAA68A7A-4F72-4296-BC17-9748B1A1DCD0}" destId="{2CADA89C-B846-48DE-A61C-BEDEC21D3BE4}" srcOrd="1" destOrd="0" presId="urn:microsoft.com/office/officeart/2005/8/layout/hierarchy5"/>
    <dgm:cxn modelId="{B381E90E-FEC1-4614-9FFF-186903F22157}" type="presOf" srcId="{11F97842-DB75-4435-B4D9-673B55B18929}" destId="{6211159E-085C-47F1-A940-F1345EF527E7}" srcOrd="0" destOrd="0" presId="urn:microsoft.com/office/officeart/2005/8/layout/hierarchy5"/>
    <dgm:cxn modelId="{87AC8861-2EC3-42E5-BD95-90352A0243CD}" type="presOf" srcId="{8C754EC3-F017-4867-82C9-E41A75B784E2}" destId="{8AA45876-E240-4BD4-A818-56AC2FE48B17}" srcOrd="0" destOrd="0" presId="urn:microsoft.com/office/officeart/2005/8/layout/hierarchy5"/>
    <dgm:cxn modelId="{4FD0AF28-C88C-4BF4-AAC8-2F11294F36D3}" type="presParOf" srcId="{A01BD572-6365-4C90-AEB2-9ED1E8EF4F7B}" destId="{43A5AAE1-CFFD-4D42-AECE-A0D6F282638B}" srcOrd="0" destOrd="0" presId="urn:microsoft.com/office/officeart/2005/8/layout/hierarchy5"/>
    <dgm:cxn modelId="{C755FC74-B4A1-4795-9F5C-FCAF73D135D5}" type="presParOf" srcId="{43A5AAE1-CFFD-4D42-AECE-A0D6F282638B}" destId="{E0DB1A56-A4C6-4F0B-8BC8-CA3E5B24DA07}" srcOrd="0" destOrd="0" presId="urn:microsoft.com/office/officeart/2005/8/layout/hierarchy5"/>
    <dgm:cxn modelId="{6F64E51A-2618-4CE4-83DF-A21BDAF08305}" type="presParOf" srcId="{E0DB1A56-A4C6-4F0B-8BC8-CA3E5B24DA07}" destId="{4E918406-75A7-47BE-9A61-1027A90BCEE1}" srcOrd="0" destOrd="0" presId="urn:microsoft.com/office/officeart/2005/8/layout/hierarchy5"/>
    <dgm:cxn modelId="{E0BC0369-9BFD-45E1-B519-022946CDFD24}" type="presParOf" srcId="{4E918406-75A7-47BE-9A61-1027A90BCEE1}" destId="{6211159E-085C-47F1-A940-F1345EF527E7}" srcOrd="0" destOrd="0" presId="urn:microsoft.com/office/officeart/2005/8/layout/hierarchy5"/>
    <dgm:cxn modelId="{411A36EB-B8C3-48A6-9150-E17294F3F3C1}" type="presParOf" srcId="{4E918406-75A7-47BE-9A61-1027A90BCEE1}" destId="{F26ECA1D-F1CE-4DED-AB11-424859A195FC}" srcOrd="1" destOrd="0" presId="urn:microsoft.com/office/officeart/2005/8/layout/hierarchy5"/>
    <dgm:cxn modelId="{33B643A6-9D4A-4DA3-8A34-A301697D71E8}" type="presParOf" srcId="{F26ECA1D-F1CE-4DED-AB11-424859A195FC}" destId="{680B3867-2CED-4D4D-9CD9-771410068C28}" srcOrd="0" destOrd="0" presId="urn:microsoft.com/office/officeart/2005/8/layout/hierarchy5"/>
    <dgm:cxn modelId="{81A3DD01-BB44-47A3-BD85-C11814AF20FB}" type="presParOf" srcId="{680B3867-2CED-4D4D-9CD9-771410068C28}" destId="{2CADA89C-B846-48DE-A61C-BEDEC21D3BE4}" srcOrd="0" destOrd="0" presId="urn:microsoft.com/office/officeart/2005/8/layout/hierarchy5"/>
    <dgm:cxn modelId="{CA274E2C-F100-4463-B759-B9099D4F0E2E}" type="presParOf" srcId="{F26ECA1D-F1CE-4DED-AB11-424859A195FC}" destId="{6D6F3EB8-7145-4A3F-8E9A-ECB57B63E95F}" srcOrd="1" destOrd="0" presId="urn:microsoft.com/office/officeart/2005/8/layout/hierarchy5"/>
    <dgm:cxn modelId="{F37088CD-3395-4A3F-B76F-94F2FE873582}" type="presParOf" srcId="{6D6F3EB8-7145-4A3F-8E9A-ECB57B63E95F}" destId="{460EB9E5-65D0-4C2E-8494-7E6DCD334C6F}" srcOrd="0" destOrd="0" presId="urn:microsoft.com/office/officeart/2005/8/layout/hierarchy5"/>
    <dgm:cxn modelId="{721E4976-A0E5-404B-AA03-1B600D7F8D47}" type="presParOf" srcId="{6D6F3EB8-7145-4A3F-8E9A-ECB57B63E95F}" destId="{FBBD4A56-9B44-4604-A565-332A7A2CED3D}" srcOrd="1" destOrd="0" presId="urn:microsoft.com/office/officeart/2005/8/layout/hierarchy5"/>
    <dgm:cxn modelId="{6A2F48A1-7B9B-432E-BFAC-A8DB229D7DFE}" type="presParOf" srcId="{FBBD4A56-9B44-4604-A565-332A7A2CED3D}" destId="{74A4486A-6BEF-403F-8E6D-B14056C04F00}" srcOrd="0" destOrd="0" presId="urn:microsoft.com/office/officeart/2005/8/layout/hierarchy5"/>
    <dgm:cxn modelId="{2B5B2A02-1BEE-4ACF-AFB8-FFAC140CA763}" type="presParOf" srcId="{74A4486A-6BEF-403F-8E6D-B14056C04F00}" destId="{04E1E7D4-8B5E-440C-904A-F5CB279AA5B4}" srcOrd="0" destOrd="0" presId="urn:microsoft.com/office/officeart/2005/8/layout/hierarchy5"/>
    <dgm:cxn modelId="{C01DF8CB-27A8-489F-8BDC-98CCCBEB1C1D}" type="presParOf" srcId="{FBBD4A56-9B44-4604-A565-332A7A2CED3D}" destId="{A05D0E8B-F203-4ACC-8FB3-216433BD2EBB}" srcOrd="1" destOrd="0" presId="urn:microsoft.com/office/officeart/2005/8/layout/hierarchy5"/>
    <dgm:cxn modelId="{CCE52BE0-A58F-4866-96C0-724BBF1B8CC7}" type="presParOf" srcId="{A05D0E8B-F203-4ACC-8FB3-216433BD2EBB}" destId="{04A45CC3-6E46-450F-BE5F-0489C0A541F6}" srcOrd="0" destOrd="0" presId="urn:microsoft.com/office/officeart/2005/8/layout/hierarchy5"/>
    <dgm:cxn modelId="{43E92D24-1E6F-4921-837A-844BB2C03837}" type="presParOf" srcId="{A05D0E8B-F203-4ACC-8FB3-216433BD2EBB}" destId="{490C7CE3-C4CC-4A10-AB89-98B583D2C7D8}" srcOrd="1" destOrd="0" presId="urn:microsoft.com/office/officeart/2005/8/layout/hierarchy5"/>
    <dgm:cxn modelId="{B9FBFB05-27BC-4C25-BA54-02EC96B27C22}" type="presParOf" srcId="{F26ECA1D-F1CE-4DED-AB11-424859A195FC}" destId="{A6E5F33A-9750-49A9-A0B6-89048F03EE44}" srcOrd="2" destOrd="0" presId="urn:microsoft.com/office/officeart/2005/8/layout/hierarchy5"/>
    <dgm:cxn modelId="{41D9C386-C2DE-4A74-8DF9-680064C937AB}" type="presParOf" srcId="{A6E5F33A-9750-49A9-A0B6-89048F03EE44}" destId="{CAF64FA4-9210-47D9-AE5A-C782A70B7949}" srcOrd="0" destOrd="0" presId="urn:microsoft.com/office/officeart/2005/8/layout/hierarchy5"/>
    <dgm:cxn modelId="{58C74FDD-9814-4253-98F2-58BC05CBD702}" type="presParOf" srcId="{F26ECA1D-F1CE-4DED-AB11-424859A195FC}" destId="{762EF843-D21D-46E3-A798-F7FAF869FA80}" srcOrd="3" destOrd="0" presId="urn:microsoft.com/office/officeart/2005/8/layout/hierarchy5"/>
    <dgm:cxn modelId="{1CECEA7B-05A7-4CD7-B7B8-F764A08EC9E8}" type="presParOf" srcId="{762EF843-D21D-46E3-A798-F7FAF869FA80}" destId="{3E072B74-292D-486C-A27F-283258E408D9}" srcOrd="0" destOrd="0" presId="urn:microsoft.com/office/officeart/2005/8/layout/hierarchy5"/>
    <dgm:cxn modelId="{D8EAC183-7D8A-460F-9935-88EB8C88C4E3}" type="presParOf" srcId="{762EF843-D21D-46E3-A798-F7FAF869FA80}" destId="{85B02321-B408-4EF9-B9D5-6AE67EEFC587}" srcOrd="1" destOrd="0" presId="urn:microsoft.com/office/officeart/2005/8/layout/hierarchy5"/>
    <dgm:cxn modelId="{F3537C8C-E977-4D01-B531-3B2172E2B8D6}" type="presParOf" srcId="{85B02321-B408-4EF9-B9D5-6AE67EEFC587}" destId="{8AA45876-E240-4BD4-A818-56AC2FE48B17}" srcOrd="0" destOrd="0" presId="urn:microsoft.com/office/officeart/2005/8/layout/hierarchy5"/>
    <dgm:cxn modelId="{CB3F7AE5-F6C0-4D69-B71E-63AB112A4D4D}" type="presParOf" srcId="{8AA45876-E240-4BD4-A818-56AC2FE48B17}" destId="{F1E2DC68-B39D-4BAD-9913-6971637D0A98}" srcOrd="0" destOrd="0" presId="urn:microsoft.com/office/officeart/2005/8/layout/hierarchy5"/>
    <dgm:cxn modelId="{2D6193AD-8C5D-48F4-866D-1C1FE8D96EF0}" type="presParOf" srcId="{85B02321-B408-4EF9-B9D5-6AE67EEFC587}" destId="{92782DFC-D9DF-4BDC-8AAA-4F3D84805295}" srcOrd="1" destOrd="0" presId="urn:microsoft.com/office/officeart/2005/8/layout/hierarchy5"/>
    <dgm:cxn modelId="{50B3758C-B9FB-4645-BE23-239FF70F0475}" type="presParOf" srcId="{92782DFC-D9DF-4BDC-8AAA-4F3D84805295}" destId="{7AC4D7B0-67DB-40E3-A777-3767E6AF882C}" srcOrd="0" destOrd="0" presId="urn:microsoft.com/office/officeart/2005/8/layout/hierarchy5"/>
    <dgm:cxn modelId="{19E5B3D8-8A67-4D78-9B44-70BE524AE032}" type="presParOf" srcId="{92782DFC-D9DF-4BDC-8AAA-4F3D84805295}" destId="{245936D3-E455-474B-B66F-D07E0DAC995C}" srcOrd="1" destOrd="0" presId="urn:microsoft.com/office/officeart/2005/8/layout/hierarchy5"/>
    <dgm:cxn modelId="{1B8A4DB3-E29B-497E-A839-FE7084163CA6}" type="presParOf" srcId="{245936D3-E455-474B-B66F-D07E0DAC995C}" destId="{89B51126-3AF3-4013-9DCD-362A25E5F4AF}" srcOrd="0" destOrd="0" presId="urn:microsoft.com/office/officeart/2005/8/layout/hierarchy5"/>
    <dgm:cxn modelId="{3BD34DDD-1CCD-44FD-BDDF-FE1CF0459967}" type="presParOf" srcId="{89B51126-3AF3-4013-9DCD-362A25E5F4AF}" destId="{C4122F12-3EFA-4E75-807C-A77F7E5B04CA}" srcOrd="0" destOrd="0" presId="urn:microsoft.com/office/officeart/2005/8/layout/hierarchy5"/>
    <dgm:cxn modelId="{CC7752BE-3A1C-4AB5-BED9-82447719A082}" type="presParOf" srcId="{245936D3-E455-474B-B66F-D07E0DAC995C}" destId="{5D2E4B5C-DAB7-4BDA-91CC-4F05A91FA5A6}" srcOrd="1" destOrd="0" presId="urn:microsoft.com/office/officeart/2005/8/layout/hierarchy5"/>
    <dgm:cxn modelId="{AAD7AEC0-C0CE-456E-8F1A-801AFF106E00}" type="presParOf" srcId="{5D2E4B5C-DAB7-4BDA-91CC-4F05A91FA5A6}" destId="{0C1036E2-F0AE-4B59-A57A-BC3CBBB693A0}" srcOrd="0" destOrd="0" presId="urn:microsoft.com/office/officeart/2005/8/layout/hierarchy5"/>
    <dgm:cxn modelId="{25CC763C-6447-487C-8E76-BD380C6A7B84}" type="presParOf" srcId="{5D2E4B5C-DAB7-4BDA-91CC-4F05A91FA5A6}" destId="{340DA9C5-6C88-4BD2-946B-95BBB2171BF4}" srcOrd="1" destOrd="0" presId="urn:microsoft.com/office/officeart/2005/8/layout/hierarchy5"/>
    <dgm:cxn modelId="{06C9CC9D-DDED-4C04-90B8-579AF8796458}" type="presParOf" srcId="{85B02321-B408-4EF9-B9D5-6AE67EEFC587}" destId="{7411A5C4-F110-4E11-A6CB-5AD3F5484C43}" srcOrd="2" destOrd="0" presId="urn:microsoft.com/office/officeart/2005/8/layout/hierarchy5"/>
    <dgm:cxn modelId="{E377334D-DC5F-4936-B788-2E6A5B07CDF0}" type="presParOf" srcId="{7411A5C4-F110-4E11-A6CB-5AD3F5484C43}" destId="{4714326D-B679-41A9-B751-82DFA1A92F2B}" srcOrd="0" destOrd="0" presId="urn:microsoft.com/office/officeart/2005/8/layout/hierarchy5"/>
    <dgm:cxn modelId="{0ADF4D80-9D25-4EA3-89C5-74FBF4ACC880}" type="presParOf" srcId="{85B02321-B408-4EF9-B9D5-6AE67EEFC587}" destId="{1B22422C-89D0-44BD-9E4F-622D5D7594DC}" srcOrd="3" destOrd="0" presId="urn:microsoft.com/office/officeart/2005/8/layout/hierarchy5"/>
    <dgm:cxn modelId="{4CC65349-624C-4EA6-BB48-D7D78034C5D6}" type="presParOf" srcId="{1B22422C-89D0-44BD-9E4F-622D5D7594DC}" destId="{FC987823-F1AF-4BA7-B0B4-FBDFC7A4099A}" srcOrd="0" destOrd="0" presId="urn:microsoft.com/office/officeart/2005/8/layout/hierarchy5"/>
    <dgm:cxn modelId="{EF4F6292-E1B7-4D47-BA7A-69114B567259}" type="presParOf" srcId="{1B22422C-89D0-44BD-9E4F-622D5D7594DC}" destId="{95450EC2-A297-4390-9947-5510223190E5}" srcOrd="1" destOrd="0" presId="urn:microsoft.com/office/officeart/2005/8/layout/hierarchy5"/>
    <dgm:cxn modelId="{3064553C-2C10-43CC-ADAA-A80F3885209B}" type="presParOf" srcId="{95450EC2-A297-4390-9947-5510223190E5}" destId="{F2C54279-CA79-4826-B707-E5D2D59A9515}" srcOrd="0" destOrd="0" presId="urn:microsoft.com/office/officeart/2005/8/layout/hierarchy5"/>
    <dgm:cxn modelId="{B4053CB5-2098-44EE-92D1-60A4796C0662}" type="presParOf" srcId="{F2C54279-CA79-4826-B707-E5D2D59A9515}" destId="{FB6F7228-6DD2-427F-B038-FC58BD6A3341}" srcOrd="0" destOrd="0" presId="urn:microsoft.com/office/officeart/2005/8/layout/hierarchy5"/>
    <dgm:cxn modelId="{491B71F9-5F80-431A-9F85-8552B5C4EA6E}" type="presParOf" srcId="{95450EC2-A297-4390-9947-5510223190E5}" destId="{AE235A76-E3AD-4C29-98D8-967C23742C7C}" srcOrd="1" destOrd="0" presId="urn:microsoft.com/office/officeart/2005/8/layout/hierarchy5"/>
    <dgm:cxn modelId="{87E5B1B7-E5E0-472D-AEC4-0A01DA1E0E84}" type="presParOf" srcId="{AE235A76-E3AD-4C29-98D8-967C23742C7C}" destId="{297A136F-9742-4E19-B1C4-36EB3834102C}" srcOrd="0" destOrd="0" presId="urn:microsoft.com/office/officeart/2005/8/layout/hierarchy5"/>
    <dgm:cxn modelId="{1556C838-BDFF-4CAD-B35E-47C7FF2A2A9F}" type="presParOf" srcId="{AE235A76-E3AD-4C29-98D8-967C23742C7C}" destId="{12E6AA93-045A-41F1-8898-B26056BD17BD}" srcOrd="1" destOrd="0" presId="urn:microsoft.com/office/officeart/2005/8/layout/hierarchy5"/>
    <dgm:cxn modelId="{2FE65FE1-212C-44D1-815A-1572D60E5FCD}" type="presParOf" srcId="{A01BD572-6365-4C90-AEB2-9ED1E8EF4F7B}" destId="{9D3E1B4D-EFDC-46E1-AF70-6C82F5B85212}" srcOrd="1" destOrd="0" presId="urn:microsoft.com/office/officeart/2005/8/layout/hierarchy5"/>
  </dgm:cxnLst>
  <dgm:bg/>
  <dgm:whole/>
</dgm:dataModel>
</file>

<file path=word/diagrams/data7.xml><?xml version="1.0" encoding="utf-8"?>
<dgm:dataModel xmlns:dgm="http://schemas.openxmlformats.org/drawingml/2006/diagram" xmlns:a="http://schemas.openxmlformats.org/drawingml/2006/main">
  <dgm:ptLst>
    <dgm:pt modelId="{155C116D-2866-41BF-B265-2497EBB73347}" type="doc">
      <dgm:prSet loTypeId="urn:microsoft.com/office/officeart/2005/8/layout/process1" loCatId="process" qsTypeId="urn:microsoft.com/office/officeart/2005/8/quickstyle/simple2" qsCatId="simple" csTypeId="urn:microsoft.com/office/officeart/2005/8/colors/colorful4" csCatId="colorful" phldr="1"/>
      <dgm:spPr/>
      <dgm:t>
        <a:bodyPr/>
        <a:lstStyle/>
        <a:p>
          <a:endParaRPr lang="es-EC"/>
        </a:p>
      </dgm:t>
    </dgm:pt>
    <dgm:pt modelId="{418BF246-8912-4A49-9D47-6AB4EA69B77A}">
      <dgm:prSet phldrT="[Texto]" custT="1"/>
      <dgm:spPr/>
      <dgm:t>
        <a:bodyPr/>
        <a:lstStyle/>
        <a:p>
          <a:r>
            <a:rPr lang="es-EC" sz="1050">
              <a:latin typeface="Arial" pitchFamily="34" charset="0"/>
              <a:cs typeface="Arial" pitchFamily="34" charset="0"/>
            </a:rPr>
            <a:t>Perdida Por deterioro</a:t>
          </a:r>
        </a:p>
      </dgm:t>
    </dgm:pt>
    <dgm:pt modelId="{770E16A8-EE69-4395-802D-B808D04C1877}" type="parTrans" cxnId="{62C6E3D2-AC29-430E-A90E-C1EEAF0B0E2B}">
      <dgm:prSet/>
      <dgm:spPr/>
      <dgm:t>
        <a:bodyPr/>
        <a:lstStyle/>
        <a:p>
          <a:endParaRPr lang="es-EC" sz="1050">
            <a:latin typeface="Arial" pitchFamily="34" charset="0"/>
            <a:cs typeface="Arial" pitchFamily="34" charset="0"/>
          </a:endParaRPr>
        </a:p>
      </dgm:t>
    </dgm:pt>
    <dgm:pt modelId="{404E2E29-51DE-486D-97B8-93CD5173A93F}" type="sibTrans" cxnId="{62C6E3D2-AC29-430E-A90E-C1EEAF0B0E2B}">
      <dgm:prSet custT="1"/>
      <dgm:spPr/>
      <dgm:t>
        <a:bodyPr/>
        <a:lstStyle/>
        <a:p>
          <a:endParaRPr lang="es-EC" sz="1050">
            <a:latin typeface="Arial" pitchFamily="34" charset="0"/>
            <a:cs typeface="Arial" pitchFamily="34" charset="0"/>
          </a:endParaRPr>
        </a:p>
      </dgm:t>
    </dgm:pt>
    <dgm:pt modelId="{91182CD5-897A-4F6B-8034-00FC3A769D34}">
      <dgm:prSet phldrT="[Texto]" custT="1"/>
      <dgm:spPr/>
      <dgm:t>
        <a:bodyPr/>
        <a:lstStyle/>
        <a:p>
          <a:r>
            <a:rPr lang="es-EC" sz="1050">
              <a:latin typeface="Arial" pitchFamily="34" charset="0"/>
              <a:cs typeface="Arial" pitchFamily="34" charset="0"/>
            </a:rPr>
            <a:t>Existe sí:</a:t>
          </a:r>
        </a:p>
      </dgm:t>
    </dgm:pt>
    <dgm:pt modelId="{942EDCEC-C63D-4202-A97E-0776293706CA}" type="parTrans" cxnId="{B5A4DFC0-B797-4CEA-BC3D-F0430DC294A5}">
      <dgm:prSet/>
      <dgm:spPr/>
      <dgm:t>
        <a:bodyPr/>
        <a:lstStyle/>
        <a:p>
          <a:endParaRPr lang="es-EC" sz="1050">
            <a:latin typeface="Arial" pitchFamily="34" charset="0"/>
            <a:cs typeface="Arial" pitchFamily="34" charset="0"/>
          </a:endParaRPr>
        </a:p>
      </dgm:t>
    </dgm:pt>
    <dgm:pt modelId="{AF227BC3-18CD-4516-8D6D-565F6B150726}" type="sibTrans" cxnId="{B5A4DFC0-B797-4CEA-BC3D-F0430DC294A5}">
      <dgm:prSet/>
      <dgm:spPr/>
      <dgm:t>
        <a:bodyPr/>
        <a:lstStyle/>
        <a:p>
          <a:endParaRPr lang="es-EC" sz="1050">
            <a:latin typeface="Arial" pitchFamily="34" charset="0"/>
            <a:cs typeface="Arial" pitchFamily="34" charset="0"/>
          </a:endParaRPr>
        </a:p>
      </dgm:t>
    </dgm:pt>
    <dgm:pt modelId="{189A0141-4BEF-4A3A-8173-60DBD30B0E39}">
      <dgm:prSet phldrT="[Texto]" custT="1"/>
      <dgm:spPr/>
      <dgm:t>
        <a:bodyPr/>
        <a:lstStyle/>
        <a:p>
          <a:r>
            <a:rPr lang="es-EC" sz="1050">
              <a:latin typeface="Arial" pitchFamily="34" charset="0"/>
              <a:cs typeface="Arial" pitchFamily="34" charset="0"/>
            </a:rPr>
            <a:t>El Valor en Libros es superior al Importe Recuperable</a:t>
          </a:r>
        </a:p>
      </dgm:t>
    </dgm:pt>
    <dgm:pt modelId="{B468BFD5-88AF-4319-AD0F-EDE150D6C2EA}" type="parTrans" cxnId="{42D62922-F856-4F4B-9E55-5A82E1C43C21}">
      <dgm:prSet/>
      <dgm:spPr/>
      <dgm:t>
        <a:bodyPr/>
        <a:lstStyle/>
        <a:p>
          <a:endParaRPr lang="es-EC" sz="1050">
            <a:latin typeface="Arial" pitchFamily="34" charset="0"/>
            <a:cs typeface="Arial" pitchFamily="34" charset="0"/>
          </a:endParaRPr>
        </a:p>
      </dgm:t>
    </dgm:pt>
    <dgm:pt modelId="{1DE99CE1-5541-494D-8114-1EB3487CA02D}" type="sibTrans" cxnId="{42D62922-F856-4F4B-9E55-5A82E1C43C21}">
      <dgm:prSet/>
      <dgm:spPr/>
      <dgm:t>
        <a:bodyPr/>
        <a:lstStyle/>
        <a:p>
          <a:endParaRPr lang="es-EC" sz="1050">
            <a:latin typeface="Arial" pitchFamily="34" charset="0"/>
            <a:cs typeface="Arial" pitchFamily="34" charset="0"/>
          </a:endParaRPr>
        </a:p>
      </dgm:t>
    </dgm:pt>
    <dgm:pt modelId="{1096A06B-FE79-4789-8D6C-63FB5CC9DA66}" type="pres">
      <dgm:prSet presAssocID="{155C116D-2866-41BF-B265-2497EBB73347}" presName="Name0" presStyleCnt="0">
        <dgm:presLayoutVars>
          <dgm:dir/>
          <dgm:resizeHandles val="exact"/>
        </dgm:presLayoutVars>
      </dgm:prSet>
      <dgm:spPr/>
      <dgm:t>
        <a:bodyPr/>
        <a:lstStyle/>
        <a:p>
          <a:endParaRPr lang="es-EC"/>
        </a:p>
      </dgm:t>
    </dgm:pt>
    <dgm:pt modelId="{9A92D295-237C-4C16-95CE-2403F7644A01}" type="pres">
      <dgm:prSet presAssocID="{418BF246-8912-4A49-9D47-6AB4EA69B77A}" presName="node" presStyleLbl="node1" presStyleIdx="0" presStyleCnt="2">
        <dgm:presLayoutVars>
          <dgm:bulletEnabled val="1"/>
        </dgm:presLayoutVars>
      </dgm:prSet>
      <dgm:spPr/>
      <dgm:t>
        <a:bodyPr/>
        <a:lstStyle/>
        <a:p>
          <a:endParaRPr lang="es-EC"/>
        </a:p>
      </dgm:t>
    </dgm:pt>
    <dgm:pt modelId="{8BA3F858-2725-4E4F-AF9E-5B718D444DA0}" type="pres">
      <dgm:prSet presAssocID="{404E2E29-51DE-486D-97B8-93CD5173A93F}" presName="sibTrans" presStyleLbl="sibTrans2D1" presStyleIdx="0" presStyleCnt="1"/>
      <dgm:spPr/>
      <dgm:t>
        <a:bodyPr/>
        <a:lstStyle/>
        <a:p>
          <a:endParaRPr lang="es-EC"/>
        </a:p>
      </dgm:t>
    </dgm:pt>
    <dgm:pt modelId="{4EF8E177-95DE-4BFD-BA5B-F167A6E1F36C}" type="pres">
      <dgm:prSet presAssocID="{404E2E29-51DE-486D-97B8-93CD5173A93F}" presName="connectorText" presStyleLbl="sibTrans2D1" presStyleIdx="0" presStyleCnt="1"/>
      <dgm:spPr/>
      <dgm:t>
        <a:bodyPr/>
        <a:lstStyle/>
        <a:p>
          <a:endParaRPr lang="es-EC"/>
        </a:p>
      </dgm:t>
    </dgm:pt>
    <dgm:pt modelId="{518B0570-FBBC-4893-AE8F-6F300D98C421}" type="pres">
      <dgm:prSet presAssocID="{189A0141-4BEF-4A3A-8173-60DBD30B0E39}" presName="node" presStyleLbl="node1" presStyleIdx="1" presStyleCnt="2">
        <dgm:presLayoutVars>
          <dgm:bulletEnabled val="1"/>
        </dgm:presLayoutVars>
      </dgm:prSet>
      <dgm:spPr/>
      <dgm:t>
        <a:bodyPr/>
        <a:lstStyle/>
        <a:p>
          <a:endParaRPr lang="es-EC"/>
        </a:p>
      </dgm:t>
    </dgm:pt>
  </dgm:ptLst>
  <dgm:cxnLst>
    <dgm:cxn modelId="{42D62922-F856-4F4B-9E55-5A82E1C43C21}" srcId="{155C116D-2866-41BF-B265-2497EBB73347}" destId="{189A0141-4BEF-4A3A-8173-60DBD30B0E39}" srcOrd="1" destOrd="0" parTransId="{B468BFD5-88AF-4319-AD0F-EDE150D6C2EA}" sibTransId="{1DE99CE1-5541-494D-8114-1EB3487CA02D}"/>
    <dgm:cxn modelId="{B5A4DFC0-B797-4CEA-BC3D-F0430DC294A5}" srcId="{418BF246-8912-4A49-9D47-6AB4EA69B77A}" destId="{91182CD5-897A-4F6B-8034-00FC3A769D34}" srcOrd="0" destOrd="0" parTransId="{942EDCEC-C63D-4202-A97E-0776293706CA}" sibTransId="{AF227BC3-18CD-4516-8D6D-565F6B150726}"/>
    <dgm:cxn modelId="{62C6E3D2-AC29-430E-A90E-C1EEAF0B0E2B}" srcId="{155C116D-2866-41BF-B265-2497EBB73347}" destId="{418BF246-8912-4A49-9D47-6AB4EA69B77A}" srcOrd="0" destOrd="0" parTransId="{770E16A8-EE69-4395-802D-B808D04C1877}" sibTransId="{404E2E29-51DE-486D-97B8-93CD5173A93F}"/>
    <dgm:cxn modelId="{7AB92477-17A0-45DE-A7BC-FBD669F8DE79}" type="presOf" srcId="{91182CD5-897A-4F6B-8034-00FC3A769D34}" destId="{9A92D295-237C-4C16-95CE-2403F7644A01}" srcOrd="0" destOrd="1" presId="urn:microsoft.com/office/officeart/2005/8/layout/process1"/>
    <dgm:cxn modelId="{168D4313-9BB8-479C-8549-F5E9EFFF24CC}" type="presOf" srcId="{189A0141-4BEF-4A3A-8173-60DBD30B0E39}" destId="{518B0570-FBBC-4893-AE8F-6F300D98C421}" srcOrd="0" destOrd="0" presId="urn:microsoft.com/office/officeart/2005/8/layout/process1"/>
    <dgm:cxn modelId="{83FF887A-CEEB-43B6-862A-982950CF3163}" type="presOf" srcId="{418BF246-8912-4A49-9D47-6AB4EA69B77A}" destId="{9A92D295-237C-4C16-95CE-2403F7644A01}" srcOrd="0" destOrd="0" presId="urn:microsoft.com/office/officeart/2005/8/layout/process1"/>
    <dgm:cxn modelId="{B66DE71C-447F-40D0-A54A-CCCB95FD94F2}" type="presOf" srcId="{404E2E29-51DE-486D-97B8-93CD5173A93F}" destId="{4EF8E177-95DE-4BFD-BA5B-F167A6E1F36C}" srcOrd="1" destOrd="0" presId="urn:microsoft.com/office/officeart/2005/8/layout/process1"/>
    <dgm:cxn modelId="{7D678506-FF09-4873-97CA-8BB2A09FEF67}" type="presOf" srcId="{155C116D-2866-41BF-B265-2497EBB73347}" destId="{1096A06B-FE79-4789-8D6C-63FB5CC9DA66}" srcOrd="0" destOrd="0" presId="urn:microsoft.com/office/officeart/2005/8/layout/process1"/>
    <dgm:cxn modelId="{A3B05A89-246E-4556-9DAB-3759424765CD}" type="presOf" srcId="{404E2E29-51DE-486D-97B8-93CD5173A93F}" destId="{8BA3F858-2725-4E4F-AF9E-5B718D444DA0}" srcOrd="0" destOrd="0" presId="urn:microsoft.com/office/officeart/2005/8/layout/process1"/>
    <dgm:cxn modelId="{4FCF9D61-BAD0-456B-81BC-9ECD44C763BA}" type="presParOf" srcId="{1096A06B-FE79-4789-8D6C-63FB5CC9DA66}" destId="{9A92D295-237C-4C16-95CE-2403F7644A01}" srcOrd="0" destOrd="0" presId="urn:microsoft.com/office/officeart/2005/8/layout/process1"/>
    <dgm:cxn modelId="{855A18BE-5AFB-4C0A-9FB8-647CC744A2C6}" type="presParOf" srcId="{1096A06B-FE79-4789-8D6C-63FB5CC9DA66}" destId="{8BA3F858-2725-4E4F-AF9E-5B718D444DA0}" srcOrd="1" destOrd="0" presId="urn:microsoft.com/office/officeart/2005/8/layout/process1"/>
    <dgm:cxn modelId="{7F325FFD-CF75-429A-AC37-6D92460047FB}" type="presParOf" srcId="{8BA3F858-2725-4E4F-AF9E-5B718D444DA0}" destId="{4EF8E177-95DE-4BFD-BA5B-F167A6E1F36C}" srcOrd="0" destOrd="0" presId="urn:microsoft.com/office/officeart/2005/8/layout/process1"/>
    <dgm:cxn modelId="{6A1DC50F-579E-451D-827D-79F5ADF2033A}" type="presParOf" srcId="{1096A06B-FE79-4789-8D6C-63FB5CC9DA66}" destId="{518B0570-FBBC-4893-AE8F-6F300D98C421}" srcOrd="2" destOrd="0" presId="urn:microsoft.com/office/officeart/2005/8/layout/process1"/>
  </dgm:cxnLst>
  <dgm:bg/>
  <dgm:whole/>
</dgm:dataModel>
</file>

<file path=word/diagrams/data8.xml><?xml version="1.0" encoding="utf-8"?>
<dgm:dataModel xmlns:dgm="http://schemas.openxmlformats.org/drawingml/2006/diagram" xmlns:a="http://schemas.openxmlformats.org/drawingml/2006/main">
  <dgm:ptLst>
    <dgm:pt modelId="{F8122C8C-6E0D-4035-B2F8-18FDE5ADD3EA}" type="doc">
      <dgm:prSet loTypeId="urn:microsoft.com/office/officeart/2005/8/layout/hierarchy2" loCatId="hierarchy" qsTypeId="urn:microsoft.com/office/officeart/2005/8/quickstyle/simple2" qsCatId="simple" csTypeId="urn:microsoft.com/office/officeart/2005/8/colors/colorful2" csCatId="colorful" phldr="1"/>
      <dgm:spPr/>
      <dgm:t>
        <a:bodyPr/>
        <a:lstStyle/>
        <a:p>
          <a:endParaRPr lang="es-EC"/>
        </a:p>
      </dgm:t>
    </dgm:pt>
    <dgm:pt modelId="{9FEAE50C-B334-4134-A75E-4E27B7125EC3}">
      <dgm:prSet phldrT="[Texto]"/>
      <dgm:spPr/>
      <dgm:t>
        <a:bodyPr/>
        <a:lstStyle/>
        <a:p>
          <a:r>
            <a:rPr lang="es-EC"/>
            <a:t>El Importe Recuperable es el mayor de </a:t>
          </a:r>
        </a:p>
      </dgm:t>
    </dgm:pt>
    <dgm:pt modelId="{551247AF-D65D-4224-A77C-0CC93727FAD5}" type="parTrans" cxnId="{17871210-DF77-472F-81D6-5C4EE6FD32D0}">
      <dgm:prSet/>
      <dgm:spPr/>
      <dgm:t>
        <a:bodyPr/>
        <a:lstStyle/>
        <a:p>
          <a:endParaRPr lang="es-EC"/>
        </a:p>
      </dgm:t>
    </dgm:pt>
    <dgm:pt modelId="{EBA9CFC9-B363-4D5F-A853-6FBFF5434E8D}" type="sibTrans" cxnId="{17871210-DF77-472F-81D6-5C4EE6FD32D0}">
      <dgm:prSet/>
      <dgm:spPr/>
      <dgm:t>
        <a:bodyPr/>
        <a:lstStyle/>
        <a:p>
          <a:endParaRPr lang="es-EC"/>
        </a:p>
      </dgm:t>
    </dgm:pt>
    <dgm:pt modelId="{1D4F743C-1D9F-4762-9932-4C23DB7EE009}">
      <dgm:prSet phldrT="[Texto]"/>
      <dgm:spPr/>
      <dgm:t>
        <a:bodyPr/>
        <a:lstStyle/>
        <a:p>
          <a:r>
            <a:rPr lang="es-EC"/>
            <a:t>Valor Razonable </a:t>
          </a:r>
        </a:p>
        <a:p>
          <a:r>
            <a:rPr lang="es-EC"/>
            <a:t>- Costo de venta</a:t>
          </a:r>
        </a:p>
      </dgm:t>
    </dgm:pt>
    <dgm:pt modelId="{FD656BDE-89B9-49A2-A3A0-686D6051750D}" type="parTrans" cxnId="{0A0BA03C-FDEF-4BCC-8B29-DA020E59C74A}">
      <dgm:prSet/>
      <dgm:spPr/>
      <dgm:t>
        <a:bodyPr/>
        <a:lstStyle/>
        <a:p>
          <a:endParaRPr lang="es-EC"/>
        </a:p>
      </dgm:t>
    </dgm:pt>
    <dgm:pt modelId="{191A59AA-0E73-4366-83B6-B6AC4BDB11AD}" type="sibTrans" cxnId="{0A0BA03C-FDEF-4BCC-8B29-DA020E59C74A}">
      <dgm:prSet/>
      <dgm:spPr/>
      <dgm:t>
        <a:bodyPr/>
        <a:lstStyle/>
        <a:p>
          <a:endParaRPr lang="es-EC"/>
        </a:p>
      </dgm:t>
    </dgm:pt>
    <dgm:pt modelId="{F7D88171-0392-4EF2-A8BF-C91D4B5594C0}">
      <dgm:prSet phldrT="[Texto]"/>
      <dgm:spPr/>
      <dgm:t>
        <a:bodyPr/>
        <a:lstStyle/>
        <a:p>
          <a:r>
            <a:rPr lang="es-EC"/>
            <a:t>Valor en uso</a:t>
          </a:r>
        </a:p>
      </dgm:t>
    </dgm:pt>
    <dgm:pt modelId="{254B57E9-6584-4497-86E4-A377F823F92F}" type="parTrans" cxnId="{D6ECCCFB-3D6B-49F7-BBF7-F8ACB8C1064D}">
      <dgm:prSet/>
      <dgm:spPr/>
      <dgm:t>
        <a:bodyPr/>
        <a:lstStyle/>
        <a:p>
          <a:endParaRPr lang="es-EC"/>
        </a:p>
      </dgm:t>
    </dgm:pt>
    <dgm:pt modelId="{EB2C5C0C-6A4A-4046-A207-161228998E2D}" type="sibTrans" cxnId="{D6ECCCFB-3D6B-49F7-BBF7-F8ACB8C1064D}">
      <dgm:prSet/>
      <dgm:spPr/>
      <dgm:t>
        <a:bodyPr/>
        <a:lstStyle/>
        <a:p>
          <a:endParaRPr lang="es-EC"/>
        </a:p>
      </dgm:t>
    </dgm:pt>
    <dgm:pt modelId="{E86F3C41-0F3E-4E82-9D6C-86633D64A648}" type="pres">
      <dgm:prSet presAssocID="{F8122C8C-6E0D-4035-B2F8-18FDE5ADD3EA}" presName="diagram" presStyleCnt="0">
        <dgm:presLayoutVars>
          <dgm:chPref val="1"/>
          <dgm:dir/>
          <dgm:animOne val="branch"/>
          <dgm:animLvl val="lvl"/>
          <dgm:resizeHandles val="exact"/>
        </dgm:presLayoutVars>
      </dgm:prSet>
      <dgm:spPr/>
      <dgm:t>
        <a:bodyPr/>
        <a:lstStyle/>
        <a:p>
          <a:endParaRPr lang="es-EC"/>
        </a:p>
      </dgm:t>
    </dgm:pt>
    <dgm:pt modelId="{40EDCCE5-B20D-46C2-8DC4-7A34B70358D3}" type="pres">
      <dgm:prSet presAssocID="{9FEAE50C-B334-4134-A75E-4E27B7125EC3}" presName="root1" presStyleCnt="0"/>
      <dgm:spPr/>
    </dgm:pt>
    <dgm:pt modelId="{1B4151BC-00D4-4ABD-A055-966AB97384CF}" type="pres">
      <dgm:prSet presAssocID="{9FEAE50C-B334-4134-A75E-4E27B7125EC3}" presName="LevelOneTextNode" presStyleLbl="node0" presStyleIdx="0" presStyleCnt="1">
        <dgm:presLayoutVars>
          <dgm:chPref val="3"/>
        </dgm:presLayoutVars>
      </dgm:prSet>
      <dgm:spPr/>
      <dgm:t>
        <a:bodyPr/>
        <a:lstStyle/>
        <a:p>
          <a:endParaRPr lang="es-EC"/>
        </a:p>
      </dgm:t>
    </dgm:pt>
    <dgm:pt modelId="{C3913F2A-FDDE-4A06-A8E0-DBCBB027BBCD}" type="pres">
      <dgm:prSet presAssocID="{9FEAE50C-B334-4134-A75E-4E27B7125EC3}" presName="level2hierChild" presStyleCnt="0"/>
      <dgm:spPr/>
    </dgm:pt>
    <dgm:pt modelId="{6480ED8B-E089-46EE-8C6D-B734BCBD514B}" type="pres">
      <dgm:prSet presAssocID="{FD656BDE-89B9-49A2-A3A0-686D6051750D}" presName="conn2-1" presStyleLbl="parChTrans1D2" presStyleIdx="0" presStyleCnt="2"/>
      <dgm:spPr/>
      <dgm:t>
        <a:bodyPr/>
        <a:lstStyle/>
        <a:p>
          <a:endParaRPr lang="es-EC"/>
        </a:p>
      </dgm:t>
    </dgm:pt>
    <dgm:pt modelId="{B8F25D98-DD54-45CD-A304-57556457C4C9}" type="pres">
      <dgm:prSet presAssocID="{FD656BDE-89B9-49A2-A3A0-686D6051750D}" presName="connTx" presStyleLbl="parChTrans1D2" presStyleIdx="0" presStyleCnt="2"/>
      <dgm:spPr/>
      <dgm:t>
        <a:bodyPr/>
        <a:lstStyle/>
        <a:p>
          <a:endParaRPr lang="es-EC"/>
        </a:p>
      </dgm:t>
    </dgm:pt>
    <dgm:pt modelId="{C159B48F-0C30-4F12-B20D-5BA5282D99C5}" type="pres">
      <dgm:prSet presAssocID="{1D4F743C-1D9F-4762-9932-4C23DB7EE009}" presName="root2" presStyleCnt="0"/>
      <dgm:spPr/>
    </dgm:pt>
    <dgm:pt modelId="{083AE420-3EF7-44E1-8767-A0463F6A242A}" type="pres">
      <dgm:prSet presAssocID="{1D4F743C-1D9F-4762-9932-4C23DB7EE009}" presName="LevelTwoTextNode" presStyleLbl="node2" presStyleIdx="0" presStyleCnt="2">
        <dgm:presLayoutVars>
          <dgm:chPref val="3"/>
        </dgm:presLayoutVars>
      </dgm:prSet>
      <dgm:spPr/>
      <dgm:t>
        <a:bodyPr/>
        <a:lstStyle/>
        <a:p>
          <a:endParaRPr lang="es-EC"/>
        </a:p>
      </dgm:t>
    </dgm:pt>
    <dgm:pt modelId="{E8BCB8B2-DD3D-4DB9-84EA-DB8A4504C399}" type="pres">
      <dgm:prSet presAssocID="{1D4F743C-1D9F-4762-9932-4C23DB7EE009}" presName="level3hierChild" presStyleCnt="0"/>
      <dgm:spPr/>
    </dgm:pt>
    <dgm:pt modelId="{FA69F683-C285-4D24-8820-90E7AAEA5E11}" type="pres">
      <dgm:prSet presAssocID="{254B57E9-6584-4497-86E4-A377F823F92F}" presName="conn2-1" presStyleLbl="parChTrans1D2" presStyleIdx="1" presStyleCnt="2"/>
      <dgm:spPr/>
      <dgm:t>
        <a:bodyPr/>
        <a:lstStyle/>
        <a:p>
          <a:endParaRPr lang="es-EC"/>
        </a:p>
      </dgm:t>
    </dgm:pt>
    <dgm:pt modelId="{1A405B8C-EA36-43DC-920A-B3BF0A575A20}" type="pres">
      <dgm:prSet presAssocID="{254B57E9-6584-4497-86E4-A377F823F92F}" presName="connTx" presStyleLbl="parChTrans1D2" presStyleIdx="1" presStyleCnt="2"/>
      <dgm:spPr/>
      <dgm:t>
        <a:bodyPr/>
        <a:lstStyle/>
        <a:p>
          <a:endParaRPr lang="es-EC"/>
        </a:p>
      </dgm:t>
    </dgm:pt>
    <dgm:pt modelId="{60A6D8FF-D439-40B6-83DB-462DD2CEB7F8}" type="pres">
      <dgm:prSet presAssocID="{F7D88171-0392-4EF2-A8BF-C91D4B5594C0}" presName="root2" presStyleCnt="0"/>
      <dgm:spPr/>
    </dgm:pt>
    <dgm:pt modelId="{22A02968-1E4C-4C7E-BF07-DBBDC1FA823B}" type="pres">
      <dgm:prSet presAssocID="{F7D88171-0392-4EF2-A8BF-C91D4B5594C0}" presName="LevelTwoTextNode" presStyleLbl="node2" presStyleIdx="1" presStyleCnt="2">
        <dgm:presLayoutVars>
          <dgm:chPref val="3"/>
        </dgm:presLayoutVars>
      </dgm:prSet>
      <dgm:spPr/>
      <dgm:t>
        <a:bodyPr/>
        <a:lstStyle/>
        <a:p>
          <a:endParaRPr lang="es-EC"/>
        </a:p>
      </dgm:t>
    </dgm:pt>
    <dgm:pt modelId="{E44F2310-1FC6-44AD-AA16-5F392B148B86}" type="pres">
      <dgm:prSet presAssocID="{F7D88171-0392-4EF2-A8BF-C91D4B5594C0}" presName="level3hierChild" presStyleCnt="0"/>
      <dgm:spPr/>
    </dgm:pt>
  </dgm:ptLst>
  <dgm:cxnLst>
    <dgm:cxn modelId="{D6ECCCFB-3D6B-49F7-BBF7-F8ACB8C1064D}" srcId="{9FEAE50C-B334-4134-A75E-4E27B7125EC3}" destId="{F7D88171-0392-4EF2-A8BF-C91D4B5594C0}" srcOrd="1" destOrd="0" parTransId="{254B57E9-6584-4497-86E4-A377F823F92F}" sibTransId="{EB2C5C0C-6A4A-4046-A207-161228998E2D}"/>
    <dgm:cxn modelId="{17871210-DF77-472F-81D6-5C4EE6FD32D0}" srcId="{F8122C8C-6E0D-4035-B2F8-18FDE5ADD3EA}" destId="{9FEAE50C-B334-4134-A75E-4E27B7125EC3}" srcOrd="0" destOrd="0" parTransId="{551247AF-D65D-4224-A77C-0CC93727FAD5}" sibTransId="{EBA9CFC9-B363-4D5F-A853-6FBFF5434E8D}"/>
    <dgm:cxn modelId="{0A0BA03C-FDEF-4BCC-8B29-DA020E59C74A}" srcId="{9FEAE50C-B334-4134-A75E-4E27B7125EC3}" destId="{1D4F743C-1D9F-4762-9932-4C23DB7EE009}" srcOrd="0" destOrd="0" parTransId="{FD656BDE-89B9-49A2-A3A0-686D6051750D}" sibTransId="{191A59AA-0E73-4366-83B6-B6AC4BDB11AD}"/>
    <dgm:cxn modelId="{FA410EC2-2B00-4BC4-97C5-E3367380E286}" type="presOf" srcId="{9FEAE50C-B334-4134-A75E-4E27B7125EC3}" destId="{1B4151BC-00D4-4ABD-A055-966AB97384CF}" srcOrd="0" destOrd="0" presId="urn:microsoft.com/office/officeart/2005/8/layout/hierarchy2"/>
    <dgm:cxn modelId="{1CE900A7-0464-43A3-90E1-CC3E35EE364E}" type="presOf" srcId="{FD656BDE-89B9-49A2-A3A0-686D6051750D}" destId="{6480ED8B-E089-46EE-8C6D-B734BCBD514B}" srcOrd="0" destOrd="0" presId="urn:microsoft.com/office/officeart/2005/8/layout/hierarchy2"/>
    <dgm:cxn modelId="{FC02A4D3-BBFB-41E2-8B01-34DF9D129530}" type="presOf" srcId="{F8122C8C-6E0D-4035-B2F8-18FDE5ADD3EA}" destId="{E86F3C41-0F3E-4E82-9D6C-86633D64A648}" srcOrd="0" destOrd="0" presId="urn:microsoft.com/office/officeart/2005/8/layout/hierarchy2"/>
    <dgm:cxn modelId="{4D438823-729D-4D99-8843-5A35D24731B7}" type="presOf" srcId="{254B57E9-6584-4497-86E4-A377F823F92F}" destId="{FA69F683-C285-4D24-8820-90E7AAEA5E11}" srcOrd="0" destOrd="0" presId="urn:microsoft.com/office/officeart/2005/8/layout/hierarchy2"/>
    <dgm:cxn modelId="{481430A3-A707-488A-B4FD-447213344C77}" type="presOf" srcId="{F7D88171-0392-4EF2-A8BF-C91D4B5594C0}" destId="{22A02968-1E4C-4C7E-BF07-DBBDC1FA823B}" srcOrd="0" destOrd="0" presId="urn:microsoft.com/office/officeart/2005/8/layout/hierarchy2"/>
    <dgm:cxn modelId="{3D76BD9F-A0BC-46BB-ACB2-018425F4C1C6}" type="presOf" srcId="{254B57E9-6584-4497-86E4-A377F823F92F}" destId="{1A405B8C-EA36-43DC-920A-B3BF0A575A20}" srcOrd="1" destOrd="0" presId="urn:microsoft.com/office/officeart/2005/8/layout/hierarchy2"/>
    <dgm:cxn modelId="{DFD102BA-209F-4039-A983-04D625878634}" type="presOf" srcId="{1D4F743C-1D9F-4762-9932-4C23DB7EE009}" destId="{083AE420-3EF7-44E1-8767-A0463F6A242A}" srcOrd="0" destOrd="0" presId="urn:microsoft.com/office/officeart/2005/8/layout/hierarchy2"/>
    <dgm:cxn modelId="{9F2D64C2-00D7-46D5-888E-FAE2CE70E2B3}" type="presOf" srcId="{FD656BDE-89B9-49A2-A3A0-686D6051750D}" destId="{B8F25D98-DD54-45CD-A304-57556457C4C9}" srcOrd="1" destOrd="0" presId="urn:microsoft.com/office/officeart/2005/8/layout/hierarchy2"/>
    <dgm:cxn modelId="{ABDB7115-FD99-470F-BC51-CB8B23AA5B03}" type="presParOf" srcId="{E86F3C41-0F3E-4E82-9D6C-86633D64A648}" destId="{40EDCCE5-B20D-46C2-8DC4-7A34B70358D3}" srcOrd="0" destOrd="0" presId="urn:microsoft.com/office/officeart/2005/8/layout/hierarchy2"/>
    <dgm:cxn modelId="{D7A6A8D5-4415-4B72-9649-10AF6F391A1F}" type="presParOf" srcId="{40EDCCE5-B20D-46C2-8DC4-7A34B70358D3}" destId="{1B4151BC-00D4-4ABD-A055-966AB97384CF}" srcOrd="0" destOrd="0" presId="urn:microsoft.com/office/officeart/2005/8/layout/hierarchy2"/>
    <dgm:cxn modelId="{46E8563A-8675-441D-BACC-7D800E000140}" type="presParOf" srcId="{40EDCCE5-B20D-46C2-8DC4-7A34B70358D3}" destId="{C3913F2A-FDDE-4A06-A8E0-DBCBB027BBCD}" srcOrd="1" destOrd="0" presId="urn:microsoft.com/office/officeart/2005/8/layout/hierarchy2"/>
    <dgm:cxn modelId="{B700F17E-A8F6-49F1-B4C8-F71ED21F01CA}" type="presParOf" srcId="{C3913F2A-FDDE-4A06-A8E0-DBCBB027BBCD}" destId="{6480ED8B-E089-46EE-8C6D-B734BCBD514B}" srcOrd="0" destOrd="0" presId="urn:microsoft.com/office/officeart/2005/8/layout/hierarchy2"/>
    <dgm:cxn modelId="{0C5AD17A-9372-40B7-9E36-20404956BA64}" type="presParOf" srcId="{6480ED8B-E089-46EE-8C6D-B734BCBD514B}" destId="{B8F25D98-DD54-45CD-A304-57556457C4C9}" srcOrd="0" destOrd="0" presId="urn:microsoft.com/office/officeart/2005/8/layout/hierarchy2"/>
    <dgm:cxn modelId="{F2AD5F9A-B430-40A2-B993-E79D2E7DC9F2}" type="presParOf" srcId="{C3913F2A-FDDE-4A06-A8E0-DBCBB027BBCD}" destId="{C159B48F-0C30-4F12-B20D-5BA5282D99C5}" srcOrd="1" destOrd="0" presId="urn:microsoft.com/office/officeart/2005/8/layout/hierarchy2"/>
    <dgm:cxn modelId="{4E1E0586-761C-49D2-AFEF-65CA06342F5A}" type="presParOf" srcId="{C159B48F-0C30-4F12-B20D-5BA5282D99C5}" destId="{083AE420-3EF7-44E1-8767-A0463F6A242A}" srcOrd="0" destOrd="0" presId="urn:microsoft.com/office/officeart/2005/8/layout/hierarchy2"/>
    <dgm:cxn modelId="{4ADEE2C2-6A6B-4218-AE42-A41B519FCD6C}" type="presParOf" srcId="{C159B48F-0C30-4F12-B20D-5BA5282D99C5}" destId="{E8BCB8B2-DD3D-4DB9-84EA-DB8A4504C399}" srcOrd="1" destOrd="0" presId="urn:microsoft.com/office/officeart/2005/8/layout/hierarchy2"/>
    <dgm:cxn modelId="{C9003553-98DC-4E88-8DAC-AF4CF1B66E15}" type="presParOf" srcId="{C3913F2A-FDDE-4A06-A8E0-DBCBB027BBCD}" destId="{FA69F683-C285-4D24-8820-90E7AAEA5E11}" srcOrd="2" destOrd="0" presId="urn:microsoft.com/office/officeart/2005/8/layout/hierarchy2"/>
    <dgm:cxn modelId="{19B911A4-A042-47F2-8BD5-020D49B48612}" type="presParOf" srcId="{FA69F683-C285-4D24-8820-90E7AAEA5E11}" destId="{1A405B8C-EA36-43DC-920A-B3BF0A575A20}" srcOrd="0" destOrd="0" presId="urn:microsoft.com/office/officeart/2005/8/layout/hierarchy2"/>
    <dgm:cxn modelId="{AEA39777-0DE5-48E6-9F01-0854E3BD99C2}" type="presParOf" srcId="{C3913F2A-FDDE-4A06-A8E0-DBCBB027BBCD}" destId="{60A6D8FF-D439-40B6-83DB-462DD2CEB7F8}" srcOrd="3" destOrd="0" presId="urn:microsoft.com/office/officeart/2005/8/layout/hierarchy2"/>
    <dgm:cxn modelId="{CFA76924-4A07-46EE-A6D3-010D6FAC5805}" type="presParOf" srcId="{60A6D8FF-D439-40B6-83DB-462DD2CEB7F8}" destId="{22A02968-1E4C-4C7E-BF07-DBBDC1FA823B}" srcOrd="0" destOrd="0" presId="urn:microsoft.com/office/officeart/2005/8/layout/hierarchy2"/>
    <dgm:cxn modelId="{42433F21-2A7F-4C9F-BA87-EF70107A96A3}" type="presParOf" srcId="{60A6D8FF-D439-40B6-83DB-462DD2CEB7F8}" destId="{E44F2310-1FC6-44AD-AA16-5F392B148B86}" srcOrd="1" destOrd="0" presId="urn:microsoft.com/office/officeart/2005/8/layout/hierarchy2"/>
  </dgm:cxnLst>
  <dgm:bg/>
  <dgm:whole/>
</dgm:dataModel>
</file>

<file path=word/diagrams/data9.xml><?xml version="1.0" encoding="utf-8"?>
<dgm:dataModel xmlns:dgm="http://schemas.openxmlformats.org/drawingml/2006/diagram" xmlns:a="http://schemas.openxmlformats.org/drawingml/2006/main">
  <dgm:ptLst>
    <dgm:pt modelId="{BE4E0F49-FD7F-438F-BE5F-96840FC7993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EC"/>
        </a:p>
      </dgm:t>
    </dgm:pt>
    <dgm:pt modelId="{C201E98B-2885-4E1C-BB39-EE2746C2ADF2}">
      <dgm:prSet phldrT="[Texto]" custT="1"/>
      <dgm:spPr/>
      <dgm:t>
        <a:bodyPr/>
        <a:lstStyle/>
        <a:p>
          <a:pPr algn="ctr"/>
          <a:r>
            <a:rPr lang="es-EC" sz="2400" b="0">
              <a:latin typeface="Arial" pitchFamily="34" charset="0"/>
              <a:cs typeface="Arial" pitchFamily="34" charset="0"/>
            </a:rPr>
            <a:t>(a)</a:t>
          </a:r>
        </a:p>
      </dgm:t>
    </dgm:pt>
    <dgm:pt modelId="{58FCD344-DB32-4205-8E07-89A8BAF6222A}" type="parTrans" cxnId="{0CC9ACCF-A918-4D94-9177-74D80A172FD3}">
      <dgm:prSet/>
      <dgm:spPr/>
      <dgm:t>
        <a:bodyPr/>
        <a:lstStyle/>
        <a:p>
          <a:pPr algn="ctr"/>
          <a:endParaRPr lang="es-EC" sz="1200" b="0">
            <a:latin typeface="Arial" pitchFamily="34" charset="0"/>
            <a:cs typeface="Arial" pitchFamily="34" charset="0"/>
          </a:endParaRPr>
        </a:p>
      </dgm:t>
    </dgm:pt>
    <dgm:pt modelId="{4219ED2F-DAC6-4805-832E-AAA44B181FBF}" type="sibTrans" cxnId="{0CC9ACCF-A918-4D94-9177-74D80A172FD3}">
      <dgm:prSet/>
      <dgm:spPr/>
      <dgm:t>
        <a:bodyPr/>
        <a:lstStyle/>
        <a:p>
          <a:pPr algn="ctr"/>
          <a:endParaRPr lang="es-EC" sz="1200" b="0">
            <a:latin typeface="Arial" pitchFamily="34" charset="0"/>
            <a:cs typeface="Arial" pitchFamily="34" charset="0"/>
          </a:endParaRPr>
        </a:p>
      </dgm:t>
    </dgm:pt>
    <dgm:pt modelId="{D13D661D-9C99-4DAA-A245-A507850DC0BC}">
      <dgm:prSet phldrT="[Texto]" custT="1"/>
      <dgm:spPr/>
      <dgm:t>
        <a:bodyPr/>
        <a:lstStyle/>
        <a:p>
          <a:pPr algn="l"/>
          <a:r>
            <a:rPr lang="es-EC" sz="1200" b="0">
              <a:latin typeface="Arial" pitchFamily="34" charset="0"/>
              <a:cs typeface="Arial" pitchFamily="34" charset="0"/>
            </a:rPr>
            <a:t>El importe de los ingresos de actividades ordinarias pueda medirse con fiabilidad;</a:t>
          </a:r>
        </a:p>
      </dgm:t>
    </dgm:pt>
    <dgm:pt modelId="{3BDD1985-6217-40FF-B996-A1BAD8C0DC3E}" type="parTrans" cxnId="{CB509744-F885-49B2-95A2-7BFDB4E6A5EC}">
      <dgm:prSet/>
      <dgm:spPr/>
      <dgm:t>
        <a:bodyPr/>
        <a:lstStyle/>
        <a:p>
          <a:pPr algn="ctr"/>
          <a:endParaRPr lang="es-EC" sz="1200" b="0">
            <a:latin typeface="Arial" pitchFamily="34" charset="0"/>
            <a:cs typeface="Arial" pitchFamily="34" charset="0"/>
          </a:endParaRPr>
        </a:p>
      </dgm:t>
    </dgm:pt>
    <dgm:pt modelId="{E4D6B3C7-CA64-4AFE-BC3D-7B6BAA86C39E}" type="sibTrans" cxnId="{CB509744-F885-49B2-95A2-7BFDB4E6A5EC}">
      <dgm:prSet/>
      <dgm:spPr/>
      <dgm:t>
        <a:bodyPr/>
        <a:lstStyle/>
        <a:p>
          <a:pPr algn="ctr"/>
          <a:endParaRPr lang="es-EC" sz="1200" b="0">
            <a:latin typeface="Arial" pitchFamily="34" charset="0"/>
            <a:cs typeface="Arial" pitchFamily="34" charset="0"/>
          </a:endParaRPr>
        </a:p>
      </dgm:t>
    </dgm:pt>
    <dgm:pt modelId="{CE5D292B-8E69-4A9B-871B-8A21D99E18DB}">
      <dgm:prSet phldrT="[Texto]" custT="1"/>
      <dgm:spPr/>
      <dgm:t>
        <a:bodyPr/>
        <a:lstStyle/>
        <a:p>
          <a:pPr algn="ctr"/>
          <a:r>
            <a:rPr lang="es-EC" sz="2400" b="0">
              <a:latin typeface="Arial" pitchFamily="34" charset="0"/>
              <a:cs typeface="Arial" pitchFamily="34" charset="0"/>
            </a:rPr>
            <a:t>(b)</a:t>
          </a:r>
        </a:p>
      </dgm:t>
    </dgm:pt>
    <dgm:pt modelId="{C98090AF-2949-4ACF-850E-091F2988118D}" type="parTrans" cxnId="{CF0D87FE-EA1F-4DCC-9B8F-D5DDB89BCF1E}">
      <dgm:prSet/>
      <dgm:spPr/>
      <dgm:t>
        <a:bodyPr/>
        <a:lstStyle/>
        <a:p>
          <a:pPr algn="ctr"/>
          <a:endParaRPr lang="es-EC" sz="1200" b="0">
            <a:latin typeface="Arial" pitchFamily="34" charset="0"/>
            <a:cs typeface="Arial" pitchFamily="34" charset="0"/>
          </a:endParaRPr>
        </a:p>
      </dgm:t>
    </dgm:pt>
    <dgm:pt modelId="{DB1368D2-6E6A-4299-B4A4-1D870254DE05}" type="sibTrans" cxnId="{CF0D87FE-EA1F-4DCC-9B8F-D5DDB89BCF1E}">
      <dgm:prSet/>
      <dgm:spPr/>
      <dgm:t>
        <a:bodyPr/>
        <a:lstStyle/>
        <a:p>
          <a:pPr algn="ctr"/>
          <a:endParaRPr lang="es-EC" sz="1200" b="0">
            <a:latin typeface="Arial" pitchFamily="34" charset="0"/>
            <a:cs typeface="Arial" pitchFamily="34" charset="0"/>
          </a:endParaRPr>
        </a:p>
      </dgm:t>
    </dgm:pt>
    <dgm:pt modelId="{A5A048B8-DF9F-4802-981F-D73ED2B98E58}">
      <dgm:prSet phldrT="[Texto]" custT="1"/>
      <dgm:spPr/>
      <dgm:t>
        <a:bodyPr/>
        <a:lstStyle/>
        <a:p>
          <a:pPr algn="ctr"/>
          <a:r>
            <a:rPr lang="es-EC" sz="2400" b="0">
              <a:latin typeface="Arial" pitchFamily="34" charset="0"/>
              <a:cs typeface="Arial" pitchFamily="34" charset="0"/>
            </a:rPr>
            <a:t>(c)</a:t>
          </a:r>
        </a:p>
      </dgm:t>
    </dgm:pt>
    <dgm:pt modelId="{25D5F039-E1CC-4FEA-8B05-491161828A4F}" type="parTrans" cxnId="{69B0EEF2-34AD-4BAE-8C2F-8D4ADCD88AF2}">
      <dgm:prSet/>
      <dgm:spPr/>
      <dgm:t>
        <a:bodyPr/>
        <a:lstStyle/>
        <a:p>
          <a:pPr algn="ctr"/>
          <a:endParaRPr lang="es-EC" sz="1200" b="0">
            <a:latin typeface="Arial" pitchFamily="34" charset="0"/>
            <a:cs typeface="Arial" pitchFamily="34" charset="0"/>
          </a:endParaRPr>
        </a:p>
      </dgm:t>
    </dgm:pt>
    <dgm:pt modelId="{9273D339-E915-48C5-9252-D4CFEFAF9819}" type="sibTrans" cxnId="{69B0EEF2-34AD-4BAE-8C2F-8D4ADCD88AF2}">
      <dgm:prSet/>
      <dgm:spPr/>
      <dgm:t>
        <a:bodyPr/>
        <a:lstStyle/>
        <a:p>
          <a:pPr algn="ctr"/>
          <a:endParaRPr lang="es-EC" sz="1200" b="0">
            <a:latin typeface="Arial" pitchFamily="34" charset="0"/>
            <a:cs typeface="Arial" pitchFamily="34" charset="0"/>
          </a:endParaRPr>
        </a:p>
      </dgm:t>
    </dgm:pt>
    <dgm:pt modelId="{B899C295-BE93-4B15-BB08-5909BDC8F6A2}">
      <dgm:prSet phldrT="[Texto]" custT="1"/>
      <dgm:spPr/>
      <dgm:t>
        <a:bodyPr/>
        <a:lstStyle/>
        <a:p>
          <a:pPr algn="ctr"/>
          <a:r>
            <a:rPr lang="es-EC" sz="2400" b="0">
              <a:latin typeface="Arial" pitchFamily="34" charset="0"/>
              <a:cs typeface="Arial" pitchFamily="34" charset="0"/>
            </a:rPr>
            <a:t>(d)</a:t>
          </a:r>
        </a:p>
      </dgm:t>
    </dgm:pt>
    <dgm:pt modelId="{D6830933-CAA9-4698-92B1-0C1DE65CD3D4}" type="sibTrans" cxnId="{1277DA73-C880-417C-8B88-5575F0C227B7}">
      <dgm:prSet/>
      <dgm:spPr/>
      <dgm:t>
        <a:bodyPr/>
        <a:lstStyle/>
        <a:p>
          <a:pPr algn="ctr"/>
          <a:endParaRPr lang="es-EC" sz="1200" b="0">
            <a:latin typeface="Arial" pitchFamily="34" charset="0"/>
            <a:cs typeface="Arial" pitchFamily="34" charset="0"/>
          </a:endParaRPr>
        </a:p>
      </dgm:t>
    </dgm:pt>
    <dgm:pt modelId="{55A953ED-413B-4A7B-8DA7-0A694D3EE661}" type="parTrans" cxnId="{1277DA73-C880-417C-8B88-5575F0C227B7}">
      <dgm:prSet/>
      <dgm:spPr/>
      <dgm:t>
        <a:bodyPr/>
        <a:lstStyle/>
        <a:p>
          <a:pPr algn="ctr"/>
          <a:endParaRPr lang="es-EC" sz="1200" b="0">
            <a:latin typeface="Arial" pitchFamily="34" charset="0"/>
            <a:cs typeface="Arial" pitchFamily="34" charset="0"/>
          </a:endParaRPr>
        </a:p>
      </dgm:t>
    </dgm:pt>
    <dgm:pt modelId="{D71FAD5D-0313-464F-AF84-8ED31472488C}">
      <dgm:prSet custT="1"/>
      <dgm:spPr/>
      <dgm:t>
        <a:bodyPr/>
        <a:lstStyle/>
        <a:p>
          <a:pPr algn="l"/>
          <a:r>
            <a:rPr lang="es-EC" sz="1200" b="0">
              <a:latin typeface="Arial" pitchFamily="34" charset="0"/>
              <a:cs typeface="Arial" pitchFamily="34" charset="0"/>
            </a:rPr>
            <a:t>El grado de realización de la transacción, al final del periodo sobre el que se informa, pueda ser medido con fiabilidad; y</a:t>
          </a:r>
        </a:p>
      </dgm:t>
    </dgm:pt>
    <dgm:pt modelId="{A4151BA1-C4E6-4672-B948-4DE6AC83B5FF}" type="parTrans" cxnId="{E39F6345-00ED-497D-89B1-3C9357098240}">
      <dgm:prSet/>
      <dgm:spPr/>
      <dgm:t>
        <a:bodyPr/>
        <a:lstStyle/>
        <a:p>
          <a:pPr algn="ctr"/>
          <a:endParaRPr lang="es-EC" sz="1200" b="0">
            <a:latin typeface="Arial" pitchFamily="34" charset="0"/>
            <a:cs typeface="Arial" pitchFamily="34" charset="0"/>
          </a:endParaRPr>
        </a:p>
      </dgm:t>
    </dgm:pt>
    <dgm:pt modelId="{3CFCED2A-C6C2-4983-B350-B19DB4BBA2B8}" type="sibTrans" cxnId="{E39F6345-00ED-497D-89B1-3C9357098240}">
      <dgm:prSet/>
      <dgm:spPr/>
      <dgm:t>
        <a:bodyPr/>
        <a:lstStyle/>
        <a:p>
          <a:pPr algn="ctr"/>
          <a:endParaRPr lang="es-EC" sz="1200" b="0">
            <a:latin typeface="Arial" pitchFamily="34" charset="0"/>
            <a:cs typeface="Arial" pitchFamily="34" charset="0"/>
          </a:endParaRPr>
        </a:p>
      </dgm:t>
    </dgm:pt>
    <dgm:pt modelId="{CE2E49B0-E53A-4349-A8E0-1418BC7A28DC}">
      <dgm:prSet custT="1"/>
      <dgm:spPr/>
      <dgm:t>
        <a:bodyPr/>
        <a:lstStyle/>
        <a:p>
          <a:pPr algn="l"/>
          <a:r>
            <a:rPr lang="es-EC" sz="1200" b="0">
              <a:latin typeface="Arial" pitchFamily="34" charset="0"/>
              <a:cs typeface="Arial" pitchFamily="34" charset="0"/>
            </a:rPr>
            <a:t>los costos ya incurridos en la prestación, así como los que quedan por incurrir hasta completarla, puedan ser medidos con fiabilidad</a:t>
          </a:r>
        </a:p>
      </dgm:t>
    </dgm:pt>
    <dgm:pt modelId="{8F851A62-A38E-4976-99C1-B72C8F40B459}" type="parTrans" cxnId="{8539AC10-3C71-4DB3-8E9F-E47EE85DE4D3}">
      <dgm:prSet/>
      <dgm:spPr/>
      <dgm:t>
        <a:bodyPr/>
        <a:lstStyle/>
        <a:p>
          <a:pPr algn="ctr"/>
          <a:endParaRPr lang="es-EC" sz="1200" b="0">
            <a:latin typeface="Arial" pitchFamily="34" charset="0"/>
            <a:cs typeface="Arial" pitchFamily="34" charset="0"/>
          </a:endParaRPr>
        </a:p>
      </dgm:t>
    </dgm:pt>
    <dgm:pt modelId="{A872FCEB-108C-46DF-8EA0-7AC900BEBC60}" type="sibTrans" cxnId="{8539AC10-3C71-4DB3-8E9F-E47EE85DE4D3}">
      <dgm:prSet/>
      <dgm:spPr/>
      <dgm:t>
        <a:bodyPr/>
        <a:lstStyle/>
        <a:p>
          <a:pPr algn="ctr"/>
          <a:endParaRPr lang="es-EC" sz="1200" b="0">
            <a:latin typeface="Arial" pitchFamily="34" charset="0"/>
            <a:cs typeface="Arial" pitchFamily="34" charset="0"/>
          </a:endParaRPr>
        </a:p>
      </dgm:t>
    </dgm:pt>
    <dgm:pt modelId="{90EAB69E-BC31-4D91-B08A-F628BB50ED57}">
      <dgm:prSet phldrT="[Texto]" custT="1"/>
      <dgm:spPr/>
      <dgm:t>
        <a:bodyPr/>
        <a:lstStyle/>
        <a:p>
          <a:pPr algn="l"/>
          <a:r>
            <a:rPr lang="es-EC" sz="1200" b="0">
              <a:latin typeface="Arial" pitchFamily="34" charset="0"/>
              <a:cs typeface="Arial" pitchFamily="34" charset="0"/>
            </a:rPr>
            <a:t>Sea probable que la entidad reciba los beneficios económicos asociados con la transacción;</a:t>
          </a:r>
        </a:p>
      </dgm:t>
    </dgm:pt>
    <dgm:pt modelId="{F7FB5DEE-DC70-479F-930E-F0706A6079C1}" type="parTrans" cxnId="{3D559596-BD13-422D-B2D9-CD24964A3181}">
      <dgm:prSet/>
      <dgm:spPr/>
      <dgm:t>
        <a:bodyPr/>
        <a:lstStyle/>
        <a:p>
          <a:pPr algn="ctr"/>
          <a:endParaRPr lang="es-EC"/>
        </a:p>
      </dgm:t>
    </dgm:pt>
    <dgm:pt modelId="{53863477-A8E6-42C8-BE9F-42E8821FD7EF}" type="sibTrans" cxnId="{3D559596-BD13-422D-B2D9-CD24964A3181}">
      <dgm:prSet/>
      <dgm:spPr/>
      <dgm:t>
        <a:bodyPr/>
        <a:lstStyle/>
        <a:p>
          <a:pPr algn="ctr"/>
          <a:endParaRPr lang="es-EC"/>
        </a:p>
      </dgm:t>
    </dgm:pt>
    <dgm:pt modelId="{72ADA864-961C-4980-9807-86E5BAFA7AD5}" type="pres">
      <dgm:prSet presAssocID="{BE4E0F49-FD7F-438F-BE5F-96840FC7993A}" presName="linearFlow" presStyleCnt="0">
        <dgm:presLayoutVars>
          <dgm:dir/>
          <dgm:animLvl val="lvl"/>
          <dgm:resizeHandles val="exact"/>
        </dgm:presLayoutVars>
      </dgm:prSet>
      <dgm:spPr/>
      <dgm:t>
        <a:bodyPr/>
        <a:lstStyle/>
        <a:p>
          <a:endParaRPr lang="es-EC"/>
        </a:p>
      </dgm:t>
    </dgm:pt>
    <dgm:pt modelId="{67D2D2BF-89F5-42AD-9C3D-1BD38294E597}" type="pres">
      <dgm:prSet presAssocID="{C201E98B-2885-4E1C-BB39-EE2746C2ADF2}" presName="composite" presStyleCnt="0"/>
      <dgm:spPr/>
    </dgm:pt>
    <dgm:pt modelId="{3F3B7A72-573B-4D38-8F5F-7107F9BE7403}" type="pres">
      <dgm:prSet presAssocID="{C201E98B-2885-4E1C-BB39-EE2746C2ADF2}" presName="parentText" presStyleLbl="alignNode1" presStyleIdx="0" presStyleCnt="4">
        <dgm:presLayoutVars>
          <dgm:chMax val="1"/>
          <dgm:bulletEnabled val="1"/>
        </dgm:presLayoutVars>
      </dgm:prSet>
      <dgm:spPr/>
      <dgm:t>
        <a:bodyPr/>
        <a:lstStyle/>
        <a:p>
          <a:endParaRPr lang="es-EC"/>
        </a:p>
      </dgm:t>
    </dgm:pt>
    <dgm:pt modelId="{62463D84-C935-408C-9941-5462F0609FA7}" type="pres">
      <dgm:prSet presAssocID="{C201E98B-2885-4E1C-BB39-EE2746C2ADF2}" presName="descendantText" presStyleLbl="alignAcc1" presStyleIdx="0" presStyleCnt="4">
        <dgm:presLayoutVars>
          <dgm:bulletEnabled val="1"/>
        </dgm:presLayoutVars>
      </dgm:prSet>
      <dgm:spPr/>
      <dgm:t>
        <a:bodyPr/>
        <a:lstStyle/>
        <a:p>
          <a:endParaRPr lang="es-EC"/>
        </a:p>
      </dgm:t>
    </dgm:pt>
    <dgm:pt modelId="{ADA1D775-358D-412E-AB11-7C28ED2A5B6D}" type="pres">
      <dgm:prSet presAssocID="{4219ED2F-DAC6-4805-832E-AAA44B181FBF}" presName="sp" presStyleCnt="0"/>
      <dgm:spPr/>
    </dgm:pt>
    <dgm:pt modelId="{E37282B4-5EE1-4CE4-B1D9-D44187F648DF}" type="pres">
      <dgm:prSet presAssocID="{CE5D292B-8E69-4A9B-871B-8A21D99E18DB}" presName="composite" presStyleCnt="0"/>
      <dgm:spPr/>
    </dgm:pt>
    <dgm:pt modelId="{F2FB0D4C-334F-4731-B9AE-A9071208907F}" type="pres">
      <dgm:prSet presAssocID="{CE5D292B-8E69-4A9B-871B-8A21D99E18DB}" presName="parentText" presStyleLbl="alignNode1" presStyleIdx="1" presStyleCnt="4">
        <dgm:presLayoutVars>
          <dgm:chMax val="1"/>
          <dgm:bulletEnabled val="1"/>
        </dgm:presLayoutVars>
      </dgm:prSet>
      <dgm:spPr/>
      <dgm:t>
        <a:bodyPr/>
        <a:lstStyle/>
        <a:p>
          <a:endParaRPr lang="es-EC"/>
        </a:p>
      </dgm:t>
    </dgm:pt>
    <dgm:pt modelId="{A2FC7B64-2390-4104-8172-0736857F69D6}" type="pres">
      <dgm:prSet presAssocID="{CE5D292B-8E69-4A9B-871B-8A21D99E18DB}" presName="descendantText" presStyleLbl="alignAcc1" presStyleIdx="1" presStyleCnt="4">
        <dgm:presLayoutVars>
          <dgm:bulletEnabled val="1"/>
        </dgm:presLayoutVars>
      </dgm:prSet>
      <dgm:spPr/>
      <dgm:t>
        <a:bodyPr/>
        <a:lstStyle/>
        <a:p>
          <a:endParaRPr lang="es-EC"/>
        </a:p>
      </dgm:t>
    </dgm:pt>
    <dgm:pt modelId="{BE95A53B-9EEC-45A3-8739-99A798E60FBB}" type="pres">
      <dgm:prSet presAssocID="{DB1368D2-6E6A-4299-B4A4-1D870254DE05}" presName="sp" presStyleCnt="0"/>
      <dgm:spPr/>
    </dgm:pt>
    <dgm:pt modelId="{59F33232-4FF7-47C9-9BAB-5B9AC10211BD}" type="pres">
      <dgm:prSet presAssocID="{A5A048B8-DF9F-4802-981F-D73ED2B98E58}" presName="composite" presStyleCnt="0"/>
      <dgm:spPr/>
    </dgm:pt>
    <dgm:pt modelId="{77D873F7-FC0C-432D-9DD0-91C46F4D3479}" type="pres">
      <dgm:prSet presAssocID="{A5A048B8-DF9F-4802-981F-D73ED2B98E58}" presName="parentText" presStyleLbl="alignNode1" presStyleIdx="2" presStyleCnt="4">
        <dgm:presLayoutVars>
          <dgm:chMax val="1"/>
          <dgm:bulletEnabled val="1"/>
        </dgm:presLayoutVars>
      </dgm:prSet>
      <dgm:spPr/>
      <dgm:t>
        <a:bodyPr/>
        <a:lstStyle/>
        <a:p>
          <a:endParaRPr lang="es-EC"/>
        </a:p>
      </dgm:t>
    </dgm:pt>
    <dgm:pt modelId="{260C4DB3-E7D2-4F46-A116-89BC7B48E938}" type="pres">
      <dgm:prSet presAssocID="{A5A048B8-DF9F-4802-981F-D73ED2B98E58}" presName="descendantText" presStyleLbl="alignAcc1" presStyleIdx="2" presStyleCnt="4">
        <dgm:presLayoutVars>
          <dgm:bulletEnabled val="1"/>
        </dgm:presLayoutVars>
      </dgm:prSet>
      <dgm:spPr/>
      <dgm:t>
        <a:bodyPr/>
        <a:lstStyle/>
        <a:p>
          <a:endParaRPr lang="es-EC"/>
        </a:p>
      </dgm:t>
    </dgm:pt>
    <dgm:pt modelId="{95F2B47E-3D26-4470-B156-6BA7FEC5053E}" type="pres">
      <dgm:prSet presAssocID="{9273D339-E915-48C5-9252-D4CFEFAF9819}" presName="sp" presStyleCnt="0"/>
      <dgm:spPr/>
    </dgm:pt>
    <dgm:pt modelId="{A4C1394E-1284-4657-BC9D-4BAD811F0871}" type="pres">
      <dgm:prSet presAssocID="{B899C295-BE93-4B15-BB08-5909BDC8F6A2}" presName="composite" presStyleCnt="0"/>
      <dgm:spPr/>
    </dgm:pt>
    <dgm:pt modelId="{431F4019-2B74-418F-A06D-641E30AAA735}" type="pres">
      <dgm:prSet presAssocID="{B899C295-BE93-4B15-BB08-5909BDC8F6A2}" presName="parentText" presStyleLbl="alignNode1" presStyleIdx="3" presStyleCnt="4">
        <dgm:presLayoutVars>
          <dgm:chMax val="1"/>
          <dgm:bulletEnabled val="1"/>
        </dgm:presLayoutVars>
      </dgm:prSet>
      <dgm:spPr/>
      <dgm:t>
        <a:bodyPr/>
        <a:lstStyle/>
        <a:p>
          <a:endParaRPr lang="es-EC"/>
        </a:p>
      </dgm:t>
    </dgm:pt>
    <dgm:pt modelId="{C7680CE4-0E05-4137-B14F-A9A5A4BB3B0F}" type="pres">
      <dgm:prSet presAssocID="{B899C295-BE93-4B15-BB08-5909BDC8F6A2}" presName="descendantText" presStyleLbl="alignAcc1" presStyleIdx="3" presStyleCnt="4">
        <dgm:presLayoutVars>
          <dgm:bulletEnabled val="1"/>
        </dgm:presLayoutVars>
      </dgm:prSet>
      <dgm:spPr/>
      <dgm:t>
        <a:bodyPr/>
        <a:lstStyle/>
        <a:p>
          <a:endParaRPr lang="es-EC"/>
        </a:p>
      </dgm:t>
    </dgm:pt>
  </dgm:ptLst>
  <dgm:cxnLst>
    <dgm:cxn modelId="{3D559596-BD13-422D-B2D9-CD24964A3181}" srcId="{CE5D292B-8E69-4A9B-871B-8A21D99E18DB}" destId="{90EAB69E-BC31-4D91-B08A-F628BB50ED57}" srcOrd="0" destOrd="0" parTransId="{F7FB5DEE-DC70-479F-930E-F0706A6079C1}" sibTransId="{53863477-A8E6-42C8-BE9F-42E8821FD7EF}"/>
    <dgm:cxn modelId="{282EAB1B-4F57-4714-B579-99D3C0CB0E75}" type="presOf" srcId="{B899C295-BE93-4B15-BB08-5909BDC8F6A2}" destId="{431F4019-2B74-418F-A06D-641E30AAA735}" srcOrd="0" destOrd="0" presId="urn:microsoft.com/office/officeart/2005/8/layout/chevron2"/>
    <dgm:cxn modelId="{69B0EEF2-34AD-4BAE-8C2F-8D4ADCD88AF2}" srcId="{BE4E0F49-FD7F-438F-BE5F-96840FC7993A}" destId="{A5A048B8-DF9F-4802-981F-D73ED2B98E58}" srcOrd="2" destOrd="0" parTransId="{25D5F039-E1CC-4FEA-8B05-491161828A4F}" sibTransId="{9273D339-E915-48C5-9252-D4CFEFAF9819}"/>
    <dgm:cxn modelId="{2D012E29-6316-44CC-A520-33A239345D47}" type="presOf" srcId="{CE5D292B-8E69-4A9B-871B-8A21D99E18DB}" destId="{F2FB0D4C-334F-4731-B9AE-A9071208907F}" srcOrd="0" destOrd="0" presId="urn:microsoft.com/office/officeart/2005/8/layout/chevron2"/>
    <dgm:cxn modelId="{E39F6345-00ED-497D-89B1-3C9357098240}" srcId="{A5A048B8-DF9F-4802-981F-D73ED2B98E58}" destId="{D71FAD5D-0313-464F-AF84-8ED31472488C}" srcOrd="0" destOrd="0" parTransId="{A4151BA1-C4E6-4672-B948-4DE6AC83B5FF}" sibTransId="{3CFCED2A-C6C2-4983-B350-B19DB4BBA2B8}"/>
    <dgm:cxn modelId="{1277DA73-C880-417C-8B88-5575F0C227B7}" srcId="{BE4E0F49-FD7F-438F-BE5F-96840FC7993A}" destId="{B899C295-BE93-4B15-BB08-5909BDC8F6A2}" srcOrd="3" destOrd="0" parTransId="{55A953ED-413B-4A7B-8DA7-0A694D3EE661}" sibTransId="{D6830933-CAA9-4698-92B1-0C1DE65CD3D4}"/>
    <dgm:cxn modelId="{EF734826-5B97-4EAE-89A2-92073B7D71E5}" type="presOf" srcId="{CE2E49B0-E53A-4349-A8E0-1418BC7A28DC}" destId="{C7680CE4-0E05-4137-B14F-A9A5A4BB3B0F}" srcOrd="0" destOrd="0" presId="urn:microsoft.com/office/officeart/2005/8/layout/chevron2"/>
    <dgm:cxn modelId="{8539AC10-3C71-4DB3-8E9F-E47EE85DE4D3}" srcId="{B899C295-BE93-4B15-BB08-5909BDC8F6A2}" destId="{CE2E49B0-E53A-4349-A8E0-1418BC7A28DC}" srcOrd="0" destOrd="0" parTransId="{8F851A62-A38E-4976-99C1-B72C8F40B459}" sibTransId="{A872FCEB-108C-46DF-8EA0-7AC900BEBC60}"/>
    <dgm:cxn modelId="{0475139D-1E43-4FE5-AA5E-80C2E89FE0C6}" type="presOf" srcId="{BE4E0F49-FD7F-438F-BE5F-96840FC7993A}" destId="{72ADA864-961C-4980-9807-86E5BAFA7AD5}" srcOrd="0" destOrd="0" presId="urn:microsoft.com/office/officeart/2005/8/layout/chevron2"/>
    <dgm:cxn modelId="{A88A9B42-483F-4754-9695-FAC1D902A139}" type="presOf" srcId="{A5A048B8-DF9F-4802-981F-D73ED2B98E58}" destId="{77D873F7-FC0C-432D-9DD0-91C46F4D3479}" srcOrd="0" destOrd="0" presId="urn:microsoft.com/office/officeart/2005/8/layout/chevron2"/>
    <dgm:cxn modelId="{0E60A0F4-E4C2-4B1A-A722-AB8B34555CBE}" type="presOf" srcId="{D13D661D-9C99-4DAA-A245-A507850DC0BC}" destId="{62463D84-C935-408C-9941-5462F0609FA7}" srcOrd="0" destOrd="0" presId="urn:microsoft.com/office/officeart/2005/8/layout/chevron2"/>
    <dgm:cxn modelId="{CF0D87FE-EA1F-4DCC-9B8F-D5DDB89BCF1E}" srcId="{BE4E0F49-FD7F-438F-BE5F-96840FC7993A}" destId="{CE5D292B-8E69-4A9B-871B-8A21D99E18DB}" srcOrd="1" destOrd="0" parTransId="{C98090AF-2949-4ACF-850E-091F2988118D}" sibTransId="{DB1368D2-6E6A-4299-B4A4-1D870254DE05}"/>
    <dgm:cxn modelId="{DE44D10B-A217-415E-9A33-1AB72A54C613}" type="presOf" srcId="{90EAB69E-BC31-4D91-B08A-F628BB50ED57}" destId="{A2FC7B64-2390-4104-8172-0736857F69D6}" srcOrd="0" destOrd="0" presId="urn:microsoft.com/office/officeart/2005/8/layout/chevron2"/>
    <dgm:cxn modelId="{CB509744-F885-49B2-95A2-7BFDB4E6A5EC}" srcId="{C201E98B-2885-4E1C-BB39-EE2746C2ADF2}" destId="{D13D661D-9C99-4DAA-A245-A507850DC0BC}" srcOrd="0" destOrd="0" parTransId="{3BDD1985-6217-40FF-B996-A1BAD8C0DC3E}" sibTransId="{E4D6B3C7-CA64-4AFE-BC3D-7B6BAA86C39E}"/>
    <dgm:cxn modelId="{C4C9F139-814C-4EA6-AB1D-F0564C8B456B}" type="presOf" srcId="{D71FAD5D-0313-464F-AF84-8ED31472488C}" destId="{260C4DB3-E7D2-4F46-A116-89BC7B48E938}" srcOrd="0" destOrd="0" presId="urn:microsoft.com/office/officeart/2005/8/layout/chevron2"/>
    <dgm:cxn modelId="{0CC9ACCF-A918-4D94-9177-74D80A172FD3}" srcId="{BE4E0F49-FD7F-438F-BE5F-96840FC7993A}" destId="{C201E98B-2885-4E1C-BB39-EE2746C2ADF2}" srcOrd="0" destOrd="0" parTransId="{58FCD344-DB32-4205-8E07-89A8BAF6222A}" sibTransId="{4219ED2F-DAC6-4805-832E-AAA44B181FBF}"/>
    <dgm:cxn modelId="{DB4CB885-E7A2-48F8-955C-566E9DE770D0}" type="presOf" srcId="{C201E98B-2885-4E1C-BB39-EE2746C2ADF2}" destId="{3F3B7A72-573B-4D38-8F5F-7107F9BE7403}" srcOrd="0" destOrd="0" presId="urn:microsoft.com/office/officeart/2005/8/layout/chevron2"/>
    <dgm:cxn modelId="{BA32ECC3-4D9F-4D5B-AF15-9A52722CB6C0}" type="presParOf" srcId="{72ADA864-961C-4980-9807-86E5BAFA7AD5}" destId="{67D2D2BF-89F5-42AD-9C3D-1BD38294E597}" srcOrd="0" destOrd="0" presId="urn:microsoft.com/office/officeart/2005/8/layout/chevron2"/>
    <dgm:cxn modelId="{AF752DFB-9C02-4E5F-A6A8-8863ED691B55}" type="presParOf" srcId="{67D2D2BF-89F5-42AD-9C3D-1BD38294E597}" destId="{3F3B7A72-573B-4D38-8F5F-7107F9BE7403}" srcOrd="0" destOrd="0" presId="urn:microsoft.com/office/officeart/2005/8/layout/chevron2"/>
    <dgm:cxn modelId="{FBD413B4-DCA1-404D-AA43-9C8E2240921F}" type="presParOf" srcId="{67D2D2BF-89F5-42AD-9C3D-1BD38294E597}" destId="{62463D84-C935-408C-9941-5462F0609FA7}" srcOrd="1" destOrd="0" presId="urn:microsoft.com/office/officeart/2005/8/layout/chevron2"/>
    <dgm:cxn modelId="{AE1F94B0-7205-466D-9FE3-41EC290FA03A}" type="presParOf" srcId="{72ADA864-961C-4980-9807-86E5BAFA7AD5}" destId="{ADA1D775-358D-412E-AB11-7C28ED2A5B6D}" srcOrd="1" destOrd="0" presId="urn:microsoft.com/office/officeart/2005/8/layout/chevron2"/>
    <dgm:cxn modelId="{9E93D93C-F346-4BDA-8D22-FEEDF32B69A2}" type="presParOf" srcId="{72ADA864-961C-4980-9807-86E5BAFA7AD5}" destId="{E37282B4-5EE1-4CE4-B1D9-D44187F648DF}" srcOrd="2" destOrd="0" presId="urn:microsoft.com/office/officeart/2005/8/layout/chevron2"/>
    <dgm:cxn modelId="{DD391E60-1617-4FFA-81D6-421E7D620865}" type="presParOf" srcId="{E37282B4-5EE1-4CE4-B1D9-D44187F648DF}" destId="{F2FB0D4C-334F-4731-B9AE-A9071208907F}" srcOrd="0" destOrd="0" presId="urn:microsoft.com/office/officeart/2005/8/layout/chevron2"/>
    <dgm:cxn modelId="{1E900F36-6ED8-4CBF-A656-44AEBBF4EC5B}" type="presParOf" srcId="{E37282B4-5EE1-4CE4-B1D9-D44187F648DF}" destId="{A2FC7B64-2390-4104-8172-0736857F69D6}" srcOrd="1" destOrd="0" presId="urn:microsoft.com/office/officeart/2005/8/layout/chevron2"/>
    <dgm:cxn modelId="{AF9417CA-5DE3-4642-AAB0-61F6A40D0BBF}" type="presParOf" srcId="{72ADA864-961C-4980-9807-86E5BAFA7AD5}" destId="{BE95A53B-9EEC-45A3-8739-99A798E60FBB}" srcOrd="3" destOrd="0" presId="urn:microsoft.com/office/officeart/2005/8/layout/chevron2"/>
    <dgm:cxn modelId="{A7D470CD-A442-4EF4-B69A-AB0FC9F1903A}" type="presParOf" srcId="{72ADA864-961C-4980-9807-86E5BAFA7AD5}" destId="{59F33232-4FF7-47C9-9BAB-5B9AC10211BD}" srcOrd="4" destOrd="0" presId="urn:microsoft.com/office/officeart/2005/8/layout/chevron2"/>
    <dgm:cxn modelId="{ACDFCE5F-4CB8-40C4-AFAC-0E37C7FBD5C9}" type="presParOf" srcId="{59F33232-4FF7-47C9-9BAB-5B9AC10211BD}" destId="{77D873F7-FC0C-432D-9DD0-91C46F4D3479}" srcOrd="0" destOrd="0" presId="urn:microsoft.com/office/officeart/2005/8/layout/chevron2"/>
    <dgm:cxn modelId="{93B637F4-B7F6-4723-8BDB-F92745FC3898}" type="presParOf" srcId="{59F33232-4FF7-47C9-9BAB-5B9AC10211BD}" destId="{260C4DB3-E7D2-4F46-A116-89BC7B48E938}" srcOrd="1" destOrd="0" presId="urn:microsoft.com/office/officeart/2005/8/layout/chevron2"/>
    <dgm:cxn modelId="{DB41387E-9A48-4D98-B4CC-A4A1CF026E87}" type="presParOf" srcId="{72ADA864-961C-4980-9807-86E5BAFA7AD5}" destId="{95F2B47E-3D26-4470-B156-6BA7FEC5053E}" srcOrd="5" destOrd="0" presId="urn:microsoft.com/office/officeart/2005/8/layout/chevron2"/>
    <dgm:cxn modelId="{EF56AAA8-5100-414D-AEFC-6D1834B88249}" type="presParOf" srcId="{72ADA864-961C-4980-9807-86E5BAFA7AD5}" destId="{A4C1394E-1284-4657-BC9D-4BAD811F0871}" srcOrd="6" destOrd="0" presId="urn:microsoft.com/office/officeart/2005/8/layout/chevron2"/>
    <dgm:cxn modelId="{58E55301-C67A-4178-9882-04DCF27659B8}" type="presParOf" srcId="{A4C1394E-1284-4657-BC9D-4BAD811F0871}" destId="{431F4019-2B74-418F-A06D-641E30AAA735}" srcOrd="0" destOrd="0" presId="urn:microsoft.com/office/officeart/2005/8/layout/chevron2"/>
    <dgm:cxn modelId="{8E85688C-74FA-457E-B94B-6FA6DF286156}" type="presParOf" srcId="{A4C1394E-1284-4657-BC9D-4BAD811F0871}" destId="{C7680CE4-0E05-4137-B14F-A9A5A4BB3B0F}"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B0DFB4A-2800-4E53-9DEF-060B565AA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2896</TotalTime>
  <Pages>120</Pages>
  <Words>19122</Words>
  <Characters>105173</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124047</CharactersWithSpaces>
  <SharedDoc>false</SharedDoc>
  <HLinks>
    <vt:vector size="78" baseType="variant">
      <vt:variant>
        <vt:i4>3866737</vt:i4>
      </vt:variant>
      <vt:variant>
        <vt:i4>48</vt:i4>
      </vt:variant>
      <vt:variant>
        <vt:i4>0</vt:i4>
      </vt:variant>
      <vt:variant>
        <vt:i4>5</vt:i4>
      </vt:variant>
      <vt:variant>
        <vt:lpwstr>http://www.monografias.com/trabajos14/nuevmicro/nuevmicro.shtml</vt:lpwstr>
      </vt:variant>
      <vt:variant>
        <vt:lpwstr/>
      </vt:variant>
      <vt:variant>
        <vt:i4>1048671</vt:i4>
      </vt:variant>
      <vt:variant>
        <vt:i4>45</vt:i4>
      </vt:variant>
      <vt:variant>
        <vt:i4>0</vt:i4>
      </vt:variant>
      <vt:variant>
        <vt:i4>5</vt:i4>
      </vt:variant>
      <vt:variant>
        <vt:lpwstr>http://www.monografias.com/trabajos11/metods/metods.shtml</vt:lpwstr>
      </vt:variant>
      <vt:variant>
        <vt:lpwstr/>
      </vt:variant>
      <vt:variant>
        <vt:i4>4325465</vt:i4>
      </vt:variant>
      <vt:variant>
        <vt:i4>42</vt:i4>
      </vt:variant>
      <vt:variant>
        <vt:i4>0</vt:i4>
      </vt:variant>
      <vt:variant>
        <vt:i4>5</vt:i4>
      </vt:variant>
      <vt:variant>
        <vt:lpwstr>http://www.monografias.com/trabajos901/debate-multicultural-etnia-clase-nacion/debate-multicultural-etnia-clase-nacion.shtml</vt:lpwstr>
      </vt:variant>
      <vt:variant>
        <vt:lpwstr/>
      </vt:variant>
      <vt:variant>
        <vt:i4>7929961</vt:i4>
      </vt:variant>
      <vt:variant>
        <vt:i4>27</vt:i4>
      </vt:variant>
      <vt:variant>
        <vt:i4>0</vt:i4>
      </vt:variant>
      <vt:variant>
        <vt:i4>5</vt:i4>
      </vt:variant>
      <vt:variant>
        <vt:lpwstr>http://www.monografias.com/trabajos3/gerenylider/gerenylider.shtml</vt:lpwstr>
      </vt:variant>
      <vt:variant>
        <vt:lpwstr/>
      </vt:variant>
      <vt:variant>
        <vt:i4>74</vt:i4>
      </vt:variant>
      <vt:variant>
        <vt:i4>24</vt:i4>
      </vt:variant>
      <vt:variant>
        <vt:i4>0</vt:i4>
      </vt:variant>
      <vt:variant>
        <vt:i4>5</vt:i4>
      </vt:variant>
      <vt:variant>
        <vt:lpwstr>http://www.monografias.com/trabajos14/patrimonio/patrimonio.shtml</vt:lpwstr>
      </vt:variant>
      <vt:variant>
        <vt:lpwstr/>
      </vt:variant>
      <vt:variant>
        <vt:i4>3866737</vt:i4>
      </vt:variant>
      <vt:variant>
        <vt:i4>21</vt:i4>
      </vt:variant>
      <vt:variant>
        <vt:i4>0</vt:i4>
      </vt:variant>
      <vt:variant>
        <vt:i4>5</vt:i4>
      </vt:variant>
      <vt:variant>
        <vt:lpwstr>http://www.monografias.com/trabajos14/nuevmicro/nuevmicro.shtml</vt:lpwstr>
      </vt:variant>
      <vt:variant>
        <vt:lpwstr/>
      </vt:variant>
      <vt:variant>
        <vt:i4>1048671</vt:i4>
      </vt:variant>
      <vt:variant>
        <vt:i4>18</vt:i4>
      </vt:variant>
      <vt:variant>
        <vt:i4>0</vt:i4>
      </vt:variant>
      <vt:variant>
        <vt:i4>5</vt:i4>
      </vt:variant>
      <vt:variant>
        <vt:lpwstr>http://www.monografias.com/trabajos11/metods/metods.shtml</vt:lpwstr>
      </vt:variant>
      <vt:variant>
        <vt:lpwstr/>
      </vt:variant>
      <vt:variant>
        <vt:i4>4325465</vt:i4>
      </vt:variant>
      <vt:variant>
        <vt:i4>15</vt:i4>
      </vt:variant>
      <vt:variant>
        <vt:i4>0</vt:i4>
      </vt:variant>
      <vt:variant>
        <vt:i4>5</vt:i4>
      </vt:variant>
      <vt:variant>
        <vt:lpwstr>http://www.monografias.com/trabajos901/debate-multicultural-etnia-clase-nacion/debate-multicultural-etnia-clase-nacion.shtml</vt:lpwstr>
      </vt:variant>
      <vt:variant>
        <vt:lpwstr/>
      </vt:variant>
      <vt:variant>
        <vt:i4>3997795</vt:i4>
      </vt:variant>
      <vt:variant>
        <vt:i4>12</vt:i4>
      </vt:variant>
      <vt:variant>
        <vt:i4>0</vt:i4>
      </vt:variant>
      <vt:variant>
        <vt:i4>5</vt:i4>
      </vt:variant>
      <vt:variant>
        <vt:lpwstr>http://www.monografias.com/trabajos15/amortizacion-gradual/amortizacion-gradual.shtml</vt:lpwstr>
      </vt:variant>
      <vt:variant>
        <vt:lpwstr>SISTEM</vt:lpwstr>
      </vt:variant>
      <vt:variant>
        <vt:i4>2883684</vt:i4>
      </vt:variant>
      <vt:variant>
        <vt:i4>9</vt:i4>
      </vt:variant>
      <vt:variant>
        <vt:i4>0</vt:i4>
      </vt:variant>
      <vt:variant>
        <vt:i4>5</vt:i4>
      </vt:variant>
      <vt:variant>
        <vt:lpwstr>http://www.monografias.com/trabajos15/depreciacion-fiscal/depreciacion-fiscal.shtml</vt:lpwstr>
      </vt:variant>
      <vt:variant>
        <vt:lpwstr>DEPRE</vt:lpwstr>
      </vt:variant>
      <vt:variant>
        <vt:i4>8257569</vt:i4>
      </vt:variant>
      <vt:variant>
        <vt:i4>6</vt:i4>
      </vt:variant>
      <vt:variant>
        <vt:i4>0</vt:i4>
      </vt:variant>
      <vt:variant>
        <vt:i4>5</vt:i4>
      </vt:variant>
      <vt:variant>
        <vt:lpwstr>http://es.wikipedia.org/wiki/Depreciaci%C3%B3n</vt:lpwstr>
      </vt:variant>
      <vt:variant>
        <vt:lpwstr/>
      </vt:variant>
      <vt:variant>
        <vt:i4>1769550</vt:i4>
      </vt:variant>
      <vt:variant>
        <vt:i4>3</vt:i4>
      </vt:variant>
      <vt:variant>
        <vt:i4>0</vt:i4>
      </vt:variant>
      <vt:variant>
        <vt:i4>5</vt:i4>
      </vt:variant>
      <vt:variant>
        <vt:lpwstr>http://www.supercias.gov.ec/</vt:lpwstr>
      </vt:variant>
      <vt:variant>
        <vt:lpwstr/>
      </vt:variant>
      <vt:variant>
        <vt:i4>2162799</vt:i4>
      </vt:variant>
      <vt:variant>
        <vt:i4>0</vt:i4>
      </vt:variant>
      <vt:variant>
        <vt:i4>0</vt:i4>
      </vt:variant>
      <vt:variant>
        <vt:i4>5</vt:i4>
      </vt:variant>
      <vt:variant>
        <vt:lpwstr>http://www.deloite.com/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creator>
  <cp:keywords/>
  <dc:description/>
  <cp:lastModifiedBy>WinuE</cp:lastModifiedBy>
  <cp:revision>38</cp:revision>
  <cp:lastPrinted>2011-01-19T10:09:00Z</cp:lastPrinted>
  <dcterms:created xsi:type="dcterms:W3CDTF">2011-01-14T03:41:00Z</dcterms:created>
  <dcterms:modified xsi:type="dcterms:W3CDTF">2011-01-19T11:10:00Z</dcterms:modified>
</cp:coreProperties>
</file>