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Pr="00ED3975" w:rsidRDefault="00ED3975" w:rsidP="00D230A5">
      <w:pPr>
        <w:jc w:val="center"/>
        <w:rPr>
          <w:b/>
          <w:sz w:val="48"/>
          <w:szCs w:val="48"/>
        </w:rPr>
      </w:pPr>
      <w:r w:rsidRPr="00ED3975">
        <w:rPr>
          <w:b/>
          <w:sz w:val="48"/>
          <w:szCs w:val="48"/>
        </w:rPr>
        <w:t>ANEXOS</w:t>
      </w: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ED3975" w:rsidRDefault="00ED3975" w:rsidP="00D230A5">
      <w:pPr>
        <w:jc w:val="center"/>
        <w:rPr>
          <w:b/>
          <w:sz w:val="36"/>
        </w:rPr>
      </w:pPr>
    </w:p>
    <w:p w:rsidR="00AD3DB2" w:rsidRDefault="00D230A5" w:rsidP="00D230A5">
      <w:pPr>
        <w:jc w:val="center"/>
        <w:rPr>
          <w:b/>
          <w:sz w:val="36"/>
        </w:rPr>
      </w:pPr>
      <w:r w:rsidRPr="00D230A5">
        <w:rPr>
          <w:b/>
          <w:sz w:val="36"/>
        </w:rPr>
        <w:t>ANEXO 1</w:t>
      </w:r>
    </w:p>
    <w:p w:rsidR="00D230A5" w:rsidRDefault="00D230A5" w:rsidP="00D230A5">
      <w:pPr>
        <w:jc w:val="center"/>
        <w:rPr>
          <w:b/>
          <w:sz w:val="36"/>
        </w:rPr>
      </w:pPr>
      <w:r>
        <w:rPr>
          <w:b/>
          <w:sz w:val="36"/>
        </w:rPr>
        <w:t>MEDICION DEL VOLUMEN ESPECÍFICO</w:t>
      </w:r>
    </w:p>
    <w:p w:rsidR="00D230A5" w:rsidRDefault="00D230A5" w:rsidP="00AE000A">
      <w:pPr>
        <w:spacing w:line="360" w:lineRule="auto"/>
        <w:jc w:val="center"/>
        <w:rPr>
          <w:b/>
          <w:sz w:val="36"/>
        </w:rPr>
      </w:pPr>
    </w:p>
    <w:p w:rsidR="00AE000A" w:rsidRDefault="00AE000A" w:rsidP="00AE00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Este parámetro fue medido empleando una modificación del método 10-05 de la AACC (2000) propuesta por </w:t>
      </w:r>
      <w:proofErr w:type="spellStart"/>
      <w:r>
        <w:rPr>
          <w:rFonts w:ascii="Arial" w:hAnsi="Arial" w:cs="Arial"/>
        </w:rPr>
        <w:t>Lainez</w:t>
      </w:r>
      <w:proofErr w:type="spellEnd"/>
      <w:r>
        <w:rPr>
          <w:rFonts w:ascii="Arial" w:hAnsi="Arial" w:cs="Arial"/>
        </w:rPr>
        <w:t xml:space="preserve"> (2006) la cual consiste en determinar el volumen del pan por medio del desplazamiento de semillas de  mostaza en un recipiente cilíndrico de PVC de 11,5 cm d diámetro y 90 cm de altura (volumen de 8553 </w:t>
      </w: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>).  El método es el siguiente:</w:t>
      </w:r>
    </w:p>
    <w:p w:rsidR="00D95E28" w:rsidRDefault="00AE000A" w:rsidP="00AE000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En el cilindro vacio se introducen las semillas y se marcan la altura alcanzada, luego se vacía el cilindro colocando las semillas en otro recipiente.  Posteriormente se introduce la unidad de pan al cilindro, se colocan nuevamente todas las semillas y se mide la distancia de desp</w:t>
      </w:r>
      <w:r w:rsidR="00D95E28">
        <w:rPr>
          <w:rFonts w:ascii="Arial" w:hAnsi="Arial" w:cs="Arial"/>
        </w:rPr>
        <w:t xml:space="preserve">lazamiento de las mismas a partir de las marcas.  Finalmente se aplica la </w:t>
      </w:r>
      <w:proofErr w:type="spellStart"/>
      <w:r w:rsidR="00D95E28">
        <w:rPr>
          <w:rFonts w:ascii="Arial" w:hAnsi="Arial" w:cs="Arial"/>
        </w:rPr>
        <w:t>siguente</w:t>
      </w:r>
      <w:proofErr w:type="spellEnd"/>
      <w:r w:rsidR="00D95E28">
        <w:rPr>
          <w:rFonts w:ascii="Arial" w:hAnsi="Arial" w:cs="Arial"/>
        </w:rPr>
        <w:t xml:space="preserve"> ecuación.</w:t>
      </w:r>
    </w:p>
    <w:p w:rsidR="00AE000A" w:rsidRDefault="00D95E28" w:rsidP="00D95E28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V= π x r</w:t>
      </w:r>
      <w:r>
        <w:rPr>
          <w:rFonts w:ascii="Arial" w:hAnsi="Arial" w:cs="Arial"/>
          <w:vertAlign w:val="superscript"/>
        </w:rPr>
        <w:t xml:space="preserve">2 </w:t>
      </w:r>
      <w:r>
        <w:rPr>
          <w:rFonts w:ascii="Arial" w:hAnsi="Arial" w:cs="Arial"/>
        </w:rPr>
        <w:t>x</w:t>
      </w:r>
      <w:r w:rsidR="00AE000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</w:t>
      </w:r>
    </w:p>
    <w:p w:rsidR="00D95E28" w:rsidRPr="00AE000A" w:rsidRDefault="00D95E28" w:rsidP="00D95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Donde:</w:t>
      </w:r>
    </w:p>
    <w:p w:rsidR="00D230A5" w:rsidRDefault="00D95E28" w:rsidP="00D95E28">
      <w:pPr>
        <w:spacing w:line="360" w:lineRule="auto"/>
        <w:jc w:val="both"/>
        <w:rPr>
          <w:rFonts w:ascii="Arial" w:hAnsi="Arial" w:cs="Arial"/>
        </w:rPr>
      </w:pPr>
      <w:r w:rsidRPr="00D95E28">
        <w:rPr>
          <w:rFonts w:ascii="Arial" w:hAnsi="Arial" w:cs="Arial"/>
        </w:rPr>
        <w:t xml:space="preserve">V= volumen del pan en centímetros </w:t>
      </w:r>
      <w:proofErr w:type="spellStart"/>
      <w:r>
        <w:rPr>
          <w:rFonts w:ascii="Arial" w:hAnsi="Arial" w:cs="Arial"/>
        </w:rPr>
        <w:t>cubicos</w:t>
      </w:r>
      <w:proofErr w:type="spellEnd"/>
      <w:r>
        <w:rPr>
          <w:rFonts w:ascii="Arial" w:hAnsi="Arial" w:cs="Arial"/>
        </w:rPr>
        <w:t>.</w:t>
      </w:r>
    </w:p>
    <w:p w:rsidR="00D95E28" w:rsidRDefault="00D95E28" w:rsidP="00D95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r= radio del cilindro (cm)</w:t>
      </w:r>
    </w:p>
    <w:p w:rsidR="00D95E28" w:rsidRDefault="00D95E28" w:rsidP="00D95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D= distancia desplazada desde la marca.</w:t>
      </w:r>
    </w:p>
    <w:p w:rsidR="00D95E28" w:rsidRPr="00D95E28" w:rsidRDefault="00D95E28" w:rsidP="00D95E28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Por otra parte se pesa la unidad de pan.  El volumen especifico se </w:t>
      </w:r>
      <w:proofErr w:type="spellStart"/>
      <w:r>
        <w:rPr>
          <w:rFonts w:ascii="Arial" w:hAnsi="Arial" w:cs="Arial"/>
        </w:rPr>
        <w:t>determna</w:t>
      </w:r>
      <w:proofErr w:type="spellEnd"/>
      <w:r>
        <w:rPr>
          <w:rFonts w:ascii="Arial" w:hAnsi="Arial" w:cs="Arial"/>
        </w:rPr>
        <w:t xml:space="preserve"> mediante la división del </w:t>
      </w:r>
      <w:proofErr w:type="spellStart"/>
      <w:r>
        <w:rPr>
          <w:rFonts w:ascii="Arial" w:hAnsi="Arial" w:cs="Arial"/>
        </w:rPr>
        <w:t>volmen</w:t>
      </w:r>
      <w:proofErr w:type="spellEnd"/>
      <w:r>
        <w:rPr>
          <w:rFonts w:ascii="Arial" w:hAnsi="Arial" w:cs="Arial"/>
        </w:rPr>
        <w:t xml:space="preserve"> (</w:t>
      </w:r>
      <w:proofErr w:type="spellStart"/>
      <w:r>
        <w:rPr>
          <w:rFonts w:ascii="Arial" w:hAnsi="Arial" w:cs="Arial"/>
        </w:rPr>
        <w:t>cc</w:t>
      </w:r>
      <w:proofErr w:type="spellEnd"/>
      <w:r>
        <w:rPr>
          <w:rFonts w:ascii="Arial" w:hAnsi="Arial" w:cs="Arial"/>
        </w:rPr>
        <w:t xml:space="preserve">) obtenido entre el </w:t>
      </w:r>
      <w:proofErr w:type="gramStart"/>
      <w:r>
        <w:rPr>
          <w:rFonts w:ascii="Arial" w:hAnsi="Arial" w:cs="Arial"/>
        </w:rPr>
        <w:t>peso(</w:t>
      </w:r>
      <w:proofErr w:type="gramEnd"/>
      <w:r>
        <w:rPr>
          <w:rFonts w:ascii="Arial" w:hAnsi="Arial" w:cs="Arial"/>
        </w:rPr>
        <w:t>g) de la unidad de pan.  Esta prueba se hizo por triplicado</w:t>
      </w:r>
    </w:p>
    <w:p w:rsidR="00D230A5" w:rsidRDefault="00D230A5" w:rsidP="00D95E28">
      <w:pPr>
        <w:rPr>
          <w:sz w:val="36"/>
        </w:rPr>
      </w:pPr>
    </w:p>
    <w:p w:rsidR="00D95E28" w:rsidRDefault="00D95E28" w:rsidP="00D95E28">
      <w:pPr>
        <w:rPr>
          <w:sz w:val="36"/>
        </w:rPr>
      </w:pPr>
    </w:p>
    <w:p w:rsidR="00D95E28" w:rsidRDefault="00D95E28" w:rsidP="00D95E28">
      <w:pPr>
        <w:rPr>
          <w:sz w:val="36"/>
        </w:rPr>
      </w:pPr>
    </w:p>
    <w:p w:rsidR="00D95E28" w:rsidRDefault="00D95E28" w:rsidP="00D95E28">
      <w:pPr>
        <w:rPr>
          <w:b/>
          <w:sz w:val="36"/>
        </w:rPr>
      </w:pPr>
    </w:p>
    <w:p w:rsidR="00D230A5" w:rsidRPr="00A03B2F" w:rsidRDefault="00D230A5" w:rsidP="00D230A5">
      <w:pPr>
        <w:jc w:val="center"/>
        <w:rPr>
          <w:b/>
          <w:noProof/>
          <w:sz w:val="36"/>
          <w:lang w:eastAsia="es-EC"/>
        </w:rPr>
      </w:pPr>
      <w:r w:rsidRPr="00A03B2F">
        <w:rPr>
          <w:b/>
          <w:noProof/>
          <w:sz w:val="36"/>
          <w:lang w:eastAsia="es-EC"/>
        </w:rPr>
        <w:t>ANEXO 2</w:t>
      </w:r>
    </w:p>
    <w:p w:rsidR="00D230A5" w:rsidRPr="00A03B2F" w:rsidRDefault="00D230A5" w:rsidP="00D230A5">
      <w:pPr>
        <w:jc w:val="center"/>
        <w:rPr>
          <w:rFonts w:ascii="Arial" w:hAnsi="Arial" w:cs="Arial"/>
          <w:b/>
          <w:bCs/>
          <w:sz w:val="36"/>
          <w:lang w:val="es-ES"/>
        </w:rPr>
      </w:pPr>
      <w:r>
        <w:rPr>
          <w:rFonts w:ascii="Arial" w:hAnsi="Arial" w:cs="Arial"/>
          <w:b/>
          <w:bCs/>
          <w:noProof/>
          <w:sz w:val="36"/>
          <w:lang w:eastAsia="es-EC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671195</wp:posOffset>
            </wp:positionV>
            <wp:extent cx="3092450" cy="2510790"/>
            <wp:effectExtent l="19050" t="0" r="0" b="0"/>
            <wp:wrapSquare wrapText="bothSides"/>
            <wp:docPr id="6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sz w:val="24"/>
          <w:lang w:val="es-ES"/>
        </w:rPr>
        <w:t>DISTRIBUCIONES NORMALES DE MUESTRAS</w:t>
      </w:r>
    </w:p>
    <w:p w:rsidR="00D230A5" w:rsidRPr="00C605D9" w:rsidRDefault="00D230A5" w:rsidP="00D230A5">
      <w:pPr>
        <w:rPr>
          <w:rFonts w:ascii="Arial" w:hAnsi="Arial" w:cs="Arial"/>
          <w:b/>
          <w:bCs/>
          <w:lang w:val="es-ES"/>
        </w:rPr>
      </w:pPr>
      <w:r>
        <w:rPr>
          <w:rFonts w:ascii="Arial" w:hAnsi="Arial" w:cs="Arial"/>
          <w:b/>
          <w:bCs/>
          <w:noProof/>
          <w:lang w:eastAsia="es-EC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344170</wp:posOffset>
            </wp:positionV>
            <wp:extent cx="3061335" cy="2510790"/>
            <wp:effectExtent l="19050" t="0" r="5715" b="0"/>
            <wp:wrapSquare wrapText="bothSides"/>
            <wp:docPr id="7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133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es-EC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-172085</wp:posOffset>
            </wp:positionH>
            <wp:positionV relativeFrom="paragraph">
              <wp:posOffset>3135630</wp:posOffset>
            </wp:positionV>
            <wp:extent cx="3092450" cy="2510790"/>
            <wp:effectExtent l="19050" t="0" r="0" b="0"/>
            <wp:wrapSquare wrapText="bothSides"/>
            <wp:docPr id="8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450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noProof/>
          <w:lang w:eastAsia="es-EC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3021330</wp:posOffset>
            </wp:positionH>
            <wp:positionV relativeFrom="paragraph">
              <wp:posOffset>3135630</wp:posOffset>
            </wp:positionV>
            <wp:extent cx="3206115" cy="2510790"/>
            <wp:effectExtent l="19050" t="0" r="0" b="0"/>
            <wp:wrapSquare wrapText="bothSides"/>
            <wp:docPr id="9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115" cy="25107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230A5" w:rsidRPr="00C605D9" w:rsidRDefault="00D230A5" w:rsidP="00D230A5">
      <w:pPr>
        <w:rPr>
          <w:lang w:val="es-ES"/>
        </w:rPr>
      </w:pPr>
    </w:p>
    <w:p w:rsidR="00D230A5" w:rsidRDefault="00D230A5" w:rsidP="00D230A5">
      <w:pPr>
        <w:rPr>
          <w:lang w:val="es-ES"/>
        </w:rPr>
      </w:pPr>
    </w:p>
    <w:p w:rsidR="00D230A5" w:rsidRDefault="00D230A5" w:rsidP="00D230A5">
      <w:pPr>
        <w:jc w:val="center"/>
        <w:rPr>
          <w:b/>
          <w:sz w:val="36"/>
        </w:rPr>
      </w:pPr>
    </w:p>
    <w:p w:rsidR="00D230A5" w:rsidRDefault="00D230A5" w:rsidP="00D230A5">
      <w:pPr>
        <w:jc w:val="center"/>
        <w:rPr>
          <w:b/>
          <w:sz w:val="36"/>
        </w:rPr>
      </w:pPr>
    </w:p>
    <w:p w:rsidR="00D230A5" w:rsidRDefault="00D230A5" w:rsidP="00D230A5">
      <w:pPr>
        <w:jc w:val="center"/>
        <w:rPr>
          <w:b/>
          <w:sz w:val="36"/>
        </w:rPr>
      </w:pPr>
    </w:p>
    <w:p w:rsidR="00D230A5" w:rsidRDefault="00D230A5" w:rsidP="00D230A5">
      <w:pPr>
        <w:jc w:val="center"/>
        <w:rPr>
          <w:b/>
          <w:sz w:val="36"/>
        </w:rPr>
      </w:pPr>
      <w:r>
        <w:rPr>
          <w:b/>
          <w:sz w:val="36"/>
        </w:rPr>
        <w:t>ANEXO 3</w:t>
      </w:r>
    </w:p>
    <w:p w:rsidR="00D230A5" w:rsidRDefault="00D230A5" w:rsidP="00D230A5">
      <w:pPr>
        <w:jc w:val="center"/>
        <w:rPr>
          <w:b/>
          <w:sz w:val="24"/>
        </w:rPr>
      </w:pPr>
      <w:r>
        <w:rPr>
          <w:b/>
          <w:sz w:val="24"/>
        </w:rPr>
        <w:t>EJEMPLOS DE PICOS DE TEXTUROMETRIA</w:t>
      </w:r>
    </w:p>
    <w:p w:rsidR="00D230A5" w:rsidRPr="00AE000A" w:rsidRDefault="00AE000A" w:rsidP="00AE000A">
      <w:pPr>
        <w:jc w:val="center"/>
        <w:rPr>
          <w:b/>
          <w:sz w:val="24"/>
        </w:rPr>
      </w:pPr>
      <w:r>
        <w:rPr>
          <w:b/>
          <w:noProof/>
          <w:sz w:val="24"/>
          <w:lang w:eastAsia="es-EC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-389255</wp:posOffset>
            </wp:positionH>
            <wp:positionV relativeFrom="paragraph">
              <wp:posOffset>1663065</wp:posOffset>
            </wp:positionV>
            <wp:extent cx="6819900" cy="4671695"/>
            <wp:effectExtent l="0" t="1066800" r="0" b="1062355"/>
            <wp:wrapSquare wrapText="bothSides"/>
            <wp:docPr id="10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6819900" cy="4671695"/>
                    </a:xfrm>
                    <a:prstGeom prst="rect">
                      <a:avLst/>
                    </a:prstGeom>
                    <a:noFill/>
                    <a:ln w="9525" algn="ctr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sectPr w:rsidR="00D230A5" w:rsidRPr="00AE000A" w:rsidSect="00AE000A">
      <w:pgSz w:w="12240" w:h="15840"/>
      <w:pgMar w:top="1418" w:right="1134" w:bottom="141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D230A5"/>
    <w:rsid w:val="007712B0"/>
    <w:rsid w:val="00A66617"/>
    <w:rsid w:val="00AD3DB2"/>
    <w:rsid w:val="00AE000A"/>
    <w:rsid w:val="00BE1D1A"/>
    <w:rsid w:val="00D230A5"/>
    <w:rsid w:val="00D95E28"/>
    <w:rsid w:val="00ED39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C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3DB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230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230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4</Pages>
  <Words>186</Words>
  <Characters>1028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Clarita Benavides</dc:creator>
  <cp:lastModifiedBy>Clarita Benavides</cp:lastModifiedBy>
  <cp:revision>2</cp:revision>
  <dcterms:created xsi:type="dcterms:W3CDTF">2011-05-24T08:51:00Z</dcterms:created>
  <dcterms:modified xsi:type="dcterms:W3CDTF">2011-05-30T19:32:00Z</dcterms:modified>
</cp:coreProperties>
</file>