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DF" w:rsidRPr="00EA6463" w:rsidRDefault="000513DF" w:rsidP="000513DF">
      <w:pPr>
        <w:spacing w:after="0" w:line="720" w:lineRule="auto"/>
        <w:jc w:val="center"/>
        <w:rPr>
          <w:rFonts w:ascii="Arial" w:hAnsi="Arial" w:cs="Arial"/>
          <w:b/>
          <w:sz w:val="48"/>
          <w:szCs w:val="48"/>
        </w:rPr>
      </w:pPr>
      <w:r>
        <w:rPr>
          <w:rFonts w:ascii="Arial" w:hAnsi="Arial" w:cs="Arial"/>
          <w:b/>
          <w:sz w:val="48"/>
          <w:szCs w:val="48"/>
        </w:rPr>
        <w:t>CAPÍ</w:t>
      </w:r>
      <w:r w:rsidRPr="00EA6463">
        <w:rPr>
          <w:rFonts w:ascii="Arial" w:hAnsi="Arial" w:cs="Arial"/>
          <w:b/>
          <w:sz w:val="48"/>
          <w:szCs w:val="48"/>
        </w:rPr>
        <w:t>TULO 1</w:t>
      </w:r>
    </w:p>
    <w:p w:rsidR="000513DF" w:rsidRPr="00AC3E5E" w:rsidRDefault="000513DF" w:rsidP="006C2ABB">
      <w:pPr>
        <w:spacing w:after="0" w:line="720" w:lineRule="auto"/>
        <w:ind w:left="397" w:firstLine="311"/>
        <w:jc w:val="both"/>
        <w:rPr>
          <w:rFonts w:ascii="Arial" w:hAnsi="Arial" w:cs="Arial"/>
          <w:b/>
          <w:sz w:val="32"/>
          <w:szCs w:val="32"/>
        </w:rPr>
      </w:pPr>
      <w:r w:rsidRPr="00AC3E5E">
        <w:rPr>
          <w:rFonts w:ascii="Arial" w:hAnsi="Arial" w:cs="Arial"/>
          <w:b/>
          <w:sz w:val="32"/>
          <w:szCs w:val="32"/>
        </w:rPr>
        <w:t xml:space="preserve">1. </w:t>
      </w:r>
      <w:r>
        <w:rPr>
          <w:rFonts w:ascii="Arial" w:hAnsi="Arial" w:cs="Arial"/>
          <w:b/>
          <w:sz w:val="32"/>
          <w:szCs w:val="32"/>
        </w:rPr>
        <w:t>PLANIFICACIÓN</w:t>
      </w:r>
      <w:r w:rsidRPr="00AC3E5E">
        <w:rPr>
          <w:rFonts w:ascii="Arial" w:hAnsi="Arial" w:cs="Arial"/>
          <w:b/>
          <w:sz w:val="32"/>
          <w:szCs w:val="32"/>
        </w:rPr>
        <w:t>.</w:t>
      </w:r>
    </w:p>
    <w:p w:rsidR="000513DF" w:rsidRPr="00AC3E5E" w:rsidRDefault="000513DF" w:rsidP="000513DF">
      <w:pPr>
        <w:spacing w:after="0" w:line="720" w:lineRule="auto"/>
        <w:ind w:left="709"/>
        <w:jc w:val="both"/>
        <w:rPr>
          <w:rFonts w:ascii="Arial" w:hAnsi="Arial" w:cs="Arial"/>
          <w:b/>
          <w:sz w:val="32"/>
          <w:szCs w:val="32"/>
        </w:rPr>
      </w:pPr>
      <w:r w:rsidRPr="00AC3E5E">
        <w:rPr>
          <w:rFonts w:ascii="Arial" w:hAnsi="Arial" w:cs="Arial"/>
          <w:b/>
        </w:rPr>
        <w:t>1.1</w:t>
      </w:r>
      <w:r w:rsidRPr="00AC3E5E">
        <w:rPr>
          <w:rFonts w:ascii="Arial" w:hAnsi="Arial" w:cs="Arial"/>
          <w:b/>
          <w:sz w:val="32"/>
          <w:szCs w:val="32"/>
        </w:rPr>
        <w:t xml:space="preserve"> </w:t>
      </w:r>
      <w:r>
        <w:rPr>
          <w:rFonts w:ascii="Arial" w:hAnsi="Arial" w:cs="Arial"/>
          <w:b/>
        </w:rPr>
        <w:t>REVISIÓN</w:t>
      </w:r>
      <w:r w:rsidRPr="00AC3E5E">
        <w:rPr>
          <w:rFonts w:ascii="Arial" w:hAnsi="Arial" w:cs="Arial"/>
          <w:b/>
        </w:rPr>
        <w:t xml:space="preserve"> AMBIENTAL INICIAL</w:t>
      </w:r>
    </w:p>
    <w:p w:rsidR="00BA67FC" w:rsidRPr="00CF35DE" w:rsidRDefault="00BA67FC" w:rsidP="00BA67FC">
      <w:pPr>
        <w:pStyle w:val="Textoindependiente"/>
        <w:spacing w:after="288" w:line="480" w:lineRule="auto"/>
        <w:ind w:left="397" w:firstLine="397"/>
        <w:rPr>
          <w:rFonts w:eastAsia="Batang" w:cs="Arial"/>
          <w:b/>
        </w:rPr>
      </w:pPr>
      <w:r w:rsidRPr="00CF35DE">
        <w:rPr>
          <w:rFonts w:eastAsia="Batang" w:cs="Arial"/>
          <w:b/>
        </w:rPr>
        <w:t>FINALIDAD</w:t>
      </w:r>
    </w:p>
    <w:p w:rsidR="00BA67FC" w:rsidRPr="00060C40" w:rsidRDefault="00BA67FC" w:rsidP="00BA67FC">
      <w:pPr>
        <w:pStyle w:val="Textoindependiente"/>
        <w:spacing w:after="288" w:line="480" w:lineRule="auto"/>
        <w:ind w:left="709"/>
        <w:rPr>
          <w:rFonts w:eastAsia="Batang" w:cs="Arial"/>
          <w:b/>
        </w:rPr>
      </w:pPr>
      <w:r w:rsidRPr="00060C40">
        <w:rPr>
          <w:rFonts w:eastAsia="Batang" w:cs="Arial"/>
        </w:rPr>
        <w:t>Es realizar el manual de</w:t>
      </w:r>
      <w:r>
        <w:rPr>
          <w:rFonts w:eastAsia="Batang" w:cs="Arial"/>
        </w:rPr>
        <w:t>l</w:t>
      </w:r>
      <w:r w:rsidRPr="00060C40">
        <w:rPr>
          <w:rFonts w:eastAsia="Batang" w:cs="Arial"/>
        </w:rPr>
        <w:t xml:space="preserve"> sistema ambiental basado en </w:t>
      </w:r>
      <w:smartTag w:uri="urn:schemas-microsoft-com:office:smarttags" w:element="PersonName">
        <w:smartTagPr>
          <w:attr w:name="ProductID" w:val="la ISO"/>
        </w:smartTagPr>
        <w:r w:rsidRPr="00060C40">
          <w:rPr>
            <w:rFonts w:eastAsia="Batang" w:cs="Arial"/>
          </w:rPr>
          <w:t>la ISO</w:t>
        </w:r>
      </w:smartTag>
      <w:r w:rsidRPr="00060C40">
        <w:rPr>
          <w:rFonts w:eastAsia="Batang" w:cs="Arial"/>
        </w:rPr>
        <w:t xml:space="preserve"> 14001</w:t>
      </w:r>
      <w:r>
        <w:rPr>
          <w:rFonts w:eastAsia="Batang" w:cs="Arial"/>
        </w:rPr>
        <w:t>,</w:t>
      </w:r>
      <w:r w:rsidRPr="00060C40">
        <w:rPr>
          <w:rFonts w:eastAsia="Batang" w:cs="Arial"/>
        </w:rPr>
        <w:t xml:space="preserve"> </w:t>
      </w:r>
      <w:r>
        <w:rPr>
          <w:rFonts w:eastAsia="Batang" w:cs="Arial"/>
        </w:rPr>
        <w:t xml:space="preserve">por los que en estos días </w:t>
      </w:r>
      <w:r w:rsidRPr="00060C40">
        <w:rPr>
          <w:rFonts w:eastAsia="Batang" w:cs="Arial"/>
        </w:rPr>
        <w:t>el impacto ambiental que ocasionan la gran mayoría de las empresas es de gran preocupación para toda la sociedad y su entorno, por ende se está tomando conciencia de los efectos que se pueden ocasionar si no se llevan a cabo las medidas necesarias para el cuidado del ambiente.</w:t>
      </w:r>
    </w:p>
    <w:p w:rsidR="00BA67FC" w:rsidRPr="00060C40" w:rsidRDefault="00BA67FC" w:rsidP="00BA67FC">
      <w:pPr>
        <w:pStyle w:val="TEXTOSUBTITULO"/>
        <w:spacing w:after="288"/>
        <w:ind w:left="709"/>
        <w:rPr>
          <w:rFonts w:eastAsia="Batang" w:cs="Arial"/>
          <w:lang w:val="es-EC"/>
        </w:rPr>
      </w:pPr>
      <w:r w:rsidRPr="00060C40">
        <w:rPr>
          <w:rFonts w:eastAsia="Batang" w:cs="Arial"/>
          <w:lang w:val="es-EC"/>
        </w:rPr>
        <w:t>Por ello esta Metalmecánica es una empresa preocupada por el bienestar de las personas y el ambiente que rodea a su gente. Por eso se ha concedido el permiso para poder realizar el estudio y tener la opción de poder mejorar.</w:t>
      </w:r>
    </w:p>
    <w:p w:rsidR="00F40FEF" w:rsidRDefault="00F40FEF" w:rsidP="00BA67FC">
      <w:pPr>
        <w:pStyle w:val="Textoindependiente"/>
        <w:spacing w:after="288"/>
        <w:ind w:left="397" w:firstLine="360"/>
        <w:rPr>
          <w:rFonts w:eastAsia="Batang" w:cs="Arial"/>
          <w:b/>
        </w:rPr>
      </w:pPr>
    </w:p>
    <w:p w:rsidR="00BA67FC" w:rsidRDefault="00BA67FC" w:rsidP="00BA67FC">
      <w:pPr>
        <w:pStyle w:val="Textoindependiente"/>
        <w:spacing w:after="288"/>
        <w:ind w:left="397" w:firstLine="360"/>
        <w:rPr>
          <w:rFonts w:eastAsia="Batang" w:cs="Arial"/>
          <w:b/>
        </w:rPr>
      </w:pPr>
      <w:r>
        <w:rPr>
          <w:rFonts w:eastAsia="Batang" w:cs="Arial"/>
          <w:b/>
        </w:rPr>
        <w:lastRenderedPageBreak/>
        <w:t>ÁMBITO</w:t>
      </w:r>
    </w:p>
    <w:p w:rsidR="00BA67FC" w:rsidRPr="00CF35DE" w:rsidRDefault="00BA67FC" w:rsidP="00BA67FC">
      <w:pPr>
        <w:pStyle w:val="Textoindependiente"/>
        <w:spacing w:after="288" w:line="480" w:lineRule="auto"/>
        <w:ind w:left="708"/>
        <w:rPr>
          <w:rFonts w:eastAsia="Batang" w:cs="Arial"/>
        </w:rPr>
      </w:pPr>
      <w:r>
        <w:rPr>
          <w:rFonts w:eastAsia="Batang" w:cs="Arial"/>
        </w:rPr>
        <w:t>Para la elaboración del Manual del Sistema de Gestión Ambiental se revisaron todas las instalaciones de la planta, como son los procesos de curvado, rolado, corte por oxicorte, corte por plasma, corte por sierra y soldadura.</w:t>
      </w:r>
    </w:p>
    <w:p w:rsidR="00F40FEF" w:rsidRPr="0085687A" w:rsidRDefault="00F40FEF" w:rsidP="00F40FEF">
      <w:pPr>
        <w:pStyle w:val="TEXTOSUBTITULO"/>
        <w:spacing w:after="288"/>
        <w:ind w:left="708"/>
        <w:rPr>
          <w:rFonts w:eastAsia="Batang" w:cs="Arial"/>
          <w:b/>
          <w:lang w:val="es-EC"/>
        </w:rPr>
      </w:pPr>
      <w:r w:rsidRPr="0085687A">
        <w:rPr>
          <w:rFonts w:eastAsia="Batang" w:cs="Arial"/>
          <w:b/>
          <w:lang w:val="es-EC"/>
        </w:rPr>
        <w:t xml:space="preserve">INFORMACIÓN DE </w:t>
      </w:r>
      <w:smartTag w:uri="urn:schemas-microsoft-com:office:smarttags" w:element="PersonName">
        <w:smartTagPr>
          <w:attr w:name="ProductID" w:val="LA EMPRESA"/>
        </w:smartTagPr>
        <w:r w:rsidRPr="0085687A">
          <w:rPr>
            <w:rFonts w:eastAsia="Batang" w:cs="Arial"/>
            <w:b/>
            <w:lang w:val="es-EC"/>
          </w:rPr>
          <w:t>LA EMPRESA</w:t>
        </w:r>
      </w:smartTag>
    </w:p>
    <w:p w:rsidR="00F40FEF" w:rsidRPr="0085687A" w:rsidRDefault="00F40FEF" w:rsidP="00F40FEF">
      <w:pPr>
        <w:pStyle w:val="TEXTOSUBTITULO"/>
        <w:spacing w:after="288"/>
        <w:ind w:left="745"/>
        <w:rPr>
          <w:rFonts w:eastAsia="Batang" w:cs="Arial"/>
          <w:lang w:val="es-EC"/>
        </w:rPr>
      </w:pPr>
      <w:r w:rsidRPr="0085687A">
        <w:rPr>
          <w:rFonts w:eastAsia="Batang" w:cs="Arial"/>
          <w:lang w:val="es-EC"/>
        </w:rPr>
        <w:t xml:space="preserve">Esta Metalmecánica es una empresa privada con domicilio en la ciudad de Guayaquil que se inicio el 16 de Julio del 2001. Posee dos plantas. La planta 1 ubicada en vía a Daule Km 5 ½ </w:t>
      </w:r>
      <w:proofErr w:type="spellStart"/>
      <w:r w:rsidRPr="0085687A">
        <w:rPr>
          <w:rFonts w:eastAsia="Batang" w:cs="Arial"/>
          <w:lang w:val="es-EC"/>
        </w:rPr>
        <w:t>Mapasingue</w:t>
      </w:r>
      <w:proofErr w:type="spellEnd"/>
      <w:r w:rsidRPr="0085687A">
        <w:rPr>
          <w:rFonts w:eastAsia="Batang" w:cs="Arial"/>
          <w:lang w:val="es-EC"/>
        </w:rPr>
        <w:t xml:space="preserve"> Este, que está conformada por el área administrativa y de producción y la planta 2 ubicada en vía a Daule Km 5 ½ </w:t>
      </w:r>
      <w:proofErr w:type="spellStart"/>
      <w:r w:rsidRPr="0085687A">
        <w:rPr>
          <w:rFonts w:eastAsia="Batang" w:cs="Arial"/>
          <w:lang w:val="es-EC"/>
        </w:rPr>
        <w:t>Mapasingue</w:t>
      </w:r>
      <w:proofErr w:type="spellEnd"/>
      <w:r w:rsidRPr="0085687A">
        <w:rPr>
          <w:rFonts w:eastAsia="Batang" w:cs="Arial"/>
          <w:lang w:val="es-EC"/>
        </w:rPr>
        <w:t xml:space="preserve"> Oeste, en la cual se encuentra solo área productiva. La misma será en la que nos enfocaremos en el presente estudio.</w:t>
      </w:r>
    </w:p>
    <w:p w:rsidR="00F40FEF" w:rsidRPr="0085687A" w:rsidRDefault="00F40FEF" w:rsidP="00F40FEF">
      <w:pPr>
        <w:pStyle w:val="TEXTOSUBTITULO"/>
        <w:spacing w:after="288"/>
        <w:ind w:left="708"/>
        <w:rPr>
          <w:rFonts w:eastAsia="Batang" w:cs="Arial"/>
          <w:lang w:val="es-EC"/>
        </w:rPr>
      </w:pPr>
      <w:r w:rsidRPr="0085687A">
        <w:rPr>
          <w:rFonts w:eastAsia="Batang" w:cs="Arial"/>
          <w:lang w:val="es-EC"/>
        </w:rPr>
        <w:t xml:space="preserve">Esta tiene como objetivo principal la transformación de una diversa cantidad de productos para aplicaciones de uso industrial, perfilaría, constructora, y en general todo tipo de industria que se relacione con el acero de cualquier longitud y espesor. Específicamente en planta 2 </w:t>
      </w:r>
      <w:r w:rsidRPr="0085687A">
        <w:rPr>
          <w:rFonts w:eastAsia="Batang" w:cs="Arial"/>
          <w:lang w:val="es-EC"/>
        </w:rPr>
        <w:lastRenderedPageBreak/>
        <w:t xml:space="preserve">estamos tratando de perfilería laminada como vigas y ángulos. Y planchas de espesores superiores o iguales a </w:t>
      </w:r>
      <w:smartTag w:uri="urn:schemas-microsoft-com:office:smarttags" w:element="metricconverter">
        <w:smartTagPr>
          <w:attr w:name="ProductID" w:val="12 mm"/>
        </w:smartTagPr>
        <w:r w:rsidRPr="0085687A">
          <w:rPr>
            <w:rFonts w:eastAsia="Batang" w:cs="Arial"/>
            <w:lang w:val="es-EC"/>
          </w:rPr>
          <w:t>12 mm</w:t>
        </w:r>
      </w:smartTag>
      <w:r w:rsidRPr="0085687A">
        <w:rPr>
          <w:rFonts w:eastAsia="Batang" w:cs="Arial"/>
          <w:lang w:val="es-EC"/>
        </w:rPr>
        <w:t xml:space="preserve"> en su mayoría.</w:t>
      </w:r>
    </w:p>
    <w:p w:rsidR="00F40FEF" w:rsidRPr="0085687A" w:rsidRDefault="00F40FEF" w:rsidP="00F40FEF">
      <w:pPr>
        <w:pStyle w:val="TEXTOSUBTITULO"/>
        <w:spacing w:after="288"/>
        <w:ind w:left="708"/>
        <w:rPr>
          <w:rFonts w:eastAsia="Batang" w:cs="Arial"/>
          <w:lang w:val="es-EC"/>
        </w:rPr>
      </w:pPr>
      <w:r w:rsidRPr="0085687A">
        <w:rPr>
          <w:rFonts w:eastAsia="Batang" w:cs="Arial"/>
          <w:lang w:val="es-EC"/>
        </w:rPr>
        <w:t xml:space="preserve">También brinda servicios de oxicorte, plasma, rolado, punzonado, sierra y soldado. </w:t>
      </w:r>
    </w:p>
    <w:p w:rsidR="00F40FEF" w:rsidRDefault="00F40FEF" w:rsidP="00F40FEF">
      <w:pPr>
        <w:pStyle w:val="TEXTOSUBTITULO"/>
        <w:spacing w:after="288"/>
        <w:ind w:left="708"/>
        <w:rPr>
          <w:rFonts w:eastAsia="Batang" w:cs="Arial"/>
          <w:lang w:val="es-EC"/>
        </w:rPr>
      </w:pPr>
      <w:r w:rsidRPr="0085687A">
        <w:rPr>
          <w:rFonts w:eastAsia="Batang" w:cs="Arial"/>
          <w:lang w:val="es-EC"/>
        </w:rPr>
        <w:t xml:space="preserve">El personal regular de toda la empresa es de 20 personas en área administrativa y 29 en producción en la planta este y en la planta oeste es de 13 personas solo en producción. A continuación se presenta el organigrama general y el desglose de cada uno de los departamentos que conforman la </w:t>
      </w:r>
      <w:r>
        <w:rPr>
          <w:rFonts w:eastAsia="Batang" w:cs="Arial"/>
          <w:lang w:val="es-EC"/>
        </w:rPr>
        <w:t>empresa.</w:t>
      </w:r>
    </w:p>
    <w:p w:rsidR="00364F84" w:rsidRDefault="00364F84" w:rsidP="00364F84">
      <w:pPr>
        <w:spacing w:before="100" w:beforeAutospacing="1" w:after="100" w:afterAutospacing="1" w:line="480" w:lineRule="auto"/>
        <w:ind w:left="708"/>
        <w:jc w:val="both"/>
        <w:rPr>
          <w:rFonts w:ascii="Arial" w:hAnsi="Arial" w:cs="Arial"/>
          <w:b/>
        </w:rPr>
      </w:pPr>
    </w:p>
    <w:p w:rsidR="00364F84" w:rsidRDefault="00364F84" w:rsidP="00364F84">
      <w:pPr>
        <w:spacing w:before="100" w:beforeAutospacing="1" w:after="100" w:afterAutospacing="1" w:line="480" w:lineRule="auto"/>
        <w:ind w:left="708"/>
        <w:jc w:val="both"/>
        <w:rPr>
          <w:rFonts w:ascii="Arial" w:hAnsi="Arial" w:cs="Arial"/>
          <w:b/>
        </w:rPr>
      </w:pPr>
    </w:p>
    <w:p w:rsidR="00364F84" w:rsidRDefault="00364F84" w:rsidP="00364F84">
      <w:pPr>
        <w:spacing w:before="100" w:beforeAutospacing="1" w:after="100" w:afterAutospacing="1" w:line="480" w:lineRule="auto"/>
        <w:ind w:left="708"/>
        <w:jc w:val="both"/>
        <w:rPr>
          <w:rFonts w:ascii="Arial" w:hAnsi="Arial" w:cs="Arial"/>
          <w:b/>
        </w:rPr>
      </w:pPr>
    </w:p>
    <w:p w:rsidR="00364F84" w:rsidRDefault="00364F84" w:rsidP="00364F84">
      <w:pPr>
        <w:spacing w:before="100" w:beforeAutospacing="1" w:after="100" w:afterAutospacing="1" w:line="480" w:lineRule="auto"/>
        <w:ind w:left="708"/>
        <w:jc w:val="both"/>
        <w:rPr>
          <w:rFonts w:ascii="Arial" w:hAnsi="Arial" w:cs="Arial"/>
          <w:b/>
        </w:rPr>
      </w:pPr>
    </w:p>
    <w:p w:rsidR="00364F84" w:rsidRDefault="00364F84" w:rsidP="00364F84">
      <w:pPr>
        <w:spacing w:before="100" w:beforeAutospacing="1" w:after="100" w:afterAutospacing="1" w:line="480" w:lineRule="auto"/>
        <w:ind w:left="708"/>
        <w:jc w:val="both"/>
        <w:rPr>
          <w:rFonts w:ascii="Arial" w:hAnsi="Arial" w:cs="Arial"/>
          <w:b/>
        </w:rPr>
      </w:pPr>
    </w:p>
    <w:p w:rsidR="00364F84" w:rsidRDefault="00364F84" w:rsidP="00364F84">
      <w:pPr>
        <w:spacing w:before="100" w:beforeAutospacing="1" w:after="100" w:afterAutospacing="1" w:line="480" w:lineRule="auto"/>
        <w:ind w:left="708"/>
        <w:jc w:val="both"/>
        <w:rPr>
          <w:rFonts w:ascii="Arial" w:hAnsi="Arial" w:cs="Arial"/>
          <w:b/>
        </w:rPr>
      </w:pPr>
    </w:p>
    <w:p w:rsidR="002A2412" w:rsidRDefault="002A2412" w:rsidP="00364F84">
      <w:pPr>
        <w:spacing w:before="100" w:beforeAutospacing="1" w:after="100" w:afterAutospacing="1" w:line="480" w:lineRule="auto"/>
        <w:ind w:left="708"/>
        <w:jc w:val="both"/>
        <w:rPr>
          <w:rFonts w:ascii="Arial" w:hAnsi="Arial" w:cs="Arial"/>
          <w:b/>
        </w:rPr>
      </w:pPr>
      <w:r w:rsidRPr="002A2412">
        <w:rPr>
          <w:rFonts w:ascii="Arial" w:hAnsi="Arial" w:cs="Arial"/>
          <w:b/>
        </w:rPr>
        <w:lastRenderedPageBreak/>
        <w:t>1.2 REGI</w:t>
      </w:r>
      <w:r w:rsidR="0057391C">
        <w:rPr>
          <w:rFonts w:ascii="Arial" w:hAnsi="Arial" w:cs="Arial"/>
          <w:b/>
        </w:rPr>
        <w:t>STRO DE LOS ASPECTOS E IMPACTOS.</w:t>
      </w:r>
    </w:p>
    <w:p w:rsidR="0057391C" w:rsidRDefault="0057391C" w:rsidP="002A2412">
      <w:pPr>
        <w:spacing w:before="100" w:beforeAutospacing="1" w:after="100" w:afterAutospacing="1" w:line="480" w:lineRule="auto"/>
        <w:ind w:left="1069"/>
        <w:jc w:val="both"/>
        <w:rPr>
          <w:rFonts w:ascii="Arial" w:hAnsi="Arial" w:cs="Arial"/>
          <w:b/>
        </w:rPr>
      </w:pPr>
      <w:r>
        <w:rPr>
          <w:rFonts w:ascii="Arial" w:hAnsi="Arial" w:cs="Arial"/>
          <w:b/>
        </w:rPr>
        <w:t>1.2.1 Objeto</w:t>
      </w:r>
    </w:p>
    <w:p w:rsidR="0057391C" w:rsidRDefault="0057391C" w:rsidP="002A2412">
      <w:pPr>
        <w:spacing w:before="100" w:beforeAutospacing="1" w:after="100" w:afterAutospacing="1" w:line="480" w:lineRule="auto"/>
        <w:ind w:left="1069"/>
        <w:jc w:val="both"/>
        <w:rPr>
          <w:rFonts w:ascii="Arial" w:hAnsi="Arial" w:cs="Arial"/>
        </w:rPr>
      </w:pPr>
      <w:r>
        <w:rPr>
          <w:rFonts w:ascii="Arial" w:hAnsi="Arial" w:cs="Arial"/>
        </w:rPr>
        <w:t>Definir y establecer los aspectos e impactos ambientales de las actividades, pr</w:t>
      </w:r>
      <w:r w:rsidR="002B0A85">
        <w:rPr>
          <w:rFonts w:ascii="Arial" w:hAnsi="Arial" w:cs="Arial"/>
        </w:rPr>
        <w:t>oductos y procesos de la empresa</w:t>
      </w:r>
      <w:r w:rsidR="00FC23A5">
        <w:rPr>
          <w:rFonts w:ascii="Arial" w:hAnsi="Arial" w:cs="Arial"/>
        </w:rPr>
        <w:t>, delimitando responsabilidades de la misma.</w:t>
      </w:r>
    </w:p>
    <w:p w:rsidR="00FC23A5" w:rsidRDefault="00FC23A5" w:rsidP="002A2412">
      <w:pPr>
        <w:spacing w:before="100" w:beforeAutospacing="1" w:after="100" w:afterAutospacing="1" w:line="480" w:lineRule="auto"/>
        <w:ind w:left="1069"/>
        <w:jc w:val="both"/>
        <w:rPr>
          <w:rFonts w:ascii="Arial" w:hAnsi="Arial" w:cs="Arial"/>
          <w:b/>
        </w:rPr>
      </w:pPr>
      <w:r>
        <w:rPr>
          <w:rFonts w:ascii="Arial" w:hAnsi="Arial" w:cs="Arial"/>
          <w:b/>
        </w:rPr>
        <w:t>1.2.2 Aplicabilidad.</w:t>
      </w:r>
    </w:p>
    <w:p w:rsidR="00FC23A5" w:rsidRDefault="00FC23A5" w:rsidP="00FC23A5">
      <w:pPr>
        <w:spacing w:after="100" w:afterAutospacing="1" w:line="480" w:lineRule="auto"/>
        <w:ind w:left="708" w:firstLine="361"/>
        <w:jc w:val="both"/>
        <w:rPr>
          <w:rFonts w:ascii="Arial" w:hAnsi="Arial" w:cs="Arial"/>
        </w:rPr>
      </w:pPr>
      <w:r w:rsidRPr="00EA6463">
        <w:rPr>
          <w:rFonts w:ascii="Arial" w:hAnsi="Arial" w:cs="Arial"/>
        </w:rPr>
        <w:t>Este capítulo es aplicable a todo el ámbito del SGA.</w:t>
      </w:r>
    </w:p>
    <w:p w:rsidR="00FC23A5" w:rsidRDefault="00FC23A5" w:rsidP="00FC23A5">
      <w:pPr>
        <w:spacing w:after="100" w:afterAutospacing="1" w:line="480" w:lineRule="auto"/>
        <w:ind w:left="708" w:firstLine="361"/>
        <w:jc w:val="both"/>
        <w:rPr>
          <w:rFonts w:ascii="Arial" w:hAnsi="Arial" w:cs="Arial"/>
          <w:b/>
        </w:rPr>
      </w:pPr>
      <w:r>
        <w:rPr>
          <w:rFonts w:ascii="Arial" w:hAnsi="Arial" w:cs="Arial"/>
          <w:b/>
        </w:rPr>
        <w:t>1.2.3 Contenido</w:t>
      </w:r>
    </w:p>
    <w:p w:rsidR="00230BE3" w:rsidRDefault="00230BE3" w:rsidP="00230BE3">
      <w:pPr>
        <w:spacing w:after="100" w:afterAutospacing="1" w:line="480" w:lineRule="auto"/>
        <w:ind w:left="1069"/>
        <w:jc w:val="both"/>
        <w:rPr>
          <w:rFonts w:ascii="Arial" w:hAnsi="Arial" w:cs="Arial"/>
        </w:rPr>
      </w:pPr>
      <w:r>
        <w:rPr>
          <w:rFonts w:ascii="Arial" w:hAnsi="Arial" w:cs="Arial"/>
        </w:rPr>
        <w:t>El Comité Directivo Ambiental deberá identificar en cada sección</w:t>
      </w:r>
      <w:r w:rsidR="00FC23A5">
        <w:rPr>
          <w:rFonts w:ascii="Arial" w:hAnsi="Arial" w:cs="Arial"/>
        </w:rPr>
        <w:t xml:space="preserve"> de </w:t>
      </w:r>
      <w:r>
        <w:rPr>
          <w:rFonts w:ascii="Arial" w:hAnsi="Arial" w:cs="Arial"/>
        </w:rPr>
        <w:t>Centro Acero</w:t>
      </w:r>
      <w:r w:rsidR="00FC23A5">
        <w:rPr>
          <w:rFonts w:ascii="Arial" w:hAnsi="Arial" w:cs="Arial"/>
        </w:rPr>
        <w:t xml:space="preserve"> </w:t>
      </w:r>
      <w:r>
        <w:rPr>
          <w:rFonts w:ascii="Arial" w:hAnsi="Arial" w:cs="Arial"/>
        </w:rPr>
        <w:t>los</w:t>
      </w:r>
      <w:r w:rsidR="00FC23A5">
        <w:rPr>
          <w:rFonts w:ascii="Arial" w:hAnsi="Arial" w:cs="Arial"/>
        </w:rPr>
        <w:t xml:space="preserve"> aspectos e impactos ambientales significativos</w:t>
      </w:r>
      <w:r>
        <w:rPr>
          <w:rFonts w:ascii="Arial" w:hAnsi="Arial" w:cs="Arial"/>
        </w:rPr>
        <w:t xml:space="preserve"> mediante una matriz de evaluación de impactos ambientales.</w:t>
      </w:r>
    </w:p>
    <w:p w:rsidR="00FC23A5" w:rsidRDefault="00FC23A5" w:rsidP="00FC23A5">
      <w:pPr>
        <w:spacing w:after="100" w:afterAutospacing="1" w:line="480" w:lineRule="auto"/>
        <w:ind w:left="1069"/>
        <w:jc w:val="both"/>
        <w:rPr>
          <w:rFonts w:ascii="Arial" w:hAnsi="Arial" w:cs="Arial"/>
          <w:b/>
        </w:rPr>
      </w:pPr>
      <w:r>
        <w:rPr>
          <w:rFonts w:ascii="Arial" w:hAnsi="Arial" w:cs="Arial"/>
          <w:b/>
        </w:rPr>
        <w:t>Procedimiento.</w:t>
      </w:r>
    </w:p>
    <w:p w:rsidR="00A546BA" w:rsidRDefault="00A546BA" w:rsidP="00A546BA">
      <w:pPr>
        <w:spacing w:before="100" w:beforeAutospacing="1" w:after="100" w:afterAutospacing="1" w:line="480" w:lineRule="auto"/>
        <w:ind w:left="1069"/>
        <w:jc w:val="both"/>
        <w:rPr>
          <w:rFonts w:ascii="Arial" w:hAnsi="Arial" w:cs="Arial"/>
        </w:rPr>
      </w:pPr>
      <w:r>
        <w:rPr>
          <w:rFonts w:ascii="Arial" w:hAnsi="Arial" w:cs="Arial"/>
        </w:rPr>
        <w:t>La determinación de los aspectos ambientales significativos se la realizará antes de:</w:t>
      </w:r>
    </w:p>
    <w:p w:rsidR="00A546BA" w:rsidRDefault="00A546BA" w:rsidP="00A546BA">
      <w:pPr>
        <w:numPr>
          <w:ilvl w:val="0"/>
          <w:numId w:val="6"/>
        </w:numPr>
        <w:spacing w:before="100" w:beforeAutospacing="1" w:after="100" w:afterAutospacing="1" w:line="480" w:lineRule="auto"/>
        <w:ind w:left="1429"/>
        <w:jc w:val="both"/>
        <w:rPr>
          <w:rFonts w:ascii="Arial" w:hAnsi="Arial" w:cs="Arial"/>
        </w:rPr>
      </w:pPr>
      <w:r>
        <w:rPr>
          <w:rFonts w:ascii="Arial" w:hAnsi="Arial" w:cs="Arial"/>
        </w:rPr>
        <w:t>El establecimiento de los objetivos y metas ambientales.</w:t>
      </w:r>
    </w:p>
    <w:p w:rsidR="00A546BA" w:rsidRDefault="00A546BA" w:rsidP="00A546BA">
      <w:pPr>
        <w:numPr>
          <w:ilvl w:val="0"/>
          <w:numId w:val="6"/>
        </w:numPr>
        <w:spacing w:before="100" w:beforeAutospacing="1" w:after="100" w:afterAutospacing="1" w:line="480" w:lineRule="auto"/>
        <w:ind w:left="1429"/>
        <w:jc w:val="both"/>
        <w:rPr>
          <w:rFonts w:ascii="Arial" w:hAnsi="Arial" w:cs="Arial"/>
        </w:rPr>
      </w:pPr>
      <w:r>
        <w:rPr>
          <w:rFonts w:ascii="Arial" w:hAnsi="Arial" w:cs="Arial"/>
        </w:rPr>
        <w:lastRenderedPageBreak/>
        <w:t>El desarrollo de un nuevo producto o proceso.</w:t>
      </w:r>
    </w:p>
    <w:p w:rsidR="00A546BA" w:rsidRDefault="00A546BA" w:rsidP="00A546BA">
      <w:pPr>
        <w:numPr>
          <w:ilvl w:val="0"/>
          <w:numId w:val="6"/>
        </w:numPr>
        <w:spacing w:before="100" w:beforeAutospacing="1" w:after="100" w:afterAutospacing="1" w:line="480" w:lineRule="auto"/>
        <w:ind w:left="1429"/>
        <w:jc w:val="both"/>
        <w:rPr>
          <w:rFonts w:ascii="Arial" w:hAnsi="Arial" w:cs="Arial"/>
        </w:rPr>
      </w:pPr>
      <w:r>
        <w:rPr>
          <w:rFonts w:ascii="Arial" w:hAnsi="Arial" w:cs="Arial"/>
        </w:rPr>
        <w:t>La modificación de un producto existente que pueda crear nuevo</w:t>
      </w:r>
      <w:r w:rsidR="005073FA">
        <w:rPr>
          <w:rFonts w:ascii="Arial" w:hAnsi="Arial" w:cs="Arial"/>
        </w:rPr>
        <w:t>s aspectos ambientales.</w:t>
      </w:r>
    </w:p>
    <w:p w:rsidR="00A546BA" w:rsidRDefault="00A546BA" w:rsidP="00A546BA">
      <w:pPr>
        <w:spacing w:before="100" w:beforeAutospacing="1" w:after="100" w:afterAutospacing="1" w:line="480" w:lineRule="auto"/>
        <w:ind w:left="1069"/>
        <w:jc w:val="both"/>
        <w:rPr>
          <w:rFonts w:ascii="Arial" w:hAnsi="Arial" w:cs="Arial"/>
        </w:rPr>
      </w:pPr>
      <w:r>
        <w:rPr>
          <w:rFonts w:ascii="Arial" w:hAnsi="Arial" w:cs="Arial"/>
        </w:rPr>
        <w:t xml:space="preserve">Los aspectos e impactos ambientales deberán ser actualizados cada </w:t>
      </w:r>
      <w:r w:rsidR="002020F9">
        <w:rPr>
          <w:rFonts w:ascii="Arial" w:hAnsi="Arial" w:cs="Arial"/>
        </w:rPr>
        <w:t>año, para ello se deberá reunir</w:t>
      </w:r>
      <w:r>
        <w:rPr>
          <w:rFonts w:ascii="Arial" w:hAnsi="Arial" w:cs="Arial"/>
        </w:rPr>
        <w:t xml:space="preserve"> la alta gerencia junto con el Comité Directivo Ambiental para dicha actualización.</w:t>
      </w:r>
    </w:p>
    <w:p w:rsidR="00A546BA" w:rsidRDefault="00A546BA" w:rsidP="00A546BA">
      <w:pPr>
        <w:spacing w:before="100" w:beforeAutospacing="1" w:after="100" w:afterAutospacing="1" w:line="480" w:lineRule="auto"/>
        <w:ind w:left="1069"/>
        <w:jc w:val="both"/>
        <w:rPr>
          <w:rFonts w:ascii="Arial" w:hAnsi="Arial" w:cs="Arial"/>
        </w:rPr>
      </w:pPr>
      <w:r>
        <w:rPr>
          <w:rFonts w:ascii="Arial" w:hAnsi="Arial" w:cs="Arial"/>
        </w:rPr>
        <w:t>Se deberá seguir el mismo procedimiento al momento de incorporar nuevos procedimientos operativos o de producción.</w:t>
      </w:r>
    </w:p>
    <w:p w:rsidR="00A546BA" w:rsidRDefault="00A546BA" w:rsidP="00A546BA">
      <w:pPr>
        <w:spacing w:before="100" w:beforeAutospacing="1" w:after="100" w:afterAutospacing="1" w:line="480" w:lineRule="auto"/>
        <w:ind w:left="1069"/>
        <w:jc w:val="both"/>
        <w:rPr>
          <w:rFonts w:ascii="Arial" w:hAnsi="Arial" w:cs="Arial"/>
          <w:b/>
          <w:noProof/>
          <w:lang w:eastAsia="es-EC"/>
        </w:rPr>
      </w:pPr>
      <w:r>
        <w:rPr>
          <w:rFonts w:ascii="Arial" w:hAnsi="Arial" w:cs="Arial"/>
          <w:b/>
          <w:noProof/>
          <w:lang w:eastAsia="es-EC"/>
        </w:rPr>
        <w:t>Descripción de los Aspectos Ambientales Significativos.</w:t>
      </w:r>
    </w:p>
    <w:p w:rsidR="00A546BA" w:rsidRDefault="00A546BA" w:rsidP="00A546BA">
      <w:pPr>
        <w:spacing w:before="100" w:beforeAutospacing="1" w:after="100" w:afterAutospacing="1" w:line="480" w:lineRule="auto"/>
        <w:ind w:left="1069"/>
        <w:jc w:val="both"/>
        <w:rPr>
          <w:rFonts w:ascii="Arial" w:hAnsi="Arial" w:cs="Arial"/>
          <w:noProof/>
          <w:lang w:eastAsia="es-EC"/>
        </w:rPr>
      </w:pPr>
      <w:r>
        <w:rPr>
          <w:rFonts w:ascii="Arial" w:hAnsi="Arial" w:cs="Arial"/>
          <w:noProof/>
          <w:lang w:eastAsia="es-EC"/>
        </w:rPr>
        <w:t xml:space="preserve">En el marco de la revisión ambiental inicial elaborada en </w:t>
      </w:r>
      <w:r w:rsidR="002020F9">
        <w:rPr>
          <w:rFonts w:ascii="Arial" w:hAnsi="Arial" w:cs="Arial"/>
          <w:noProof/>
          <w:lang w:eastAsia="es-EC"/>
        </w:rPr>
        <w:t>la empresa</w:t>
      </w:r>
      <w:r w:rsidR="006D58A2">
        <w:rPr>
          <w:rFonts w:ascii="Arial" w:hAnsi="Arial" w:cs="Arial"/>
          <w:noProof/>
          <w:lang w:eastAsia="es-EC"/>
        </w:rPr>
        <w:t xml:space="preserve"> </w:t>
      </w:r>
      <w:r w:rsidR="002020F9">
        <w:rPr>
          <w:rFonts w:ascii="Arial" w:hAnsi="Arial" w:cs="Arial"/>
          <w:noProof/>
          <w:lang w:eastAsia="es-EC"/>
        </w:rPr>
        <w:t>Centro Acero</w:t>
      </w:r>
      <w:r>
        <w:rPr>
          <w:rFonts w:ascii="Arial" w:hAnsi="Arial" w:cs="Arial"/>
          <w:noProof/>
          <w:lang w:eastAsia="es-EC"/>
        </w:rPr>
        <w:t xml:space="preserve">, en base a la auditoría ambiental inicial, se han podido cuantificar los aspectos ambientales significativos de la empresa, los </w:t>
      </w:r>
      <w:r w:rsidR="002020F9">
        <w:rPr>
          <w:rFonts w:ascii="Arial" w:hAnsi="Arial" w:cs="Arial"/>
          <w:noProof/>
          <w:lang w:eastAsia="es-EC"/>
        </w:rPr>
        <w:t>cuales corresponden a sus cinco</w:t>
      </w:r>
      <w:r>
        <w:rPr>
          <w:rFonts w:ascii="Arial" w:hAnsi="Arial" w:cs="Arial"/>
          <w:noProof/>
          <w:lang w:eastAsia="es-EC"/>
        </w:rPr>
        <w:t xml:space="preserve"> procedimientos principales de producción.</w:t>
      </w:r>
    </w:p>
    <w:p w:rsidR="006D58A2" w:rsidRDefault="00A546BA" w:rsidP="00A546BA">
      <w:pPr>
        <w:spacing w:before="100" w:beforeAutospacing="1" w:after="100" w:afterAutospacing="1" w:line="480" w:lineRule="auto"/>
        <w:ind w:left="1069"/>
        <w:jc w:val="both"/>
        <w:rPr>
          <w:rFonts w:ascii="Arial" w:hAnsi="Arial" w:cs="Arial"/>
          <w:noProof/>
          <w:lang w:eastAsia="es-EC"/>
        </w:rPr>
      </w:pPr>
      <w:r>
        <w:rPr>
          <w:rFonts w:ascii="Arial" w:hAnsi="Arial" w:cs="Arial"/>
          <w:noProof/>
          <w:lang w:eastAsia="es-EC"/>
        </w:rPr>
        <w:t xml:space="preserve">A continuación presentamos </w:t>
      </w:r>
      <w:r w:rsidR="006D58A2">
        <w:rPr>
          <w:rFonts w:ascii="Arial" w:hAnsi="Arial" w:cs="Arial"/>
          <w:noProof/>
          <w:lang w:eastAsia="es-EC"/>
        </w:rPr>
        <w:t>la lista elaborada</w:t>
      </w:r>
      <w:r>
        <w:rPr>
          <w:rFonts w:ascii="Arial" w:hAnsi="Arial" w:cs="Arial"/>
          <w:noProof/>
          <w:lang w:eastAsia="es-EC"/>
        </w:rPr>
        <w:t xml:space="preserve"> en base a los estudios de los procesos de </w:t>
      </w:r>
      <w:r w:rsidR="002020F9">
        <w:rPr>
          <w:rFonts w:ascii="Arial" w:hAnsi="Arial" w:cs="Arial"/>
          <w:noProof/>
          <w:lang w:eastAsia="es-EC"/>
        </w:rPr>
        <w:t>la empresa</w:t>
      </w:r>
      <w:r w:rsidR="006D58A2">
        <w:rPr>
          <w:rFonts w:ascii="Arial" w:hAnsi="Arial" w:cs="Arial"/>
          <w:noProof/>
          <w:lang w:eastAsia="es-EC"/>
        </w:rPr>
        <w:t>.</w:t>
      </w:r>
    </w:p>
    <w:p w:rsidR="006D58A2" w:rsidRDefault="00CD5909" w:rsidP="006D58A2">
      <w:pPr>
        <w:spacing w:before="100" w:beforeAutospacing="1" w:after="100" w:afterAutospacing="1" w:line="480" w:lineRule="auto"/>
        <w:ind w:left="1069"/>
        <w:jc w:val="center"/>
        <w:rPr>
          <w:rFonts w:ascii="Arial" w:hAnsi="Arial" w:cs="Arial"/>
          <w:noProof/>
          <w:lang w:eastAsia="es-EC"/>
        </w:rPr>
      </w:pPr>
      <w:r>
        <w:rPr>
          <w:rFonts w:ascii="Arial" w:hAnsi="Arial" w:cs="Arial"/>
          <w:b/>
          <w:noProof/>
          <w:lang w:eastAsia="es-EC"/>
        </w:rPr>
        <w:lastRenderedPageBreak/>
        <w:t xml:space="preserve">Lista de aspectos e impactos significativos de la </w:t>
      </w:r>
      <w:r w:rsidR="002E7283">
        <w:rPr>
          <w:rFonts w:ascii="Arial" w:hAnsi="Arial" w:cs="Arial"/>
          <w:b/>
          <w:noProof/>
          <w:lang w:eastAsia="es-EC"/>
        </w:rPr>
        <w:t>Empresa Centro Acero</w:t>
      </w:r>
    </w:p>
    <w:tbl>
      <w:tblPr>
        <w:tblW w:w="5000" w:type="pct"/>
        <w:tblCellMar>
          <w:left w:w="70" w:type="dxa"/>
          <w:right w:w="70" w:type="dxa"/>
        </w:tblCellMar>
        <w:tblLook w:val="04A0"/>
      </w:tblPr>
      <w:tblGrid>
        <w:gridCol w:w="1837"/>
        <w:gridCol w:w="1645"/>
        <w:gridCol w:w="1653"/>
        <w:gridCol w:w="1604"/>
        <w:gridCol w:w="1678"/>
      </w:tblGrid>
      <w:tr w:rsidR="00F0476F" w:rsidRPr="00F0476F" w:rsidTr="0090194E">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90194E">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Proceso o Actividad Principal.</w:t>
            </w:r>
          </w:p>
        </w:tc>
        <w:tc>
          <w:tcPr>
            <w:tcW w:w="9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90194E">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Aspecto o Impacto Identificado</w:t>
            </w:r>
          </w:p>
        </w:tc>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90194E">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Valorización del Impacto</w:t>
            </w:r>
          </w:p>
        </w:tc>
        <w:tc>
          <w:tcPr>
            <w:tcW w:w="9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90194E">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Valorización de gravedad</w:t>
            </w:r>
          </w:p>
        </w:tc>
        <w:tc>
          <w:tcPr>
            <w:tcW w:w="9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90194E">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Factor de Significación</w:t>
            </w:r>
          </w:p>
        </w:tc>
      </w:tr>
      <w:tr w:rsidR="00F0476F" w:rsidRPr="00F0476F" w:rsidTr="00F0476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r>
      <w:tr w:rsidR="00F0476F" w:rsidRPr="00F0476F" w:rsidTr="00F0476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r>
      <w:tr w:rsidR="00F0476F" w:rsidRPr="00F0476F" w:rsidTr="00F0476F">
        <w:trPr>
          <w:trHeight w:val="600"/>
        </w:trPr>
        <w:tc>
          <w:tcPr>
            <w:tcW w:w="1091"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CURVADORA FACCIN</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 xml:space="preserve">Ruido </w:t>
            </w:r>
          </w:p>
        </w:tc>
        <w:tc>
          <w:tcPr>
            <w:tcW w:w="9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Calor</w:t>
            </w:r>
          </w:p>
        </w:tc>
        <w:tc>
          <w:tcPr>
            <w:tcW w:w="9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3,5</w:t>
            </w:r>
          </w:p>
        </w:tc>
        <w:tc>
          <w:tcPr>
            <w:tcW w:w="9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14</w:t>
            </w: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Uso de electricidad</w:t>
            </w:r>
          </w:p>
        </w:tc>
        <w:tc>
          <w:tcPr>
            <w:tcW w:w="98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5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9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F0476F">
        <w:trPr>
          <w:trHeight w:val="315"/>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EQUIPO DE RANA</w:t>
            </w:r>
          </w:p>
        </w:tc>
        <w:tc>
          <w:tcPr>
            <w:tcW w:w="9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Sólidos</w:t>
            </w:r>
          </w:p>
        </w:tc>
        <w:tc>
          <w:tcPr>
            <w:tcW w:w="9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Radiación Ionizante</w:t>
            </w:r>
          </w:p>
        </w:tc>
        <w:tc>
          <w:tcPr>
            <w:tcW w:w="9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16</w:t>
            </w: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Calor</w:t>
            </w:r>
          </w:p>
        </w:tc>
        <w:tc>
          <w:tcPr>
            <w:tcW w:w="9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16</w:t>
            </w:r>
          </w:p>
        </w:tc>
      </w:tr>
      <w:tr w:rsidR="00F0476F" w:rsidRPr="00F0476F" w:rsidTr="00F0476F">
        <w:trPr>
          <w:trHeight w:val="555"/>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materia de partículas</w:t>
            </w:r>
          </w:p>
        </w:tc>
        <w:tc>
          <w:tcPr>
            <w:tcW w:w="9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F0476F">
        <w:trPr>
          <w:trHeight w:val="585"/>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Uso de electricidad</w:t>
            </w:r>
          </w:p>
        </w:tc>
        <w:tc>
          <w:tcPr>
            <w:tcW w:w="9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F0476F">
        <w:trPr>
          <w:trHeight w:val="300"/>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Gases</w:t>
            </w:r>
          </w:p>
        </w:tc>
        <w:tc>
          <w:tcPr>
            <w:tcW w:w="98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5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9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F0476F">
        <w:trPr>
          <w:trHeight w:val="315"/>
        </w:trPr>
        <w:tc>
          <w:tcPr>
            <w:tcW w:w="109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7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8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3"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9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bl>
    <w:p w:rsidR="00A546BA" w:rsidRDefault="00A546BA" w:rsidP="00CD5909">
      <w:pPr>
        <w:spacing w:before="100" w:beforeAutospacing="1" w:after="100" w:afterAutospacing="1" w:line="480" w:lineRule="auto"/>
        <w:ind w:firstLine="708"/>
        <w:jc w:val="both"/>
        <w:rPr>
          <w:rFonts w:ascii="Arial" w:hAnsi="Arial" w:cs="Arial"/>
          <w:noProof/>
          <w:lang w:eastAsia="es-EC"/>
        </w:rPr>
      </w:pPr>
    </w:p>
    <w:p w:rsidR="00F0476F" w:rsidRDefault="00F0476F" w:rsidP="00CD5909">
      <w:pPr>
        <w:spacing w:before="100" w:beforeAutospacing="1" w:after="100" w:afterAutospacing="1" w:line="480" w:lineRule="auto"/>
        <w:ind w:firstLine="708"/>
        <w:jc w:val="both"/>
        <w:rPr>
          <w:rFonts w:ascii="Arial" w:hAnsi="Arial" w:cs="Arial"/>
          <w:noProof/>
          <w:lang w:eastAsia="es-EC"/>
        </w:rPr>
      </w:pPr>
    </w:p>
    <w:tbl>
      <w:tblPr>
        <w:tblW w:w="5000" w:type="pct"/>
        <w:tblCellMar>
          <w:left w:w="70" w:type="dxa"/>
          <w:right w:w="70" w:type="dxa"/>
        </w:tblCellMar>
        <w:tblLook w:val="04A0"/>
      </w:tblPr>
      <w:tblGrid>
        <w:gridCol w:w="1864"/>
        <w:gridCol w:w="1788"/>
        <w:gridCol w:w="1603"/>
        <w:gridCol w:w="1618"/>
        <w:gridCol w:w="1544"/>
      </w:tblGrid>
      <w:tr w:rsidR="00F0476F" w:rsidRPr="00F0476F" w:rsidTr="001F1777">
        <w:trPr>
          <w:trHeight w:val="295"/>
        </w:trPr>
        <w:tc>
          <w:tcPr>
            <w:tcW w:w="11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lastRenderedPageBreak/>
              <w:t>Proceso o Actividad Principal.</w:t>
            </w:r>
          </w:p>
        </w:tc>
        <w:tc>
          <w:tcPr>
            <w:tcW w:w="10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Aspecto o Impacto Identificado</w:t>
            </w:r>
          </w:p>
        </w:tc>
        <w:tc>
          <w:tcPr>
            <w:tcW w:w="9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Valorización del Impacto</w:t>
            </w:r>
          </w:p>
        </w:tc>
        <w:tc>
          <w:tcPr>
            <w:tcW w:w="9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Valorización de gravedad</w:t>
            </w:r>
          </w:p>
        </w:tc>
        <w:tc>
          <w:tcPr>
            <w:tcW w:w="9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Factor de Significación</w:t>
            </w:r>
          </w:p>
        </w:tc>
      </w:tr>
      <w:tr w:rsidR="00F0476F" w:rsidRPr="00F0476F" w:rsidTr="001F1777">
        <w:trPr>
          <w:trHeight w:val="295"/>
        </w:trPr>
        <w:tc>
          <w:tcPr>
            <w:tcW w:w="1108"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r>
      <w:tr w:rsidR="00F0476F" w:rsidRPr="00F0476F" w:rsidTr="001F1777">
        <w:trPr>
          <w:trHeight w:val="293"/>
        </w:trPr>
        <w:tc>
          <w:tcPr>
            <w:tcW w:w="1108"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r>
      <w:tr w:rsidR="00F0476F" w:rsidRPr="00F0476F" w:rsidTr="001F1777">
        <w:trPr>
          <w:trHeight w:val="295"/>
        </w:trPr>
        <w:tc>
          <w:tcPr>
            <w:tcW w:w="110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PANTÓGRAFO</w:t>
            </w: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sólidos</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3"/>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sólidos</w:t>
            </w:r>
          </w:p>
        </w:tc>
        <w:tc>
          <w:tcPr>
            <w:tcW w:w="9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1F1777">
        <w:trPr>
          <w:trHeight w:val="293"/>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Radiación Ionizante</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25</w:t>
            </w: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calor</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16</w:t>
            </w: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Uso de electricidad</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5"/>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590"/>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Gases</w:t>
            </w:r>
          </w:p>
        </w:tc>
        <w:tc>
          <w:tcPr>
            <w:tcW w:w="95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6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1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1F1777">
        <w:trPr>
          <w:trHeight w:val="293"/>
        </w:trPr>
        <w:tc>
          <w:tcPr>
            <w:tcW w:w="1108"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val="restart"/>
            <w:tcBorders>
              <w:top w:val="nil"/>
              <w:left w:val="single" w:sz="4" w:space="0" w:color="auto"/>
              <w:bottom w:val="nil"/>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CORTE POR SIERRA</w:t>
            </w:r>
          </w:p>
        </w:tc>
        <w:tc>
          <w:tcPr>
            <w:tcW w:w="1062"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líquidos</w:t>
            </w:r>
          </w:p>
        </w:tc>
        <w:tc>
          <w:tcPr>
            <w:tcW w:w="9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5"/>
        </w:trPr>
        <w:tc>
          <w:tcPr>
            <w:tcW w:w="1108" w:type="pct"/>
            <w:vMerge/>
            <w:tcBorders>
              <w:top w:val="nil"/>
              <w:left w:val="single" w:sz="4" w:space="0" w:color="auto"/>
              <w:bottom w:val="nil"/>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nil"/>
              <w:left w:val="single" w:sz="4" w:space="0" w:color="auto"/>
              <w:bottom w:val="nil"/>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líquidos</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15</w:t>
            </w:r>
          </w:p>
        </w:tc>
      </w:tr>
      <w:tr w:rsidR="00F0476F" w:rsidRPr="00F0476F" w:rsidTr="001F1777">
        <w:trPr>
          <w:trHeight w:val="295"/>
        </w:trPr>
        <w:tc>
          <w:tcPr>
            <w:tcW w:w="1108" w:type="pct"/>
            <w:vMerge/>
            <w:tcBorders>
              <w:top w:val="nil"/>
              <w:left w:val="single" w:sz="4" w:space="0" w:color="auto"/>
              <w:bottom w:val="nil"/>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nil"/>
              <w:left w:val="single" w:sz="4" w:space="0" w:color="auto"/>
              <w:bottom w:val="nil"/>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sólidos</w:t>
            </w:r>
          </w:p>
        </w:tc>
        <w:tc>
          <w:tcPr>
            <w:tcW w:w="95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309"/>
        </w:trPr>
        <w:tc>
          <w:tcPr>
            <w:tcW w:w="1108" w:type="pct"/>
            <w:vMerge/>
            <w:tcBorders>
              <w:top w:val="nil"/>
              <w:left w:val="single" w:sz="4" w:space="0" w:color="auto"/>
              <w:bottom w:val="nil"/>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b/>
                <w:bCs/>
                <w:color w:val="000000"/>
                <w:lang w:val="es-ES" w:eastAsia="es-ES"/>
              </w:rPr>
            </w:pPr>
            <w:r w:rsidRPr="00F0476F">
              <w:rPr>
                <w:rFonts w:ascii="Calibri" w:eastAsia="Times New Roman" w:hAnsi="Calibri" w:cs="Calibri"/>
                <w:b/>
                <w:bCs/>
                <w:color w:val="000000"/>
                <w:sz w:val="22"/>
                <w:szCs w:val="22"/>
                <w:lang w:val="es-ES" w:eastAsia="es-ES"/>
              </w:rPr>
              <w:t>SOLDADURA</w:t>
            </w: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sólidos</w:t>
            </w:r>
          </w:p>
        </w:tc>
        <w:tc>
          <w:tcPr>
            <w:tcW w:w="9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Desechos sólidos</w:t>
            </w:r>
          </w:p>
        </w:tc>
        <w:tc>
          <w:tcPr>
            <w:tcW w:w="9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Radiación Ultravioleta</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Calor</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Gases</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5</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20</w:t>
            </w: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4" w:space="0" w:color="auto"/>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Emisión de CO2</w:t>
            </w:r>
          </w:p>
        </w:tc>
        <w:tc>
          <w:tcPr>
            <w:tcW w:w="9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293"/>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4" w:space="0" w:color="auto"/>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r w:rsidR="00F0476F" w:rsidRPr="00F0476F" w:rsidTr="001F1777">
        <w:trPr>
          <w:trHeight w:val="29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val="restart"/>
            <w:tcBorders>
              <w:top w:val="nil"/>
              <w:left w:val="single" w:sz="4" w:space="0" w:color="auto"/>
              <w:bottom w:val="single" w:sz="8" w:space="0" w:color="000000"/>
              <w:right w:val="single" w:sz="4" w:space="0" w:color="auto"/>
            </w:tcBorders>
            <w:shd w:val="clear" w:color="auto" w:fill="auto"/>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Uso de electricidad</w:t>
            </w:r>
          </w:p>
        </w:tc>
        <w:tc>
          <w:tcPr>
            <w:tcW w:w="95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3</w:t>
            </w:r>
          </w:p>
        </w:tc>
        <w:tc>
          <w:tcPr>
            <w:tcW w:w="96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4</w:t>
            </w:r>
          </w:p>
        </w:tc>
        <w:tc>
          <w:tcPr>
            <w:tcW w:w="91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0476F" w:rsidRPr="00F0476F" w:rsidRDefault="00F0476F" w:rsidP="00F0476F">
            <w:pPr>
              <w:spacing w:after="0" w:line="240" w:lineRule="auto"/>
              <w:jc w:val="center"/>
              <w:rPr>
                <w:rFonts w:ascii="Calibri" w:eastAsia="Times New Roman" w:hAnsi="Calibri" w:cs="Calibri"/>
                <w:color w:val="000000"/>
                <w:sz w:val="18"/>
                <w:szCs w:val="18"/>
                <w:lang w:val="es-ES" w:eastAsia="es-ES"/>
              </w:rPr>
            </w:pPr>
            <w:r w:rsidRPr="00F0476F">
              <w:rPr>
                <w:rFonts w:ascii="Calibri" w:eastAsia="Times New Roman" w:hAnsi="Calibri" w:cs="Calibri"/>
                <w:color w:val="000000"/>
                <w:sz w:val="18"/>
                <w:szCs w:val="18"/>
                <w:lang w:val="es-ES" w:eastAsia="es-ES"/>
              </w:rPr>
              <w:t>12</w:t>
            </w:r>
          </w:p>
        </w:tc>
      </w:tr>
      <w:tr w:rsidR="00F0476F" w:rsidRPr="00F0476F" w:rsidTr="001F1777">
        <w:trPr>
          <w:trHeight w:val="309"/>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b/>
                <w:bCs/>
                <w:color w:val="000000"/>
                <w:lang w:val="es-ES" w:eastAsia="es-ES"/>
              </w:rPr>
            </w:pPr>
          </w:p>
        </w:tc>
        <w:tc>
          <w:tcPr>
            <w:tcW w:w="106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52"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61"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c>
          <w:tcPr>
            <w:tcW w:w="917" w:type="pct"/>
            <w:vMerge/>
            <w:tcBorders>
              <w:top w:val="nil"/>
              <w:left w:val="single" w:sz="4" w:space="0" w:color="auto"/>
              <w:bottom w:val="single" w:sz="8" w:space="0" w:color="000000"/>
              <w:right w:val="single" w:sz="4" w:space="0" w:color="auto"/>
            </w:tcBorders>
            <w:vAlign w:val="center"/>
            <w:hideMark/>
          </w:tcPr>
          <w:p w:rsidR="00F0476F" w:rsidRPr="00F0476F" w:rsidRDefault="00F0476F" w:rsidP="00F0476F">
            <w:pPr>
              <w:spacing w:after="0" w:line="240" w:lineRule="auto"/>
              <w:rPr>
                <w:rFonts w:ascii="Calibri" w:eastAsia="Times New Roman" w:hAnsi="Calibri" w:cs="Calibri"/>
                <w:color w:val="000000"/>
                <w:sz w:val="18"/>
                <w:szCs w:val="18"/>
                <w:lang w:val="es-ES" w:eastAsia="es-ES"/>
              </w:rPr>
            </w:pPr>
          </w:p>
        </w:tc>
      </w:tr>
    </w:tbl>
    <w:p w:rsidR="00CD5909" w:rsidRPr="00EA6463" w:rsidRDefault="00CD5909" w:rsidP="001F1777">
      <w:pPr>
        <w:spacing w:before="100" w:beforeAutospacing="1" w:after="100" w:afterAutospacing="1" w:line="480" w:lineRule="auto"/>
        <w:ind w:firstLine="708"/>
        <w:jc w:val="both"/>
        <w:rPr>
          <w:rFonts w:ascii="Arial" w:hAnsi="Arial" w:cs="Arial"/>
          <w:b/>
        </w:rPr>
      </w:pPr>
      <w:r>
        <w:rPr>
          <w:rFonts w:ascii="Arial" w:hAnsi="Arial" w:cs="Arial"/>
          <w:b/>
        </w:rPr>
        <w:t>1.3 POLÍTICA</w:t>
      </w:r>
      <w:r w:rsidRPr="00EA6463">
        <w:rPr>
          <w:rFonts w:ascii="Arial" w:hAnsi="Arial" w:cs="Arial"/>
          <w:b/>
        </w:rPr>
        <w:t xml:space="preserve"> AMBIENTAL DE LA </w:t>
      </w:r>
      <w:r>
        <w:rPr>
          <w:rFonts w:ascii="Arial" w:hAnsi="Arial" w:cs="Arial"/>
          <w:b/>
        </w:rPr>
        <w:t>FÁBRICA</w:t>
      </w:r>
    </w:p>
    <w:p w:rsidR="00CD5909" w:rsidRDefault="00CD5909" w:rsidP="00CD5909">
      <w:pPr>
        <w:spacing w:before="100" w:beforeAutospacing="1" w:after="100" w:afterAutospacing="1" w:line="480" w:lineRule="auto"/>
        <w:ind w:firstLine="708"/>
        <w:jc w:val="both"/>
        <w:rPr>
          <w:rFonts w:ascii="Arial" w:hAnsi="Arial" w:cs="Arial"/>
          <w:b/>
          <w:noProof/>
          <w:lang w:eastAsia="es-EC"/>
        </w:rPr>
      </w:pPr>
      <w:r>
        <w:rPr>
          <w:rFonts w:ascii="Arial" w:hAnsi="Arial" w:cs="Arial"/>
          <w:b/>
          <w:noProof/>
          <w:lang w:eastAsia="es-EC"/>
        </w:rPr>
        <w:t>1.3.1 Objeto.</w:t>
      </w:r>
    </w:p>
    <w:p w:rsidR="00CD5909" w:rsidRDefault="00CD5909" w:rsidP="00402229">
      <w:pPr>
        <w:spacing w:before="100" w:beforeAutospacing="1" w:after="100" w:afterAutospacing="1" w:line="480" w:lineRule="auto"/>
        <w:ind w:left="708"/>
        <w:jc w:val="both"/>
        <w:rPr>
          <w:rFonts w:ascii="Arial" w:hAnsi="Arial" w:cs="Arial"/>
          <w:noProof/>
          <w:lang w:eastAsia="es-EC"/>
        </w:rPr>
      </w:pPr>
      <w:r>
        <w:rPr>
          <w:rFonts w:ascii="Arial" w:hAnsi="Arial" w:cs="Arial"/>
          <w:noProof/>
          <w:lang w:eastAsia="es-EC"/>
        </w:rPr>
        <w:t>D</w:t>
      </w:r>
      <w:r w:rsidR="00064D65">
        <w:rPr>
          <w:rFonts w:ascii="Arial" w:hAnsi="Arial" w:cs="Arial"/>
          <w:noProof/>
          <w:lang w:eastAsia="es-EC"/>
        </w:rPr>
        <w:t>ifundir la política ambiental a todo el personal de la empresa Centro Acero, clientes</w:t>
      </w:r>
      <w:r w:rsidR="00402229">
        <w:rPr>
          <w:rFonts w:ascii="Arial" w:hAnsi="Arial" w:cs="Arial"/>
          <w:noProof/>
          <w:lang w:eastAsia="es-EC"/>
        </w:rPr>
        <w:t xml:space="preserve"> y a la sociedad en general.</w:t>
      </w:r>
    </w:p>
    <w:p w:rsidR="00402229" w:rsidRDefault="00402229" w:rsidP="00402229">
      <w:pPr>
        <w:spacing w:before="100" w:beforeAutospacing="1" w:after="100" w:afterAutospacing="1" w:line="480" w:lineRule="auto"/>
        <w:ind w:left="708"/>
        <w:jc w:val="both"/>
        <w:rPr>
          <w:rFonts w:ascii="Arial" w:hAnsi="Arial" w:cs="Arial"/>
          <w:b/>
          <w:noProof/>
          <w:lang w:eastAsia="es-EC"/>
        </w:rPr>
      </w:pPr>
      <w:r>
        <w:rPr>
          <w:rFonts w:ascii="Arial" w:hAnsi="Arial" w:cs="Arial"/>
          <w:b/>
          <w:noProof/>
          <w:lang w:eastAsia="es-EC"/>
        </w:rPr>
        <w:t>1.3.2 Aplicabilidad.</w:t>
      </w:r>
    </w:p>
    <w:p w:rsidR="00402229" w:rsidRDefault="00402229" w:rsidP="00402229">
      <w:pPr>
        <w:spacing w:after="100" w:afterAutospacing="1" w:line="480" w:lineRule="auto"/>
        <w:ind w:left="708" w:firstLine="361"/>
        <w:jc w:val="both"/>
        <w:rPr>
          <w:rFonts w:ascii="Arial" w:hAnsi="Arial" w:cs="Arial"/>
        </w:rPr>
      </w:pPr>
      <w:r w:rsidRPr="00EA6463">
        <w:rPr>
          <w:rFonts w:ascii="Arial" w:hAnsi="Arial" w:cs="Arial"/>
        </w:rPr>
        <w:t>Este capítulo es aplicable a todo el ámbito del SGA.</w:t>
      </w:r>
    </w:p>
    <w:p w:rsidR="00402229" w:rsidRDefault="00402229" w:rsidP="00402229">
      <w:pPr>
        <w:spacing w:after="100" w:afterAutospacing="1" w:line="480" w:lineRule="auto"/>
        <w:ind w:firstLine="708"/>
        <w:jc w:val="both"/>
        <w:rPr>
          <w:rFonts w:ascii="Arial" w:hAnsi="Arial" w:cs="Arial"/>
          <w:b/>
        </w:rPr>
      </w:pPr>
      <w:r>
        <w:rPr>
          <w:rFonts w:ascii="Arial" w:hAnsi="Arial" w:cs="Arial"/>
          <w:b/>
        </w:rPr>
        <w:t>1.3.3 Contenido.</w:t>
      </w:r>
    </w:p>
    <w:p w:rsidR="00402229" w:rsidRPr="00EA6463" w:rsidRDefault="00402229" w:rsidP="00402229">
      <w:pPr>
        <w:spacing w:before="100" w:beforeAutospacing="1" w:after="100" w:afterAutospacing="1" w:line="480" w:lineRule="auto"/>
        <w:ind w:left="709"/>
        <w:jc w:val="both"/>
        <w:rPr>
          <w:rFonts w:ascii="Arial" w:hAnsi="Arial" w:cs="Arial"/>
          <w:b/>
        </w:rPr>
      </w:pPr>
      <w:r w:rsidRPr="00EA6463">
        <w:rPr>
          <w:rFonts w:ascii="Arial" w:hAnsi="Arial" w:cs="Arial"/>
          <w:b/>
        </w:rPr>
        <w:t xml:space="preserve">PROCEDIMIENTOS DE </w:t>
      </w:r>
      <w:r>
        <w:rPr>
          <w:rFonts w:ascii="Arial" w:hAnsi="Arial" w:cs="Arial"/>
          <w:b/>
        </w:rPr>
        <w:t>REVISIÓN Y ACTUALIZACIÓ</w:t>
      </w:r>
      <w:r w:rsidRPr="00EA6463">
        <w:rPr>
          <w:rFonts w:ascii="Arial" w:hAnsi="Arial" w:cs="Arial"/>
          <w:b/>
        </w:rPr>
        <w:t xml:space="preserve">N DE LA </w:t>
      </w:r>
      <w:r>
        <w:rPr>
          <w:rFonts w:ascii="Arial" w:hAnsi="Arial" w:cs="Arial"/>
          <w:b/>
        </w:rPr>
        <w:t>POLÍTICA</w:t>
      </w:r>
      <w:r w:rsidRPr="00EA6463">
        <w:rPr>
          <w:rFonts w:ascii="Arial" w:hAnsi="Arial" w:cs="Arial"/>
          <w:b/>
        </w:rPr>
        <w:t xml:space="preserve"> AMBIENTAL</w:t>
      </w:r>
      <w:r>
        <w:rPr>
          <w:rFonts w:ascii="Arial" w:hAnsi="Arial" w:cs="Arial"/>
          <w:b/>
        </w:rPr>
        <w:t>.</w:t>
      </w:r>
    </w:p>
    <w:p w:rsidR="00E37083" w:rsidRPr="00E37083" w:rsidRDefault="00E37083" w:rsidP="00D168ED">
      <w:pPr>
        <w:spacing w:afterLines="120" w:line="480" w:lineRule="auto"/>
        <w:ind w:left="708"/>
        <w:jc w:val="both"/>
        <w:rPr>
          <w:rFonts w:ascii="Arial" w:eastAsia="Times New Roman" w:hAnsi="Arial" w:cs="Arial"/>
          <w:lang w:eastAsia="es-ES"/>
        </w:rPr>
      </w:pPr>
      <w:r w:rsidRPr="00E37083">
        <w:rPr>
          <w:rFonts w:ascii="Arial" w:eastAsia="Times New Roman" w:hAnsi="Arial" w:cs="Arial"/>
          <w:lang w:eastAsia="es-ES"/>
        </w:rPr>
        <w:t>Este es un documento general, que tiene un periodo de vigencia relativamente largo, sin embargo esta política ambiental deberá ser revisada periódicamente para garantizar que la empresa siga con todos sus compromisos relacionados con la protección y conservación del medio ambiente.</w:t>
      </w:r>
    </w:p>
    <w:p w:rsidR="00E37083" w:rsidRPr="00E37083" w:rsidRDefault="00E37083" w:rsidP="00D168ED">
      <w:pPr>
        <w:spacing w:afterLines="120" w:line="480" w:lineRule="auto"/>
        <w:ind w:left="708"/>
        <w:jc w:val="both"/>
        <w:rPr>
          <w:rFonts w:ascii="Arial" w:eastAsia="Times New Roman" w:hAnsi="Arial" w:cs="Arial"/>
          <w:lang w:eastAsia="es-ES"/>
        </w:rPr>
      </w:pPr>
      <w:r w:rsidRPr="00E37083">
        <w:rPr>
          <w:rFonts w:ascii="Arial" w:eastAsia="Times New Roman" w:hAnsi="Arial" w:cs="Arial"/>
          <w:lang w:eastAsia="es-ES"/>
        </w:rPr>
        <w:lastRenderedPageBreak/>
        <w:t>La empresa debería modificar su política si se presentan los siguientes factores:</w:t>
      </w:r>
    </w:p>
    <w:p w:rsidR="00E37083" w:rsidRPr="00E37083" w:rsidRDefault="00E37083" w:rsidP="00D168ED">
      <w:pPr>
        <w:numPr>
          <w:ilvl w:val="0"/>
          <w:numId w:val="12"/>
        </w:numPr>
        <w:spacing w:afterLines="120" w:line="480" w:lineRule="auto"/>
        <w:contextualSpacing/>
        <w:jc w:val="both"/>
        <w:rPr>
          <w:rFonts w:ascii="Arial" w:hAnsi="Arial" w:cs="Arial"/>
        </w:rPr>
      </w:pPr>
      <w:r w:rsidRPr="00E37083">
        <w:rPr>
          <w:rFonts w:ascii="Arial" w:hAnsi="Arial" w:cs="Arial"/>
        </w:rPr>
        <w:t>Cambio de actividades, procesos o productos en la empresa.</w:t>
      </w:r>
    </w:p>
    <w:p w:rsidR="00E37083" w:rsidRPr="00E37083" w:rsidRDefault="00E37083" w:rsidP="00D168ED">
      <w:pPr>
        <w:numPr>
          <w:ilvl w:val="0"/>
          <w:numId w:val="12"/>
        </w:numPr>
        <w:spacing w:afterLines="120" w:line="480" w:lineRule="auto"/>
        <w:contextualSpacing/>
        <w:jc w:val="both"/>
        <w:rPr>
          <w:rFonts w:ascii="Arial" w:hAnsi="Arial" w:cs="Arial"/>
        </w:rPr>
      </w:pPr>
      <w:r w:rsidRPr="00E37083">
        <w:rPr>
          <w:rFonts w:ascii="Arial" w:hAnsi="Arial" w:cs="Arial"/>
        </w:rPr>
        <w:t>Cambios en la situación del mercado.</w:t>
      </w:r>
    </w:p>
    <w:p w:rsidR="00E37083" w:rsidRPr="00E37083" w:rsidRDefault="00E37083" w:rsidP="00D168ED">
      <w:pPr>
        <w:numPr>
          <w:ilvl w:val="0"/>
          <w:numId w:val="12"/>
        </w:numPr>
        <w:spacing w:afterLines="120" w:line="480" w:lineRule="auto"/>
        <w:contextualSpacing/>
        <w:jc w:val="both"/>
        <w:rPr>
          <w:rFonts w:ascii="Arial" w:hAnsi="Arial" w:cs="Arial"/>
        </w:rPr>
      </w:pPr>
      <w:r w:rsidRPr="00E37083">
        <w:rPr>
          <w:rFonts w:ascii="Arial" w:hAnsi="Arial" w:cs="Arial"/>
        </w:rPr>
        <w:t>Adquisición o fusiones con otras empresas.</w:t>
      </w:r>
    </w:p>
    <w:p w:rsidR="00E37083" w:rsidRPr="00E37083" w:rsidRDefault="00E37083" w:rsidP="00D168ED">
      <w:pPr>
        <w:numPr>
          <w:ilvl w:val="0"/>
          <w:numId w:val="12"/>
        </w:numPr>
        <w:spacing w:afterLines="120" w:line="480" w:lineRule="auto"/>
        <w:contextualSpacing/>
        <w:jc w:val="both"/>
        <w:rPr>
          <w:rFonts w:ascii="Arial" w:hAnsi="Arial" w:cs="Arial"/>
        </w:rPr>
      </w:pPr>
      <w:r w:rsidRPr="00E37083">
        <w:rPr>
          <w:rFonts w:ascii="Arial" w:hAnsi="Arial" w:cs="Arial"/>
        </w:rPr>
        <w:t>Coherencia con otras políticas ambientales de otras empresas, instituciones o países.</w:t>
      </w:r>
    </w:p>
    <w:p w:rsidR="00E37083" w:rsidRPr="00E37083" w:rsidRDefault="00E37083" w:rsidP="00D168ED">
      <w:pPr>
        <w:numPr>
          <w:ilvl w:val="0"/>
          <w:numId w:val="12"/>
        </w:numPr>
        <w:spacing w:afterLines="120" w:line="480" w:lineRule="auto"/>
        <w:contextualSpacing/>
        <w:jc w:val="both"/>
        <w:rPr>
          <w:rFonts w:ascii="Arial" w:hAnsi="Arial" w:cs="Arial"/>
        </w:rPr>
      </w:pPr>
      <w:r w:rsidRPr="00E37083">
        <w:rPr>
          <w:rFonts w:ascii="Arial" w:hAnsi="Arial" w:cs="Arial"/>
        </w:rPr>
        <w:t>Cambios exigidos en la norma de SGA</w:t>
      </w: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402229" w:rsidRDefault="00402229" w:rsidP="00402229">
      <w:pPr>
        <w:spacing w:before="100" w:beforeAutospacing="1" w:after="100" w:afterAutospacing="1" w:line="360" w:lineRule="auto"/>
        <w:ind w:left="720"/>
        <w:jc w:val="center"/>
        <w:rPr>
          <w:rFonts w:ascii="Arial" w:hAnsi="Arial" w:cs="Arial"/>
          <w:b/>
        </w:rPr>
      </w:pPr>
    </w:p>
    <w:p w:rsidR="00E37083" w:rsidRPr="00B90068" w:rsidRDefault="00E37083" w:rsidP="00D168ED">
      <w:pPr>
        <w:pStyle w:val="TEXTOTITULO"/>
        <w:spacing w:afterLines="120"/>
        <w:ind w:left="0"/>
        <w:jc w:val="center"/>
        <w:rPr>
          <w:b/>
        </w:rPr>
      </w:pPr>
      <w:r>
        <w:rPr>
          <w:b/>
        </w:rPr>
        <w:lastRenderedPageBreak/>
        <w:t>“</w:t>
      </w:r>
      <w:r w:rsidRPr="00B90068">
        <w:rPr>
          <w:b/>
        </w:rPr>
        <w:t>POLÍTICA AMBIENTAL”</w:t>
      </w:r>
    </w:p>
    <w:p w:rsidR="00E37083" w:rsidRPr="00B90068" w:rsidRDefault="00E37083" w:rsidP="00D168ED">
      <w:pPr>
        <w:pStyle w:val="TEXTOTITULO"/>
        <w:spacing w:afterLines="120" w:line="360" w:lineRule="auto"/>
        <w:ind w:left="357"/>
      </w:pPr>
      <w:r w:rsidRPr="00B90068">
        <w:t>La empresa Metalmecánica CENTRO ACERO S.A</w:t>
      </w:r>
      <w:r>
        <w:t>.</w:t>
      </w:r>
      <w:r w:rsidRPr="00B90068">
        <w:t xml:space="preserve"> ubicada en el Km 5 ½ Vía a Daule consciente de todos los problemas causados por la contaminación a nuestro planeta se compromete con todos los empleados, clientes, visitantes y personas de áreas aledañas a minimizar los impactos de sus actividades por lo que asume el siguiente compromiso:</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lang w:val="es-ES"/>
        </w:rPr>
        <w:t>Considerar la protección del ambiente como una importante responsabilidad de la dirección y vigilar por que esta se lleve a cabo.</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rPr>
        <w:t>Promover la formación, sensibilización, participación y comunicación ambiental.</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rPr>
        <w:t>Trabajar por la mejora continua y la prevención de la contaminación, a través de nuestros objetivos y metas ambientales, así como, la realización de auditorías internas y externas.</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rPr>
        <w:t>Difundir la política a todas las personas involucradas con la empresa.</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rPr>
        <w:t xml:space="preserve">Cumplir con la legislación ambiental del país. </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rPr>
        <w:t>Implantar medidas de prevención, control y corrección.</w:t>
      </w:r>
    </w:p>
    <w:p w:rsidR="00E37083" w:rsidRPr="00E37083" w:rsidRDefault="00E37083" w:rsidP="00E37083">
      <w:pPr>
        <w:pStyle w:val="Prrafodelista"/>
        <w:numPr>
          <w:ilvl w:val="0"/>
          <w:numId w:val="15"/>
        </w:numPr>
        <w:spacing w:before="100" w:beforeAutospacing="1" w:after="100" w:afterAutospacing="1" w:line="360" w:lineRule="auto"/>
        <w:jc w:val="both"/>
        <w:rPr>
          <w:rFonts w:ascii="Arial" w:hAnsi="Arial" w:cs="Arial"/>
        </w:rPr>
      </w:pPr>
      <w:r w:rsidRPr="00E37083">
        <w:rPr>
          <w:rFonts w:ascii="Arial" w:hAnsi="Arial" w:cs="Arial"/>
        </w:rPr>
        <w:t>Buscar un uso más eficiente y racional posible de los recursos naturales y materias primas necesarias para el desarrollo de nuestra empresa. Y reducir la generación de residuos, emisiones y ruidos.</w:t>
      </w:r>
    </w:p>
    <w:p w:rsidR="00E37083" w:rsidRDefault="00E37083" w:rsidP="00E37083">
      <w:pPr>
        <w:pStyle w:val="Prrafodelista"/>
        <w:spacing w:after="0" w:line="360" w:lineRule="auto"/>
        <w:ind w:left="0"/>
        <w:contextualSpacing w:val="0"/>
        <w:jc w:val="both"/>
        <w:rPr>
          <w:rFonts w:ascii="Arial" w:hAnsi="Arial" w:cs="Arial"/>
        </w:rPr>
      </w:pPr>
    </w:p>
    <w:p w:rsidR="00E37083" w:rsidRDefault="00E37083" w:rsidP="00E37083">
      <w:pPr>
        <w:pStyle w:val="Prrafodelista"/>
        <w:spacing w:after="0" w:line="360" w:lineRule="auto"/>
        <w:ind w:left="0"/>
        <w:contextualSpacing w:val="0"/>
        <w:jc w:val="both"/>
        <w:rPr>
          <w:rFonts w:ascii="Arial" w:hAnsi="Arial" w:cs="Arial"/>
        </w:rPr>
      </w:pPr>
    </w:p>
    <w:p w:rsidR="00E37083" w:rsidRDefault="00D168ED" w:rsidP="00E37083">
      <w:pPr>
        <w:pStyle w:val="Prrafodelista"/>
        <w:tabs>
          <w:tab w:val="left" w:pos="2880"/>
        </w:tabs>
        <w:spacing w:after="0" w:line="360" w:lineRule="auto"/>
        <w:ind w:left="0"/>
        <w:contextualSpacing w:val="0"/>
        <w:jc w:val="both"/>
        <w:rPr>
          <w:rFonts w:ascii="Arial" w:hAnsi="Arial" w:cs="Arial"/>
        </w:rPr>
      </w:pPr>
      <w:r>
        <w:rPr>
          <w:rFonts w:ascii="Arial" w:hAnsi="Arial" w:cs="Arial"/>
          <w:noProof/>
          <w:lang w:val="es-ES" w:eastAsia="es-ES"/>
        </w:rPr>
        <w:pict>
          <v:shapetype id="_x0000_t32" coordsize="21600,21600" o:spt="32" o:oned="t" path="m,l21600,21600e" filled="f">
            <v:path arrowok="t" fillok="f" o:connecttype="none"/>
            <o:lock v:ext="edit" shapetype="t"/>
          </v:shapetype>
          <v:shape id="_x0000_s1041" type="#_x0000_t32" style="position:absolute;left:0;text-align:left;margin-left:72.8pt;margin-top:5.15pt;width:273.1pt;height:0;z-index:251660288" o:connectortype="straight"/>
        </w:pict>
      </w:r>
      <w:r w:rsidR="00E37083">
        <w:rPr>
          <w:rFonts w:ascii="Arial" w:hAnsi="Arial" w:cs="Arial"/>
        </w:rPr>
        <w:tab/>
      </w:r>
    </w:p>
    <w:p w:rsidR="00E37083" w:rsidRDefault="00E37083" w:rsidP="00E37083">
      <w:pPr>
        <w:pStyle w:val="Prrafodelista"/>
        <w:tabs>
          <w:tab w:val="left" w:pos="2880"/>
        </w:tabs>
        <w:spacing w:after="0" w:line="360" w:lineRule="auto"/>
        <w:ind w:left="0"/>
        <w:contextualSpacing w:val="0"/>
        <w:jc w:val="center"/>
        <w:rPr>
          <w:rFonts w:ascii="Arial" w:hAnsi="Arial" w:cs="Arial"/>
        </w:rPr>
      </w:pPr>
      <w:r>
        <w:rPr>
          <w:rFonts w:ascii="Arial" w:hAnsi="Arial" w:cs="Arial"/>
        </w:rPr>
        <w:t>GERENTE GENERAL</w:t>
      </w:r>
    </w:p>
    <w:p w:rsidR="00402229" w:rsidRDefault="00402229" w:rsidP="00402229">
      <w:pPr>
        <w:spacing w:before="100" w:beforeAutospacing="1" w:after="100" w:afterAutospacing="1" w:line="480" w:lineRule="auto"/>
        <w:ind w:left="709"/>
        <w:jc w:val="both"/>
        <w:rPr>
          <w:rFonts w:ascii="Arial" w:hAnsi="Arial" w:cs="Arial"/>
          <w:b/>
        </w:rPr>
      </w:pPr>
      <w:r>
        <w:rPr>
          <w:rFonts w:ascii="Arial" w:hAnsi="Arial" w:cs="Arial"/>
          <w:b/>
        </w:rPr>
        <w:lastRenderedPageBreak/>
        <w:t>1.4 LEGISLACIÓ</w:t>
      </w:r>
      <w:r w:rsidRPr="00EA6463">
        <w:rPr>
          <w:rFonts w:ascii="Arial" w:hAnsi="Arial" w:cs="Arial"/>
          <w:b/>
        </w:rPr>
        <w:t xml:space="preserve">N Y </w:t>
      </w:r>
      <w:r>
        <w:rPr>
          <w:rFonts w:ascii="Arial" w:hAnsi="Arial" w:cs="Arial"/>
          <w:b/>
        </w:rPr>
        <w:t>REGULACIÓN AMBIENTAL</w:t>
      </w:r>
      <w:r w:rsidRPr="00EA6463">
        <w:rPr>
          <w:rFonts w:ascii="Arial" w:hAnsi="Arial" w:cs="Arial"/>
          <w:b/>
        </w:rPr>
        <w:t>.</w:t>
      </w:r>
    </w:p>
    <w:p w:rsidR="00402229" w:rsidRDefault="00402229" w:rsidP="00402229">
      <w:pPr>
        <w:spacing w:before="100" w:beforeAutospacing="1" w:after="100" w:afterAutospacing="1" w:line="480" w:lineRule="auto"/>
        <w:ind w:left="709"/>
        <w:jc w:val="both"/>
        <w:rPr>
          <w:rFonts w:ascii="Arial" w:hAnsi="Arial" w:cs="Arial"/>
          <w:b/>
        </w:rPr>
      </w:pPr>
      <w:r>
        <w:rPr>
          <w:rFonts w:ascii="Arial" w:hAnsi="Arial" w:cs="Arial"/>
          <w:b/>
        </w:rPr>
        <w:t>1.4.1 Objeto.</w:t>
      </w:r>
    </w:p>
    <w:p w:rsidR="00402229" w:rsidRDefault="00402229" w:rsidP="00402229">
      <w:pPr>
        <w:spacing w:before="100" w:beforeAutospacing="1" w:after="100" w:afterAutospacing="1" w:line="480" w:lineRule="auto"/>
        <w:ind w:left="709"/>
        <w:jc w:val="both"/>
        <w:rPr>
          <w:rFonts w:ascii="Arial" w:hAnsi="Arial" w:cs="Arial"/>
        </w:rPr>
      </w:pPr>
      <w:r>
        <w:rPr>
          <w:rFonts w:ascii="Arial" w:hAnsi="Arial" w:cs="Arial"/>
        </w:rPr>
        <w:t>Definir y establecer los requerimientos legales, aplicables a los aspectos ambientales de las actividades, procesos y productos</w:t>
      </w:r>
      <w:r w:rsidR="00F71531">
        <w:rPr>
          <w:rFonts w:ascii="Arial" w:hAnsi="Arial" w:cs="Arial"/>
        </w:rPr>
        <w:t xml:space="preserve"> de la </w:t>
      </w:r>
      <w:r w:rsidR="00BE525E">
        <w:rPr>
          <w:rFonts w:ascii="Arial" w:hAnsi="Arial" w:cs="Arial"/>
        </w:rPr>
        <w:t>empresa</w:t>
      </w:r>
      <w:r w:rsidR="00F71531">
        <w:rPr>
          <w:rFonts w:ascii="Arial" w:hAnsi="Arial" w:cs="Arial"/>
        </w:rPr>
        <w:t>, delimitando las responsabilidades, de acuerdo a los requisitos establecidos.</w:t>
      </w:r>
    </w:p>
    <w:p w:rsidR="00F71531" w:rsidRDefault="00F71531" w:rsidP="00402229">
      <w:pPr>
        <w:spacing w:before="100" w:beforeAutospacing="1" w:after="100" w:afterAutospacing="1" w:line="480" w:lineRule="auto"/>
        <w:ind w:left="709"/>
        <w:jc w:val="both"/>
        <w:rPr>
          <w:rFonts w:ascii="Arial" w:hAnsi="Arial" w:cs="Arial"/>
          <w:b/>
        </w:rPr>
      </w:pPr>
      <w:r>
        <w:rPr>
          <w:rFonts w:ascii="Arial" w:hAnsi="Arial" w:cs="Arial"/>
          <w:b/>
        </w:rPr>
        <w:t>1.4.2 Aplicabilidad.</w:t>
      </w:r>
    </w:p>
    <w:p w:rsidR="00F71531" w:rsidRPr="00EA6463" w:rsidRDefault="00F71531" w:rsidP="00F71531">
      <w:pPr>
        <w:spacing w:after="100" w:afterAutospacing="1" w:line="480" w:lineRule="auto"/>
        <w:ind w:left="708"/>
        <w:jc w:val="both"/>
        <w:rPr>
          <w:rFonts w:ascii="Arial" w:hAnsi="Arial" w:cs="Arial"/>
        </w:rPr>
      </w:pPr>
      <w:r w:rsidRPr="00EA6463">
        <w:rPr>
          <w:rFonts w:ascii="Arial" w:hAnsi="Arial" w:cs="Arial"/>
        </w:rPr>
        <w:t>Este capítulo es aplicable a todo el ámbito del SGA.</w:t>
      </w:r>
    </w:p>
    <w:p w:rsidR="00F71531" w:rsidRDefault="00F71531" w:rsidP="00F71531">
      <w:pPr>
        <w:spacing w:before="100" w:beforeAutospacing="1" w:after="100" w:afterAutospacing="1" w:line="480" w:lineRule="auto"/>
        <w:ind w:left="708"/>
        <w:jc w:val="both"/>
        <w:rPr>
          <w:rFonts w:ascii="Arial" w:hAnsi="Arial" w:cs="Arial"/>
          <w:b/>
        </w:rPr>
      </w:pPr>
      <w:r>
        <w:rPr>
          <w:rFonts w:ascii="Arial" w:hAnsi="Arial" w:cs="Arial"/>
          <w:b/>
        </w:rPr>
        <w:t xml:space="preserve">1.4.3 </w:t>
      </w:r>
      <w:r w:rsidRPr="00EA6463">
        <w:rPr>
          <w:rFonts w:ascii="Arial" w:hAnsi="Arial" w:cs="Arial"/>
          <w:b/>
        </w:rPr>
        <w:t>Contenido</w:t>
      </w:r>
      <w:r>
        <w:rPr>
          <w:rFonts w:ascii="Arial" w:hAnsi="Arial" w:cs="Arial"/>
          <w:b/>
        </w:rPr>
        <w:t>.</w:t>
      </w:r>
    </w:p>
    <w:p w:rsidR="00F71531" w:rsidRDefault="00F71531" w:rsidP="00F71531">
      <w:pPr>
        <w:spacing w:before="100" w:beforeAutospacing="1" w:after="100" w:afterAutospacing="1" w:line="480" w:lineRule="auto"/>
        <w:ind w:left="709"/>
        <w:jc w:val="both"/>
        <w:rPr>
          <w:rFonts w:ascii="Arial" w:hAnsi="Arial" w:cs="Arial"/>
        </w:rPr>
      </w:pPr>
      <w:r>
        <w:rPr>
          <w:rFonts w:ascii="Arial" w:hAnsi="Arial" w:cs="Arial"/>
        </w:rPr>
        <w:t xml:space="preserve">Este proceso nos ayuda a conocer y a entender los requerimientos legales aplicables a los aspectos ambientales de las actividades, productos y servicios </w:t>
      </w:r>
      <w:r w:rsidR="00BE525E">
        <w:rPr>
          <w:rFonts w:ascii="Arial" w:hAnsi="Arial" w:cs="Arial"/>
        </w:rPr>
        <w:t>de la empresa</w:t>
      </w:r>
      <w:r>
        <w:rPr>
          <w:rFonts w:ascii="Arial" w:hAnsi="Arial" w:cs="Arial"/>
        </w:rPr>
        <w:t xml:space="preserve"> y así delimitar las responsabilidades de</w:t>
      </w:r>
      <w:r w:rsidR="00BE525E">
        <w:rPr>
          <w:rFonts w:ascii="Arial" w:hAnsi="Arial" w:cs="Arial"/>
        </w:rPr>
        <w:t xml:space="preserve"> dichos requisitos</w:t>
      </w:r>
      <w:r>
        <w:rPr>
          <w:rFonts w:ascii="Arial" w:hAnsi="Arial" w:cs="Arial"/>
        </w:rPr>
        <w:t>.</w:t>
      </w:r>
    </w:p>
    <w:p w:rsidR="00F71531" w:rsidRDefault="00F71531" w:rsidP="00F71531">
      <w:pPr>
        <w:spacing w:before="100" w:beforeAutospacing="1" w:after="100" w:afterAutospacing="1" w:line="480" w:lineRule="auto"/>
        <w:ind w:left="709"/>
        <w:jc w:val="both"/>
        <w:rPr>
          <w:rFonts w:ascii="Arial" w:hAnsi="Arial" w:cs="Arial"/>
        </w:rPr>
      </w:pPr>
      <w:r>
        <w:rPr>
          <w:rFonts w:ascii="Arial" w:hAnsi="Arial" w:cs="Arial"/>
        </w:rPr>
        <w:t>El Comité Directivo Ambiental tendrá la responsabilidad de comprobar y asegurar que la legislación, leyes y</w:t>
      </w:r>
      <w:r w:rsidR="00BE525E">
        <w:rPr>
          <w:rFonts w:ascii="Arial" w:hAnsi="Arial" w:cs="Arial"/>
        </w:rPr>
        <w:t xml:space="preserve"> ordenanzas a las que Centro </w:t>
      </w:r>
      <w:r w:rsidR="00BE525E">
        <w:rPr>
          <w:rFonts w:ascii="Arial" w:hAnsi="Arial" w:cs="Arial"/>
        </w:rPr>
        <w:lastRenderedPageBreak/>
        <w:t>Acero</w:t>
      </w:r>
      <w:r>
        <w:rPr>
          <w:rFonts w:ascii="Arial" w:hAnsi="Arial" w:cs="Arial"/>
        </w:rPr>
        <w:t xml:space="preserve"> está sujeta se cumpla; así como de mantener el registro de la legislación y regulaciones actualizado.</w:t>
      </w:r>
    </w:p>
    <w:p w:rsidR="00F71531" w:rsidRDefault="00F71531" w:rsidP="00F71531">
      <w:pPr>
        <w:spacing w:before="100" w:beforeAutospacing="1" w:after="100" w:afterAutospacing="1" w:line="480" w:lineRule="auto"/>
        <w:ind w:left="709"/>
        <w:jc w:val="both"/>
        <w:rPr>
          <w:rFonts w:ascii="Arial" w:hAnsi="Arial" w:cs="Arial"/>
          <w:b/>
        </w:rPr>
      </w:pPr>
      <w:r>
        <w:rPr>
          <w:rFonts w:ascii="Arial" w:hAnsi="Arial" w:cs="Arial"/>
          <w:b/>
        </w:rPr>
        <w:t>Procedimiento.</w:t>
      </w:r>
    </w:p>
    <w:p w:rsidR="00F71531" w:rsidRDefault="00F71531" w:rsidP="00F71531">
      <w:pPr>
        <w:spacing w:before="100" w:beforeAutospacing="1" w:after="100" w:afterAutospacing="1" w:line="480" w:lineRule="auto"/>
        <w:ind w:left="709"/>
        <w:jc w:val="both"/>
        <w:rPr>
          <w:rFonts w:ascii="Arial" w:hAnsi="Arial" w:cs="Arial"/>
        </w:rPr>
      </w:pPr>
      <w:r>
        <w:rPr>
          <w:rFonts w:ascii="Arial" w:hAnsi="Arial" w:cs="Arial"/>
        </w:rPr>
        <w:t>Los Registros de la Legislación y las Regulaciones se deberán actualizar cada año, de est</w:t>
      </w:r>
      <w:r w:rsidR="00E242D6">
        <w:rPr>
          <w:rFonts w:ascii="Arial" w:hAnsi="Arial" w:cs="Arial"/>
        </w:rPr>
        <w:t>e modo se asegura que la empresa</w:t>
      </w:r>
      <w:r>
        <w:rPr>
          <w:rFonts w:ascii="Arial" w:hAnsi="Arial" w:cs="Arial"/>
        </w:rPr>
        <w:t xml:space="preserve"> cumpla con cada uno de sus objetivos de su política ambiental y así lograr la mejora en todos sus procesos.</w:t>
      </w:r>
    </w:p>
    <w:p w:rsidR="00F71531" w:rsidRDefault="00F71531" w:rsidP="00F71531">
      <w:pPr>
        <w:spacing w:before="100" w:beforeAutospacing="1" w:after="100" w:afterAutospacing="1" w:line="480" w:lineRule="auto"/>
        <w:ind w:left="709"/>
        <w:jc w:val="both"/>
        <w:rPr>
          <w:rFonts w:ascii="Arial" w:hAnsi="Arial" w:cs="Arial"/>
        </w:rPr>
      </w:pPr>
      <w:r>
        <w:rPr>
          <w:rFonts w:ascii="Arial" w:hAnsi="Arial" w:cs="Arial"/>
        </w:rPr>
        <w:t>La identificación de los requisitos legales se desarrollará antes de:</w:t>
      </w:r>
    </w:p>
    <w:p w:rsidR="00F71531" w:rsidRDefault="00F71531" w:rsidP="00F71531">
      <w:pPr>
        <w:numPr>
          <w:ilvl w:val="0"/>
          <w:numId w:val="11"/>
        </w:numPr>
        <w:spacing w:before="100" w:beforeAutospacing="1" w:after="100" w:afterAutospacing="1" w:line="480" w:lineRule="auto"/>
        <w:jc w:val="both"/>
        <w:rPr>
          <w:rFonts w:ascii="Arial" w:hAnsi="Arial" w:cs="Arial"/>
        </w:rPr>
      </w:pPr>
      <w:r>
        <w:rPr>
          <w:rFonts w:ascii="Arial" w:hAnsi="Arial" w:cs="Arial"/>
        </w:rPr>
        <w:t>Empezar nuevas actividades</w:t>
      </w:r>
      <w:r w:rsidR="00E242D6">
        <w:rPr>
          <w:rFonts w:ascii="Arial" w:hAnsi="Arial" w:cs="Arial"/>
        </w:rPr>
        <w:t xml:space="preserve"> en cualquier área de la empresa</w:t>
      </w:r>
      <w:r>
        <w:rPr>
          <w:rFonts w:ascii="Arial" w:hAnsi="Arial" w:cs="Arial"/>
        </w:rPr>
        <w:t>.</w:t>
      </w:r>
    </w:p>
    <w:p w:rsidR="00F71531" w:rsidRDefault="00F71531" w:rsidP="00F71531">
      <w:pPr>
        <w:numPr>
          <w:ilvl w:val="0"/>
          <w:numId w:val="11"/>
        </w:numPr>
        <w:spacing w:before="100" w:beforeAutospacing="1" w:after="100" w:afterAutospacing="1" w:line="480" w:lineRule="auto"/>
        <w:jc w:val="both"/>
        <w:rPr>
          <w:rFonts w:ascii="Arial" w:hAnsi="Arial" w:cs="Arial"/>
        </w:rPr>
      </w:pPr>
      <w:r>
        <w:rPr>
          <w:rFonts w:ascii="Arial" w:hAnsi="Arial" w:cs="Arial"/>
        </w:rPr>
        <w:t>Que se</w:t>
      </w:r>
      <w:r w:rsidR="00E242D6">
        <w:rPr>
          <w:rFonts w:ascii="Arial" w:hAnsi="Arial" w:cs="Arial"/>
        </w:rPr>
        <w:t xml:space="preserve"> modifique un producto</w:t>
      </w:r>
      <w:r>
        <w:rPr>
          <w:rFonts w:ascii="Arial" w:hAnsi="Arial" w:cs="Arial"/>
        </w:rPr>
        <w:t xml:space="preserve"> ya existente.</w:t>
      </w:r>
    </w:p>
    <w:p w:rsidR="00F71531" w:rsidRDefault="00F71531" w:rsidP="00F71531">
      <w:pPr>
        <w:numPr>
          <w:ilvl w:val="0"/>
          <w:numId w:val="11"/>
        </w:numPr>
        <w:spacing w:before="100" w:beforeAutospacing="1" w:after="100" w:afterAutospacing="1" w:line="480" w:lineRule="auto"/>
        <w:jc w:val="both"/>
        <w:rPr>
          <w:rFonts w:ascii="Arial" w:hAnsi="Arial" w:cs="Arial"/>
        </w:rPr>
      </w:pPr>
      <w:r>
        <w:rPr>
          <w:rFonts w:ascii="Arial" w:hAnsi="Arial" w:cs="Arial"/>
        </w:rPr>
        <w:t xml:space="preserve">Que se </w:t>
      </w:r>
      <w:r w:rsidR="00E242D6">
        <w:rPr>
          <w:rFonts w:ascii="Arial" w:hAnsi="Arial" w:cs="Arial"/>
        </w:rPr>
        <w:t>elabore</w:t>
      </w:r>
      <w:r>
        <w:rPr>
          <w:rFonts w:ascii="Arial" w:hAnsi="Arial" w:cs="Arial"/>
        </w:rPr>
        <w:t xml:space="preserve"> un nu</w:t>
      </w:r>
      <w:r w:rsidR="00E242D6">
        <w:rPr>
          <w:rFonts w:ascii="Arial" w:hAnsi="Arial" w:cs="Arial"/>
        </w:rPr>
        <w:t>evo producto</w:t>
      </w:r>
      <w:r>
        <w:rPr>
          <w:rFonts w:ascii="Arial" w:hAnsi="Arial" w:cs="Arial"/>
        </w:rPr>
        <w:t>.</w:t>
      </w:r>
    </w:p>
    <w:p w:rsidR="00F71531" w:rsidRPr="0096402F" w:rsidRDefault="0096402F" w:rsidP="00F71531">
      <w:pPr>
        <w:spacing w:before="100" w:beforeAutospacing="1" w:after="100" w:afterAutospacing="1" w:line="480" w:lineRule="auto"/>
        <w:ind w:left="709"/>
        <w:jc w:val="both"/>
        <w:rPr>
          <w:rFonts w:ascii="Arial" w:hAnsi="Arial" w:cs="Arial"/>
        </w:rPr>
      </w:pPr>
      <w:r>
        <w:rPr>
          <w:rFonts w:ascii="Arial" w:hAnsi="Arial" w:cs="Arial"/>
        </w:rPr>
        <w:t xml:space="preserve">A continuación se presenta la matriz de </w:t>
      </w:r>
      <w:r w:rsidR="00BC4150">
        <w:rPr>
          <w:rFonts w:ascii="Arial" w:hAnsi="Arial" w:cs="Arial"/>
        </w:rPr>
        <w:t>legislación y regulaciones ambientales:</w:t>
      </w:r>
    </w:p>
    <w:p w:rsidR="00F71531" w:rsidRDefault="00F71531" w:rsidP="00F71531">
      <w:pPr>
        <w:spacing w:after="0" w:line="720" w:lineRule="auto"/>
        <w:ind w:left="708"/>
        <w:jc w:val="both"/>
        <w:rPr>
          <w:rFonts w:ascii="Arial" w:hAnsi="Arial" w:cs="Arial"/>
          <w:b/>
        </w:rPr>
      </w:pPr>
    </w:p>
    <w:p w:rsidR="0043459B" w:rsidRDefault="0043459B" w:rsidP="00F71531">
      <w:pPr>
        <w:spacing w:after="0" w:line="720" w:lineRule="auto"/>
        <w:ind w:left="708"/>
        <w:jc w:val="both"/>
        <w:rPr>
          <w:rFonts w:ascii="Arial" w:hAnsi="Arial" w:cs="Arial"/>
          <w:b/>
        </w:rPr>
      </w:pPr>
    </w:p>
    <w:p w:rsidR="0043459B" w:rsidRPr="00F71531" w:rsidRDefault="0043459B" w:rsidP="00F71531">
      <w:pPr>
        <w:spacing w:after="0" w:line="720" w:lineRule="auto"/>
        <w:ind w:left="708"/>
        <w:jc w:val="both"/>
        <w:rPr>
          <w:rFonts w:ascii="Arial" w:hAnsi="Arial" w:cs="Arial"/>
          <w:b/>
        </w:rPr>
      </w:pPr>
    </w:p>
    <w:tbl>
      <w:tblPr>
        <w:tblW w:w="5094" w:type="pct"/>
        <w:tblCellMar>
          <w:left w:w="70" w:type="dxa"/>
          <w:right w:w="70" w:type="dxa"/>
        </w:tblCellMar>
        <w:tblLook w:val="04A0"/>
      </w:tblPr>
      <w:tblGrid>
        <w:gridCol w:w="3029"/>
        <w:gridCol w:w="1933"/>
        <w:gridCol w:w="190"/>
        <w:gridCol w:w="1773"/>
        <w:gridCol w:w="801"/>
        <w:gridCol w:w="849"/>
      </w:tblGrid>
      <w:tr w:rsidR="00BC4150" w:rsidRPr="00BC4150" w:rsidTr="00C1540E">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C4150" w:rsidRPr="00BC4150" w:rsidRDefault="00BC4150" w:rsidP="00BC4150">
            <w:pPr>
              <w:spacing w:after="0" w:line="240" w:lineRule="auto"/>
              <w:jc w:val="center"/>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lastRenderedPageBreak/>
              <w:t>Matriz de la legislación y las regulaciones Ambientales</w:t>
            </w:r>
          </w:p>
        </w:tc>
      </w:tr>
      <w:tr w:rsidR="00BC4150" w:rsidRPr="00BC4150" w:rsidTr="00B87E85">
        <w:trPr>
          <w:trHeight w:val="300"/>
        </w:trPr>
        <w:tc>
          <w:tcPr>
            <w:tcW w:w="1766" w:type="pct"/>
            <w:tcBorders>
              <w:top w:val="single" w:sz="4" w:space="0" w:color="auto"/>
              <w:left w:val="single" w:sz="8" w:space="0" w:color="auto"/>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Nombre de la Compañía:</w:t>
            </w:r>
          </w:p>
        </w:tc>
        <w:tc>
          <w:tcPr>
            <w:tcW w:w="1127" w:type="pct"/>
            <w:tcBorders>
              <w:top w:val="nil"/>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Metalmecánica</w:t>
            </w:r>
          </w:p>
        </w:tc>
        <w:tc>
          <w:tcPr>
            <w:tcW w:w="111" w:type="pct"/>
            <w:tcBorders>
              <w:top w:val="nil"/>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1501" w:type="pct"/>
            <w:gridSpan w:val="2"/>
            <w:tcBorders>
              <w:top w:val="single" w:sz="4" w:space="0" w:color="auto"/>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Versión del documento:</w:t>
            </w:r>
          </w:p>
        </w:tc>
        <w:tc>
          <w:tcPr>
            <w:tcW w:w="495" w:type="pct"/>
            <w:tcBorders>
              <w:top w:val="nil"/>
              <w:left w:val="nil"/>
              <w:bottom w:val="nil"/>
              <w:right w:val="single" w:sz="8" w:space="0" w:color="auto"/>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r>
      <w:tr w:rsidR="00BC4150" w:rsidRPr="00BC4150" w:rsidTr="00B87E85">
        <w:trPr>
          <w:trHeight w:val="300"/>
        </w:trPr>
        <w:tc>
          <w:tcPr>
            <w:tcW w:w="2893" w:type="pct"/>
            <w:gridSpan w:val="2"/>
            <w:tcBorders>
              <w:top w:val="nil"/>
              <w:left w:val="single" w:sz="8" w:space="0" w:color="auto"/>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b/>
                <w:bCs/>
                <w:color w:val="000000"/>
                <w:sz w:val="22"/>
                <w:szCs w:val="22"/>
                <w:lang w:val="es-ES" w:eastAsia="es-ES"/>
              </w:rPr>
              <w:t xml:space="preserve">Departamento: </w:t>
            </w:r>
            <w:r w:rsidRPr="00BC4150">
              <w:rPr>
                <w:rFonts w:ascii="Calibri" w:eastAsia="Times New Roman" w:hAnsi="Calibri" w:cs="Calibri"/>
                <w:color w:val="000000"/>
                <w:sz w:val="22"/>
                <w:szCs w:val="22"/>
                <w:lang w:val="es-ES" w:eastAsia="es-ES"/>
              </w:rPr>
              <w:t>Producción.</w:t>
            </w:r>
          </w:p>
        </w:tc>
        <w:tc>
          <w:tcPr>
            <w:tcW w:w="111" w:type="pct"/>
            <w:tcBorders>
              <w:top w:val="nil"/>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1996" w:type="pct"/>
            <w:gridSpan w:val="3"/>
            <w:tcBorders>
              <w:top w:val="nil"/>
              <w:left w:val="nil"/>
              <w:bottom w:val="nil"/>
              <w:right w:val="single" w:sz="8" w:space="0" w:color="000000"/>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Fecha de expedición/revisión:</w:t>
            </w:r>
          </w:p>
        </w:tc>
      </w:tr>
      <w:tr w:rsidR="00BC4150" w:rsidRPr="00BC4150" w:rsidTr="00B87E85">
        <w:trPr>
          <w:trHeight w:val="300"/>
        </w:trPr>
        <w:tc>
          <w:tcPr>
            <w:tcW w:w="1766" w:type="pct"/>
            <w:tcBorders>
              <w:top w:val="nil"/>
              <w:left w:val="single" w:sz="8" w:space="0" w:color="auto"/>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Actualizado por:</w:t>
            </w:r>
          </w:p>
        </w:tc>
        <w:tc>
          <w:tcPr>
            <w:tcW w:w="1127" w:type="pct"/>
            <w:tcBorders>
              <w:top w:val="nil"/>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Evelyn Cruz Vera</w:t>
            </w:r>
          </w:p>
        </w:tc>
        <w:tc>
          <w:tcPr>
            <w:tcW w:w="111" w:type="pct"/>
            <w:tcBorders>
              <w:top w:val="nil"/>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1501" w:type="pct"/>
            <w:gridSpan w:val="2"/>
            <w:tcBorders>
              <w:top w:val="nil"/>
              <w:left w:val="nil"/>
              <w:bottom w:val="nil"/>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Sustituye a la versión:</w:t>
            </w:r>
          </w:p>
        </w:tc>
        <w:tc>
          <w:tcPr>
            <w:tcW w:w="495" w:type="pct"/>
            <w:tcBorders>
              <w:top w:val="nil"/>
              <w:left w:val="nil"/>
              <w:bottom w:val="nil"/>
              <w:right w:val="single" w:sz="8" w:space="0" w:color="auto"/>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r>
      <w:tr w:rsidR="00C1540E" w:rsidRPr="00BC4150" w:rsidTr="00B87E85">
        <w:trPr>
          <w:trHeight w:val="300"/>
        </w:trPr>
        <w:tc>
          <w:tcPr>
            <w:tcW w:w="1766" w:type="pct"/>
            <w:tcBorders>
              <w:top w:val="nil"/>
              <w:left w:val="single" w:sz="8" w:space="0" w:color="auto"/>
              <w:bottom w:val="single" w:sz="4" w:space="0" w:color="auto"/>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Aprobado por:</w:t>
            </w:r>
          </w:p>
        </w:tc>
        <w:tc>
          <w:tcPr>
            <w:tcW w:w="1127" w:type="pct"/>
            <w:tcBorders>
              <w:top w:val="nil"/>
              <w:left w:val="nil"/>
              <w:bottom w:val="single" w:sz="4" w:space="0" w:color="auto"/>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111" w:type="pct"/>
            <w:tcBorders>
              <w:top w:val="nil"/>
              <w:left w:val="nil"/>
              <w:bottom w:val="single" w:sz="4" w:space="0" w:color="auto"/>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1034" w:type="pct"/>
            <w:tcBorders>
              <w:top w:val="nil"/>
              <w:left w:val="nil"/>
              <w:bottom w:val="single" w:sz="4" w:space="0" w:color="auto"/>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 xml:space="preserve">Página: </w:t>
            </w:r>
            <w:r w:rsidRPr="00BC4150">
              <w:rPr>
                <w:rFonts w:ascii="Calibri" w:eastAsia="Times New Roman" w:hAnsi="Calibri" w:cs="Calibri"/>
                <w:color w:val="000000"/>
                <w:sz w:val="22"/>
                <w:szCs w:val="22"/>
                <w:lang w:val="es-ES" w:eastAsia="es-ES"/>
              </w:rPr>
              <w:t xml:space="preserve"> 1/1</w:t>
            </w:r>
          </w:p>
        </w:tc>
        <w:tc>
          <w:tcPr>
            <w:tcW w:w="467" w:type="pct"/>
            <w:tcBorders>
              <w:top w:val="nil"/>
              <w:left w:val="nil"/>
              <w:bottom w:val="single" w:sz="4" w:space="0" w:color="auto"/>
              <w:right w:val="nil"/>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495" w:type="pct"/>
            <w:tcBorders>
              <w:top w:val="nil"/>
              <w:left w:val="nil"/>
              <w:bottom w:val="single" w:sz="4" w:space="0" w:color="auto"/>
              <w:right w:val="single" w:sz="8" w:space="0" w:color="auto"/>
            </w:tcBorders>
            <w:shd w:val="clear" w:color="000000" w:fill="FFFFFF"/>
            <w:noWrap/>
            <w:vAlign w:val="bottom"/>
            <w:hideMark/>
          </w:tcPr>
          <w:p w:rsidR="00BC4150" w:rsidRPr="00BC4150" w:rsidRDefault="00BC4150" w:rsidP="00BC4150">
            <w:pPr>
              <w:spacing w:after="0" w:line="240" w:lineRule="auto"/>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r>
      <w:tr w:rsidR="00BC4150" w:rsidRPr="00BC4150" w:rsidTr="00C1540E">
        <w:trPr>
          <w:trHeight w:val="300"/>
        </w:trPr>
        <w:tc>
          <w:tcPr>
            <w:tcW w:w="2893"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Referencia Legal</w:t>
            </w:r>
          </w:p>
        </w:tc>
        <w:tc>
          <w:tcPr>
            <w:tcW w:w="1145"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Proceso Productivo</w:t>
            </w:r>
          </w:p>
        </w:tc>
        <w:tc>
          <w:tcPr>
            <w:tcW w:w="962" w:type="pct"/>
            <w:gridSpan w:val="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b/>
                <w:bCs/>
                <w:color w:val="000000"/>
                <w:lang w:val="es-ES" w:eastAsia="es-ES"/>
              </w:rPr>
            </w:pPr>
            <w:r w:rsidRPr="00BC4150">
              <w:rPr>
                <w:rFonts w:ascii="Calibri" w:eastAsia="Times New Roman" w:hAnsi="Calibri" w:cs="Calibri"/>
                <w:b/>
                <w:bCs/>
                <w:color w:val="000000"/>
                <w:sz w:val="22"/>
                <w:szCs w:val="22"/>
                <w:lang w:val="es-ES" w:eastAsia="es-ES"/>
              </w:rPr>
              <w:t>Aspecto Ambiental</w:t>
            </w:r>
          </w:p>
        </w:tc>
      </w:tr>
      <w:tr w:rsidR="00BC4150" w:rsidRPr="00BC4150" w:rsidTr="00C1540E">
        <w:trPr>
          <w:trHeight w:val="315"/>
        </w:trPr>
        <w:tc>
          <w:tcPr>
            <w:tcW w:w="2893" w:type="pct"/>
            <w:gridSpan w:val="2"/>
            <w:vMerge/>
            <w:tcBorders>
              <w:top w:val="single" w:sz="4"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Calibri" w:eastAsia="Times New Roman" w:hAnsi="Calibri" w:cs="Calibri"/>
                <w:b/>
                <w:bCs/>
                <w:color w:val="000000"/>
                <w:lang w:val="es-ES" w:eastAsia="es-ES"/>
              </w:rPr>
            </w:pPr>
          </w:p>
        </w:tc>
        <w:tc>
          <w:tcPr>
            <w:tcW w:w="1145" w:type="pct"/>
            <w:gridSpan w:val="2"/>
            <w:vMerge/>
            <w:tcBorders>
              <w:top w:val="single" w:sz="4" w:space="0" w:color="auto"/>
              <w:left w:val="single" w:sz="4"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Calibri" w:eastAsia="Times New Roman" w:hAnsi="Calibri" w:cs="Calibri"/>
                <w:b/>
                <w:bCs/>
                <w:color w:val="000000"/>
                <w:lang w:val="es-ES" w:eastAsia="es-ES"/>
              </w:rPr>
            </w:pPr>
          </w:p>
        </w:tc>
        <w:tc>
          <w:tcPr>
            <w:tcW w:w="962" w:type="pct"/>
            <w:gridSpan w:val="2"/>
            <w:vMerge/>
            <w:tcBorders>
              <w:top w:val="single" w:sz="4"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b/>
                <w:bCs/>
                <w:color w:val="000000"/>
                <w:lang w:val="es-ES" w:eastAsia="es-ES"/>
              </w:rPr>
            </w:pPr>
          </w:p>
        </w:tc>
      </w:tr>
      <w:tr w:rsidR="00BC4150" w:rsidRPr="00BC4150" w:rsidTr="00C1540E">
        <w:trPr>
          <w:trHeight w:val="315"/>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Libro VI, “DE LA CALIDAD AMBIENTAL”, Título II, “Políticas Nacionales de Residuos Sólidos”, del Texto Unificado de la Legislación Ambiental Secundaria. Art. 30-31-32-34-35-36</w:t>
            </w:r>
          </w:p>
        </w:tc>
        <w:tc>
          <w:tcPr>
            <w:tcW w:w="1145" w:type="pct"/>
            <w:gridSpan w:val="2"/>
            <w:tcBorders>
              <w:top w:val="single" w:sz="8" w:space="0" w:color="auto"/>
              <w:left w:val="nil"/>
              <w:bottom w:val="nil"/>
              <w:right w:val="single" w:sz="4" w:space="0" w:color="000000"/>
            </w:tcBorders>
            <w:shd w:val="clear" w:color="000000" w:fill="FFFFFF"/>
            <w:noWrap/>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962"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Desechos Sólidos</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Pantógrafo</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Corte por Sierra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Soldadura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tcBorders>
              <w:top w:val="nil"/>
              <w:left w:val="nil"/>
              <w:bottom w:val="single" w:sz="8" w:space="0" w:color="auto"/>
              <w:right w:val="single" w:sz="4" w:space="0" w:color="000000"/>
            </w:tcBorders>
            <w:shd w:val="clear" w:color="000000" w:fill="FFFFFF"/>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Libro VI, “DE LA CALIDAD AMBIENTAL”, Anexo 1, “Norma de calidad ambiental y de descarga de efluentes: Recurso Agua.” 4.1.20</w:t>
            </w:r>
          </w:p>
        </w:tc>
        <w:tc>
          <w:tcPr>
            <w:tcW w:w="1145" w:type="pct"/>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Corte por Sierra</w:t>
            </w:r>
          </w:p>
        </w:tc>
        <w:tc>
          <w:tcPr>
            <w:tcW w:w="962"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Desechos Líquidos</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8" w:space="0" w:color="000000"/>
              <w:right w:val="single" w:sz="4" w:space="0" w:color="000000"/>
            </w:tcBorders>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8" w:space="0" w:color="000000"/>
              <w:right w:val="single" w:sz="4" w:space="0" w:color="000000"/>
            </w:tcBorders>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15"/>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8" w:space="0" w:color="000000"/>
              <w:right w:val="single" w:sz="4" w:space="0" w:color="000000"/>
            </w:tcBorders>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42ADA">
        <w:trPr>
          <w:trHeight w:val="315"/>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Libro VI, “DE LA CALIDAD AMBIENTAL”, Anexo 3, “Normas de emisiones de gases desde fuentes fijas de combustión No significativas.”4.1.1.4, 4.1.1.5, 4.1.1.6, 4.1.1.7, 4.1.1.8</w:t>
            </w:r>
          </w:p>
        </w:tc>
        <w:tc>
          <w:tcPr>
            <w:tcW w:w="1145" w:type="pct"/>
            <w:gridSpan w:val="2"/>
            <w:vMerge w:val="restart"/>
            <w:tcBorders>
              <w:top w:val="single" w:sz="8" w:space="0" w:color="auto"/>
              <w:left w:val="single" w:sz="4" w:space="0" w:color="auto"/>
              <w:bottom w:val="single" w:sz="4" w:space="0" w:color="000000"/>
              <w:right w:val="nil"/>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Soldadura</w:t>
            </w:r>
          </w:p>
        </w:tc>
        <w:tc>
          <w:tcPr>
            <w:tcW w:w="962" w:type="pct"/>
            <w:gridSpan w:val="2"/>
            <w:vMerge w:val="restart"/>
            <w:tcBorders>
              <w:top w:val="single" w:sz="8" w:space="0" w:color="auto"/>
              <w:left w:val="single" w:sz="4" w:space="0" w:color="auto"/>
              <w:bottom w:val="nil"/>
              <w:right w:val="single" w:sz="8" w:space="0" w:color="000000"/>
            </w:tcBorders>
            <w:shd w:val="clear" w:color="000000" w:fill="FFFFFF"/>
            <w:vAlign w:val="center"/>
            <w:hideMark/>
          </w:tcPr>
          <w:p w:rsidR="00BC4150" w:rsidRPr="00BC4150" w:rsidRDefault="00BC4150" w:rsidP="00C42ADA">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CO2</w:t>
            </w:r>
          </w:p>
        </w:tc>
      </w:tr>
      <w:tr w:rsidR="00BC4150" w:rsidRPr="00BC4150" w:rsidTr="00C42ADA">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4" w:space="0" w:color="000000"/>
              <w:right w:val="nil"/>
            </w:tcBorders>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nil"/>
              <w:right w:val="single" w:sz="8" w:space="0" w:color="000000"/>
            </w:tcBorders>
            <w:vAlign w:val="center"/>
            <w:hideMark/>
          </w:tcPr>
          <w:p w:rsidR="00BC4150" w:rsidRPr="00BC4150" w:rsidRDefault="00BC4150" w:rsidP="00C42ADA">
            <w:pPr>
              <w:spacing w:after="0" w:line="240" w:lineRule="auto"/>
              <w:jc w:val="center"/>
              <w:rPr>
                <w:rFonts w:ascii="Calibri" w:eastAsia="Times New Roman" w:hAnsi="Calibri" w:cs="Calibri"/>
                <w:color w:val="000000"/>
                <w:lang w:val="es-ES" w:eastAsia="es-ES"/>
              </w:rPr>
            </w:pPr>
          </w:p>
        </w:tc>
      </w:tr>
      <w:tr w:rsidR="00BC4150" w:rsidRPr="00BC4150" w:rsidTr="00C42ADA">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4" w:space="0" w:color="000000"/>
              <w:right w:val="nil"/>
            </w:tcBorders>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tcBorders>
              <w:top w:val="nil"/>
              <w:left w:val="single" w:sz="4" w:space="0" w:color="auto"/>
              <w:bottom w:val="nil"/>
              <w:right w:val="single" w:sz="8" w:space="0" w:color="000000"/>
            </w:tcBorders>
            <w:shd w:val="clear" w:color="000000" w:fill="FFFFFF"/>
            <w:vAlign w:val="center"/>
            <w:hideMark/>
          </w:tcPr>
          <w:p w:rsidR="00BC4150" w:rsidRPr="00BC4150" w:rsidRDefault="00BC4150" w:rsidP="00C42ADA">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Radiación Ultravioleta</w:t>
            </w:r>
          </w:p>
        </w:tc>
      </w:tr>
      <w:tr w:rsidR="00BC4150" w:rsidRPr="00BC4150" w:rsidTr="00C42ADA">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4" w:space="0" w:color="000000"/>
              <w:right w:val="nil"/>
            </w:tcBorders>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p>
        </w:tc>
        <w:tc>
          <w:tcPr>
            <w:tcW w:w="962" w:type="pct"/>
            <w:gridSpan w:val="2"/>
            <w:tcBorders>
              <w:top w:val="nil"/>
              <w:left w:val="single" w:sz="4" w:space="0" w:color="auto"/>
              <w:bottom w:val="single" w:sz="4" w:space="0" w:color="auto"/>
              <w:right w:val="single" w:sz="8" w:space="0" w:color="000000"/>
            </w:tcBorders>
            <w:shd w:val="clear" w:color="000000" w:fill="FFFFFF"/>
            <w:vAlign w:val="center"/>
            <w:hideMark/>
          </w:tcPr>
          <w:p w:rsidR="00BC4150" w:rsidRPr="00BC4150" w:rsidRDefault="00BC4150" w:rsidP="00C42ADA">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Humos Metálicos</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single" w:sz="4" w:space="0" w:color="auto"/>
              <w:left w:val="nil"/>
              <w:bottom w:val="single" w:sz="4" w:space="0" w:color="auto"/>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tcBorders>
              <w:top w:val="nil"/>
              <w:left w:val="nil"/>
              <w:bottom w:val="single" w:sz="4"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Humos Metálicos</w:t>
            </w:r>
          </w:p>
        </w:tc>
      </w:tr>
      <w:tr w:rsidR="00BC4150" w:rsidRPr="00BC4150" w:rsidTr="00C1540E">
        <w:trPr>
          <w:trHeight w:val="381"/>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single" w:sz="4" w:space="0" w:color="auto"/>
              <w:left w:val="nil"/>
              <w:bottom w:val="single" w:sz="8" w:space="0" w:color="auto"/>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Pantógrafo</w:t>
            </w:r>
          </w:p>
        </w:tc>
        <w:tc>
          <w:tcPr>
            <w:tcW w:w="962" w:type="pct"/>
            <w:gridSpan w:val="2"/>
            <w:tcBorders>
              <w:top w:val="single" w:sz="4" w:space="0" w:color="auto"/>
              <w:left w:val="nil"/>
              <w:bottom w:val="single" w:sz="8"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Humos Metálicos</w:t>
            </w:r>
          </w:p>
        </w:tc>
      </w:tr>
      <w:tr w:rsidR="00BC4150" w:rsidRPr="00BC4150" w:rsidTr="00C1540E">
        <w:trPr>
          <w:trHeight w:val="315"/>
        </w:trPr>
        <w:tc>
          <w:tcPr>
            <w:tcW w:w="2893" w:type="pct"/>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Ley de Prevención de Control de la Contaminación Art 1-5</w:t>
            </w:r>
          </w:p>
        </w:tc>
        <w:tc>
          <w:tcPr>
            <w:tcW w:w="1145" w:type="pct"/>
            <w:gridSpan w:val="2"/>
            <w:tcBorders>
              <w:top w:val="single" w:sz="8" w:space="0" w:color="auto"/>
              <w:left w:val="nil"/>
              <w:bottom w:val="single" w:sz="4" w:space="0" w:color="auto"/>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Soldadura</w:t>
            </w:r>
          </w:p>
        </w:tc>
        <w:tc>
          <w:tcPr>
            <w:tcW w:w="962" w:type="pct"/>
            <w:gridSpan w:val="2"/>
            <w:tcBorders>
              <w:top w:val="single" w:sz="8" w:space="0" w:color="auto"/>
              <w:left w:val="nil"/>
              <w:bottom w:val="single" w:sz="4"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CO2</w:t>
            </w:r>
          </w:p>
        </w:tc>
      </w:tr>
      <w:tr w:rsidR="00BC4150" w:rsidRPr="00BC4150" w:rsidTr="00C1540E">
        <w:trPr>
          <w:trHeight w:val="315"/>
        </w:trPr>
        <w:tc>
          <w:tcPr>
            <w:tcW w:w="2893" w:type="pct"/>
            <w:gridSpan w:val="2"/>
            <w:vMerge/>
            <w:tcBorders>
              <w:top w:val="single" w:sz="8" w:space="0" w:color="auto"/>
              <w:left w:val="single" w:sz="8"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single" w:sz="4" w:space="0" w:color="auto"/>
              <w:left w:val="nil"/>
              <w:bottom w:val="single" w:sz="4" w:space="0" w:color="auto"/>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tcBorders>
              <w:top w:val="single" w:sz="4" w:space="0" w:color="auto"/>
              <w:left w:val="nil"/>
              <w:bottom w:val="single" w:sz="4"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Materia de Partículas</w:t>
            </w:r>
          </w:p>
        </w:tc>
      </w:tr>
      <w:tr w:rsidR="00BC4150" w:rsidRPr="00BC4150" w:rsidTr="00C1540E">
        <w:trPr>
          <w:trHeight w:val="313"/>
        </w:trPr>
        <w:tc>
          <w:tcPr>
            <w:tcW w:w="2893" w:type="pct"/>
            <w:gridSpan w:val="2"/>
            <w:vMerge/>
            <w:tcBorders>
              <w:top w:val="single" w:sz="8" w:space="0" w:color="auto"/>
              <w:left w:val="single" w:sz="8"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single" w:sz="4" w:space="0" w:color="auto"/>
              <w:left w:val="nil"/>
              <w:bottom w:val="single" w:sz="8" w:space="0" w:color="auto"/>
              <w:right w:val="single" w:sz="4" w:space="0" w:color="auto"/>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Pantógrafo</w:t>
            </w:r>
          </w:p>
        </w:tc>
        <w:tc>
          <w:tcPr>
            <w:tcW w:w="962" w:type="pct"/>
            <w:gridSpan w:val="2"/>
            <w:tcBorders>
              <w:top w:val="single" w:sz="4" w:space="0" w:color="auto"/>
              <w:left w:val="nil"/>
              <w:bottom w:val="single" w:sz="8"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0"/>
                <w:szCs w:val="22"/>
                <w:lang w:val="es-ES" w:eastAsia="es-ES"/>
              </w:rPr>
              <w:t xml:space="preserve">Emisión de Humos </w:t>
            </w:r>
            <w:r w:rsidRPr="00BC4150">
              <w:rPr>
                <w:rFonts w:ascii="Calibri" w:eastAsia="Times New Roman" w:hAnsi="Calibri" w:cs="Calibri"/>
                <w:color w:val="000000"/>
                <w:sz w:val="22"/>
                <w:szCs w:val="22"/>
                <w:lang w:val="es-ES" w:eastAsia="es-ES"/>
              </w:rPr>
              <w:t>Metálicos</w:t>
            </w:r>
          </w:p>
        </w:tc>
      </w:tr>
      <w:tr w:rsidR="00BC4150" w:rsidRPr="00BC4150" w:rsidTr="00C1540E">
        <w:trPr>
          <w:trHeight w:val="315"/>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lastRenderedPageBreak/>
              <w:t>Libro VI, “DE LA CALIDAD AMBIENTAL”, Anexo 4, “Norma de calidad del aire ambiente.”4.1.1</w:t>
            </w:r>
          </w:p>
        </w:tc>
        <w:tc>
          <w:tcPr>
            <w:tcW w:w="1145" w:type="pct"/>
            <w:gridSpan w:val="2"/>
            <w:tcBorders>
              <w:top w:val="single" w:sz="8" w:space="0" w:color="auto"/>
              <w:left w:val="nil"/>
              <w:bottom w:val="single" w:sz="4" w:space="0" w:color="auto"/>
              <w:right w:val="single" w:sz="4" w:space="0" w:color="auto"/>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Soldadura</w:t>
            </w:r>
          </w:p>
        </w:tc>
        <w:tc>
          <w:tcPr>
            <w:tcW w:w="962" w:type="pct"/>
            <w:gridSpan w:val="2"/>
            <w:tcBorders>
              <w:top w:val="single" w:sz="8" w:space="0" w:color="auto"/>
              <w:left w:val="nil"/>
              <w:bottom w:val="single" w:sz="4"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CO2</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single" w:sz="4" w:space="0" w:color="auto"/>
              <w:left w:val="nil"/>
              <w:bottom w:val="single" w:sz="4" w:space="0" w:color="auto"/>
              <w:right w:val="single" w:sz="4" w:space="0" w:color="auto"/>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tcBorders>
              <w:top w:val="single" w:sz="4" w:space="0" w:color="auto"/>
              <w:left w:val="nil"/>
              <w:bottom w:val="single" w:sz="4"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Materia de Partículas</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single" w:sz="4" w:space="0" w:color="auto"/>
              <w:left w:val="nil"/>
              <w:bottom w:val="single" w:sz="8" w:space="0" w:color="auto"/>
              <w:right w:val="single" w:sz="4" w:space="0" w:color="auto"/>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Pantógrafo</w:t>
            </w:r>
          </w:p>
        </w:tc>
        <w:tc>
          <w:tcPr>
            <w:tcW w:w="962" w:type="pct"/>
            <w:gridSpan w:val="2"/>
            <w:tcBorders>
              <w:top w:val="single" w:sz="4" w:space="0" w:color="auto"/>
              <w:left w:val="nil"/>
              <w:bottom w:val="single" w:sz="8" w:space="0" w:color="auto"/>
              <w:right w:val="single" w:sz="8" w:space="0" w:color="000000"/>
            </w:tcBorders>
            <w:shd w:val="clear" w:color="auto" w:fill="auto"/>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Emisión de Humos Metálicos</w:t>
            </w:r>
          </w:p>
        </w:tc>
      </w:tr>
      <w:tr w:rsidR="00BC4150" w:rsidRPr="00BC4150" w:rsidTr="00C1540E">
        <w:trPr>
          <w:trHeight w:val="300"/>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 xml:space="preserve">Código de Salud. Decreto Supremo 188, Registro Oficial 158 del 8 de Febrero de 1971. </w:t>
            </w:r>
            <w:proofErr w:type="spellStart"/>
            <w:r w:rsidRPr="00BC4150">
              <w:rPr>
                <w:rFonts w:ascii="Arial" w:eastAsia="Times New Roman" w:hAnsi="Arial" w:cs="Arial"/>
                <w:color w:val="000000"/>
                <w:lang w:val="es-ES" w:eastAsia="es-ES"/>
              </w:rPr>
              <w:t>Capitulo</w:t>
            </w:r>
            <w:proofErr w:type="spellEnd"/>
            <w:r w:rsidRPr="00BC4150">
              <w:rPr>
                <w:rFonts w:ascii="Arial" w:eastAsia="Times New Roman" w:hAnsi="Arial" w:cs="Arial"/>
                <w:color w:val="000000"/>
                <w:lang w:val="es-ES" w:eastAsia="es-ES"/>
              </w:rPr>
              <w:t xml:space="preserve"> VI, de las Radiaciones Ionizantes.</w:t>
            </w:r>
          </w:p>
        </w:tc>
        <w:tc>
          <w:tcPr>
            <w:tcW w:w="1145" w:type="pct"/>
            <w:gridSpan w:val="2"/>
            <w:tcBorders>
              <w:top w:val="single" w:sz="8" w:space="0" w:color="auto"/>
              <w:left w:val="nil"/>
              <w:bottom w:val="nil"/>
              <w:right w:val="single" w:sz="4" w:space="0" w:color="000000"/>
            </w:tcBorders>
            <w:shd w:val="clear" w:color="000000" w:fill="FFFFFF"/>
            <w:noWrap/>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962"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Radiación Ionizante</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Pantógrafo</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15"/>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nil"/>
              <w:bottom w:val="single" w:sz="8" w:space="0" w:color="auto"/>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15"/>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Libro VI, “DE LA CALIDAD AMBIENTAL”, Anexo Ruido, del texto unificado de la Legislación Ambiental Secundaria.(Anexo 5) 4.1</w:t>
            </w:r>
          </w:p>
        </w:tc>
        <w:tc>
          <w:tcPr>
            <w:tcW w:w="1145" w:type="pct"/>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Curvadora Faccin</w:t>
            </w:r>
          </w:p>
        </w:tc>
        <w:tc>
          <w:tcPr>
            <w:tcW w:w="962"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Contaminación por Ruido</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15"/>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vMerge/>
            <w:tcBorders>
              <w:top w:val="single" w:sz="8" w:space="0" w:color="auto"/>
              <w:left w:val="single" w:sz="4"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435"/>
        </w:trPr>
        <w:tc>
          <w:tcPr>
            <w:tcW w:w="2893" w:type="pct"/>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Código de Salud. Decreto Supremo 188, Registro Oficial 158 del 8 de Febrero de 1971. Capitulo IX, de los Establecimientos Industriales Art 56, 57, 58.</w:t>
            </w:r>
          </w:p>
        </w:tc>
        <w:tc>
          <w:tcPr>
            <w:tcW w:w="1145" w:type="pct"/>
            <w:gridSpan w:val="2"/>
            <w:tcBorders>
              <w:top w:val="single" w:sz="8" w:space="0" w:color="auto"/>
              <w:left w:val="nil"/>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Curvadora Faccin</w:t>
            </w:r>
          </w:p>
        </w:tc>
        <w:tc>
          <w:tcPr>
            <w:tcW w:w="962"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Uso de Electricidad</w:t>
            </w:r>
          </w:p>
        </w:tc>
      </w:tr>
      <w:tr w:rsidR="00BC4150" w:rsidRPr="00BC4150" w:rsidTr="00C1540E">
        <w:trPr>
          <w:trHeight w:val="405"/>
        </w:trPr>
        <w:tc>
          <w:tcPr>
            <w:tcW w:w="2893" w:type="pct"/>
            <w:gridSpan w:val="2"/>
            <w:vMerge/>
            <w:tcBorders>
              <w:top w:val="single" w:sz="8" w:space="0" w:color="auto"/>
              <w:left w:val="single" w:sz="8"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90"/>
        </w:trPr>
        <w:tc>
          <w:tcPr>
            <w:tcW w:w="2893" w:type="pct"/>
            <w:gridSpan w:val="2"/>
            <w:vMerge/>
            <w:tcBorders>
              <w:top w:val="single" w:sz="8" w:space="0" w:color="auto"/>
              <w:left w:val="single" w:sz="8"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nil"/>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xml:space="preserve">Pantógrafo </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405"/>
        </w:trPr>
        <w:tc>
          <w:tcPr>
            <w:tcW w:w="2893" w:type="pct"/>
            <w:gridSpan w:val="2"/>
            <w:vMerge/>
            <w:tcBorders>
              <w:top w:val="single" w:sz="8" w:space="0" w:color="auto"/>
              <w:left w:val="single" w:sz="8" w:space="0" w:color="auto"/>
              <w:bottom w:val="single" w:sz="8" w:space="0" w:color="000000"/>
              <w:right w:val="single" w:sz="4" w:space="0" w:color="000000"/>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nil"/>
              <w:bottom w:val="single" w:sz="8" w:space="0" w:color="auto"/>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Soldadura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15"/>
        </w:trPr>
        <w:tc>
          <w:tcPr>
            <w:tcW w:w="2893"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C4150" w:rsidRPr="00BC4150" w:rsidRDefault="00BC4150" w:rsidP="00BC4150">
            <w:pPr>
              <w:spacing w:after="0" w:line="240" w:lineRule="auto"/>
              <w:jc w:val="center"/>
              <w:rPr>
                <w:rFonts w:ascii="Arial" w:eastAsia="Times New Roman" w:hAnsi="Arial" w:cs="Arial"/>
                <w:color w:val="000000"/>
                <w:lang w:val="es-ES" w:eastAsia="es-ES"/>
              </w:rPr>
            </w:pPr>
            <w:r w:rsidRPr="00BC4150">
              <w:rPr>
                <w:rFonts w:ascii="Arial" w:eastAsia="Times New Roman" w:hAnsi="Arial" w:cs="Arial"/>
                <w:color w:val="000000"/>
                <w:lang w:val="es-ES" w:eastAsia="es-ES"/>
              </w:rPr>
              <w:t>Libro VI, “DE LA CALIDAD AMBIENTAL”, Anexo 6, “Norma de calidad ambiental para el manejo y disposición final de desechos sólidos no peligrosos”4.1</w:t>
            </w:r>
          </w:p>
        </w:tc>
        <w:tc>
          <w:tcPr>
            <w:tcW w:w="1145" w:type="pct"/>
            <w:gridSpan w:val="2"/>
            <w:tcBorders>
              <w:top w:val="single" w:sz="8" w:space="0" w:color="auto"/>
              <w:left w:val="single" w:sz="4" w:space="0" w:color="auto"/>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Curvadora Faccin</w:t>
            </w:r>
          </w:p>
        </w:tc>
        <w:tc>
          <w:tcPr>
            <w:tcW w:w="962"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Desechos Sólidos</w:t>
            </w: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single" w:sz="4" w:space="0" w:color="auto"/>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Equipo de Rana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single" w:sz="4" w:space="0" w:color="auto"/>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xml:space="preserve">Pantógrafo </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00"/>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single" w:sz="4" w:space="0" w:color="auto"/>
              <w:bottom w:val="nil"/>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Soldadura</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r w:rsidR="00BC4150" w:rsidRPr="00BC4150" w:rsidTr="00C1540E">
        <w:trPr>
          <w:trHeight w:val="315"/>
        </w:trPr>
        <w:tc>
          <w:tcPr>
            <w:tcW w:w="2893" w:type="pct"/>
            <w:gridSpan w:val="2"/>
            <w:vMerge/>
            <w:tcBorders>
              <w:top w:val="single" w:sz="8" w:space="0" w:color="auto"/>
              <w:left w:val="single" w:sz="8" w:space="0" w:color="auto"/>
              <w:bottom w:val="single" w:sz="8" w:space="0" w:color="000000"/>
              <w:right w:val="single" w:sz="4" w:space="0" w:color="auto"/>
            </w:tcBorders>
            <w:vAlign w:val="center"/>
            <w:hideMark/>
          </w:tcPr>
          <w:p w:rsidR="00BC4150" w:rsidRPr="00BC4150" w:rsidRDefault="00BC4150" w:rsidP="00BC4150">
            <w:pPr>
              <w:spacing w:after="0" w:line="240" w:lineRule="auto"/>
              <w:rPr>
                <w:rFonts w:ascii="Arial" w:eastAsia="Times New Roman" w:hAnsi="Arial" w:cs="Arial"/>
                <w:color w:val="000000"/>
                <w:lang w:val="es-ES" w:eastAsia="es-ES"/>
              </w:rPr>
            </w:pPr>
          </w:p>
        </w:tc>
        <w:tc>
          <w:tcPr>
            <w:tcW w:w="1145" w:type="pct"/>
            <w:gridSpan w:val="2"/>
            <w:tcBorders>
              <w:top w:val="nil"/>
              <w:left w:val="single" w:sz="4" w:space="0" w:color="auto"/>
              <w:bottom w:val="single" w:sz="8" w:space="0" w:color="auto"/>
              <w:right w:val="single" w:sz="4" w:space="0" w:color="000000"/>
            </w:tcBorders>
            <w:shd w:val="clear" w:color="000000" w:fill="FFFFFF"/>
            <w:vAlign w:val="bottom"/>
            <w:hideMark/>
          </w:tcPr>
          <w:p w:rsidR="00BC4150" w:rsidRPr="00BC4150" w:rsidRDefault="00BC4150" w:rsidP="00BC4150">
            <w:pPr>
              <w:spacing w:after="0" w:line="240" w:lineRule="auto"/>
              <w:jc w:val="center"/>
              <w:rPr>
                <w:rFonts w:ascii="Calibri" w:eastAsia="Times New Roman" w:hAnsi="Calibri" w:cs="Calibri"/>
                <w:color w:val="000000"/>
                <w:lang w:val="es-ES" w:eastAsia="es-ES"/>
              </w:rPr>
            </w:pPr>
            <w:r w:rsidRPr="00BC4150">
              <w:rPr>
                <w:rFonts w:ascii="Calibri" w:eastAsia="Times New Roman" w:hAnsi="Calibri" w:cs="Calibri"/>
                <w:color w:val="000000"/>
                <w:sz w:val="22"/>
                <w:szCs w:val="22"/>
                <w:lang w:val="es-ES" w:eastAsia="es-ES"/>
              </w:rPr>
              <w:t> </w:t>
            </w:r>
          </w:p>
        </w:tc>
        <w:tc>
          <w:tcPr>
            <w:tcW w:w="962" w:type="pct"/>
            <w:gridSpan w:val="2"/>
            <w:vMerge/>
            <w:tcBorders>
              <w:top w:val="single" w:sz="8" w:space="0" w:color="auto"/>
              <w:left w:val="single" w:sz="4" w:space="0" w:color="auto"/>
              <w:bottom w:val="single" w:sz="8" w:space="0" w:color="000000"/>
              <w:right w:val="single" w:sz="8" w:space="0" w:color="000000"/>
            </w:tcBorders>
            <w:vAlign w:val="center"/>
            <w:hideMark/>
          </w:tcPr>
          <w:p w:rsidR="00BC4150" w:rsidRPr="00BC4150" w:rsidRDefault="00BC4150" w:rsidP="00BC4150">
            <w:pPr>
              <w:spacing w:after="0" w:line="240" w:lineRule="auto"/>
              <w:rPr>
                <w:rFonts w:ascii="Calibri" w:eastAsia="Times New Roman" w:hAnsi="Calibri" w:cs="Calibri"/>
                <w:color w:val="000000"/>
                <w:lang w:val="es-ES" w:eastAsia="es-ES"/>
              </w:rPr>
            </w:pPr>
          </w:p>
        </w:tc>
      </w:tr>
    </w:tbl>
    <w:p w:rsidR="00BC4150" w:rsidRDefault="00BC4150" w:rsidP="00DB36BD">
      <w:pPr>
        <w:spacing w:after="0" w:line="720" w:lineRule="auto"/>
        <w:ind w:left="397" w:firstLine="311"/>
        <w:jc w:val="both"/>
        <w:rPr>
          <w:rFonts w:ascii="Arial" w:hAnsi="Arial" w:cs="Arial"/>
          <w:b/>
        </w:rPr>
      </w:pPr>
    </w:p>
    <w:p w:rsidR="00C1540E" w:rsidRDefault="00C1540E" w:rsidP="00DB36BD">
      <w:pPr>
        <w:spacing w:after="0" w:line="720" w:lineRule="auto"/>
        <w:ind w:left="397" w:firstLine="311"/>
        <w:jc w:val="both"/>
        <w:rPr>
          <w:rFonts w:ascii="Arial" w:hAnsi="Arial" w:cs="Arial"/>
          <w:b/>
        </w:rPr>
      </w:pPr>
    </w:p>
    <w:p w:rsidR="00C1540E" w:rsidRDefault="00C1540E" w:rsidP="00DB36BD">
      <w:pPr>
        <w:spacing w:after="0" w:line="720" w:lineRule="auto"/>
        <w:ind w:left="397" w:firstLine="311"/>
        <w:jc w:val="both"/>
        <w:rPr>
          <w:rFonts w:ascii="Arial" w:hAnsi="Arial" w:cs="Arial"/>
          <w:b/>
        </w:rPr>
      </w:pPr>
    </w:p>
    <w:p w:rsidR="00C1540E" w:rsidRDefault="00C1540E" w:rsidP="00DB36BD">
      <w:pPr>
        <w:spacing w:after="0" w:line="720" w:lineRule="auto"/>
        <w:ind w:left="397" w:firstLine="311"/>
        <w:jc w:val="both"/>
        <w:rPr>
          <w:rFonts w:ascii="Arial" w:hAnsi="Arial" w:cs="Arial"/>
          <w:b/>
        </w:rPr>
      </w:pPr>
    </w:p>
    <w:p w:rsidR="009A4AA3" w:rsidRPr="00EA6463" w:rsidRDefault="009A4AA3" w:rsidP="00DB36BD">
      <w:pPr>
        <w:spacing w:after="0" w:line="720" w:lineRule="auto"/>
        <w:ind w:left="397" w:firstLine="311"/>
        <w:jc w:val="both"/>
        <w:rPr>
          <w:rFonts w:ascii="Arial" w:hAnsi="Arial" w:cs="Arial"/>
          <w:b/>
        </w:rPr>
      </w:pPr>
      <w:r>
        <w:rPr>
          <w:rFonts w:ascii="Arial" w:hAnsi="Arial" w:cs="Arial"/>
          <w:b/>
        </w:rPr>
        <w:lastRenderedPageBreak/>
        <w:t xml:space="preserve">1.5 </w:t>
      </w:r>
      <w:r w:rsidRPr="00EA6463">
        <w:rPr>
          <w:rFonts w:ascii="Arial" w:hAnsi="Arial" w:cs="Arial"/>
          <w:b/>
        </w:rPr>
        <w:t>OBJETIVOS Y METAS AMBIENTALES</w:t>
      </w:r>
    </w:p>
    <w:p w:rsidR="009A4AA3" w:rsidRPr="00EA6463" w:rsidRDefault="009A4AA3" w:rsidP="009A4AA3">
      <w:pPr>
        <w:spacing w:after="0" w:line="720" w:lineRule="auto"/>
        <w:ind w:left="708"/>
        <w:jc w:val="both"/>
        <w:rPr>
          <w:rFonts w:ascii="Arial" w:hAnsi="Arial" w:cs="Arial"/>
          <w:b/>
        </w:rPr>
      </w:pPr>
      <w:r>
        <w:rPr>
          <w:rFonts w:ascii="Arial" w:hAnsi="Arial" w:cs="Arial"/>
          <w:b/>
        </w:rPr>
        <w:t xml:space="preserve">1.5.1 </w:t>
      </w:r>
      <w:r w:rsidRPr="00EA6463">
        <w:rPr>
          <w:rFonts w:ascii="Arial" w:hAnsi="Arial" w:cs="Arial"/>
          <w:b/>
        </w:rPr>
        <w:t>Objeto</w:t>
      </w:r>
    </w:p>
    <w:p w:rsidR="009A4AA3" w:rsidRPr="00EA6463" w:rsidRDefault="00F71531" w:rsidP="009A4AA3">
      <w:pPr>
        <w:spacing w:after="100" w:afterAutospacing="1" w:line="480" w:lineRule="auto"/>
        <w:ind w:left="708"/>
        <w:jc w:val="both"/>
        <w:rPr>
          <w:rFonts w:ascii="Arial" w:hAnsi="Arial" w:cs="Arial"/>
        </w:rPr>
      </w:pPr>
      <w:r>
        <w:rPr>
          <w:rFonts w:ascii="Arial" w:hAnsi="Arial" w:cs="Arial"/>
        </w:rPr>
        <w:t>Definir y establecer</w:t>
      </w:r>
      <w:r w:rsidR="009A4AA3" w:rsidRPr="00EA6463">
        <w:rPr>
          <w:rFonts w:ascii="Arial" w:hAnsi="Arial" w:cs="Arial"/>
        </w:rPr>
        <w:t xml:space="preserve"> los objetos y metas ambientales de la </w:t>
      </w:r>
      <w:r w:rsidR="00A22414">
        <w:rPr>
          <w:rFonts w:ascii="Arial" w:hAnsi="Arial" w:cs="Arial"/>
        </w:rPr>
        <w:t>empresa</w:t>
      </w:r>
      <w:r w:rsidR="009A4AA3" w:rsidRPr="00EA6463">
        <w:rPr>
          <w:rFonts w:ascii="Arial" w:hAnsi="Arial" w:cs="Arial"/>
        </w:rPr>
        <w:t>, de todas las actividades, productos y procesos definiendo las responsabilidades en todos los niveles de la misma.</w:t>
      </w:r>
    </w:p>
    <w:p w:rsidR="009A4AA3" w:rsidRPr="00EA6463" w:rsidRDefault="009A4AA3" w:rsidP="009A4AA3">
      <w:pPr>
        <w:spacing w:after="0" w:line="720" w:lineRule="auto"/>
        <w:ind w:left="708"/>
        <w:jc w:val="both"/>
        <w:rPr>
          <w:rFonts w:ascii="Arial" w:hAnsi="Arial" w:cs="Arial"/>
        </w:rPr>
      </w:pPr>
      <w:r>
        <w:rPr>
          <w:rFonts w:ascii="Arial" w:hAnsi="Arial" w:cs="Arial"/>
          <w:b/>
        </w:rPr>
        <w:t xml:space="preserve">1.5.2 </w:t>
      </w:r>
      <w:r w:rsidRPr="00EA6463">
        <w:rPr>
          <w:rFonts w:ascii="Arial" w:hAnsi="Arial" w:cs="Arial"/>
          <w:b/>
        </w:rPr>
        <w:t>Aplicabilidad</w:t>
      </w:r>
    </w:p>
    <w:p w:rsidR="009A4AA3" w:rsidRPr="00EA6463" w:rsidRDefault="009A4AA3" w:rsidP="009A4AA3">
      <w:pPr>
        <w:spacing w:after="100" w:afterAutospacing="1" w:line="480" w:lineRule="auto"/>
        <w:ind w:left="708"/>
        <w:jc w:val="both"/>
        <w:rPr>
          <w:rFonts w:ascii="Arial" w:hAnsi="Arial" w:cs="Arial"/>
        </w:rPr>
      </w:pPr>
      <w:r w:rsidRPr="00EA6463">
        <w:rPr>
          <w:rFonts w:ascii="Arial" w:hAnsi="Arial" w:cs="Arial"/>
        </w:rPr>
        <w:t>Este capítulo es aplicable a todo el ámbito del SGA.</w:t>
      </w:r>
    </w:p>
    <w:p w:rsidR="009A4AA3" w:rsidRPr="00EA6463" w:rsidRDefault="009A4AA3" w:rsidP="009A4AA3">
      <w:pPr>
        <w:spacing w:after="0" w:line="720" w:lineRule="auto"/>
        <w:ind w:left="708"/>
        <w:jc w:val="both"/>
        <w:rPr>
          <w:rFonts w:ascii="Arial" w:hAnsi="Arial" w:cs="Arial"/>
          <w:b/>
        </w:rPr>
      </w:pPr>
      <w:r>
        <w:rPr>
          <w:rFonts w:ascii="Arial" w:hAnsi="Arial" w:cs="Arial"/>
          <w:b/>
        </w:rPr>
        <w:t xml:space="preserve">1.5.3 </w:t>
      </w:r>
      <w:r w:rsidRPr="00EA6463">
        <w:rPr>
          <w:rFonts w:ascii="Arial" w:hAnsi="Arial" w:cs="Arial"/>
          <w:b/>
        </w:rPr>
        <w:t>Contenido</w:t>
      </w:r>
    </w:p>
    <w:p w:rsidR="009A4AA3" w:rsidRPr="00EA6463" w:rsidRDefault="009A4AA3" w:rsidP="009A4AA3">
      <w:pPr>
        <w:spacing w:after="0" w:line="720" w:lineRule="auto"/>
        <w:ind w:left="708"/>
        <w:jc w:val="both"/>
        <w:rPr>
          <w:rFonts w:ascii="Arial" w:hAnsi="Arial" w:cs="Arial"/>
          <w:b/>
        </w:rPr>
      </w:pPr>
      <w:r w:rsidRPr="00EA6463">
        <w:rPr>
          <w:rFonts w:ascii="Arial" w:hAnsi="Arial" w:cs="Arial"/>
          <w:b/>
        </w:rPr>
        <w:t>Responsabilidades</w:t>
      </w:r>
    </w:p>
    <w:p w:rsidR="009A4AA3" w:rsidRPr="00EA6463" w:rsidRDefault="00A22414" w:rsidP="009A4AA3">
      <w:pPr>
        <w:spacing w:after="100" w:afterAutospacing="1" w:line="480" w:lineRule="auto"/>
        <w:ind w:left="708"/>
        <w:jc w:val="both"/>
        <w:rPr>
          <w:rFonts w:ascii="Arial" w:hAnsi="Arial" w:cs="Arial"/>
        </w:rPr>
      </w:pPr>
      <w:r>
        <w:rPr>
          <w:rFonts w:ascii="Arial" w:hAnsi="Arial" w:cs="Arial"/>
        </w:rPr>
        <w:t>Todas las áreas de Centro Acero</w:t>
      </w:r>
      <w:r w:rsidR="009A4AA3" w:rsidRPr="00EA6463">
        <w:rPr>
          <w:rFonts w:ascii="Arial" w:hAnsi="Arial" w:cs="Arial"/>
        </w:rPr>
        <w:t xml:space="preserve"> tienen la obligación de definir, establecer y cumplir con los obje</w:t>
      </w:r>
      <w:r>
        <w:rPr>
          <w:rFonts w:ascii="Arial" w:hAnsi="Arial" w:cs="Arial"/>
        </w:rPr>
        <w:t>tivos y metas ambientales.</w:t>
      </w:r>
    </w:p>
    <w:p w:rsidR="009A4AA3" w:rsidRPr="00EA6463" w:rsidRDefault="009A4AA3" w:rsidP="009A4AA3">
      <w:pPr>
        <w:spacing w:after="100" w:afterAutospacing="1" w:line="480" w:lineRule="auto"/>
        <w:ind w:left="708"/>
        <w:jc w:val="both"/>
        <w:rPr>
          <w:rFonts w:ascii="Arial" w:hAnsi="Arial" w:cs="Arial"/>
        </w:rPr>
      </w:pPr>
      <w:r w:rsidRPr="00EA6463">
        <w:rPr>
          <w:rFonts w:ascii="Arial" w:hAnsi="Arial" w:cs="Arial"/>
        </w:rPr>
        <w:t>El Comité Directivo Ambiental (CDA) proporcionará la asistencia técnica necesaria a cada una de las áreas para que establezcan los objetivos y metas y sean revisadas anualmente.</w:t>
      </w:r>
    </w:p>
    <w:p w:rsidR="00A22414" w:rsidRDefault="00A22414" w:rsidP="009A4AA3">
      <w:pPr>
        <w:spacing w:after="0" w:line="720" w:lineRule="auto"/>
        <w:ind w:left="708"/>
        <w:jc w:val="both"/>
        <w:rPr>
          <w:rFonts w:ascii="Arial" w:hAnsi="Arial" w:cs="Arial"/>
          <w:b/>
        </w:rPr>
      </w:pPr>
    </w:p>
    <w:p w:rsidR="009A4AA3" w:rsidRPr="00EA6463" w:rsidRDefault="009A4AA3" w:rsidP="009A4AA3">
      <w:pPr>
        <w:spacing w:after="0" w:line="720" w:lineRule="auto"/>
        <w:ind w:left="708"/>
        <w:jc w:val="both"/>
        <w:rPr>
          <w:rFonts w:ascii="Arial" w:hAnsi="Arial" w:cs="Arial"/>
          <w:b/>
        </w:rPr>
      </w:pPr>
      <w:r w:rsidRPr="00EA6463">
        <w:rPr>
          <w:rFonts w:ascii="Arial" w:hAnsi="Arial" w:cs="Arial"/>
          <w:b/>
        </w:rPr>
        <w:lastRenderedPageBreak/>
        <w:t>Procedimiento</w:t>
      </w:r>
    </w:p>
    <w:p w:rsidR="009A4AA3" w:rsidRPr="00EA6463" w:rsidRDefault="009A4AA3" w:rsidP="009A4AA3">
      <w:pPr>
        <w:spacing w:after="100" w:afterAutospacing="1" w:line="480" w:lineRule="auto"/>
        <w:ind w:left="708"/>
        <w:jc w:val="both"/>
        <w:rPr>
          <w:rFonts w:ascii="Arial" w:hAnsi="Arial" w:cs="Arial"/>
        </w:rPr>
      </w:pPr>
      <w:r w:rsidRPr="00EA6463">
        <w:rPr>
          <w:rFonts w:ascii="Arial" w:hAnsi="Arial" w:cs="Arial"/>
        </w:rPr>
        <w:t>El Comité Directivo Ambiental establecerá los objetivos y metas ambientales, esto se lo realizará con las personas encargadas de las distintas áreas para contribuir a la consecución de los objetivos y metas de la compañía.</w:t>
      </w:r>
    </w:p>
    <w:p w:rsidR="009A4AA3" w:rsidRPr="00EA6463" w:rsidRDefault="009A4AA3" w:rsidP="009A4AA3">
      <w:pPr>
        <w:spacing w:after="100" w:afterAutospacing="1" w:line="480" w:lineRule="auto"/>
        <w:ind w:left="708"/>
        <w:jc w:val="both"/>
        <w:rPr>
          <w:rFonts w:ascii="Arial" w:hAnsi="Arial" w:cs="Arial"/>
        </w:rPr>
      </w:pPr>
      <w:r w:rsidRPr="00EA6463">
        <w:rPr>
          <w:rFonts w:ascii="Arial" w:hAnsi="Arial" w:cs="Arial"/>
        </w:rPr>
        <w:t xml:space="preserve">Los objetivos y metas deben ser específicos y medibles siempre que sea posible y puedan incluir a medidas preventivas, además cada jefe de las distintas áreas de la </w:t>
      </w:r>
      <w:r w:rsidR="00A22414">
        <w:rPr>
          <w:rFonts w:ascii="Arial" w:hAnsi="Arial" w:cs="Arial"/>
        </w:rPr>
        <w:t>empresa</w:t>
      </w:r>
      <w:r w:rsidRPr="00EA6463">
        <w:rPr>
          <w:rFonts w:ascii="Arial" w:hAnsi="Arial" w:cs="Arial"/>
        </w:rPr>
        <w:t xml:space="preserve"> </w:t>
      </w:r>
      <w:r w:rsidR="00020B3A">
        <w:rPr>
          <w:rFonts w:ascii="Arial" w:hAnsi="Arial" w:cs="Arial"/>
        </w:rPr>
        <w:t>deberán ser</w:t>
      </w:r>
      <w:r w:rsidRPr="00EA6463">
        <w:rPr>
          <w:rFonts w:ascii="Arial" w:hAnsi="Arial" w:cs="Arial"/>
        </w:rPr>
        <w:t xml:space="preserve"> supervisadas cada tres meses para realizar el seguimiento respectivo. </w:t>
      </w:r>
    </w:p>
    <w:p w:rsidR="009A4AA3" w:rsidRPr="00EA6463" w:rsidRDefault="009A4AA3" w:rsidP="009A4AA3">
      <w:pPr>
        <w:spacing w:after="100" w:afterAutospacing="1" w:line="480" w:lineRule="auto"/>
        <w:ind w:left="708"/>
        <w:jc w:val="both"/>
        <w:rPr>
          <w:rFonts w:ascii="Arial" w:hAnsi="Arial" w:cs="Arial"/>
        </w:rPr>
      </w:pPr>
      <w:r w:rsidRPr="00EA6463">
        <w:rPr>
          <w:rFonts w:ascii="Arial" w:hAnsi="Arial" w:cs="Arial"/>
        </w:rPr>
        <w:t xml:space="preserve">A continuación se muestran los objetivos y metas ambientales de </w:t>
      </w:r>
      <w:r w:rsidR="008D0BBD">
        <w:rPr>
          <w:rFonts w:ascii="Arial" w:hAnsi="Arial" w:cs="Arial"/>
        </w:rPr>
        <w:t>la fábrica.</w:t>
      </w:r>
    </w:p>
    <w:p w:rsidR="009A4AA3" w:rsidRPr="00EA6463" w:rsidRDefault="009A4AA3" w:rsidP="009A4AA3">
      <w:pPr>
        <w:jc w:val="both"/>
        <w:rPr>
          <w:rFonts w:ascii="Arial" w:hAnsi="Arial" w:cs="Arial"/>
        </w:rPr>
      </w:pPr>
    </w:p>
    <w:p w:rsidR="009A4AA3" w:rsidRPr="00EA6463" w:rsidRDefault="009A4AA3" w:rsidP="009A4AA3">
      <w:pPr>
        <w:jc w:val="both"/>
        <w:rPr>
          <w:rFonts w:ascii="Arial" w:hAnsi="Arial" w:cs="Arial"/>
        </w:rPr>
      </w:pPr>
    </w:p>
    <w:p w:rsidR="009A4AA3" w:rsidRPr="00EA6463" w:rsidRDefault="009A4AA3" w:rsidP="009A4AA3">
      <w:pPr>
        <w:jc w:val="both"/>
        <w:rPr>
          <w:rFonts w:ascii="Arial" w:hAnsi="Arial" w:cs="Arial"/>
        </w:rPr>
      </w:pPr>
    </w:p>
    <w:p w:rsidR="009A4AA3" w:rsidRPr="00EA6463" w:rsidRDefault="009A4AA3" w:rsidP="009A4AA3">
      <w:pPr>
        <w:jc w:val="both"/>
        <w:rPr>
          <w:rFonts w:ascii="Arial" w:hAnsi="Arial" w:cs="Arial"/>
        </w:rPr>
      </w:pPr>
    </w:p>
    <w:p w:rsidR="009A4AA3" w:rsidRPr="00EA6463" w:rsidRDefault="009A4AA3" w:rsidP="009A4AA3">
      <w:pPr>
        <w:jc w:val="both"/>
        <w:rPr>
          <w:rFonts w:ascii="Arial" w:hAnsi="Arial" w:cs="Arial"/>
        </w:rPr>
      </w:pPr>
    </w:p>
    <w:p w:rsidR="009A4AA3" w:rsidRDefault="009A4AA3" w:rsidP="009A4AA3">
      <w:pPr>
        <w:jc w:val="both"/>
        <w:rPr>
          <w:rFonts w:ascii="Arial" w:hAnsi="Arial" w:cs="Arial"/>
        </w:rPr>
      </w:pPr>
    </w:p>
    <w:p w:rsidR="009A4AA3" w:rsidRDefault="009A4AA3" w:rsidP="009A4AA3">
      <w:pPr>
        <w:jc w:val="both"/>
        <w:rPr>
          <w:rFonts w:ascii="Arial" w:hAnsi="Arial" w:cs="Arial"/>
        </w:rPr>
      </w:pPr>
    </w:p>
    <w:p w:rsidR="008D0BBD" w:rsidRPr="008D0BBD" w:rsidRDefault="008D0BBD" w:rsidP="00B52862">
      <w:pPr>
        <w:ind w:firstLine="708"/>
        <w:jc w:val="center"/>
        <w:rPr>
          <w:rFonts w:ascii="Arial" w:hAnsi="Arial" w:cs="Arial"/>
          <w:b/>
        </w:rPr>
      </w:pPr>
      <w:r>
        <w:rPr>
          <w:rFonts w:ascii="Arial" w:hAnsi="Arial" w:cs="Arial"/>
          <w:b/>
        </w:rPr>
        <w:lastRenderedPageBreak/>
        <w:t>Objetivos y Metas de la Fábrica de Etiquetas Autoadhesivas</w:t>
      </w:r>
    </w:p>
    <w:p w:rsidR="009A4AA3" w:rsidRDefault="00B52862" w:rsidP="00B52862">
      <w:pPr>
        <w:jc w:val="both"/>
        <w:rPr>
          <w:rFonts w:ascii="Arial" w:hAnsi="Arial" w:cs="Arial"/>
        </w:rPr>
      </w:pPr>
      <w:r>
        <w:rPr>
          <w:rFonts w:ascii="Arial" w:hAnsi="Arial" w:cs="Arial"/>
        </w:rPr>
        <w:tab/>
      </w:r>
      <w:r w:rsidR="00020B3A" w:rsidRPr="00020B3A">
        <w:rPr>
          <w:noProof/>
          <w:lang w:val="es-ES" w:eastAsia="es-ES"/>
        </w:rPr>
        <w:drawing>
          <wp:inline distT="0" distB="0" distL="0" distR="0">
            <wp:extent cx="5255895" cy="644547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55895" cy="6445476"/>
                    </a:xfrm>
                    <a:prstGeom prst="rect">
                      <a:avLst/>
                    </a:prstGeom>
                    <a:noFill/>
                    <a:ln w="9525">
                      <a:noFill/>
                      <a:miter lim="800000"/>
                      <a:headEnd/>
                      <a:tailEnd/>
                    </a:ln>
                  </pic:spPr>
                </pic:pic>
              </a:graphicData>
            </a:graphic>
          </wp:inline>
        </w:drawing>
      </w:r>
    </w:p>
    <w:p w:rsidR="009A4AA3" w:rsidRDefault="00B52862" w:rsidP="009A4AA3">
      <w:pPr>
        <w:jc w:val="both"/>
        <w:rPr>
          <w:rFonts w:ascii="Arial" w:hAnsi="Arial" w:cs="Arial"/>
        </w:rPr>
      </w:pPr>
      <w:r>
        <w:rPr>
          <w:rFonts w:ascii="Arial" w:hAnsi="Arial" w:cs="Arial"/>
        </w:rPr>
        <w:lastRenderedPageBreak/>
        <w:tab/>
      </w:r>
      <w:r w:rsidR="00020B3A" w:rsidRPr="00020B3A">
        <w:rPr>
          <w:noProof/>
          <w:lang w:val="es-ES" w:eastAsia="es-ES"/>
        </w:rPr>
        <w:drawing>
          <wp:inline distT="0" distB="0" distL="0" distR="0">
            <wp:extent cx="5255895" cy="5467267"/>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55895" cy="5467267"/>
                    </a:xfrm>
                    <a:prstGeom prst="rect">
                      <a:avLst/>
                    </a:prstGeom>
                    <a:noFill/>
                    <a:ln w="9525">
                      <a:noFill/>
                      <a:miter lim="800000"/>
                      <a:headEnd/>
                      <a:tailEnd/>
                    </a:ln>
                  </pic:spPr>
                </pic:pic>
              </a:graphicData>
            </a:graphic>
          </wp:inline>
        </w:drawing>
      </w:r>
    </w:p>
    <w:p w:rsidR="00020B3A" w:rsidRDefault="00020B3A" w:rsidP="009A4AA3">
      <w:pPr>
        <w:jc w:val="both"/>
        <w:rPr>
          <w:rFonts w:ascii="Arial" w:hAnsi="Arial" w:cs="Arial"/>
        </w:rPr>
      </w:pPr>
    </w:p>
    <w:p w:rsidR="00020B3A" w:rsidRDefault="00020B3A" w:rsidP="009A4AA3">
      <w:pPr>
        <w:jc w:val="both"/>
        <w:rPr>
          <w:rFonts w:ascii="Arial" w:hAnsi="Arial" w:cs="Arial"/>
        </w:rPr>
      </w:pPr>
    </w:p>
    <w:p w:rsidR="00020B3A" w:rsidRDefault="00020B3A" w:rsidP="009A4AA3">
      <w:pPr>
        <w:jc w:val="both"/>
        <w:rPr>
          <w:rFonts w:ascii="Arial" w:hAnsi="Arial" w:cs="Arial"/>
        </w:rPr>
      </w:pPr>
    </w:p>
    <w:p w:rsidR="00020B3A" w:rsidRDefault="00020B3A" w:rsidP="009A4AA3">
      <w:pPr>
        <w:jc w:val="both"/>
        <w:rPr>
          <w:rFonts w:ascii="Arial" w:hAnsi="Arial" w:cs="Arial"/>
        </w:rPr>
      </w:pPr>
    </w:p>
    <w:p w:rsidR="00020B3A" w:rsidRDefault="00020B3A" w:rsidP="009A4AA3">
      <w:pPr>
        <w:jc w:val="both"/>
        <w:rPr>
          <w:rFonts w:ascii="Arial" w:hAnsi="Arial" w:cs="Arial"/>
        </w:rPr>
      </w:pPr>
      <w:r w:rsidRPr="00020B3A">
        <w:rPr>
          <w:noProof/>
          <w:lang w:val="es-ES" w:eastAsia="es-ES"/>
        </w:rPr>
        <w:lastRenderedPageBreak/>
        <w:drawing>
          <wp:inline distT="0" distB="0" distL="0" distR="0">
            <wp:extent cx="5255895" cy="6608784"/>
            <wp:effectExtent l="1905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55895" cy="6608784"/>
                    </a:xfrm>
                    <a:prstGeom prst="rect">
                      <a:avLst/>
                    </a:prstGeom>
                    <a:noFill/>
                    <a:ln w="9525">
                      <a:noFill/>
                      <a:miter lim="800000"/>
                      <a:headEnd/>
                      <a:tailEnd/>
                    </a:ln>
                  </pic:spPr>
                </pic:pic>
              </a:graphicData>
            </a:graphic>
          </wp:inline>
        </w:drawing>
      </w:r>
    </w:p>
    <w:p w:rsidR="00B52862" w:rsidRDefault="00B52862" w:rsidP="00020B3A">
      <w:pPr>
        <w:jc w:val="both"/>
        <w:rPr>
          <w:rFonts w:ascii="Arial" w:hAnsi="Arial" w:cs="Arial"/>
        </w:rPr>
      </w:pPr>
      <w:r>
        <w:rPr>
          <w:rFonts w:ascii="Arial" w:hAnsi="Arial" w:cs="Arial"/>
        </w:rPr>
        <w:tab/>
      </w:r>
    </w:p>
    <w:p w:rsidR="00B52862" w:rsidRDefault="00020B3A" w:rsidP="009A4AA3">
      <w:pPr>
        <w:spacing w:after="0" w:line="720" w:lineRule="auto"/>
        <w:jc w:val="both"/>
        <w:rPr>
          <w:rFonts w:ascii="Arial" w:hAnsi="Arial" w:cs="Arial"/>
        </w:rPr>
      </w:pPr>
      <w:r w:rsidRPr="00020B3A">
        <w:rPr>
          <w:noProof/>
          <w:lang w:val="es-ES" w:eastAsia="es-ES"/>
        </w:rPr>
        <w:lastRenderedPageBreak/>
        <w:drawing>
          <wp:inline distT="0" distB="0" distL="0" distR="0">
            <wp:extent cx="5255895" cy="5956098"/>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55895" cy="5956098"/>
                    </a:xfrm>
                    <a:prstGeom prst="rect">
                      <a:avLst/>
                    </a:prstGeom>
                    <a:noFill/>
                    <a:ln w="9525">
                      <a:noFill/>
                      <a:miter lim="800000"/>
                      <a:headEnd/>
                      <a:tailEnd/>
                    </a:ln>
                  </pic:spPr>
                </pic:pic>
              </a:graphicData>
            </a:graphic>
          </wp:inline>
        </w:drawing>
      </w: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r w:rsidRPr="00020B3A">
        <w:rPr>
          <w:noProof/>
          <w:lang w:val="es-ES" w:eastAsia="es-ES"/>
        </w:rPr>
        <w:lastRenderedPageBreak/>
        <w:drawing>
          <wp:inline distT="0" distB="0" distL="0" distR="0">
            <wp:extent cx="5255895" cy="5956098"/>
            <wp:effectExtent l="1905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55895" cy="5956098"/>
                    </a:xfrm>
                    <a:prstGeom prst="rect">
                      <a:avLst/>
                    </a:prstGeom>
                    <a:noFill/>
                    <a:ln w="9525">
                      <a:noFill/>
                      <a:miter lim="800000"/>
                      <a:headEnd/>
                      <a:tailEnd/>
                    </a:ln>
                  </pic:spPr>
                </pic:pic>
              </a:graphicData>
            </a:graphic>
          </wp:inline>
        </w:drawing>
      </w: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r w:rsidRPr="00020B3A">
        <w:rPr>
          <w:noProof/>
          <w:lang w:val="es-ES" w:eastAsia="es-ES"/>
        </w:rPr>
        <w:lastRenderedPageBreak/>
        <w:drawing>
          <wp:inline distT="0" distB="0" distL="0" distR="0">
            <wp:extent cx="5255895" cy="5303959"/>
            <wp:effectExtent l="1905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55895" cy="5303959"/>
                    </a:xfrm>
                    <a:prstGeom prst="rect">
                      <a:avLst/>
                    </a:prstGeom>
                    <a:noFill/>
                    <a:ln w="9525">
                      <a:noFill/>
                      <a:miter lim="800000"/>
                      <a:headEnd/>
                      <a:tailEnd/>
                    </a:ln>
                  </pic:spPr>
                </pic:pic>
              </a:graphicData>
            </a:graphic>
          </wp:inline>
        </w:drawing>
      </w: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p>
    <w:p w:rsidR="00020B3A" w:rsidRDefault="00020B3A" w:rsidP="009A4AA3">
      <w:pPr>
        <w:spacing w:after="0" w:line="720" w:lineRule="auto"/>
        <w:jc w:val="both"/>
        <w:rPr>
          <w:rFonts w:ascii="Arial" w:hAnsi="Arial" w:cs="Arial"/>
        </w:rPr>
      </w:pPr>
      <w:r w:rsidRPr="00020B3A">
        <w:rPr>
          <w:noProof/>
          <w:lang w:val="es-ES" w:eastAsia="es-ES"/>
        </w:rPr>
        <w:lastRenderedPageBreak/>
        <w:drawing>
          <wp:inline distT="0" distB="0" distL="0" distR="0">
            <wp:extent cx="5255895" cy="6282168"/>
            <wp:effectExtent l="1905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55895" cy="6282168"/>
                    </a:xfrm>
                    <a:prstGeom prst="rect">
                      <a:avLst/>
                    </a:prstGeom>
                    <a:noFill/>
                    <a:ln w="9525">
                      <a:noFill/>
                      <a:miter lim="800000"/>
                      <a:headEnd/>
                      <a:tailEnd/>
                    </a:ln>
                  </pic:spPr>
                </pic:pic>
              </a:graphicData>
            </a:graphic>
          </wp:inline>
        </w:drawing>
      </w:r>
    </w:p>
    <w:p w:rsidR="00020B3A" w:rsidRDefault="00020B3A" w:rsidP="009A4AA3">
      <w:pPr>
        <w:spacing w:after="0" w:line="720" w:lineRule="auto"/>
        <w:jc w:val="both"/>
        <w:rPr>
          <w:rFonts w:ascii="Arial" w:hAnsi="Arial" w:cs="Arial"/>
        </w:rPr>
      </w:pPr>
    </w:p>
    <w:p w:rsidR="009A4AA3" w:rsidRPr="002030E2" w:rsidRDefault="009A4AA3" w:rsidP="00020B3A">
      <w:pPr>
        <w:spacing w:after="0" w:line="720" w:lineRule="auto"/>
        <w:ind w:firstLine="397"/>
        <w:jc w:val="both"/>
        <w:rPr>
          <w:rFonts w:ascii="Arial" w:hAnsi="Arial" w:cs="Arial"/>
        </w:rPr>
      </w:pPr>
      <w:r>
        <w:rPr>
          <w:rFonts w:ascii="Arial" w:hAnsi="Arial" w:cs="Arial"/>
          <w:b/>
        </w:rPr>
        <w:lastRenderedPageBreak/>
        <w:t xml:space="preserve">1.6 </w:t>
      </w:r>
      <w:r w:rsidRPr="00EA6463">
        <w:rPr>
          <w:rFonts w:ascii="Arial" w:hAnsi="Arial" w:cs="Arial"/>
          <w:b/>
        </w:rPr>
        <w:t>PROGRAMA DE GESTIÓN AMBIENTAL</w:t>
      </w:r>
    </w:p>
    <w:p w:rsidR="009A4AA3" w:rsidRPr="00EA6463" w:rsidRDefault="009A4AA3" w:rsidP="009A4AA3">
      <w:pPr>
        <w:spacing w:after="0" w:line="720" w:lineRule="auto"/>
        <w:ind w:left="397"/>
        <w:jc w:val="both"/>
        <w:rPr>
          <w:rFonts w:ascii="Arial" w:hAnsi="Arial" w:cs="Arial"/>
          <w:b/>
        </w:rPr>
      </w:pPr>
      <w:r>
        <w:rPr>
          <w:rFonts w:ascii="Arial" w:hAnsi="Arial" w:cs="Arial"/>
          <w:b/>
        </w:rPr>
        <w:t xml:space="preserve">1.6.1 </w:t>
      </w:r>
      <w:r w:rsidRPr="00EA6463">
        <w:rPr>
          <w:rFonts w:ascii="Arial" w:hAnsi="Arial" w:cs="Arial"/>
          <w:b/>
        </w:rPr>
        <w:t>Objeto</w:t>
      </w:r>
    </w:p>
    <w:p w:rsidR="009A4AA3" w:rsidRPr="00533916" w:rsidRDefault="00F71531" w:rsidP="009A4AA3">
      <w:pPr>
        <w:spacing w:after="100" w:afterAutospacing="1" w:line="480" w:lineRule="auto"/>
        <w:ind w:left="397"/>
        <w:jc w:val="both"/>
        <w:rPr>
          <w:rFonts w:ascii="Arial" w:hAnsi="Arial" w:cs="Arial"/>
        </w:rPr>
      </w:pPr>
      <w:r>
        <w:rPr>
          <w:rFonts w:ascii="Arial" w:hAnsi="Arial" w:cs="Arial"/>
        </w:rPr>
        <w:t>Definir y establecer</w:t>
      </w:r>
      <w:r w:rsidR="009A4AA3" w:rsidRPr="00EA6463">
        <w:rPr>
          <w:rFonts w:ascii="Arial" w:hAnsi="Arial" w:cs="Arial"/>
        </w:rPr>
        <w:t xml:space="preserve"> los progr</w:t>
      </w:r>
      <w:r w:rsidR="00020B3A">
        <w:rPr>
          <w:rFonts w:ascii="Arial" w:hAnsi="Arial" w:cs="Arial"/>
        </w:rPr>
        <w:t>amas de gestión ambiental de Centro Acero</w:t>
      </w:r>
      <w:r w:rsidR="009A4AA3" w:rsidRPr="00EA6463">
        <w:rPr>
          <w:rFonts w:ascii="Arial" w:hAnsi="Arial" w:cs="Arial"/>
        </w:rPr>
        <w:t xml:space="preserve">, y sus responsabilidades en todos los niveles de la misma.   </w:t>
      </w:r>
    </w:p>
    <w:p w:rsidR="009A4AA3" w:rsidRPr="00EA6463" w:rsidRDefault="009A4AA3" w:rsidP="009A4AA3">
      <w:pPr>
        <w:spacing w:after="0" w:line="720" w:lineRule="auto"/>
        <w:ind w:left="397"/>
        <w:jc w:val="both"/>
        <w:rPr>
          <w:rFonts w:ascii="Arial" w:hAnsi="Arial" w:cs="Arial"/>
          <w:b/>
        </w:rPr>
      </w:pPr>
      <w:r>
        <w:rPr>
          <w:rFonts w:ascii="Arial" w:hAnsi="Arial" w:cs="Arial"/>
          <w:b/>
        </w:rPr>
        <w:t xml:space="preserve">1.6.2 </w:t>
      </w:r>
      <w:r w:rsidRPr="00EA6463">
        <w:rPr>
          <w:rFonts w:ascii="Arial" w:hAnsi="Arial" w:cs="Arial"/>
          <w:b/>
        </w:rPr>
        <w:t>Aplicabilidad</w:t>
      </w:r>
    </w:p>
    <w:p w:rsidR="009A4AA3" w:rsidRPr="00EA6463" w:rsidRDefault="009A4AA3" w:rsidP="009A4AA3">
      <w:pPr>
        <w:spacing w:after="100" w:afterAutospacing="1" w:line="480" w:lineRule="auto"/>
        <w:ind w:left="397"/>
        <w:jc w:val="both"/>
        <w:rPr>
          <w:rFonts w:ascii="Arial" w:hAnsi="Arial" w:cs="Arial"/>
        </w:rPr>
      </w:pPr>
      <w:r w:rsidRPr="00EA6463">
        <w:rPr>
          <w:rFonts w:ascii="Arial" w:hAnsi="Arial" w:cs="Arial"/>
        </w:rPr>
        <w:t>Este capítulo es aplicable a todo el ámbito del SGA</w:t>
      </w:r>
      <w:r>
        <w:rPr>
          <w:rFonts w:ascii="Arial" w:hAnsi="Arial" w:cs="Arial"/>
        </w:rPr>
        <w:t>.</w:t>
      </w:r>
    </w:p>
    <w:p w:rsidR="009A4AA3" w:rsidRPr="00EA6463" w:rsidRDefault="009A4AA3" w:rsidP="009A4AA3">
      <w:pPr>
        <w:spacing w:after="0" w:line="720" w:lineRule="auto"/>
        <w:ind w:left="397"/>
        <w:jc w:val="both"/>
        <w:rPr>
          <w:rFonts w:ascii="Arial" w:hAnsi="Arial" w:cs="Arial"/>
          <w:b/>
        </w:rPr>
      </w:pPr>
      <w:r>
        <w:rPr>
          <w:rFonts w:ascii="Arial" w:hAnsi="Arial" w:cs="Arial"/>
          <w:b/>
        </w:rPr>
        <w:t xml:space="preserve">1.6.3 </w:t>
      </w:r>
      <w:r w:rsidRPr="00EA6463">
        <w:rPr>
          <w:rFonts w:ascii="Arial" w:hAnsi="Arial" w:cs="Arial"/>
          <w:b/>
        </w:rPr>
        <w:t>Contenido</w:t>
      </w:r>
    </w:p>
    <w:p w:rsidR="009A4AA3" w:rsidRPr="00EA6463" w:rsidRDefault="009A4AA3" w:rsidP="009A4AA3">
      <w:pPr>
        <w:spacing w:after="0" w:line="720" w:lineRule="auto"/>
        <w:ind w:left="397"/>
        <w:jc w:val="both"/>
        <w:rPr>
          <w:rFonts w:ascii="Arial" w:hAnsi="Arial" w:cs="Arial"/>
          <w:b/>
        </w:rPr>
      </w:pPr>
      <w:r w:rsidRPr="00EA6463">
        <w:rPr>
          <w:rFonts w:ascii="Arial" w:hAnsi="Arial" w:cs="Arial"/>
          <w:b/>
        </w:rPr>
        <w:t>Responsabilidades</w:t>
      </w:r>
    </w:p>
    <w:p w:rsidR="009A4AA3" w:rsidRPr="00EA6463" w:rsidRDefault="009A4AA3" w:rsidP="009A4AA3">
      <w:pPr>
        <w:spacing w:after="100" w:afterAutospacing="1" w:line="480" w:lineRule="auto"/>
        <w:ind w:left="397"/>
        <w:jc w:val="both"/>
        <w:rPr>
          <w:rFonts w:ascii="Arial" w:hAnsi="Arial" w:cs="Arial"/>
        </w:rPr>
      </w:pPr>
      <w:r w:rsidRPr="00EA6463">
        <w:rPr>
          <w:rFonts w:ascii="Arial" w:hAnsi="Arial" w:cs="Arial"/>
        </w:rPr>
        <w:t>El Comité Directivo Ambiental (CDA) que está al mando del sistema deberá establecer, implementar y mantener uno o varios programas d</w:t>
      </w:r>
      <w:r w:rsidR="00020B3A">
        <w:rPr>
          <w:rFonts w:ascii="Arial" w:hAnsi="Arial" w:cs="Arial"/>
        </w:rPr>
        <w:t>urante todo el año para cumplir con los objetivos y metas.</w:t>
      </w:r>
    </w:p>
    <w:p w:rsidR="009A4AA3" w:rsidRPr="00EA6463" w:rsidRDefault="009A4AA3" w:rsidP="009A4AA3">
      <w:pPr>
        <w:spacing w:after="100" w:afterAutospacing="1" w:line="480" w:lineRule="auto"/>
        <w:ind w:left="397"/>
        <w:jc w:val="both"/>
        <w:rPr>
          <w:rFonts w:ascii="Arial" w:hAnsi="Arial" w:cs="Arial"/>
        </w:rPr>
      </w:pPr>
      <w:r w:rsidRPr="00EA6463">
        <w:rPr>
          <w:rFonts w:ascii="Arial" w:hAnsi="Arial" w:cs="Arial"/>
        </w:rPr>
        <w:t>Este p</w:t>
      </w:r>
      <w:r w:rsidR="00574519">
        <w:rPr>
          <w:rFonts w:ascii="Arial" w:hAnsi="Arial" w:cs="Arial"/>
        </w:rPr>
        <w:t>rograma se deberá desarrollar</w:t>
      </w:r>
      <w:r w:rsidRPr="00EA6463">
        <w:rPr>
          <w:rFonts w:ascii="Arial" w:hAnsi="Arial" w:cs="Arial"/>
        </w:rPr>
        <w:t xml:space="preserve"> teniendo como base los objetivos y metas ambientales establecidas. Los programas de gestión ambiental deberán contener al menos la siguiente información:</w:t>
      </w:r>
    </w:p>
    <w:p w:rsidR="009A4AA3" w:rsidRPr="00EA6463" w:rsidRDefault="009A4AA3" w:rsidP="009A4AA3">
      <w:pPr>
        <w:numPr>
          <w:ilvl w:val="0"/>
          <w:numId w:val="1"/>
        </w:numPr>
        <w:spacing w:after="0" w:line="480" w:lineRule="auto"/>
        <w:jc w:val="both"/>
        <w:rPr>
          <w:rFonts w:ascii="Arial" w:hAnsi="Arial" w:cs="Arial"/>
        </w:rPr>
      </w:pPr>
      <w:r w:rsidRPr="00EA6463">
        <w:rPr>
          <w:rFonts w:ascii="Arial" w:hAnsi="Arial" w:cs="Arial"/>
        </w:rPr>
        <w:lastRenderedPageBreak/>
        <w:t>Como se va a efectuar en cada área la gestión ambiental y quien es el responsable.</w:t>
      </w:r>
    </w:p>
    <w:p w:rsidR="009A4AA3" w:rsidRPr="00EA6463" w:rsidRDefault="009A4AA3" w:rsidP="009A4AA3">
      <w:pPr>
        <w:numPr>
          <w:ilvl w:val="0"/>
          <w:numId w:val="1"/>
        </w:numPr>
        <w:spacing w:after="0" w:line="480" w:lineRule="auto"/>
        <w:jc w:val="both"/>
        <w:rPr>
          <w:rFonts w:ascii="Arial" w:hAnsi="Arial" w:cs="Arial"/>
        </w:rPr>
      </w:pPr>
      <w:r w:rsidRPr="00EA6463">
        <w:rPr>
          <w:rFonts w:ascii="Arial" w:hAnsi="Arial" w:cs="Arial"/>
        </w:rPr>
        <w:t>Como se identificaran los elementos del programa aplicables a las operaciones de las áreas y quien es el responsable.</w:t>
      </w:r>
    </w:p>
    <w:p w:rsidR="009A4AA3" w:rsidRPr="00EA6463" w:rsidRDefault="009A4AA3" w:rsidP="009A4AA3">
      <w:pPr>
        <w:numPr>
          <w:ilvl w:val="0"/>
          <w:numId w:val="1"/>
        </w:numPr>
        <w:spacing w:after="0" w:line="480" w:lineRule="auto"/>
        <w:jc w:val="both"/>
        <w:rPr>
          <w:rFonts w:ascii="Arial" w:hAnsi="Arial" w:cs="Arial"/>
        </w:rPr>
      </w:pPr>
      <w:r w:rsidRPr="00EA6463">
        <w:rPr>
          <w:rFonts w:ascii="Arial" w:hAnsi="Arial" w:cs="Arial"/>
        </w:rPr>
        <w:t xml:space="preserve">Como y quien  proveerá los recursos humanos y económicos para llevar a cabo los programas y quien es el responsable. </w:t>
      </w:r>
    </w:p>
    <w:p w:rsidR="009A4AA3" w:rsidRPr="002030E2" w:rsidRDefault="009A4AA3" w:rsidP="009A4AA3">
      <w:pPr>
        <w:numPr>
          <w:ilvl w:val="0"/>
          <w:numId w:val="1"/>
        </w:numPr>
        <w:spacing w:after="100" w:afterAutospacing="1" w:line="480" w:lineRule="auto"/>
        <w:ind w:left="714" w:hanging="357"/>
        <w:jc w:val="both"/>
        <w:rPr>
          <w:rFonts w:ascii="Arial" w:hAnsi="Arial" w:cs="Arial"/>
        </w:rPr>
      </w:pPr>
      <w:r w:rsidRPr="00EA6463">
        <w:rPr>
          <w:rFonts w:ascii="Arial" w:hAnsi="Arial" w:cs="Arial"/>
        </w:rPr>
        <w:t xml:space="preserve">Como se incorpora las técnicas de mejora continua y quien es el responsable. </w:t>
      </w:r>
    </w:p>
    <w:p w:rsidR="009A4AA3" w:rsidRPr="00EA6463" w:rsidRDefault="00B52862" w:rsidP="009A4AA3">
      <w:pPr>
        <w:spacing w:after="0" w:line="720" w:lineRule="auto"/>
        <w:ind w:left="397"/>
        <w:jc w:val="both"/>
        <w:rPr>
          <w:rFonts w:ascii="Arial" w:hAnsi="Arial" w:cs="Arial"/>
          <w:b/>
        </w:rPr>
      </w:pPr>
      <w:r>
        <w:rPr>
          <w:rFonts w:ascii="Arial" w:hAnsi="Arial" w:cs="Arial"/>
          <w:b/>
        </w:rPr>
        <w:t>Procedimiento.</w:t>
      </w:r>
    </w:p>
    <w:p w:rsidR="009A4AA3" w:rsidRPr="00EA6463" w:rsidRDefault="009A4AA3" w:rsidP="009A4AA3">
      <w:pPr>
        <w:spacing w:after="100" w:afterAutospacing="1" w:line="480" w:lineRule="auto"/>
        <w:ind w:left="397"/>
        <w:jc w:val="both"/>
        <w:rPr>
          <w:rFonts w:ascii="Arial" w:hAnsi="Arial" w:cs="Arial"/>
        </w:rPr>
      </w:pPr>
      <w:r w:rsidRPr="00EA6463">
        <w:rPr>
          <w:rFonts w:ascii="Arial" w:hAnsi="Arial" w:cs="Arial"/>
        </w:rPr>
        <w:t xml:space="preserve">Los programas de gestión ambiental se los realizará cada año, cada jefe de cada área trabajará en conjunto con el CDA de la </w:t>
      </w:r>
      <w:r w:rsidR="00574519">
        <w:rPr>
          <w:rFonts w:ascii="Arial" w:hAnsi="Arial" w:cs="Arial"/>
        </w:rPr>
        <w:t>empresa</w:t>
      </w:r>
      <w:r w:rsidRPr="00EA6463">
        <w:rPr>
          <w:rFonts w:ascii="Arial" w:hAnsi="Arial" w:cs="Arial"/>
        </w:rPr>
        <w:t xml:space="preserve">. </w:t>
      </w:r>
    </w:p>
    <w:p w:rsidR="009A4AA3" w:rsidRPr="00EA6463" w:rsidRDefault="009A4AA3" w:rsidP="009A4AA3">
      <w:pPr>
        <w:spacing w:after="100" w:afterAutospacing="1" w:line="480" w:lineRule="auto"/>
        <w:ind w:left="397"/>
        <w:jc w:val="both"/>
        <w:rPr>
          <w:rFonts w:ascii="Arial" w:hAnsi="Arial" w:cs="Arial"/>
        </w:rPr>
      </w:pPr>
      <w:r w:rsidRPr="00EA6463">
        <w:rPr>
          <w:rFonts w:ascii="Arial" w:hAnsi="Arial" w:cs="Arial"/>
        </w:rPr>
        <w:t>Los programas se elaborarán a partir de los obje</w:t>
      </w:r>
      <w:r w:rsidR="00574519">
        <w:rPr>
          <w:rFonts w:ascii="Arial" w:hAnsi="Arial" w:cs="Arial"/>
        </w:rPr>
        <w:t xml:space="preserve">tivos y metas ambientales </w:t>
      </w:r>
      <w:r w:rsidR="00DE379F">
        <w:rPr>
          <w:rFonts w:ascii="Arial" w:hAnsi="Arial" w:cs="Arial"/>
        </w:rPr>
        <w:t>establecidas</w:t>
      </w:r>
      <w:r w:rsidR="00574519">
        <w:rPr>
          <w:rFonts w:ascii="Arial" w:hAnsi="Arial" w:cs="Arial"/>
        </w:rPr>
        <w:t xml:space="preserve"> por la empresa lo cual describirá las</w:t>
      </w:r>
      <w:r w:rsidRPr="00EA6463">
        <w:rPr>
          <w:rFonts w:ascii="Arial" w:hAnsi="Arial" w:cs="Arial"/>
        </w:rPr>
        <w:t xml:space="preserve"> acciones </w:t>
      </w:r>
      <w:r w:rsidR="00574519">
        <w:rPr>
          <w:rFonts w:ascii="Arial" w:hAnsi="Arial" w:cs="Arial"/>
        </w:rPr>
        <w:t>en que se deberán desarrollar</w:t>
      </w:r>
      <w:r w:rsidRPr="00EA6463">
        <w:rPr>
          <w:rFonts w:ascii="Arial" w:hAnsi="Arial" w:cs="Arial"/>
        </w:rPr>
        <w:t xml:space="preserve"> para cumplir con dichos objetivos y metas, anotando la fecha de inicio y finalización.</w:t>
      </w:r>
    </w:p>
    <w:p w:rsidR="009A4AA3" w:rsidRPr="00EA6463" w:rsidRDefault="009A4AA3" w:rsidP="009A4AA3">
      <w:pPr>
        <w:jc w:val="both"/>
        <w:rPr>
          <w:rFonts w:ascii="Arial" w:hAnsi="Arial" w:cs="Arial"/>
        </w:rPr>
      </w:pPr>
    </w:p>
    <w:p w:rsidR="009A4AA3" w:rsidRPr="00EA6463" w:rsidRDefault="009A4AA3" w:rsidP="009A4AA3">
      <w:pPr>
        <w:jc w:val="both"/>
        <w:rPr>
          <w:rFonts w:ascii="Arial" w:hAnsi="Arial" w:cs="Arial"/>
        </w:rPr>
      </w:pPr>
    </w:p>
    <w:p w:rsidR="009A4AA3" w:rsidRDefault="009A4AA3" w:rsidP="009A4AA3">
      <w:pPr>
        <w:rPr>
          <w:rFonts w:ascii="Arial" w:hAnsi="Arial" w:cs="Arial"/>
        </w:rPr>
      </w:pPr>
    </w:p>
    <w:p w:rsidR="00C87CBA" w:rsidRDefault="00C87CBA" w:rsidP="00C87CBA">
      <w:pPr>
        <w:spacing w:before="100" w:beforeAutospacing="1" w:after="100" w:afterAutospacing="1" w:line="480" w:lineRule="auto"/>
        <w:ind w:left="709"/>
        <w:jc w:val="center"/>
        <w:rPr>
          <w:rFonts w:ascii="Arial" w:hAnsi="Arial" w:cs="Arial"/>
          <w:b/>
        </w:rPr>
      </w:pPr>
      <w:r>
        <w:rPr>
          <w:rFonts w:ascii="Arial" w:hAnsi="Arial" w:cs="Arial"/>
          <w:b/>
        </w:rPr>
        <w:lastRenderedPageBreak/>
        <w:t xml:space="preserve">Programas de Gestión Ambiental de la </w:t>
      </w:r>
      <w:r w:rsidR="00574519">
        <w:rPr>
          <w:rFonts w:ascii="Arial" w:hAnsi="Arial" w:cs="Arial"/>
          <w:b/>
        </w:rPr>
        <w:t>Empresa Centro Acero</w:t>
      </w:r>
    </w:p>
    <w:p w:rsidR="00574519" w:rsidRDefault="00497CF3" w:rsidP="00C87CBA">
      <w:pPr>
        <w:spacing w:before="100" w:beforeAutospacing="1" w:after="100" w:afterAutospacing="1" w:line="480" w:lineRule="auto"/>
        <w:ind w:left="709"/>
        <w:jc w:val="center"/>
        <w:rPr>
          <w:rFonts w:ascii="Arial" w:hAnsi="Arial" w:cs="Arial"/>
          <w:b/>
        </w:rPr>
      </w:pPr>
      <w:r w:rsidRPr="00497CF3">
        <w:rPr>
          <w:noProof/>
          <w:lang w:val="es-ES" w:eastAsia="es-ES"/>
        </w:rPr>
        <w:drawing>
          <wp:inline distT="0" distB="0" distL="0" distR="0">
            <wp:extent cx="5255895" cy="6282168"/>
            <wp:effectExtent l="1905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255895" cy="6282168"/>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55895" cy="2503145"/>
            <wp:effectExtent l="1905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255895" cy="2503145"/>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55895" cy="5793337"/>
            <wp:effectExtent l="1905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255895" cy="5793337"/>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55895" cy="2819930"/>
            <wp:effectExtent l="1905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255895" cy="2819930"/>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55895" cy="6119406"/>
            <wp:effectExtent l="1905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255895" cy="6119406"/>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55895" cy="2973407"/>
            <wp:effectExtent l="1905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5255895" cy="2973407"/>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49762" cy="6936058"/>
            <wp:effectExtent l="19050" t="0" r="8038"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255895" cy="6944161"/>
                    </a:xfrm>
                    <a:prstGeom prst="rect">
                      <a:avLst/>
                    </a:prstGeom>
                    <a:noFill/>
                    <a:ln w="9525">
                      <a:noFill/>
                      <a:miter lim="800000"/>
                      <a:headEnd/>
                      <a:tailEnd/>
                    </a:ln>
                  </pic:spPr>
                </pic:pic>
              </a:graphicData>
            </a:graphic>
          </wp:inline>
        </w:drawing>
      </w:r>
    </w:p>
    <w:p w:rsidR="00497CF3" w:rsidRDefault="00497CF3" w:rsidP="00497CF3">
      <w:pPr>
        <w:spacing w:before="100" w:beforeAutospacing="1" w:after="100" w:afterAutospacing="1" w:line="480" w:lineRule="auto"/>
        <w:ind w:left="709"/>
        <w:jc w:val="center"/>
        <w:rPr>
          <w:rFonts w:ascii="Arial" w:hAnsi="Arial" w:cs="Arial"/>
          <w:b/>
        </w:rPr>
      </w:pPr>
      <w:r w:rsidRPr="00497CF3">
        <w:rPr>
          <w:noProof/>
          <w:lang w:val="es-ES" w:eastAsia="es-ES"/>
        </w:rPr>
        <w:lastRenderedPageBreak/>
        <w:drawing>
          <wp:inline distT="0" distB="0" distL="0" distR="0">
            <wp:extent cx="5247857" cy="698066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255895" cy="6991355"/>
                    </a:xfrm>
                    <a:prstGeom prst="rect">
                      <a:avLst/>
                    </a:prstGeom>
                    <a:noFill/>
                    <a:ln w="9525">
                      <a:noFill/>
                      <a:miter lim="800000"/>
                      <a:headEnd/>
                      <a:tailEnd/>
                    </a:ln>
                  </pic:spPr>
                </pic:pic>
              </a:graphicData>
            </a:graphic>
          </wp:inline>
        </w:drawing>
      </w:r>
    </w:p>
    <w:p w:rsidR="00497CF3" w:rsidRDefault="00DE379F" w:rsidP="00497CF3">
      <w:pPr>
        <w:spacing w:before="100" w:beforeAutospacing="1" w:after="100" w:afterAutospacing="1" w:line="480" w:lineRule="auto"/>
        <w:ind w:left="709"/>
        <w:jc w:val="center"/>
        <w:rPr>
          <w:rFonts w:ascii="Arial" w:hAnsi="Arial" w:cs="Arial"/>
          <w:b/>
        </w:rPr>
      </w:pPr>
      <w:r w:rsidRPr="00DE379F">
        <w:rPr>
          <w:noProof/>
          <w:lang w:val="es-ES" w:eastAsia="es-ES"/>
        </w:rPr>
        <w:lastRenderedPageBreak/>
        <w:drawing>
          <wp:inline distT="0" distB="0" distL="0" distR="0">
            <wp:extent cx="5255895" cy="5783505"/>
            <wp:effectExtent l="1905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5255895" cy="5783505"/>
                    </a:xfrm>
                    <a:prstGeom prst="rect">
                      <a:avLst/>
                    </a:prstGeom>
                    <a:noFill/>
                    <a:ln w="9525">
                      <a:noFill/>
                      <a:miter lim="800000"/>
                      <a:headEnd/>
                      <a:tailEnd/>
                    </a:ln>
                  </pic:spPr>
                </pic:pic>
              </a:graphicData>
            </a:graphic>
          </wp:inline>
        </w:drawing>
      </w:r>
    </w:p>
    <w:p w:rsidR="00DE379F" w:rsidRDefault="00DE379F" w:rsidP="00497CF3">
      <w:pPr>
        <w:spacing w:before="100" w:beforeAutospacing="1" w:after="100" w:afterAutospacing="1" w:line="480" w:lineRule="auto"/>
        <w:ind w:left="709"/>
        <w:jc w:val="center"/>
        <w:rPr>
          <w:rFonts w:ascii="Arial" w:hAnsi="Arial" w:cs="Arial"/>
          <w:b/>
        </w:rPr>
      </w:pPr>
    </w:p>
    <w:p w:rsidR="00497CF3" w:rsidRDefault="00497CF3" w:rsidP="00497CF3">
      <w:pPr>
        <w:spacing w:before="100" w:beforeAutospacing="1" w:after="100" w:afterAutospacing="1" w:line="480" w:lineRule="auto"/>
        <w:ind w:left="709"/>
        <w:jc w:val="center"/>
        <w:rPr>
          <w:rFonts w:ascii="Arial" w:hAnsi="Arial" w:cs="Arial"/>
          <w:b/>
        </w:rPr>
      </w:pPr>
    </w:p>
    <w:p w:rsidR="00497CF3" w:rsidRDefault="00DE379F" w:rsidP="00497CF3">
      <w:pPr>
        <w:spacing w:before="100" w:beforeAutospacing="1" w:after="100" w:afterAutospacing="1" w:line="480" w:lineRule="auto"/>
        <w:ind w:left="709"/>
        <w:jc w:val="center"/>
        <w:rPr>
          <w:rFonts w:ascii="Arial" w:hAnsi="Arial" w:cs="Arial"/>
          <w:b/>
        </w:rPr>
      </w:pPr>
      <w:r w:rsidRPr="00DE379F">
        <w:rPr>
          <w:noProof/>
          <w:lang w:val="es-ES" w:eastAsia="es-ES"/>
        </w:rPr>
        <w:lastRenderedPageBreak/>
        <w:drawing>
          <wp:inline distT="0" distB="0" distL="0" distR="0">
            <wp:extent cx="5255895" cy="2493860"/>
            <wp:effectExtent l="19050" t="0" r="190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5255895" cy="2493860"/>
                    </a:xfrm>
                    <a:prstGeom prst="rect">
                      <a:avLst/>
                    </a:prstGeom>
                    <a:noFill/>
                    <a:ln w="9525">
                      <a:noFill/>
                      <a:miter lim="800000"/>
                      <a:headEnd/>
                      <a:tailEnd/>
                    </a:ln>
                  </pic:spPr>
                </pic:pic>
              </a:graphicData>
            </a:graphic>
          </wp:inline>
        </w:drawing>
      </w: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Default="00DE379F" w:rsidP="00497CF3">
      <w:pPr>
        <w:spacing w:before="100" w:beforeAutospacing="1" w:after="100" w:afterAutospacing="1" w:line="480" w:lineRule="auto"/>
        <w:ind w:left="709"/>
        <w:jc w:val="center"/>
        <w:rPr>
          <w:rFonts w:ascii="Arial" w:hAnsi="Arial" w:cs="Arial"/>
          <w:b/>
        </w:rPr>
      </w:pPr>
    </w:p>
    <w:p w:rsidR="00DE379F" w:rsidRPr="00C87CBA" w:rsidRDefault="00DE379F" w:rsidP="00497CF3">
      <w:pPr>
        <w:spacing w:before="100" w:beforeAutospacing="1" w:after="100" w:afterAutospacing="1" w:line="480" w:lineRule="auto"/>
        <w:ind w:left="709"/>
        <w:jc w:val="center"/>
        <w:rPr>
          <w:rFonts w:ascii="Arial" w:hAnsi="Arial" w:cs="Arial"/>
          <w:b/>
        </w:rPr>
      </w:pPr>
      <w:r w:rsidRPr="00DE379F">
        <w:rPr>
          <w:noProof/>
          <w:lang w:val="es-ES" w:eastAsia="es-ES"/>
        </w:rPr>
        <w:lastRenderedPageBreak/>
        <w:drawing>
          <wp:inline distT="0" distB="0" distL="0" distR="0">
            <wp:extent cx="5253572" cy="7014117"/>
            <wp:effectExtent l="19050" t="0" r="4228"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5255895" cy="7017218"/>
                    </a:xfrm>
                    <a:prstGeom prst="rect">
                      <a:avLst/>
                    </a:prstGeom>
                    <a:noFill/>
                    <a:ln w="9525">
                      <a:noFill/>
                      <a:miter lim="800000"/>
                      <a:headEnd/>
                      <a:tailEnd/>
                    </a:ln>
                  </pic:spPr>
                </pic:pic>
              </a:graphicData>
            </a:graphic>
          </wp:inline>
        </w:drawing>
      </w:r>
    </w:p>
    <w:sectPr w:rsidR="00DE379F" w:rsidRPr="00C87CBA" w:rsidSect="001F1777">
      <w:headerReference w:type="default" r:id="rId25"/>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94" w:rsidRDefault="00266B94" w:rsidP="00DF3742">
      <w:pPr>
        <w:spacing w:after="0" w:line="240" w:lineRule="auto"/>
      </w:pPr>
      <w:r>
        <w:separator/>
      </w:r>
    </w:p>
  </w:endnote>
  <w:endnote w:type="continuationSeparator" w:id="0">
    <w:p w:rsidR="00266B94" w:rsidRDefault="00266B94" w:rsidP="00DF3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94" w:rsidRDefault="00266B94" w:rsidP="00DF3742">
      <w:pPr>
        <w:spacing w:after="0" w:line="240" w:lineRule="auto"/>
      </w:pPr>
      <w:r>
        <w:separator/>
      </w:r>
    </w:p>
  </w:footnote>
  <w:footnote w:type="continuationSeparator" w:id="0">
    <w:p w:rsidR="00266B94" w:rsidRDefault="00266B94" w:rsidP="00DF3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6F" w:rsidRDefault="00F0476F">
    <w:pPr>
      <w:pStyle w:val="Encabezado"/>
      <w:jc w:val="right"/>
    </w:pPr>
  </w:p>
  <w:tbl>
    <w:tblPr>
      <w:tblW w:w="793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24"/>
      <w:gridCol w:w="3812"/>
      <w:gridCol w:w="1900"/>
    </w:tblGrid>
    <w:tr w:rsidR="00F0476F" w:rsidRPr="00783E44" w:rsidTr="00E53F19">
      <w:trPr>
        <w:trHeight w:val="297"/>
      </w:trPr>
      <w:tc>
        <w:tcPr>
          <w:tcW w:w="2224" w:type="dxa"/>
          <w:vMerge w:val="restart"/>
          <w:shd w:val="clear" w:color="auto" w:fill="auto"/>
          <w:noWrap/>
          <w:vAlign w:val="center"/>
          <w:hideMark/>
        </w:tcPr>
        <w:p w:rsidR="00F0476F" w:rsidRPr="00783E44" w:rsidRDefault="00F0476F" w:rsidP="00E53F19">
          <w:pPr>
            <w:spacing w:after="0" w:line="240" w:lineRule="auto"/>
            <w:jc w:val="center"/>
            <w:rPr>
              <w:rFonts w:ascii="Calibri" w:eastAsia="Times New Roman" w:hAnsi="Calibri"/>
              <w:color w:val="000000"/>
              <w:lang w:eastAsia="es-EC"/>
            </w:rPr>
          </w:pPr>
          <w:r>
            <w:rPr>
              <w:rFonts w:ascii="Calibri" w:eastAsia="Times New Roman" w:hAnsi="Calibri"/>
              <w:b/>
              <w:color w:val="000000"/>
              <w:lang w:eastAsia="es-EC"/>
            </w:rPr>
            <w:t>Centro Acero</w:t>
          </w:r>
        </w:p>
      </w:tc>
      <w:tc>
        <w:tcPr>
          <w:tcW w:w="3812" w:type="dxa"/>
          <w:vMerge w:val="restart"/>
          <w:shd w:val="clear" w:color="auto" w:fill="auto"/>
          <w:noWrap/>
          <w:vAlign w:val="center"/>
          <w:hideMark/>
        </w:tcPr>
        <w:p w:rsidR="00F0476F" w:rsidRPr="00783E44" w:rsidRDefault="00F0476F" w:rsidP="00783E44">
          <w:pPr>
            <w:spacing w:after="0" w:line="240" w:lineRule="auto"/>
            <w:jc w:val="center"/>
            <w:rPr>
              <w:rFonts w:ascii="Arial" w:eastAsia="Times New Roman" w:hAnsi="Arial" w:cs="Arial"/>
              <w:b/>
              <w:bCs/>
              <w:color w:val="000000"/>
              <w:sz w:val="32"/>
              <w:szCs w:val="32"/>
              <w:lang w:eastAsia="es-EC"/>
            </w:rPr>
          </w:pPr>
          <w:r w:rsidRPr="00783E44">
            <w:rPr>
              <w:rFonts w:ascii="Arial" w:eastAsia="Times New Roman" w:hAnsi="Arial" w:cs="Arial"/>
              <w:b/>
              <w:bCs/>
              <w:color w:val="000000"/>
              <w:sz w:val="32"/>
              <w:szCs w:val="32"/>
              <w:lang w:eastAsia="es-EC"/>
            </w:rPr>
            <w:t xml:space="preserve">MANUAL </w:t>
          </w:r>
          <w:r w:rsidR="00DA4D54">
            <w:rPr>
              <w:rFonts w:ascii="Arial" w:eastAsia="Times New Roman" w:hAnsi="Arial" w:cs="Arial"/>
              <w:b/>
              <w:bCs/>
              <w:color w:val="000000"/>
              <w:sz w:val="32"/>
              <w:szCs w:val="32"/>
              <w:lang w:eastAsia="es-EC"/>
            </w:rPr>
            <w:t xml:space="preserve">MEDIO </w:t>
          </w:r>
          <w:r w:rsidRPr="00783E44">
            <w:rPr>
              <w:rFonts w:ascii="Arial" w:eastAsia="Times New Roman" w:hAnsi="Arial" w:cs="Arial"/>
              <w:b/>
              <w:bCs/>
              <w:color w:val="000000"/>
              <w:sz w:val="32"/>
              <w:szCs w:val="32"/>
              <w:lang w:eastAsia="es-EC"/>
            </w:rPr>
            <w:t>AMBIENTAL</w:t>
          </w:r>
        </w:p>
      </w:tc>
      <w:tc>
        <w:tcPr>
          <w:tcW w:w="1900" w:type="dxa"/>
          <w:vMerge w:val="restart"/>
          <w:shd w:val="clear" w:color="auto" w:fill="auto"/>
          <w:noWrap/>
          <w:vAlign w:val="center"/>
          <w:hideMark/>
        </w:tcPr>
        <w:p w:rsidR="00F0476F" w:rsidRDefault="00F0476F" w:rsidP="007C0261">
          <w:pPr>
            <w:pStyle w:val="Encabezado"/>
            <w:spacing w:after="0"/>
            <w:jc w:val="center"/>
          </w:pPr>
        </w:p>
        <w:p w:rsidR="00F0476F" w:rsidRPr="00783E44" w:rsidRDefault="00D168ED" w:rsidP="00AB1F00">
          <w:pPr>
            <w:spacing w:after="0" w:line="240" w:lineRule="auto"/>
            <w:jc w:val="center"/>
            <w:rPr>
              <w:rFonts w:ascii="Calibri" w:eastAsia="Times New Roman" w:hAnsi="Calibri"/>
              <w:color w:val="000000"/>
              <w:lang w:eastAsia="es-EC"/>
            </w:rPr>
          </w:pPr>
          <w:sdt>
            <w:sdtPr>
              <w:id w:val="2453007"/>
              <w:docPartObj>
                <w:docPartGallery w:val="Page Numbers (Top of Page)"/>
                <w:docPartUnique/>
              </w:docPartObj>
            </w:sdtPr>
            <w:sdtContent>
              <w:r w:rsidR="00F0476F">
                <w:t xml:space="preserve">Página </w:t>
              </w:r>
              <w:r>
                <w:rPr>
                  <w:b/>
                </w:rPr>
                <w:fldChar w:fldCharType="begin"/>
              </w:r>
              <w:r w:rsidR="00F0476F">
                <w:rPr>
                  <w:b/>
                </w:rPr>
                <w:instrText>PAGE</w:instrText>
              </w:r>
              <w:r>
                <w:rPr>
                  <w:b/>
                </w:rPr>
                <w:fldChar w:fldCharType="separate"/>
              </w:r>
              <w:r w:rsidR="001F1777">
                <w:rPr>
                  <w:b/>
                  <w:noProof/>
                </w:rPr>
                <w:t>36</w:t>
              </w:r>
              <w:r>
                <w:rPr>
                  <w:b/>
                </w:rPr>
                <w:fldChar w:fldCharType="end"/>
              </w:r>
              <w:r w:rsidR="00F0476F">
                <w:t xml:space="preserve"> de </w:t>
              </w:r>
              <w:r w:rsidR="00263F0A">
                <w:rPr>
                  <w:b/>
                </w:rPr>
                <w:t>128</w:t>
              </w:r>
            </w:sdtContent>
          </w:sdt>
        </w:p>
      </w:tc>
    </w:tr>
    <w:tr w:rsidR="00F0476F" w:rsidRPr="00783E44" w:rsidTr="00FD647D">
      <w:trPr>
        <w:trHeight w:val="293"/>
      </w:trPr>
      <w:tc>
        <w:tcPr>
          <w:tcW w:w="2224" w:type="dxa"/>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c>
        <w:tcPr>
          <w:tcW w:w="3812" w:type="dxa"/>
          <w:vMerge/>
          <w:vAlign w:val="center"/>
          <w:hideMark/>
        </w:tcPr>
        <w:p w:rsidR="00F0476F" w:rsidRPr="00783E44" w:rsidRDefault="00F0476F" w:rsidP="00783E44">
          <w:pPr>
            <w:spacing w:after="0" w:line="240" w:lineRule="auto"/>
            <w:rPr>
              <w:rFonts w:ascii="Arial" w:eastAsia="Times New Roman" w:hAnsi="Arial" w:cs="Arial"/>
              <w:b/>
              <w:bCs/>
              <w:color w:val="000000"/>
              <w:sz w:val="32"/>
              <w:szCs w:val="32"/>
              <w:lang w:eastAsia="es-EC"/>
            </w:rPr>
          </w:pPr>
        </w:p>
      </w:tc>
      <w:tc>
        <w:tcPr>
          <w:tcW w:w="1900" w:type="dxa"/>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r>
    <w:tr w:rsidR="00F0476F" w:rsidRPr="00783E44" w:rsidTr="00FD647D">
      <w:trPr>
        <w:trHeight w:val="293"/>
      </w:trPr>
      <w:tc>
        <w:tcPr>
          <w:tcW w:w="2224" w:type="dxa"/>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c>
        <w:tcPr>
          <w:tcW w:w="3812" w:type="dxa"/>
          <w:vMerge/>
          <w:vAlign w:val="center"/>
          <w:hideMark/>
        </w:tcPr>
        <w:p w:rsidR="00F0476F" w:rsidRPr="00783E44" w:rsidRDefault="00F0476F" w:rsidP="00783E44">
          <w:pPr>
            <w:spacing w:after="0" w:line="240" w:lineRule="auto"/>
            <w:rPr>
              <w:rFonts w:ascii="Arial" w:eastAsia="Times New Roman" w:hAnsi="Arial" w:cs="Arial"/>
              <w:b/>
              <w:bCs/>
              <w:color w:val="000000"/>
              <w:sz w:val="32"/>
              <w:szCs w:val="32"/>
              <w:lang w:eastAsia="es-EC"/>
            </w:rPr>
          </w:pPr>
        </w:p>
      </w:tc>
      <w:tc>
        <w:tcPr>
          <w:tcW w:w="1900" w:type="dxa"/>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r>
    <w:tr w:rsidR="00F0476F" w:rsidRPr="00783E44" w:rsidTr="00FD647D">
      <w:trPr>
        <w:trHeight w:val="293"/>
      </w:trPr>
      <w:tc>
        <w:tcPr>
          <w:tcW w:w="2224" w:type="dxa"/>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c>
        <w:tcPr>
          <w:tcW w:w="3812" w:type="dxa"/>
          <w:vMerge/>
          <w:vAlign w:val="center"/>
          <w:hideMark/>
        </w:tcPr>
        <w:p w:rsidR="00F0476F" w:rsidRPr="00783E44" w:rsidRDefault="00F0476F" w:rsidP="00783E44">
          <w:pPr>
            <w:spacing w:after="0" w:line="240" w:lineRule="auto"/>
            <w:rPr>
              <w:rFonts w:ascii="Arial" w:eastAsia="Times New Roman" w:hAnsi="Arial" w:cs="Arial"/>
              <w:b/>
              <w:bCs/>
              <w:color w:val="000000"/>
              <w:sz w:val="32"/>
              <w:szCs w:val="32"/>
              <w:lang w:eastAsia="es-EC"/>
            </w:rPr>
          </w:pPr>
        </w:p>
      </w:tc>
      <w:tc>
        <w:tcPr>
          <w:tcW w:w="1900" w:type="dxa"/>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r>
    <w:tr w:rsidR="00F0476F" w:rsidRPr="00783E44" w:rsidTr="00FD647D">
      <w:trPr>
        <w:trHeight w:val="192"/>
      </w:trPr>
      <w:tc>
        <w:tcPr>
          <w:tcW w:w="6036" w:type="dxa"/>
          <w:gridSpan w:val="2"/>
          <w:vMerge w:val="restart"/>
          <w:shd w:val="clear" w:color="auto" w:fill="auto"/>
          <w:noWrap/>
          <w:vAlign w:val="center"/>
          <w:hideMark/>
        </w:tcPr>
        <w:p w:rsidR="00F0476F" w:rsidRPr="00783E44" w:rsidRDefault="00F0476F" w:rsidP="00783E44">
          <w:pPr>
            <w:spacing w:after="0" w:line="240" w:lineRule="auto"/>
            <w:jc w:val="center"/>
            <w:rPr>
              <w:rFonts w:ascii="Calibri" w:eastAsia="Times New Roman" w:hAnsi="Calibri"/>
              <w:color w:val="000000"/>
              <w:lang w:eastAsia="es-EC"/>
            </w:rPr>
          </w:pPr>
          <w:r w:rsidRPr="00783E44">
            <w:rPr>
              <w:rFonts w:ascii="Calibri" w:eastAsia="Times New Roman" w:hAnsi="Calibri"/>
              <w:color w:val="000000"/>
              <w:sz w:val="22"/>
              <w:szCs w:val="22"/>
              <w:lang w:eastAsia="es-EC"/>
            </w:rPr>
            <w:t> </w:t>
          </w:r>
          <w:r>
            <w:rPr>
              <w:rFonts w:ascii="Calibri" w:eastAsia="Times New Roman" w:hAnsi="Calibri"/>
              <w:color w:val="000000"/>
              <w:sz w:val="22"/>
              <w:szCs w:val="22"/>
              <w:lang w:eastAsia="es-EC"/>
            </w:rPr>
            <w:t>PLANIFICACIÓN</w:t>
          </w:r>
        </w:p>
      </w:tc>
      <w:tc>
        <w:tcPr>
          <w:tcW w:w="1900" w:type="dxa"/>
          <w:shd w:val="clear" w:color="auto" w:fill="auto"/>
          <w:noWrap/>
          <w:vAlign w:val="bottom"/>
          <w:hideMark/>
        </w:tcPr>
        <w:p w:rsidR="00F0476F" w:rsidRPr="00783E44" w:rsidRDefault="00F0476F" w:rsidP="00783E44">
          <w:pPr>
            <w:spacing w:after="0" w:line="240" w:lineRule="auto"/>
            <w:rPr>
              <w:rFonts w:ascii="Calibri" w:eastAsia="Times New Roman" w:hAnsi="Calibri"/>
              <w:color w:val="000000"/>
              <w:lang w:eastAsia="es-EC"/>
            </w:rPr>
          </w:pPr>
          <w:r w:rsidRPr="00783E44">
            <w:rPr>
              <w:rFonts w:ascii="Calibri" w:eastAsia="Times New Roman" w:hAnsi="Calibri"/>
              <w:color w:val="000000"/>
              <w:sz w:val="22"/>
              <w:szCs w:val="22"/>
              <w:lang w:eastAsia="es-EC"/>
            </w:rPr>
            <w:t>Revisión:</w:t>
          </w:r>
        </w:p>
      </w:tc>
    </w:tr>
    <w:tr w:rsidR="00F0476F" w:rsidRPr="00783E44" w:rsidTr="00FD647D">
      <w:trPr>
        <w:trHeight w:val="201"/>
      </w:trPr>
      <w:tc>
        <w:tcPr>
          <w:tcW w:w="6036" w:type="dxa"/>
          <w:gridSpan w:val="2"/>
          <w:vMerge/>
          <w:vAlign w:val="center"/>
          <w:hideMark/>
        </w:tcPr>
        <w:p w:rsidR="00F0476F" w:rsidRPr="00783E44" w:rsidRDefault="00F0476F" w:rsidP="00783E44">
          <w:pPr>
            <w:spacing w:after="0" w:line="240" w:lineRule="auto"/>
            <w:rPr>
              <w:rFonts w:ascii="Calibri" w:eastAsia="Times New Roman" w:hAnsi="Calibri"/>
              <w:color w:val="000000"/>
              <w:lang w:eastAsia="es-EC"/>
            </w:rPr>
          </w:pPr>
        </w:p>
      </w:tc>
      <w:tc>
        <w:tcPr>
          <w:tcW w:w="1900" w:type="dxa"/>
          <w:shd w:val="clear" w:color="auto" w:fill="auto"/>
          <w:noWrap/>
          <w:vAlign w:val="bottom"/>
          <w:hideMark/>
        </w:tcPr>
        <w:p w:rsidR="00F0476F" w:rsidRPr="00783E44" w:rsidRDefault="00F0476F" w:rsidP="00783E44">
          <w:pPr>
            <w:spacing w:after="0" w:line="240" w:lineRule="auto"/>
            <w:rPr>
              <w:rFonts w:ascii="Calibri" w:eastAsia="Times New Roman" w:hAnsi="Calibri"/>
              <w:color w:val="000000"/>
              <w:lang w:eastAsia="es-EC"/>
            </w:rPr>
          </w:pPr>
          <w:r w:rsidRPr="00783E44">
            <w:rPr>
              <w:rFonts w:ascii="Calibri" w:eastAsia="Times New Roman" w:hAnsi="Calibri"/>
              <w:color w:val="000000"/>
              <w:sz w:val="22"/>
              <w:szCs w:val="22"/>
              <w:lang w:eastAsia="es-EC"/>
            </w:rPr>
            <w:t>Fecha:</w:t>
          </w:r>
        </w:p>
      </w:tc>
    </w:tr>
  </w:tbl>
  <w:p w:rsidR="00F0476F" w:rsidRDefault="00F0476F" w:rsidP="00402229">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B40"/>
    <w:multiLevelType w:val="hybridMultilevel"/>
    <w:tmpl w:val="23340820"/>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
    <w:nsid w:val="193A0CFB"/>
    <w:multiLevelType w:val="hybridMultilevel"/>
    <w:tmpl w:val="39BC3418"/>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
    <w:nsid w:val="26B056BF"/>
    <w:multiLevelType w:val="hybridMultilevel"/>
    <w:tmpl w:val="3600EF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7B330DD"/>
    <w:multiLevelType w:val="hybridMultilevel"/>
    <w:tmpl w:val="751E795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nsid w:val="313C0700"/>
    <w:multiLevelType w:val="hybridMultilevel"/>
    <w:tmpl w:val="6FEC496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nsid w:val="371B3AA2"/>
    <w:multiLevelType w:val="hybridMultilevel"/>
    <w:tmpl w:val="4190BA5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7216FF3"/>
    <w:multiLevelType w:val="hybridMultilevel"/>
    <w:tmpl w:val="328474B6"/>
    <w:lvl w:ilvl="0" w:tplc="300A0001">
      <w:start w:val="1"/>
      <w:numFmt w:val="bullet"/>
      <w:lvlText w:val=""/>
      <w:lvlJc w:val="left"/>
      <w:pPr>
        <w:ind w:left="1431" w:hanging="360"/>
      </w:pPr>
      <w:rPr>
        <w:rFonts w:ascii="Symbol" w:hAnsi="Symbol" w:hint="default"/>
      </w:rPr>
    </w:lvl>
    <w:lvl w:ilvl="1" w:tplc="300A0003" w:tentative="1">
      <w:start w:val="1"/>
      <w:numFmt w:val="bullet"/>
      <w:lvlText w:val="o"/>
      <w:lvlJc w:val="left"/>
      <w:pPr>
        <w:ind w:left="2151" w:hanging="360"/>
      </w:pPr>
      <w:rPr>
        <w:rFonts w:ascii="Courier New" w:hAnsi="Courier New" w:cs="Courier New" w:hint="default"/>
      </w:rPr>
    </w:lvl>
    <w:lvl w:ilvl="2" w:tplc="300A0005" w:tentative="1">
      <w:start w:val="1"/>
      <w:numFmt w:val="bullet"/>
      <w:lvlText w:val=""/>
      <w:lvlJc w:val="left"/>
      <w:pPr>
        <w:ind w:left="2871" w:hanging="360"/>
      </w:pPr>
      <w:rPr>
        <w:rFonts w:ascii="Wingdings" w:hAnsi="Wingdings" w:hint="default"/>
      </w:rPr>
    </w:lvl>
    <w:lvl w:ilvl="3" w:tplc="300A0001" w:tentative="1">
      <w:start w:val="1"/>
      <w:numFmt w:val="bullet"/>
      <w:lvlText w:val=""/>
      <w:lvlJc w:val="left"/>
      <w:pPr>
        <w:ind w:left="3591" w:hanging="360"/>
      </w:pPr>
      <w:rPr>
        <w:rFonts w:ascii="Symbol" w:hAnsi="Symbol" w:hint="default"/>
      </w:rPr>
    </w:lvl>
    <w:lvl w:ilvl="4" w:tplc="300A0003" w:tentative="1">
      <w:start w:val="1"/>
      <w:numFmt w:val="bullet"/>
      <w:lvlText w:val="o"/>
      <w:lvlJc w:val="left"/>
      <w:pPr>
        <w:ind w:left="4311" w:hanging="360"/>
      </w:pPr>
      <w:rPr>
        <w:rFonts w:ascii="Courier New" w:hAnsi="Courier New" w:cs="Courier New" w:hint="default"/>
      </w:rPr>
    </w:lvl>
    <w:lvl w:ilvl="5" w:tplc="300A0005" w:tentative="1">
      <w:start w:val="1"/>
      <w:numFmt w:val="bullet"/>
      <w:lvlText w:val=""/>
      <w:lvlJc w:val="left"/>
      <w:pPr>
        <w:ind w:left="5031" w:hanging="360"/>
      </w:pPr>
      <w:rPr>
        <w:rFonts w:ascii="Wingdings" w:hAnsi="Wingdings" w:hint="default"/>
      </w:rPr>
    </w:lvl>
    <w:lvl w:ilvl="6" w:tplc="300A0001" w:tentative="1">
      <w:start w:val="1"/>
      <w:numFmt w:val="bullet"/>
      <w:lvlText w:val=""/>
      <w:lvlJc w:val="left"/>
      <w:pPr>
        <w:ind w:left="5751" w:hanging="360"/>
      </w:pPr>
      <w:rPr>
        <w:rFonts w:ascii="Symbol" w:hAnsi="Symbol" w:hint="default"/>
      </w:rPr>
    </w:lvl>
    <w:lvl w:ilvl="7" w:tplc="300A0003" w:tentative="1">
      <w:start w:val="1"/>
      <w:numFmt w:val="bullet"/>
      <w:lvlText w:val="o"/>
      <w:lvlJc w:val="left"/>
      <w:pPr>
        <w:ind w:left="6471" w:hanging="360"/>
      </w:pPr>
      <w:rPr>
        <w:rFonts w:ascii="Courier New" w:hAnsi="Courier New" w:cs="Courier New" w:hint="default"/>
      </w:rPr>
    </w:lvl>
    <w:lvl w:ilvl="8" w:tplc="300A0005" w:tentative="1">
      <w:start w:val="1"/>
      <w:numFmt w:val="bullet"/>
      <w:lvlText w:val=""/>
      <w:lvlJc w:val="left"/>
      <w:pPr>
        <w:ind w:left="7191" w:hanging="360"/>
      </w:pPr>
      <w:rPr>
        <w:rFonts w:ascii="Wingdings" w:hAnsi="Wingdings" w:hint="default"/>
      </w:rPr>
    </w:lvl>
  </w:abstractNum>
  <w:abstractNum w:abstractNumId="7">
    <w:nsid w:val="48912132"/>
    <w:multiLevelType w:val="hybridMultilevel"/>
    <w:tmpl w:val="8950609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8">
    <w:nsid w:val="50713EA5"/>
    <w:multiLevelType w:val="hybridMultilevel"/>
    <w:tmpl w:val="27B6D6A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598F127A"/>
    <w:multiLevelType w:val="hybridMultilevel"/>
    <w:tmpl w:val="308E46C8"/>
    <w:lvl w:ilvl="0" w:tplc="300A0001">
      <w:start w:val="1"/>
      <w:numFmt w:val="bullet"/>
      <w:lvlText w:val=""/>
      <w:lvlJc w:val="left"/>
      <w:pPr>
        <w:ind w:left="1069" w:hanging="360"/>
      </w:pPr>
      <w:rPr>
        <w:rFonts w:ascii="Symbol" w:hAnsi="Symbol" w:hint="default"/>
      </w:rPr>
    </w:lvl>
    <w:lvl w:ilvl="1" w:tplc="300A0003">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0">
    <w:nsid w:val="5F2D089E"/>
    <w:multiLevelType w:val="hybridMultilevel"/>
    <w:tmpl w:val="83500934"/>
    <w:lvl w:ilvl="0" w:tplc="0C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1">
    <w:nsid w:val="642A648F"/>
    <w:multiLevelType w:val="hybridMultilevel"/>
    <w:tmpl w:val="FC5CD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34596F"/>
    <w:multiLevelType w:val="hybridMultilevel"/>
    <w:tmpl w:val="7540BCA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3">
    <w:nsid w:val="6E207DC7"/>
    <w:multiLevelType w:val="hybridMultilevel"/>
    <w:tmpl w:val="1DEA2508"/>
    <w:lvl w:ilvl="0" w:tplc="0C0A0001">
      <w:start w:val="1"/>
      <w:numFmt w:val="bullet"/>
      <w:lvlText w:val=""/>
      <w:lvlJc w:val="left"/>
      <w:pPr>
        <w:ind w:left="8574" w:hanging="360"/>
      </w:pPr>
      <w:rPr>
        <w:rFonts w:ascii="Symbol" w:hAnsi="Symbol" w:hint="default"/>
      </w:rPr>
    </w:lvl>
    <w:lvl w:ilvl="1" w:tplc="0C0A0003" w:tentative="1">
      <w:start w:val="1"/>
      <w:numFmt w:val="bullet"/>
      <w:lvlText w:val="o"/>
      <w:lvlJc w:val="left"/>
      <w:pPr>
        <w:ind w:left="9294" w:hanging="360"/>
      </w:pPr>
      <w:rPr>
        <w:rFonts w:ascii="Courier New" w:hAnsi="Courier New" w:cs="Courier New" w:hint="default"/>
      </w:rPr>
    </w:lvl>
    <w:lvl w:ilvl="2" w:tplc="0C0A0005" w:tentative="1">
      <w:start w:val="1"/>
      <w:numFmt w:val="bullet"/>
      <w:lvlText w:val=""/>
      <w:lvlJc w:val="left"/>
      <w:pPr>
        <w:ind w:left="10014" w:hanging="360"/>
      </w:pPr>
      <w:rPr>
        <w:rFonts w:ascii="Wingdings" w:hAnsi="Wingdings" w:hint="default"/>
      </w:rPr>
    </w:lvl>
    <w:lvl w:ilvl="3" w:tplc="0C0A0001" w:tentative="1">
      <w:start w:val="1"/>
      <w:numFmt w:val="bullet"/>
      <w:lvlText w:val=""/>
      <w:lvlJc w:val="left"/>
      <w:pPr>
        <w:ind w:left="10734" w:hanging="360"/>
      </w:pPr>
      <w:rPr>
        <w:rFonts w:ascii="Symbol" w:hAnsi="Symbol" w:hint="default"/>
      </w:rPr>
    </w:lvl>
    <w:lvl w:ilvl="4" w:tplc="0C0A0003" w:tentative="1">
      <w:start w:val="1"/>
      <w:numFmt w:val="bullet"/>
      <w:lvlText w:val="o"/>
      <w:lvlJc w:val="left"/>
      <w:pPr>
        <w:ind w:left="11454" w:hanging="360"/>
      </w:pPr>
      <w:rPr>
        <w:rFonts w:ascii="Courier New" w:hAnsi="Courier New" w:cs="Courier New" w:hint="default"/>
      </w:rPr>
    </w:lvl>
    <w:lvl w:ilvl="5" w:tplc="0C0A0005" w:tentative="1">
      <w:start w:val="1"/>
      <w:numFmt w:val="bullet"/>
      <w:lvlText w:val=""/>
      <w:lvlJc w:val="left"/>
      <w:pPr>
        <w:ind w:left="12174" w:hanging="360"/>
      </w:pPr>
      <w:rPr>
        <w:rFonts w:ascii="Wingdings" w:hAnsi="Wingdings" w:hint="default"/>
      </w:rPr>
    </w:lvl>
    <w:lvl w:ilvl="6" w:tplc="0C0A0001" w:tentative="1">
      <w:start w:val="1"/>
      <w:numFmt w:val="bullet"/>
      <w:lvlText w:val=""/>
      <w:lvlJc w:val="left"/>
      <w:pPr>
        <w:ind w:left="12894" w:hanging="360"/>
      </w:pPr>
      <w:rPr>
        <w:rFonts w:ascii="Symbol" w:hAnsi="Symbol" w:hint="default"/>
      </w:rPr>
    </w:lvl>
    <w:lvl w:ilvl="7" w:tplc="0C0A0003" w:tentative="1">
      <w:start w:val="1"/>
      <w:numFmt w:val="bullet"/>
      <w:lvlText w:val="o"/>
      <w:lvlJc w:val="left"/>
      <w:pPr>
        <w:ind w:left="13614" w:hanging="360"/>
      </w:pPr>
      <w:rPr>
        <w:rFonts w:ascii="Courier New" w:hAnsi="Courier New" w:cs="Courier New" w:hint="default"/>
      </w:rPr>
    </w:lvl>
    <w:lvl w:ilvl="8" w:tplc="0C0A0005" w:tentative="1">
      <w:start w:val="1"/>
      <w:numFmt w:val="bullet"/>
      <w:lvlText w:val=""/>
      <w:lvlJc w:val="left"/>
      <w:pPr>
        <w:ind w:left="14334" w:hanging="360"/>
      </w:pPr>
      <w:rPr>
        <w:rFonts w:ascii="Wingdings" w:hAnsi="Wingdings" w:hint="default"/>
      </w:rPr>
    </w:lvl>
  </w:abstractNum>
  <w:abstractNum w:abstractNumId="14">
    <w:nsid w:val="74BA5F6C"/>
    <w:multiLevelType w:val="hybridMultilevel"/>
    <w:tmpl w:val="12DCCADC"/>
    <w:lvl w:ilvl="0" w:tplc="300A0001">
      <w:start w:val="1"/>
      <w:numFmt w:val="bullet"/>
      <w:lvlText w:val=""/>
      <w:lvlJc w:val="left"/>
      <w:pPr>
        <w:ind w:left="760" w:hanging="360"/>
      </w:pPr>
      <w:rPr>
        <w:rFonts w:ascii="Symbol" w:hAnsi="Symbol" w:hint="default"/>
      </w:rPr>
    </w:lvl>
    <w:lvl w:ilvl="1" w:tplc="300A0003" w:tentative="1">
      <w:start w:val="1"/>
      <w:numFmt w:val="bullet"/>
      <w:lvlText w:val="o"/>
      <w:lvlJc w:val="left"/>
      <w:pPr>
        <w:ind w:left="1480" w:hanging="360"/>
      </w:pPr>
      <w:rPr>
        <w:rFonts w:ascii="Courier New" w:hAnsi="Courier New" w:cs="Courier New" w:hint="default"/>
      </w:rPr>
    </w:lvl>
    <w:lvl w:ilvl="2" w:tplc="300A0005" w:tentative="1">
      <w:start w:val="1"/>
      <w:numFmt w:val="bullet"/>
      <w:lvlText w:val=""/>
      <w:lvlJc w:val="left"/>
      <w:pPr>
        <w:ind w:left="2200" w:hanging="360"/>
      </w:pPr>
      <w:rPr>
        <w:rFonts w:ascii="Wingdings" w:hAnsi="Wingdings" w:hint="default"/>
      </w:rPr>
    </w:lvl>
    <w:lvl w:ilvl="3" w:tplc="300A0001" w:tentative="1">
      <w:start w:val="1"/>
      <w:numFmt w:val="bullet"/>
      <w:lvlText w:val=""/>
      <w:lvlJc w:val="left"/>
      <w:pPr>
        <w:ind w:left="2920" w:hanging="360"/>
      </w:pPr>
      <w:rPr>
        <w:rFonts w:ascii="Symbol" w:hAnsi="Symbol" w:hint="default"/>
      </w:rPr>
    </w:lvl>
    <w:lvl w:ilvl="4" w:tplc="300A0003" w:tentative="1">
      <w:start w:val="1"/>
      <w:numFmt w:val="bullet"/>
      <w:lvlText w:val="o"/>
      <w:lvlJc w:val="left"/>
      <w:pPr>
        <w:ind w:left="3640" w:hanging="360"/>
      </w:pPr>
      <w:rPr>
        <w:rFonts w:ascii="Courier New" w:hAnsi="Courier New" w:cs="Courier New" w:hint="default"/>
      </w:rPr>
    </w:lvl>
    <w:lvl w:ilvl="5" w:tplc="300A0005" w:tentative="1">
      <w:start w:val="1"/>
      <w:numFmt w:val="bullet"/>
      <w:lvlText w:val=""/>
      <w:lvlJc w:val="left"/>
      <w:pPr>
        <w:ind w:left="4360" w:hanging="360"/>
      </w:pPr>
      <w:rPr>
        <w:rFonts w:ascii="Wingdings" w:hAnsi="Wingdings" w:hint="default"/>
      </w:rPr>
    </w:lvl>
    <w:lvl w:ilvl="6" w:tplc="300A0001" w:tentative="1">
      <w:start w:val="1"/>
      <w:numFmt w:val="bullet"/>
      <w:lvlText w:val=""/>
      <w:lvlJc w:val="left"/>
      <w:pPr>
        <w:ind w:left="5080" w:hanging="360"/>
      </w:pPr>
      <w:rPr>
        <w:rFonts w:ascii="Symbol" w:hAnsi="Symbol" w:hint="default"/>
      </w:rPr>
    </w:lvl>
    <w:lvl w:ilvl="7" w:tplc="300A0003" w:tentative="1">
      <w:start w:val="1"/>
      <w:numFmt w:val="bullet"/>
      <w:lvlText w:val="o"/>
      <w:lvlJc w:val="left"/>
      <w:pPr>
        <w:ind w:left="5800" w:hanging="360"/>
      </w:pPr>
      <w:rPr>
        <w:rFonts w:ascii="Courier New" w:hAnsi="Courier New" w:cs="Courier New" w:hint="default"/>
      </w:rPr>
    </w:lvl>
    <w:lvl w:ilvl="8" w:tplc="300A0005" w:tentative="1">
      <w:start w:val="1"/>
      <w:numFmt w:val="bullet"/>
      <w:lvlText w:val=""/>
      <w:lvlJc w:val="left"/>
      <w:pPr>
        <w:ind w:left="652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1"/>
  </w:num>
  <w:num w:numId="6">
    <w:abstractNumId w:val="9"/>
  </w:num>
  <w:num w:numId="7">
    <w:abstractNumId w:val="12"/>
  </w:num>
  <w:num w:numId="8">
    <w:abstractNumId w:val="14"/>
  </w:num>
  <w:num w:numId="9">
    <w:abstractNumId w:val="7"/>
  </w:num>
  <w:num w:numId="10">
    <w:abstractNumId w:val="0"/>
  </w:num>
  <w:num w:numId="11">
    <w:abstractNumId w:val="4"/>
  </w:num>
  <w:num w:numId="12">
    <w:abstractNumId w:val="5"/>
  </w:num>
  <w:num w:numId="13">
    <w:abstractNumId w:val="13"/>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A4AA3"/>
    <w:rsid w:val="00020B3A"/>
    <w:rsid w:val="000513DF"/>
    <w:rsid w:val="00064D65"/>
    <w:rsid w:val="001B74A1"/>
    <w:rsid w:val="001F1777"/>
    <w:rsid w:val="002020F9"/>
    <w:rsid w:val="0021249A"/>
    <w:rsid w:val="00230BE3"/>
    <w:rsid w:val="00263F0A"/>
    <w:rsid w:val="00266B94"/>
    <w:rsid w:val="002A2412"/>
    <w:rsid w:val="002B0A85"/>
    <w:rsid w:val="002C289C"/>
    <w:rsid w:val="002E54AA"/>
    <w:rsid w:val="002E7283"/>
    <w:rsid w:val="00364F84"/>
    <w:rsid w:val="0036676B"/>
    <w:rsid w:val="003701E3"/>
    <w:rsid w:val="003E733D"/>
    <w:rsid w:val="00402229"/>
    <w:rsid w:val="00420C05"/>
    <w:rsid w:val="0043459B"/>
    <w:rsid w:val="00472EF1"/>
    <w:rsid w:val="00497CF3"/>
    <w:rsid w:val="004C75DB"/>
    <w:rsid w:val="005073FA"/>
    <w:rsid w:val="0057391C"/>
    <w:rsid w:val="00574519"/>
    <w:rsid w:val="0058772F"/>
    <w:rsid w:val="006C2ABB"/>
    <w:rsid w:val="006D495E"/>
    <w:rsid w:val="006D58A2"/>
    <w:rsid w:val="00736785"/>
    <w:rsid w:val="00783E44"/>
    <w:rsid w:val="007C0261"/>
    <w:rsid w:val="00891703"/>
    <w:rsid w:val="008D0BBD"/>
    <w:rsid w:val="0090194E"/>
    <w:rsid w:val="0096402F"/>
    <w:rsid w:val="009922B6"/>
    <w:rsid w:val="009A4AA3"/>
    <w:rsid w:val="00A22414"/>
    <w:rsid w:val="00A546BA"/>
    <w:rsid w:val="00A81CD4"/>
    <w:rsid w:val="00AB1F00"/>
    <w:rsid w:val="00AD5872"/>
    <w:rsid w:val="00B52862"/>
    <w:rsid w:val="00B87E85"/>
    <w:rsid w:val="00BA67FC"/>
    <w:rsid w:val="00BC4150"/>
    <w:rsid w:val="00BE525E"/>
    <w:rsid w:val="00BE6735"/>
    <w:rsid w:val="00C1540E"/>
    <w:rsid w:val="00C22080"/>
    <w:rsid w:val="00C42ADA"/>
    <w:rsid w:val="00C87CBA"/>
    <w:rsid w:val="00C92353"/>
    <w:rsid w:val="00CC1F07"/>
    <w:rsid w:val="00CD5909"/>
    <w:rsid w:val="00D168ED"/>
    <w:rsid w:val="00DA4D54"/>
    <w:rsid w:val="00DB36BD"/>
    <w:rsid w:val="00DE379F"/>
    <w:rsid w:val="00DF3742"/>
    <w:rsid w:val="00E242D6"/>
    <w:rsid w:val="00E37083"/>
    <w:rsid w:val="00E53F19"/>
    <w:rsid w:val="00E84DCC"/>
    <w:rsid w:val="00F0476F"/>
    <w:rsid w:val="00F40FEF"/>
    <w:rsid w:val="00F71531"/>
    <w:rsid w:val="00FC23A5"/>
    <w:rsid w:val="00FD64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577"/>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A3"/>
    <w:rPr>
      <w:rFonts w:ascii="Times New Roman" w:eastAsia="Calibri"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AA3"/>
    <w:pPr>
      <w:tabs>
        <w:tab w:val="center" w:pos="4252"/>
        <w:tab w:val="right" w:pos="8504"/>
      </w:tabs>
    </w:pPr>
    <w:rPr>
      <w:rFonts w:ascii="Calibri" w:hAnsi="Calibri"/>
      <w:sz w:val="22"/>
      <w:szCs w:val="22"/>
      <w:lang w:val="es-ES"/>
    </w:rPr>
  </w:style>
  <w:style w:type="character" w:customStyle="1" w:styleId="EncabezadoCar">
    <w:name w:val="Encabezado Car"/>
    <w:basedOn w:val="Fuentedeprrafopredeter"/>
    <w:link w:val="Encabezado"/>
    <w:uiPriority w:val="99"/>
    <w:rsid w:val="009A4AA3"/>
    <w:rPr>
      <w:rFonts w:ascii="Calibri" w:eastAsia="Calibri" w:hAnsi="Calibri" w:cs="Times New Roman"/>
      <w:lang w:val="es-ES"/>
    </w:rPr>
  </w:style>
  <w:style w:type="paragraph" w:styleId="Piedepgina">
    <w:name w:val="footer"/>
    <w:basedOn w:val="Normal"/>
    <w:link w:val="PiedepginaCar"/>
    <w:uiPriority w:val="99"/>
    <w:semiHidden/>
    <w:unhideWhenUsed/>
    <w:rsid w:val="00051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13DF"/>
    <w:rPr>
      <w:rFonts w:ascii="Times New Roman" w:eastAsia="Calibri" w:hAnsi="Times New Roman" w:cs="Times New Roman"/>
      <w:sz w:val="24"/>
      <w:szCs w:val="24"/>
    </w:rPr>
  </w:style>
  <w:style w:type="paragraph" w:styleId="Prrafodelista">
    <w:name w:val="List Paragraph"/>
    <w:basedOn w:val="Normal"/>
    <w:uiPriority w:val="34"/>
    <w:qFormat/>
    <w:rsid w:val="002A2412"/>
    <w:pPr>
      <w:ind w:left="720"/>
      <w:contextualSpacing/>
    </w:pPr>
  </w:style>
  <w:style w:type="paragraph" w:styleId="Textodeglobo">
    <w:name w:val="Balloon Text"/>
    <w:basedOn w:val="Normal"/>
    <w:link w:val="TextodegloboCar"/>
    <w:uiPriority w:val="99"/>
    <w:semiHidden/>
    <w:unhideWhenUsed/>
    <w:rsid w:val="006D5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8A2"/>
    <w:rPr>
      <w:rFonts w:ascii="Tahoma" w:eastAsia="Calibri" w:hAnsi="Tahoma" w:cs="Tahoma"/>
      <w:sz w:val="16"/>
      <w:szCs w:val="16"/>
    </w:rPr>
  </w:style>
  <w:style w:type="paragraph" w:styleId="Textoindependiente">
    <w:name w:val="Body Text"/>
    <w:basedOn w:val="Normal"/>
    <w:link w:val="TextoindependienteCar"/>
    <w:rsid w:val="00BA67FC"/>
    <w:pPr>
      <w:spacing w:after="120" w:line="240" w:lineRule="auto"/>
      <w:jc w:val="both"/>
    </w:pPr>
    <w:rPr>
      <w:rFonts w:ascii="Arial" w:eastAsia="Times New Roman" w:hAnsi="Arial"/>
      <w:lang w:eastAsia="es-ES"/>
    </w:rPr>
  </w:style>
  <w:style w:type="character" w:customStyle="1" w:styleId="TextoindependienteCar">
    <w:name w:val="Texto independiente Car"/>
    <w:basedOn w:val="Fuentedeprrafopredeter"/>
    <w:link w:val="Textoindependiente"/>
    <w:rsid w:val="00BA67FC"/>
    <w:rPr>
      <w:rFonts w:ascii="Arial" w:eastAsia="Times New Roman" w:hAnsi="Arial" w:cs="Times New Roman"/>
      <w:sz w:val="24"/>
      <w:szCs w:val="24"/>
      <w:lang w:eastAsia="es-ES"/>
    </w:rPr>
  </w:style>
  <w:style w:type="paragraph" w:customStyle="1" w:styleId="TEXTOSUBTITULO">
    <w:name w:val="TEXTO SUBTITULO"/>
    <w:basedOn w:val="Textoindependiente"/>
    <w:rsid w:val="00BA67FC"/>
    <w:pPr>
      <w:spacing w:line="480" w:lineRule="auto"/>
      <w:ind w:left="851"/>
    </w:pPr>
    <w:rPr>
      <w:lang w:val="es-ES_tradnl"/>
    </w:rPr>
  </w:style>
  <w:style w:type="paragraph" w:customStyle="1" w:styleId="TEXTOTITULO">
    <w:name w:val="TEXTO TITULO"/>
    <w:basedOn w:val="Textoindependiente"/>
    <w:rsid w:val="00E37083"/>
    <w:pPr>
      <w:spacing w:line="480" w:lineRule="auto"/>
      <w:ind w:left="397"/>
    </w:pPr>
    <w:rPr>
      <w:lang w:val="es-ES_tradnl"/>
    </w:rPr>
  </w:style>
  <w:style w:type="character" w:styleId="Hipervnculo">
    <w:name w:val="Hyperlink"/>
    <w:basedOn w:val="Fuentedeprrafopredeter"/>
    <w:uiPriority w:val="99"/>
    <w:unhideWhenUsed/>
    <w:rsid w:val="00020B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810984">
      <w:bodyDiv w:val="1"/>
      <w:marLeft w:val="0"/>
      <w:marRight w:val="0"/>
      <w:marTop w:val="0"/>
      <w:marBottom w:val="0"/>
      <w:divBdr>
        <w:top w:val="none" w:sz="0" w:space="0" w:color="auto"/>
        <w:left w:val="none" w:sz="0" w:space="0" w:color="auto"/>
        <w:bottom w:val="none" w:sz="0" w:space="0" w:color="auto"/>
        <w:right w:val="none" w:sz="0" w:space="0" w:color="auto"/>
      </w:divBdr>
    </w:div>
    <w:div w:id="795485699">
      <w:bodyDiv w:val="1"/>
      <w:marLeft w:val="0"/>
      <w:marRight w:val="0"/>
      <w:marTop w:val="0"/>
      <w:marBottom w:val="0"/>
      <w:divBdr>
        <w:top w:val="none" w:sz="0" w:space="0" w:color="auto"/>
        <w:left w:val="none" w:sz="0" w:space="0" w:color="auto"/>
        <w:bottom w:val="none" w:sz="0" w:space="0" w:color="auto"/>
        <w:right w:val="none" w:sz="0" w:space="0" w:color="auto"/>
      </w:divBdr>
    </w:div>
    <w:div w:id="935988007">
      <w:bodyDiv w:val="1"/>
      <w:marLeft w:val="0"/>
      <w:marRight w:val="0"/>
      <w:marTop w:val="0"/>
      <w:marBottom w:val="0"/>
      <w:divBdr>
        <w:top w:val="none" w:sz="0" w:space="0" w:color="auto"/>
        <w:left w:val="none" w:sz="0" w:space="0" w:color="auto"/>
        <w:bottom w:val="none" w:sz="0" w:space="0" w:color="auto"/>
        <w:right w:val="none" w:sz="0" w:space="0" w:color="auto"/>
      </w:divBdr>
    </w:div>
    <w:div w:id="985158874">
      <w:bodyDiv w:val="1"/>
      <w:marLeft w:val="0"/>
      <w:marRight w:val="0"/>
      <w:marTop w:val="0"/>
      <w:marBottom w:val="0"/>
      <w:divBdr>
        <w:top w:val="none" w:sz="0" w:space="0" w:color="auto"/>
        <w:left w:val="none" w:sz="0" w:space="0" w:color="auto"/>
        <w:bottom w:val="none" w:sz="0" w:space="0" w:color="auto"/>
        <w:right w:val="none" w:sz="0" w:space="0" w:color="auto"/>
      </w:divBdr>
    </w:div>
    <w:div w:id="1005282510">
      <w:bodyDiv w:val="1"/>
      <w:marLeft w:val="0"/>
      <w:marRight w:val="0"/>
      <w:marTop w:val="0"/>
      <w:marBottom w:val="0"/>
      <w:divBdr>
        <w:top w:val="none" w:sz="0" w:space="0" w:color="auto"/>
        <w:left w:val="none" w:sz="0" w:space="0" w:color="auto"/>
        <w:bottom w:val="none" w:sz="0" w:space="0" w:color="auto"/>
        <w:right w:val="none" w:sz="0" w:space="0" w:color="auto"/>
      </w:divBdr>
    </w:div>
    <w:div w:id="1015887554">
      <w:bodyDiv w:val="1"/>
      <w:marLeft w:val="0"/>
      <w:marRight w:val="0"/>
      <w:marTop w:val="0"/>
      <w:marBottom w:val="0"/>
      <w:divBdr>
        <w:top w:val="none" w:sz="0" w:space="0" w:color="auto"/>
        <w:left w:val="none" w:sz="0" w:space="0" w:color="auto"/>
        <w:bottom w:val="none" w:sz="0" w:space="0" w:color="auto"/>
        <w:right w:val="none" w:sz="0" w:space="0" w:color="auto"/>
      </w:divBdr>
    </w:div>
    <w:div w:id="1118646776">
      <w:bodyDiv w:val="1"/>
      <w:marLeft w:val="0"/>
      <w:marRight w:val="0"/>
      <w:marTop w:val="0"/>
      <w:marBottom w:val="0"/>
      <w:divBdr>
        <w:top w:val="none" w:sz="0" w:space="0" w:color="auto"/>
        <w:left w:val="none" w:sz="0" w:space="0" w:color="auto"/>
        <w:bottom w:val="none" w:sz="0" w:space="0" w:color="auto"/>
        <w:right w:val="none" w:sz="0" w:space="0" w:color="auto"/>
      </w:divBdr>
    </w:div>
    <w:div w:id="1136725706">
      <w:bodyDiv w:val="1"/>
      <w:marLeft w:val="0"/>
      <w:marRight w:val="0"/>
      <w:marTop w:val="0"/>
      <w:marBottom w:val="0"/>
      <w:divBdr>
        <w:top w:val="none" w:sz="0" w:space="0" w:color="auto"/>
        <w:left w:val="none" w:sz="0" w:space="0" w:color="auto"/>
        <w:bottom w:val="none" w:sz="0" w:space="0" w:color="auto"/>
        <w:right w:val="none" w:sz="0" w:space="0" w:color="auto"/>
      </w:divBdr>
    </w:div>
    <w:div w:id="1297445753">
      <w:bodyDiv w:val="1"/>
      <w:marLeft w:val="0"/>
      <w:marRight w:val="0"/>
      <w:marTop w:val="0"/>
      <w:marBottom w:val="0"/>
      <w:divBdr>
        <w:top w:val="none" w:sz="0" w:space="0" w:color="auto"/>
        <w:left w:val="none" w:sz="0" w:space="0" w:color="auto"/>
        <w:bottom w:val="none" w:sz="0" w:space="0" w:color="auto"/>
        <w:right w:val="none" w:sz="0" w:space="0" w:color="auto"/>
      </w:divBdr>
    </w:div>
    <w:div w:id="1317029816">
      <w:bodyDiv w:val="1"/>
      <w:marLeft w:val="0"/>
      <w:marRight w:val="0"/>
      <w:marTop w:val="0"/>
      <w:marBottom w:val="0"/>
      <w:divBdr>
        <w:top w:val="none" w:sz="0" w:space="0" w:color="auto"/>
        <w:left w:val="none" w:sz="0" w:space="0" w:color="auto"/>
        <w:bottom w:val="none" w:sz="0" w:space="0" w:color="auto"/>
        <w:right w:val="none" w:sz="0" w:space="0" w:color="auto"/>
      </w:divBdr>
    </w:div>
    <w:div w:id="1527401842">
      <w:bodyDiv w:val="1"/>
      <w:marLeft w:val="0"/>
      <w:marRight w:val="0"/>
      <w:marTop w:val="0"/>
      <w:marBottom w:val="0"/>
      <w:divBdr>
        <w:top w:val="none" w:sz="0" w:space="0" w:color="auto"/>
        <w:left w:val="none" w:sz="0" w:space="0" w:color="auto"/>
        <w:bottom w:val="none" w:sz="0" w:space="0" w:color="auto"/>
        <w:right w:val="none" w:sz="0" w:space="0" w:color="auto"/>
      </w:divBdr>
    </w:div>
    <w:div w:id="1574125456">
      <w:bodyDiv w:val="1"/>
      <w:marLeft w:val="0"/>
      <w:marRight w:val="0"/>
      <w:marTop w:val="0"/>
      <w:marBottom w:val="0"/>
      <w:divBdr>
        <w:top w:val="none" w:sz="0" w:space="0" w:color="auto"/>
        <w:left w:val="none" w:sz="0" w:space="0" w:color="auto"/>
        <w:bottom w:val="none" w:sz="0" w:space="0" w:color="auto"/>
        <w:right w:val="none" w:sz="0" w:space="0" w:color="auto"/>
      </w:divBdr>
    </w:div>
    <w:div w:id="1736277203">
      <w:bodyDiv w:val="1"/>
      <w:marLeft w:val="0"/>
      <w:marRight w:val="0"/>
      <w:marTop w:val="0"/>
      <w:marBottom w:val="0"/>
      <w:divBdr>
        <w:top w:val="none" w:sz="0" w:space="0" w:color="auto"/>
        <w:left w:val="none" w:sz="0" w:space="0" w:color="auto"/>
        <w:bottom w:val="none" w:sz="0" w:space="0" w:color="auto"/>
        <w:right w:val="none" w:sz="0" w:space="0" w:color="auto"/>
      </w:divBdr>
    </w:div>
    <w:div w:id="1880970297">
      <w:bodyDiv w:val="1"/>
      <w:marLeft w:val="0"/>
      <w:marRight w:val="0"/>
      <w:marTop w:val="0"/>
      <w:marBottom w:val="0"/>
      <w:divBdr>
        <w:top w:val="none" w:sz="0" w:space="0" w:color="auto"/>
        <w:left w:val="none" w:sz="0" w:space="0" w:color="auto"/>
        <w:bottom w:val="none" w:sz="0" w:space="0" w:color="auto"/>
        <w:right w:val="none" w:sz="0" w:space="0" w:color="auto"/>
      </w:divBdr>
    </w:div>
    <w:div w:id="2024935522">
      <w:bodyDiv w:val="1"/>
      <w:marLeft w:val="0"/>
      <w:marRight w:val="0"/>
      <w:marTop w:val="0"/>
      <w:marBottom w:val="0"/>
      <w:divBdr>
        <w:top w:val="none" w:sz="0" w:space="0" w:color="auto"/>
        <w:left w:val="none" w:sz="0" w:space="0" w:color="auto"/>
        <w:bottom w:val="none" w:sz="0" w:space="0" w:color="auto"/>
        <w:right w:val="none" w:sz="0" w:space="0" w:color="auto"/>
      </w:divBdr>
    </w:div>
    <w:div w:id="21352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36</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El Oro®</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EVELYN</cp:lastModifiedBy>
  <cp:revision>23</cp:revision>
  <dcterms:created xsi:type="dcterms:W3CDTF">2011-05-18T03:39:00Z</dcterms:created>
  <dcterms:modified xsi:type="dcterms:W3CDTF">2011-08-29T00:13:00Z</dcterms:modified>
</cp:coreProperties>
</file>