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161" w:rsidRDefault="00840161" w:rsidP="0075256D">
      <w:pPr>
        <w:spacing w:line="480" w:lineRule="auto"/>
        <w:ind w:left="708" w:hanging="708"/>
        <w:jc w:val="center"/>
        <w:rPr>
          <w:b/>
          <w:sz w:val="50"/>
          <w:szCs w:val="50"/>
        </w:rPr>
      </w:pPr>
    </w:p>
    <w:p w:rsidR="00840161" w:rsidRDefault="00840161" w:rsidP="0075256D">
      <w:pPr>
        <w:spacing w:line="480" w:lineRule="auto"/>
        <w:ind w:left="708" w:hanging="708"/>
        <w:jc w:val="center"/>
        <w:rPr>
          <w:b/>
          <w:sz w:val="50"/>
          <w:szCs w:val="50"/>
        </w:rPr>
      </w:pPr>
    </w:p>
    <w:p w:rsidR="00840161" w:rsidRDefault="00840161" w:rsidP="0075256D">
      <w:pPr>
        <w:spacing w:line="480" w:lineRule="auto"/>
        <w:ind w:left="708" w:hanging="708"/>
        <w:jc w:val="center"/>
        <w:rPr>
          <w:b/>
          <w:sz w:val="50"/>
          <w:szCs w:val="50"/>
        </w:rPr>
      </w:pPr>
    </w:p>
    <w:p w:rsidR="008354A1" w:rsidRPr="001D0AE6" w:rsidRDefault="00A33291" w:rsidP="0075256D">
      <w:pPr>
        <w:spacing w:line="480" w:lineRule="auto"/>
        <w:ind w:left="708" w:hanging="708"/>
        <w:jc w:val="center"/>
        <w:rPr>
          <w:b/>
          <w:sz w:val="50"/>
          <w:szCs w:val="50"/>
        </w:rPr>
      </w:pPr>
      <w:r>
        <w:rPr>
          <w:b/>
          <w:sz w:val="50"/>
          <w:szCs w:val="50"/>
        </w:rPr>
        <w:t>CAPÍ</w:t>
      </w:r>
      <w:r w:rsidR="008354A1" w:rsidRPr="001D0AE6">
        <w:rPr>
          <w:b/>
          <w:sz w:val="50"/>
          <w:szCs w:val="50"/>
        </w:rPr>
        <w:t>TULO 1</w:t>
      </w:r>
    </w:p>
    <w:p w:rsidR="006E3E18" w:rsidRPr="001D0AE6" w:rsidRDefault="006E3E18" w:rsidP="00735A18">
      <w:pPr>
        <w:numPr>
          <w:ilvl w:val="0"/>
          <w:numId w:val="1"/>
        </w:numPr>
        <w:spacing w:line="480" w:lineRule="auto"/>
        <w:jc w:val="both"/>
        <w:rPr>
          <w:b/>
          <w:sz w:val="36"/>
          <w:szCs w:val="36"/>
        </w:rPr>
      </w:pPr>
      <w:r w:rsidRPr="001D0AE6">
        <w:rPr>
          <w:b/>
          <w:sz w:val="36"/>
          <w:szCs w:val="36"/>
        </w:rPr>
        <w:t>ANTECEDENTES</w:t>
      </w:r>
    </w:p>
    <w:p w:rsidR="008354A1" w:rsidRDefault="00952792" w:rsidP="00735A18">
      <w:pPr>
        <w:spacing w:line="480" w:lineRule="auto"/>
        <w:ind w:left="360"/>
        <w:jc w:val="both"/>
      </w:pPr>
      <w:r w:rsidRPr="001D0AE6">
        <w:t>El aumento de demanda de energía debido al crecimiento del parque industrial, comercial y de viviendas, ha provocado la exigencia de equipos, máquinas y otros aparatos eléctricos con mejores características de eficiencia.</w:t>
      </w:r>
    </w:p>
    <w:p w:rsidR="008F640D" w:rsidRPr="001D0AE6" w:rsidRDefault="008F640D" w:rsidP="008F640D">
      <w:pPr>
        <w:spacing w:line="720" w:lineRule="auto"/>
        <w:ind w:left="360"/>
        <w:jc w:val="both"/>
      </w:pPr>
    </w:p>
    <w:p w:rsidR="00952792" w:rsidRPr="001D0AE6" w:rsidRDefault="00FC60D4" w:rsidP="00735A18">
      <w:pPr>
        <w:spacing w:line="480" w:lineRule="auto"/>
        <w:ind w:left="360"/>
        <w:jc w:val="both"/>
      </w:pPr>
      <w:r w:rsidRPr="001D0AE6">
        <w:t>A pesar de que l</w:t>
      </w:r>
      <w:r w:rsidR="00952792" w:rsidRPr="001D0AE6">
        <w:t xml:space="preserve">os transformadores eléctricos son </w:t>
      </w:r>
      <w:r w:rsidRPr="001D0AE6">
        <w:t>equipos con un alto nivel de eficiencia</w:t>
      </w:r>
      <w:r w:rsidR="00277D28" w:rsidRPr="001D0AE6">
        <w:t>, hay que tener claro algunos criterios para poder aprovechar esa alta eficiencia y así conseguir minimizar los riesgos por</w:t>
      </w:r>
      <w:r w:rsidR="003B63E5" w:rsidRPr="001D0AE6">
        <w:t xml:space="preserve"> sobrecargas que pueden causar el envejecimiento prematuro del equipo o incluso llevarlo a una condición de falla.</w:t>
      </w:r>
    </w:p>
    <w:p w:rsidR="00DF41E2" w:rsidRPr="001D0AE6" w:rsidRDefault="00DF41E2" w:rsidP="008F640D">
      <w:pPr>
        <w:spacing w:line="720" w:lineRule="auto"/>
        <w:ind w:left="360"/>
        <w:jc w:val="both"/>
      </w:pPr>
    </w:p>
    <w:p w:rsidR="003B63E5" w:rsidRPr="001D0AE6" w:rsidRDefault="00DF41E2" w:rsidP="00735A18">
      <w:pPr>
        <w:spacing w:line="480" w:lineRule="auto"/>
        <w:ind w:left="360"/>
        <w:jc w:val="both"/>
      </w:pPr>
      <w:r w:rsidRPr="001D0AE6">
        <w:lastRenderedPageBreak/>
        <w:t>Entonces antes de aclarar estos criterios de carga del transformador es conveniente conocer varios detalles característicos de estas máquinas.</w:t>
      </w:r>
    </w:p>
    <w:p w:rsidR="008354A1" w:rsidRPr="001D0AE6" w:rsidRDefault="008354A1" w:rsidP="008F640D">
      <w:pPr>
        <w:spacing w:line="720" w:lineRule="auto"/>
        <w:ind w:left="792"/>
        <w:jc w:val="both"/>
        <w:rPr>
          <w:b/>
        </w:rPr>
      </w:pPr>
    </w:p>
    <w:p w:rsidR="00744C5A" w:rsidRPr="001D0AE6" w:rsidRDefault="00744C5A" w:rsidP="00735A18">
      <w:pPr>
        <w:numPr>
          <w:ilvl w:val="1"/>
          <w:numId w:val="1"/>
        </w:numPr>
        <w:spacing w:line="480" w:lineRule="auto"/>
        <w:jc w:val="both"/>
        <w:rPr>
          <w:b/>
        </w:rPr>
      </w:pPr>
      <w:r w:rsidRPr="001D0AE6">
        <w:rPr>
          <w:b/>
        </w:rPr>
        <w:t>Clasificación de los transformadores.</w:t>
      </w:r>
    </w:p>
    <w:p w:rsidR="006E3E18" w:rsidRPr="001D0AE6" w:rsidRDefault="006E3E18" w:rsidP="00735A18">
      <w:pPr>
        <w:spacing w:line="480" w:lineRule="auto"/>
        <w:ind w:left="792"/>
        <w:jc w:val="both"/>
      </w:pPr>
      <w:r w:rsidRPr="001D0AE6">
        <w:t>La clasificación de los transformadores se realiza de acuerdo a algunos aspectos, como por ejemplo el tipo de refrigeración, la forma del núcleo, el número de fases, de acuerdo al tipo de instalación, según el tipo de protecciones que lleve integradas.</w:t>
      </w:r>
    </w:p>
    <w:p w:rsidR="006E3E18" w:rsidRPr="001D0AE6" w:rsidRDefault="006E3E18" w:rsidP="008F640D">
      <w:pPr>
        <w:spacing w:line="720" w:lineRule="auto"/>
        <w:ind w:left="792"/>
        <w:jc w:val="both"/>
      </w:pPr>
    </w:p>
    <w:p w:rsidR="00720FDE" w:rsidRPr="001D0AE6" w:rsidRDefault="00720FDE" w:rsidP="00735A18">
      <w:pPr>
        <w:spacing w:line="480" w:lineRule="auto"/>
        <w:ind w:left="84" w:firstLine="708"/>
        <w:jc w:val="both"/>
        <w:rPr>
          <w:szCs w:val="20"/>
          <w:lang w:val="es-EC"/>
        </w:rPr>
      </w:pPr>
      <w:r w:rsidRPr="001D0AE6">
        <w:rPr>
          <w:szCs w:val="20"/>
          <w:lang w:val="es-EC"/>
        </w:rPr>
        <w:t xml:space="preserve">A continuación </w:t>
      </w:r>
      <w:r w:rsidR="00EC35A6">
        <w:rPr>
          <w:szCs w:val="20"/>
          <w:lang w:val="es-EC"/>
        </w:rPr>
        <w:t xml:space="preserve">se </w:t>
      </w:r>
      <w:r w:rsidRPr="001D0AE6">
        <w:rPr>
          <w:szCs w:val="20"/>
          <w:lang w:val="es-EC"/>
        </w:rPr>
        <w:t>clasificar</w:t>
      </w:r>
      <w:r w:rsidR="00EC35A6">
        <w:rPr>
          <w:szCs w:val="20"/>
          <w:lang w:val="es-EC"/>
        </w:rPr>
        <w:t>án</w:t>
      </w:r>
      <w:r w:rsidRPr="001D0AE6">
        <w:rPr>
          <w:szCs w:val="20"/>
          <w:lang w:val="es-EC"/>
        </w:rPr>
        <w:t xml:space="preserve"> los transformadores de la siguiente manera:</w:t>
      </w:r>
    </w:p>
    <w:p w:rsidR="00720FDE" w:rsidRPr="001D0AE6" w:rsidRDefault="00DD7FD4" w:rsidP="00A54A66">
      <w:pPr>
        <w:numPr>
          <w:ilvl w:val="0"/>
          <w:numId w:val="7"/>
        </w:numPr>
        <w:spacing w:line="480" w:lineRule="auto"/>
        <w:jc w:val="both"/>
        <w:rPr>
          <w:b/>
          <w:szCs w:val="20"/>
        </w:rPr>
      </w:pPr>
      <w:r w:rsidRPr="001D0AE6">
        <w:rPr>
          <w:b/>
          <w:bCs/>
          <w:szCs w:val="20"/>
        </w:rPr>
        <w:t>Por su alimentación</w:t>
      </w:r>
    </w:p>
    <w:p w:rsidR="008F640D" w:rsidRDefault="00720FDE" w:rsidP="00735A18">
      <w:pPr>
        <w:spacing w:line="480" w:lineRule="auto"/>
        <w:ind w:left="1490"/>
        <w:jc w:val="both"/>
        <w:rPr>
          <w:b/>
          <w:bCs/>
          <w:szCs w:val="20"/>
        </w:rPr>
      </w:pPr>
      <w:r w:rsidRPr="001D0AE6">
        <w:rPr>
          <w:b/>
          <w:bCs/>
          <w:szCs w:val="20"/>
        </w:rPr>
        <w:t>Transformador Monofásico</w:t>
      </w:r>
    </w:p>
    <w:p w:rsidR="00720FDE" w:rsidRPr="001D0AE6" w:rsidRDefault="00CE6266" w:rsidP="00735A18">
      <w:pPr>
        <w:spacing w:line="480" w:lineRule="auto"/>
        <w:ind w:left="1490"/>
        <w:jc w:val="both"/>
        <w:rPr>
          <w:szCs w:val="20"/>
          <w:lang w:val="es-DO"/>
        </w:rPr>
      </w:pPr>
      <w:r w:rsidRPr="001D0AE6">
        <w:rPr>
          <w:szCs w:val="20"/>
          <w:lang w:val="es-DO"/>
        </w:rPr>
        <w:t>Consta de un devanado primario y un devanado secundario montados sobre un núcleo magnético.</w:t>
      </w:r>
    </w:p>
    <w:p w:rsidR="00CE6266" w:rsidRPr="001D0AE6" w:rsidRDefault="00CE6266" w:rsidP="008F640D">
      <w:pPr>
        <w:spacing w:line="720" w:lineRule="auto"/>
        <w:ind w:left="1490"/>
        <w:jc w:val="both"/>
        <w:rPr>
          <w:szCs w:val="20"/>
          <w:lang w:val="es-DO"/>
        </w:rPr>
      </w:pPr>
    </w:p>
    <w:p w:rsidR="008F640D" w:rsidRDefault="00720FDE" w:rsidP="008F640D">
      <w:pPr>
        <w:spacing w:line="480" w:lineRule="auto"/>
        <w:ind w:left="1490"/>
        <w:jc w:val="both"/>
        <w:rPr>
          <w:b/>
          <w:bCs/>
          <w:szCs w:val="20"/>
        </w:rPr>
      </w:pPr>
      <w:r w:rsidRPr="008F640D">
        <w:rPr>
          <w:b/>
          <w:bCs/>
          <w:szCs w:val="20"/>
        </w:rPr>
        <w:t>Transformador Trifásico</w:t>
      </w:r>
    </w:p>
    <w:p w:rsidR="00720FDE" w:rsidRDefault="00720FDE" w:rsidP="008F640D">
      <w:pPr>
        <w:spacing w:line="480" w:lineRule="auto"/>
        <w:ind w:left="1490"/>
        <w:jc w:val="both"/>
        <w:rPr>
          <w:szCs w:val="20"/>
          <w:lang w:val="es-DO"/>
        </w:rPr>
      </w:pPr>
      <w:r w:rsidRPr="008F640D">
        <w:rPr>
          <w:szCs w:val="20"/>
          <w:lang w:val="es-DO"/>
        </w:rPr>
        <w:t>Consta de tres devanados</w:t>
      </w:r>
      <w:r w:rsidRPr="001D0AE6">
        <w:rPr>
          <w:szCs w:val="20"/>
          <w:lang w:val="es-DO"/>
        </w:rPr>
        <w:t xml:space="preserve"> cuyas fases se encuentran desplazadas </w:t>
      </w:r>
      <w:r w:rsidR="00FC588A" w:rsidRPr="001D0AE6">
        <w:rPr>
          <w:szCs w:val="20"/>
          <w:lang w:val="es-DO"/>
        </w:rPr>
        <w:t xml:space="preserve">120º </w:t>
      </w:r>
      <w:r w:rsidRPr="001D0AE6">
        <w:rPr>
          <w:szCs w:val="20"/>
          <w:lang w:val="es-DO"/>
        </w:rPr>
        <w:t>entre sí.</w:t>
      </w:r>
    </w:p>
    <w:p w:rsidR="00720FDE" w:rsidRPr="001D0AE6" w:rsidRDefault="00720FDE" w:rsidP="008F640D">
      <w:pPr>
        <w:spacing w:line="720" w:lineRule="auto"/>
        <w:jc w:val="both"/>
        <w:rPr>
          <w:szCs w:val="20"/>
        </w:rPr>
      </w:pPr>
    </w:p>
    <w:p w:rsidR="00720FDE" w:rsidRPr="001D0AE6" w:rsidRDefault="00DD7FD4" w:rsidP="00A54A66">
      <w:pPr>
        <w:numPr>
          <w:ilvl w:val="0"/>
          <w:numId w:val="8"/>
        </w:numPr>
        <w:spacing w:line="480" w:lineRule="auto"/>
        <w:jc w:val="both"/>
        <w:rPr>
          <w:b/>
          <w:bCs/>
          <w:szCs w:val="20"/>
        </w:rPr>
      </w:pPr>
      <w:r w:rsidRPr="001D0AE6">
        <w:rPr>
          <w:b/>
          <w:bCs/>
          <w:szCs w:val="20"/>
        </w:rPr>
        <w:t>Por su capacidad</w:t>
      </w:r>
    </w:p>
    <w:p w:rsidR="008F640D" w:rsidRDefault="00720FDE" w:rsidP="008F640D">
      <w:pPr>
        <w:spacing w:after="200" w:line="480" w:lineRule="auto"/>
        <w:ind w:left="1416"/>
        <w:jc w:val="both"/>
        <w:rPr>
          <w:b/>
          <w:szCs w:val="20"/>
        </w:rPr>
      </w:pPr>
      <w:r w:rsidRPr="001D0AE6">
        <w:rPr>
          <w:b/>
          <w:szCs w:val="20"/>
        </w:rPr>
        <w:lastRenderedPageBreak/>
        <w:t>Transformadores de distribución</w:t>
      </w:r>
    </w:p>
    <w:p w:rsidR="00720FDE" w:rsidRDefault="00720FDE" w:rsidP="008F640D">
      <w:pPr>
        <w:spacing w:after="200" w:line="480" w:lineRule="auto"/>
        <w:ind w:left="1416"/>
        <w:jc w:val="both"/>
        <w:rPr>
          <w:szCs w:val="20"/>
        </w:rPr>
      </w:pPr>
      <w:r w:rsidRPr="001D0AE6">
        <w:rPr>
          <w:szCs w:val="20"/>
        </w:rPr>
        <w:t>Se denominan transformadores de distribución, generalmente los transformadores de potencias iguales o inferiores a 500 kVA y de tensiones iguales o inferiores a 6</w:t>
      </w:r>
      <w:r w:rsidR="00A0358C">
        <w:rPr>
          <w:szCs w:val="20"/>
        </w:rPr>
        <w:t>9</w:t>
      </w:r>
      <w:r w:rsidRPr="001D0AE6">
        <w:rPr>
          <w:szCs w:val="20"/>
        </w:rPr>
        <w:t>000 V, tanto monofásicos como trifásicos. Aunque la mayoría de tales unidades están proyectadas para montaje sobre postes, algunos de los tamaños de potencia superiores, se construyen para montaje en estaciones o en plataformas. Las aplicaciones típicas son para alimentar a granjas, residencias, edificios o almacenes públicos, talleres y centros comerciales.</w:t>
      </w:r>
    </w:p>
    <w:p w:rsidR="00A0358C" w:rsidRPr="001D0AE6" w:rsidRDefault="00A0358C" w:rsidP="008F640D">
      <w:pPr>
        <w:spacing w:after="200" w:line="480" w:lineRule="auto"/>
        <w:ind w:left="1416"/>
        <w:jc w:val="both"/>
        <w:rPr>
          <w:szCs w:val="20"/>
        </w:rPr>
      </w:pPr>
    </w:p>
    <w:p w:rsidR="00720FDE" w:rsidRPr="001D0AE6" w:rsidRDefault="00720FDE" w:rsidP="00735A18">
      <w:pPr>
        <w:spacing w:after="200" w:line="480" w:lineRule="auto"/>
        <w:ind w:left="708" w:firstLine="708"/>
        <w:jc w:val="both"/>
        <w:rPr>
          <w:b/>
          <w:szCs w:val="20"/>
        </w:rPr>
      </w:pPr>
      <w:r w:rsidRPr="001D0AE6">
        <w:rPr>
          <w:b/>
          <w:szCs w:val="20"/>
        </w:rPr>
        <w:t>Transformadores de potencia</w:t>
      </w:r>
    </w:p>
    <w:p w:rsidR="00720FDE" w:rsidRDefault="00720FDE" w:rsidP="00735A18">
      <w:pPr>
        <w:spacing w:line="480" w:lineRule="auto"/>
        <w:ind w:left="1416"/>
        <w:jc w:val="both"/>
        <w:rPr>
          <w:szCs w:val="20"/>
        </w:rPr>
      </w:pPr>
      <w:r w:rsidRPr="001D0AE6">
        <w:rPr>
          <w:szCs w:val="20"/>
        </w:rPr>
        <w:t xml:space="preserve">Se utilizan para sub transmisión y transmisión de energía eléctrica en alta y media tensión. Son de aplicación en subestaciones transformadoras, centrales de generación y en grandes usuarios. </w:t>
      </w:r>
    </w:p>
    <w:p w:rsidR="00720FDE" w:rsidRPr="001D0AE6" w:rsidRDefault="00720FDE" w:rsidP="00735A18">
      <w:pPr>
        <w:spacing w:line="480" w:lineRule="auto"/>
        <w:jc w:val="both"/>
        <w:rPr>
          <w:szCs w:val="20"/>
        </w:rPr>
      </w:pPr>
    </w:p>
    <w:p w:rsidR="00720FDE" w:rsidRPr="001D0AE6" w:rsidRDefault="00D723D1" w:rsidP="00840161">
      <w:pPr>
        <w:ind w:left="708" w:firstLine="708"/>
        <w:jc w:val="center"/>
        <w:rPr>
          <w:szCs w:val="20"/>
        </w:rPr>
      </w:pPr>
      <w:r>
        <w:rPr>
          <w:noProof/>
          <w:szCs w:val="20"/>
        </w:rPr>
        <w:drawing>
          <wp:inline distT="0" distB="0" distL="0" distR="0">
            <wp:extent cx="2177885" cy="1742105"/>
            <wp:effectExtent l="19050" t="0" r="0" b="0"/>
            <wp:docPr id="19" name="Imagen 1" descr="po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encia"/>
                    <pic:cNvPicPr>
                      <a:picLocks noChangeAspect="1" noChangeArrowheads="1"/>
                    </pic:cNvPicPr>
                  </pic:nvPicPr>
                  <pic:blipFill>
                    <a:blip r:embed="rId8"/>
                    <a:srcRect/>
                    <a:stretch>
                      <a:fillRect/>
                    </a:stretch>
                  </pic:blipFill>
                  <pic:spPr bwMode="auto">
                    <a:xfrm>
                      <a:off x="0" y="0"/>
                      <a:ext cx="2181213" cy="1744767"/>
                    </a:xfrm>
                    <a:prstGeom prst="rect">
                      <a:avLst/>
                    </a:prstGeom>
                    <a:noFill/>
                    <a:ln w="9525">
                      <a:noFill/>
                      <a:miter lim="800000"/>
                      <a:headEnd/>
                      <a:tailEnd/>
                    </a:ln>
                  </pic:spPr>
                </pic:pic>
              </a:graphicData>
            </a:graphic>
          </wp:inline>
        </w:drawing>
      </w:r>
    </w:p>
    <w:p w:rsidR="00720FDE" w:rsidRDefault="00720FDE" w:rsidP="00A0358C">
      <w:pPr>
        <w:spacing w:line="480" w:lineRule="auto"/>
        <w:ind w:left="708" w:firstLine="708"/>
        <w:jc w:val="center"/>
        <w:rPr>
          <w:szCs w:val="20"/>
        </w:rPr>
      </w:pPr>
      <w:r w:rsidRPr="001D0AE6">
        <w:rPr>
          <w:szCs w:val="20"/>
        </w:rPr>
        <w:t xml:space="preserve">Figura </w:t>
      </w:r>
      <w:r w:rsidR="00DD7FD4" w:rsidRPr="001D0AE6">
        <w:rPr>
          <w:szCs w:val="20"/>
        </w:rPr>
        <w:t>1.1</w:t>
      </w:r>
      <w:r w:rsidR="00A0358C">
        <w:rPr>
          <w:szCs w:val="20"/>
        </w:rPr>
        <w:t>.</w:t>
      </w:r>
      <w:r w:rsidRPr="001D0AE6">
        <w:rPr>
          <w:szCs w:val="20"/>
        </w:rPr>
        <w:t xml:space="preserve"> Transformador de potencia en subestación eléctrica</w:t>
      </w:r>
    </w:p>
    <w:p w:rsidR="00720FDE" w:rsidRPr="001D0AE6" w:rsidRDefault="00DD7FD4" w:rsidP="00A54A66">
      <w:pPr>
        <w:numPr>
          <w:ilvl w:val="0"/>
          <w:numId w:val="9"/>
        </w:numPr>
        <w:spacing w:line="480" w:lineRule="auto"/>
        <w:jc w:val="both"/>
        <w:rPr>
          <w:b/>
          <w:szCs w:val="20"/>
        </w:rPr>
      </w:pPr>
      <w:r w:rsidRPr="001D0AE6">
        <w:rPr>
          <w:b/>
          <w:bCs/>
          <w:szCs w:val="20"/>
        </w:rPr>
        <w:lastRenderedPageBreak/>
        <w:t>Por el medio refrigerante</w:t>
      </w:r>
    </w:p>
    <w:p w:rsidR="00720FDE" w:rsidRPr="001D0AE6" w:rsidRDefault="00720FDE" w:rsidP="00735A18">
      <w:pPr>
        <w:spacing w:after="200" w:line="480" w:lineRule="auto"/>
        <w:ind w:left="1416"/>
        <w:jc w:val="both"/>
        <w:rPr>
          <w:b/>
          <w:szCs w:val="20"/>
        </w:rPr>
      </w:pPr>
      <w:r w:rsidRPr="001D0AE6">
        <w:rPr>
          <w:b/>
          <w:szCs w:val="20"/>
        </w:rPr>
        <w:t>Transformadores tipo seco</w:t>
      </w:r>
    </w:p>
    <w:p w:rsidR="00720FDE" w:rsidRDefault="00720FDE" w:rsidP="00735A18">
      <w:pPr>
        <w:spacing w:line="480" w:lineRule="auto"/>
        <w:ind w:left="1416"/>
        <w:jc w:val="both"/>
        <w:rPr>
          <w:szCs w:val="20"/>
        </w:rPr>
      </w:pPr>
      <w:r w:rsidRPr="001D0AE6">
        <w:rPr>
          <w:szCs w:val="20"/>
        </w:rPr>
        <w:t>Los  transformadores  tipo  seco    son  enfriados  mediante  aire  (AA) y a diferencia  de  los  equipos  sumergidos  en aceite (OA) no requieren  líquido dieléctrico para su aislamiento o enfriamiento.</w:t>
      </w:r>
    </w:p>
    <w:p w:rsidR="00840161" w:rsidRPr="001D0AE6" w:rsidRDefault="00840161" w:rsidP="00735A18">
      <w:pPr>
        <w:spacing w:line="480" w:lineRule="auto"/>
        <w:ind w:left="1416"/>
        <w:jc w:val="both"/>
        <w:rPr>
          <w:szCs w:val="20"/>
        </w:rPr>
      </w:pPr>
    </w:p>
    <w:p w:rsidR="00720FDE" w:rsidRPr="001D0AE6" w:rsidRDefault="00D723D1" w:rsidP="00735A18">
      <w:pPr>
        <w:spacing w:line="480" w:lineRule="auto"/>
        <w:ind w:left="708" w:firstLine="708"/>
        <w:jc w:val="center"/>
        <w:rPr>
          <w:szCs w:val="20"/>
        </w:rPr>
      </w:pPr>
      <w:r>
        <w:rPr>
          <w:noProof/>
          <w:szCs w:val="20"/>
        </w:rPr>
        <w:drawing>
          <wp:inline distT="0" distB="0" distL="0" distR="0">
            <wp:extent cx="1239734" cy="1229665"/>
            <wp:effectExtent l="19050" t="0" r="0" b="0"/>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5325" t="5977" r="4778" b="4279"/>
                    <a:stretch>
                      <a:fillRect/>
                    </a:stretch>
                  </pic:blipFill>
                  <pic:spPr bwMode="auto">
                    <a:xfrm>
                      <a:off x="0" y="0"/>
                      <a:ext cx="1239827" cy="1229757"/>
                    </a:xfrm>
                    <a:prstGeom prst="rect">
                      <a:avLst/>
                    </a:prstGeom>
                    <a:noFill/>
                    <a:ln w="9525">
                      <a:noFill/>
                      <a:miter lim="800000"/>
                      <a:headEnd/>
                      <a:tailEnd/>
                    </a:ln>
                  </pic:spPr>
                </pic:pic>
              </a:graphicData>
            </a:graphic>
          </wp:inline>
        </w:drawing>
      </w:r>
    </w:p>
    <w:p w:rsidR="00720FDE" w:rsidRDefault="00720FDE" w:rsidP="00735A18">
      <w:pPr>
        <w:spacing w:line="480" w:lineRule="auto"/>
        <w:ind w:left="708" w:firstLine="708"/>
        <w:jc w:val="center"/>
        <w:rPr>
          <w:szCs w:val="20"/>
        </w:rPr>
      </w:pPr>
      <w:r w:rsidRPr="001D0AE6">
        <w:rPr>
          <w:szCs w:val="20"/>
        </w:rPr>
        <w:t xml:space="preserve">Figura </w:t>
      </w:r>
      <w:r w:rsidR="00DD7FD4" w:rsidRPr="001D0AE6">
        <w:rPr>
          <w:szCs w:val="20"/>
        </w:rPr>
        <w:t>1.2</w:t>
      </w:r>
      <w:r w:rsidR="00A0358C">
        <w:rPr>
          <w:szCs w:val="20"/>
        </w:rPr>
        <w:t>.</w:t>
      </w:r>
      <w:r w:rsidRPr="001D0AE6">
        <w:rPr>
          <w:szCs w:val="20"/>
        </w:rPr>
        <w:t xml:space="preserve"> Transformador trifásico tipo seco</w:t>
      </w:r>
    </w:p>
    <w:p w:rsidR="00840161" w:rsidRPr="001D0AE6" w:rsidRDefault="00840161" w:rsidP="00735A18">
      <w:pPr>
        <w:spacing w:line="480" w:lineRule="auto"/>
        <w:ind w:left="708" w:firstLine="708"/>
        <w:jc w:val="center"/>
        <w:rPr>
          <w:szCs w:val="20"/>
        </w:rPr>
      </w:pPr>
    </w:p>
    <w:p w:rsidR="00720FDE" w:rsidRPr="001D0AE6" w:rsidRDefault="00720FDE" w:rsidP="00735A18">
      <w:pPr>
        <w:spacing w:after="200" w:line="480" w:lineRule="auto"/>
        <w:ind w:left="708" w:firstLine="708"/>
        <w:jc w:val="both"/>
        <w:rPr>
          <w:b/>
          <w:szCs w:val="20"/>
        </w:rPr>
      </w:pPr>
      <w:r w:rsidRPr="001D0AE6">
        <w:rPr>
          <w:b/>
          <w:szCs w:val="20"/>
        </w:rPr>
        <w:t>Transformadores en aceite</w:t>
      </w:r>
    </w:p>
    <w:p w:rsidR="00720FDE" w:rsidRDefault="00720FDE" w:rsidP="00735A18">
      <w:pPr>
        <w:spacing w:line="480" w:lineRule="auto"/>
        <w:ind w:left="1416"/>
        <w:jc w:val="both"/>
        <w:rPr>
          <w:szCs w:val="20"/>
        </w:rPr>
      </w:pPr>
      <w:r w:rsidRPr="001D0AE6">
        <w:rPr>
          <w:szCs w:val="20"/>
        </w:rPr>
        <w:t>Requieren líquido  dieléctrico para su aislamiento o enfriamiento. Las gráficas corresponden a un transformador  y  muestras de dos clases de aceite refrigerante.</w:t>
      </w:r>
    </w:p>
    <w:p w:rsidR="00840161" w:rsidRDefault="00840161" w:rsidP="00735A18">
      <w:pPr>
        <w:spacing w:line="480" w:lineRule="auto"/>
        <w:ind w:left="1416"/>
        <w:jc w:val="both"/>
        <w:rPr>
          <w:szCs w:val="20"/>
        </w:rPr>
      </w:pPr>
    </w:p>
    <w:p w:rsidR="00720FDE" w:rsidRPr="001D0AE6" w:rsidRDefault="00D723D1" w:rsidP="00735A18">
      <w:pPr>
        <w:spacing w:line="480" w:lineRule="auto"/>
        <w:jc w:val="both"/>
        <w:rPr>
          <w:b/>
          <w:bCs/>
          <w:szCs w:val="20"/>
        </w:rPr>
      </w:pPr>
      <w:r>
        <w:rPr>
          <w:noProof/>
        </w:rPr>
        <w:drawing>
          <wp:anchor distT="0" distB="0" distL="114300" distR="114300" simplePos="0" relativeHeight="251662336" behindDoc="1" locked="0" layoutInCell="1" allowOverlap="1">
            <wp:simplePos x="0" y="0"/>
            <wp:positionH relativeFrom="column">
              <wp:posOffset>1345565</wp:posOffset>
            </wp:positionH>
            <wp:positionV relativeFrom="paragraph">
              <wp:posOffset>45720</wp:posOffset>
            </wp:positionV>
            <wp:extent cx="1320165" cy="1104265"/>
            <wp:effectExtent l="19050" t="0" r="0" b="0"/>
            <wp:wrapTight wrapText="bothSides">
              <wp:wrapPolygon edited="0">
                <wp:start x="-312" y="0"/>
                <wp:lineTo x="-312" y="21240"/>
                <wp:lineTo x="21506" y="21240"/>
                <wp:lineTo x="21506" y="0"/>
                <wp:lineTo x="-312"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srcRect l="3262" t="4796" r="5165" b="4231"/>
                    <a:stretch>
                      <a:fillRect/>
                    </a:stretch>
                  </pic:blipFill>
                  <pic:spPr bwMode="auto">
                    <a:xfrm>
                      <a:off x="0" y="0"/>
                      <a:ext cx="1320165" cy="110426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3536950</wp:posOffset>
            </wp:positionH>
            <wp:positionV relativeFrom="paragraph">
              <wp:posOffset>46355</wp:posOffset>
            </wp:positionV>
            <wp:extent cx="1466850" cy="1105535"/>
            <wp:effectExtent l="19050" t="0" r="0" b="0"/>
            <wp:wrapTight wrapText="bothSides">
              <wp:wrapPolygon edited="0">
                <wp:start x="-281" y="0"/>
                <wp:lineTo x="-281" y="21215"/>
                <wp:lineTo x="21600" y="21215"/>
                <wp:lineTo x="21600" y="0"/>
                <wp:lineTo x="-281"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l="3206" r="3435" b="3780"/>
                    <a:stretch>
                      <a:fillRect/>
                    </a:stretch>
                  </pic:blipFill>
                  <pic:spPr bwMode="auto">
                    <a:xfrm>
                      <a:off x="0" y="0"/>
                      <a:ext cx="1466850" cy="1105535"/>
                    </a:xfrm>
                    <a:prstGeom prst="rect">
                      <a:avLst/>
                    </a:prstGeom>
                    <a:noFill/>
                    <a:ln w="9525">
                      <a:noFill/>
                      <a:miter lim="800000"/>
                      <a:headEnd/>
                      <a:tailEnd/>
                    </a:ln>
                  </pic:spPr>
                </pic:pic>
              </a:graphicData>
            </a:graphic>
          </wp:anchor>
        </w:drawing>
      </w:r>
      <w:r w:rsidR="00720FDE" w:rsidRPr="001D0AE6">
        <w:rPr>
          <w:b/>
          <w:bCs/>
          <w:szCs w:val="20"/>
        </w:rPr>
        <w:t xml:space="preserve">     </w:t>
      </w:r>
    </w:p>
    <w:p w:rsidR="00720FDE" w:rsidRDefault="00720FDE" w:rsidP="00735A18">
      <w:pPr>
        <w:spacing w:line="480" w:lineRule="auto"/>
        <w:jc w:val="both"/>
        <w:rPr>
          <w:b/>
          <w:bCs/>
          <w:szCs w:val="20"/>
        </w:rPr>
      </w:pPr>
      <w:r w:rsidRPr="001D0AE6">
        <w:rPr>
          <w:b/>
          <w:bCs/>
          <w:szCs w:val="20"/>
        </w:rPr>
        <w:t xml:space="preserve">                                                                         </w:t>
      </w:r>
    </w:p>
    <w:p w:rsidR="008F640D" w:rsidRPr="001D0AE6" w:rsidRDefault="008F640D" w:rsidP="00735A18">
      <w:pPr>
        <w:spacing w:line="480" w:lineRule="auto"/>
        <w:jc w:val="both"/>
        <w:rPr>
          <w:b/>
          <w:bCs/>
          <w:szCs w:val="20"/>
        </w:rPr>
      </w:pPr>
    </w:p>
    <w:p w:rsidR="00720FDE" w:rsidRPr="001D0AE6" w:rsidRDefault="00720FDE" w:rsidP="00735A18">
      <w:pPr>
        <w:spacing w:line="480" w:lineRule="auto"/>
        <w:jc w:val="both"/>
        <w:rPr>
          <w:b/>
          <w:bCs/>
          <w:szCs w:val="20"/>
        </w:rPr>
      </w:pPr>
      <w:r w:rsidRPr="001D0AE6">
        <w:rPr>
          <w:b/>
          <w:bCs/>
          <w:szCs w:val="20"/>
        </w:rPr>
        <w:t xml:space="preserve"> </w:t>
      </w:r>
    </w:p>
    <w:p w:rsidR="00720FDE" w:rsidRDefault="00720FDE" w:rsidP="00840161">
      <w:pPr>
        <w:jc w:val="both"/>
        <w:rPr>
          <w:bCs/>
          <w:szCs w:val="20"/>
        </w:rPr>
      </w:pPr>
      <w:r w:rsidRPr="001D0AE6">
        <w:rPr>
          <w:b/>
          <w:bCs/>
          <w:szCs w:val="20"/>
        </w:rPr>
        <w:t xml:space="preserve">              </w:t>
      </w:r>
      <w:r w:rsidR="00DD7FD4" w:rsidRPr="001D0AE6">
        <w:rPr>
          <w:b/>
          <w:bCs/>
          <w:szCs w:val="20"/>
        </w:rPr>
        <w:tab/>
      </w:r>
      <w:r w:rsidRPr="001D0AE6">
        <w:rPr>
          <w:bCs/>
          <w:szCs w:val="20"/>
        </w:rPr>
        <w:t xml:space="preserve">Figura </w:t>
      </w:r>
      <w:r w:rsidR="00DD7FD4" w:rsidRPr="001D0AE6">
        <w:rPr>
          <w:bCs/>
          <w:szCs w:val="20"/>
        </w:rPr>
        <w:t>1.</w:t>
      </w:r>
      <w:r w:rsidRPr="001D0AE6">
        <w:rPr>
          <w:bCs/>
          <w:szCs w:val="20"/>
        </w:rPr>
        <w:t>3</w:t>
      </w:r>
      <w:r w:rsidR="00A0358C">
        <w:rPr>
          <w:bCs/>
          <w:szCs w:val="20"/>
        </w:rPr>
        <w:t>.</w:t>
      </w:r>
      <w:r w:rsidRPr="001D0AE6">
        <w:rPr>
          <w:bCs/>
          <w:szCs w:val="20"/>
        </w:rPr>
        <w:t xml:space="preserve"> Transfor</w:t>
      </w:r>
      <w:r w:rsidR="001D0AE6">
        <w:rPr>
          <w:bCs/>
          <w:szCs w:val="20"/>
        </w:rPr>
        <w:t xml:space="preserve">mador en aceite       </w:t>
      </w:r>
      <w:r w:rsidRPr="001D0AE6">
        <w:rPr>
          <w:bCs/>
          <w:szCs w:val="20"/>
        </w:rPr>
        <w:t xml:space="preserve"> Figura </w:t>
      </w:r>
      <w:r w:rsidR="00DD7FD4" w:rsidRPr="001D0AE6">
        <w:rPr>
          <w:bCs/>
          <w:szCs w:val="20"/>
        </w:rPr>
        <w:t>1.4</w:t>
      </w:r>
      <w:r w:rsidR="00A0358C">
        <w:rPr>
          <w:bCs/>
          <w:szCs w:val="20"/>
        </w:rPr>
        <w:t>.</w:t>
      </w:r>
      <w:r w:rsidRPr="001D0AE6">
        <w:rPr>
          <w:bCs/>
          <w:szCs w:val="20"/>
        </w:rPr>
        <w:t xml:space="preserve"> Aceite refrigerante</w:t>
      </w:r>
    </w:p>
    <w:p w:rsidR="00720FDE" w:rsidRPr="001D0AE6" w:rsidRDefault="00DD7FD4" w:rsidP="00A54A66">
      <w:pPr>
        <w:numPr>
          <w:ilvl w:val="0"/>
          <w:numId w:val="10"/>
        </w:numPr>
        <w:spacing w:line="480" w:lineRule="auto"/>
        <w:jc w:val="both"/>
        <w:rPr>
          <w:b/>
          <w:bCs/>
          <w:szCs w:val="20"/>
        </w:rPr>
      </w:pPr>
      <w:r w:rsidRPr="001D0AE6">
        <w:rPr>
          <w:b/>
          <w:bCs/>
          <w:szCs w:val="20"/>
        </w:rPr>
        <w:lastRenderedPageBreak/>
        <w:t>Por sus protecciones</w:t>
      </w:r>
    </w:p>
    <w:p w:rsidR="00720FDE" w:rsidRPr="001D0AE6" w:rsidRDefault="00720FDE" w:rsidP="00735A18">
      <w:pPr>
        <w:spacing w:line="480" w:lineRule="auto"/>
        <w:ind w:left="1416"/>
        <w:jc w:val="both"/>
        <w:rPr>
          <w:b/>
          <w:szCs w:val="20"/>
        </w:rPr>
      </w:pPr>
      <w:r w:rsidRPr="001D0AE6">
        <w:rPr>
          <w:b/>
          <w:bCs/>
          <w:szCs w:val="20"/>
        </w:rPr>
        <w:t>Transformador convencional</w:t>
      </w:r>
    </w:p>
    <w:p w:rsidR="00720FDE" w:rsidRPr="001D0AE6" w:rsidRDefault="00720FDE" w:rsidP="00735A18">
      <w:pPr>
        <w:spacing w:line="480" w:lineRule="auto"/>
        <w:ind w:left="1416"/>
        <w:jc w:val="both"/>
        <w:rPr>
          <w:bCs/>
          <w:szCs w:val="20"/>
        </w:rPr>
      </w:pPr>
      <w:r w:rsidRPr="001D0AE6">
        <w:rPr>
          <w:bCs/>
          <w:szCs w:val="20"/>
        </w:rPr>
        <w:t>Los transformadores convencionales no poseen protecciones incorporadas. Sus protecciones deben ser colocadas  en el momento que se realice el montaje del equipo.</w:t>
      </w:r>
    </w:p>
    <w:p w:rsidR="00720FDE" w:rsidRPr="001D0AE6" w:rsidRDefault="00D723D1" w:rsidP="00735A18">
      <w:pPr>
        <w:spacing w:line="480" w:lineRule="auto"/>
        <w:ind w:left="1776"/>
        <w:jc w:val="center"/>
        <w:rPr>
          <w:bCs/>
          <w:szCs w:val="20"/>
        </w:rPr>
      </w:pPr>
      <w:r>
        <w:rPr>
          <w:bCs/>
          <w:noProof/>
          <w:szCs w:val="20"/>
        </w:rPr>
        <w:drawing>
          <wp:inline distT="0" distB="0" distL="0" distR="0">
            <wp:extent cx="977900" cy="1573530"/>
            <wp:effectExtent l="19050" t="0" r="0" b="0"/>
            <wp:docPr id="17" name="Imagen 2" descr="graf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grafic1"/>
                    <pic:cNvPicPr>
                      <a:picLocks noChangeAspect="1" noChangeArrowheads="1"/>
                    </pic:cNvPicPr>
                  </pic:nvPicPr>
                  <pic:blipFill>
                    <a:blip r:embed="rId12"/>
                    <a:srcRect l="8371" t="3154" r="4610"/>
                    <a:stretch>
                      <a:fillRect/>
                    </a:stretch>
                  </pic:blipFill>
                  <pic:spPr bwMode="auto">
                    <a:xfrm>
                      <a:off x="0" y="0"/>
                      <a:ext cx="977900" cy="1573530"/>
                    </a:xfrm>
                    <a:prstGeom prst="rect">
                      <a:avLst/>
                    </a:prstGeom>
                    <a:noFill/>
                    <a:ln w="9525">
                      <a:noFill/>
                      <a:miter lim="800000"/>
                      <a:headEnd/>
                      <a:tailEnd/>
                    </a:ln>
                  </pic:spPr>
                </pic:pic>
              </a:graphicData>
            </a:graphic>
          </wp:inline>
        </w:drawing>
      </w:r>
    </w:p>
    <w:p w:rsidR="00720FDE" w:rsidRDefault="00720FDE" w:rsidP="00735A18">
      <w:pPr>
        <w:spacing w:line="480" w:lineRule="auto"/>
        <w:ind w:left="1416"/>
        <w:jc w:val="center"/>
        <w:rPr>
          <w:szCs w:val="20"/>
        </w:rPr>
      </w:pPr>
      <w:r w:rsidRPr="001D0AE6">
        <w:rPr>
          <w:szCs w:val="20"/>
        </w:rPr>
        <w:t xml:space="preserve">Figura </w:t>
      </w:r>
      <w:r w:rsidR="00DD7FD4" w:rsidRPr="001D0AE6">
        <w:rPr>
          <w:szCs w:val="20"/>
        </w:rPr>
        <w:t>1</w:t>
      </w:r>
      <w:r w:rsidRPr="001D0AE6">
        <w:rPr>
          <w:szCs w:val="20"/>
        </w:rPr>
        <w:t>.</w:t>
      </w:r>
      <w:r w:rsidR="00DD7FD4" w:rsidRPr="001D0AE6">
        <w:rPr>
          <w:szCs w:val="20"/>
        </w:rPr>
        <w:t>5</w:t>
      </w:r>
      <w:r w:rsidR="00A0358C">
        <w:rPr>
          <w:szCs w:val="20"/>
        </w:rPr>
        <w:t>.</w:t>
      </w:r>
      <w:r w:rsidRPr="001D0AE6">
        <w:rPr>
          <w:szCs w:val="20"/>
        </w:rPr>
        <w:t xml:space="preserve"> Diagrama interno de un  transformador convencional</w:t>
      </w:r>
    </w:p>
    <w:p w:rsidR="00840161" w:rsidRPr="001D0AE6" w:rsidRDefault="00840161" w:rsidP="00840161">
      <w:pPr>
        <w:spacing w:line="720" w:lineRule="auto"/>
        <w:ind w:left="1416"/>
        <w:jc w:val="center"/>
        <w:rPr>
          <w:szCs w:val="20"/>
        </w:rPr>
      </w:pPr>
    </w:p>
    <w:p w:rsidR="00720FDE" w:rsidRPr="001D0AE6" w:rsidRDefault="00720FDE" w:rsidP="00735A18">
      <w:pPr>
        <w:spacing w:line="480" w:lineRule="auto"/>
        <w:ind w:left="1416"/>
        <w:jc w:val="both"/>
        <w:rPr>
          <w:b/>
          <w:bCs/>
          <w:szCs w:val="20"/>
        </w:rPr>
      </w:pPr>
      <w:r w:rsidRPr="001D0AE6">
        <w:rPr>
          <w:b/>
          <w:bCs/>
          <w:szCs w:val="20"/>
        </w:rPr>
        <w:t>Transformador auto</w:t>
      </w:r>
      <w:r w:rsidR="00DD7FD4" w:rsidRPr="001D0AE6">
        <w:rPr>
          <w:b/>
          <w:bCs/>
          <w:szCs w:val="20"/>
        </w:rPr>
        <w:t>-</w:t>
      </w:r>
      <w:r w:rsidRPr="001D0AE6">
        <w:rPr>
          <w:b/>
          <w:bCs/>
          <w:szCs w:val="20"/>
        </w:rPr>
        <w:t>protegido</w:t>
      </w:r>
    </w:p>
    <w:p w:rsidR="00720FDE" w:rsidRPr="001D0AE6" w:rsidRDefault="00720FDE" w:rsidP="00735A18">
      <w:pPr>
        <w:autoSpaceDE w:val="0"/>
        <w:autoSpaceDN w:val="0"/>
        <w:adjustRightInd w:val="0"/>
        <w:spacing w:line="480" w:lineRule="auto"/>
        <w:ind w:left="1416"/>
        <w:jc w:val="both"/>
        <w:rPr>
          <w:szCs w:val="20"/>
        </w:rPr>
      </w:pPr>
      <w:r w:rsidRPr="001D0AE6">
        <w:rPr>
          <w:szCs w:val="20"/>
        </w:rPr>
        <w:t>Un transformador auto</w:t>
      </w:r>
      <w:r w:rsidR="008F640D">
        <w:rPr>
          <w:szCs w:val="20"/>
        </w:rPr>
        <w:t>-</w:t>
      </w:r>
      <w:r w:rsidRPr="001D0AE6">
        <w:rPr>
          <w:szCs w:val="20"/>
        </w:rPr>
        <w:t>protegido es un transformador que tiene incorporados, desde su etapa de diseño y fabricación, los elementos de protección contra sobretensiones, sobrecargas y elementos para aislarlo de la red en caso de falla. Generalmente tales elementos son: descargadores de sobretensión (aparta</w:t>
      </w:r>
      <w:r w:rsidR="00257D38" w:rsidRPr="001D0AE6">
        <w:rPr>
          <w:szCs w:val="20"/>
        </w:rPr>
        <w:t>-</w:t>
      </w:r>
      <w:r w:rsidRPr="001D0AE6">
        <w:rPr>
          <w:szCs w:val="20"/>
        </w:rPr>
        <w:t>rayos), interruptor o disyuntor inmerso en aceite, fusible de expulsión, lámpara de señalización (luz piloto).</w:t>
      </w:r>
    </w:p>
    <w:p w:rsidR="00720FDE" w:rsidRPr="001D0AE6" w:rsidRDefault="00D723D1" w:rsidP="00735A18">
      <w:pPr>
        <w:spacing w:line="480" w:lineRule="auto"/>
        <w:ind w:left="1416"/>
        <w:jc w:val="center"/>
        <w:rPr>
          <w:szCs w:val="20"/>
        </w:rPr>
      </w:pPr>
      <w:r>
        <w:rPr>
          <w:i/>
          <w:noProof/>
          <w:szCs w:val="20"/>
        </w:rPr>
        <w:lastRenderedPageBreak/>
        <w:drawing>
          <wp:inline distT="0" distB="0" distL="0" distR="0">
            <wp:extent cx="1467485" cy="1552575"/>
            <wp:effectExtent l="19050" t="0" r="0" b="0"/>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l="17780" t="3111" r="10172" b="4135"/>
                    <a:stretch>
                      <a:fillRect/>
                    </a:stretch>
                  </pic:blipFill>
                  <pic:spPr bwMode="auto">
                    <a:xfrm>
                      <a:off x="0" y="0"/>
                      <a:ext cx="1467485" cy="1552575"/>
                    </a:xfrm>
                    <a:prstGeom prst="rect">
                      <a:avLst/>
                    </a:prstGeom>
                    <a:noFill/>
                    <a:ln w="9525">
                      <a:noFill/>
                      <a:miter lim="800000"/>
                      <a:headEnd/>
                      <a:tailEnd/>
                    </a:ln>
                  </pic:spPr>
                </pic:pic>
              </a:graphicData>
            </a:graphic>
          </wp:inline>
        </w:drawing>
      </w:r>
    </w:p>
    <w:p w:rsidR="00B32059" w:rsidRDefault="00720FDE" w:rsidP="00B32059">
      <w:pPr>
        <w:ind w:left="1416"/>
        <w:jc w:val="center"/>
        <w:rPr>
          <w:szCs w:val="20"/>
        </w:rPr>
      </w:pPr>
      <w:r w:rsidRPr="001D0AE6">
        <w:rPr>
          <w:szCs w:val="20"/>
        </w:rPr>
        <w:t xml:space="preserve">Figura </w:t>
      </w:r>
      <w:r w:rsidR="00DD7FD4" w:rsidRPr="001D0AE6">
        <w:rPr>
          <w:szCs w:val="20"/>
        </w:rPr>
        <w:t>1</w:t>
      </w:r>
      <w:r w:rsidRPr="001D0AE6">
        <w:rPr>
          <w:szCs w:val="20"/>
        </w:rPr>
        <w:t>.</w:t>
      </w:r>
      <w:r w:rsidR="00DD7FD4" w:rsidRPr="001D0AE6">
        <w:rPr>
          <w:szCs w:val="20"/>
        </w:rPr>
        <w:t>6</w:t>
      </w:r>
      <w:r w:rsidR="00A0358C">
        <w:rPr>
          <w:szCs w:val="20"/>
        </w:rPr>
        <w:t>.</w:t>
      </w:r>
      <w:r w:rsidRPr="001D0AE6">
        <w:rPr>
          <w:szCs w:val="20"/>
        </w:rPr>
        <w:t xml:space="preserve"> Diagrama </w:t>
      </w:r>
      <w:r w:rsidR="00B32059">
        <w:rPr>
          <w:szCs w:val="20"/>
        </w:rPr>
        <w:t xml:space="preserve">interno de </w:t>
      </w:r>
      <w:r w:rsidRPr="001D0AE6">
        <w:rPr>
          <w:szCs w:val="20"/>
        </w:rPr>
        <w:t xml:space="preserve">transformador </w:t>
      </w:r>
    </w:p>
    <w:p w:rsidR="00720FDE" w:rsidRPr="001D0AE6" w:rsidRDefault="00720FDE" w:rsidP="00B32059">
      <w:pPr>
        <w:ind w:left="1416"/>
        <w:jc w:val="center"/>
        <w:rPr>
          <w:szCs w:val="20"/>
          <w:lang w:val="es-EC"/>
        </w:rPr>
      </w:pPr>
      <w:r w:rsidRPr="001D0AE6">
        <w:rPr>
          <w:szCs w:val="20"/>
        </w:rPr>
        <w:t>auto</w:t>
      </w:r>
      <w:r w:rsidR="00DD7FD4" w:rsidRPr="001D0AE6">
        <w:rPr>
          <w:szCs w:val="20"/>
        </w:rPr>
        <w:t>-</w:t>
      </w:r>
      <w:r w:rsidRPr="001D0AE6">
        <w:rPr>
          <w:szCs w:val="20"/>
        </w:rPr>
        <w:t>protegido</w:t>
      </w:r>
    </w:p>
    <w:p w:rsidR="003747F8" w:rsidRPr="001D0AE6" w:rsidRDefault="003747F8" w:rsidP="00840161">
      <w:pPr>
        <w:spacing w:line="720" w:lineRule="auto"/>
        <w:jc w:val="both"/>
      </w:pPr>
    </w:p>
    <w:p w:rsidR="001C432F" w:rsidRPr="001D0AE6" w:rsidRDefault="001C432F" w:rsidP="00735A18">
      <w:pPr>
        <w:numPr>
          <w:ilvl w:val="1"/>
          <w:numId w:val="1"/>
        </w:numPr>
        <w:spacing w:line="480" w:lineRule="auto"/>
        <w:jc w:val="both"/>
        <w:rPr>
          <w:b/>
        </w:rPr>
      </w:pPr>
      <w:r w:rsidRPr="001D0AE6">
        <w:rPr>
          <w:b/>
        </w:rPr>
        <w:t>Refrigeración</w:t>
      </w:r>
    </w:p>
    <w:p w:rsidR="00B854BC" w:rsidRDefault="001C432F" w:rsidP="00735A18">
      <w:pPr>
        <w:spacing w:line="480" w:lineRule="auto"/>
        <w:ind w:left="708"/>
        <w:jc w:val="both"/>
        <w:rPr>
          <w:szCs w:val="20"/>
        </w:rPr>
      </w:pPr>
      <w:r w:rsidRPr="001D0AE6">
        <w:rPr>
          <w:szCs w:val="20"/>
        </w:rPr>
        <w:t>La</w:t>
      </w:r>
      <w:r w:rsidR="00DB7E2B">
        <w:rPr>
          <w:szCs w:val="20"/>
        </w:rPr>
        <w:t xml:space="preserve"> refrigeración o el sistema de enfriamiento del transformador está dado por la</w:t>
      </w:r>
      <w:r w:rsidRPr="001D0AE6">
        <w:rPr>
          <w:szCs w:val="20"/>
        </w:rPr>
        <w:t xml:space="preserve"> transferencia de calor</w:t>
      </w:r>
      <w:r w:rsidR="00DB7E2B">
        <w:rPr>
          <w:szCs w:val="20"/>
        </w:rPr>
        <w:t>,</w:t>
      </w:r>
      <w:r w:rsidRPr="001D0AE6">
        <w:rPr>
          <w:szCs w:val="20"/>
        </w:rPr>
        <w:t xml:space="preserve"> es </w:t>
      </w:r>
      <w:r w:rsidR="00DB7E2B">
        <w:rPr>
          <w:szCs w:val="20"/>
        </w:rPr>
        <w:t>decir, la</w:t>
      </w:r>
      <w:r w:rsidRPr="001D0AE6">
        <w:rPr>
          <w:szCs w:val="20"/>
        </w:rPr>
        <w:t xml:space="preserve"> transferencia de energía causada por la diferencia de temperatura entre dos partes adyacentes de un cuerpo. La transferencia de calor se produce mediante los siguientes mecanismos:</w:t>
      </w:r>
    </w:p>
    <w:p w:rsidR="00840161" w:rsidRDefault="00840161" w:rsidP="00735A18">
      <w:pPr>
        <w:spacing w:line="480" w:lineRule="auto"/>
        <w:ind w:left="708"/>
        <w:jc w:val="both"/>
        <w:rPr>
          <w:szCs w:val="20"/>
        </w:rPr>
      </w:pPr>
    </w:p>
    <w:p w:rsidR="00840161" w:rsidRDefault="00840161" w:rsidP="00735A18">
      <w:pPr>
        <w:spacing w:line="480" w:lineRule="auto"/>
        <w:ind w:left="708"/>
        <w:jc w:val="both"/>
        <w:rPr>
          <w:szCs w:val="20"/>
        </w:rPr>
      </w:pPr>
    </w:p>
    <w:p w:rsidR="00B854BC" w:rsidRPr="00B854BC" w:rsidRDefault="001D0AE6" w:rsidP="00A54A66">
      <w:pPr>
        <w:numPr>
          <w:ilvl w:val="0"/>
          <w:numId w:val="10"/>
        </w:numPr>
        <w:spacing w:line="480" w:lineRule="auto"/>
        <w:jc w:val="both"/>
        <w:rPr>
          <w:szCs w:val="20"/>
        </w:rPr>
      </w:pPr>
      <w:r w:rsidRPr="00B854BC">
        <w:rPr>
          <w:b/>
          <w:szCs w:val="20"/>
        </w:rPr>
        <w:t>Conducción</w:t>
      </w:r>
    </w:p>
    <w:p w:rsidR="001C432F" w:rsidRDefault="001C432F" w:rsidP="00735A18">
      <w:pPr>
        <w:spacing w:line="480" w:lineRule="auto"/>
        <w:ind w:left="1416"/>
        <w:jc w:val="both"/>
        <w:rPr>
          <w:szCs w:val="20"/>
        </w:rPr>
      </w:pPr>
      <w:r w:rsidRPr="00B854BC">
        <w:rPr>
          <w:szCs w:val="20"/>
        </w:rPr>
        <w:t>La conducción es el proceso por el cual el calor se transfiere directamente a través de un material, en donde cualquier movimiento del material no tiene nada que ver</w:t>
      </w:r>
      <w:r w:rsidRPr="00B854BC">
        <w:t xml:space="preserve"> con la transferencia. </w:t>
      </w:r>
      <w:r w:rsidRPr="001D0AE6">
        <w:t xml:space="preserve">Este es  un proceso lento por el cual se transmite el calor </w:t>
      </w:r>
      <w:r w:rsidRPr="00B854BC">
        <w:rPr>
          <w:szCs w:val="20"/>
        </w:rPr>
        <w:t>a través de una sustancia por actividad molecular. La capacidad que tiene una sustancia para conducir calor se mide por su conductividad térmica.</w:t>
      </w:r>
    </w:p>
    <w:p w:rsidR="00840161" w:rsidRPr="00B854BC" w:rsidRDefault="00840161" w:rsidP="00735A18">
      <w:pPr>
        <w:spacing w:line="480" w:lineRule="auto"/>
        <w:ind w:left="1416"/>
        <w:jc w:val="both"/>
        <w:rPr>
          <w:szCs w:val="20"/>
        </w:rPr>
      </w:pPr>
    </w:p>
    <w:p w:rsidR="001C432F" w:rsidRPr="001D0AE6" w:rsidRDefault="001C432F" w:rsidP="00735A18">
      <w:pPr>
        <w:pStyle w:val="NormalWeb"/>
        <w:spacing w:line="480" w:lineRule="auto"/>
        <w:ind w:left="1416"/>
        <w:jc w:val="both"/>
        <w:rPr>
          <w:szCs w:val="20"/>
          <w:lang w:val="es-ES" w:eastAsia="es-ES"/>
        </w:rPr>
      </w:pPr>
      <w:r w:rsidRPr="001D0AE6">
        <w:rPr>
          <w:szCs w:val="20"/>
          <w:lang w:val="es-ES" w:eastAsia="es-ES"/>
        </w:rPr>
        <w:lastRenderedPageBreak/>
        <w:t xml:space="preserve">Un mecanismo de la conducción ocurre cuando los átomos o las moléculas en una parte más caliente del material vibran o se mueven con mayor energía que las de una parte más fría. Por medio de choques, las moléculas con más energía pasan un aparte de su energía a las moléculas vecinas con menos energía. En la figura </w:t>
      </w:r>
      <w:r w:rsidR="001D0AE6">
        <w:rPr>
          <w:szCs w:val="20"/>
          <w:lang w:val="es-ES" w:eastAsia="es-ES"/>
        </w:rPr>
        <w:t>1</w:t>
      </w:r>
      <w:r w:rsidRPr="001D0AE6">
        <w:rPr>
          <w:szCs w:val="20"/>
          <w:lang w:val="es-ES" w:eastAsia="es-ES"/>
        </w:rPr>
        <w:t>.</w:t>
      </w:r>
      <w:r w:rsidR="001D0AE6">
        <w:rPr>
          <w:szCs w:val="20"/>
          <w:lang w:val="es-ES" w:eastAsia="es-ES"/>
        </w:rPr>
        <w:t>7</w:t>
      </w:r>
      <w:r w:rsidRPr="001D0AE6">
        <w:rPr>
          <w:szCs w:val="20"/>
          <w:lang w:val="es-ES" w:eastAsia="es-ES"/>
        </w:rPr>
        <w:t xml:space="preserve"> se ilustra tal mecanismo de conducción en un gas. Por medio de estos choques moleculares la energía calorífica se conduce de la pared más caliente a la pared más fría. Este mecanismo de choques no depende del flujo del material.  </w:t>
      </w:r>
    </w:p>
    <w:p w:rsidR="001C432F" w:rsidRPr="001D0AE6" w:rsidRDefault="00D723D1" w:rsidP="00735A18">
      <w:pPr>
        <w:pStyle w:val="NormalWeb"/>
        <w:spacing w:line="480" w:lineRule="auto"/>
        <w:ind w:left="994"/>
        <w:jc w:val="center"/>
        <w:rPr>
          <w:sz w:val="22"/>
          <w:szCs w:val="20"/>
          <w:lang w:val="es-ES"/>
        </w:rPr>
      </w:pPr>
      <w:r>
        <w:rPr>
          <w:noProof/>
          <w:sz w:val="22"/>
          <w:szCs w:val="20"/>
          <w:lang w:val="es-ES" w:eastAsia="es-ES"/>
        </w:rPr>
        <w:drawing>
          <wp:inline distT="0" distB="0" distL="0" distR="0">
            <wp:extent cx="4370070" cy="1913890"/>
            <wp:effectExtent l="19050" t="0" r="0"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370070" cy="1913890"/>
                    </a:xfrm>
                    <a:prstGeom prst="rect">
                      <a:avLst/>
                    </a:prstGeom>
                    <a:noFill/>
                    <a:ln w="9525">
                      <a:noFill/>
                      <a:miter lim="800000"/>
                      <a:headEnd/>
                      <a:tailEnd/>
                    </a:ln>
                  </pic:spPr>
                </pic:pic>
              </a:graphicData>
            </a:graphic>
          </wp:inline>
        </w:drawing>
      </w:r>
    </w:p>
    <w:p w:rsidR="00840161" w:rsidRDefault="001C432F" w:rsidP="00840161">
      <w:pPr>
        <w:pStyle w:val="NormalWeb"/>
        <w:ind w:left="994"/>
        <w:jc w:val="center"/>
        <w:rPr>
          <w:szCs w:val="20"/>
          <w:lang w:val="es-ES" w:eastAsia="es-ES"/>
        </w:rPr>
      </w:pPr>
      <w:r w:rsidRPr="001D0AE6">
        <w:rPr>
          <w:szCs w:val="20"/>
          <w:lang w:val="es-ES" w:eastAsia="es-ES"/>
        </w:rPr>
        <w:t xml:space="preserve">Figura </w:t>
      </w:r>
      <w:r w:rsidR="001D0AE6" w:rsidRPr="001D0AE6">
        <w:rPr>
          <w:szCs w:val="20"/>
          <w:lang w:val="es-ES" w:eastAsia="es-ES"/>
        </w:rPr>
        <w:t>1</w:t>
      </w:r>
      <w:r w:rsidRPr="001D0AE6">
        <w:rPr>
          <w:szCs w:val="20"/>
          <w:lang w:val="es-ES" w:eastAsia="es-ES"/>
        </w:rPr>
        <w:t>.</w:t>
      </w:r>
      <w:r w:rsidR="001D0AE6">
        <w:rPr>
          <w:szCs w:val="20"/>
          <w:lang w:val="es-ES" w:eastAsia="es-ES"/>
        </w:rPr>
        <w:t>7</w:t>
      </w:r>
      <w:r w:rsidR="00A0358C">
        <w:rPr>
          <w:szCs w:val="20"/>
          <w:lang w:val="es-ES" w:eastAsia="es-ES"/>
        </w:rPr>
        <w:t>.</w:t>
      </w:r>
      <w:r w:rsidRPr="001D0AE6">
        <w:rPr>
          <w:szCs w:val="20"/>
          <w:lang w:val="es-ES" w:eastAsia="es-ES"/>
        </w:rPr>
        <w:t xml:space="preserve"> Conducción molecular</w:t>
      </w:r>
    </w:p>
    <w:p w:rsidR="00840161" w:rsidRDefault="00840161" w:rsidP="00840161">
      <w:pPr>
        <w:pStyle w:val="NormalWeb"/>
        <w:spacing w:line="480" w:lineRule="auto"/>
        <w:ind w:left="1416"/>
        <w:jc w:val="both"/>
        <w:rPr>
          <w:szCs w:val="20"/>
          <w:lang w:val="es-ES" w:eastAsia="es-ES"/>
        </w:rPr>
      </w:pPr>
    </w:p>
    <w:p w:rsidR="001C432F" w:rsidRPr="001D0AE6" w:rsidRDefault="001C432F" w:rsidP="00840161">
      <w:pPr>
        <w:pStyle w:val="NormalWeb"/>
        <w:spacing w:line="480" w:lineRule="auto"/>
        <w:ind w:left="1416"/>
        <w:jc w:val="both"/>
        <w:rPr>
          <w:szCs w:val="20"/>
          <w:lang w:val="es-ES" w:eastAsia="es-ES"/>
        </w:rPr>
      </w:pPr>
      <w:r w:rsidRPr="001D0AE6">
        <w:rPr>
          <w:szCs w:val="20"/>
          <w:lang w:val="es-ES" w:eastAsia="es-ES"/>
        </w:rPr>
        <w:t xml:space="preserve">Otro mecanismo para la conducción de energía calorífica ocurre en los metales.  Los metales tienen electrones libres que se desplazan por todo el metal. Estos electrones libres son capaces de transportar energía y permiten que los metales transfieran energía calorífica </w:t>
      </w:r>
      <w:r w:rsidRPr="001D0AE6">
        <w:rPr>
          <w:szCs w:val="20"/>
          <w:lang w:val="es-ES" w:eastAsia="es-ES"/>
        </w:rPr>
        <w:lastRenderedPageBreak/>
        <w:t>aceptablemente. Los electrones libres también son responsables de la excelente conductividad eléctrica que tienen los metales. En el caso de los transformadores esto ocurre  en todo el tanque de los mismos.</w:t>
      </w:r>
    </w:p>
    <w:p w:rsidR="001C432F" w:rsidRPr="001D0AE6" w:rsidRDefault="001D0AE6" w:rsidP="00A54A66">
      <w:pPr>
        <w:pStyle w:val="NormalWeb"/>
        <w:numPr>
          <w:ilvl w:val="0"/>
          <w:numId w:val="11"/>
        </w:numPr>
        <w:spacing w:line="480" w:lineRule="auto"/>
        <w:jc w:val="both"/>
        <w:rPr>
          <w:b/>
          <w:sz w:val="22"/>
          <w:szCs w:val="20"/>
          <w:lang w:val="es-ES"/>
        </w:rPr>
      </w:pPr>
      <w:r w:rsidRPr="001D0AE6">
        <w:rPr>
          <w:b/>
          <w:lang w:val="es-ES"/>
        </w:rPr>
        <w:t>Convección</w:t>
      </w:r>
    </w:p>
    <w:p w:rsidR="001C432F" w:rsidRPr="001D0AE6" w:rsidRDefault="001C432F" w:rsidP="00735A18">
      <w:pPr>
        <w:pStyle w:val="NormalWeb"/>
        <w:spacing w:line="480" w:lineRule="auto"/>
        <w:ind w:left="1416"/>
        <w:jc w:val="both"/>
        <w:rPr>
          <w:lang w:val="es-ES"/>
        </w:rPr>
      </w:pPr>
      <w:r w:rsidRPr="001D0AE6">
        <w:rPr>
          <w:color w:val="000000"/>
          <w:lang w:val="es-ES"/>
        </w:rPr>
        <w:t xml:space="preserve">Se produce por intermedio de un fluido que transporta el calor entre zonas con diferentes </w:t>
      </w:r>
      <w:hyperlink r:id="rId15" w:tooltip="Temperatura" w:history="1">
        <w:r w:rsidRPr="001D0AE6">
          <w:rPr>
            <w:rStyle w:val="Hipervnculo"/>
            <w:color w:val="000000"/>
            <w:lang w:val="es-ES"/>
          </w:rPr>
          <w:t>temperaturas</w:t>
        </w:r>
      </w:hyperlink>
      <w:r w:rsidRPr="001D0AE6">
        <w:rPr>
          <w:color w:val="000000"/>
          <w:lang w:val="es-ES"/>
        </w:rPr>
        <w:t xml:space="preserve">. La </w:t>
      </w:r>
      <w:r w:rsidRPr="001D0AE6">
        <w:rPr>
          <w:iCs/>
          <w:color w:val="000000"/>
          <w:lang w:val="es-ES"/>
        </w:rPr>
        <w:t>convección</w:t>
      </w:r>
      <w:r w:rsidRPr="001D0AE6">
        <w:rPr>
          <w:color w:val="000000"/>
          <w:lang w:val="es-ES"/>
        </w:rPr>
        <w:t xml:space="preserve"> se produce únicamente por medio de materiales </w:t>
      </w:r>
      <w:hyperlink r:id="rId16" w:tooltip="Fluido" w:history="1">
        <w:r w:rsidRPr="001D0AE6">
          <w:rPr>
            <w:rStyle w:val="Hipervnculo"/>
            <w:color w:val="000000"/>
            <w:lang w:val="es-ES"/>
          </w:rPr>
          <w:t>fluidos</w:t>
        </w:r>
      </w:hyperlink>
      <w:r w:rsidRPr="001D0AE6">
        <w:rPr>
          <w:color w:val="000000"/>
          <w:lang w:val="es-ES"/>
        </w:rPr>
        <w:t>. Éstos,</w:t>
      </w:r>
      <w:r w:rsidRPr="001D0AE6">
        <w:rPr>
          <w:lang w:val="es-ES"/>
        </w:rPr>
        <w:t xml:space="preserve"> al calentarse, aumentan de volumen y, por lo tanto, disminuyen su densidad y ascienden desplazando el fluido que se encuentra en la parte superior y que está a menor temperatura. Lo que se llama convección en sí, es el transporte de calor por medio de las corrientes ascendente y descendente del fluido. En el caso de los transformadores los fluidos que podrían presentarse son aire y aceite.</w:t>
      </w:r>
    </w:p>
    <w:p w:rsidR="001C432F" w:rsidRPr="001D0AE6" w:rsidRDefault="001C432F" w:rsidP="00735A18">
      <w:pPr>
        <w:pStyle w:val="NormalWeb"/>
        <w:spacing w:line="480" w:lineRule="auto"/>
        <w:ind w:left="643"/>
        <w:jc w:val="both"/>
        <w:rPr>
          <w:sz w:val="22"/>
          <w:szCs w:val="20"/>
          <w:lang w:val="es-ES"/>
        </w:rPr>
      </w:pPr>
    </w:p>
    <w:p w:rsidR="001C432F" w:rsidRPr="001D0AE6" w:rsidRDefault="00D723D1" w:rsidP="00735A18">
      <w:pPr>
        <w:pStyle w:val="NormalWeb"/>
        <w:spacing w:line="480" w:lineRule="auto"/>
        <w:ind w:left="643" w:firstLine="351"/>
        <w:jc w:val="center"/>
        <w:rPr>
          <w:sz w:val="28"/>
          <w:lang w:val="es-ES"/>
        </w:rPr>
      </w:pPr>
      <w:r>
        <w:rPr>
          <w:noProof/>
          <w:sz w:val="28"/>
          <w:lang w:val="es-ES" w:eastAsia="es-ES"/>
        </w:rPr>
        <w:drawing>
          <wp:inline distT="0" distB="0" distL="0" distR="0">
            <wp:extent cx="1903095" cy="1424940"/>
            <wp:effectExtent l="19050" t="0" r="1905" b="0"/>
            <wp:docPr id="14" name="Imagen 8" descr="Movimiento por convección">
              <a:hlinkClick xmlns:a="http://schemas.openxmlformats.org/drawingml/2006/main" r:id="rId17" tooltip="Movimiento por convecció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vimiento por convección"/>
                    <pic:cNvPicPr>
                      <a:picLocks noChangeAspect="1" noChangeArrowheads="1"/>
                    </pic:cNvPicPr>
                  </pic:nvPicPr>
                  <pic:blipFill>
                    <a:blip r:embed="rId18"/>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p w:rsidR="00840161" w:rsidRDefault="001C432F" w:rsidP="00840161">
      <w:pPr>
        <w:pStyle w:val="NormalWeb"/>
        <w:ind w:left="994"/>
        <w:jc w:val="center"/>
        <w:rPr>
          <w:szCs w:val="20"/>
          <w:lang w:val="es-ES" w:eastAsia="es-ES"/>
        </w:rPr>
      </w:pPr>
      <w:r w:rsidRPr="001D0AE6">
        <w:rPr>
          <w:szCs w:val="20"/>
          <w:lang w:val="es-ES" w:eastAsia="es-ES"/>
        </w:rPr>
        <w:t xml:space="preserve">Figura </w:t>
      </w:r>
      <w:r w:rsidR="001D0AE6">
        <w:rPr>
          <w:szCs w:val="20"/>
          <w:lang w:val="es-ES" w:eastAsia="es-ES"/>
        </w:rPr>
        <w:t>1.8</w:t>
      </w:r>
      <w:r w:rsidR="00A0358C">
        <w:rPr>
          <w:szCs w:val="20"/>
          <w:lang w:val="es-ES" w:eastAsia="es-ES"/>
        </w:rPr>
        <w:t>.</w:t>
      </w:r>
      <w:r w:rsidRPr="001D0AE6">
        <w:rPr>
          <w:szCs w:val="20"/>
          <w:lang w:val="es-ES" w:eastAsia="es-ES"/>
        </w:rPr>
        <w:t xml:space="preserve"> Movimiento por convección</w:t>
      </w:r>
    </w:p>
    <w:p w:rsidR="001C432F" w:rsidRPr="001D0AE6" w:rsidRDefault="001C432F" w:rsidP="00735A18">
      <w:pPr>
        <w:spacing w:before="319" w:line="480" w:lineRule="auto"/>
        <w:ind w:left="994" w:firstLine="357"/>
        <w:jc w:val="both"/>
      </w:pPr>
      <w:r w:rsidRPr="001D0AE6">
        <w:lastRenderedPageBreak/>
        <w:t xml:space="preserve">La transferencia de calor por convección se puede hacer en dos formas: </w:t>
      </w:r>
    </w:p>
    <w:p w:rsidR="00B854BC" w:rsidRPr="001D0AE6" w:rsidRDefault="001C432F" w:rsidP="00A54A66">
      <w:pPr>
        <w:numPr>
          <w:ilvl w:val="0"/>
          <w:numId w:val="12"/>
        </w:numPr>
        <w:spacing w:before="319" w:line="480" w:lineRule="auto"/>
        <w:jc w:val="both"/>
      </w:pPr>
      <w:r w:rsidRPr="001D0AE6">
        <w:rPr>
          <w:b/>
        </w:rPr>
        <w:t>Por convección natural.</w:t>
      </w:r>
      <w:r w:rsidRPr="001D0AE6">
        <w:t xml:space="preserve"> Este tipo de convección ocurre debido a las fuerzas de flotación que surgen cuando una diferencia de temperatura ocasiona que la densidad en una parte del fluido sea diferente que en el resto.</w:t>
      </w:r>
    </w:p>
    <w:p w:rsidR="001D0AE6" w:rsidRDefault="001C432F" w:rsidP="00A54A66">
      <w:pPr>
        <w:pStyle w:val="NormalWeb"/>
        <w:numPr>
          <w:ilvl w:val="0"/>
          <w:numId w:val="12"/>
        </w:numPr>
        <w:spacing w:before="0" w:beforeAutospacing="0" w:after="0" w:afterAutospacing="0" w:line="480" w:lineRule="auto"/>
        <w:jc w:val="both"/>
        <w:textAlignment w:val="baseline"/>
      </w:pPr>
      <w:r w:rsidRPr="001D0AE6">
        <w:rPr>
          <w:b/>
        </w:rPr>
        <w:t>Por convección forzada.</w:t>
      </w:r>
      <w:r w:rsidRPr="001D0AE6">
        <w:t xml:space="preserve"> Se utiliza cuando la convección natural es inadecuada  para transferir cantidades suficientes de calor por medio de un dispositivo externo que mezcle las partes más calientes y  más  frías del fluido. </w:t>
      </w:r>
    </w:p>
    <w:p w:rsidR="001C432F" w:rsidRPr="001D0AE6" w:rsidRDefault="001C432F" w:rsidP="00735A18">
      <w:pPr>
        <w:pStyle w:val="NormalWeb"/>
        <w:spacing w:before="0" w:beforeAutospacing="0" w:after="0" w:afterAutospacing="0" w:line="480" w:lineRule="auto"/>
        <w:ind w:left="1416"/>
        <w:jc w:val="both"/>
        <w:textAlignment w:val="baseline"/>
      </w:pPr>
      <w:r w:rsidRPr="001D0AE6">
        <w:t xml:space="preserve">En el caso de los transformadores, los </w:t>
      </w:r>
      <w:r w:rsidRPr="001D0AE6">
        <w:rPr>
          <w:rFonts w:eastAsia="+mn-ea"/>
          <w:kern w:val="24"/>
          <w:lang w:val="es-ES"/>
        </w:rPr>
        <w:t xml:space="preserve"> tanques de éstos están provistos de radiadores ubicados de tal forma que la disipación por convección sea la más eficiente.</w:t>
      </w:r>
    </w:p>
    <w:p w:rsidR="001C432F" w:rsidRPr="001D0AE6" w:rsidRDefault="001C432F" w:rsidP="00735A18">
      <w:pPr>
        <w:pStyle w:val="NormalWeb"/>
        <w:spacing w:before="0" w:beforeAutospacing="0" w:after="0" w:afterAutospacing="0" w:line="480" w:lineRule="auto"/>
        <w:ind w:left="1354"/>
        <w:jc w:val="both"/>
        <w:textAlignment w:val="baseline"/>
      </w:pPr>
    </w:p>
    <w:p w:rsidR="001C432F" w:rsidRPr="001D0AE6" w:rsidRDefault="00D723D1" w:rsidP="00735A18">
      <w:pPr>
        <w:spacing w:line="480" w:lineRule="auto"/>
        <w:ind w:left="994"/>
        <w:jc w:val="center"/>
        <w:rPr>
          <w:noProof/>
          <w:szCs w:val="20"/>
          <w:lang w:val="es-EC" w:eastAsia="es-EC"/>
        </w:rPr>
      </w:pPr>
      <w:r>
        <w:rPr>
          <w:noProof/>
          <w:szCs w:val="20"/>
        </w:rPr>
        <w:drawing>
          <wp:inline distT="0" distB="0" distL="0" distR="0">
            <wp:extent cx="2498518" cy="2324018"/>
            <wp:effectExtent l="19050" t="0" r="0"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2499485" cy="2324917"/>
                    </a:xfrm>
                    <a:prstGeom prst="rect">
                      <a:avLst/>
                    </a:prstGeom>
                    <a:noFill/>
                    <a:ln w="9525">
                      <a:noFill/>
                      <a:miter lim="800000"/>
                      <a:headEnd/>
                      <a:tailEnd/>
                    </a:ln>
                  </pic:spPr>
                </pic:pic>
              </a:graphicData>
            </a:graphic>
          </wp:inline>
        </w:drawing>
      </w:r>
    </w:p>
    <w:p w:rsidR="001C432F" w:rsidRDefault="001C432F" w:rsidP="00840161">
      <w:pPr>
        <w:pStyle w:val="NormalWeb"/>
        <w:ind w:left="994"/>
        <w:jc w:val="center"/>
        <w:rPr>
          <w:sz w:val="20"/>
          <w:szCs w:val="16"/>
          <w:lang w:val="es-EC"/>
        </w:rPr>
      </w:pPr>
      <w:r w:rsidRPr="001D0AE6">
        <w:rPr>
          <w:sz w:val="18"/>
          <w:szCs w:val="16"/>
          <w:lang w:val="es-EC"/>
        </w:rPr>
        <w:t xml:space="preserve">          </w:t>
      </w:r>
      <w:r w:rsidRPr="00563E65">
        <w:rPr>
          <w:szCs w:val="20"/>
          <w:lang w:val="es-ES" w:eastAsia="es-ES"/>
        </w:rPr>
        <w:t xml:space="preserve">Figura </w:t>
      </w:r>
      <w:r w:rsidR="00563E65">
        <w:rPr>
          <w:szCs w:val="20"/>
          <w:lang w:val="es-ES" w:eastAsia="es-ES"/>
        </w:rPr>
        <w:t>1</w:t>
      </w:r>
      <w:r w:rsidRPr="00563E65">
        <w:rPr>
          <w:szCs w:val="20"/>
          <w:lang w:val="es-ES" w:eastAsia="es-ES"/>
        </w:rPr>
        <w:t>.</w:t>
      </w:r>
      <w:r w:rsidR="00563E65">
        <w:rPr>
          <w:szCs w:val="20"/>
          <w:lang w:val="es-ES" w:eastAsia="es-ES"/>
        </w:rPr>
        <w:t>9</w:t>
      </w:r>
      <w:r w:rsidR="00A0358C">
        <w:rPr>
          <w:szCs w:val="20"/>
          <w:lang w:val="es-ES" w:eastAsia="es-ES"/>
        </w:rPr>
        <w:t>.</w:t>
      </w:r>
      <w:r w:rsidRPr="00563E65">
        <w:rPr>
          <w:szCs w:val="20"/>
          <w:lang w:val="es-ES" w:eastAsia="es-ES"/>
        </w:rPr>
        <w:t xml:space="preserve">  Transformador trifásico p</w:t>
      </w:r>
      <w:r w:rsidR="00FB6A78" w:rsidRPr="00563E65">
        <w:rPr>
          <w:szCs w:val="20"/>
          <w:lang w:val="es-ES" w:eastAsia="es-ES"/>
        </w:rPr>
        <w:t>rovisto de radiadores</w:t>
      </w:r>
      <w:r w:rsidR="00FB6A78" w:rsidRPr="001D0AE6">
        <w:rPr>
          <w:sz w:val="20"/>
          <w:szCs w:val="16"/>
          <w:lang w:val="es-EC"/>
        </w:rPr>
        <w:t xml:space="preserve"> </w:t>
      </w:r>
      <w:r w:rsidRPr="001D0AE6">
        <w:rPr>
          <w:sz w:val="20"/>
          <w:szCs w:val="16"/>
          <w:lang w:val="es-EC"/>
        </w:rPr>
        <w:t xml:space="preserve">         </w:t>
      </w:r>
    </w:p>
    <w:p w:rsidR="001C432F" w:rsidRPr="001D0AE6" w:rsidRDefault="001C432F" w:rsidP="00A54A66">
      <w:pPr>
        <w:numPr>
          <w:ilvl w:val="0"/>
          <w:numId w:val="13"/>
        </w:numPr>
        <w:spacing w:line="480" w:lineRule="auto"/>
        <w:rPr>
          <w:b/>
          <w:szCs w:val="20"/>
          <w:lang w:val="es-EC"/>
        </w:rPr>
      </w:pPr>
      <w:r w:rsidRPr="001D0AE6">
        <w:rPr>
          <w:b/>
          <w:szCs w:val="20"/>
          <w:lang w:val="es-EC"/>
        </w:rPr>
        <w:lastRenderedPageBreak/>
        <w:t>R</w:t>
      </w:r>
      <w:r w:rsidR="00B854BC">
        <w:rPr>
          <w:b/>
          <w:szCs w:val="20"/>
          <w:lang w:val="es-EC"/>
        </w:rPr>
        <w:t>adiación</w:t>
      </w:r>
    </w:p>
    <w:p w:rsidR="001C432F" w:rsidRPr="001D0AE6" w:rsidRDefault="001C432F" w:rsidP="00735A18">
      <w:pPr>
        <w:spacing w:before="319" w:line="480" w:lineRule="auto"/>
        <w:ind w:left="1416"/>
        <w:jc w:val="both"/>
        <w:rPr>
          <w:szCs w:val="20"/>
        </w:rPr>
      </w:pPr>
      <w:r w:rsidRPr="001D0AE6">
        <w:rPr>
          <w:szCs w:val="20"/>
          <w:lang w:val="es-EC"/>
        </w:rPr>
        <w:t xml:space="preserve">La radiación es el proceso por el cual la energía se transfiere por medio de ondas electromagnéticas. </w:t>
      </w:r>
      <w:r w:rsidRPr="001D0AE6">
        <w:rPr>
          <w:szCs w:val="20"/>
        </w:rPr>
        <w:t xml:space="preserve">La radiación presenta una diferencia fundamental respecto a la conducción y la convección: las sustancias que intercambian calor no tienen que estar en contacto, sino que pueden estar separadas por un vacío. En el caso de los transformadores, la transferencia de calor a través del tanque y los tubos radiadores hacia la atmósfera es por radiación. </w:t>
      </w:r>
    </w:p>
    <w:p w:rsidR="00563E65" w:rsidRDefault="00563E65" w:rsidP="008F640D">
      <w:pPr>
        <w:spacing w:line="720" w:lineRule="auto"/>
        <w:ind w:left="994"/>
        <w:jc w:val="both"/>
        <w:rPr>
          <w:szCs w:val="20"/>
        </w:rPr>
      </w:pPr>
    </w:p>
    <w:p w:rsidR="001C432F" w:rsidRDefault="001C432F" w:rsidP="00735A18">
      <w:pPr>
        <w:spacing w:line="480" w:lineRule="auto"/>
        <w:ind w:left="1416"/>
        <w:jc w:val="both"/>
        <w:rPr>
          <w:szCs w:val="20"/>
        </w:rPr>
      </w:pPr>
      <w:r w:rsidRPr="001D0AE6">
        <w:rPr>
          <w:szCs w:val="20"/>
        </w:rPr>
        <w:t xml:space="preserve">En la transferencia de energía por radiación, la absorción de las ondas electromagnéticas es tan importante como la emisión. La superficie de un objeto desempeña un papel básico en la determinación de cuánta energía radiante absorberá el objeto. </w:t>
      </w:r>
    </w:p>
    <w:p w:rsidR="00563E65" w:rsidRPr="001D0AE6" w:rsidRDefault="00563E65" w:rsidP="008F640D">
      <w:pPr>
        <w:spacing w:line="720" w:lineRule="auto"/>
        <w:ind w:left="994"/>
        <w:jc w:val="both"/>
        <w:rPr>
          <w:szCs w:val="20"/>
        </w:rPr>
      </w:pPr>
    </w:p>
    <w:p w:rsidR="001C432F" w:rsidRDefault="001C432F" w:rsidP="00735A18">
      <w:pPr>
        <w:spacing w:line="480" w:lineRule="auto"/>
        <w:ind w:left="1416"/>
        <w:jc w:val="both"/>
        <w:rPr>
          <w:szCs w:val="20"/>
        </w:rPr>
      </w:pPr>
      <w:r w:rsidRPr="001D0AE6">
        <w:rPr>
          <w:szCs w:val="20"/>
        </w:rPr>
        <w:t xml:space="preserve">Considérese los dos bloques de la </w:t>
      </w:r>
      <w:r w:rsidRPr="00563E65">
        <w:rPr>
          <w:szCs w:val="20"/>
        </w:rPr>
        <w:t xml:space="preserve">figura </w:t>
      </w:r>
      <w:r w:rsidR="00563E65">
        <w:rPr>
          <w:szCs w:val="20"/>
        </w:rPr>
        <w:t>1.10</w:t>
      </w:r>
      <w:r w:rsidRPr="001D0AE6">
        <w:rPr>
          <w:szCs w:val="20"/>
        </w:rPr>
        <w:t xml:space="preserve">. Son idénticos, salvo que uno tiene una superficie áspera recubierta con color negro humo (un hollín negro fino), mientras que el otro tiene una superficie de plata bastante pulida, este último bloque es análogo al tanque de un transformador. Si en cada bloque se introduce un termómetro y se exponen a la luz solar directa, se encuentra que la temperatura del cuerpo negro aumenta mucho más rápido que la del bloque de plata. El </w:t>
      </w:r>
      <w:r w:rsidRPr="001D0AE6">
        <w:rPr>
          <w:szCs w:val="20"/>
        </w:rPr>
        <w:lastRenderedPageBreak/>
        <w:t>rápido aumento de la temperatura del bloque negro ocurre debido a que el negro de humo absorbe casi el 97% de la energía radiante incidente, en tanto que la superficie plateada absorbe aproximadamente el 10%.</w:t>
      </w:r>
    </w:p>
    <w:p w:rsidR="008F640D" w:rsidRPr="001D0AE6" w:rsidRDefault="008F640D" w:rsidP="00735A18">
      <w:pPr>
        <w:spacing w:line="480" w:lineRule="auto"/>
        <w:ind w:left="1416"/>
        <w:jc w:val="both"/>
        <w:rPr>
          <w:szCs w:val="20"/>
        </w:rPr>
      </w:pPr>
    </w:p>
    <w:p w:rsidR="001C432F" w:rsidRPr="001D0AE6" w:rsidRDefault="00D723D1" w:rsidP="00735A18">
      <w:pPr>
        <w:spacing w:line="480" w:lineRule="auto"/>
        <w:ind w:left="643"/>
        <w:jc w:val="center"/>
        <w:rPr>
          <w:b/>
          <w:color w:val="FF0000"/>
          <w:szCs w:val="20"/>
        </w:rPr>
      </w:pPr>
      <w:r>
        <w:rPr>
          <w:b/>
          <w:noProof/>
          <w:color w:val="FF0000"/>
          <w:szCs w:val="20"/>
        </w:rPr>
        <w:drawing>
          <wp:inline distT="0" distB="0" distL="0" distR="0">
            <wp:extent cx="2179955" cy="259461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lum contrast="40000"/>
                      <a:grayscl/>
                    </a:blip>
                    <a:srcRect t="3448" r="2304"/>
                    <a:stretch>
                      <a:fillRect/>
                    </a:stretch>
                  </pic:blipFill>
                  <pic:spPr bwMode="auto">
                    <a:xfrm>
                      <a:off x="0" y="0"/>
                      <a:ext cx="2179955" cy="2594610"/>
                    </a:xfrm>
                    <a:prstGeom prst="rect">
                      <a:avLst/>
                    </a:prstGeom>
                    <a:noFill/>
                    <a:ln w="9525">
                      <a:noFill/>
                      <a:miter lim="800000"/>
                      <a:headEnd/>
                      <a:tailEnd/>
                    </a:ln>
                  </pic:spPr>
                </pic:pic>
              </a:graphicData>
            </a:graphic>
          </wp:inline>
        </w:drawing>
      </w:r>
    </w:p>
    <w:p w:rsidR="001C432F" w:rsidRPr="00563E65" w:rsidRDefault="001C432F" w:rsidP="00840161">
      <w:pPr>
        <w:ind w:left="643"/>
        <w:jc w:val="center"/>
        <w:rPr>
          <w:szCs w:val="20"/>
        </w:rPr>
      </w:pPr>
      <w:r w:rsidRPr="00563E65">
        <w:rPr>
          <w:szCs w:val="20"/>
        </w:rPr>
        <w:t xml:space="preserve">Figura </w:t>
      </w:r>
      <w:r w:rsidR="00563E65" w:rsidRPr="00563E65">
        <w:rPr>
          <w:szCs w:val="20"/>
        </w:rPr>
        <w:t>1.10</w:t>
      </w:r>
      <w:r w:rsidR="00A0358C">
        <w:rPr>
          <w:szCs w:val="20"/>
        </w:rPr>
        <w:t>.</w:t>
      </w:r>
      <w:r w:rsidR="00563E65" w:rsidRPr="00563E65">
        <w:rPr>
          <w:szCs w:val="20"/>
        </w:rPr>
        <w:t xml:space="preserve"> </w:t>
      </w:r>
      <w:r w:rsidRPr="00563E65">
        <w:rPr>
          <w:szCs w:val="20"/>
        </w:rPr>
        <w:t>Bloques sometidos a radiación</w:t>
      </w:r>
    </w:p>
    <w:p w:rsidR="008F640D" w:rsidRPr="001D0AE6" w:rsidRDefault="008F640D" w:rsidP="00840161">
      <w:pPr>
        <w:spacing w:line="720" w:lineRule="auto"/>
        <w:ind w:left="643"/>
        <w:rPr>
          <w:szCs w:val="20"/>
        </w:rPr>
      </w:pPr>
    </w:p>
    <w:p w:rsidR="001C432F" w:rsidRDefault="001C432F" w:rsidP="00735A18">
      <w:pPr>
        <w:spacing w:line="480" w:lineRule="auto"/>
        <w:ind w:left="1416"/>
        <w:jc w:val="both"/>
        <w:rPr>
          <w:szCs w:val="20"/>
        </w:rPr>
      </w:pPr>
      <w:r w:rsidRPr="001D0AE6">
        <w:rPr>
          <w:szCs w:val="20"/>
        </w:rPr>
        <w:t xml:space="preserve">Como se indica en la </w:t>
      </w:r>
      <w:r w:rsidRPr="00563E65">
        <w:rPr>
          <w:szCs w:val="20"/>
        </w:rPr>
        <w:t xml:space="preserve">figura </w:t>
      </w:r>
      <w:r w:rsidR="00563E65">
        <w:rPr>
          <w:szCs w:val="20"/>
        </w:rPr>
        <w:t>1</w:t>
      </w:r>
      <w:r w:rsidRPr="00563E65">
        <w:rPr>
          <w:szCs w:val="20"/>
        </w:rPr>
        <w:t>.</w:t>
      </w:r>
      <w:r w:rsidR="00563E65">
        <w:rPr>
          <w:szCs w:val="20"/>
        </w:rPr>
        <w:t>11</w:t>
      </w:r>
      <w:r w:rsidRPr="00563E65">
        <w:rPr>
          <w:szCs w:val="20"/>
        </w:rPr>
        <w:t>,</w:t>
      </w:r>
      <w:r w:rsidRPr="001D0AE6">
        <w:rPr>
          <w:szCs w:val="20"/>
        </w:rPr>
        <w:t xml:space="preserve"> la parte restante de la energía incidente se refleja en cada caso. De hecho, el negro de humo parece de color negro porque muy poca de la luz que incide en él se refleja. En contraste, la superficie plateada parece un espejo debido a que refleja bastante la luz.</w:t>
      </w:r>
    </w:p>
    <w:p w:rsidR="00840161" w:rsidRPr="001D0AE6" w:rsidRDefault="00840161" w:rsidP="00735A18">
      <w:pPr>
        <w:spacing w:line="480" w:lineRule="auto"/>
        <w:ind w:left="1416"/>
        <w:jc w:val="both"/>
        <w:rPr>
          <w:szCs w:val="20"/>
        </w:rPr>
      </w:pPr>
    </w:p>
    <w:p w:rsidR="001C432F" w:rsidRPr="001D0AE6" w:rsidRDefault="00D723D1" w:rsidP="00735A18">
      <w:pPr>
        <w:spacing w:line="480" w:lineRule="auto"/>
        <w:ind w:left="292" w:firstLine="702"/>
        <w:jc w:val="center"/>
        <w:rPr>
          <w:szCs w:val="20"/>
        </w:rPr>
      </w:pPr>
      <w:r>
        <w:rPr>
          <w:noProof/>
          <w:szCs w:val="20"/>
        </w:rPr>
        <w:lastRenderedPageBreak/>
        <w:drawing>
          <wp:inline distT="0" distB="0" distL="0" distR="0">
            <wp:extent cx="3859530" cy="1754505"/>
            <wp:effectExtent l="1905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3859530" cy="1754505"/>
                    </a:xfrm>
                    <a:prstGeom prst="rect">
                      <a:avLst/>
                    </a:prstGeom>
                    <a:noFill/>
                    <a:ln w="9525">
                      <a:noFill/>
                      <a:miter lim="800000"/>
                      <a:headEnd/>
                      <a:tailEnd/>
                    </a:ln>
                  </pic:spPr>
                </pic:pic>
              </a:graphicData>
            </a:graphic>
          </wp:inline>
        </w:drawing>
      </w:r>
    </w:p>
    <w:p w:rsidR="00F13A91" w:rsidRDefault="001C432F" w:rsidP="00F13A91">
      <w:pPr>
        <w:ind w:left="643" w:firstLine="351"/>
        <w:jc w:val="center"/>
        <w:rPr>
          <w:szCs w:val="20"/>
        </w:rPr>
      </w:pPr>
      <w:r w:rsidRPr="00563E65">
        <w:rPr>
          <w:szCs w:val="20"/>
        </w:rPr>
        <w:t xml:space="preserve">Figura </w:t>
      </w:r>
      <w:r w:rsidR="00563E65" w:rsidRPr="00563E65">
        <w:rPr>
          <w:szCs w:val="20"/>
        </w:rPr>
        <w:t>1.11</w:t>
      </w:r>
      <w:r w:rsidR="00A0358C">
        <w:rPr>
          <w:szCs w:val="20"/>
        </w:rPr>
        <w:t>.</w:t>
      </w:r>
      <w:r w:rsidRPr="00563E65">
        <w:rPr>
          <w:szCs w:val="20"/>
        </w:rPr>
        <w:t xml:space="preserve">  Energía incidente en  bloques negro de  </w:t>
      </w:r>
    </w:p>
    <w:p w:rsidR="001C432F" w:rsidRDefault="001C432F" w:rsidP="00735A18">
      <w:pPr>
        <w:spacing w:line="480" w:lineRule="auto"/>
        <w:ind w:left="643" w:firstLine="351"/>
        <w:jc w:val="center"/>
        <w:rPr>
          <w:szCs w:val="20"/>
        </w:rPr>
      </w:pPr>
      <w:r w:rsidRPr="00563E65">
        <w:rPr>
          <w:szCs w:val="20"/>
        </w:rPr>
        <w:t>humo y plateado</w:t>
      </w:r>
    </w:p>
    <w:p w:rsidR="00F13A91" w:rsidRPr="00563E65" w:rsidRDefault="00F13A91" w:rsidP="00F13A91">
      <w:pPr>
        <w:spacing w:line="720" w:lineRule="auto"/>
        <w:ind w:left="643" w:firstLine="351"/>
        <w:jc w:val="center"/>
        <w:rPr>
          <w:szCs w:val="20"/>
        </w:rPr>
      </w:pPr>
    </w:p>
    <w:p w:rsidR="006B5A4B" w:rsidRPr="001D0AE6" w:rsidRDefault="006B5A4B" w:rsidP="00735A18">
      <w:pPr>
        <w:spacing w:line="480" w:lineRule="auto"/>
        <w:ind w:left="1416"/>
        <w:jc w:val="both"/>
      </w:pPr>
      <w:r w:rsidRPr="001D0AE6">
        <w:t>Todos los transformadores tienen identificado el método de enfriamiento con que fueron diseñados. En los transforma</w:t>
      </w:r>
      <w:r w:rsidR="00DB7E2B">
        <w:t>dores inmersos en lí</w:t>
      </w:r>
      <w:r w:rsidRPr="001D0AE6">
        <w:t>quido, la identificación está expresada en cuatro letras que conforman un código que se describe a continuación.</w:t>
      </w:r>
    </w:p>
    <w:p w:rsidR="006B5A4B" w:rsidRPr="001D0AE6" w:rsidRDefault="006B5A4B" w:rsidP="008F640D">
      <w:pPr>
        <w:spacing w:line="720" w:lineRule="auto"/>
        <w:ind w:left="994"/>
        <w:jc w:val="both"/>
      </w:pPr>
    </w:p>
    <w:p w:rsidR="006B5A4B" w:rsidRDefault="006B5A4B" w:rsidP="00735A18">
      <w:pPr>
        <w:spacing w:line="480" w:lineRule="auto"/>
        <w:ind w:left="1416"/>
        <w:jc w:val="both"/>
      </w:pPr>
      <w:r w:rsidRPr="001D0AE6">
        <w:rPr>
          <w:i/>
        </w:rPr>
        <w:t>Primera letra:</w:t>
      </w:r>
      <w:r w:rsidRPr="001D0AE6">
        <w:t xml:space="preserve"> Medio de enfriamiento interior en contacto con los devanados:</w:t>
      </w:r>
    </w:p>
    <w:p w:rsidR="006B5A4B" w:rsidRPr="001D0AE6" w:rsidRDefault="006B5A4B" w:rsidP="00735A18">
      <w:pPr>
        <w:spacing w:line="480" w:lineRule="auto"/>
        <w:ind w:left="3534" w:hanging="1410"/>
        <w:jc w:val="both"/>
      </w:pPr>
      <w:r w:rsidRPr="001D0AE6">
        <w:t>O</w:t>
      </w:r>
      <w:r w:rsidR="00DB7E2B">
        <w:tab/>
      </w:r>
      <w:r w:rsidR="00B854BC">
        <w:tab/>
      </w:r>
      <w:r w:rsidRPr="001D0AE6">
        <w:t>Aceite mineral o líquido aislante sintético con</w:t>
      </w:r>
      <w:r w:rsidR="00DB7E2B">
        <w:t xml:space="preserve"> </w:t>
      </w:r>
      <w:r w:rsidRPr="001D0AE6">
        <w:t>punto de inflamación menor a 300</w:t>
      </w:r>
      <w:r w:rsidR="00A0358C">
        <w:t xml:space="preserve"> </w:t>
      </w:r>
      <w:r w:rsidRPr="001D0AE6">
        <w:t>ºC.</w:t>
      </w:r>
    </w:p>
    <w:p w:rsidR="006B5A4B" w:rsidRPr="001D0AE6" w:rsidRDefault="006B5A4B" w:rsidP="00B74CAA">
      <w:pPr>
        <w:spacing w:line="480" w:lineRule="auto"/>
        <w:ind w:left="3534" w:hanging="1410"/>
        <w:jc w:val="both"/>
      </w:pPr>
      <w:r w:rsidRPr="001D0AE6">
        <w:t>K</w:t>
      </w:r>
      <w:r w:rsidR="00B854BC">
        <w:tab/>
      </w:r>
      <w:r w:rsidR="00B854BC">
        <w:tab/>
      </w:r>
      <w:r w:rsidRPr="001D0AE6">
        <w:t>Líquido aislante con punto de inflamación mayor a 300</w:t>
      </w:r>
      <w:r w:rsidR="00A0358C">
        <w:t xml:space="preserve"> </w:t>
      </w:r>
      <w:r w:rsidRPr="001D0AE6">
        <w:t>ºC.</w:t>
      </w:r>
    </w:p>
    <w:p w:rsidR="006B5A4B" w:rsidRPr="001D0AE6" w:rsidRDefault="006B5A4B" w:rsidP="00B74CAA">
      <w:pPr>
        <w:spacing w:line="480" w:lineRule="auto"/>
        <w:ind w:left="3534" w:hanging="1410"/>
        <w:jc w:val="both"/>
      </w:pPr>
      <w:r w:rsidRPr="001D0AE6">
        <w:t>L</w:t>
      </w:r>
      <w:r w:rsidRPr="001D0AE6">
        <w:tab/>
      </w:r>
      <w:r w:rsidR="00DB7E2B">
        <w:tab/>
      </w:r>
      <w:r w:rsidRPr="001D0AE6">
        <w:t>Líquido aislante con punto de inflamación no medible.</w:t>
      </w:r>
    </w:p>
    <w:p w:rsidR="006B5A4B" w:rsidRDefault="006B5A4B" w:rsidP="00735A18">
      <w:pPr>
        <w:spacing w:line="480" w:lineRule="auto"/>
        <w:ind w:left="1416"/>
        <w:jc w:val="both"/>
      </w:pPr>
      <w:r w:rsidRPr="001D0AE6">
        <w:rPr>
          <w:i/>
        </w:rPr>
        <w:lastRenderedPageBreak/>
        <w:t>Segunda letra:</w:t>
      </w:r>
      <w:r w:rsidRPr="001D0AE6">
        <w:t xml:space="preserve"> Mecanismo de circulación para el medio de enfriamiento interior</w:t>
      </w:r>
    </w:p>
    <w:p w:rsidR="006B5A4B" w:rsidRPr="001D0AE6" w:rsidRDefault="006B5A4B" w:rsidP="00735A18">
      <w:pPr>
        <w:spacing w:line="480" w:lineRule="auto"/>
        <w:ind w:left="3534" w:hanging="1410"/>
        <w:jc w:val="both"/>
      </w:pPr>
      <w:r w:rsidRPr="001D0AE6">
        <w:t>N</w:t>
      </w:r>
      <w:r w:rsidRPr="001D0AE6">
        <w:tab/>
      </w:r>
      <w:r w:rsidR="00B854BC">
        <w:tab/>
      </w:r>
      <w:r w:rsidRPr="001D0AE6">
        <w:t>Flujo por convecció</w:t>
      </w:r>
      <w:r w:rsidR="00DB7E2B">
        <w:t>n natural a travé</w:t>
      </w:r>
      <w:r w:rsidRPr="001D0AE6">
        <w:t>s del equipo y en los devanados.</w:t>
      </w:r>
    </w:p>
    <w:p w:rsidR="006B5A4B" w:rsidRPr="001D0AE6" w:rsidRDefault="00DB7E2B" w:rsidP="00735A18">
      <w:pPr>
        <w:spacing w:line="480" w:lineRule="auto"/>
        <w:ind w:left="3534" w:hanging="1410"/>
        <w:jc w:val="both"/>
      </w:pPr>
      <w:r>
        <w:t>F</w:t>
      </w:r>
      <w:r>
        <w:tab/>
      </w:r>
      <w:r w:rsidR="00B854BC">
        <w:tab/>
      </w:r>
      <w:r>
        <w:t>Circulación forzada a travé</w:t>
      </w:r>
      <w:r w:rsidR="006B5A4B" w:rsidRPr="001D0AE6">
        <w:t>s del equipo (por ejemplo con bomba refrigerante), flujo por convección natural en los devanados (también llamado flujo indirecto).</w:t>
      </w:r>
    </w:p>
    <w:p w:rsidR="006B5A4B" w:rsidRDefault="006B5A4B" w:rsidP="00735A18">
      <w:pPr>
        <w:spacing w:line="480" w:lineRule="auto"/>
        <w:ind w:left="3534" w:hanging="1410"/>
        <w:jc w:val="both"/>
      </w:pPr>
      <w:r w:rsidRPr="001D0AE6">
        <w:t>D</w:t>
      </w:r>
      <w:r w:rsidRPr="001D0AE6">
        <w:tab/>
      </w:r>
      <w:r w:rsidR="00B854BC">
        <w:tab/>
      </w:r>
      <w:r w:rsidRPr="001D0AE6">
        <w:t xml:space="preserve">Circulación forzada a </w:t>
      </w:r>
      <w:r w:rsidR="00420AD9" w:rsidRPr="001D0AE6">
        <w:t>través</w:t>
      </w:r>
      <w:r w:rsidRPr="001D0AE6">
        <w:t xml:space="preserve"> del equipo, dirigido desde el equipo de enfriamiento hasta al menos dentro del devanado principal.</w:t>
      </w:r>
    </w:p>
    <w:p w:rsidR="00B74CAA" w:rsidRPr="001D0AE6" w:rsidRDefault="00B74CAA" w:rsidP="00B74CAA">
      <w:pPr>
        <w:spacing w:line="720" w:lineRule="auto"/>
        <w:ind w:left="3534" w:hanging="1410"/>
        <w:jc w:val="both"/>
      </w:pPr>
    </w:p>
    <w:p w:rsidR="006B5A4B" w:rsidRDefault="006B5A4B" w:rsidP="00735A18">
      <w:pPr>
        <w:spacing w:line="480" w:lineRule="auto"/>
        <w:ind w:left="994" w:firstLine="422"/>
        <w:jc w:val="both"/>
      </w:pPr>
      <w:r w:rsidRPr="001D0AE6">
        <w:rPr>
          <w:i/>
        </w:rPr>
        <w:t>Tercera letra:</w:t>
      </w:r>
      <w:r w:rsidRPr="001D0AE6">
        <w:t xml:space="preserve"> Medio enfriamiento exterior</w:t>
      </w:r>
    </w:p>
    <w:p w:rsidR="006B5A4B" w:rsidRPr="001D0AE6" w:rsidRDefault="006B5A4B" w:rsidP="00735A18">
      <w:pPr>
        <w:spacing w:line="480" w:lineRule="auto"/>
        <w:ind w:left="2842" w:hanging="718"/>
        <w:jc w:val="both"/>
      </w:pPr>
      <w:r w:rsidRPr="001D0AE6">
        <w:t>A</w:t>
      </w:r>
      <w:r w:rsidRPr="001D0AE6">
        <w:tab/>
      </w:r>
      <w:r w:rsidR="00B854BC">
        <w:tab/>
      </w:r>
      <w:r w:rsidRPr="001D0AE6">
        <w:t>Aire</w:t>
      </w:r>
    </w:p>
    <w:p w:rsidR="006B5A4B" w:rsidRDefault="006B5A4B" w:rsidP="00735A18">
      <w:pPr>
        <w:spacing w:line="480" w:lineRule="auto"/>
        <w:ind w:left="2842" w:hanging="718"/>
        <w:jc w:val="both"/>
      </w:pPr>
      <w:r w:rsidRPr="001D0AE6">
        <w:t>W</w:t>
      </w:r>
      <w:r w:rsidRPr="001D0AE6">
        <w:tab/>
      </w:r>
      <w:r w:rsidR="00B854BC">
        <w:tab/>
      </w:r>
      <w:r w:rsidRPr="001D0AE6">
        <w:t>Agua</w:t>
      </w:r>
    </w:p>
    <w:p w:rsidR="00B74CAA" w:rsidRPr="001D0AE6" w:rsidRDefault="00B74CAA" w:rsidP="00B74CAA">
      <w:pPr>
        <w:spacing w:line="720" w:lineRule="auto"/>
        <w:ind w:left="2842" w:hanging="718"/>
        <w:jc w:val="both"/>
      </w:pPr>
    </w:p>
    <w:p w:rsidR="006B5A4B" w:rsidRDefault="006B5A4B" w:rsidP="00735A18">
      <w:pPr>
        <w:spacing w:line="480" w:lineRule="auto"/>
        <w:ind w:left="994" w:firstLine="422"/>
        <w:jc w:val="both"/>
      </w:pPr>
      <w:r w:rsidRPr="001D0AE6">
        <w:rPr>
          <w:i/>
        </w:rPr>
        <w:t>Cuarta letra:</w:t>
      </w:r>
      <w:r w:rsidRPr="001D0AE6">
        <w:t xml:space="preserve"> Mecanismo de circulación para el enfriamiento exterior</w:t>
      </w:r>
    </w:p>
    <w:p w:rsidR="006B5A4B" w:rsidRPr="001D0AE6" w:rsidRDefault="006B5A4B" w:rsidP="00735A18">
      <w:pPr>
        <w:spacing w:line="480" w:lineRule="auto"/>
        <w:ind w:left="2842" w:hanging="718"/>
        <w:jc w:val="both"/>
      </w:pPr>
      <w:r w:rsidRPr="001D0AE6">
        <w:t>N</w:t>
      </w:r>
      <w:r w:rsidRPr="001D0AE6">
        <w:tab/>
      </w:r>
      <w:r w:rsidR="00B854BC">
        <w:tab/>
      </w:r>
      <w:r w:rsidRPr="001D0AE6">
        <w:t>Convección natural.</w:t>
      </w:r>
    </w:p>
    <w:p w:rsidR="006B5A4B" w:rsidRDefault="00FA296F" w:rsidP="00735A18">
      <w:pPr>
        <w:spacing w:line="480" w:lineRule="auto"/>
        <w:ind w:left="3534" w:hanging="1410"/>
        <w:jc w:val="both"/>
      </w:pPr>
      <w:r>
        <w:t>F</w:t>
      </w:r>
      <w:r w:rsidR="006B5A4B" w:rsidRPr="001D0AE6">
        <w:tab/>
      </w:r>
      <w:r w:rsidR="00B854BC">
        <w:tab/>
      </w:r>
      <w:r w:rsidR="006B5A4B" w:rsidRPr="001D0AE6">
        <w:t>Circulación forzada (por ejemplo: ventilador para el caso de enfriamiento con aire; bomba para el caso de refrigeración con agua).</w:t>
      </w:r>
    </w:p>
    <w:tbl>
      <w:tblPr>
        <w:tblStyle w:val="Tablaconcuadrcula"/>
        <w:tblW w:w="0" w:type="auto"/>
        <w:tblInd w:w="994" w:type="dxa"/>
        <w:tblLook w:val="04A0"/>
      </w:tblPr>
      <w:tblGrid>
        <w:gridCol w:w="1874"/>
        <w:gridCol w:w="1875"/>
        <w:gridCol w:w="1875"/>
        <w:gridCol w:w="1875"/>
      </w:tblGrid>
      <w:tr w:rsidR="00D22E9E" w:rsidTr="00D22E9E">
        <w:tc>
          <w:tcPr>
            <w:tcW w:w="1874" w:type="dxa"/>
          </w:tcPr>
          <w:p w:rsidR="00D22E9E" w:rsidRPr="00D22E9E" w:rsidRDefault="00D22E9E" w:rsidP="00D22E9E">
            <w:pPr>
              <w:jc w:val="center"/>
              <w:rPr>
                <w:b/>
              </w:rPr>
            </w:pPr>
            <w:r w:rsidRPr="00D22E9E">
              <w:rPr>
                <w:b/>
              </w:rPr>
              <w:lastRenderedPageBreak/>
              <w:t>Primera letra</w:t>
            </w:r>
          </w:p>
        </w:tc>
        <w:tc>
          <w:tcPr>
            <w:tcW w:w="1875" w:type="dxa"/>
          </w:tcPr>
          <w:p w:rsidR="00D22E9E" w:rsidRPr="00D22E9E" w:rsidRDefault="00D22E9E" w:rsidP="00D22E9E">
            <w:pPr>
              <w:jc w:val="center"/>
              <w:rPr>
                <w:b/>
              </w:rPr>
            </w:pPr>
            <w:r w:rsidRPr="00D22E9E">
              <w:rPr>
                <w:b/>
              </w:rPr>
              <w:t>Segunda letra</w:t>
            </w:r>
          </w:p>
        </w:tc>
        <w:tc>
          <w:tcPr>
            <w:tcW w:w="1875" w:type="dxa"/>
          </w:tcPr>
          <w:p w:rsidR="00D22E9E" w:rsidRPr="00D22E9E" w:rsidRDefault="00D22E9E" w:rsidP="00D22E9E">
            <w:pPr>
              <w:jc w:val="center"/>
              <w:rPr>
                <w:b/>
              </w:rPr>
            </w:pPr>
            <w:r w:rsidRPr="00D22E9E">
              <w:rPr>
                <w:b/>
              </w:rPr>
              <w:t>Tercera letra</w:t>
            </w:r>
          </w:p>
        </w:tc>
        <w:tc>
          <w:tcPr>
            <w:tcW w:w="1875" w:type="dxa"/>
          </w:tcPr>
          <w:p w:rsidR="00D22E9E" w:rsidRPr="00D22E9E" w:rsidRDefault="00D22E9E" w:rsidP="00D22E9E">
            <w:pPr>
              <w:jc w:val="center"/>
              <w:rPr>
                <w:b/>
              </w:rPr>
            </w:pPr>
            <w:r w:rsidRPr="00D22E9E">
              <w:rPr>
                <w:b/>
              </w:rPr>
              <w:t>Cuarta letra</w:t>
            </w:r>
          </w:p>
        </w:tc>
      </w:tr>
      <w:tr w:rsidR="00D22E9E" w:rsidTr="00D22E9E">
        <w:tc>
          <w:tcPr>
            <w:tcW w:w="1874" w:type="dxa"/>
          </w:tcPr>
          <w:p w:rsidR="00D22E9E" w:rsidRDefault="00D22E9E" w:rsidP="00D22E9E">
            <w:pPr>
              <w:jc w:val="center"/>
            </w:pPr>
            <w:r>
              <w:t>Medio de enfriamiento interno en contacto con los devanados</w:t>
            </w:r>
          </w:p>
        </w:tc>
        <w:tc>
          <w:tcPr>
            <w:tcW w:w="1875" w:type="dxa"/>
          </w:tcPr>
          <w:p w:rsidR="00D22E9E" w:rsidRDefault="00D22E9E" w:rsidP="00D22E9E">
            <w:pPr>
              <w:jc w:val="center"/>
            </w:pPr>
            <w:r>
              <w:t>Mecanismo de circulación para medio de enfriamiento interno</w:t>
            </w:r>
          </w:p>
        </w:tc>
        <w:tc>
          <w:tcPr>
            <w:tcW w:w="1875" w:type="dxa"/>
          </w:tcPr>
          <w:p w:rsidR="00D22E9E" w:rsidRDefault="00D22E9E" w:rsidP="00D22E9E">
            <w:pPr>
              <w:jc w:val="center"/>
            </w:pPr>
            <w:r>
              <w:t>Medio de enfriamiento externo</w:t>
            </w:r>
          </w:p>
        </w:tc>
        <w:tc>
          <w:tcPr>
            <w:tcW w:w="1875" w:type="dxa"/>
          </w:tcPr>
          <w:p w:rsidR="00D22E9E" w:rsidRDefault="00D22E9E" w:rsidP="00D22E9E">
            <w:pPr>
              <w:jc w:val="center"/>
            </w:pPr>
            <w:r>
              <w:t>Mecanismo de circulación para medio de enfriamiento externo</w:t>
            </w:r>
          </w:p>
        </w:tc>
      </w:tr>
      <w:tr w:rsidR="00D22E9E" w:rsidTr="00D22E9E">
        <w:tc>
          <w:tcPr>
            <w:tcW w:w="1874" w:type="dxa"/>
          </w:tcPr>
          <w:p w:rsidR="00D22E9E" w:rsidRDefault="00D22E9E" w:rsidP="00D22E9E">
            <w:pPr>
              <w:jc w:val="center"/>
            </w:pPr>
            <w:r>
              <w:t>O, K, L</w:t>
            </w:r>
          </w:p>
        </w:tc>
        <w:tc>
          <w:tcPr>
            <w:tcW w:w="1875" w:type="dxa"/>
          </w:tcPr>
          <w:p w:rsidR="00D22E9E" w:rsidRDefault="00D22E9E" w:rsidP="00D22E9E">
            <w:pPr>
              <w:jc w:val="center"/>
            </w:pPr>
            <w:r>
              <w:t>N, F, D</w:t>
            </w:r>
          </w:p>
        </w:tc>
        <w:tc>
          <w:tcPr>
            <w:tcW w:w="1875" w:type="dxa"/>
          </w:tcPr>
          <w:p w:rsidR="00D22E9E" w:rsidRDefault="00D22E9E" w:rsidP="00D22E9E">
            <w:pPr>
              <w:jc w:val="center"/>
            </w:pPr>
            <w:r>
              <w:t>A, W</w:t>
            </w:r>
          </w:p>
        </w:tc>
        <w:tc>
          <w:tcPr>
            <w:tcW w:w="1875" w:type="dxa"/>
          </w:tcPr>
          <w:p w:rsidR="00D22E9E" w:rsidRDefault="00D22E9E" w:rsidP="00D22E9E">
            <w:pPr>
              <w:jc w:val="center"/>
            </w:pPr>
            <w:r>
              <w:t>N, F</w:t>
            </w:r>
          </w:p>
        </w:tc>
      </w:tr>
    </w:tbl>
    <w:p w:rsidR="00B7093A" w:rsidRDefault="00B7093A" w:rsidP="00D22E9E">
      <w:pPr>
        <w:ind w:left="720"/>
        <w:jc w:val="center"/>
      </w:pPr>
    </w:p>
    <w:p w:rsidR="00D22E9E" w:rsidRDefault="00D22E9E" w:rsidP="00D22E9E">
      <w:pPr>
        <w:ind w:left="720"/>
        <w:jc w:val="center"/>
      </w:pPr>
      <w:r>
        <w:t>Tabla 1.1. Orden de los símbolos</w:t>
      </w:r>
      <w:r w:rsidR="00C63E3E">
        <w:t xml:space="preserve"> para la designación del método de refrigeración</w:t>
      </w:r>
    </w:p>
    <w:p w:rsidR="00D22E9E" w:rsidRDefault="00D22E9E" w:rsidP="00F13A91">
      <w:pPr>
        <w:spacing w:line="720" w:lineRule="auto"/>
        <w:ind w:left="720"/>
        <w:jc w:val="center"/>
      </w:pPr>
    </w:p>
    <w:p w:rsidR="006B5A4B" w:rsidRPr="001D0AE6" w:rsidRDefault="006B5A4B" w:rsidP="00735A18">
      <w:pPr>
        <w:spacing w:line="480" w:lineRule="auto"/>
        <w:ind w:left="994"/>
        <w:jc w:val="both"/>
      </w:pPr>
      <w:r w:rsidRPr="001D0AE6">
        <w:t>Los transformadores de distribución citados en esta tesis utilizan aceite mineral como medio refrigerante interior y su mecanismo de circulación es por convección natural, mie</w:t>
      </w:r>
      <w:r w:rsidR="00DB7E2B">
        <w:t>ntras que el medio de refrigera</w:t>
      </w:r>
      <w:r w:rsidRPr="001D0AE6">
        <w:t>ción exterior es aire y el mecanismo de circulación también es por convección natural. Por lo tanto el código que utilizan estos transformadores es ONAN.</w:t>
      </w:r>
    </w:p>
    <w:p w:rsidR="001C432F" w:rsidRPr="001D0AE6" w:rsidRDefault="00D723D1" w:rsidP="00F13A91">
      <w:pPr>
        <w:ind w:left="562"/>
        <w:jc w:val="center"/>
        <w:rPr>
          <w:b/>
        </w:rPr>
      </w:pPr>
      <w:r>
        <w:rPr>
          <w:noProof/>
        </w:rPr>
        <w:drawing>
          <wp:inline distT="0" distB="0" distL="0" distR="0">
            <wp:extent cx="5049789" cy="3136604"/>
            <wp:effectExtent l="0" t="0" r="0" b="0"/>
            <wp:docPr id="12" name="Imagen 12" descr="FLUj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Ujo2"/>
                    <pic:cNvPicPr>
                      <a:picLocks noChangeAspect="1" noChangeArrowheads="1"/>
                    </pic:cNvPicPr>
                  </pic:nvPicPr>
                  <pic:blipFill>
                    <a:blip r:embed="rId22"/>
                    <a:srcRect/>
                    <a:stretch>
                      <a:fillRect/>
                    </a:stretch>
                  </pic:blipFill>
                  <pic:spPr bwMode="auto">
                    <a:xfrm>
                      <a:off x="0" y="0"/>
                      <a:ext cx="5050155" cy="3136831"/>
                    </a:xfrm>
                    <a:prstGeom prst="rect">
                      <a:avLst/>
                    </a:prstGeom>
                    <a:noFill/>
                    <a:ln w="9525">
                      <a:noFill/>
                      <a:miter lim="800000"/>
                      <a:headEnd/>
                      <a:tailEnd/>
                    </a:ln>
                  </pic:spPr>
                </pic:pic>
              </a:graphicData>
            </a:graphic>
          </wp:inline>
        </w:drawing>
      </w:r>
    </w:p>
    <w:p w:rsidR="00DB7E2B" w:rsidRDefault="00DB7E2B" w:rsidP="00F13A91">
      <w:pPr>
        <w:ind w:left="643" w:firstLine="351"/>
        <w:jc w:val="center"/>
        <w:rPr>
          <w:szCs w:val="20"/>
        </w:rPr>
      </w:pPr>
      <w:r w:rsidRPr="00563E65">
        <w:rPr>
          <w:szCs w:val="20"/>
        </w:rPr>
        <w:t>Figura 1.1</w:t>
      </w:r>
      <w:r w:rsidR="005E7E5B">
        <w:rPr>
          <w:szCs w:val="20"/>
        </w:rPr>
        <w:t>2</w:t>
      </w:r>
      <w:r w:rsidR="00A0358C">
        <w:rPr>
          <w:szCs w:val="20"/>
        </w:rPr>
        <w:t>.</w:t>
      </w:r>
      <w:r w:rsidRPr="00563E65">
        <w:rPr>
          <w:szCs w:val="20"/>
        </w:rPr>
        <w:t xml:space="preserve">  </w:t>
      </w:r>
      <w:r w:rsidR="006A2FDF">
        <w:rPr>
          <w:szCs w:val="20"/>
        </w:rPr>
        <w:t>Enfriamiento por convección natural.</w:t>
      </w:r>
    </w:p>
    <w:p w:rsidR="00840161" w:rsidRDefault="00840161" w:rsidP="00840161">
      <w:pPr>
        <w:spacing w:line="720" w:lineRule="auto"/>
        <w:ind w:left="643" w:firstLine="351"/>
        <w:jc w:val="center"/>
        <w:rPr>
          <w:szCs w:val="20"/>
        </w:rPr>
      </w:pPr>
    </w:p>
    <w:p w:rsidR="00FC588A" w:rsidRPr="001D0AE6" w:rsidRDefault="00FC588A" w:rsidP="00735A18">
      <w:pPr>
        <w:numPr>
          <w:ilvl w:val="1"/>
          <w:numId w:val="1"/>
        </w:numPr>
        <w:spacing w:line="480" w:lineRule="auto"/>
        <w:jc w:val="both"/>
        <w:rPr>
          <w:b/>
        </w:rPr>
      </w:pPr>
      <w:r w:rsidRPr="001D0AE6">
        <w:rPr>
          <w:b/>
        </w:rPr>
        <w:lastRenderedPageBreak/>
        <w:t>Limites de calentamiento.</w:t>
      </w:r>
    </w:p>
    <w:p w:rsidR="002438AE" w:rsidRDefault="00C426FC" w:rsidP="00735A18">
      <w:pPr>
        <w:spacing w:line="480" w:lineRule="auto"/>
        <w:ind w:left="720"/>
        <w:jc w:val="both"/>
      </w:pPr>
      <w:r w:rsidRPr="001D0AE6">
        <w:t xml:space="preserve">Cuando </w:t>
      </w:r>
      <w:r w:rsidR="0075256D">
        <w:t xml:space="preserve">se </w:t>
      </w:r>
      <w:r w:rsidRPr="001D0AE6">
        <w:t xml:space="preserve">habla de límites de calentamiento del transformador, </w:t>
      </w:r>
      <w:r w:rsidR="0075256D">
        <w:t>se hace</w:t>
      </w:r>
      <w:r w:rsidRPr="001D0AE6">
        <w:t xml:space="preserve"> refer</w:t>
      </w:r>
      <w:r w:rsidR="0075256D">
        <w:t>encia</w:t>
      </w:r>
      <w:r w:rsidRPr="001D0AE6">
        <w:t xml:space="preserve"> a la elevación máxima de la temperatura promedio de los devanados con respecto a la temperatura ambiente, y esta elevación máxima </w:t>
      </w:r>
      <w:r w:rsidR="006621E1" w:rsidRPr="001D0AE6">
        <w:t xml:space="preserve">se establece bajo </w:t>
      </w:r>
      <w:r w:rsidR="00B80B7A" w:rsidRPr="001D0AE6">
        <w:t xml:space="preserve">las siguientes </w:t>
      </w:r>
      <w:r w:rsidR="006621E1" w:rsidRPr="001D0AE6">
        <w:t>condiciones que a continuación se describen:</w:t>
      </w:r>
    </w:p>
    <w:p w:rsidR="00B7093A" w:rsidRDefault="00B7093A" w:rsidP="00735A18">
      <w:pPr>
        <w:spacing w:line="480" w:lineRule="auto"/>
        <w:ind w:left="720"/>
        <w:jc w:val="both"/>
      </w:pPr>
    </w:p>
    <w:p w:rsidR="002438AE" w:rsidRPr="002438AE" w:rsidRDefault="006621E1" w:rsidP="00A54A66">
      <w:pPr>
        <w:numPr>
          <w:ilvl w:val="0"/>
          <w:numId w:val="6"/>
        </w:numPr>
        <w:spacing w:line="480" w:lineRule="auto"/>
        <w:ind w:left="1056"/>
        <w:jc w:val="both"/>
      </w:pPr>
      <w:r w:rsidRPr="002438AE">
        <w:rPr>
          <w:b/>
          <w:szCs w:val="20"/>
        </w:rPr>
        <w:t>Altitud</w:t>
      </w:r>
    </w:p>
    <w:p w:rsidR="002438AE" w:rsidRDefault="006621E1" w:rsidP="00735A18">
      <w:pPr>
        <w:spacing w:line="480" w:lineRule="auto"/>
        <w:ind w:left="1056"/>
        <w:jc w:val="both"/>
      </w:pPr>
      <w:r w:rsidRPr="001D0AE6">
        <w:t>La altitud para la cual fue diseñado el transformador es dada por el fabricante, y en caso de no conocerse este dato, se supone que esta no pasará de 1000 m.s.n.m.</w:t>
      </w:r>
    </w:p>
    <w:p w:rsidR="00B74CAA" w:rsidRDefault="00B74CAA" w:rsidP="00B74CAA">
      <w:pPr>
        <w:spacing w:line="720" w:lineRule="auto"/>
        <w:ind w:left="1056"/>
        <w:jc w:val="both"/>
      </w:pPr>
    </w:p>
    <w:p w:rsidR="0020337D" w:rsidRDefault="0020337D" w:rsidP="00735A18">
      <w:pPr>
        <w:spacing w:line="480" w:lineRule="auto"/>
        <w:ind w:left="1056"/>
        <w:jc w:val="both"/>
      </w:pPr>
      <w:r w:rsidRPr="001D0AE6">
        <w:t>Esta condición afecta significativamente a la refrigeración de los transformadores debido a que a mayor altitud la densidad del aire se reduce e incrementa el calentamiento del transformador.</w:t>
      </w:r>
    </w:p>
    <w:p w:rsidR="00B74CAA" w:rsidRDefault="00B74CAA" w:rsidP="00B74CAA">
      <w:pPr>
        <w:spacing w:line="720" w:lineRule="auto"/>
        <w:ind w:left="1056"/>
        <w:jc w:val="both"/>
      </w:pPr>
    </w:p>
    <w:p w:rsidR="002438AE" w:rsidRPr="002438AE" w:rsidRDefault="00B80B7A" w:rsidP="00A54A66">
      <w:pPr>
        <w:numPr>
          <w:ilvl w:val="0"/>
          <w:numId w:val="6"/>
        </w:numPr>
        <w:spacing w:line="480" w:lineRule="auto"/>
        <w:ind w:left="1056"/>
        <w:jc w:val="both"/>
        <w:rPr>
          <w:b/>
          <w:szCs w:val="20"/>
        </w:rPr>
      </w:pPr>
      <w:r w:rsidRPr="002438AE">
        <w:rPr>
          <w:b/>
          <w:szCs w:val="20"/>
        </w:rPr>
        <w:t>Temperatura del agente refrigerante</w:t>
      </w:r>
    </w:p>
    <w:p w:rsidR="00B80B7A" w:rsidRDefault="00B80B7A" w:rsidP="00735A18">
      <w:pPr>
        <w:spacing w:line="480" w:lineRule="auto"/>
        <w:ind w:left="1056"/>
        <w:jc w:val="both"/>
        <w:rPr>
          <w:szCs w:val="20"/>
        </w:rPr>
      </w:pPr>
      <w:r w:rsidRPr="002438AE">
        <w:rPr>
          <w:szCs w:val="20"/>
        </w:rPr>
        <w:t>A menos que se especifique lo contrario por el fabricante la temperatura máxima del aire ambiente será de 40</w:t>
      </w:r>
      <w:r w:rsidR="00A0358C">
        <w:rPr>
          <w:szCs w:val="20"/>
        </w:rPr>
        <w:t xml:space="preserve"> </w:t>
      </w:r>
      <w:r w:rsidRPr="002438AE">
        <w:rPr>
          <w:szCs w:val="20"/>
        </w:rPr>
        <w:t>ºC y la temperatura promedio diaria del aire será 30</w:t>
      </w:r>
      <w:r w:rsidR="00A0358C">
        <w:rPr>
          <w:szCs w:val="20"/>
        </w:rPr>
        <w:t xml:space="preserve"> </w:t>
      </w:r>
      <w:r w:rsidRPr="002438AE">
        <w:rPr>
          <w:szCs w:val="20"/>
        </w:rPr>
        <w:t>ºC</w:t>
      </w:r>
      <w:r w:rsidR="002438AE">
        <w:rPr>
          <w:szCs w:val="20"/>
        </w:rPr>
        <w:t>.</w:t>
      </w:r>
    </w:p>
    <w:p w:rsidR="00B74CAA" w:rsidRDefault="00B74CAA" w:rsidP="00B74CAA">
      <w:pPr>
        <w:spacing w:line="720" w:lineRule="auto"/>
        <w:ind w:left="1056"/>
        <w:jc w:val="both"/>
        <w:rPr>
          <w:szCs w:val="20"/>
        </w:rPr>
      </w:pPr>
    </w:p>
    <w:p w:rsidR="00DD4913" w:rsidRPr="001D0AE6" w:rsidRDefault="0020337D" w:rsidP="00735A18">
      <w:pPr>
        <w:spacing w:line="480" w:lineRule="auto"/>
        <w:ind w:left="1056"/>
        <w:jc w:val="both"/>
      </w:pPr>
      <w:r w:rsidRPr="002438AE">
        <w:lastRenderedPageBreak/>
        <w:t>Se recomienda que la temperatura promedio se calcule mediante el promedio de</w:t>
      </w:r>
      <w:r w:rsidRPr="001D0AE6">
        <w:t xml:space="preserve"> lecturas consecutivas tomadas cada hora durante 24 h. Cuando el transformador funcione a la intemperie, puede tomarse el promedio de las temperaturas máxima y mínima diaria. El promedio obtenido en esta forma es ligeramente mayor que el promedio diario real en una cantidad no superior a 0,27</w:t>
      </w:r>
      <w:r w:rsidR="00A0358C">
        <w:t xml:space="preserve"> </w:t>
      </w:r>
      <w:r w:rsidRPr="001D0AE6">
        <w:t>ºC</w:t>
      </w:r>
      <w:r w:rsidR="00DD4913" w:rsidRPr="001D0AE6">
        <w:t>.</w:t>
      </w:r>
    </w:p>
    <w:p w:rsidR="00DD4913" w:rsidRPr="001D0AE6" w:rsidRDefault="00D807A6" w:rsidP="00735A18">
      <w:pPr>
        <w:spacing w:line="480" w:lineRule="auto"/>
        <w:jc w:val="both"/>
      </w:pPr>
      <w:r>
        <w:tab/>
      </w:r>
    </w:p>
    <w:p w:rsidR="002438AE" w:rsidRDefault="002438AE" w:rsidP="00735A18">
      <w:pPr>
        <w:spacing w:line="480" w:lineRule="auto"/>
        <w:ind w:left="1056"/>
        <w:jc w:val="both"/>
      </w:pPr>
      <w:r>
        <w:t>En caso de que  el transformador opere a altitudes mayores a 1000</w:t>
      </w:r>
      <w:r w:rsidR="00A0358C">
        <w:t xml:space="preserve"> </w:t>
      </w:r>
      <w:r>
        <w:t>m</w:t>
      </w:r>
      <w:r w:rsidR="00A0358C">
        <w:t>.s.n.m.</w:t>
      </w:r>
      <w:r>
        <w:t>, la temperatura promedio del aire refrigerante no deberá exceder los valores de la tabla siguiente:</w:t>
      </w:r>
    </w:p>
    <w:p w:rsidR="00B74CAA" w:rsidRDefault="00B74CAA" w:rsidP="00735A18">
      <w:pPr>
        <w:spacing w:line="480" w:lineRule="auto"/>
        <w:ind w:left="1056"/>
        <w:jc w:val="both"/>
      </w:pPr>
    </w:p>
    <w:tbl>
      <w:tblPr>
        <w:tblW w:w="6551" w:type="dxa"/>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3"/>
        <w:gridCol w:w="876"/>
        <w:gridCol w:w="851"/>
        <w:gridCol w:w="850"/>
        <w:gridCol w:w="851"/>
      </w:tblGrid>
      <w:tr w:rsidR="002438AE" w:rsidTr="00D22E9E">
        <w:tc>
          <w:tcPr>
            <w:tcW w:w="3123" w:type="dxa"/>
            <w:vAlign w:val="center"/>
          </w:tcPr>
          <w:p w:rsidR="002438AE" w:rsidRPr="00D22E9E" w:rsidRDefault="002438AE" w:rsidP="00D22E9E">
            <w:pPr>
              <w:jc w:val="center"/>
              <w:rPr>
                <w:b/>
              </w:rPr>
            </w:pPr>
            <w:r w:rsidRPr="00D22E9E">
              <w:rPr>
                <w:b/>
              </w:rPr>
              <w:t>Tipo de refrigeración del transformador</w:t>
            </w:r>
          </w:p>
        </w:tc>
        <w:tc>
          <w:tcPr>
            <w:tcW w:w="3428" w:type="dxa"/>
            <w:gridSpan w:val="4"/>
            <w:vAlign w:val="center"/>
          </w:tcPr>
          <w:p w:rsidR="002438AE" w:rsidRPr="00D22E9E" w:rsidRDefault="002438AE" w:rsidP="00D22E9E">
            <w:pPr>
              <w:jc w:val="center"/>
              <w:rPr>
                <w:b/>
              </w:rPr>
            </w:pPr>
            <w:r w:rsidRPr="00D22E9E">
              <w:rPr>
                <w:b/>
              </w:rPr>
              <w:t>Altitud en metros</w:t>
            </w:r>
          </w:p>
        </w:tc>
      </w:tr>
      <w:tr w:rsidR="002438AE" w:rsidTr="00D22E9E">
        <w:tc>
          <w:tcPr>
            <w:tcW w:w="3123" w:type="dxa"/>
            <w:vMerge w:val="restart"/>
            <w:vAlign w:val="center"/>
          </w:tcPr>
          <w:p w:rsidR="002438AE" w:rsidRDefault="002438AE" w:rsidP="00D22E9E">
            <w:pPr>
              <w:jc w:val="center"/>
            </w:pPr>
            <w:r>
              <w:t>Auto</w:t>
            </w:r>
            <w:r w:rsidR="00B74CAA">
              <w:t>-</w:t>
            </w:r>
            <w:r>
              <w:t>refrigerado sumergido en líquido refrigerante</w:t>
            </w:r>
          </w:p>
        </w:tc>
        <w:tc>
          <w:tcPr>
            <w:tcW w:w="876" w:type="dxa"/>
          </w:tcPr>
          <w:p w:rsidR="002438AE" w:rsidRDefault="002438AE" w:rsidP="00D22E9E">
            <w:pPr>
              <w:jc w:val="both"/>
            </w:pPr>
            <w:r>
              <w:t>1000</w:t>
            </w:r>
          </w:p>
        </w:tc>
        <w:tc>
          <w:tcPr>
            <w:tcW w:w="851" w:type="dxa"/>
          </w:tcPr>
          <w:p w:rsidR="002438AE" w:rsidRDefault="002438AE" w:rsidP="00D22E9E">
            <w:pPr>
              <w:jc w:val="both"/>
            </w:pPr>
            <w:r>
              <w:t>2000</w:t>
            </w:r>
          </w:p>
        </w:tc>
        <w:tc>
          <w:tcPr>
            <w:tcW w:w="850" w:type="dxa"/>
          </w:tcPr>
          <w:p w:rsidR="002438AE" w:rsidRDefault="002438AE" w:rsidP="00D22E9E">
            <w:pPr>
              <w:jc w:val="both"/>
            </w:pPr>
            <w:r>
              <w:t>3000</w:t>
            </w:r>
          </w:p>
        </w:tc>
        <w:tc>
          <w:tcPr>
            <w:tcW w:w="851" w:type="dxa"/>
          </w:tcPr>
          <w:p w:rsidR="002438AE" w:rsidRDefault="002438AE" w:rsidP="00D22E9E">
            <w:pPr>
              <w:jc w:val="both"/>
            </w:pPr>
            <w:r>
              <w:t>4000</w:t>
            </w:r>
          </w:p>
        </w:tc>
      </w:tr>
      <w:tr w:rsidR="002438AE" w:rsidTr="00D22E9E">
        <w:tc>
          <w:tcPr>
            <w:tcW w:w="3123" w:type="dxa"/>
            <w:vMerge/>
          </w:tcPr>
          <w:p w:rsidR="002438AE" w:rsidRDefault="002438AE" w:rsidP="00D22E9E">
            <w:pPr>
              <w:jc w:val="both"/>
            </w:pPr>
          </w:p>
        </w:tc>
        <w:tc>
          <w:tcPr>
            <w:tcW w:w="876" w:type="dxa"/>
          </w:tcPr>
          <w:p w:rsidR="002438AE" w:rsidRDefault="002438AE" w:rsidP="00D22E9E">
            <w:pPr>
              <w:jc w:val="both"/>
            </w:pPr>
            <w:r>
              <w:t>30 ºC</w:t>
            </w:r>
          </w:p>
        </w:tc>
        <w:tc>
          <w:tcPr>
            <w:tcW w:w="851" w:type="dxa"/>
          </w:tcPr>
          <w:p w:rsidR="002438AE" w:rsidRDefault="002438AE" w:rsidP="00D22E9E">
            <w:pPr>
              <w:jc w:val="both"/>
            </w:pPr>
            <w:r>
              <w:t>28 ºC</w:t>
            </w:r>
          </w:p>
        </w:tc>
        <w:tc>
          <w:tcPr>
            <w:tcW w:w="850" w:type="dxa"/>
          </w:tcPr>
          <w:p w:rsidR="002438AE" w:rsidRDefault="002438AE" w:rsidP="00D22E9E">
            <w:pPr>
              <w:jc w:val="both"/>
            </w:pPr>
            <w:r>
              <w:t>25 ºC</w:t>
            </w:r>
          </w:p>
        </w:tc>
        <w:tc>
          <w:tcPr>
            <w:tcW w:w="851" w:type="dxa"/>
          </w:tcPr>
          <w:p w:rsidR="002438AE" w:rsidRDefault="002438AE" w:rsidP="00D22E9E">
            <w:pPr>
              <w:jc w:val="both"/>
            </w:pPr>
            <w:r>
              <w:t>23 ºC</w:t>
            </w:r>
          </w:p>
        </w:tc>
      </w:tr>
    </w:tbl>
    <w:p w:rsidR="002438AE" w:rsidRDefault="002438AE" w:rsidP="00D22E9E">
      <w:pPr>
        <w:ind w:left="720"/>
        <w:jc w:val="center"/>
      </w:pPr>
      <w:r>
        <w:t xml:space="preserve">Tabla </w:t>
      </w:r>
      <w:r w:rsidR="00082481">
        <w:t>1</w:t>
      </w:r>
      <w:r w:rsidR="004C69B8">
        <w:t>.</w:t>
      </w:r>
      <w:r w:rsidR="00D22E9E">
        <w:t>2. Temperatura promedio máxima permisible del aire</w:t>
      </w:r>
    </w:p>
    <w:p w:rsidR="00840161" w:rsidRDefault="00D22E9E" w:rsidP="00D22E9E">
      <w:pPr>
        <w:ind w:left="720"/>
        <w:jc w:val="center"/>
      </w:pPr>
      <w:r>
        <w:t>refrigerante a la potencia nominal del transformador.</w:t>
      </w:r>
    </w:p>
    <w:p w:rsidR="00D807A6" w:rsidRDefault="00D807A6" w:rsidP="00840161">
      <w:pPr>
        <w:spacing w:line="720" w:lineRule="auto"/>
        <w:ind w:firstLine="708"/>
        <w:jc w:val="both"/>
      </w:pPr>
    </w:p>
    <w:p w:rsidR="00D807A6" w:rsidRDefault="00D807A6" w:rsidP="00735A18">
      <w:pPr>
        <w:spacing w:line="480" w:lineRule="auto"/>
        <w:ind w:left="708"/>
        <w:jc w:val="both"/>
      </w:pPr>
      <w:r>
        <w:t>Los límites de calentamiento se han estandarizado de acuerdo el calentamiento admitido  por los materiales aislantes utilizados en la construcción del transformador.</w:t>
      </w:r>
    </w:p>
    <w:p w:rsidR="00B74CAA" w:rsidRDefault="00B74CAA" w:rsidP="00B74CAA">
      <w:pPr>
        <w:spacing w:line="720" w:lineRule="auto"/>
        <w:ind w:left="708"/>
        <w:jc w:val="both"/>
      </w:pPr>
    </w:p>
    <w:p w:rsidR="00D807A6" w:rsidRDefault="00D807A6" w:rsidP="00A54A66">
      <w:pPr>
        <w:numPr>
          <w:ilvl w:val="0"/>
          <w:numId w:val="6"/>
        </w:numPr>
        <w:spacing w:line="480" w:lineRule="auto"/>
        <w:jc w:val="both"/>
      </w:pPr>
      <w:r>
        <w:t>Clase A</w:t>
      </w:r>
      <w:r w:rsidR="007D63E6">
        <w:t>, m</w:t>
      </w:r>
      <w:r>
        <w:t>ateriales orgánicos como algodón, seda, papel y fibras análogas, impregnadas con barnices orgánicos.</w:t>
      </w:r>
    </w:p>
    <w:p w:rsidR="00D807A6" w:rsidRDefault="00D807A6" w:rsidP="00A54A66">
      <w:pPr>
        <w:numPr>
          <w:ilvl w:val="0"/>
          <w:numId w:val="6"/>
        </w:numPr>
        <w:spacing w:line="480" w:lineRule="auto"/>
        <w:jc w:val="both"/>
      </w:pPr>
      <w:r>
        <w:lastRenderedPageBreak/>
        <w:t>Clase Ao</w:t>
      </w:r>
      <w:r w:rsidR="007D63E6">
        <w:t>, l</w:t>
      </w:r>
      <w:r>
        <w:t>os mismos materiales anteriores sumergidos en aceite</w:t>
      </w:r>
      <w:r w:rsidR="007D63E6">
        <w:t>.</w:t>
      </w:r>
    </w:p>
    <w:p w:rsidR="00D807A6" w:rsidRDefault="007D63E6" w:rsidP="00A54A66">
      <w:pPr>
        <w:numPr>
          <w:ilvl w:val="0"/>
          <w:numId w:val="6"/>
        </w:numPr>
        <w:spacing w:line="480" w:lineRule="auto"/>
        <w:jc w:val="both"/>
      </w:pPr>
      <w:r>
        <w:t>Clase E, materiales llamados resistentes al calor, a base de papel bakelizado o barnizado e hilos de esmalte sintético, sin impregnar. Papel impregnado con resinas sintéticas.</w:t>
      </w:r>
    </w:p>
    <w:p w:rsidR="007D63E6" w:rsidRDefault="007D63E6" w:rsidP="00A54A66">
      <w:pPr>
        <w:numPr>
          <w:ilvl w:val="0"/>
          <w:numId w:val="6"/>
        </w:numPr>
        <w:spacing w:line="480" w:lineRule="auto"/>
        <w:jc w:val="both"/>
      </w:pPr>
      <w:r>
        <w:t>Clase B, materiales inorgánicos como mica, amianto, productos de vidrio y substancias minerales análogas. Impregnados con barnices sintéticos.</w:t>
      </w:r>
    </w:p>
    <w:p w:rsidR="007D63E6" w:rsidRDefault="007D63E6" w:rsidP="00A54A66">
      <w:pPr>
        <w:numPr>
          <w:ilvl w:val="0"/>
          <w:numId w:val="6"/>
        </w:numPr>
        <w:spacing w:line="480" w:lineRule="auto"/>
        <w:jc w:val="both"/>
      </w:pPr>
      <w:r>
        <w:t>Clase F, los materiales de la clase anterior impregnados en siliconas modificadas con barnices orgánicos sintéticos.</w:t>
      </w:r>
    </w:p>
    <w:p w:rsidR="007D63E6" w:rsidRDefault="007D63E6" w:rsidP="00A54A66">
      <w:pPr>
        <w:numPr>
          <w:ilvl w:val="0"/>
          <w:numId w:val="6"/>
        </w:numPr>
        <w:spacing w:line="480" w:lineRule="auto"/>
        <w:jc w:val="both"/>
      </w:pPr>
      <w:r>
        <w:t>Clase H, los mismos materiales de la clase B, pero impregnados con siliconas puras.</w:t>
      </w:r>
    </w:p>
    <w:p w:rsidR="007D63E6" w:rsidRDefault="007D63E6" w:rsidP="00A54A66">
      <w:pPr>
        <w:numPr>
          <w:ilvl w:val="0"/>
          <w:numId w:val="6"/>
        </w:numPr>
        <w:spacing w:line="480" w:lineRule="auto"/>
        <w:jc w:val="both"/>
      </w:pPr>
      <w:r>
        <w:t>Clase C, mica, porcelana, vidrio, cuarzo y substancias análogas incombustibles.</w:t>
      </w:r>
    </w:p>
    <w:p w:rsidR="00BF7FF9" w:rsidRDefault="00BF7FF9" w:rsidP="00BF7FF9">
      <w:pPr>
        <w:spacing w:line="480" w:lineRule="auto"/>
        <w:ind w:left="1440"/>
        <w:jc w:val="both"/>
      </w:pPr>
    </w:p>
    <w:tbl>
      <w:tblPr>
        <w:tblStyle w:val="Tablaconcuadrcula"/>
        <w:tblW w:w="6804" w:type="dxa"/>
        <w:tblInd w:w="1207" w:type="dxa"/>
        <w:tblLook w:val="04A0"/>
      </w:tblPr>
      <w:tblGrid>
        <w:gridCol w:w="1590"/>
        <w:gridCol w:w="751"/>
        <w:gridCol w:w="751"/>
        <w:gridCol w:w="751"/>
        <w:gridCol w:w="751"/>
        <w:gridCol w:w="752"/>
        <w:gridCol w:w="729"/>
        <w:gridCol w:w="729"/>
      </w:tblGrid>
      <w:tr w:rsidR="00BF7FF9" w:rsidTr="00B7093A">
        <w:tc>
          <w:tcPr>
            <w:tcW w:w="1442" w:type="dxa"/>
          </w:tcPr>
          <w:p w:rsidR="00BF7FF9" w:rsidRPr="00B7093A" w:rsidRDefault="00BF7FF9" w:rsidP="00BF7FF9">
            <w:pPr>
              <w:jc w:val="center"/>
              <w:rPr>
                <w:rFonts w:ascii="Arial Narrow" w:hAnsi="Arial Narrow"/>
                <w:b/>
              </w:rPr>
            </w:pPr>
            <w:r w:rsidRPr="00B7093A">
              <w:rPr>
                <w:rFonts w:ascii="Arial Narrow" w:hAnsi="Arial Narrow"/>
                <w:b/>
              </w:rPr>
              <w:t>Clase de aislamiento</w:t>
            </w:r>
          </w:p>
        </w:tc>
        <w:tc>
          <w:tcPr>
            <w:tcW w:w="773" w:type="dxa"/>
            <w:vAlign w:val="center"/>
          </w:tcPr>
          <w:p w:rsidR="00BF7FF9" w:rsidRPr="00B7093A" w:rsidRDefault="00B7093A" w:rsidP="00B7093A">
            <w:pPr>
              <w:jc w:val="center"/>
            </w:pPr>
            <w:r>
              <w:t>A</w:t>
            </w:r>
          </w:p>
        </w:tc>
        <w:tc>
          <w:tcPr>
            <w:tcW w:w="773" w:type="dxa"/>
            <w:vAlign w:val="center"/>
          </w:tcPr>
          <w:p w:rsidR="00BF7FF9" w:rsidRPr="00B7093A" w:rsidRDefault="00B7093A" w:rsidP="00B7093A">
            <w:pPr>
              <w:jc w:val="center"/>
            </w:pPr>
            <w:r w:rsidRPr="00B7093A">
              <w:t>A</w:t>
            </w:r>
            <w:r>
              <w:t>o</w:t>
            </w:r>
          </w:p>
        </w:tc>
        <w:tc>
          <w:tcPr>
            <w:tcW w:w="773" w:type="dxa"/>
            <w:vAlign w:val="center"/>
          </w:tcPr>
          <w:p w:rsidR="00BF7FF9" w:rsidRPr="00B7093A" w:rsidRDefault="00B7093A" w:rsidP="00B7093A">
            <w:pPr>
              <w:jc w:val="center"/>
            </w:pPr>
            <w:r>
              <w:t>E</w:t>
            </w:r>
          </w:p>
        </w:tc>
        <w:tc>
          <w:tcPr>
            <w:tcW w:w="773" w:type="dxa"/>
            <w:vAlign w:val="center"/>
          </w:tcPr>
          <w:p w:rsidR="00BF7FF9" w:rsidRPr="00B7093A" w:rsidRDefault="00B7093A" w:rsidP="00B7093A">
            <w:pPr>
              <w:jc w:val="center"/>
            </w:pPr>
            <w:r>
              <w:t>B</w:t>
            </w:r>
          </w:p>
        </w:tc>
        <w:tc>
          <w:tcPr>
            <w:tcW w:w="774" w:type="dxa"/>
            <w:vAlign w:val="center"/>
          </w:tcPr>
          <w:p w:rsidR="00BF7FF9" w:rsidRPr="00B7093A" w:rsidRDefault="00B7093A" w:rsidP="00B7093A">
            <w:pPr>
              <w:jc w:val="center"/>
            </w:pPr>
            <w:r>
              <w:t>F</w:t>
            </w:r>
          </w:p>
        </w:tc>
        <w:tc>
          <w:tcPr>
            <w:tcW w:w="748" w:type="dxa"/>
            <w:vAlign w:val="center"/>
          </w:tcPr>
          <w:p w:rsidR="00BF7FF9" w:rsidRPr="00B7093A" w:rsidRDefault="00B7093A" w:rsidP="00B7093A">
            <w:pPr>
              <w:jc w:val="center"/>
            </w:pPr>
            <w:r>
              <w:t>H</w:t>
            </w:r>
          </w:p>
        </w:tc>
        <w:tc>
          <w:tcPr>
            <w:tcW w:w="748" w:type="dxa"/>
            <w:vAlign w:val="center"/>
          </w:tcPr>
          <w:p w:rsidR="00BF7FF9" w:rsidRPr="00B7093A" w:rsidRDefault="00B7093A" w:rsidP="00B7093A">
            <w:pPr>
              <w:jc w:val="center"/>
            </w:pPr>
            <w:r>
              <w:t>C</w:t>
            </w:r>
          </w:p>
        </w:tc>
      </w:tr>
      <w:tr w:rsidR="00BF7FF9" w:rsidTr="00B7093A">
        <w:tc>
          <w:tcPr>
            <w:tcW w:w="1442" w:type="dxa"/>
          </w:tcPr>
          <w:p w:rsidR="00BF7FF9" w:rsidRPr="00B7093A" w:rsidRDefault="00BF7FF9" w:rsidP="00BF7FF9">
            <w:pPr>
              <w:jc w:val="center"/>
              <w:rPr>
                <w:b/>
              </w:rPr>
            </w:pPr>
            <w:r w:rsidRPr="00B7093A">
              <w:rPr>
                <w:b/>
              </w:rPr>
              <w:t xml:space="preserve">Temperatura </w:t>
            </w:r>
            <w:r w:rsidR="00B7093A" w:rsidRPr="00B7093A">
              <w:rPr>
                <w:b/>
              </w:rPr>
              <w:t>a soportar [ºC]</w:t>
            </w:r>
          </w:p>
        </w:tc>
        <w:tc>
          <w:tcPr>
            <w:tcW w:w="773" w:type="dxa"/>
            <w:vAlign w:val="center"/>
          </w:tcPr>
          <w:p w:rsidR="00BF7FF9" w:rsidRDefault="00BF7FF9" w:rsidP="00B7093A">
            <w:pPr>
              <w:jc w:val="center"/>
            </w:pPr>
            <w:r>
              <w:t>105</w:t>
            </w:r>
          </w:p>
        </w:tc>
        <w:tc>
          <w:tcPr>
            <w:tcW w:w="773" w:type="dxa"/>
            <w:vAlign w:val="center"/>
          </w:tcPr>
          <w:p w:rsidR="00BF7FF9" w:rsidRDefault="00BF7FF9" w:rsidP="00B7093A">
            <w:pPr>
              <w:jc w:val="center"/>
            </w:pPr>
            <w:r>
              <w:t>115</w:t>
            </w:r>
          </w:p>
        </w:tc>
        <w:tc>
          <w:tcPr>
            <w:tcW w:w="773" w:type="dxa"/>
            <w:vAlign w:val="center"/>
          </w:tcPr>
          <w:p w:rsidR="00BF7FF9" w:rsidRDefault="00BF7FF9" w:rsidP="00B7093A">
            <w:pPr>
              <w:jc w:val="center"/>
            </w:pPr>
            <w:r>
              <w:t>120</w:t>
            </w:r>
          </w:p>
        </w:tc>
        <w:tc>
          <w:tcPr>
            <w:tcW w:w="773" w:type="dxa"/>
            <w:vAlign w:val="center"/>
          </w:tcPr>
          <w:p w:rsidR="00BF7FF9" w:rsidRDefault="00BF7FF9" w:rsidP="00B7093A">
            <w:pPr>
              <w:jc w:val="center"/>
            </w:pPr>
            <w:r>
              <w:t>130</w:t>
            </w:r>
          </w:p>
        </w:tc>
        <w:tc>
          <w:tcPr>
            <w:tcW w:w="774" w:type="dxa"/>
            <w:vAlign w:val="center"/>
          </w:tcPr>
          <w:p w:rsidR="00BF7FF9" w:rsidRDefault="00BF7FF9" w:rsidP="00B7093A">
            <w:pPr>
              <w:jc w:val="center"/>
            </w:pPr>
            <w:r>
              <w:t>155</w:t>
            </w:r>
          </w:p>
        </w:tc>
        <w:tc>
          <w:tcPr>
            <w:tcW w:w="748" w:type="dxa"/>
            <w:vAlign w:val="center"/>
          </w:tcPr>
          <w:p w:rsidR="00BF7FF9" w:rsidRDefault="00BF7FF9" w:rsidP="00B7093A">
            <w:pPr>
              <w:jc w:val="center"/>
            </w:pPr>
            <w:r>
              <w:t>180</w:t>
            </w:r>
          </w:p>
        </w:tc>
        <w:tc>
          <w:tcPr>
            <w:tcW w:w="748" w:type="dxa"/>
            <w:vAlign w:val="center"/>
          </w:tcPr>
          <w:p w:rsidR="00BF7FF9" w:rsidRDefault="00BF7FF9" w:rsidP="00B7093A">
            <w:pPr>
              <w:jc w:val="center"/>
            </w:pPr>
            <w:r>
              <w:t>220</w:t>
            </w:r>
          </w:p>
        </w:tc>
      </w:tr>
    </w:tbl>
    <w:p w:rsidR="00B7093A" w:rsidRDefault="00B7093A" w:rsidP="00B7093A">
      <w:pPr>
        <w:ind w:left="708"/>
        <w:jc w:val="center"/>
      </w:pPr>
    </w:p>
    <w:p w:rsidR="00B7093A" w:rsidRDefault="00B7093A" w:rsidP="00B7093A">
      <w:pPr>
        <w:ind w:left="708"/>
        <w:jc w:val="center"/>
      </w:pPr>
      <w:r>
        <w:t>Tabla 1.3. Límites de calentamiento de los aislamientos</w:t>
      </w:r>
    </w:p>
    <w:p w:rsidR="007D63E6" w:rsidRDefault="00B7093A" w:rsidP="00840161">
      <w:pPr>
        <w:ind w:left="708"/>
        <w:jc w:val="center"/>
      </w:pPr>
      <w:r>
        <w:t xml:space="preserve"> de acuerdo a su clase. </w:t>
      </w:r>
    </w:p>
    <w:p w:rsidR="00840161" w:rsidRDefault="00840161" w:rsidP="00F13A91">
      <w:pPr>
        <w:spacing w:line="720" w:lineRule="auto"/>
        <w:ind w:left="708"/>
      </w:pPr>
    </w:p>
    <w:p w:rsidR="003F468D" w:rsidRDefault="003F468D" w:rsidP="00735A18">
      <w:pPr>
        <w:spacing w:line="480" w:lineRule="auto"/>
        <w:ind w:left="708"/>
        <w:jc w:val="both"/>
      </w:pPr>
      <w:r>
        <w:t xml:space="preserve">La norma técnica ecuatoriana NTE INEN </w:t>
      </w:r>
      <w:r w:rsidRPr="003F468D">
        <w:t>2126-1998</w:t>
      </w:r>
      <w:r>
        <w:t>, establece como límites de calentamiento para los transformadores sumergidos en líquido refrigerante lo siguiente:</w:t>
      </w:r>
    </w:p>
    <w:p w:rsidR="003F468D" w:rsidRDefault="003F468D" w:rsidP="00A54A66">
      <w:pPr>
        <w:numPr>
          <w:ilvl w:val="0"/>
          <w:numId w:val="14"/>
        </w:numPr>
        <w:spacing w:line="480" w:lineRule="auto"/>
        <w:jc w:val="both"/>
      </w:pPr>
      <w:r>
        <w:lastRenderedPageBreak/>
        <w:t>El límite de calentamiento para los devanados con clase de aislamiento Ao y cualquier método de refrigeración será de 65 ºC medidos por el variación de resistencia.</w:t>
      </w:r>
    </w:p>
    <w:p w:rsidR="003F468D" w:rsidRDefault="003F468D" w:rsidP="00A54A66">
      <w:pPr>
        <w:numPr>
          <w:ilvl w:val="0"/>
          <w:numId w:val="14"/>
        </w:numPr>
        <w:spacing w:line="480" w:lineRule="auto"/>
        <w:jc w:val="both"/>
      </w:pPr>
      <w:r>
        <w:t>El límite de calentamiento del líquido refrigerante con cualquier método de refrigeración (medido por termómetro), será de 60 ºC cuando el transformador esté sellado o equipado con un conservador (tanque de expansión) y 55 ºC cuando el transformador no esté sellado o así equipado.</w:t>
      </w:r>
    </w:p>
    <w:p w:rsidR="003F468D" w:rsidRDefault="003F468D" w:rsidP="00A54A66">
      <w:pPr>
        <w:numPr>
          <w:ilvl w:val="0"/>
          <w:numId w:val="14"/>
        </w:numPr>
        <w:spacing w:line="480" w:lineRule="auto"/>
        <w:jc w:val="both"/>
      </w:pPr>
      <w:r>
        <w:t>La temperatura de los circuitos magnéticos y de otras partes no debe alcanzar en ningún caso un valor susceptible a dañar el circuito magnético mismo o las partes adyacentes.</w:t>
      </w:r>
    </w:p>
    <w:p w:rsidR="003F468D" w:rsidRDefault="003F468D" w:rsidP="004C69B8">
      <w:pPr>
        <w:spacing w:line="720" w:lineRule="auto"/>
        <w:ind w:left="708"/>
        <w:jc w:val="both"/>
      </w:pPr>
    </w:p>
    <w:p w:rsidR="001B537A" w:rsidRDefault="001B537A" w:rsidP="00735A18">
      <w:pPr>
        <w:spacing w:line="480" w:lineRule="auto"/>
        <w:ind w:left="708"/>
        <w:jc w:val="both"/>
      </w:pPr>
      <w:r>
        <w:t>Para el caso de los transformadores en estudio, se aplicarán estos límites de calentamiento, considerando que son transformadores con clase de aislamiento Ao, no sellado y con método de refrigeración ONAN.</w:t>
      </w:r>
    </w:p>
    <w:p w:rsidR="00B74CAA" w:rsidRPr="001D0AE6" w:rsidRDefault="00B74CAA" w:rsidP="00B74CAA">
      <w:pPr>
        <w:spacing w:line="720" w:lineRule="auto"/>
        <w:ind w:left="708"/>
        <w:jc w:val="both"/>
      </w:pPr>
    </w:p>
    <w:p w:rsidR="006E3E18" w:rsidRPr="001D0AE6" w:rsidRDefault="006E3E18" w:rsidP="00735A18">
      <w:pPr>
        <w:numPr>
          <w:ilvl w:val="1"/>
          <w:numId w:val="1"/>
        </w:numPr>
        <w:spacing w:line="480" w:lineRule="auto"/>
        <w:jc w:val="both"/>
        <w:rPr>
          <w:b/>
        </w:rPr>
      </w:pPr>
      <w:r w:rsidRPr="001D0AE6">
        <w:rPr>
          <w:b/>
        </w:rPr>
        <w:t>Factores que afectan la vida útil de los transformadores.</w:t>
      </w:r>
    </w:p>
    <w:p w:rsidR="006E3E18" w:rsidRPr="001D0AE6" w:rsidRDefault="006E3E18" w:rsidP="00735A18">
      <w:pPr>
        <w:spacing w:line="480" w:lineRule="auto"/>
        <w:ind w:left="792"/>
        <w:jc w:val="both"/>
      </w:pPr>
      <w:r w:rsidRPr="001D0AE6">
        <w:t xml:space="preserve">Siendo el transformador una parte fundamental dentro de un sistema eléctrico, es importante conocer sus características básicas para su correcta utilización, mantenimiento y cuidado, de esta forma podemos evitar grandes </w:t>
      </w:r>
      <w:r w:rsidRPr="001D0AE6">
        <w:lastRenderedPageBreak/>
        <w:t xml:space="preserve">problemas que podrían evitar paradas en la producción de una fábrica, trabajos en oficinas, iluminación necesaria para el </w:t>
      </w:r>
      <w:r w:rsidR="006E3B3E" w:rsidRPr="001D0AE6">
        <w:t>tránsito</w:t>
      </w:r>
      <w:r w:rsidRPr="001D0AE6">
        <w:t xml:space="preserve">, etc. </w:t>
      </w:r>
    </w:p>
    <w:p w:rsidR="00D22E9E" w:rsidRDefault="00D22E9E" w:rsidP="00D22E9E">
      <w:pPr>
        <w:spacing w:line="720" w:lineRule="auto"/>
        <w:ind w:left="792"/>
        <w:jc w:val="both"/>
      </w:pPr>
    </w:p>
    <w:p w:rsidR="006E3E18" w:rsidRDefault="006E3E18" w:rsidP="00735A18">
      <w:pPr>
        <w:spacing w:line="480" w:lineRule="auto"/>
        <w:ind w:left="792"/>
        <w:jc w:val="both"/>
      </w:pPr>
      <w:r w:rsidRPr="001D0AE6">
        <w:t xml:space="preserve">Es decir a partir del conocimiento del equipo que </w:t>
      </w:r>
      <w:r w:rsidR="004C5396">
        <w:t xml:space="preserve">se va a utilizar, se podrá </w:t>
      </w:r>
      <w:r w:rsidRPr="001D0AE6">
        <w:t>evitar grandes pérdidas o millonarias pérdidas por falta de producción entre otras consecuencias que afectarían al desarrollo de la sociedad tan dependiente de la energía eléctrica.</w:t>
      </w:r>
    </w:p>
    <w:p w:rsidR="00D22E9E" w:rsidRDefault="00D22E9E" w:rsidP="00D22E9E">
      <w:pPr>
        <w:spacing w:line="720" w:lineRule="auto"/>
        <w:ind w:left="792"/>
        <w:jc w:val="both"/>
      </w:pPr>
    </w:p>
    <w:p w:rsidR="001B537A" w:rsidRDefault="001B537A" w:rsidP="00735A18">
      <w:pPr>
        <w:numPr>
          <w:ilvl w:val="2"/>
          <w:numId w:val="1"/>
        </w:numPr>
        <w:tabs>
          <w:tab w:val="clear" w:pos="1440"/>
          <w:tab w:val="num" w:pos="1224"/>
        </w:tabs>
        <w:spacing w:line="480" w:lineRule="auto"/>
        <w:jc w:val="both"/>
        <w:rPr>
          <w:b/>
        </w:rPr>
      </w:pPr>
      <w:r w:rsidRPr="00FB6A78">
        <w:rPr>
          <w:b/>
        </w:rPr>
        <w:t>Defectos de operación.</w:t>
      </w:r>
    </w:p>
    <w:p w:rsidR="001B537A" w:rsidRDefault="001B537A" w:rsidP="00D22E9E">
      <w:pPr>
        <w:spacing w:line="480" w:lineRule="auto"/>
        <w:ind w:left="1407"/>
        <w:jc w:val="both"/>
      </w:pPr>
      <w:r w:rsidRPr="00880D2A">
        <w:t>Existen varias situaciones por las cuales un transformador puede llegar a tener un fallo mayor o menor, o simplemente reducir su tiempo de vida útil de  manera más acelerada</w:t>
      </w:r>
      <w:r>
        <w:t>.</w:t>
      </w:r>
    </w:p>
    <w:p w:rsidR="00D22E9E" w:rsidRDefault="00D22E9E" w:rsidP="00D22E9E">
      <w:pPr>
        <w:spacing w:line="720" w:lineRule="auto"/>
        <w:ind w:left="1407"/>
        <w:jc w:val="both"/>
      </w:pPr>
    </w:p>
    <w:p w:rsidR="001B537A" w:rsidRPr="00880D2A" w:rsidRDefault="001B537A" w:rsidP="00735A18">
      <w:pPr>
        <w:spacing w:line="480" w:lineRule="auto"/>
        <w:ind w:left="1407"/>
        <w:jc w:val="both"/>
      </w:pPr>
      <w:r>
        <w:t xml:space="preserve">Dentro de estas situaciones </w:t>
      </w:r>
      <w:r w:rsidR="004C5396">
        <w:t>están</w:t>
      </w:r>
      <w:r>
        <w:t xml:space="preserve"> las siguientes y algunas de sus consecuencias:</w:t>
      </w:r>
    </w:p>
    <w:p w:rsidR="001B537A" w:rsidRDefault="001B537A" w:rsidP="00A54A66">
      <w:pPr>
        <w:numPr>
          <w:ilvl w:val="0"/>
          <w:numId w:val="2"/>
        </w:numPr>
        <w:spacing w:line="480" w:lineRule="auto"/>
        <w:jc w:val="both"/>
      </w:pPr>
      <w:r>
        <w:t xml:space="preserve">Inadecuados programas de </w:t>
      </w:r>
      <w:r w:rsidRPr="00475AF4">
        <w:t>mantenimiento</w:t>
      </w:r>
      <w:r>
        <w:t>:</w:t>
      </w:r>
      <w:r w:rsidRPr="00475AF4">
        <w:t xml:space="preserve"> </w:t>
      </w:r>
      <w:r>
        <w:t>fallo por pérdida de nivel de aislamiento, pérdida acelerada de vida útil.</w:t>
      </w:r>
    </w:p>
    <w:p w:rsidR="001B537A" w:rsidRDefault="001B537A" w:rsidP="00A54A66">
      <w:pPr>
        <w:numPr>
          <w:ilvl w:val="0"/>
          <w:numId w:val="2"/>
        </w:numPr>
        <w:spacing w:line="480" w:lineRule="auto"/>
        <w:jc w:val="both"/>
      </w:pPr>
      <w:r w:rsidRPr="00475AF4">
        <w:t>Montaje inadecuado</w:t>
      </w:r>
      <w:r>
        <w:t xml:space="preserve"> (ventilación por ejemplo): pérdida de vida útil más acelerada</w:t>
      </w:r>
      <w:r w:rsidR="00B86673">
        <w:t>.</w:t>
      </w:r>
    </w:p>
    <w:p w:rsidR="001B537A" w:rsidRDefault="001B537A" w:rsidP="00A54A66">
      <w:pPr>
        <w:numPr>
          <w:ilvl w:val="0"/>
          <w:numId w:val="2"/>
        </w:numPr>
        <w:spacing w:line="480" w:lineRule="auto"/>
        <w:jc w:val="both"/>
      </w:pPr>
      <w:r w:rsidRPr="00475AF4">
        <w:t>Sobretensiones (Operaciones de maniobra)</w:t>
      </w:r>
      <w:r>
        <w:t>: fallo por perforación de aislamientos.</w:t>
      </w:r>
    </w:p>
    <w:p w:rsidR="001B537A" w:rsidRDefault="001B537A" w:rsidP="00A54A66">
      <w:pPr>
        <w:numPr>
          <w:ilvl w:val="0"/>
          <w:numId w:val="2"/>
        </w:numPr>
        <w:spacing w:line="480" w:lineRule="auto"/>
        <w:jc w:val="both"/>
      </w:pPr>
      <w:r>
        <w:lastRenderedPageBreak/>
        <w:t>S</w:t>
      </w:r>
      <w:r w:rsidRPr="00475AF4">
        <w:t>obretensiones (Directas o por rayos)</w:t>
      </w:r>
      <w:r>
        <w:t>:</w:t>
      </w:r>
      <w:r w:rsidRPr="000247B7">
        <w:t xml:space="preserve"> </w:t>
      </w:r>
      <w:r>
        <w:t>fallo por perforación de aislamientos.</w:t>
      </w:r>
    </w:p>
    <w:p w:rsidR="001B537A" w:rsidRDefault="001B537A" w:rsidP="00A54A66">
      <w:pPr>
        <w:numPr>
          <w:ilvl w:val="0"/>
          <w:numId w:val="2"/>
        </w:numPr>
        <w:spacing w:line="480" w:lineRule="auto"/>
        <w:jc w:val="both"/>
      </w:pPr>
      <w:r>
        <w:t>Sobrecargas:</w:t>
      </w:r>
      <w:r w:rsidRPr="0083319C">
        <w:t xml:space="preserve"> </w:t>
      </w:r>
      <w:bookmarkStart w:id="0" w:name="OLE_LINK1"/>
      <w:bookmarkStart w:id="1" w:name="OLE_LINK2"/>
      <w:r>
        <w:t>pérdida de vida útil más acelerada</w:t>
      </w:r>
      <w:r w:rsidRPr="00475AF4">
        <w:t>.</w:t>
      </w:r>
      <w:bookmarkEnd w:id="0"/>
      <w:bookmarkEnd w:id="1"/>
    </w:p>
    <w:p w:rsidR="001B537A" w:rsidRPr="00475AF4" w:rsidRDefault="001B537A" w:rsidP="00A54A66">
      <w:pPr>
        <w:numPr>
          <w:ilvl w:val="0"/>
          <w:numId w:val="2"/>
        </w:numPr>
        <w:spacing w:line="480" w:lineRule="auto"/>
        <w:jc w:val="both"/>
      </w:pPr>
      <w:r w:rsidRPr="00475AF4">
        <w:t>Fallas en la red (Líneas a tierra, corto en</w:t>
      </w:r>
      <w:r>
        <w:t xml:space="preserve"> la red, desbalances de carga): pérdida de vida útil más acelerada, esfuerzos de cortocircuito que provocarían daños en el bobinado hasta causar cortocircuitos entre espiras o contra el núcleo.</w:t>
      </w:r>
    </w:p>
    <w:p w:rsidR="001B537A" w:rsidRDefault="001B537A" w:rsidP="00D22E9E">
      <w:pPr>
        <w:tabs>
          <w:tab w:val="num" w:pos="1440"/>
        </w:tabs>
        <w:spacing w:line="720" w:lineRule="auto"/>
        <w:ind w:left="720"/>
        <w:jc w:val="both"/>
        <w:rPr>
          <w:b/>
        </w:rPr>
      </w:pPr>
    </w:p>
    <w:p w:rsidR="001B537A" w:rsidRDefault="001B537A" w:rsidP="00735A18">
      <w:pPr>
        <w:numPr>
          <w:ilvl w:val="2"/>
          <w:numId w:val="1"/>
        </w:numPr>
        <w:tabs>
          <w:tab w:val="clear" w:pos="1440"/>
          <w:tab w:val="num" w:pos="1224"/>
        </w:tabs>
        <w:spacing w:line="480" w:lineRule="auto"/>
        <w:jc w:val="both"/>
        <w:rPr>
          <w:b/>
        </w:rPr>
      </w:pPr>
      <w:r w:rsidRPr="001B537A">
        <w:rPr>
          <w:b/>
        </w:rPr>
        <w:t>Armónicos.</w:t>
      </w:r>
    </w:p>
    <w:p w:rsidR="001B537A" w:rsidRDefault="001B537A" w:rsidP="00735A18">
      <w:pPr>
        <w:autoSpaceDE w:val="0"/>
        <w:autoSpaceDN w:val="0"/>
        <w:adjustRightInd w:val="0"/>
        <w:spacing w:line="480" w:lineRule="auto"/>
        <w:ind w:left="1407"/>
        <w:jc w:val="both"/>
      </w:pPr>
      <w:r w:rsidRPr="00951F8D">
        <w:t>Los transformadores se ven afectados por los armónicos de dos maneras: en primer lugar, las pérdidas por corrientes</w:t>
      </w:r>
      <w:r>
        <w:t xml:space="preserve"> </w:t>
      </w:r>
      <w:r w:rsidRPr="00951F8D">
        <w:t>parásitas, que normalmente representan un 10% aproximadamente de las pérdidas a plena carga, aumentan con el</w:t>
      </w:r>
      <w:r>
        <w:t xml:space="preserve"> </w:t>
      </w:r>
      <w:r w:rsidRPr="00951F8D">
        <w:t>cuadrado del número de orden del armónico. En la práctica, en el caso de un transformador trabajando a plena carga</w:t>
      </w:r>
      <w:r>
        <w:t xml:space="preserve"> </w:t>
      </w:r>
      <w:r w:rsidRPr="00951F8D">
        <w:t>alimentando equipos informáticos, las pérdidas totales serían el doble que en caso de una carga lineal equivalente.</w:t>
      </w:r>
    </w:p>
    <w:p w:rsidR="001B537A" w:rsidRPr="00951F8D" w:rsidRDefault="001B537A" w:rsidP="004C69B8">
      <w:pPr>
        <w:autoSpaceDE w:val="0"/>
        <w:autoSpaceDN w:val="0"/>
        <w:adjustRightInd w:val="0"/>
        <w:spacing w:line="720" w:lineRule="auto"/>
        <w:ind w:left="1407"/>
        <w:jc w:val="both"/>
      </w:pPr>
    </w:p>
    <w:p w:rsidR="001B537A" w:rsidRDefault="001B537A" w:rsidP="00735A18">
      <w:pPr>
        <w:autoSpaceDE w:val="0"/>
        <w:autoSpaceDN w:val="0"/>
        <w:adjustRightInd w:val="0"/>
        <w:spacing w:line="480" w:lineRule="auto"/>
        <w:ind w:left="1407"/>
        <w:jc w:val="both"/>
      </w:pPr>
      <w:r w:rsidRPr="00951F8D">
        <w:t>Esto origina una temperatura de funcionamiento mucho más elevada y, en consecuencia, una vida útil del</w:t>
      </w:r>
      <w:r>
        <w:t xml:space="preserve"> </w:t>
      </w:r>
      <w:r w:rsidRPr="00951F8D">
        <w:t>equipo más corta. Afortunadamente son pocos los transformadores que trabajan a plena</w:t>
      </w:r>
      <w:r>
        <w:t xml:space="preserve"> </w:t>
      </w:r>
      <w:r w:rsidRPr="00951F8D">
        <w:t xml:space="preserve">carga, pero este </w:t>
      </w:r>
      <w:r w:rsidRPr="00951F8D">
        <w:lastRenderedPageBreak/>
        <w:t>efecto debe ser tenido en cuenta al seleccionar el equipamiento de una instalación.</w:t>
      </w:r>
    </w:p>
    <w:p w:rsidR="001B537A" w:rsidRDefault="001B537A" w:rsidP="004C69B8">
      <w:pPr>
        <w:autoSpaceDE w:val="0"/>
        <w:autoSpaceDN w:val="0"/>
        <w:adjustRightInd w:val="0"/>
        <w:spacing w:line="720" w:lineRule="auto"/>
        <w:ind w:left="792"/>
        <w:jc w:val="both"/>
      </w:pPr>
    </w:p>
    <w:p w:rsidR="004C69B8" w:rsidRDefault="001B537A" w:rsidP="00735A18">
      <w:pPr>
        <w:tabs>
          <w:tab w:val="num" w:pos="1440"/>
        </w:tabs>
        <w:spacing w:line="480" w:lineRule="auto"/>
        <w:ind w:left="1407"/>
        <w:jc w:val="both"/>
      </w:pPr>
      <w:r>
        <w:tab/>
      </w:r>
      <w:r w:rsidRPr="00951F8D">
        <w:t>El segundo efecto está relacionado con los armó</w:t>
      </w:r>
      <w:r>
        <w:t xml:space="preserve">nicos triple-N. Cuando estos se </w:t>
      </w:r>
      <w:r w:rsidRPr="00951F8D">
        <w:t>reflejan en un bobinado en triángulo</w:t>
      </w:r>
      <w:r>
        <w:t xml:space="preserve"> </w:t>
      </w:r>
      <w:r w:rsidRPr="00951F8D">
        <w:t>están todos en fase, así que las corrientes</w:t>
      </w:r>
      <w:r>
        <w:t xml:space="preserve"> </w:t>
      </w:r>
      <w:r w:rsidRPr="00951F8D">
        <w:t>armónicas triple-N circulan por este bobinado. Los armónicos triple-N</w:t>
      </w:r>
      <w:r>
        <w:t xml:space="preserve"> </w:t>
      </w:r>
      <w:r w:rsidRPr="00951F8D">
        <w:t>son absorbidos eficazmente en el bobinado y no se propagan aguas arriba a la línea de suministro, de modo que</w:t>
      </w:r>
      <w:r>
        <w:t xml:space="preserve"> </w:t>
      </w:r>
      <w:r w:rsidRPr="00951F8D">
        <w:t>los transformadores con bobinado en triángulo son útiles como transformadores de aislamiento. Sin embargo, los armónicos que no son triple-N sí pasan el transformador. Deberá tenerse en cuenta la corriente de estos armónicos que circulan por el transformador a la hora de dimensionarlo</w:t>
      </w:r>
      <w:r>
        <w:t>.</w:t>
      </w:r>
    </w:p>
    <w:p w:rsidR="004C69B8" w:rsidRDefault="004C69B8" w:rsidP="00735A18">
      <w:pPr>
        <w:tabs>
          <w:tab w:val="num" w:pos="1440"/>
        </w:tabs>
        <w:spacing w:line="480" w:lineRule="auto"/>
        <w:ind w:left="1407"/>
        <w:jc w:val="both"/>
      </w:pPr>
    </w:p>
    <w:p w:rsidR="004C69B8" w:rsidRDefault="004C69B8" w:rsidP="00735A18">
      <w:pPr>
        <w:tabs>
          <w:tab w:val="num" w:pos="1440"/>
        </w:tabs>
        <w:spacing w:line="480" w:lineRule="auto"/>
        <w:ind w:left="1407"/>
        <w:jc w:val="both"/>
      </w:pPr>
    </w:p>
    <w:p w:rsidR="004C69B8" w:rsidRDefault="004C69B8" w:rsidP="00735A18">
      <w:pPr>
        <w:tabs>
          <w:tab w:val="num" w:pos="1440"/>
        </w:tabs>
        <w:spacing w:line="480" w:lineRule="auto"/>
        <w:ind w:left="1407"/>
        <w:jc w:val="both"/>
      </w:pPr>
    </w:p>
    <w:p w:rsidR="00840161" w:rsidRDefault="00840161" w:rsidP="00735A18">
      <w:pPr>
        <w:tabs>
          <w:tab w:val="num" w:pos="1440"/>
        </w:tabs>
        <w:spacing w:line="480" w:lineRule="auto"/>
        <w:ind w:left="1407"/>
        <w:jc w:val="both"/>
      </w:pPr>
    </w:p>
    <w:p w:rsidR="00840161" w:rsidRDefault="00840161" w:rsidP="00735A18">
      <w:pPr>
        <w:tabs>
          <w:tab w:val="num" w:pos="1440"/>
        </w:tabs>
        <w:spacing w:line="480" w:lineRule="auto"/>
        <w:ind w:left="1407"/>
        <w:jc w:val="both"/>
      </w:pPr>
    </w:p>
    <w:p w:rsidR="00840161" w:rsidRDefault="00840161" w:rsidP="00735A18">
      <w:pPr>
        <w:tabs>
          <w:tab w:val="num" w:pos="1440"/>
        </w:tabs>
        <w:spacing w:line="480" w:lineRule="auto"/>
        <w:ind w:left="1407"/>
        <w:jc w:val="both"/>
      </w:pPr>
    </w:p>
    <w:p w:rsidR="00840161" w:rsidRDefault="00840161" w:rsidP="00735A18">
      <w:pPr>
        <w:tabs>
          <w:tab w:val="num" w:pos="1440"/>
        </w:tabs>
        <w:spacing w:line="480" w:lineRule="auto"/>
        <w:ind w:left="1407"/>
        <w:jc w:val="both"/>
      </w:pPr>
    </w:p>
    <w:p w:rsidR="00840161" w:rsidRDefault="00840161" w:rsidP="00735A18">
      <w:pPr>
        <w:tabs>
          <w:tab w:val="num" w:pos="1440"/>
        </w:tabs>
        <w:spacing w:line="480" w:lineRule="auto"/>
        <w:ind w:left="1407"/>
        <w:jc w:val="both"/>
      </w:pPr>
    </w:p>
    <w:p w:rsidR="00840161" w:rsidRDefault="00840161" w:rsidP="00735A18">
      <w:pPr>
        <w:tabs>
          <w:tab w:val="num" w:pos="1440"/>
        </w:tabs>
        <w:spacing w:line="480" w:lineRule="auto"/>
        <w:ind w:left="1407"/>
        <w:jc w:val="both"/>
      </w:pPr>
    </w:p>
    <w:p w:rsidR="00F13A91" w:rsidRDefault="00F13A91" w:rsidP="004C69B8">
      <w:pPr>
        <w:spacing w:line="480" w:lineRule="auto"/>
        <w:jc w:val="center"/>
        <w:rPr>
          <w:b/>
          <w:sz w:val="50"/>
          <w:szCs w:val="50"/>
        </w:rPr>
      </w:pPr>
    </w:p>
    <w:p w:rsidR="00F13A91" w:rsidRDefault="00F13A91" w:rsidP="004C69B8">
      <w:pPr>
        <w:spacing w:line="480" w:lineRule="auto"/>
        <w:jc w:val="center"/>
        <w:rPr>
          <w:b/>
          <w:sz w:val="50"/>
          <w:szCs w:val="50"/>
        </w:rPr>
      </w:pPr>
    </w:p>
    <w:p w:rsidR="00F13A91" w:rsidRDefault="00F13A91" w:rsidP="004C69B8">
      <w:pPr>
        <w:spacing w:line="480" w:lineRule="auto"/>
        <w:jc w:val="center"/>
        <w:rPr>
          <w:b/>
          <w:sz w:val="50"/>
          <w:szCs w:val="50"/>
        </w:rPr>
      </w:pPr>
    </w:p>
    <w:p w:rsidR="004C69B8" w:rsidRPr="001D0AE6" w:rsidRDefault="00A33291" w:rsidP="004C69B8">
      <w:pPr>
        <w:spacing w:line="480" w:lineRule="auto"/>
        <w:jc w:val="center"/>
        <w:rPr>
          <w:b/>
          <w:sz w:val="50"/>
          <w:szCs w:val="50"/>
        </w:rPr>
      </w:pPr>
      <w:r>
        <w:rPr>
          <w:b/>
          <w:sz w:val="50"/>
          <w:szCs w:val="50"/>
        </w:rPr>
        <w:t>CAPÍ</w:t>
      </w:r>
      <w:r w:rsidR="004C69B8" w:rsidRPr="001D0AE6">
        <w:rPr>
          <w:b/>
          <w:sz w:val="50"/>
          <w:szCs w:val="50"/>
        </w:rPr>
        <w:t xml:space="preserve">TULO </w:t>
      </w:r>
      <w:r w:rsidR="004C69B8">
        <w:rPr>
          <w:b/>
          <w:sz w:val="50"/>
          <w:szCs w:val="50"/>
        </w:rPr>
        <w:t>2</w:t>
      </w:r>
    </w:p>
    <w:p w:rsidR="004C69B8" w:rsidRPr="00633600" w:rsidRDefault="004C69B8" w:rsidP="004C69B8">
      <w:pPr>
        <w:numPr>
          <w:ilvl w:val="0"/>
          <w:numId w:val="1"/>
        </w:numPr>
        <w:spacing w:line="480" w:lineRule="auto"/>
        <w:jc w:val="both"/>
        <w:rPr>
          <w:b/>
          <w:sz w:val="36"/>
          <w:szCs w:val="36"/>
        </w:rPr>
      </w:pPr>
      <w:r w:rsidRPr="00633600">
        <w:rPr>
          <w:b/>
          <w:sz w:val="36"/>
          <w:szCs w:val="36"/>
        </w:rPr>
        <w:t>POTENCIA NOMINAL Y SOBRECARGA DE TRANSFORMADORES</w:t>
      </w:r>
    </w:p>
    <w:p w:rsidR="004C69B8" w:rsidRPr="00FB6A78" w:rsidRDefault="004C69B8" w:rsidP="004C69B8">
      <w:pPr>
        <w:spacing w:line="480" w:lineRule="auto"/>
        <w:ind w:left="360"/>
        <w:jc w:val="both"/>
      </w:pPr>
      <w:r w:rsidRPr="00FB6A78">
        <w:t xml:space="preserve">El transformador en servicio tiene ciertas características nominales que han </w:t>
      </w:r>
      <w:r>
        <w:t>ser</w:t>
      </w:r>
      <w:r w:rsidRPr="00FB6A78">
        <w:t xml:space="preserve"> </w:t>
      </w:r>
      <w:r>
        <w:t>especificadas</w:t>
      </w:r>
      <w:r w:rsidRPr="00FB6A78">
        <w:t xml:space="preserve"> por el usuario, y estas características definen prestaciones a efectos de las garantías y condiciones de ensayo especificadas.</w:t>
      </w:r>
    </w:p>
    <w:p w:rsidR="004C69B8" w:rsidRPr="00FB6A78" w:rsidRDefault="004C69B8" w:rsidP="004C69B8">
      <w:pPr>
        <w:spacing w:line="720" w:lineRule="auto"/>
        <w:ind w:left="360"/>
        <w:jc w:val="both"/>
      </w:pPr>
    </w:p>
    <w:p w:rsidR="004C69B8" w:rsidRPr="00FB6A78" w:rsidRDefault="004C69B8" w:rsidP="004C69B8">
      <w:pPr>
        <w:spacing w:line="480" w:lineRule="auto"/>
        <w:ind w:left="360"/>
        <w:jc w:val="both"/>
      </w:pPr>
      <w:r w:rsidRPr="00FB6A78">
        <w:t>Es así que la potencia nominal, es el valor convencional de potencia aparente (</w:t>
      </w:r>
      <w:r w:rsidR="00A0358C">
        <w:t>k</w:t>
      </w:r>
      <w:r w:rsidRPr="00FB6A78">
        <w:t>VA o MVA), que establece las bases para el diseño, construcción, las garantías del fabricante y los ensayos, determinando el valor de las corriente nominal que puede circular con la tensión nominal aplicada.</w:t>
      </w:r>
    </w:p>
    <w:p w:rsidR="004C69B8" w:rsidRPr="00FB6A78" w:rsidRDefault="004C69B8" w:rsidP="004C69B8">
      <w:pPr>
        <w:spacing w:line="720" w:lineRule="auto"/>
        <w:ind w:left="360"/>
        <w:jc w:val="both"/>
      </w:pPr>
    </w:p>
    <w:p w:rsidR="004C69B8" w:rsidRPr="00FB6A78" w:rsidRDefault="004C69B8" w:rsidP="004C69B8">
      <w:pPr>
        <w:spacing w:line="480" w:lineRule="auto"/>
        <w:ind w:left="360"/>
        <w:jc w:val="both"/>
      </w:pPr>
      <w:r w:rsidRPr="00FB6A78">
        <w:lastRenderedPageBreak/>
        <w:t>Esta potencia nominal asignada corresponde a servicio continuo, sin embargo los transformadores pueden ser sobrecargados ocasionalmente y de acuerdo a ciertos criterios.</w:t>
      </w:r>
    </w:p>
    <w:p w:rsidR="004C69B8" w:rsidRPr="00FB6A78" w:rsidRDefault="004C69B8" w:rsidP="004C69B8">
      <w:pPr>
        <w:spacing w:line="720" w:lineRule="auto"/>
        <w:ind w:left="360"/>
        <w:jc w:val="both"/>
      </w:pPr>
    </w:p>
    <w:p w:rsidR="004C69B8" w:rsidRDefault="004C69B8" w:rsidP="004C69B8">
      <w:pPr>
        <w:numPr>
          <w:ilvl w:val="1"/>
          <w:numId w:val="1"/>
        </w:numPr>
        <w:spacing w:line="480" w:lineRule="auto"/>
        <w:jc w:val="both"/>
        <w:rPr>
          <w:b/>
        </w:rPr>
      </w:pPr>
      <w:r w:rsidRPr="00FB6A78">
        <w:rPr>
          <w:b/>
        </w:rPr>
        <w:t>Tipos de carga.</w:t>
      </w:r>
    </w:p>
    <w:p w:rsidR="00C63F5F" w:rsidRDefault="00832273" w:rsidP="004C69B8">
      <w:pPr>
        <w:spacing w:line="480" w:lineRule="auto"/>
        <w:ind w:left="708"/>
        <w:jc w:val="both"/>
      </w:pPr>
      <w:r>
        <w:t>La expectativa de vida de un transformador de distribución a cierta temperatura de operación no es conocida</w:t>
      </w:r>
      <w:r w:rsidR="00C63F5F">
        <w:t xml:space="preserve"> con exactitud</w:t>
      </w:r>
      <w:r>
        <w:t xml:space="preserve">. La información dada con respecto a la pérdida de vida del aislamiento a elevadas temperaturas </w:t>
      </w:r>
      <w:r w:rsidR="00C63F5F">
        <w:t>tiende a ser conservadora, por lo que la</w:t>
      </w:r>
      <w:r w:rsidR="0044359B">
        <w:t xml:space="preserve"> norma IEEE </w:t>
      </w:r>
      <w:r>
        <w:t>C57.91</w:t>
      </w:r>
      <w:r w:rsidR="0044359B">
        <w:t>.1995</w:t>
      </w:r>
      <w:r>
        <w:t xml:space="preserve"> sugiere</w:t>
      </w:r>
      <w:r w:rsidR="00C63F5F">
        <w:t xml:space="preserve"> los siguientes tipos de carga.</w:t>
      </w:r>
    </w:p>
    <w:p w:rsidR="004C69B8" w:rsidRPr="00832273" w:rsidRDefault="00832273" w:rsidP="00C63F5F">
      <w:pPr>
        <w:spacing w:line="720" w:lineRule="auto"/>
        <w:ind w:left="708"/>
        <w:jc w:val="both"/>
      </w:pPr>
      <w:r>
        <w:t xml:space="preserve"> </w:t>
      </w:r>
    </w:p>
    <w:p w:rsidR="004C69B8" w:rsidRPr="00FB6A78" w:rsidRDefault="004C69B8" w:rsidP="004C69B8">
      <w:pPr>
        <w:numPr>
          <w:ilvl w:val="2"/>
          <w:numId w:val="1"/>
        </w:numPr>
        <w:tabs>
          <w:tab w:val="clear" w:pos="1440"/>
          <w:tab w:val="num" w:pos="1800"/>
        </w:tabs>
        <w:spacing w:line="480" w:lineRule="auto"/>
        <w:ind w:left="1584"/>
        <w:jc w:val="both"/>
        <w:rPr>
          <w:b/>
        </w:rPr>
      </w:pPr>
      <w:r w:rsidRPr="00FB6A78">
        <w:rPr>
          <w:b/>
        </w:rPr>
        <w:t>Carga con expectativa de vida normal bajo condiciones especificas.</w:t>
      </w:r>
    </w:p>
    <w:p w:rsidR="004C69B8" w:rsidRDefault="004C69B8" w:rsidP="004C69B8">
      <w:pPr>
        <w:spacing w:line="480" w:lineRule="auto"/>
        <w:ind w:left="1224"/>
        <w:jc w:val="both"/>
      </w:pPr>
      <w:r w:rsidRPr="00FB6A78">
        <w:t>Los transformadores de distribución pueden operar por encima de los 110</w:t>
      </w:r>
      <w:r w:rsidR="00C63F5F">
        <w:t xml:space="preserve"> </w:t>
      </w:r>
      <w:r w:rsidRPr="00FB6A78">
        <w:t>ºC de temperatura promedio en el punto más caliente por cortos periodos bajo la condición de que el equipo opere por periodos mucho más largos a temperaturas por debajo de 110º</w:t>
      </w:r>
      <w:r w:rsidR="00C63F5F">
        <w:t xml:space="preserve"> </w:t>
      </w:r>
      <w:r w:rsidRPr="00FB6A78">
        <w:t xml:space="preserve">C en el mismo punto. Esto es debido a que el envejecimiento debido al calor es un proceso acumulativo. Esto permite cargas por encima de la capacidad nominal a ser llevadas con la seguridad de acuerdo a condiciones específicas sin </w:t>
      </w:r>
      <w:r w:rsidRPr="00FB6A78">
        <w:lastRenderedPageBreak/>
        <w:t>extralimitar por encima de la expectativa de vida normal del transformador.</w:t>
      </w:r>
    </w:p>
    <w:p w:rsidR="00C63F5F" w:rsidRPr="00FB6A78" w:rsidRDefault="00C63F5F" w:rsidP="00C63F5F">
      <w:pPr>
        <w:spacing w:line="720" w:lineRule="auto"/>
        <w:ind w:left="1224"/>
        <w:jc w:val="both"/>
      </w:pPr>
    </w:p>
    <w:p w:rsidR="004C69B8" w:rsidRPr="00FB6A78" w:rsidRDefault="004C69B8" w:rsidP="004C69B8">
      <w:pPr>
        <w:numPr>
          <w:ilvl w:val="2"/>
          <w:numId w:val="1"/>
        </w:numPr>
        <w:tabs>
          <w:tab w:val="clear" w:pos="1440"/>
          <w:tab w:val="num" w:pos="1800"/>
        </w:tabs>
        <w:spacing w:line="480" w:lineRule="auto"/>
        <w:ind w:left="1584"/>
        <w:rPr>
          <w:b/>
        </w:rPr>
      </w:pPr>
      <w:r w:rsidRPr="00FB6A78">
        <w:rPr>
          <w:b/>
        </w:rPr>
        <w:t>Carga con expectativa de vida normal basado en la temperatura del aceite superior.</w:t>
      </w:r>
    </w:p>
    <w:p w:rsidR="004C69B8" w:rsidRPr="00FB6A78" w:rsidRDefault="004C69B8" w:rsidP="004C69B8">
      <w:pPr>
        <w:ind w:left="1080"/>
        <w:rPr>
          <w:b/>
        </w:rPr>
      </w:pPr>
    </w:p>
    <w:p w:rsidR="004C69B8" w:rsidRPr="00FB6A78" w:rsidRDefault="004C69B8" w:rsidP="004C69B8">
      <w:pPr>
        <w:spacing w:line="480" w:lineRule="auto"/>
        <w:ind w:left="1224"/>
        <w:jc w:val="both"/>
      </w:pPr>
      <w:r w:rsidRPr="00FB6A78">
        <w:t xml:space="preserve">La temperatura del aceite en la parte superior del transformador no debe usarse únicamente como guía de cargabilidad. El gradiente de temperatura entre el punto más caliente del devanado y la temperatura del aceite en la parte superior debe determinarse mediante ensayos de laboratorio. El gradiente en los puntos más calientes y el gradiente del aceite superior con plena carga tienen que corregirse de acuerdo con la carga real. El gradiente restado de </w:t>
      </w:r>
      <w:smartTag w:uri="urn:schemas-microsoft-com:office:smarttags" w:element="metricconverter">
        <w:smartTagPr>
          <w:attr w:name="ProductID" w:val="110 ﾺC"/>
        </w:smartTagPr>
        <w:r w:rsidRPr="00FB6A78">
          <w:t>110 ºC</w:t>
        </w:r>
      </w:smartTag>
      <w:r w:rsidRPr="00FB6A78">
        <w:t xml:space="preserve"> dará la temperatura máxima permisible para una expectativa de vida normal. </w:t>
      </w:r>
    </w:p>
    <w:p w:rsidR="004C69B8" w:rsidRPr="00FB6A78" w:rsidRDefault="004C69B8" w:rsidP="00C63F5F">
      <w:pPr>
        <w:spacing w:line="720" w:lineRule="auto"/>
        <w:ind w:left="1224"/>
        <w:jc w:val="both"/>
      </w:pPr>
    </w:p>
    <w:p w:rsidR="004C69B8" w:rsidRPr="00FB6A78" w:rsidRDefault="004C69B8" w:rsidP="004C69B8">
      <w:pPr>
        <w:spacing w:line="480" w:lineRule="auto"/>
        <w:ind w:left="1224"/>
        <w:jc w:val="both"/>
      </w:pPr>
      <w:r w:rsidRPr="00FB6A78">
        <w:t xml:space="preserve">Hay que reconocer que, debido a la inercia térmica en la elevación del aceite, un transformador necesita tiempo para alcanzar una temperatura estable después de cada cambio en la carga. Por consiguiente, altas cargas pico pueden ser llevadas por corta duración. </w:t>
      </w:r>
    </w:p>
    <w:p w:rsidR="004C69B8" w:rsidRPr="00FB6A78" w:rsidRDefault="004C69B8" w:rsidP="00C63F5F">
      <w:pPr>
        <w:spacing w:line="720" w:lineRule="auto"/>
        <w:ind w:left="1224"/>
        <w:jc w:val="both"/>
      </w:pPr>
    </w:p>
    <w:p w:rsidR="004C69B8" w:rsidRPr="00FB6A78" w:rsidRDefault="004C69B8" w:rsidP="004C69B8">
      <w:pPr>
        <w:spacing w:line="480" w:lineRule="auto"/>
        <w:ind w:left="1224"/>
        <w:jc w:val="both"/>
      </w:pPr>
      <w:r w:rsidRPr="00FB6A78">
        <w:lastRenderedPageBreak/>
        <w:t>Si las características del transformador no son conocidas con exactitud, la máxima temperatura del aceite superior se puede deducir del siguiente gráfico como una guía. Esta figura está basada en la diferencia entre la temperatura del punto más caliente y la temperatura del aceite superior a 25</w:t>
      </w:r>
      <w:r w:rsidR="00C63F5F">
        <w:t xml:space="preserve"> </w:t>
      </w:r>
      <w:r w:rsidRPr="00FB6A78">
        <w:t>ºC de temperatura ambiente</w:t>
      </w:r>
    </w:p>
    <w:p w:rsidR="004C69B8" w:rsidRPr="00FB6A78" w:rsidRDefault="004C69B8" w:rsidP="004C69B8">
      <w:pPr>
        <w:spacing w:line="480" w:lineRule="auto"/>
        <w:ind w:left="516"/>
        <w:jc w:val="both"/>
      </w:pPr>
    </w:p>
    <w:p w:rsidR="004C69B8" w:rsidRPr="00FB6A78" w:rsidRDefault="00581F0B" w:rsidP="00581F0B">
      <w:pPr>
        <w:spacing w:line="360" w:lineRule="auto"/>
        <w:ind w:left="284" w:firstLine="424"/>
      </w:pPr>
      <w:r w:rsidRPr="00FB6A78">
        <w:object w:dxaOrig="7934" w:dyaOrig="4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214.15pt" o:ole="">
            <v:imagedata r:id="rId23" o:title=""/>
          </v:shape>
          <o:OLEObject Type="Embed" ProgID="MSPhotoEd.3" ShapeID="_x0000_i1025" DrawAspect="Content" ObjectID="_1384874708" r:id="rId24"/>
        </w:object>
      </w:r>
    </w:p>
    <w:p w:rsidR="00ED2437" w:rsidRDefault="00ED2437" w:rsidP="00ED2437">
      <w:pPr>
        <w:jc w:val="center"/>
        <w:rPr>
          <w:szCs w:val="20"/>
        </w:rPr>
      </w:pPr>
      <w:r w:rsidRPr="001D0AE6">
        <w:rPr>
          <w:szCs w:val="20"/>
        </w:rPr>
        <w:t xml:space="preserve">Figura </w:t>
      </w:r>
      <w:r>
        <w:rPr>
          <w:szCs w:val="20"/>
        </w:rPr>
        <w:t>2</w:t>
      </w:r>
      <w:r w:rsidRPr="001D0AE6">
        <w:rPr>
          <w:szCs w:val="20"/>
        </w:rPr>
        <w:t>.1</w:t>
      </w:r>
      <w:r>
        <w:rPr>
          <w:szCs w:val="20"/>
        </w:rPr>
        <w:t xml:space="preserve">. Expectativa de vida útil aproximada basada </w:t>
      </w:r>
    </w:p>
    <w:p w:rsidR="00ED2437" w:rsidRPr="00DA13CA" w:rsidRDefault="00ED2437" w:rsidP="00ED2437">
      <w:pPr>
        <w:jc w:val="center"/>
      </w:pPr>
      <w:r>
        <w:rPr>
          <w:szCs w:val="20"/>
        </w:rPr>
        <w:t>en la temperatura máxima del aceite superior</w:t>
      </w:r>
    </w:p>
    <w:p w:rsidR="00ED2437" w:rsidRPr="00FB6A78" w:rsidRDefault="00ED2437" w:rsidP="00F13A91">
      <w:pPr>
        <w:spacing w:line="720" w:lineRule="auto"/>
        <w:ind w:left="720"/>
        <w:jc w:val="both"/>
        <w:rPr>
          <w:b/>
        </w:rPr>
      </w:pPr>
    </w:p>
    <w:p w:rsidR="004C69B8" w:rsidRPr="00FB6A78" w:rsidRDefault="004C69B8" w:rsidP="004C69B8">
      <w:pPr>
        <w:numPr>
          <w:ilvl w:val="2"/>
          <w:numId w:val="1"/>
        </w:numPr>
        <w:tabs>
          <w:tab w:val="clear" w:pos="1440"/>
          <w:tab w:val="num" w:pos="1800"/>
        </w:tabs>
        <w:spacing w:line="480" w:lineRule="auto"/>
        <w:ind w:left="1584"/>
        <w:rPr>
          <w:b/>
        </w:rPr>
      </w:pPr>
      <w:r w:rsidRPr="00FB6A78">
        <w:rPr>
          <w:b/>
        </w:rPr>
        <w:t>Carga con expectativa de vida normal en caso de elevación de temperatura promedio de los tests de bobinado.</w:t>
      </w:r>
    </w:p>
    <w:p w:rsidR="004C69B8" w:rsidRPr="00FB6A78" w:rsidRDefault="004C69B8" w:rsidP="004C69B8">
      <w:pPr>
        <w:ind w:left="1080"/>
        <w:rPr>
          <w:b/>
        </w:rPr>
      </w:pPr>
    </w:p>
    <w:p w:rsidR="004C69B8" w:rsidRDefault="004C69B8" w:rsidP="004C69B8">
      <w:pPr>
        <w:spacing w:line="480" w:lineRule="auto"/>
        <w:ind w:left="1416"/>
        <w:jc w:val="both"/>
      </w:pPr>
      <w:r w:rsidRPr="00FB6A78">
        <w:t>Por cada 1</w:t>
      </w:r>
      <w:r w:rsidR="00C63F5F">
        <w:t xml:space="preserve"> </w:t>
      </w:r>
      <w:r w:rsidRPr="00FB6A78">
        <w:t>ºC que exceda de 5</w:t>
      </w:r>
      <w:r w:rsidR="00C63F5F">
        <w:t xml:space="preserve"> </w:t>
      </w:r>
      <w:r w:rsidRPr="00FB6A78">
        <w:t>ºC en que la temperatura promedio del test de bobinado esté por debajo de 65</w:t>
      </w:r>
      <w:r w:rsidR="00C63F5F">
        <w:t xml:space="preserve"> </w:t>
      </w:r>
      <w:r w:rsidRPr="00FB6A78">
        <w:t>ºC. Se toma un margen de 5</w:t>
      </w:r>
      <w:r w:rsidR="00C63F5F">
        <w:t xml:space="preserve"> </w:t>
      </w:r>
      <w:r w:rsidRPr="00FB6A78">
        <w:t xml:space="preserve">ºC para proveer una tolerancia en la medición de la elevación de la </w:t>
      </w:r>
      <w:r w:rsidRPr="00FB6A78">
        <w:lastRenderedPageBreak/>
        <w:t>temperatura. La carga obtenida de esta manera es la que el transformador puede soportar en caso de una elevación de 65</w:t>
      </w:r>
      <w:r w:rsidR="00C63F5F">
        <w:t xml:space="preserve"> </w:t>
      </w:r>
      <w:r w:rsidRPr="00FB6A78">
        <w:t>ºC. Como esto puede incrementar la carga por encima de la que había sido contemplada por el diseñador, se debe chequear las limitaciones dadas en tabla expuesta a continuación antes de aplicar por completo de esta capacidad incrementada de carga.</w:t>
      </w:r>
    </w:p>
    <w:p w:rsidR="00CA4FC9" w:rsidRPr="00FB6A78" w:rsidRDefault="00CA4FC9" w:rsidP="004C69B8">
      <w:pPr>
        <w:spacing w:line="480" w:lineRule="auto"/>
        <w:ind w:left="1416"/>
        <w:jc w:val="both"/>
      </w:pPr>
    </w:p>
    <w:p w:rsidR="00581F0B" w:rsidRDefault="00C63F5F" w:rsidP="00581F0B">
      <w:pPr>
        <w:ind w:left="708"/>
        <w:jc w:val="center"/>
      </w:pPr>
      <w:r w:rsidRPr="00FB6A78">
        <w:object w:dxaOrig="8474" w:dyaOrig="1785">
          <v:shape id="_x0000_i1026" type="#_x0000_t75" style="width:393.65pt;height:92.55pt" o:ole="">
            <v:imagedata r:id="rId25" o:title=""/>
          </v:shape>
          <o:OLEObject Type="Embed" ProgID="MSPhotoEd.3" ShapeID="_x0000_i1026" DrawAspect="Content" ObjectID="_1384874709" r:id="rId26"/>
        </w:object>
      </w:r>
      <w:r w:rsidR="004C69B8">
        <w:t>Tabla 2.1</w:t>
      </w:r>
      <w:r w:rsidR="00581F0B">
        <w:t>. Sugerencia de límites de temperatura y carga por</w:t>
      </w:r>
    </w:p>
    <w:p w:rsidR="00581F0B" w:rsidRDefault="00581F0B" w:rsidP="00581F0B">
      <w:pPr>
        <w:ind w:left="708"/>
        <w:jc w:val="center"/>
      </w:pPr>
      <w:r>
        <w:t>encima de la capacidad nominal de transformadores de</w:t>
      </w:r>
    </w:p>
    <w:p w:rsidR="004C69B8" w:rsidRDefault="00581F0B" w:rsidP="00581F0B">
      <w:pPr>
        <w:ind w:left="708"/>
        <w:jc w:val="center"/>
      </w:pPr>
      <w:r>
        <w:t>distribución con elevación de temperatura de 65 ºC.</w:t>
      </w:r>
    </w:p>
    <w:p w:rsidR="00C63F5F" w:rsidRPr="00FB6A78" w:rsidRDefault="00C63F5F" w:rsidP="00F13A91">
      <w:pPr>
        <w:spacing w:line="720" w:lineRule="auto"/>
        <w:ind w:left="708"/>
        <w:jc w:val="center"/>
      </w:pPr>
    </w:p>
    <w:p w:rsidR="00C63F5F" w:rsidRDefault="004C69B8" w:rsidP="0022137E">
      <w:pPr>
        <w:spacing w:line="480" w:lineRule="auto"/>
        <w:ind w:left="1416"/>
        <w:jc w:val="both"/>
      </w:pPr>
      <w:r w:rsidRPr="00FB6A78">
        <w:t>Este tipo de carga no es aplicable a todos los transformadores de distribución. Algunos transformadores están diseñados para tener una diferencia entre la temperatura del punto más caliente y la temperatura promedio de los devanados mayor a 15</w:t>
      </w:r>
      <w:r w:rsidR="00C63F5F">
        <w:t xml:space="preserve"> </w:t>
      </w:r>
      <w:r w:rsidRPr="00FB6A78">
        <w:t>ºC. Esto resultará en una elevación de temperatura promedio de los devanados de 65</w:t>
      </w:r>
      <w:r w:rsidR="00C63F5F">
        <w:t xml:space="preserve"> </w:t>
      </w:r>
      <w:r w:rsidRPr="00FB6A78">
        <w:t>ºC, mientras la elevación del punto más caliente del devanado podría ser 80</w:t>
      </w:r>
      <w:r w:rsidR="00C63F5F">
        <w:t xml:space="preserve"> </w:t>
      </w:r>
      <w:r w:rsidRPr="00FB6A78">
        <w:t>ºC. Se debe consultar al fabricante esta información con respecto al punto más caliente usado en el diseño.</w:t>
      </w:r>
    </w:p>
    <w:p w:rsidR="0022137E" w:rsidRPr="00FB6A78" w:rsidRDefault="0022137E" w:rsidP="0022137E">
      <w:pPr>
        <w:spacing w:line="720" w:lineRule="auto"/>
        <w:ind w:left="1416"/>
        <w:jc w:val="both"/>
      </w:pPr>
    </w:p>
    <w:p w:rsidR="004C69B8" w:rsidRPr="00FB6A78" w:rsidRDefault="004C69B8" w:rsidP="004C69B8">
      <w:pPr>
        <w:numPr>
          <w:ilvl w:val="2"/>
          <w:numId w:val="1"/>
        </w:numPr>
        <w:tabs>
          <w:tab w:val="clear" w:pos="1440"/>
          <w:tab w:val="num" w:pos="1800"/>
        </w:tabs>
        <w:spacing w:line="480" w:lineRule="auto"/>
        <w:ind w:left="1584"/>
        <w:jc w:val="both"/>
        <w:rPr>
          <w:b/>
        </w:rPr>
      </w:pPr>
      <w:r w:rsidRPr="00FB6A78">
        <w:rPr>
          <w:b/>
        </w:rPr>
        <w:lastRenderedPageBreak/>
        <w:t>Carga de corto tiempo con moderado sacrificio de la expectativa de vida.</w:t>
      </w:r>
    </w:p>
    <w:p w:rsidR="004C69B8" w:rsidRPr="00FB6A78" w:rsidRDefault="004C69B8" w:rsidP="004C69B8">
      <w:pPr>
        <w:ind w:left="1080"/>
        <w:jc w:val="both"/>
        <w:rPr>
          <w:b/>
        </w:rPr>
      </w:pPr>
    </w:p>
    <w:p w:rsidR="004C69B8" w:rsidRPr="00FB6A78" w:rsidRDefault="004C69B8" w:rsidP="004C69B8">
      <w:pPr>
        <w:spacing w:line="480" w:lineRule="auto"/>
        <w:ind w:left="1416"/>
        <w:jc w:val="both"/>
      </w:pPr>
      <w:r w:rsidRPr="00FB6A78">
        <w:t>Cuando por algún periodo de tiempo el efecto de envejecimiento de una sobrecarga cíclica o el efecto acumulativo del envejecimiento de un número de sobrecargas cíclicas es mayor que el efecto de envejecimiento de operación continua a capacidad nominal, el aislamiento se deteriora más rápido de lo normal. Este valor del deterior</w:t>
      </w:r>
      <w:r w:rsidR="00C63F5F">
        <w:t>o</w:t>
      </w:r>
      <w:r w:rsidRPr="00FB6A78">
        <w:t xml:space="preserve"> es una función del tiempo y la temperatura y es comúnmente expresado como un porcentaje de pérdidas de vida por incidente. </w:t>
      </w:r>
    </w:p>
    <w:p w:rsidR="004C69B8" w:rsidRPr="00FB6A78" w:rsidRDefault="004C69B8" w:rsidP="00082481">
      <w:pPr>
        <w:spacing w:line="720" w:lineRule="auto"/>
        <w:ind w:left="1416"/>
        <w:jc w:val="both"/>
      </w:pPr>
    </w:p>
    <w:p w:rsidR="004C69B8" w:rsidRPr="00FB6A78" w:rsidRDefault="004C69B8" w:rsidP="004C69B8">
      <w:pPr>
        <w:spacing w:line="480" w:lineRule="auto"/>
        <w:ind w:left="1416"/>
        <w:jc w:val="both"/>
      </w:pPr>
      <w:r w:rsidRPr="00FB6A78">
        <w:t>Los siguientes gráficos muestran la pérdida de vida relativa para varias combinaciones de tiempo y temperatura para transformadores con elevación de temperatura de 65</w:t>
      </w:r>
      <w:r w:rsidR="00C63F5F">
        <w:t xml:space="preserve"> </w:t>
      </w:r>
      <w:r w:rsidRPr="00FB6A78">
        <w:t>ºC.</w:t>
      </w:r>
    </w:p>
    <w:p w:rsidR="004C69B8" w:rsidRPr="00FB6A78" w:rsidRDefault="004C69B8" w:rsidP="004C69B8">
      <w:pPr>
        <w:spacing w:line="480" w:lineRule="auto"/>
        <w:ind w:left="1416"/>
        <w:jc w:val="both"/>
      </w:pPr>
    </w:p>
    <w:p w:rsidR="004C69B8" w:rsidRDefault="00402D0C" w:rsidP="004C69B8">
      <w:pPr>
        <w:spacing w:line="480" w:lineRule="auto"/>
        <w:ind w:left="1416"/>
        <w:jc w:val="center"/>
      </w:pPr>
      <w:r>
        <w:rPr>
          <w:noProof/>
        </w:rPr>
        <w:lastRenderedPageBreak/>
        <w:pict>
          <v:shapetype id="_x0000_t202" coordsize="21600,21600" o:spt="202" path="m,l,21600r21600,l21600,xe">
            <v:stroke joinstyle="miter"/>
            <v:path gradientshapeok="t" o:connecttype="rect"/>
          </v:shapetype>
          <v:shape id="_x0000_s1055" type="#_x0000_t202" style="position:absolute;left:0;text-align:left;margin-left:117.55pt;margin-top:396.35pt;width:295.1pt;height:54.1pt;z-index:251665408" filled="f" stroked="f">
            <v:textbox>
              <w:txbxContent>
                <w:p w:rsidR="00840161" w:rsidRPr="00DA13CA" w:rsidRDefault="00840161" w:rsidP="004C69B8">
                  <w:pPr>
                    <w:jc w:val="center"/>
                  </w:pPr>
                  <w:r w:rsidRPr="001D0AE6">
                    <w:rPr>
                      <w:szCs w:val="20"/>
                    </w:rPr>
                    <w:t xml:space="preserve">Figura </w:t>
                  </w:r>
                  <w:r>
                    <w:rPr>
                      <w:szCs w:val="20"/>
                    </w:rPr>
                    <w:t>2</w:t>
                  </w:r>
                  <w:r w:rsidRPr="001D0AE6">
                    <w:rPr>
                      <w:szCs w:val="20"/>
                    </w:rPr>
                    <w:t>.</w:t>
                  </w:r>
                  <w:r>
                    <w:rPr>
                      <w:szCs w:val="20"/>
                    </w:rPr>
                    <w:t>2. Pérdida de vida relativa en función del tiempo de carga y temperatura del punto más caliente para transformadores con elevación de temperatura de 65 ºC</w:t>
                  </w:r>
                </w:p>
              </w:txbxContent>
            </v:textbox>
          </v:shape>
        </w:pict>
      </w:r>
      <w:r w:rsidR="00F13A91" w:rsidRPr="00FB6A78">
        <w:object w:dxaOrig="6796" w:dyaOrig="7126">
          <v:shape id="_x0000_i1029" type="#_x0000_t75" style="width:368.4pt;height:387.1pt" o:ole="">
            <v:imagedata r:id="rId27" o:title=""/>
          </v:shape>
          <o:OLEObject Type="Embed" ProgID="MSPhotoEd.3" ShapeID="_x0000_i1029" DrawAspect="Content" ObjectID="_1384874710" r:id="rId28"/>
        </w:object>
      </w:r>
    </w:p>
    <w:p w:rsidR="00F13A91" w:rsidRPr="00FB6A78" w:rsidRDefault="00F13A91" w:rsidP="004C69B8">
      <w:pPr>
        <w:spacing w:line="480" w:lineRule="auto"/>
        <w:ind w:left="1416"/>
        <w:jc w:val="center"/>
      </w:pPr>
    </w:p>
    <w:p w:rsidR="004C69B8" w:rsidRPr="00FB6A78" w:rsidRDefault="004C69B8" w:rsidP="004C69B8">
      <w:pPr>
        <w:spacing w:line="480" w:lineRule="auto"/>
        <w:ind w:left="1416"/>
        <w:jc w:val="both"/>
      </w:pPr>
    </w:p>
    <w:p w:rsidR="00C63F5F" w:rsidRDefault="00C63F5F" w:rsidP="004C69B8">
      <w:pPr>
        <w:spacing w:line="480" w:lineRule="auto"/>
        <w:ind w:left="1416"/>
        <w:jc w:val="center"/>
      </w:pPr>
    </w:p>
    <w:p w:rsidR="003035B5" w:rsidRDefault="00681B87" w:rsidP="003035B5">
      <w:pPr>
        <w:ind w:left="567"/>
        <w:jc w:val="center"/>
      </w:pPr>
      <w:r w:rsidRPr="00FB6A78">
        <w:object w:dxaOrig="8774" w:dyaOrig="6914">
          <v:shape id="_x0000_i1027" type="#_x0000_t75" style="width:370.3pt;height:335.7pt" o:ole="">
            <v:imagedata r:id="rId29" o:title=""/>
          </v:shape>
          <o:OLEObject Type="Embed" ProgID="MSPhotoEd.3" ShapeID="_x0000_i1027" DrawAspect="Content" ObjectID="_1384874711" r:id="rId30"/>
        </w:object>
      </w:r>
      <w:r w:rsidR="004C69B8">
        <w:t>Tabla 2.2</w:t>
      </w:r>
      <w:r w:rsidR="003035B5">
        <w:t xml:space="preserve">. Expectativa de pérdida de vida (basada en una </w:t>
      </w:r>
    </w:p>
    <w:p w:rsidR="004C69B8" w:rsidRDefault="003035B5" w:rsidP="003035B5">
      <w:pPr>
        <w:ind w:left="567"/>
        <w:jc w:val="center"/>
      </w:pPr>
      <w:r>
        <w:t>vida normal de 180000</w:t>
      </w:r>
      <w:r w:rsidR="00A0358C">
        <w:t xml:space="preserve"> </w:t>
      </w:r>
      <w:r>
        <w:t>h)</w:t>
      </w:r>
    </w:p>
    <w:p w:rsidR="004C69B8" w:rsidRDefault="004C69B8" w:rsidP="00F13A91">
      <w:pPr>
        <w:spacing w:line="720" w:lineRule="auto"/>
        <w:ind w:left="1416"/>
        <w:jc w:val="center"/>
      </w:pPr>
    </w:p>
    <w:p w:rsidR="004C69B8" w:rsidRPr="00FB6A78" w:rsidRDefault="004C69B8" w:rsidP="004C69B8">
      <w:pPr>
        <w:spacing w:line="480" w:lineRule="auto"/>
        <w:ind w:left="1416"/>
        <w:jc w:val="both"/>
      </w:pPr>
      <w:r w:rsidRPr="00FB6A78">
        <w:t>Mientras el valor envejecimiento del aislamiento es considerado como conservativo y útil para determinar la pérdida de vida relativa debido a sobrecargas bajo varias condiciones, esta información no intenta proveer la única base para calcular la expectativa de vida del aislamiento del transformador, la incertidumbre de las condiciones de servicio y de carga deben ser consideradas.</w:t>
      </w:r>
    </w:p>
    <w:p w:rsidR="004C69B8" w:rsidRDefault="004C69B8" w:rsidP="00082481">
      <w:pPr>
        <w:spacing w:line="720" w:lineRule="auto"/>
        <w:ind w:left="720"/>
        <w:jc w:val="both"/>
        <w:rPr>
          <w:b/>
        </w:rPr>
      </w:pPr>
    </w:p>
    <w:p w:rsidR="004C69B8" w:rsidRPr="00FB6A78" w:rsidRDefault="004C69B8" w:rsidP="004C69B8">
      <w:pPr>
        <w:numPr>
          <w:ilvl w:val="1"/>
          <w:numId w:val="1"/>
        </w:numPr>
        <w:spacing w:line="480" w:lineRule="auto"/>
        <w:jc w:val="both"/>
        <w:rPr>
          <w:b/>
        </w:rPr>
      </w:pPr>
      <w:r w:rsidRPr="00FB6A78">
        <w:rPr>
          <w:b/>
        </w:rPr>
        <w:lastRenderedPageBreak/>
        <w:t>Efectos de la sobrecarga en el transformador.</w:t>
      </w:r>
    </w:p>
    <w:p w:rsidR="004C69B8" w:rsidRDefault="004C69B8" w:rsidP="004C69B8">
      <w:pPr>
        <w:spacing w:line="480" w:lineRule="auto"/>
        <w:ind w:left="708"/>
        <w:jc w:val="both"/>
      </w:pPr>
      <w:r>
        <w:t>La aplicación de cargas que exceden el nivel de las especificaciones de placa (sobrecarga) involucra cierto grado de riesgo. A continuación se indican los riesgos que hay que tomar en consideración cuando se sobrecarga un transformador.</w:t>
      </w:r>
    </w:p>
    <w:p w:rsidR="00082481" w:rsidRDefault="00082481" w:rsidP="00082481">
      <w:pPr>
        <w:spacing w:line="720" w:lineRule="auto"/>
        <w:ind w:left="708"/>
        <w:jc w:val="both"/>
      </w:pPr>
    </w:p>
    <w:p w:rsidR="004C69B8" w:rsidRPr="00FB6A78" w:rsidRDefault="004C69B8" w:rsidP="00A54A66">
      <w:pPr>
        <w:numPr>
          <w:ilvl w:val="0"/>
          <w:numId w:val="15"/>
        </w:numPr>
        <w:spacing w:line="480" w:lineRule="auto"/>
        <w:jc w:val="both"/>
      </w:pPr>
      <w:r w:rsidRPr="00FB6A78">
        <w:t>Evolución de gas libre proveniente del aislamiento del bobinado y de los conductores terminales (conductores aislados) calentados por la carga y por las corrientes de Foucault (corrientes que circulan entre y dentro de los alambr</w:t>
      </w:r>
      <w:r>
        <w:t>es de los conductores aislados).</w:t>
      </w:r>
    </w:p>
    <w:p w:rsidR="004C69B8" w:rsidRPr="00FB6A78" w:rsidRDefault="004C69B8" w:rsidP="00A54A66">
      <w:pPr>
        <w:pStyle w:val="Institucin"/>
        <w:numPr>
          <w:ilvl w:val="0"/>
          <w:numId w:val="15"/>
        </w:numPr>
        <w:spacing w:line="480" w:lineRule="auto"/>
        <w:jc w:val="both"/>
      </w:pPr>
      <w:r w:rsidRPr="00FB6A78">
        <w:t>Evolución de gas libre proveniente del aislamiento adyacente a las partes metálicas vinculadas por el flujo electromagn</w:t>
      </w:r>
      <w:r>
        <w:t>ético producido por el bobinado.</w:t>
      </w:r>
    </w:p>
    <w:p w:rsidR="004C69B8" w:rsidRDefault="004C69B8" w:rsidP="00A54A66">
      <w:pPr>
        <w:pStyle w:val="Institucin"/>
        <w:numPr>
          <w:ilvl w:val="0"/>
          <w:numId w:val="15"/>
        </w:numPr>
        <w:spacing w:line="480" w:lineRule="auto"/>
        <w:jc w:val="both"/>
      </w:pPr>
      <w:r w:rsidRPr="00FB6A78">
        <w:t>La expansión térmica de conductores, materiales aislantes, o partes est</w:t>
      </w:r>
      <w:r>
        <w:t>ructurales a altas temperaturas.</w:t>
      </w:r>
    </w:p>
    <w:p w:rsidR="004C69B8" w:rsidRDefault="004C69B8" w:rsidP="00A54A66">
      <w:pPr>
        <w:pStyle w:val="Institucin"/>
        <w:numPr>
          <w:ilvl w:val="0"/>
          <w:numId w:val="15"/>
        </w:numPr>
        <w:spacing w:line="480" w:lineRule="auto"/>
        <w:jc w:val="both"/>
      </w:pPr>
      <w:r>
        <w:t>La densidad de flujo de dispersión aumentará notablemente, provocando un aumento de las corrientes de Foucault en los conductores y calentamientos en las partes metálicas en la cuba.</w:t>
      </w:r>
    </w:p>
    <w:p w:rsidR="004C69B8" w:rsidRDefault="004C69B8" w:rsidP="00A54A66">
      <w:pPr>
        <w:pStyle w:val="Institucin"/>
        <w:numPr>
          <w:ilvl w:val="0"/>
          <w:numId w:val="15"/>
        </w:numPr>
        <w:spacing w:line="480" w:lineRule="auto"/>
        <w:jc w:val="both"/>
      </w:pPr>
      <w:r>
        <w:t>La humedad y el contenido en gases en el aislamiento y en el aceite cambiarán, ya que la solubilidad del agua en aceite (y la de los diferentes gases en el aceite) se incrementará al aumentar la temperatura.</w:t>
      </w:r>
    </w:p>
    <w:p w:rsidR="004C69B8" w:rsidRDefault="004C69B8" w:rsidP="004C69B8">
      <w:pPr>
        <w:pStyle w:val="Institucin"/>
        <w:tabs>
          <w:tab w:val="clear" w:pos="1776"/>
        </w:tabs>
        <w:spacing w:line="480" w:lineRule="auto"/>
        <w:ind w:left="708" w:firstLine="0"/>
        <w:jc w:val="both"/>
      </w:pPr>
    </w:p>
    <w:p w:rsidR="004C69B8" w:rsidRDefault="004C69B8" w:rsidP="004C69B8">
      <w:pPr>
        <w:pStyle w:val="Institucin"/>
        <w:tabs>
          <w:tab w:val="clear" w:pos="1776"/>
        </w:tabs>
        <w:spacing w:line="480" w:lineRule="auto"/>
        <w:ind w:left="708" w:firstLine="0"/>
        <w:jc w:val="both"/>
      </w:pPr>
      <w:r>
        <w:lastRenderedPageBreak/>
        <w:t>Como consecuencias de las situaciones antes mencionadas pueden verse afectados de forma leve o grave tanto la parte activa del transformador, como los accesorios, cuba del transformador, radiadores entre otros componentes.</w:t>
      </w:r>
    </w:p>
    <w:p w:rsidR="004C69B8" w:rsidRDefault="004C69B8" w:rsidP="008B7C24">
      <w:pPr>
        <w:pStyle w:val="Institucin"/>
        <w:tabs>
          <w:tab w:val="clear" w:pos="1776"/>
        </w:tabs>
        <w:spacing w:line="720" w:lineRule="auto"/>
        <w:ind w:left="708" w:firstLine="0"/>
        <w:jc w:val="both"/>
      </w:pPr>
    </w:p>
    <w:p w:rsidR="004C69B8" w:rsidRDefault="004C69B8" w:rsidP="004C69B8">
      <w:pPr>
        <w:pStyle w:val="Institucin"/>
        <w:tabs>
          <w:tab w:val="clear" w:pos="1776"/>
        </w:tabs>
        <w:spacing w:line="480" w:lineRule="auto"/>
        <w:ind w:left="708" w:firstLine="0"/>
        <w:jc w:val="both"/>
      </w:pPr>
      <w:r>
        <w:t>Cuando el transformador ha sufrido una falla debido a la sobrecarga, se presentan algunos de los siguientes indicios:</w:t>
      </w:r>
    </w:p>
    <w:p w:rsidR="004C69B8" w:rsidRDefault="004C69B8" w:rsidP="00A54A66">
      <w:pPr>
        <w:pStyle w:val="Institucin"/>
        <w:numPr>
          <w:ilvl w:val="0"/>
          <w:numId w:val="16"/>
        </w:numPr>
        <w:spacing w:line="480" w:lineRule="auto"/>
        <w:jc w:val="both"/>
      </w:pPr>
      <w:r>
        <w:t>Terminales de los devanado decolorados y reblandecidos.</w:t>
      </w:r>
    </w:p>
    <w:p w:rsidR="004C69B8" w:rsidRDefault="004C69B8" w:rsidP="00A54A66">
      <w:pPr>
        <w:pStyle w:val="Institucin"/>
        <w:numPr>
          <w:ilvl w:val="0"/>
          <w:numId w:val="16"/>
        </w:numPr>
        <w:spacing w:line="480" w:lineRule="auto"/>
        <w:jc w:val="both"/>
      </w:pPr>
      <w:r>
        <w:t>Papel aislante de las salidas de baja tensión y de la bobina quebradizo.</w:t>
      </w:r>
    </w:p>
    <w:p w:rsidR="004C69B8" w:rsidRDefault="004C69B8" w:rsidP="00A54A66">
      <w:pPr>
        <w:pStyle w:val="Institucin"/>
        <w:numPr>
          <w:ilvl w:val="0"/>
          <w:numId w:val="16"/>
        </w:numPr>
        <w:spacing w:line="480" w:lineRule="auto"/>
        <w:jc w:val="both"/>
      </w:pPr>
      <w:r>
        <w:t>Aceite ennegrecido y con formación de lodo en el tanque.</w:t>
      </w:r>
    </w:p>
    <w:p w:rsidR="004C69B8" w:rsidRDefault="004C69B8" w:rsidP="00A54A66">
      <w:pPr>
        <w:pStyle w:val="Institucin"/>
        <w:numPr>
          <w:ilvl w:val="0"/>
          <w:numId w:val="16"/>
        </w:numPr>
        <w:spacing w:line="480" w:lineRule="auto"/>
        <w:jc w:val="both"/>
      </w:pPr>
      <w:r>
        <w:t>Aisladores de baja tensión amarillentos y la pintura interior del tanque deteriorada.</w:t>
      </w:r>
    </w:p>
    <w:p w:rsidR="004C69B8" w:rsidRDefault="004C69B8" w:rsidP="00A54A66">
      <w:pPr>
        <w:pStyle w:val="Institucin"/>
        <w:numPr>
          <w:ilvl w:val="0"/>
          <w:numId w:val="16"/>
        </w:numPr>
        <w:spacing w:line="480" w:lineRule="auto"/>
        <w:jc w:val="both"/>
      </w:pPr>
      <w:r>
        <w:t>Manchas o marcas de nivel en la pintura interna demarcando el nivel del aceite.</w:t>
      </w:r>
    </w:p>
    <w:p w:rsidR="004C69B8" w:rsidRPr="00FB6A78" w:rsidRDefault="004C69B8" w:rsidP="00082481">
      <w:pPr>
        <w:pStyle w:val="Institucin"/>
        <w:tabs>
          <w:tab w:val="clear" w:pos="1776"/>
        </w:tabs>
        <w:spacing w:line="720" w:lineRule="auto"/>
        <w:ind w:left="1056" w:firstLine="0"/>
        <w:jc w:val="both"/>
      </w:pPr>
    </w:p>
    <w:p w:rsidR="004C69B8" w:rsidRPr="00082481" w:rsidRDefault="004C69B8" w:rsidP="004C69B8">
      <w:pPr>
        <w:numPr>
          <w:ilvl w:val="2"/>
          <w:numId w:val="1"/>
        </w:numPr>
        <w:spacing w:line="480" w:lineRule="auto"/>
        <w:ind w:left="1068"/>
        <w:jc w:val="both"/>
        <w:rPr>
          <w:b/>
        </w:rPr>
      </w:pPr>
      <w:r w:rsidRPr="00082481">
        <w:rPr>
          <w:b/>
        </w:rPr>
        <w:t>Efectos sobre los accesorios.</w:t>
      </w:r>
    </w:p>
    <w:p w:rsidR="004C69B8" w:rsidRDefault="004C69B8" w:rsidP="004C69B8">
      <w:pPr>
        <w:spacing w:line="480" w:lineRule="auto"/>
        <w:ind w:left="1068"/>
        <w:jc w:val="both"/>
      </w:pPr>
      <w:r>
        <w:t>Antes de mencionar los efectos que trae el sobrecargar un transformador es importante mencionar que los transformadores como los accesorios que lo integran están diseñados o seleccionados de acuerdo a una clase de aislamiento y capacidad térmica propios de su diseño, por lo que una vez sobrepasado sus límites, se acelerará su envejecimiento o provocará un daño.</w:t>
      </w:r>
    </w:p>
    <w:p w:rsidR="004C69B8" w:rsidRDefault="004C69B8" w:rsidP="004C69B8">
      <w:pPr>
        <w:spacing w:line="480" w:lineRule="auto"/>
        <w:ind w:left="1068"/>
        <w:jc w:val="both"/>
      </w:pPr>
      <w:r>
        <w:lastRenderedPageBreak/>
        <w:t>Los efectos de una sobrecarga en los accesorios pueden ser los siguientes:</w:t>
      </w:r>
    </w:p>
    <w:p w:rsidR="00082481" w:rsidRDefault="00082481" w:rsidP="00082481">
      <w:pPr>
        <w:spacing w:line="720" w:lineRule="auto"/>
        <w:ind w:left="1068"/>
        <w:jc w:val="both"/>
      </w:pPr>
    </w:p>
    <w:p w:rsidR="004C69B8" w:rsidRDefault="004C69B8" w:rsidP="00A54A66">
      <w:pPr>
        <w:numPr>
          <w:ilvl w:val="0"/>
          <w:numId w:val="17"/>
        </w:numPr>
        <w:spacing w:line="480" w:lineRule="auto"/>
        <w:jc w:val="both"/>
      </w:pPr>
      <w:r>
        <w:t>L</w:t>
      </w:r>
      <w:r w:rsidR="00082481">
        <w:t>o</w:t>
      </w:r>
      <w:r>
        <w:t>s born</w:t>
      </w:r>
      <w:r w:rsidR="00082481">
        <w:t>e</w:t>
      </w:r>
      <w:r>
        <w:t>s, los cambiadores de tap, los empalmes de cables estarán expuestos a unas mayores solicitaciones, potencialmente superiores a los márgenes de diseño y aplicación del transformador.</w:t>
      </w:r>
    </w:p>
    <w:p w:rsidR="004C69B8" w:rsidRDefault="004C69B8" w:rsidP="00A54A66">
      <w:pPr>
        <w:numPr>
          <w:ilvl w:val="0"/>
          <w:numId w:val="17"/>
        </w:numPr>
        <w:spacing w:line="480" w:lineRule="auto"/>
        <w:jc w:val="both"/>
      </w:pPr>
      <w:r w:rsidRPr="00FB6A78">
        <w:t>Un incremento en la resistencia de contactos en los cambiadores de tap, puede dar como resultado la acumulación de productos de la descomposición del aceite en un</w:t>
      </w:r>
      <w:r>
        <w:t>a región de alta temperatura</w:t>
      </w:r>
      <w:r w:rsidRPr="00FB6A78">
        <w:t xml:space="preserve"> localizada en el punto de contacto cuando el cambiador de tap es sobrecargado. </w:t>
      </w:r>
    </w:p>
    <w:p w:rsidR="004C69B8" w:rsidRDefault="004C69B8" w:rsidP="00A54A66">
      <w:pPr>
        <w:pStyle w:val="Institucin"/>
        <w:numPr>
          <w:ilvl w:val="0"/>
          <w:numId w:val="17"/>
        </w:numPr>
        <w:spacing w:line="480" w:lineRule="auto"/>
        <w:jc w:val="both"/>
      </w:pPr>
      <w:r w:rsidRPr="00FB6A78">
        <w:t>Cuando la temperatura de la parte superior del aceite excede los límites establecidos por la norma para elevación de temperatura en transformadores, existe la posibilidad de que la expansión del aceite sea mayor que la capacidad contenedora del tanque y puede también dar como resultado una presión que ocasione que entre en operación el dispositivo de desahogo de presión expulsando al aceite. La pérdida de aceite puede igualmente crear problemas en el sistema de conservación del aceite o exponer partes eléctricas</w:t>
      </w:r>
      <w:r>
        <w:t xml:space="preserve"> durante el enfriamiento como por ejemplo en el conmutador o los terminales de las bobinas. Siendo el aceite un agente de </w:t>
      </w:r>
      <w:r>
        <w:lastRenderedPageBreak/>
        <w:t>enfriamiento y de aislamiento, entonces pudieran ocurrir fallas de aislamiento o calentamiento excesivo en las partes expuestas.</w:t>
      </w:r>
    </w:p>
    <w:p w:rsidR="00082481" w:rsidRDefault="00082481" w:rsidP="00082481">
      <w:pPr>
        <w:pStyle w:val="Institucin"/>
        <w:tabs>
          <w:tab w:val="clear" w:pos="1776"/>
        </w:tabs>
        <w:spacing w:line="720" w:lineRule="auto"/>
        <w:ind w:left="1788" w:firstLine="0"/>
        <w:jc w:val="both"/>
      </w:pPr>
    </w:p>
    <w:p w:rsidR="004C69B8" w:rsidRDefault="004C69B8" w:rsidP="008B7C24">
      <w:pPr>
        <w:numPr>
          <w:ilvl w:val="2"/>
          <w:numId w:val="1"/>
        </w:numPr>
        <w:spacing w:line="480" w:lineRule="auto"/>
        <w:jc w:val="both"/>
        <w:rPr>
          <w:b/>
        </w:rPr>
      </w:pPr>
      <w:r w:rsidRPr="00FB6A78">
        <w:rPr>
          <w:b/>
        </w:rPr>
        <w:t>Efectos sobre la parte mecánica.</w:t>
      </w:r>
    </w:p>
    <w:p w:rsidR="004C69B8" w:rsidRDefault="004C69B8" w:rsidP="008B7C24">
      <w:pPr>
        <w:spacing w:line="480" w:lineRule="auto"/>
        <w:ind w:left="1224"/>
        <w:jc w:val="both"/>
      </w:pPr>
      <w:r>
        <w:t>Los transformadores deben cumplir ciertos requisitos con respecto a su parte mecánica, por ejemplo, su capacidad para soportar esfuerzos de cortocircuitos y capacidad de su tanque para no deformarse o romperse ante algunas condiciones de presión interna.</w:t>
      </w:r>
    </w:p>
    <w:p w:rsidR="004C69B8" w:rsidRDefault="004C69B8" w:rsidP="008B7C24">
      <w:pPr>
        <w:spacing w:line="720" w:lineRule="auto"/>
        <w:ind w:left="1224"/>
        <w:jc w:val="both"/>
      </w:pPr>
    </w:p>
    <w:p w:rsidR="004C69B8" w:rsidRDefault="004C69B8" w:rsidP="008B7C24">
      <w:pPr>
        <w:spacing w:line="480" w:lineRule="auto"/>
        <w:ind w:left="1224"/>
        <w:jc w:val="both"/>
      </w:pPr>
      <w:r>
        <w:t>Los tanques de los transformadores monofásicos desde 5 kVA a 167 kVA y trifásicos de 15 kVA a 150 kVA  con clase de voltaje 15 kV o menor, deben ser lo suficientemente resistentes para soportar una presión manométrica de 7,1 psig sin distorsión permanente y para soportar una presión manométrica de 15 psig sin romperse.</w:t>
      </w:r>
    </w:p>
    <w:p w:rsidR="004C69B8" w:rsidRDefault="004C69B8" w:rsidP="00082481">
      <w:pPr>
        <w:spacing w:line="720" w:lineRule="auto"/>
        <w:ind w:left="1224"/>
        <w:jc w:val="both"/>
      </w:pPr>
    </w:p>
    <w:p w:rsidR="004C69B8" w:rsidRDefault="004C69B8" w:rsidP="008B7C24">
      <w:pPr>
        <w:spacing w:line="480" w:lineRule="auto"/>
        <w:ind w:left="1224"/>
        <w:jc w:val="both"/>
      </w:pPr>
      <w:r>
        <w:t>Por lo tanto habrá que considerar los siguientes efectos de una sobrecarga sobre la parte mecánica:</w:t>
      </w:r>
    </w:p>
    <w:p w:rsidR="00082481" w:rsidRPr="00701DC1" w:rsidRDefault="00082481" w:rsidP="00082481">
      <w:pPr>
        <w:spacing w:line="720" w:lineRule="auto"/>
        <w:ind w:left="1224"/>
        <w:jc w:val="both"/>
      </w:pPr>
    </w:p>
    <w:p w:rsidR="004C69B8" w:rsidRDefault="004C69B8" w:rsidP="00A54A66">
      <w:pPr>
        <w:pStyle w:val="Institucin"/>
        <w:numPr>
          <w:ilvl w:val="0"/>
          <w:numId w:val="19"/>
        </w:numPr>
        <w:spacing w:line="480" w:lineRule="auto"/>
        <w:jc w:val="both"/>
      </w:pPr>
      <w:r w:rsidRPr="00FB6A78">
        <w:t xml:space="preserve">La operación a una alta temperatura causará una disminución en la resistencia mecánica tanto del aislamiento del conductor como de </w:t>
      </w:r>
      <w:r w:rsidRPr="00FB6A78">
        <w:lastRenderedPageBreak/>
        <w:t>la estructura. Este efecto se puede agravar en el caso de una sobre corriente de falla en el cual los esfuerzos mecánicos alcanzan sus niveles más altos</w:t>
      </w:r>
      <w:r>
        <w:t>.</w:t>
      </w:r>
    </w:p>
    <w:p w:rsidR="004C69B8" w:rsidRDefault="004C69B8" w:rsidP="00A54A66">
      <w:pPr>
        <w:pStyle w:val="Institucin"/>
        <w:numPr>
          <w:ilvl w:val="0"/>
          <w:numId w:val="19"/>
        </w:numPr>
        <w:spacing w:line="480" w:lineRule="auto"/>
        <w:jc w:val="both"/>
      </w:pPr>
      <w:r>
        <w:t>Las juntas de los materiales del transformador, se vuelven más frágiles como resultado de las altas temperaturas.</w:t>
      </w:r>
    </w:p>
    <w:p w:rsidR="004C69B8" w:rsidRDefault="004C69B8" w:rsidP="00A54A66">
      <w:pPr>
        <w:pStyle w:val="Institucin"/>
        <w:numPr>
          <w:ilvl w:val="0"/>
          <w:numId w:val="19"/>
        </w:numPr>
        <w:spacing w:line="480" w:lineRule="auto"/>
        <w:jc w:val="both"/>
      </w:pPr>
      <w:r>
        <w:t>La disminución de las propiedades mecánicas de las partes metálicas a altas temperaturas pueden reducir la capacidad de soportar cortocircuitos.</w:t>
      </w:r>
    </w:p>
    <w:p w:rsidR="004C69B8" w:rsidRDefault="004C69B8" w:rsidP="00A54A66">
      <w:pPr>
        <w:pStyle w:val="Institucin"/>
        <w:numPr>
          <w:ilvl w:val="0"/>
          <w:numId w:val="19"/>
        </w:numPr>
        <w:spacing w:line="480" w:lineRule="auto"/>
        <w:jc w:val="both"/>
      </w:pPr>
      <w:r>
        <w:t>En situaciones de sobrecargas altas y prolongadas llevan a la expansión excesiva del aceite, pudiendo provocar el desbordamiento del mismo y presiones internas muy elevadas, las cuales deben ser evacuadas por la válvula de sobrepresión la cual usualmente está diseñada para accionarse a 10 psig +/- 2 psig, por lo que los tanques deben estar construidos para poder soportar presiones de al menos 12 psig.</w:t>
      </w:r>
    </w:p>
    <w:p w:rsidR="00082481" w:rsidRDefault="00082481" w:rsidP="00082481">
      <w:pPr>
        <w:pStyle w:val="Institucin"/>
        <w:tabs>
          <w:tab w:val="clear" w:pos="1776"/>
        </w:tabs>
        <w:spacing w:line="480" w:lineRule="auto"/>
        <w:ind w:firstLine="0"/>
        <w:jc w:val="both"/>
      </w:pPr>
    </w:p>
    <w:p w:rsidR="004C69B8" w:rsidRDefault="00D723D1" w:rsidP="004C69B8">
      <w:pPr>
        <w:pStyle w:val="Institucin"/>
        <w:tabs>
          <w:tab w:val="clear" w:pos="1776"/>
        </w:tabs>
        <w:spacing w:line="480" w:lineRule="auto"/>
        <w:ind w:left="1416" w:firstLine="0"/>
        <w:jc w:val="center"/>
      </w:pPr>
      <w:r>
        <w:rPr>
          <w:noProof/>
        </w:rPr>
        <w:lastRenderedPageBreak/>
        <w:drawing>
          <wp:inline distT="0" distB="0" distL="0" distR="0">
            <wp:extent cx="2211705" cy="2604770"/>
            <wp:effectExtent l="19050" t="0" r="0" b="0"/>
            <wp:docPr id="39" name="Imagen 39" descr="1F SOBREPRE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F SOBREPRESION-2"/>
                    <pic:cNvPicPr>
                      <a:picLocks noChangeAspect="1" noChangeArrowheads="1"/>
                    </pic:cNvPicPr>
                  </pic:nvPicPr>
                  <pic:blipFill>
                    <a:blip r:embed="rId31" cstate="print"/>
                    <a:srcRect/>
                    <a:stretch>
                      <a:fillRect/>
                    </a:stretch>
                  </pic:blipFill>
                  <pic:spPr bwMode="auto">
                    <a:xfrm>
                      <a:off x="0" y="0"/>
                      <a:ext cx="2211705" cy="2604770"/>
                    </a:xfrm>
                    <a:prstGeom prst="rect">
                      <a:avLst/>
                    </a:prstGeom>
                    <a:noFill/>
                    <a:ln w="9525">
                      <a:noFill/>
                      <a:miter lim="800000"/>
                      <a:headEnd/>
                      <a:tailEnd/>
                    </a:ln>
                  </pic:spPr>
                </pic:pic>
              </a:graphicData>
            </a:graphic>
          </wp:inline>
        </w:drawing>
      </w:r>
    </w:p>
    <w:p w:rsidR="004C69B8" w:rsidRPr="00DA13CA" w:rsidRDefault="004C69B8" w:rsidP="004C69B8">
      <w:pPr>
        <w:ind w:left="516" w:firstLine="708"/>
        <w:jc w:val="center"/>
      </w:pPr>
      <w:r w:rsidRPr="001D0AE6">
        <w:rPr>
          <w:szCs w:val="20"/>
        </w:rPr>
        <w:t xml:space="preserve">Figura </w:t>
      </w:r>
      <w:r>
        <w:rPr>
          <w:szCs w:val="20"/>
        </w:rPr>
        <w:t>2</w:t>
      </w:r>
      <w:r w:rsidRPr="001D0AE6">
        <w:rPr>
          <w:szCs w:val="20"/>
        </w:rPr>
        <w:t>.</w:t>
      </w:r>
      <w:r>
        <w:rPr>
          <w:szCs w:val="20"/>
        </w:rPr>
        <w:t>3. Válvula de sobrepresión accionada por sobrecarga del transformador</w:t>
      </w:r>
    </w:p>
    <w:p w:rsidR="004C69B8" w:rsidRDefault="004C69B8" w:rsidP="004C69B8">
      <w:pPr>
        <w:pStyle w:val="Institucin"/>
        <w:tabs>
          <w:tab w:val="clear" w:pos="1776"/>
        </w:tabs>
        <w:spacing w:line="480" w:lineRule="auto"/>
        <w:ind w:left="1224" w:firstLine="0"/>
        <w:jc w:val="center"/>
      </w:pPr>
    </w:p>
    <w:p w:rsidR="004C69B8" w:rsidRDefault="00D723D1" w:rsidP="004C69B8">
      <w:pPr>
        <w:pStyle w:val="Institucin"/>
        <w:tabs>
          <w:tab w:val="clear" w:pos="1776"/>
        </w:tabs>
        <w:spacing w:line="480" w:lineRule="auto"/>
        <w:ind w:left="1224" w:firstLine="0"/>
        <w:jc w:val="center"/>
      </w:pPr>
      <w:r>
        <w:rPr>
          <w:noProof/>
        </w:rPr>
        <w:drawing>
          <wp:inline distT="0" distB="0" distL="0" distR="0">
            <wp:extent cx="2839085" cy="3189605"/>
            <wp:effectExtent l="19050" t="0" r="0" b="0"/>
            <wp:docPr id="40" name="Imagen 40" descr="deformacion tan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formacion tanque"/>
                    <pic:cNvPicPr>
                      <a:picLocks noChangeAspect="1" noChangeArrowheads="1"/>
                    </pic:cNvPicPr>
                  </pic:nvPicPr>
                  <pic:blipFill>
                    <a:blip r:embed="rId32" cstate="print"/>
                    <a:srcRect/>
                    <a:stretch>
                      <a:fillRect/>
                    </a:stretch>
                  </pic:blipFill>
                  <pic:spPr bwMode="auto">
                    <a:xfrm>
                      <a:off x="0" y="0"/>
                      <a:ext cx="2839085" cy="3189605"/>
                    </a:xfrm>
                    <a:prstGeom prst="rect">
                      <a:avLst/>
                    </a:prstGeom>
                    <a:noFill/>
                    <a:ln w="9525">
                      <a:noFill/>
                      <a:miter lim="800000"/>
                      <a:headEnd/>
                      <a:tailEnd/>
                    </a:ln>
                  </pic:spPr>
                </pic:pic>
              </a:graphicData>
            </a:graphic>
          </wp:inline>
        </w:drawing>
      </w:r>
    </w:p>
    <w:p w:rsidR="004C69B8" w:rsidRPr="00DA13CA" w:rsidRDefault="004C69B8" w:rsidP="004C69B8">
      <w:pPr>
        <w:ind w:left="516" w:firstLine="708"/>
        <w:jc w:val="center"/>
      </w:pPr>
      <w:r w:rsidRPr="001D0AE6">
        <w:rPr>
          <w:szCs w:val="20"/>
        </w:rPr>
        <w:t xml:space="preserve">Figura </w:t>
      </w:r>
      <w:r>
        <w:rPr>
          <w:szCs w:val="20"/>
        </w:rPr>
        <w:t>2</w:t>
      </w:r>
      <w:r w:rsidRPr="001D0AE6">
        <w:rPr>
          <w:szCs w:val="20"/>
        </w:rPr>
        <w:t>.</w:t>
      </w:r>
      <w:r>
        <w:rPr>
          <w:szCs w:val="20"/>
        </w:rPr>
        <w:t>4. Tanque de transformador deformado por falla de accionamiento de válvula de sobrepresión.</w:t>
      </w:r>
    </w:p>
    <w:p w:rsidR="004C69B8" w:rsidRDefault="004C69B8" w:rsidP="008B7C24">
      <w:pPr>
        <w:pStyle w:val="Institucin"/>
        <w:tabs>
          <w:tab w:val="clear" w:pos="1776"/>
        </w:tabs>
        <w:spacing w:line="480" w:lineRule="auto"/>
        <w:ind w:left="1224" w:firstLine="0"/>
        <w:jc w:val="center"/>
      </w:pPr>
    </w:p>
    <w:p w:rsidR="008B7C24" w:rsidRDefault="008B7C24" w:rsidP="008B7C24">
      <w:pPr>
        <w:pStyle w:val="Institucin"/>
        <w:tabs>
          <w:tab w:val="clear" w:pos="1776"/>
        </w:tabs>
        <w:spacing w:line="480" w:lineRule="auto"/>
        <w:ind w:left="1224" w:firstLine="0"/>
        <w:jc w:val="center"/>
      </w:pPr>
    </w:p>
    <w:p w:rsidR="004C69B8" w:rsidRPr="00FB6A78" w:rsidRDefault="004C69B8" w:rsidP="008B7C24">
      <w:pPr>
        <w:numPr>
          <w:ilvl w:val="2"/>
          <w:numId w:val="1"/>
        </w:numPr>
        <w:spacing w:line="480" w:lineRule="auto"/>
        <w:jc w:val="both"/>
        <w:rPr>
          <w:b/>
        </w:rPr>
      </w:pPr>
      <w:r w:rsidRPr="00FB6A78">
        <w:rPr>
          <w:b/>
        </w:rPr>
        <w:lastRenderedPageBreak/>
        <w:t>Efectos sobre los aislamientos.</w:t>
      </w:r>
    </w:p>
    <w:p w:rsidR="004C69B8" w:rsidRDefault="004C69B8" w:rsidP="008B7C24">
      <w:pPr>
        <w:pStyle w:val="Institucin"/>
        <w:tabs>
          <w:tab w:val="clear" w:pos="1776"/>
        </w:tabs>
        <w:spacing w:line="480" w:lineRule="auto"/>
        <w:ind w:left="1224" w:firstLine="0"/>
        <w:jc w:val="both"/>
      </w:pPr>
      <w:r>
        <w:t>Para el caso que se está estudiando, el aislamiento para los transformadores sumergidos en aceite está compuesto por un aislamiento sólido que está compuesto por el papel kraft y pressphan, y el aislamiento líquido es el aceite (que también sirve como refrigerante). En el caso del papel, este es de tipo Ao, es decir que la temperatura máxima de diseño para el aislamiento es de 115 ºC. En el caso del aceite, su punto de inflamación es de mínimo 145</w:t>
      </w:r>
      <w:r w:rsidR="00082481">
        <w:t xml:space="preserve"> </w:t>
      </w:r>
      <w:r>
        <w:t>ºC.</w:t>
      </w:r>
    </w:p>
    <w:p w:rsidR="004C69B8" w:rsidRDefault="004C69B8" w:rsidP="004C69B8">
      <w:pPr>
        <w:pStyle w:val="Institucin"/>
        <w:tabs>
          <w:tab w:val="clear" w:pos="1776"/>
        </w:tabs>
        <w:spacing w:line="480" w:lineRule="auto"/>
        <w:ind w:left="1224" w:firstLine="0"/>
        <w:jc w:val="both"/>
      </w:pPr>
      <w:r>
        <w:t>Las situaciones a las que estaría expuestos los aislamientos serían los siguientes:</w:t>
      </w:r>
    </w:p>
    <w:p w:rsidR="00082481" w:rsidRDefault="00082481" w:rsidP="004C69B8">
      <w:pPr>
        <w:pStyle w:val="Institucin"/>
        <w:tabs>
          <w:tab w:val="clear" w:pos="1776"/>
        </w:tabs>
        <w:spacing w:line="480" w:lineRule="auto"/>
        <w:ind w:left="1224" w:firstLine="0"/>
        <w:jc w:val="both"/>
      </w:pPr>
    </w:p>
    <w:p w:rsidR="004C69B8" w:rsidRDefault="004C69B8" w:rsidP="00A54A66">
      <w:pPr>
        <w:pStyle w:val="Institucin"/>
        <w:numPr>
          <w:ilvl w:val="0"/>
          <w:numId w:val="18"/>
        </w:numPr>
        <w:spacing w:line="480" w:lineRule="auto"/>
        <w:jc w:val="both"/>
      </w:pPr>
      <w:r>
        <w:t>Dependiendo del tipo de sobrecargas, es decir de corta o larga duración, y de la magnitud de la sobrecarga, el aislamiento se verá afectado tanto en sus propiedades mecánicas y/o dieléctricas.</w:t>
      </w:r>
    </w:p>
    <w:p w:rsidR="004C69B8" w:rsidRDefault="004C69B8" w:rsidP="00A54A66">
      <w:pPr>
        <w:pStyle w:val="Institucin"/>
        <w:numPr>
          <w:ilvl w:val="0"/>
          <w:numId w:val="18"/>
        </w:numPr>
        <w:spacing w:line="480" w:lineRule="auto"/>
        <w:jc w:val="both"/>
      </w:pPr>
      <w:r w:rsidRPr="00FB6A78">
        <w:t>La expansión térmica de conductores, materiales aislantes, a altas temperaturas puede dar como resultado deformaciones permanentes que podrían contribuir</w:t>
      </w:r>
      <w:r>
        <w:t xml:space="preserve"> a ocasionar fallas </w:t>
      </w:r>
      <w:r w:rsidRPr="00FB6A78">
        <w:t>dieléctricas.</w:t>
      </w:r>
    </w:p>
    <w:p w:rsidR="004C69B8" w:rsidRDefault="004C69B8" w:rsidP="00A54A66">
      <w:pPr>
        <w:pStyle w:val="Institucin"/>
        <w:numPr>
          <w:ilvl w:val="0"/>
          <w:numId w:val="18"/>
        </w:numPr>
        <w:spacing w:line="480" w:lineRule="auto"/>
        <w:jc w:val="both"/>
      </w:pPr>
      <w:r>
        <w:t>El deterioro de las propiedades mecánicas del aislamiento de los conductores es mayor a altas temperaturas. Si este deterioro se prolonga durante mucho tiempo, se reduciría la vida efectiva del transformador.</w:t>
      </w:r>
    </w:p>
    <w:p w:rsidR="004C69B8" w:rsidRDefault="004C69B8" w:rsidP="00A54A66">
      <w:pPr>
        <w:pStyle w:val="Institucin"/>
        <w:numPr>
          <w:ilvl w:val="0"/>
          <w:numId w:val="18"/>
        </w:numPr>
        <w:spacing w:line="480" w:lineRule="auto"/>
        <w:jc w:val="both"/>
      </w:pPr>
      <w:r>
        <w:lastRenderedPageBreak/>
        <w:t>Con el tiempo y con el desgaste del papel los diferentes compuestos que hacen parte del aceite, como el hidrógeno, el oxígeno, el nitrógeno, el metano, etc., reaccionan junto con el papel alterando la sustancia líquida, creando lodos los cuales flotan en el aceite y a su vez se depositan en la parte inferior del tanque. Al alterar algunas de estas sustancias se pueden crear compuestos oxidantes como el oxígeno O2 y el CO2.</w:t>
      </w:r>
    </w:p>
    <w:p w:rsidR="004C69B8" w:rsidRDefault="004C69B8" w:rsidP="004C69B8">
      <w:pPr>
        <w:pStyle w:val="Institucin"/>
        <w:tabs>
          <w:tab w:val="clear" w:pos="1776"/>
        </w:tabs>
        <w:spacing w:line="480" w:lineRule="auto"/>
        <w:jc w:val="both"/>
      </w:pPr>
    </w:p>
    <w:p w:rsidR="004C69B8" w:rsidRDefault="004C69B8" w:rsidP="004C69B8">
      <w:pPr>
        <w:pStyle w:val="Institucin"/>
        <w:tabs>
          <w:tab w:val="clear" w:pos="1776"/>
        </w:tabs>
        <w:spacing w:line="480" w:lineRule="auto"/>
        <w:jc w:val="both"/>
      </w:pPr>
    </w:p>
    <w:p w:rsidR="008B7C24" w:rsidRDefault="008B7C24" w:rsidP="004C69B8">
      <w:pPr>
        <w:pStyle w:val="Institucin"/>
        <w:tabs>
          <w:tab w:val="clear" w:pos="1776"/>
        </w:tabs>
        <w:spacing w:line="480" w:lineRule="auto"/>
        <w:jc w:val="both"/>
      </w:pPr>
    </w:p>
    <w:p w:rsidR="008B7C24" w:rsidRDefault="008B7C24" w:rsidP="004C69B8">
      <w:pPr>
        <w:pStyle w:val="Institucin"/>
        <w:tabs>
          <w:tab w:val="clear" w:pos="1776"/>
        </w:tabs>
        <w:spacing w:line="480" w:lineRule="auto"/>
        <w:jc w:val="both"/>
      </w:pPr>
    </w:p>
    <w:p w:rsidR="008B7C24" w:rsidRDefault="008B7C24" w:rsidP="004C69B8">
      <w:pPr>
        <w:pStyle w:val="Institucin"/>
        <w:tabs>
          <w:tab w:val="clear" w:pos="1776"/>
        </w:tabs>
        <w:spacing w:line="480" w:lineRule="auto"/>
        <w:jc w:val="both"/>
      </w:pPr>
    </w:p>
    <w:p w:rsidR="008B7C24" w:rsidRDefault="008B7C24" w:rsidP="004C69B8">
      <w:pPr>
        <w:pStyle w:val="Institucin"/>
        <w:tabs>
          <w:tab w:val="clear" w:pos="1776"/>
        </w:tabs>
        <w:spacing w:line="480" w:lineRule="auto"/>
        <w:jc w:val="both"/>
      </w:pPr>
    </w:p>
    <w:p w:rsidR="008B7C24" w:rsidRDefault="008B7C24" w:rsidP="004C69B8">
      <w:pPr>
        <w:pStyle w:val="Institucin"/>
        <w:tabs>
          <w:tab w:val="clear" w:pos="1776"/>
        </w:tabs>
        <w:spacing w:line="480" w:lineRule="auto"/>
        <w:jc w:val="both"/>
      </w:pPr>
    </w:p>
    <w:p w:rsidR="008B7C24" w:rsidRDefault="008B7C24" w:rsidP="004C69B8">
      <w:pPr>
        <w:pStyle w:val="Institucin"/>
        <w:tabs>
          <w:tab w:val="clear" w:pos="1776"/>
        </w:tabs>
        <w:spacing w:line="480" w:lineRule="auto"/>
        <w:jc w:val="both"/>
      </w:pPr>
    </w:p>
    <w:p w:rsidR="008B7C24" w:rsidRDefault="008B7C24" w:rsidP="004C69B8">
      <w:pPr>
        <w:pStyle w:val="Institucin"/>
        <w:tabs>
          <w:tab w:val="clear" w:pos="1776"/>
        </w:tabs>
        <w:spacing w:line="480" w:lineRule="auto"/>
        <w:jc w:val="both"/>
      </w:pPr>
    </w:p>
    <w:p w:rsidR="008B7C24" w:rsidRDefault="008B7C24" w:rsidP="004C69B8">
      <w:pPr>
        <w:pStyle w:val="Institucin"/>
        <w:tabs>
          <w:tab w:val="clear" w:pos="1776"/>
        </w:tabs>
        <w:spacing w:line="480" w:lineRule="auto"/>
        <w:jc w:val="both"/>
      </w:pPr>
    </w:p>
    <w:p w:rsidR="008B7C24" w:rsidRDefault="008B7C24" w:rsidP="004C69B8">
      <w:pPr>
        <w:pStyle w:val="Institucin"/>
        <w:tabs>
          <w:tab w:val="clear" w:pos="1776"/>
        </w:tabs>
        <w:spacing w:line="480" w:lineRule="auto"/>
        <w:jc w:val="both"/>
      </w:pPr>
    </w:p>
    <w:p w:rsidR="008B7C24" w:rsidRDefault="008B7C24" w:rsidP="004C69B8">
      <w:pPr>
        <w:pStyle w:val="Institucin"/>
        <w:tabs>
          <w:tab w:val="clear" w:pos="1776"/>
        </w:tabs>
        <w:spacing w:line="480" w:lineRule="auto"/>
        <w:jc w:val="both"/>
      </w:pPr>
    </w:p>
    <w:p w:rsidR="008B7C24" w:rsidRDefault="008B7C24" w:rsidP="004C69B8">
      <w:pPr>
        <w:pStyle w:val="Institucin"/>
        <w:tabs>
          <w:tab w:val="clear" w:pos="1776"/>
        </w:tabs>
        <w:spacing w:line="480" w:lineRule="auto"/>
        <w:jc w:val="both"/>
      </w:pPr>
    </w:p>
    <w:p w:rsidR="008B7C24" w:rsidRDefault="008B7C24" w:rsidP="004C69B8">
      <w:pPr>
        <w:pStyle w:val="Institucin"/>
        <w:tabs>
          <w:tab w:val="clear" w:pos="1776"/>
        </w:tabs>
        <w:spacing w:line="480" w:lineRule="auto"/>
        <w:jc w:val="both"/>
      </w:pPr>
    </w:p>
    <w:p w:rsidR="008B7C24" w:rsidRDefault="008B7C24" w:rsidP="004C69B8">
      <w:pPr>
        <w:pStyle w:val="Institucin"/>
        <w:tabs>
          <w:tab w:val="clear" w:pos="1776"/>
        </w:tabs>
        <w:spacing w:line="480" w:lineRule="auto"/>
        <w:jc w:val="both"/>
      </w:pPr>
    </w:p>
    <w:p w:rsidR="00F13A91" w:rsidRDefault="00F13A91" w:rsidP="00B90C91">
      <w:pPr>
        <w:spacing w:line="480" w:lineRule="auto"/>
        <w:jc w:val="center"/>
        <w:rPr>
          <w:b/>
          <w:sz w:val="50"/>
          <w:szCs w:val="50"/>
        </w:rPr>
      </w:pPr>
    </w:p>
    <w:p w:rsidR="00F13A91" w:rsidRDefault="00F13A91" w:rsidP="00B90C91">
      <w:pPr>
        <w:spacing w:line="480" w:lineRule="auto"/>
        <w:jc w:val="center"/>
        <w:rPr>
          <w:b/>
          <w:sz w:val="50"/>
          <w:szCs w:val="50"/>
        </w:rPr>
      </w:pPr>
    </w:p>
    <w:p w:rsidR="00F13A91" w:rsidRDefault="00F13A91" w:rsidP="00B90C91">
      <w:pPr>
        <w:spacing w:line="480" w:lineRule="auto"/>
        <w:jc w:val="center"/>
        <w:rPr>
          <w:b/>
          <w:sz w:val="50"/>
          <w:szCs w:val="50"/>
        </w:rPr>
      </w:pPr>
    </w:p>
    <w:p w:rsidR="00B90C91" w:rsidRPr="001D0AE6" w:rsidRDefault="00A33291" w:rsidP="00B90C91">
      <w:pPr>
        <w:spacing w:line="480" w:lineRule="auto"/>
        <w:jc w:val="center"/>
        <w:rPr>
          <w:b/>
          <w:sz w:val="50"/>
          <w:szCs w:val="50"/>
        </w:rPr>
      </w:pPr>
      <w:r>
        <w:rPr>
          <w:b/>
          <w:sz w:val="50"/>
          <w:szCs w:val="50"/>
        </w:rPr>
        <w:t>CAPÍ</w:t>
      </w:r>
      <w:r w:rsidR="00B90C91" w:rsidRPr="001D0AE6">
        <w:rPr>
          <w:b/>
          <w:sz w:val="50"/>
          <w:szCs w:val="50"/>
        </w:rPr>
        <w:t xml:space="preserve">TULO </w:t>
      </w:r>
      <w:r w:rsidR="00B90C91">
        <w:rPr>
          <w:b/>
          <w:sz w:val="50"/>
          <w:szCs w:val="50"/>
        </w:rPr>
        <w:t>3</w:t>
      </w:r>
    </w:p>
    <w:p w:rsidR="00B90C91" w:rsidRPr="00633600" w:rsidRDefault="002B734C" w:rsidP="00B90C91">
      <w:pPr>
        <w:numPr>
          <w:ilvl w:val="0"/>
          <w:numId w:val="1"/>
        </w:numPr>
        <w:spacing w:line="480" w:lineRule="auto"/>
        <w:jc w:val="both"/>
        <w:rPr>
          <w:b/>
          <w:sz w:val="36"/>
          <w:szCs w:val="36"/>
        </w:rPr>
      </w:pPr>
      <w:r>
        <w:rPr>
          <w:b/>
          <w:sz w:val="36"/>
          <w:szCs w:val="36"/>
        </w:rPr>
        <w:t>ANÁLISIS DE PÉ</w:t>
      </w:r>
      <w:r w:rsidR="00B90C91" w:rsidRPr="009F684D">
        <w:rPr>
          <w:b/>
          <w:sz w:val="36"/>
          <w:szCs w:val="36"/>
        </w:rPr>
        <w:t>RDIDA DE VIDA DE LOS TRANSFORMADORES DEBIDO A SOBRECARGA</w:t>
      </w:r>
      <w:r w:rsidR="00B90C91" w:rsidRPr="00633600">
        <w:rPr>
          <w:b/>
          <w:sz w:val="36"/>
          <w:szCs w:val="36"/>
        </w:rPr>
        <w:t xml:space="preserve"> </w:t>
      </w:r>
    </w:p>
    <w:p w:rsidR="00B90C91" w:rsidRPr="00FB6A78" w:rsidRDefault="00B90C91" w:rsidP="00B90C91">
      <w:pPr>
        <w:spacing w:line="480" w:lineRule="auto"/>
        <w:ind w:left="360"/>
        <w:jc w:val="both"/>
      </w:pPr>
      <w:r w:rsidRPr="00FB6A78">
        <w:t>El ciclo de vida de un transformador está basado prácticamente en la vida esperada del aislamiento cuando ésta se ve afectada por la temperatura y el tiempo, además  el envejecimiento del aislamiento se ve afectado por el contenido de agua y humedad.</w:t>
      </w:r>
    </w:p>
    <w:p w:rsidR="00B90C91" w:rsidRPr="00FB6A78" w:rsidRDefault="00B90C91" w:rsidP="00B90C91">
      <w:pPr>
        <w:spacing w:line="720" w:lineRule="auto"/>
        <w:ind w:left="360"/>
        <w:jc w:val="both"/>
      </w:pPr>
    </w:p>
    <w:p w:rsidR="00B90C91" w:rsidRPr="00FB6A78" w:rsidRDefault="00B90C91" w:rsidP="00B90C91">
      <w:pPr>
        <w:spacing w:line="480" w:lineRule="auto"/>
        <w:ind w:left="360"/>
        <w:jc w:val="both"/>
      </w:pPr>
      <w:r w:rsidRPr="00FB6A78">
        <w:t>Entonces la vida útil de una máquina eléctrica y en particular de los transformadores, convencionalmente, se refiere a:</w:t>
      </w:r>
    </w:p>
    <w:p w:rsidR="00B90C91" w:rsidRPr="00FB6A78" w:rsidRDefault="00B90C91" w:rsidP="00A54A66">
      <w:pPr>
        <w:numPr>
          <w:ilvl w:val="0"/>
          <w:numId w:val="20"/>
        </w:numPr>
        <w:tabs>
          <w:tab w:val="clear" w:pos="1068"/>
          <w:tab w:val="num" w:pos="1080"/>
        </w:tabs>
        <w:spacing w:line="480" w:lineRule="auto"/>
        <w:jc w:val="both"/>
      </w:pPr>
      <w:r w:rsidRPr="00FB6A78">
        <w:t>Condiciones de servicio continúo.</w:t>
      </w:r>
    </w:p>
    <w:p w:rsidR="00B90C91" w:rsidRPr="00FB6A78" w:rsidRDefault="00B90C91" w:rsidP="00A54A66">
      <w:pPr>
        <w:numPr>
          <w:ilvl w:val="0"/>
          <w:numId w:val="20"/>
        </w:numPr>
        <w:tabs>
          <w:tab w:val="clear" w:pos="1068"/>
          <w:tab w:val="num" w:pos="1080"/>
        </w:tabs>
        <w:spacing w:line="480" w:lineRule="auto"/>
        <w:jc w:val="both"/>
      </w:pPr>
      <w:r w:rsidRPr="00FB6A78">
        <w:t>Valores normales de temperatura ambiente.</w:t>
      </w:r>
    </w:p>
    <w:p w:rsidR="00B90C91" w:rsidRPr="00FB6A78" w:rsidRDefault="00B90C91" w:rsidP="00A54A66">
      <w:pPr>
        <w:numPr>
          <w:ilvl w:val="0"/>
          <w:numId w:val="20"/>
        </w:numPr>
        <w:tabs>
          <w:tab w:val="clear" w:pos="1068"/>
          <w:tab w:val="num" w:pos="1080"/>
        </w:tabs>
        <w:spacing w:line="480" w:lineRule="auto"/>
        <w:jc w:val="both"/>
      </w:pPr>
      <w:r w:rsidRPr="00FB6A78">
        <w:lastRenderedPageBreak/>
        <w:t>Carga nominal.</w:t>
      </w:r>
    </w:p>
    <w:p w:rsidR="00B90C91" w:rsidRPr="00FB6A78" w:rsidRDefault="00B90C91" w:rsidP="00B90C91">
      <w:pPr>
        <w:spacing w:line="720" w:lineRule="auto"/>
        <w:ind w:left="720"/>
        <w:jc w:val="both"/>
      </w:pPr>
    </w:p>
    <w:p w:rsidR="00B90C91" w:rsidRDefault="00B90C91" w:rsidP="00B90C91">
      <w:pPr>
        <w:spacing w:line="480" w:lineRule="auto"/>
        <w:ind w:left="360"/>
        <w:jc w:val="both"/>
      </w:pPr>
      <w:r w:rsidRPr="00FB6A78">
        <w:t>Y esta vida útil se reduce debido a situaciones no comunes:</w:t>
      </w:r>
    </w:p>
    <w:p w:rsidR="00F13A91" w:rsidRPr="00FB6A78" w:rsidRDefault="00F13A91" w:rsidP="00B90C91">
      <w:pPr>
        <w:spacing w:line="480" w:lineRule="auto"/>
        <w:ind w:left="360"/>
        <w:jc w:val="both"/>
      </w:pPr>
    </w:p>
    <w:p w:rsidR="00B90C91" w:rsidRPr="00FB6A78" w:rsidRDefault="00B90C91" w:rsidP="00F13A91">
      <w:pPr>
        <w:numPr>
          <w:ilvl w:val="0"/>
          <w:numId w:val="21"/>
        </w:numPr>
        <w:tabs>
          <w:tab w:val="clear" w:pos="720"/>
          <w:tab w:val="num" w:pos="1068"/>
        </w:tabs>
        <w:spacing w:line="480" w:lineRule="auto"/>
        <w:ind w:left="1068"/>
        <w:jc w:val="both"/>
      </w:pPr>
      <w:r w:rsidRPr="00FB6A78">
        <w:t xml:space="preserve">Sobre tensiones. </w:t>
      </w:r>
    </w:p>
    <w:p w:rsidR="00B90C91" w:rsidRPr="00FB6A78" w:rsidRDefault="00B90C91" w:rsidP="00F13A91">
      <w:pPr>
        <w:numPr>
          <w:ilvl w:val="0"/>
          <w:numId w:val="21"/>
        </w:numPr>
        <w:tabs>
          <w:tab w:val="clear" w:pos="720"/>
          <w:tab w:val="num" w:pos="1068"/>
        </w:tabs>
        <w:spacing w:line="480" w:lineRule="auto"/>
        <w:ind w:left="1068"/>
        <w:jc w:val="both"/>
      </w:pPr>
      <w:r w:rsidRPr="00FB6A78">
        <w:t>Cortocircuitos.</w:t>
      </w:r>
    </w:p>
    <w:p w:rsidR="00B90C91" w:rsidRPr="00FB6A78" w:rsidRDefault="00B90C91" w:rsidP="00F13A91">
      <w:pPr>
        <w:numPr>
          <w:ilvl w:val="0"/>
          <w:numId w:val="21"/>
        </w:numPr>
        <w:tabs>
          <w:tab w:val="clear" w:pos="720"/>
          <w:tab w:val="num" w:pos="1068"/>
        </w:tabs>
        <w:spacing w:line="480" w:lineRule="auto"/>
        <w:ind w:left="1068"/>
        <w:jc w:val="both"/>
      </w:pPr>
      <w:r w:rsidRPr="00FB6A78">
        <w:t>Sobrecargas de emergencia que a su vez son función de:</w:t>
      </w:r>
    </w:p>
    <w:p w:rsidR="00B90C91" w:rsidRPr="00FB6A78" w:rsidRDefault="00B90C91" w:rsidP="00F13A91">
      <w:pPr>
        <w:numPr>
          <w:ilvl w:val="1"/>
          <w:numId w:val="5"/>
        </w:numPr>
        <w:tabs>
          <w:tab w:val="clear" w:pos="1440"/>
          <w:tab w:val="num" w:pos="2148"/>
        </w:tabs>
        <w:spacing w:line="480" w:lineRule="auto"/>
        <w:ind w:left="2148"/>
        <w:jc w:val="both"/>
      </w:pPr>
      <w:r w:rsidRPr="00FB6A78">
        <w:t>Severidad del evento (amplitud y duración).</w:t>
      </w:r>
    </w:p>
    <w:p w:rsidR="00B90C91" w:rsidRPr="00FB6A78" w:rsidRDefault="00B90C91" w:rsidP="00F13A91">
      <w:pPr>
        <w:numPr>
          <w:ilvl w:val="1"/>
          <w:numId w:val="5"/>
        </w:numPr>
        <w:tabs>
          <w:tab w:val="clear" w:pos="1440"/>
          <w:tab w:val="num" w:pos="2148"/>
        </w:tabs>
        <w:spacing w:line="480" w:lineRule="auto"/>
        <w:ind w:left="2148"/>
        <w:jc w:val="both"/>
      </w:pPr>
      <w:r w:rsidRPr="00FB6A78">
        <w:t>Diseño del transformador.</w:t>
      </w:r>
    </w:p>
    <w:p w:rsidR="00B90C91" w:rsidRPr="00FB6A78" w:rsidRDefault="00B90C91" w:rsidP="00F13A91">
      <w:pPr>
        <w:numPr>
          <w:ilvl w:val="1"/>
          <w:numId w:val="5"/>
        </w:numPr>
        <w:tabs>
          <w:tab w:val="clear" w:pos="1440"/>
          <w:tab w:val="num" w:pos="2148"/>
        </w:tabs>
        <w:spacing w:line="480" w:lineRule="auto"/>
        <w:ind w:left="2148"/>
        <w:jc w:val="both"/>
      </w:pPr>
      <w:r w:rsidRPr="00FB6A78">
        <w:t>Temperaturas de las distintas partes del transformador.</w:t>
      </w:r>
    </w:p>
    <w:p w:rsidR="00B90C91" w:rsidRPr="00FB6A78" w:rsidRDefault="00B90C91" w:rsidP="00F13A91">
      <w:pPr>
        <w:numPr>
          <w:ilvl w:val="1"/>
          <w:numId w:val="5"/>
        </w:numPr>
        <w:tabs>
          <w:tab w:val="clear" w:pos="1440"/>
          <w:tab w:val="num" w:pos="2148"/>
        </w:tabs>
        <w:spacing w:line="480" w:lineRule="auto"/>
        <w:ind w:left="2148"/>
        <w:jc w:val="both"/>
      </w:pPr>
      <w:r w:rsidRPr="00FB6A78">
        <w:t>Contenido de humedad del aceite.</w:t>
      </w:r>
    </w:p>
    <w:p w:rsidR="00B90C91" w:rsidRPr="00FB6A78" w:rsidRDefault="00B90C91" w:rsidP="00F13A91">
      <w:pPr>
        <w:numPr>
          <w:ilvl w:val="1"/>
          <w:numId w:val="5"/>
        </w:numPr>
        <w:tabs>
          <w:tab w:val="clear" w:pos="1440"/>
          <w:tab w:val="num" w:pos="2148"/>
        </w:tabs>
        <w:spacing w:line="480" w:lineRule="auto"/>
        <w:ind w:left="2148"/>
        <w:jc w:val="both"/>
      </w:pPr>
      <w:r w:rsidRPr="00FB6A78">
        <w:t>Contenido de oxígeno y otros gases en el aislamiento y en el aceite.</w:t>
      </w:r>
    </w:p>
    <w:p w:rsidR="008B7C24" w:rsidRDefault="008B7C24" w:rsidP="008B7C24">
      <w:pPr>
        <w:spacing w:line="720" w:lineRule="auto"/>
        <w:ind w:left="360"/>
        <w:jc w:val="both"/>
      </w:pPr>
    </w:p>
    <w:p w:rsidR="00B90C91" w:rsidRDefault="00B90C91" w:rsidP="00B90C91">
      <w:pPr>
        <w:spacing w:line="480" w:lineRule="auto"/>
        <w:ind w:left="360"/>
        <w:jc w:val="both"/>
      </w:pPr>
      <w:r w:rsidRPr="00FB6A78">
        <w:t>La expectativa de vida de un transformador de acuerdo a la norma IEEE C57.91</w:t>
      </w:r>
      <w:r w:rsidR="0044359B">
        <w:t>.1995</w:t>
      </w:r>
      <w:r w:rsidRPr="00FB6A78">
        <w:t xml:space="preserve"> es de aproximadamente 180000 horas o 20.55 años, esto es considerando la operación continua del equipo a su capacidad nominal y temperatura ambiente promedio de 30</w:t>
      </w:r>
      <w:r>
        <w:t xml:space="preserve"> </w:t>
      </w:r>
      <w:r w:rsidRPr="00FB6A78">
        <w:t>ºC. Pero dado que en el ciclo de carga diaria rara vez el trabajo es continuo a plena carga, esto extiende la expectativa de vida hasta 30 años o más.</w:t>
      </w:r>
    </w:p>
    <w:p w:rsidR="00B90C91" w:rsidRDefault="00B90C91" w:rsidP="00B90C91">
      <w:pPr>
        <w:spacing w:line="720" w:lineRule="auto"/>
        <w:ind w:left="360"/>
        <w:jc w:val="both"/>
      </w:pPr>
    </w:p>
    <w:p w:rsidR="00B90C91" w:rsidRDefault="00B90C91" w:rsidP="00B90C91">
      <w:pPr>
        <w:numPr>
          <w:ilvl w:val="1"/>
          <w:numId w:val="1"/>
        </w:numPr>
        <w:spacing w:line="480" w:lineRule="auto"/>
        <w:jc w:val="both"/>
        <w:rPr>
          <w:b/>
        </w:rPr>
      </w:pPr>
      <w:r w:rsidRPr="00FB6A78">
        <w:rPr>
          <w:b/>
        </w:rPr>
        <w:lastRenderedPageBreak/>
        <w:t>Expectativa de vida del aislamiento del transformador.</w:t>
      </w:r>
    </w:p>
    <w:p w:rsidR="00B90C91" w:rsidRDefault="00B90C91" w:rsidP="00B90C91">
      <w:pPr>
        <w:spacing w:line="480" w:lineRule="auto"/>
        <w:ind w:left="708"/>
        <w:jc w:val="both"/>
      </w:pPr>
      <w:r>
        <w:t xml:space="preserve">El deterior del sistema de aislamiento de un transformador clase A se debe al deterioro que producen sobre la celulosa la temperatura, el contenido de humedad y el contenido de oxígeno. </w:t>
      </w:r>
    </w:p>
    <w:p w:rsidR="00B90C91" w:rsidRDefault="00B90C91" w:rsidP="0044359B">
      <w:pPr>
        <w:spacing w:line="720" w:lineRule="auto"/>
        <w:ind w:left="708"/>
        <w:jc w:val="both"/>
      </w:pPr>
    </w:p>
    <w:p w:rsidR="00B90C91" w:rsidRDefault="00B90C91" w:rsidP="00B90C91">
      <w:pPr>
        <w:spacing w:line="480" w:lineRule="auto"/>
        <w:ind w:left="708"/>
        <w:jc w:val="both"/>
      </w:pPr>
      <w:r>
        <w:t>En la gran mayoría de los transformadores la temperatura no es uniforme, sufriendo la porción de aislamiento que está operando a mayor temperatura mayor deterioro. Por lo complejo de la distribución de temperatura en el sistema de aislación de un transformador, es muy difícil la predicción de la vida útil del aislamiento de un transformador. Por eso en la bibliografía existente se denomina con la palabra “vida” a la vida calculada del aislamiento, no la vida real del transformador.</w:t>
      </w:r>
    </w:p>
    <w:p w:rsidR="00B90C91" w:rsidRPr="002519AE" w:rsidRDefault="00B90C91" w:rsidP="0044359B">
      <w:pPr>
        <w:spacing w:line="720" w:lineRule="auto"/>
        <w:ind w:left="708"/>
        <w:jc w:val="both"/>
      </w:pPr>
    </w:p>
    <w:p w:rsidR="00B90C91" w:rsidRDefault="00B90C91" w:rsidP="00B90C91">
      <w:pPr>
        <w:numPr>
          <w:ilvl w:val="2"/>
          <w:numId w:val="1"/>
        </w:numPr>
        <w:spacing w:line="480" w:lineRule="auto"/>
        <w:jc w:val="both"/>
        <w:rPr>
          <w:b/>
        </w:rPr>
      </w:pPr>
      <w:r w:rsidRPr="009A22F3">
        <w:rPr>
          <w:b/>
        </w:rPr>
        <w:t>Cálculo del envejecimiento.</w:t>
      </w:r>
      <w:r w:rsidR="00840161" w:rsidRPr="00402D0C">
        <w:rPr>
          <w:position w:val="-6"/>
        </w:rPr>
        <w:pict>
          <v:shape id="_x0000_i1028" type="#_x0000_t75" style="width:3.75pt;height:14.05pt" equationxml="&lt;">
            <v:imagedata r:id="rId33" o:title="" chromakey="white"/>
          </v:shape>
        </w:pict>
      </w:r>
    </w:p>
    <w:p w:rsidR="00B90C91" w:rsidRDefault="00B90C91" w:rsidP="00B90C91">
      <w:pPr>
        <w:spacing w:line="480" w:lineRule="auto"/>
        <w:ind w:left="1224"/>
        <w:jc w:val="both"/>
      </w:pPr>
      <w:r>
        <w:t>Experimentalmente el deterioro del aislamiento con el tiempo sigue una adaptación de la teoría de la velocidad de reacción de Arrhenius y está dada por la siguiente expresión:</w:t>
      </w:r>
    </w:p>
    <w:p w:rsidR="00FA3223" w:rsidRDefault="00FA3223" w:rsidP="00B90C91">
      <w:pPr>
        <w:spacing w:line="480" w:lineRule="auto"/>
        <w:ind w:left="1224"/>
        <w:jc w:val="both"/>
      </w:pPr>
    </w:p>
    <w:p w:rsidR="00B90C91" w:rsidRPr="004A0F4B" w:rsidRDefault="00B90C91" w:rsidP="00A54A66">
      <w:pPr>
        <w:numPr>
          <w:ilvl w:val="0"/>
          <w:numId w:val="22"/>
        </w:numPr>
        <w:spacing w:line="480" w:lineRule="auto"/>
        <w:jc w:val="both"/>
      </w:pPr>
      <w:r w:rsidRPr="004A0F4B">
        <w:t xml:space="preserve"> </w:t>
      </w:r>
      <m:oMath>
        <m:r>
          <w:rPr>
            <w:rFonts w:ascii="Cambria Math" w:hAnsi="Cambria Math"/>
          </w:rPr>
          <m:t>Por unidad de vida=A*</m:t>
        </m:r>
        <m:sSup>
          <m:sSupPr>
            <m:ctrlPr>
              <w:rPr>
                <w:rFonts w:ascii="Cambria Math" w:hAnsi="Cambria Math"/>
                <w:i/>
              </w:rPr>
            </m:ctrlPr>
          </m:sSupPr>
          <m:e>
            <m:r>
              <w:rPr>
                <w:rFonts w:ascii="Cambria Math" w:hAnsi="Cambria Math"/>
              </w:rPr>
              <m:t>EXP</m:t>
            </m:r>
          </m:e>
          <m:sup>
            <m:f>
              <m:fPr>
                <m:ctrlPr>
                  <w:rPr>
                    <w:rFonts w:ascii="Cambria Math" w:hAnsi="Cambria Math"/>
                    <w:i/>
                  </w:rPr>
                </m:ctrlPr>
              </m:fPr>
              <m:num>
                <m:r>
                  <w:rPr>
                    <w:rFonts w:ascii="Cambria Math" w:hAnsi="Cambria Math"/>
                  </w:rPr>
                  <m:t>B</m:t>
                </m:r>
              </m:num>
              <m:den>
                <m:sSub>
                  <m:sSubPr>
                    <m:ctrlPr>
                      <w:rPr>
                        <w:rFonts w:ascii="Cambria Math" w:hAnsi="Cambria Math"/>
                        <w:i/>
                      </w:rPr>
                    </m:ctrlPr>
                  </m:sSubPr>
                  <m:e>
                    <m:r>
                      <w:rPr>
                        <w:rFonts w:ascii="Cambria Math" w:hAnsi="Cambria Math"/>
                      </w:rPr>
                      <m:t>θ</m:t>
                    </m:r>
                  </m:e>
                  <m:sub>
                    <m:r>
                      <w:rPr>
                        <w:rFonts w:ascii="Cambria Math" w:hAnsi="Cambria Math"/>
                      </w:rPr>
                      <m:t>H</m:t>
                    </m:r>
                  </m:sub>
                </m:sSub>
                <m:r>
                  <w:rPr>
                    <w:rFonts w:ascii="Cambria Math" w:hAnsi="Cambria Math"/>
                  </w:rPr>
                  <m:t>+273</m:t>
                </m:r>
              </m:den>
            </m:f>
          </m:sup>
        </m:sSup>
      </m:oMath>
    </w:p>
    <w:p w:rsidR="00B90C91" w:rsidRDefault="00B90C91" w:rsidP="00B90C91">
      <w:pPr>
        <w:spacing w:line="480" w:lineRule="auto"/>
        <w:ind w:left="1224"/>
        <w:jc w:val="both"/>
      </w:pPr>
    </w:p>
    <w:p w:rsidR="00B90C91" w:rsidRDefault="00B90C91" w:rsidP="00B90C91">
      <w:pPr>
        <w:spacing w:line="480" w:lineRule="auto"/>
        <w:ind w:left="1224"/>
        <w:jc w:val="both"/>
      </w:pPr>
      <w:r>
        <w:lastRenderedPageBreak/>
        <w:t xml:space="preserve">Donde </w:t>
      </w:r>
      <m:oMath>
        <m:sSub>
          <m:sSubPr>
            <m:ctrlPr>
              <w:rPr>
                <w:rFonts w:ascii="Cambria Math" w:hAnsi="Cambria Math"/>
                <w:b/>
                <w:i/>
              </w:rPr>
            </m:ctrlPr>
          </m:sSubPr>
          <m:e>
            <m:r>
              <m:rPr>
                <m:sty m:val="bi"/>
              </m:rPr>
              <w:rPr>
                <w:rFonts w:ascii="Cambria Math" w:hAnsi="Cambria Math"/>
              </w:rPr>
              <m:t>θ</m:t>
            </m:r>
          </m:e>
          <m:sub>
            <m:r>
              <m:rPr>
                <m:sty m:val="bi"/>
              </m:rPr>
              <w:rPr>
                <w:rFonts w:ascii="Cambria Math" w:hAnsi="Cambria Math"/>
              </w:rPr>
              <m:t>H</m:t>
            </m:r>
          </m:sub>
        </m:sSub>
      </m:oMath>
      <w:r>
        <w:rPr>
          <w:b/>
        </w:rPr>
        <w:t xml:space="preserve"> </w:t>
      </w:r>
      <w:r w:rsidRPr="001B5157">
        <w:t>es</w:t>
      </w:r>
      <w:r>
        <w:t xml:space="preserve"> la temperatura del punto más caliente y los valores de las constantes A y B para transformadores con temperatura de arrollamientos de 65º son:</w:t>
      </w:r>
    </w:p>
    <w:p w:rsidR="00FA3223" w:rsidRDefault="00FA3223" w:rsidP="00B90C91">
      <w:pPr>
        <w:spacing w:line="480" w:lineRule="auto"/>
        <w:ind w:left="1224"/>
        <w:jc w:val="both"/>
      </w:pPr>
    </w:p>
    <w:p w:rsidR="00B90C91" w:rsidRPr="004A0F4B" w:rsidRDefault="00D723D1" w:rsidP="00B90C91">
      <w:pPr>
        <w:spacing w:line="480" w:lineRule="auto"/>
        <w:ind w:left="1224"/>
        <w:jc w:val="both"/>
      </w:pPr>
      <m:oMathPara>
        <m:oMathParaPr>
          <m:jc m:val="left"/>
        </m:oMathParaPr>
        <m:oMath>
          <m:r>
            <w:rPr>
              <w:rFonts w:ascii="Cambria Math" w:hAnsi="Cambria Math"/>
            </w:rPr>
            <m:t>A=9,8x</m:t>
          </m:r>
          <m:sSup>
            <m:sSupPr>
              <m:ctrlPr>
                <w:rPr>
                  <w:rFonts w:ascii="Cambria Math" w:hAnsi="Cambria Math"/>
                  <w:i/>
                </w:rPr>
              </m:ctrlPr>
            </m:sSupPr>
            <m:e>
              <m:r>
                <w:rPr>
                  <w:rFonts w:ascii="Cambria Math" w:hAnsi="Cambria Math"/>
                </w:rPr>
                <m:t>10</m:t>
              </m:r>
            </m:e>
            <m:sup>
              <m:r>
                <w:rPr>
                  <w:rFonts w:ascii="Cambria Math" w:hAnsi="Cambria Math"/>
                </w:rPr>
                <m:t>-18</m:t>
              </m:r>
            </m:sup>
          </m:sSup>
        </m:oMath>
      </m:oMathPara>
    </w:p>
    <w:p w:rsidR="00B90C91" w:rsidRPr="004A0F4B" w:rsidRDefault="00D723D1" w:rsidP="00B90C91">
      <w:pPr>
        <w:spacing w:line="480" w:lineRule="auto"/>
        <w:ind w:left="1224"/>
        <w:jc w:val="both"/>
      </w:pPr>
      <m:oMathPara>
        <m:oMathParaPr>
          <m:jc m:val="left"/>
        </m:oMathParaPr>
        <m:oMath>
          <m:r>
            <w:rPr>
              <w:rFonts w:ascii="Cambria Math" w:hAnsi="Cambria Math"/>
            </w:rPr>
            <m:t>B=15000</m:t>
          </m:r>
        </m:oMath>
      </m:oMathPara>
    </w:p>
    <w:p w:rsidR="00B90C91" w:rsidRDefault="00B90C91" w:rsidP="00B90C91">
      <w:pPr>
        <w:spacing w:line="480" w:lineRule="auto"/>
        <w:ind w:left="1224"/>
        <w:jc w:val="both"/>
      </w:pPr>
    </w:p>
    <w:p w:rsidR="00B90C91" w:rsidRDefault="00B90C91" w:rsidP="00B90C91">
      <w:pPr>
        <w:spacing w:line="480" w:lineRule="auto"/>
        <w:ind w:left="1224"/>
        <w:jc w:val="both"/>
      </w:pPr>
      <w:r>
        <w:t>La curva de vida por unidad del aislamiento del transformador de la figura 3.1 relaciona la vida del aislamiento del transformador por unidad con la temperatura de los puntos más calientes del bobinado. El uso de esta curva aísla la temperatura como principal variable que afecta la vida térmica. Indica además el grado de envejecimiento hasta el cual el nivel de envejecimiento es acelerado por encima de lo normal para temperaturas por encima de una temperatura de referencia de 110 ºC y se reduce debajo de lo normal para temperaturas debajo de 110 ºC.</w:t>
      </w:r>
    </w:p>
    <w:p w:rsidR="0044359B" w:rsidRDefault="0044359B" w:rsidP="00B90C91">
      <w:pPr>
        <w:spacing w:line="480" w:lineRule="auto"/>
        <w:ind w:left="1224"/>
        <w:jc w:val="both"/>
      </w:pPr>
    </w:p>
    <w:p w:rsidR="00B90C91" w:rsidRDefault="00D723D1" w:rsidP="0044359B">
      <w:pPr>
        <w:spacing w:line="480" w:lineRule="auto"/>
        <w:ind w:left="709"/>
        <w:jc w:val="both"/>
      </w:pPr>
      <w:r>
        <w:rPr>
          <w:noProof/>
        </w:rPr>
        <w:lastRenderedPageBreak/>
        <w:drawing>
          <wp:inline distT="0" distB="0" distL="0" distR="0">
            <wp:extent cx="4912360" cy="3391535"/>
            <wp:effectExtent l="19050" t="0" r="2540" b="0"/>
            <wp:docPr id="2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srcRect/>
                    <a:stretch>
                      <a:fillRect/>
                    </a:stretch>
                  </pic:blipFill>
                  <pic:spPr bwMode="auto">
                    <a:xfrm>
                      <a:off x="0" y="0"/>
                      <a:ext cx="4912360" cy="3391535"/>
                    </a:xfrm>
                    <a:prstGeom prst="rect">
                      <a:avLst/>
                    </a:prstGeom>
                    <a:noFill/>
                    <a:ln w="9525">
                      <a:noFill/>
                      <a:miter lim="800000"/>
                      <a:headEnd/>
                      <a:tailEnd/>
                    </a:ln>
                  </pic:spPr>
                </pic:pic>
              </a:graphicData>
            </a:graphic>
          </wp:inline>
        </w:drawing>
      </w:r>
    </w:p>
    <w:p w:rsidR="00B90C91" w:rsidRDefault="00B90C91" w:rsidP="00B90C91">
      <w:pPr>
        <w:spacing w:line="480" w:lineRule="auto"/>
        <w:ind w:left="1224"/>
        <w:jc w:val="center"/>
      </w:pPr>
      <w:r>
        <w:t>Figura 3.1. Vida del aislamiento del transformador</w:t>
      </w:r>
    </w:p>
    <w:p w:rsidR="00B90C91" w:rsidRDefault="00B90C91" w:rsidP="00B90C91">
      <w:pPr>
        <w:spacing w:line="480" w:lineRule="auto"/>
        <w:ind w:left="1224"/>
        <w:jc w:val="both"/>
      </w:pPr>
    </w:p>
    <w:p w:rsidR="003335AB" w:rsidRDefault="003335AB" w:rsidP="00B90C91">
      <w:pPr>
        <w:spacing w:line="480" w:lineRule="auto"/>
        <w:ind w:left="1224"/>
        <w:jc w:val="both"/>
      </w:pPr>
    </w:p>
    <w:p w:rsidR="00B90C91" w:rsidRDefault="00D723D1" w:rsidP="0044359B">
      <w:pPr>
        <w:spacing w:line="480" w:lineRule="auto"/>
        <w:ind w:left="709"/>
        <w:jc w:val="center"/>
      </w:pPr>
      <w:r>
        <w:rPr>
          <w:noProof/>
        </w:rPr>
        <w:drawing>
          <wp:inline distT="0" distB="0" distL="0" distR="0">
            <wp:extent cx="4901565" cy="2828290"/>
            <wp:effectExtent l="19050" t="0" r="0" b="0"/>
            <wp:docPr id="2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a:srcRect/>
                    <a:stretch>
                      <a:fillRect/>
                    </a:stretch>
                  </pic:blipFill>
                  <pic:spPr bwMode="auto">
                    <a:xfrm>
                      <a:off x="0" y="0"/>
                      <a:ext cx="4901565" cy="2828290"/>
                    </a:xfrm>
                    <a:prstGeom prst="rect">
                      <a:avLst/>
                    </a:prstGeom>
                    <a:noFill/>
                    <a:ln w="9525">
                      <a:noFill/>
                      <a:miter lim="800000"/>
                      <a:headEnd/>
                      <a:tailEnd/>
                    </a:ln>
                  </pic:spPr>
                </pic:pic>
              </a:graphicData>
            </a:graphic>
          </wp:inline>
        </w:drawing>
      </w:r>
    </w:p>
    <w:p w:rsidR="00B90C91" w:rsidRDefault="00B90C91" w:rsidP="00B90C91">
      <w:pPr>
        <w:spacing w:line="480" w:lineRule="auto"/>
        <w:ind w:left="1224"/>
        <w:jc w:val="center"/>
      </w:pPr>
      <w:r>
        <w:t>Figura 3.2. Factor de aceleración de envejecimiento (relativo a 110 ºC)</w:t>
      </w:r>
    </w:p>
    <w:p w:rsidR="00B90C91" w:rsidRDefault="00B90C91" w:rsidP="00B90C91">
      <w:pPr>
        <w:spacing w:line="480" w:lineRule="auto"/>
        <w:ind w:left="1224"/>
        <w:jc w:val="both"/>
      </w:pPr>
      <w:r>
        <w:lastRenderedPageBreak/>
        <w:t>La curva de vida por unidad del aisla</w:t>
      </w:r>
      <w:r w:rsidR="003F07B4">
        <w:t>miento del transformador de la f</w:t>
      </w:r>
      <w:r>
        <w:t>igura 3.1 puede usarse de las dos siguientes maneras:</w:t>
      </w:r>
    </w:p>
    <w:p w:rsidR="0044359B" w:rsidRDefault="0044359B" w:rsidP="00B90C91">
      <w:pPr>
        <w:spacing w:line="480" w:lineRule="auto"/>
        <w:ind w:left="1224"/>
        <w:jc w:val="both"/>
      </w:pPr>
    </w:p>
    <w:p w:rsidR="00B90C91" w:rsidRDefault="00B90C91" w:rsidP="00A54A66">
      <w:pPr>
        <w:pStyle w:val="Prrafodelista"/>
        <w:numPr>
          <w:ilvl w:val="0"/>
          <w:numId w:val="23"/>
        </w:numPr>
        <w:spacing w:line="480" w:lineRule="auto"/>
        <w:contextualSpacing/>
        <w:jc w:val="both"/>
      </w:pPr>
      <w:r>
        <w:t xml:space="preserve">Como base para el cálculo de un factor de aceleración de envejecimiento </w:t>
      </w:r>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AA</m:t>
            </m:r>
          </m:sub>
        </m:sSub>
      </m:oMath>
      <w:r>
        <w:t xml:space="preserve"> para una carga y temperatura dada.</w:t>
      </w:r>
    </w:p>
    <w:p w:rsidR="00B90C91" w:rsidRDefault="00B90C91" w:rsidP="00A54A66">
      <w:pPr>
        <w:pStyle w:val="Prrafodelista"/>
        <w:numPr>
          <w:ilvl w:val="0"/>
          <w:numId w:val="23"/>
        </w:numPr>
        <w:spacing w:line="480" w:lineRule="auto"/>
        <w:contextualSpacing/>
        <w:jc w:val="both"/>
      </w:pPr>
      <w:r>
        <w:t>Para un perfil de carga variable y temperatura por un periodo de 24  h.</w:t>
      </w:r>
    </w:p>
    <w:p w:rsidR="00B90C91" w:rsidRDefault="00B90C91" w:rsidP="0044359B">
      <w:pPr>
        <w:spacing w:line="720" w:lineRule="auto"/>
        <w:ind w:left="1224"/>
        <w:jc w:val="both"/>
      </w:pPr>
    </w:p>
    <w:p w:rsidR="00B90C91" w:rsidRDefault="00B90C91" w:rsidP="00B90C91">
      <w:pPr>
        <w:spacing w:line="480" w:lineRule="auto"/>
        <w:ind w:left="1224"/>
        <w:jc w:val="both"/>
      </w:pPr>
      <w:r>
        <w:t>La curva de la figura 3.2 muestra los valores de vs temperatura del punto más caliente para un sistema de aislación con sobre-temperatura de 65 ºC. La expresión del factor de aceleramiento es la siguiente:</w:t>
      </w:r>
    </w:p>
    <w:p w:rsidR="00F13A91" w:rsidRDefault="00F13A91" w:rsidP="00B90C91">
      <w:pPr>
        <w:spacing w:line="480" w:lineRule="auto"/>
        <w:ind w:left="1224"/>
        <w:jc w:val="both"/>
      </w:pPr>
    </w:p>
    <w:p w:rsidR="00B90C91" w:rsidRPr="003D5ED5" w:rsidRDefault="00402D0C" w:rsidP="00A54A66">
      <w:pPr>
        <w:pStyle w:val="Prrafodelista"/>
        <w:numPr>
          <w:ilvl w:val="0"/>
          <w:numId w:val="22"/>
        </w:numPr>
        <w:spacing w:line="480" w:lineRule="auto"/>
        <w:contextualSpacing/>
        <w:jc w:val="both"/>
      </w:pPr>
      <m:oMath>
        <m:sSub>
          <m:sSubPr>
            <m:ctrlPr>
              <w:rPr>
                <w:rFonts w:ascii="Cambria Math" w:hAnsi="Cambria Math"/>
                <w:i/>
              </w:rPr>
            </m:ctrlPr>
          </m:sSubPr>
          <m:e>
            <m:r>
              <w:rPr>
                <w:rFonts w:ascii="Cambria Math" w:hAnsi="Cambria Math"/>
              </w:rPr>
              <m:t>F</m:t>
            </m:r>
          </m:e>
          <m:sub>
            <m:r>
              <w:rPr>
                <w:rFonts w:ascii="Cambria Math" w:hAnsi="Cambria Math"/>
              </w:rPr>
              <m:t>AA</m:t>
            </m:r>
          </m:sub>
        </m:sSub>
        <m:r>
          <w:rPr>
            <w:rFonts w:ascii="Cambria Math" w:hAnsi="Cambria Math"/>
          </w:rPr>
          <m:t>=</m:t>
        </m:r>
        <m:sSup>
          <m:sSupPr>
            <m:ctrlPr>
              <w:rPr>
                <w:rFonts w:ascii="Cambria Math" w:hAnsi="Cambria Math"/>
                <w:i/>
              </w:rPr>
            </m:ctrlPr>
          </m:sSupPr>
          <m:e>
            <m:r>
              <w:rPr>
                <w:rFonts w:ascii="Cambria Math" w:hAnsi="Cambria Math"/>
              </w:rPr>
              <m:t>EXP</m:t>
            </m:r>
          </m:e>
          <m:sup>
            <m:f>
              <m:fPr>
                <m:ctrlPr>
                  <w:rPr>
                    <w:rFonts w:ascii="Cambria Math" w:hAnsi="Cambria Math"/>
                    <w:i/>
                  </w:rPr>
                </m:ctrlPr>
              </m:fPr>
              <m:num>
                <m:r>
                  <w:rPr>
                    <w:rFonts w:ascii="Cambria Math" w:hAnsi="Cambria Math"/>
                  </w:rPr>
                  <m:t>15000</m:t>
                </m:r>
              </m:num>
              <m:den>
                <m:r>
                  <w:rPr>
                    <w:rFonts w:ascii="Cambria Math" w:hAnsi="Cambria Math"/>
                  </w:rPr>
                  <m:t>383</m:t>
                </m:r>
              </m:den>
            </m:f>
            <m:r>
              <w:rPr>
                <w:rFonts w:ascii="Cambria Math" w:hAnsi="Cambria Math"/>
              </w:rPr>
              <m:t xml:space="preserve"> - </m:t>
            </m:r>
            <m:f>
              <m:fPr>
                <m:ctrlPr>
                  <w:rPr>
                    <w:rFonts w:ascii="Cambria Math" w:hAnsi="Cambria Math"/>
                    <w:i/>
                  </w:rPr>
                </m:ctrlPr>
              </m:fPr>
              <m:num>
                <m:r>
                  <w:rPr>
                    <w:rFonts w:ascii="Cambria Math" w:hAnsi="Cambria Math"/>
                  </w:rPr>
                  <m:t>15000</m:t>
                </m:r>
              </m:num>
              <m:den>
                <m:sSub>
                  <m:sSubPr>
                    <m:ctrlPr>
                      <w:rPr>
                        <w:rFonts w:ascii="Cambria Math" w:hAnsi="Cambria Math"/>
                        <w:i/>
                      </w:rPr>
                    </m:ctrlPr>
                  </m:sSubPr>
                  <m:e>
                    <m:r>
                      <w:rPr>
                        <w:rFonts w:ascii="Cambria Math" w:hAnsi="Cambria Math"/>
                      </w:rPr>
                      <m:t>θ</m:t>
                    </m:r>
                  </m:e>
                  <m:sub>
                    <m:r>
                      <w:rPr>
                        <w:rFonts w:ascii="Cambria Math" w:hAnsi="Cambria Math"/>
                      </w:rPr>
                      <m:t>H</m:t>
                    </m:r>
                  </m:sub>
                </m:sSub>
                <m:r>
                  <w:rPr>
                    <w:rFonts w:ascii="Cambria Math" w:hAnsi="Cambria Math"/>
                  </w:rPr>
                  <m:t>+273</m:t>
                </m:r>
              </m:den>
            </m:f>
          </m:sup>
        </m:sSup>
      </m:oMath>
    </w:p>
    <w:p w:rsidR="00B90C91" w:rsidRDefault="00B90C91" w:rsidP="0044359B">
      <w:pPr>
        <w:spacing w:line="720" w:lineRule="auto"/>
        <w:ind w:left="1224"/>
        <w:jc w:val="both"/>
      </w:pPr>
    </w:p>
    <w:p w:rsidR="00B90C91" w:rsidRDefault="00B90C91" w:rsidP="00B90C91">
      <w:pPr>
        <w:spacing w:line="480" w:lineRule="auto"/>
        <w:ind w:left="1224"/>
        <w:jc w:val="both"/>
      </w:pPr>
      <w:r>
        <w:t>Los valores del factor de envejecimiento para el caso de transformadores con temperatura promedio de arrollamiento de 65 ºC están tabulados en la tabla 3.1. Este factor resulta mayor que 1 para temperaturas del punto más caliente mayores a 110</w:t>
      </w:r>
      <w:r w:rsidR="008B7C24">
        <w:t xml:space="preserve"> </w:t>
      </w:r>
      <w:r>
        <w:t>ºC y menor que 1 para temperaturas menores a 110 ºC.</w:t>
      </w:r>
    </w:p>
    <w:p w:rsidR="00B90C91" w:rsidRDefault="00B90C91" w:rsidP="0044359B">
      <w:pPr>
        <w:spacing w:line="720" w:lineRule="auto"/>
        <w:ind w:left="1224"/>
        <w:jc w:val="both"/>
      </w:pPr>
    </w:p>
    <w:p w:rsidR="00B90C91" w:rsidRDefault="00B90C91" w:rsidP="00B90C91">
      <w:pPr>
        <w:spacing w:line="480" w:lineRule="auto"/>
        <w:ind w:left="1224"/>
        <w:jc w:val="both"/>
      </w:pPr>
      <w:r>
        <w:lastRenderedPageBreak/>
        <w:t>La ecuación anterior se puede utilizar para calcular el envejecimiento equivalente del transformador. La vida equivalente (en horas o días) a la temperatura de referencia que se consumirá en un periodo de tiempo dado para el ciclo de temperatura dada es la siguiente:</w:t>
      </w:r>
    </w:p>
    <w:p w:rsidR="0044359B" w:rsidRDefault="0044359B" w:rsidP="00B90C91">
      <w:pPr>
        <w:spacing w:line="480" w:lineRule="auto"/>
        <w:ind w:left="1224"/>
        <w:jc w:val="both"/>
      </w:pPr>
    </w:p>
    <w:p w:rsidR="00B90C91" w:rsidRDefault="00402D0C" w:rsidP="00A54A66">
      <w:pPr>
        <w:pStyle w:val="Prrafodelista"/>
        <w:numPr>
          <w:ilvl w:val="0"/>
          <w:numId w:val="22"/>
        </w:numPr>
        <w:spacing w:line="480" w:lineRule="auto"/>
        <w:contextualSpacing/>
        <w:jc w:val="both"/>
      </w:pPr>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EQA</m:t>
            </m:r>
          </m:sub>
        </m:sSub>
        <m:r>
          <m:rPr>
            <m:sty m:val="bi"/>
          </m:rPr>
          <w:rPr>
            <w:rFonts w:ascii="Cambria Math" w:hAnsi="Cambria Math"/>
          </w:rPr>
          <m:t xml:space="preserve">= </m:t>
        </m:r>
        <m:f>
          <m:fPr>
            <m:ctrlPr>
              <w:rPr>
                <w:rFonts w:ascii="Cambria Math" w:hAnsi="Cambria Math"/>
                <w:b/>
                <w:i/>
              </w:rPr>
            </m:ctrlPr>
          </m:fPr>
          <m:num>
            <m:nary>
              <m:naryPr>
                <m:chr m:val="∑"/>
                <m:limLoc m:val="undOvr"/>
                <m:ctrlPr>
                  <w:rPr>
                    <w:rFonts w:ascii="Cambria Math" w:hAnsi="Cambria Math"/>
                    <w:b/>
                    <w:i/>
                  </w:rPr>
                </m:ctrlPr>
              </m:naryPr>
              <m:sub>
                <m:r>
                  <m:rPr>
                    <m:sty m:val="bi"/>
                  </m:rPr>
                  <w:rPr>
                    <w:rFonts w:ascii="Cambria Math" w:hAnsi="Cambria Math"/>
                  </w:rPr>
                  <m:t>n=1</m:t>
                </m:r>
              </m:sub>
              <m:sup>
                <m:r>
                  <m:rPr>
                    <m:sty m:val="bi"/>
                  </m:rPr>
                  <w:rPr>
                    <w:rFonts w:ascii="Cambria Math" w:hAnsi="Cambria Math"/>
                  </w:rPr>
                  <m:t>N</m:t>
                </m:r>
              </m:sup>
              <m:e>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AAn</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n</m:t>
                    </m:r>
                  </m:sub>
                </m:sSub>
              </m:e>
            </m:nary>
          </m:num>
          <m:den>
            <m:nary>
              <m:naryPr>
                <m:chr m:val="∑"/>
                <m:limLoc m:val="undOvr"/>
                <m:ctrlPr>
                  <w:rPr>
                    <w:rFonts w:ascii="Cambria Math" w:hAnsi="Cambria Math"/>
                    <w:b/>
                    <w:i/>
                  </w:rPr>
                </m:ctrlPr>
              </m:naryPr>
              <m:sub>
                <m:r>
                  <m:rPr>
                    <m:sty m:val="bi"/>
                  </m:rPr>
                  <w:rPr>
                    <w:rFonts w:ascii="Cambria Math" w:hAnsi="Cambria Math"/>
                  </w:rPr>
                  <m:t>n=1</m:t>
                </m:r>
              </m:sub>
              <m:sup>
                <m:r>
                  <m:rPr>
                    <m:sty m:val="bi"/>
                  </m:rPr>
                  <w:rPr>
                    <w:rFonts w:ascii="Cambria Math" w:hAnsi="Cambria Math"/>
                  </w:rPr>
                  <m:t>N</m:t>
                </m:r>
              </m:sup>
              <m:e>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n</m:t>
                    </m:r>
                  </m:sub>
                </m:sSub>
              </m:e>
            </m:nary>
          </m:den>
        </m:f>
      </m:oMath>
    </w:p>
    <w:p w:rsidR="00B90C91" w:rsidRDefault="00B90C91" w:rsidP="00B90C91">
      <w:pPr>
        <w:spacing w:line="480" w:lineRule="auto"/>
        <w:ind w:left="1224"/>
        <w:jc w:val="both"/>
      </w:pPr>
    </w:p>
    <w:p w:rsidR="00B90C91" w:rsidRDefault="00B90C91" w:rsidP="00B90C91">
      <w:pPr>
        <w:spacing w:line="480" w:lineRule="auto"/>
        <w:ind w:left="1224"/>
        <w:jc w:val="both"/>
      </w:pPr>
      <w:r>
        <w:t>Donde:</w:t>
      </w:r>
    </w:p>
    <w:p w:rsidR="00B90C91" w:rsidRDefault="00402D0C" w:rsidP="00B90C91">
      <w:pPr>
        <w:spacing w:line="480" w:lineRule="auto"/>
        <w:ind w:left="2124" w:hanging="900"/>
        <w:jc w:val="both"/>
      </w:pPr>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EQA</m:t>
            </m:r>
          </m:sub>
        </m:sSub>
      </m:oMath>
      <w:r w:rsidR="00B90C91">
        <w:rPr>
          <w:b/>
        </w:rPr>
        <w:t xml:space="preserve"> </w:t>
      </w:r>
      <w:r w:rsidR="00B90C91">
        <w:rPr>
          <w:b/>
        </w:rPr>
        <w:tab/>
      </w:r>
      <w:r w:rsidR="00B90C91">
        <w:t>Factor de envejecimiento equivalente para el periodo total de tiempo.</w:t>
      </w:r>
    </w:p>
    <w:p w:rsidR="00B90C91" w:rsidRDefault="00B90C91" w:rsidP="00B90C91">
      <w:pPr>
        <w:spacing w:line="480" w:lineRule="auto"/>
        <w:ind w:left="1224"/>
        <w:jc w:val="both"/>
      </w:pPr>
      <w:r>
        <w:t>n</w:t>
      </w:r>
      <w:r>
        <w:tab/>
      </w:r>
      <w:r>
        <w:tab/>
        <w:t>Es el índice del intervalo de tiempo t.</w:t>
      </w:r>
    </w:p>
    <w:p w:rsidR="00B90C91" w:rsidRPr="00BA161A" w:rsidRDefault="00B90C91" w:rsidP="00B90C91">
      <w:pPr>
        <w:spacing w:line="480" w:lineRule="auto"/>
        <w:ind w:left="1224"/>
        <w:jc w:val="both"/>
      </w:pPr>
      <w:r>
        <w:t>N</w:t>
      </w:r>
      <w:r>
        <w:tab/>
      </w:r>
      <w:r>
        <w:tab/>
        <w:t>Número total de intervalos de tiempo.</w:t>
      </w:r>
    </w:p>
    <w:p w:rsidR="00B90C91" w:rsidRPr="00BA161A" w:rsidRDefault="00402D0C" w:rsidP="00B90C91">
      <w:pPr>
        <w:spacing w:line="480" w:lineRule="auto"/>
        <w:ind w:left="2124" w:hanging="900"/>
        <w:jc w:val="both"/>
      </w:pPr>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EQA</m:t>
            </m:r>
          </m:sub>
        </m:sSub>
      </m:oMath>
      <w:r w:rsidR="00B90C91">
        <w:rPr>
          <w:b/>
        </w:rPr>
        <w:tab/>
      </w:r>
      <w:r w:rsidR="00B90C91">
        <w:t xml:space="preserve">Factor de aceleración del envejecimiento para la temperatura que existe durante el intervalo de tiempo </w:t>
      </w:r>
      <m:oMath>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n</m:t>
            </m:r>
          </m:sub>
        </m:sSub>
      </m:oMath>
      <w:r w:rsidR="00B90C91" w:rsidRPr="00BA161A">
        <w:t>.</w:t>
      </w:r>
    </w:p>
    <w:p w:rsidR="00B90C91" w:rsidRDefault="00D723D1" w:rsidP="00B90C91">
      <w:pPr>
        <w:spacing w:line="480" w:lineRule="auto"/>
        <w:ind w:left="1224"/>
        <w:jc w:val="both"/>
      </w:pPr>
      <m:oMath>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n</m:t>
            </m:r>
          </m:sub>
        </m:sSub>
      </m:oMath>
      <w:r w:rsidR="00B90C91">
        <w:rPr>
          <w:b/>
        </w:rPr>
        <w:tab/>
      </w:r>
      <w:r w:rsidR="00B90C91">
        <w:t>Intervalo de tiempo en horas.</w:t>
      </w:r>
    </w:p>
    <w:p w:rsidR="00E1023B" w:rsidRDefault="00E1023B" w:rsidP="00E1023B">
      <w:pPr>
        <w:spacing w:line="480" w:lineRule="auto"/>
        <w:ind w:left="1224"/>
        <w:jc w:val="center"/>
      </w:pPr>
    </w:p>
    <w:p w:rsidR="00E1023B" w:rsidRDefault="00E1023B" w:rsidP="00E1023B">
      <w:pPr>
        <w:spacing w:line="480" w:lineRule="auto"/>
        <w:ind w:left="1224"/>
        <w:jc w:val="center"/>
      </w:pPr>
    </w:p>
    <w:p w:rsidR="00E1023B" w:rsidRDefault="00E1023B" w:rsidP="00E1023B">
      <w:pPr>
        <w:spacing w:line="480" w:lineRule="auto"/>
        <w:ind w:left="1224"/>
        <w:jc w:val="center"/>
      </w:pPr>
    </w:p>
    <w:p w:rsidR="00B90C91" w:rsidRDefault="00E1023B" w:rsidP="00E1023B">
      <w:pPr>
        <w:spacing w:line="480" w:lineRule="auto"/>
        <w:ind w:left="1224"/>
        <w:jc w:val="center"/>
      </w:pPr>
      <w:r w:rsidRPr="00E1023B">
        <w:rPr>
          <w:noProof/>
        </w:rPr>
        <w:lastRenderedPageBreak/>
        <w:drawing>
          <wp:anchor distT="0" distB="0" distL="114300" distR="114300" simplePos="0" relativeHeight="251678720" behindDoc="1" locked="0" layoutInCell="1" allowOverlap="1">
            <wp:simplePos x="0" y="0"/>
            <wp:positionH relativeFrom="column">
              <wp:posOffset>63286</wp:posOffset>
            </wp:positionH>
            <wp:positionV relativeFrom="paragraph">
              <wp:posOffset>-27016</wp:posOffset>
            </wp:positionV>
            <wp:extent cx="5241718" cy="6804561"/>
            <wp:effectExtent l="19050" t="0" r="0" b="0"/>
            <wp:wrapTight wrapText="bothSides">
              <wp:wrapPolygon edited="0">
                <wp:start x="-79" y="0"/>
                <wp:lineTo x="-79" y="21528"/>
                <wp:lineTo x="21588" y="21528"/>
                <wp:lineTo x="21588" y="0"/>
                <wp:lineTo x="-79" y="0"/>
              </wp:wrapPolygon>
            </wp:wrapTight>
            <wp:docPr id="24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tretch>
                      <a:fillRect/>
                    </a:stretch>
                  </pic:blipFill>
                  <pic:spPr bwMode="auto">
                    <a:xfrm>
                      <a:off x="0" y="0"/>
                      <a:ext cx="5241718" cy="6804561"/>
                    </a:xfrm>
                    <a:prstGeom prst="rect">
                      <a:avLst/>
                    </a:prstGeom>
                    <a:noFill/>
                  </pic:spPr>
                </pic:pic>
              </a:graphicData>
            </a:graphic>
          </wp:anchor>
        </w:drawing>
      </w:r>
      <w:r w:rsidR="00B90C91">
        <w:t>Tabla 3.1. Factor de aceleración de envejecimiento</w:t>
      </w:r>
    </w:p>
    <w:p w:rsidR="0044359B" w:rsidRDefault="0044359B" w:rsidP="0044359B">
      <w:pPr>
        <w:spacing w:line="480" w:lineRule="auto"/>
        <w:ind w:left="1224"/>
        <w:jc w:val="both"/>
      </w:pPr>
    </w:p>
    <w:p w:rsidR="00E1023B" w:rsidRDefault="00E1023B" w:rsidP="0044359B">
      <w:pPr>
        <w:spacing w:line="480" w:lineRule="auto"/>
        <w:ind w:left="1224"/>
        <w:jc w:val="both"/>
      </w:pPr>
    </w:p>
    <w:p w:rsidR="00E1023B" w:rsidRDefault="00E1023B" w:rsidP="00E1023B">
      <w:pPr>
        <w:spacing w:line="480" w:lineRule="auto"/>
        <w:ind w:left="1224"/>
        <w:jc w:val="both"/>
      </w:pPr>
      <w:r>
        <w:rPr>
          <w:noProof/>
        </w:rPr>
        <w:lastRenderedPageBreak/>
        <w:drawing>
          <wp:anchor distT="0" distB="0" distL="114300" distR="114300" simplePos="0" relativeHeight="251676672" behindDoc="0" locked="0" layoutInCell="1" allowOverlap="1">
            <wp:simplePos x="0" y="0"/>
            <wp:positionH relativeFrom="column">
              <wp:posOffset>-69215</wp:posOffset>
            </wp:positionH>
            <wp:positionV relativeFrom="paragraph">
              <wp:posOffset>174625</wp:posOffset>
            </wp:positionV>
            <wp:extent cx="5361940" cy="6139180"/>
            <wp:effectExtent l="19050" t="0" r="0" b="0"/>
            <wp:wrapTopAndBottom/>
            <wp:docPr id="244" name="241 Imagen" descr="tabla ieee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ieee p2.JPG"/>
                    <pic:cNvPicPr/>
                  </pic:nvPicPr>
                  <pic:blipFill>
                    <a:blip r:embed="rId37"/>
                    <a:stretch>
                      <a:fillRect/>
                    </a:stretch>
                  </pic:blipFill>
                  <pic:spPr>
                    <a:xfrm>
                      <a:off x="0" y="0"/>
                      <a:ext cx="5361940" cy="6139180"/>
                    </a:xfrm>
                    <a:prstGeom prst="rect">
                      <a:avLst/>
                    </a:prstGeom>
                  </pic:spPr>
                </pic:pic>
              </a:graphicData>
            </a:graphic>
          </wp:anchor>
        </w:drawing>
      </w:r>
    </w:p>
    <w:p w:rsidR="00B90C91" w:rsidRDefault="00B90C91" w:rsidP="00E1023B">
      <w:pPr>
        <w:spacing w:line="480" w:lineRule="auto"/>
        <w:ind w:left="1224"/>
        <w:jc w:val="both"/>
      </w:pPr>
      <w:r>
        <w:t>Tabla 3.1. Factor de aceleración de envejecimiento (continuación)</w:t>
      </w:r>
    </w:p>
    <w:p w:rsidR="00B90C91" w:rsidRDefault="00B90C91" w:rsidP="00B90C91">
      <w:pPr>
        <w:spacing w:line="480" w:lineRule="auto"/>
        <w:ind w:left="1224"/>
        <w:jc w:val="both"/>
      </w:pPr>
    </w:p>
    <w:p w:rsidR="00B90C91" w:rsidRDefault="00B90C91" w:rsidP="00B90C91">
      <w:pPr>
        <w:spacing w:line="480" w:lineRule="auto"/>
        <w:ind w:left="1224"/>
        <w:jc w:val="both"/>
        <w:rPr>
          <w:noProof/>
        </w:rPr>
      </w:pPr>
      <w:r>
        <w:rPr>
          <w:noProof/>
        </w:rPr>
        <w:lastRenderedPageBreak/>
        <w:t>La curva de vida por unidad del aislamiento (</w:t>
      </w:r>
      <w:r w:rsidR="008B7C24">
        <w:rPr>
          <w:noProof/>
        </w:rPr>
        <w:t>f</w:t>
      </w:r>
      <w:r w:rsidR="0044359B">
        <w:rPr>
          <w:noProof/>
        </w:rPr>
        <w:t>igura</w:t>
      </w:r>
      <w:r>
        <w:rPr>
          <w:noProof/>
        </w:rPr>
        <w:t xml:space="preserve"> 3.1) puede utilizarse también para calcular el porcentaje de pérdida total de vida. Para hacerlo, es necesario definir arbitrariamente la vida normal del aislamiento a la temperatura de referencia en horas o años. En la norma IEEE C57.91.1995 se citan los siguientes 4 casos, para un sistema libre de oxígeno y humedad con temperatura máxima del punto caliente de 110 ºC:</w:t>
      </w:r>
    </w:p>
    <w:p w:rsidR="00B90C91" w:rsidRDefault="00B90C91" w:rsidP="00B90C91">
      <w:pPr>
        <w:spacing w:line="480" w:lineRule="auto"/>
        <w:ind w:left="1224"/>
        <w:jc w:val="both"/>
        <w:rPr>
          <w:noProof/>
        </w:rPr>
      </w:pPr>
    </w:p>
    <w:tbl>
      <w:tblPr>
        <w:tblW w:w="6804"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3294"/>
        <w:gridCol w:w="1276"/>
        <w:gridCol w:w="1417"/>
      </w:tblGrid>
      <w:tr w:rsidR="00B90C91" w:rsidTr="00406BBF">
        <w:tc>
          <w:tcPr>
            <w:tcW w:w="817" w:type="dxa"/>
            <w:vMerge w:val="restart"/>
            <w:noWrap/>
            <w:vAlign w:val="center"/>
          </w:tcPr>
          <w:p w:rsidR="00B90C91" w:rsidRPr="00FA3223" w:rsidRDefault="00B90C91" w:rsidP="00B90C91">
            <w:pPr>
              <w:jc w:val="center"/>
              <w:rPr>
                <w:b/>
                <w:noProof/>
                <w:sz w:val="22"/>
                <w:szCs w:val="22"/>
              </w:rPr>
            </w:pPr>
            <w:r w:rsidRPr="00FA3223">
              <w:rPr>
                <w:b/>
                <w:noProof/>
                <w:sz w:val="22"/>
                <w:szCs w:val="22"/>
              </w:rPr>
              <w:t>CASO</w:t>
            </w:r>
          </w:p>
        </w:tc>
        <w:tc>
          <w:tcPr>
            <w:tcW w:w="3294" w:type="dxa"/>
            <w:vMerge w:val="restart"/>
            <w:noWrap/>
            <w:vAlign w:val="center"/>
          </w:tcPr>
          <w:p w:rsidR="00B90C91" w:rsidRPr="00FA3223" w:rsidRDefault="00B90C91" w:rsidP="00B90C91">
            <w:pPr>
              <w:jc w:val="center"/>
              <w:rPr>
                <w:b/>
                <w:noProof/>
                <w:sz w:val="22"/>
                <w:szCs w:val="22"/>
              </w:rPr>
            </w:pPr>
            <w:r w:rsidRPr="00FA3223">
              <w:rPr>
                <w:b/>
                <w:noProof/>
                <w:sz w:val="22"/>
                <w:szCs w:val="22"/>
              </w:rPr>
              <w:t>CRITERIO</w:t>
            </w:r>
          </w:p>
        </w:tc>
        <w:tc>
          <w:tcPr>
            <w:tcW w:w="2693" w:type="dxa"/>
            <w:gridSpan w:val="2"/>
            <w:noWrap/>
            <w:vAlign w:val="center"/>
          </w:tcPr>
          <w:p w:rsidR="00B90C91" w:rsidRPr="00FA3223" w:rsidRDefault="00B90C91" w:rsidP="00B90C91">
            <w:pPr>
              <w:jc w:val="center"/>
              <w:rPr>
                <w:b/>
                <w:noProof/>
                <w:sz w:val="22"/>
                <w:szCs w:val="22"/>
              </w:rPr>
            </w:pPr>
            <w:r w:rsidRPr="00FA3223">
              <w:rPr>
                <w:b/>
                <w:noProof/>
                <w:sz w:val="22"/>
                <w:szCs w:val="22"/>
              </w:rPr>
              <w:t>VIDA NORMAL DEL AISLAMIENTO</w:t>
            </w:r>
          </w:p>
        </w:tc>
      </w:tr>
      <w:tr w:rsidR="00B90C91" w:rsidTr="00406BBF">
        <w:trPr>
          <w:trHeight w:val="412"/>
        </w:trPr>
        <w:tc>
          <w:tcPr>
            <w:tcW w:w="817" w:type="dxa"/>
            <w:vMerge/>
            <w:noWrap/>
            <w:vAlign w:val="center"/>
          </w:tcPr>
          <w:p w:rsidR="00B90C91" w:rsidRPr="00FA3223" w:rsidRDefault="00B90C91" w:rsidP="00B90C91">
            <w:pPr>
              <w:jc w:val="center"/>
              <w:rPr>
                <w:b/>
                <w:noProof/>
                <w:sz w:val="22"/>
                <w:szCs w:val="22"/>
              </w:rPr>
            </w:pPr>
          </w:p>
        </w:tc>
        <w:tc>
          <w:tcPr>
            <w:tcW w:w="3294" w:type="dxa"/>
            <w:vMerge/>
            <w:noWrap/>
            <w:vAlign w:val="center"/>
          </w:tcPr>
          <w:p w:rsidR="00B90C91" w:rsidRPr="00FA3223" w:rsidRDefault="00B90C91" w:rsidP="00B90C91">
            <w:pPr>
              <w:jc w:val="center"/>
              <w:rPr>
                <w:b/>
                <w:noProof/>
                <w:sz w:val="22"/>
                <w:szCs w:val="22"/>
              </w:rPr>
            </w:pPr>
          </w:p>
        </w:tc>
        <w:tc>
          <w:tcPr>
            <w:tcW w:w="1276" w:type="dxa"/>
            <w:noWrap/>
            <w:vAlign w:val="center"/>
          </w:tcPr>
          <w:p w:rsidR="00B90C91" w:rsidRPr="00FA3223" w:rsidRDefault="00B90C91" w:rsidP="00B90C91">
            <w:pPr>
              <w:jc w:val="center"/>
              <w:rPr>
                <w:b/>
                <w:noProof/>
                <w:sz w:val="22"/>
                <w:szCs w:val="22"/>
              </w:rPr>
            </w:pPr>
            <w:r w:rsidRPr="00FA3223">
              <w:rPr>
                <w:b/>
                <w:noProof/>
                <w:sz w:val="22"/>
                <w:szCs w:val="22"/>
              </w:rPr>
              <w:t>HORAS</w:t>
            </w:r>
          </w:p>
        </w:tc>
        <w:tc>
          <w:tcPr>
            <w:tcW w:w="1417" w:type="dxa"/>
            <w:noWrap/>
            <w:vAlign w:val="center"/>
          </w:tcPr>
          <w:p w:rsidR="00B90C91" w:rsidRPr="00FA3223" w:rsidRDefault="00B90C91" w:rsidP="00B90C91">
            <w:pPr>
              <w:jc w:val="center"/>
              <w:rPr>
                <w:b/>
                <w:noProof/>
                <w:sz w:val="22"/>
                <w:szCs w:val="22"/>
              </w:rPr>
            </w:pPr>
            <w:r w:rsidRPr="00FA3223">
              <w:rPr>
                <w:b/>
                <w:noProof/>
                <w:sz w:val="22"/>
                <w:szCs w:val="22"/>
              </w:rPr>
              <w:t>DIAS</w:t>
            </w:r>
          </w:p>
        </w:tc>
      </w:tr>
      <w:tr w:rsidR="00B90C91" w:rsidTr="00406BBF">
        <w:tc>
          <w:tcPr>
            <w:tcW w:w="817" w:type="dxa"/>
          </w:tcPr>
          <w:p w:rsidR="00B90C91" w:rsidRPr="00B90C91" w:rsidRDefault="00B90C91" w:rsidP="00406BBF">
            <w:pPr>
              <w:jc w:val="center"/>
              <w:rPr>
                <w:noProof/>
                <w:sz w:val="22"/>
                <w:szCs w:val="22"/>
              </w:rPr>
            </w:pPr>
            <w:r w:rsidRPr="00B90C91">
              <w:rPr>
                <w:noProof/>
                <w:sz w:val="22"/>
                <w:szCs w:val="22"/>
              </w:rPr>
              <w:t>1</w:t>
            </w:r>
          </w:p>
        </w:tc>
        <w:tc>
          <w:tcPr>
            <w:tcW w:w="3294" w:type="dxa"/>
          </w:tcPr>
          <w:p w:rsidR="00B90C91" w:rsidRPr="00B90C91" w:rsidRDefault="00B90C91" w:rsidP="00B90C91">
            <w:pPr>
              <w:jc w:val="both"/>
              <w:rPr>
                <w:noProof/>
                <w:sz w:val="22"/>
                <w:szCs w:val="22"/>
              </w:rPr>
            </w:pPr>
            <w:r w:rsidRPr="00B90C91">
              <w:rPr>
                <w:noProof/>
                <w:sz w:val="22"/>
                <w:szCs w:val="22"/>
              </w:rPr>
              <w:t>Reducción de la resistencia a la tracción del aislamiento al 50%</w:t>
            </w:r>
          </w:p>
        </w:tc>
        <w:tc>
          <w:tcPr>
            <w:tcW w:w="1276" w:type="dxa"/>
          </w:tcPr>
          <w:p w:rsidR="00B90C91" w:rsidRPr="00B90C91" w:rsidRDefault="00B90C91" w:rsidP="00B90C91">
            <w:pPr>
              <w:jc w:val="center"/>
              <w:rPr>
                <w:noProof/>
                <w:sz w:val="22"/>
                <w:szCs w:val="22"/>
              </w:rPr>
            </w:pPr>
            <w:r w:rsidRPr="00B90C91">
              <w:rPr>
                <w:noProof/>
                <w:sz w:val="22"/>
                <w:szCs w:val="22"/>
              </w:rPr>
              <w:t>65000</w:t>
            </w:r>
          </w:p>
        </w:tc>
        <w:tc>
          <w:tcPr>
            <w:tcW w:w="1417" w:type="dxa"/>
          </w:tcPr>
          <w:p w:rsidR="00B90C91" w:rsidRPr="00B90C91" w:rsidRDefault="00B90C91" w:rsidP="00B90C91">
            <w:pPr>
              <w:jc w:val="center"/>
              <w:rPr>
                <w:noProof/>
                <w:sz w:val="22"/>
                <w:szCs w:val="22"/>
              </w:rPr>
            </w:pPr>
            <w:r w:rsidRPr="00B90C91">
              <w:rPr>
                <w:noProof/>
                <w:sz w:val="22"/>
                <w:szCs w:val="22"/>
              </w:rPr>
              <w:t>2708</w:t>
            </w:r>
          </w:p>
        </w:tc>
      </w:tr>
      <w:tr w:rsidR="00B90C91" w:rsidTr="00406BBF">
        <w:tc>
          <w:tcPr>
            <w:tcW w:w="817" w:type="dxa"/>
          </w:tcPr>
          <w:p w:rsidR="00B90C91" w:rsidRPr="00B90C91" w:rsidRDefault="00B90C91" w:rsidP="00406BBF">
            <w:pPr>
              <w:jc w:val="center"/>
              <w:rPr>
                <w:noProof/>
                <w:sz w:val="22"/>
                <w:szCs w:val="22"/>
              </w:rPr>
            </w:pPr>
            <w:r w:rsidRPr="00B90C91">
              <w:rPr>
                <w:noProof/>
                <w:sz w:val="22"/>
                <w:szCs w:val="22"/>
              </w:rPr>
              <w:t>2</w:t>
            </w:r>
          </w:p>
        </w:tc>
        <w:tc>
          <w:tcPr>
            <w:tcW w:w="3294" w:type="dxa"/>
          </w:tcPr>
          <w:p w:rsidR="00B90C91" w:rsidRPr="00B90C91" w:rsidRDefault="00B90C91" w:rsidP="00B90C91">
            <w:pPr>
              <w:jc w:val="both"/>
              <w:rPr>
                <w:noProof/>
                <w:sz w:val="22"/>
                <w:szCs w:val="22"/>
              </w:rPr>
            </w:pPr>
            <w:r w:rsidRPr="00B90C91">
              <w:rPr>
                <w:noProof/>
                <w:sz w:val="22"/>
                <w:szCs w:val="22"/>
              </w:rPr>
              <w:t>Reducción de la resistencia a la tracción del aislamiento al 25%</w:t>
            </w:r>
          </w:p>
        </w:tc>
        <w:tc>
          <w:tcPr>
            <w:tcW w:w="1276" w:type="dxa"/>
          </w:tcPr>
          <w:p w:rsidR="00B90C91" w:rsidRPr="00B90C91" w:rsidRDefault="00B90C91" w:rsidP="00B90C91">
            <w:pPr>
              <w:jc w:val="center"/>
              <w:rPr>
                <w:noProof/>
                <w:sz w:val="22"/>
                <w:szCs w:val="22"/>
              </w:rPr>
            </w:pPr>
            <w:r w:rsidRPr="00B90C91">
              <w:rPr>
                <w:noProof/>
                <w:sz w:val="22"/>
                <w:szCs w:val="22"/>
              </w:rPr>
              <w:t>135000</w:t>
            </w:r>
          </w:p>
        </w:tc>
        <w:tc>
          <w:tcPr>
            <w:tcW w:w="1417" w:type="dxa"/>
          </w:tcPr>
          <w:p w:rsidR="00B90C91" w:rsidRPr="00B90C91" w:rsidRDefault="00B90C91" w:rsidP="00B90C91">
            <w:pPr>
              <w:jc w:val="center"/>
              <w:rPr>
                <w:noProof/>
                <w:sz w:val="22"/>
                <w:szCs w:val="22"/>
              </w:rPr>
            </w:pPr>
            <w:r w:rsidRPr="00B90C91">
              <w:rPr>
                <w:noProof/>
                <w:sz w:val="22"/>
                <w:szCs w:val="22"/>
              </w:rPr>
              <w:t>5625</w:t>
            </w:r>
          </w:p>
        </w:tc>
      </w:tr>
      <w:tr w:rsidR="00B90C91" w:rsidTr="00406BBF">
        <w:tc>
          <w:tcPr>
            <w:tcW w:w="817" w:type="dxa"/>
          </w:tcPr>
          <w:p w:rsidR="00B90C91" w:rsidRPr="00B90C91" w:rsidRDefault="00B90C91" w:rsidP="00406BBF">
            <w:pPr>
              <w:jc w:val="center"/>
              <w:rPr>
                <w:noProof/>
                <w:sz w:val="22"/>
                <w:szCs w:val="22"/>
              </w:rPr>
            </w:pPr>
            <w:r w:rsidRPr="00B90C91">
              <w:rPr>
                <w:noProof/>
                <w:sz w:val="22"/>
                <w:szCs w:val="22"/>
              </w:rPr>
              <w:t>3</w:t>
            </w:r>
          </w:p>
        </w:tc>
        <w:tc>
          <w:tcPr>
            <w:tcW w:w="3294" w:type="dxa"/>
          </w:tcPr>
          <w:p w:rsidR="00B90C91" w:rsidRPr="00B90C91" w:rsidRDefault="00B90C91" w:rsidP="00B90C91">
            <w:pPr>
              <w:jc w:val="both"/>
              <w:rPr>
                <w:noProof/>
                <w:sz w:val="22"/>
                <w:szCs w:val="22"/>
              </w:rPr>
            </w:pPr>
            <w:r w:rsidRPr="00B90C91">
              <w:rPr>
                <w:noProof/>
                <w:sz w:val="22"/>
                <w:szCs w:val="22"/>
              </w:rPr>
              <w:t>Grado de polimerización del papel retenido de 200</w:t>
            </w:r>
          </w:p>
        </w:tc>
        <w:tc>
          <w:tcPr>
            <w:tcW w:w="1276" w:type="dxa"/>
          </w:tcPr>
          <w:p w:rsidR="00B90C91" w:rsidRPr="00B90C91" w:rsidRDefault="00B90C91" w:rsidP="00B90C91">
            <w:pPr>
              <w:jc w:val="center"/>
              <w:rPr>
                <w:noProof/>
                <w:sz w:val="22"/>
                <w:szCs w:val="22"/>
              </w:rPr>
            </w:pPr>
            <w:r w:rsidRPr="00B90C91">
              <w:rPr>
                <w:noProof/>
                <w:sz w:val="22"/>
                <w:szCs w:val="22"/>
              </w:rPr>
              <w:t>150000</w:t>
            </w:r>
          </w:p>
        </w:tc>
        <w:tc>
          <w:tcPr>
            <w:tcW w:w="1417" w:type="dxa"/>
          </w:tcPr>
          <w:p w:rsidR="00B90C91" w:rsidRPr="00B90C91" w:rsidRDefault="00B90C91" w:rsidP="00B90C91">
            <w:pPr>
              <w:jc w:val="center"/>
              <w:rPr>
                <w:noProof/>
                <w:sz w:val="22"/>
                <w:szCs w:val="22"/>
              </w:rPr>
            </w:pPr>
            <w:r w:rsidRPr="00B90C91">
              <w:rPr>
                <w:noProof/>
                <w:sz w:val="22"/>
                <w:szCs w:val="22"/>
              </w:rPr>
              <w:t>6250</w:t>
            </w:r>
          </w:p>
        </w:tc>
      </w:tr>
      <w:tr w:rsidR="00B90C91" w:rsidTr="00406BBF">
        <w:tc>
          <w:tcPr>
            <w:tcW w:w="817" w:type="dxa"/>
          </w:tcPr>
          <w:p w:rsidR="00B90C91" w:rsidRPr="00B90C91" w:rsidRDefault="00B90C91" w:rsidP="00406BBF">
            <w:pPr>
              <w:jc w:val="center"/>
              <w:rPr>
                <w:noProof/>
                <w:sz w:val="22"/>
                <w:szCs w:val="22"/>
              </w:rPr>
            </w:pPr>
            <w:r w:rsidRPr="00B90C91">
              <w:rPr>
                <w:noProof/>
                <w:sz w:val="22"/>
                <w:szCs w:val="22"/>
              </w:rPr>
              <w:t>4</w:t>
            </w:r>
          </w:p>
        </w:tc>
        <w:tc>
          <w:tcPr>
            <w:tcW w:w="3294" w:type="dxa"/>
          </w:tcPr>
          <w:p w:rsidR="00B90C91" w:rsidRPr="00B90C91" w:rsidRDefault="00B90C91" w:rsidP="00B90C91">
            <w:pPr>
              <w:jc w:val="both"/>
              <w:rPr>
                <w:noProof/>
                <w:sz w:val="22"/>
                <w:szCs w:val="22"/>
              </w:rPr>
            </w:pPr>
            <w:r w:rsidRPr="00B90C91">
              <w:rPr>
                <w:noProof/>
                <w:sz w:val="22"/>
                <w:szCs w:val="22"/>
              </w:rPr>
              <w:t>Interpretación de datos de test de la vida funcional del transformador de distribución</w:t>
            </w:r>
          </w:p>
        </w:tc>
        <w:tc>
          <w:tcPr>
            <w:tcW w:w="1276" w:type="dxa"/>
          </w:tcPr>
          <w:p w:rsidR="00B90C91" w:rsidRPr="00B90C91" w:rsidRDefault="00B90C91" w:rsidP="00B90C91">
            <w:pPr>
              <w:jc w:val="center"/>
              <w:rPr>
                <w:noProof/>
                <w:sz w:val="22"/>
                <w:szCs w:val="22"/>
              </w:rPr>
            </w:pPr>
            <w:r w:rsidRPr="00B90C91">
              <w:rPr>
                <w:noProof/>
                <w:sz w:val="22"/>
                <w:szCs w:val="22"/>
              </w:rPr>
              <w:t>180000</w:t>
            </w:r>
          </w:p>
        </w:tc>
        <w:tc>
          <w:tcPr>
            <w:tcW w:w="1417" w:type="dxa"/>
          </w:tcPr>
          <w:p w:rsidR="00B90C91" w:rsidRPr="00B90C91" w:rsidRDefault="00B90C91" w:rsidP="00B90C91">
            <w:pPr>
              <w:jc w:val="center"/>
              <w:rPr>
                <w:noProof/>
                <w:sz w:val="22"/>
                <w:szCs w:val="22"/>
              </w:rPr>
            </w:pPr>
            <w:r w:rsidRPr="00B90C91">
              <w:rPr>
                <w:noProof/>
                <w:sz w:val="22"/>
                <w:szCs w:val="22"/>
              </w:rPr>
              <w:t>7500</w:t>
            </w:r>
          </w:p>
        </w:tc>
      </w:tr>
    </w:tbl>
    <w:p w:rsidR="00827915" w:rsidRDefault="00827915" w:rsidP="00B90C91">
      <w:pPr>
        <w:spacing w:line="480" w:lineRule="auto"/>
        <w:ind w:left="1224"/>
        <w:jc w:val="center"/>
      </w:pPr>
    </w:p>
    <w:p w:rsidR="00B90C91" w:rsidRDefault="00B90C91" w:rsidP="00B90C91">
      <w:pPr>
        <w:spacing w:line="480" w:lineRule="auto"/>
        <w:ind w:left="1224"/>
        <w:jc w:val="center"/>
      </w:pPr>
      <w:r>
        <w:t>Tabla 3.2. Definiciones posibles de Vida Normal del Aislamiento</w:t>
      </w:r>
    </w:p>
    <w:p w:rsidR="00B90C91" w:rsidRDefault="00B90C91" w:rsidP="00B90C91">
      <w:pPr>
        <w:spacing w:line="480" w:lineRule="auto"/>
        <w:ind w:left="1224"/>
        <w:jc w:val="both"/>
        <w:rPr>
          <w:noProof/>
        </w:rPr>
      </w:pPr>
    </w:p>
    <w:p w:rsidR="00B90C91" w:rsidRDefault="00B90C91" w:rsidP="00B90C91">
      <w:pPr>
        <w:spacing w:line="480" w:lineRule="auto"/>
        <w:ind w:left="1224"/>
        <w:jc w:val="both"/>
        <w:rPr>
          <w:noProof/>
        </w:rPr>
      </w:pPr>
      <w:r>
        <w:rPr>
          <w:noProof/>
        </w:rPr>
        <w:t>Eligiendo valores normales de vida de la tabla anterior, de acuerdo a u</w:t>
      </w:r>
      <w:r w:rsidR="00311A25">
        <w:rPr>
          <w:noProof/>
        </w:rPr>
        <w:t>n criterio definido por el usuario</w:t>
      </w:r>
      <w:r>
        <w:rPr>
          <w:noProof/>
        </w:rPr>
        <w:t xml:space="preserve">, luego </w:t>
      </w:r>
      <w:r w:rsidR="00311A25">
        <w:rPr>
          <w:noProof/>
        </w:rPr>
        <w:t>las</w:t>
      </w:r>
      <w:r>
        <w:rPr>
          <w:noProof/>
        </w:rPr>
        <w:t xml:space="preserve"> horas de pérdida total de vida se determina multiplicando el envejecimiento equivalente determinado por la ecuación (3) por el periodo de tiempo t en horas, en porcentaje del tiempo de vida normal del aislamiento, es decir:</w:t>
      </w:r>
    </w:p>
    <w:p w:rsidR="00B90C91" w:rsidRDefault="00D723D1" w:rsidP="00A54A66">
      <w:pPr>
        <w:pStyle w:val="Prrafodelista"/>
        <w:numPr>
          <w:ilvl w:val="0"/>
          <w:numId w:val="22"/>
        </w:numPr>
        <w:spacing w:line="480" w:lineRule="auto"/>
        <w:contextualSpacing/>
        <w:jc w:val="both"/>
        <w:rPr>
          <w:noProof/>
        </w:rPr>
      </w:pPr>
      <m:oMath>
        <m:r>
          <w:rPr>
            <w:rFonts w:ascii="Cambria Math" w:hAnsi="Cambria Math"/>
            <w:noProof/>
          </w:rPr>
          <w:lastRenderedPageBreak/>
          <m:t xml:space="preserve">%Pérdida de vida= </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F</m:t>
                </m:r>
              </m:e>
              <m:sub>
                <m:r>
                  <w:rPr>
                    <w:rFonts w:ascii="Cambria Math" w:hAnsi="Cambria Math"/>
                    <w:noProof/>
                  </w:rPr>
                  <m:t>EQA</m:t>
                </m:r>
              </m:sub>
            </m:sSub>
            <m:r>
              <w:rPr>
                <w:rFonts w:ascii="Cambria Math" w:hAnsi="Cambria Math"/>
                <w:noProof/>
              </w:rPr>
              <m:t>×t ×100</m:t>
            </m:r>
          </m:num>
          <m:den>
            <m:r>
              <w:rPr>
                <w:rFonts w:ascii="Cambria Math" w:hAnsi="Cambria Math"/>
                <w:noProof/>
              </w:rPr>
              <m:t>Vida Normal del Aislamiento</m:t>
            </m:r>
          </m:den>
        </m:f>
      </m:oMath>
    </w:p>
    <w:p w:rsidR="00B90C91" w:rsidRDefault="00B90C91" w:rsidP="00B90C91">
      <w:pPr>
        <w:spacing w:line="480" w:lineRule="auto"/>
        <w:ind w:left="1224"/>
        <w:jc w:val="both"/>
        <w:rPr>
          <w:noProof/>
        </w:rPr>
      </w:pPr>
    </w:p>
    <w:p w:rsidR="00B90C91" w:rsidRDefault="00B90C91" w:rsidP="00B90C91">
      <w:pPr>
        <w:spacing w:line="480" w:lineRule="auto"/>
        <w:ind w:left="1224"/>
        <w:jc w:val="both"/>
        <w:rPr>
          <w:noProof/>
        </w:rPr>
      </w:pPr>
      <w:r>
        <w:rPr>
          <w:noProof/>
        </w:rPr>
        <w:t>La tabla siguiente muestra los distintos valores de tiempo para distintos valores de pérdida de vida porcentual para varios valores de temperatura del punto más caliente, basados en una vida normal de aislación de 180000 hs. Notar que la pérdida de vida normal, consideranda durante 24 Hs el punto más caliente a una temperatura de 110 ºC, es del 0,0133%.</w:t>
      </w:r>
    </w:p>
    <w:p w:rsidR="00B90C91" w:rsidRDefault="00B90C91" w:rsidP="00B90C91">
      <w:pPr>
        <w:spacing w:line="480" w:lineRule="auto"/>
        <w:ind w:left="1224"/>
        <w:jc w:val="both"/>
        <w:rPr>
          <w:noProof/>
        </w:rPr>
      </w:pPr>
    </w:p>
    <w:tbl>
      <w:tblPr>
        <w:tblW w:w="0" w:type="auto"/>
        <w:tblInd w:w="1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4"/>
        <w:gridCol w:w="666"/>
        <w:gridCol w:w="766"/>
        <w:gridCol w:w="566"/>
        <w:gridCol w:w="566"/>
        <w:gridCol w:w="566"/>
        <w:gridCol w:w="566"/>
        <w:gridCol w:w="566"/>
        <w:gridCol w:w="566"/>
      </w:tblGrid>
      <w:tr w:rsidR="00B90C91" w:rsidTr="00FA3223">
        <w:tc>
          <w:tcPr>
            <w:tcW w:w="1054" w:type="dxa"/>
            <w:vMerge w:val="restart"/>
            <w:vAlign w:val="center"/>
          </w:tcPr>
          <w:p w:rsidR="00B90C91" w:rsidRPr="00FA3223" w:rsidRDefault="00B90C91" w:rsidP="00B90C91">
            <w:pPr>
              <w:jc w:val="center"/>
              <w:rPr>
                <w:b/>
                <w:sz w:val="20"/>
                <w:szCs w:val="20"/>
              </w:rPr>
            </w:pPr>
            <w:r w:rsidRPr="00FA3223">
              <w:rPr>
                <w:b/>
                <w:sz w:val="20"/>
                <w:szCs w:val="20"/>
              </w:rPr>
              <w:t>Temp. del punto más caliente</w:t>
            </w:r>
          </w:p>
        </w:tc>
        <w:tc>
          <w:tcPr>
            <w:tcW w:w="0" w:type="auto"/>
            <w:vMerge w:val="restart"/>
            <w:vAlign w:val="center"/>
          </w:tcPr>
          <w:p w:rsidR="00B90C91" w:rsidRPr="00FA3223" w:rsidRDefault="00402D0C" w:rsidP="00B90C91">
            <w:pPr>
              <w:jc w:val="center"/>
              <w:rPr>
                <w:b/>
                <w:sz w:val="20"/>
                <w:szCs w:val="20"/>
              </w:rPr>
            </w:pPr>
            <m:oMathPara>
              <m:oMath>
                <m:sSub>
                  <m:sSubPr>
                    <m:ctrlPr>
                      <w:rPr>
                        <w:rFonts w:ascii="Cambria Math" w:hAnsi="Cambria Math"/>
                        <w:b/>
                        <w:i/>
                        <w:sz w:val="20"/>
                        <w:szCs w:val="20"/>
                      </w:rPr>
                    </m:ctrlPr>
                  </m:sSubPr>
                  <m:e>
                    <m:r>
                      <m:rPr>
                        <m:sty m:val="bi"/>
                      </m:rPr>
                      <w:rPr>
                        <w:rFonts w:ascii="Cambria Math" w:hAnsi="Cambria Math"/>
                        <w:sz w:val="20"/>
                        <w:szCs w:val="20"/>
                      </w:rPr>
                      <m:t>F</m:t>
                    </m:r>
                  </m:e>
                  <m:sub>
                    <m:r>
                      <m:rPr>
                        <m:sty m:val="bi"/>
                      </m:rPr>
                      <w:rPr>
                        <w:rFonts w:ascii="Cambria Math" w:hAnsi="Cambria Math"/>
                        <w:sz w:val="20"/>
                        <w:szCs w:val="20"/>
                      </w:rPr>
                      <m:t>AA</m:t>
                    </m:r>
                  </m:sub>
                </m:sSub>
              </m:oMath>
            </m:oMathPara>
          </w:p>
        </w:tc>
        <w:tc>
          <w:tcPr>
            <w:tcW w:w="0" w:type="auto"/>
            <w:gridSpan w:val="7"/>
            <w:vAlign w:val="center"/>
          </w:tcPr>
          <w:p w:rsidR="00B90C91" w:rsidRPr="00FA3223" w:rsidRDefault="00B90C91" w:rsidP="00B90C91">
            <w:pPr>
              <w:jc w:val="center"/>
              <w:rPr>
                <w:b/>
                <w:sz w:val="20"/>
                <w:szCs w:val="20"/>
              </w:rPr>
            </w:pPr>
            <w:r w:rsidRPr="00FA3223">
              <w:rPr>
                <w:b/>
                <w:sz w:val="20"/>
                <w:szCs w:val="20"/>
              </w:rPr>
              <w:t>Porcentaje de Pérdida de Vida</w:t>
            </w:r>
          </w:p>
        </w:tc>
      </w:tr>
      <w:tr w:rsidR="00B90C91" w:rsidTr="00FA3223">
        <w:tc>
          <w:tcPr>
            <w:tcW w:w="1054" w:type="dxa"/>
            <w:vMerge/>
            <w:vAlign w:val="center"/>
          </w:tcPr>
          <w:p w:rsidR="00B90C91" w:rsidRPr="00FA3223" w:rsidRDefault="00B90C91" w:rsidP="00B90C91">
            <w:pPr>
              <w:jc w:val="center"/>
              <w:rPr>
                <w:b/>
                <w:sz w:val="20"/>
                <w:szCs w:val="20"/>
              </w:rPr>
            </w:pPr>
          </w:p>
        </w:tc>
        <w:tc>
          <w:tcPr>
            <w:tcW w:w="0" w:type="auto"/>
            <w:vMerge/>
            <w:vAlign w:val="center"/>
          </w:tcPr>
          <w:p w:rsidR="00B90C91" w:rsidRPr="00FA3223" w:rsidRDefault="00B90C91" w:rsidP="00B90C91">
            <w:pPr>
              <w:jc w:val="center"/>
              <w:rPr>
                <w:b/>
                <w:sz w:val="20"/>
                <w:szCs w:val="20"/>
              </w:rPr>
            </w:pPr>
          </w:p>
        </w:tc>
        <w:tc>
          <w:tcPr>
            <w:tcW w:w="0" w:type="auto"/>
            <w:vAlign w:val="center"/>
          </w:tcPr>
          <w:p w:rsidR="00B90C91" w:rsidRPr="00FA3223" w:rsidRDefault="00B90C91" w:rsidP="00B90C91">
            <w:pPr>
              <w:jc w:val="center"/>
              <w:rPr>
                <w:b/>
                <w:sz w:val="20"/>
                <w:szCs w:val="20"/>
              </w:rPr>
            </w:pPr>
            <w:r w:rsidRPr="00FA3223">
              <w:rPr>
                <w:b/>
                <w:sz w:val="20"/>
                <w:szCs w:val="20"/>
              </w:rPr>
              <w:t>0,0133</w:t>
            </w:r>
          </w:p>
        </w:tc>
        <w:tc>
          <w:tcPr>
            <w:tcW w:w="0" w:type="auto"/>
            <w:vAlign w:val="center"/>
          </w:tcPr>
          <w:p w:rsidR="00B90C91" w:rsidRPr="00FA3223" w:rsidRDefault="00B90C91" w:rsidP="00B90C91">
            <w:pPr>
              <w:jc w:val="center"/>
              <w:rPr>
                <w:b/>
                <w:sz w:val="20"/>
                <w:szCs w:val="20"/>
              </w:rPr>
            </w:pPr>
            <w:r w:rsidRPr="00FA3223">
              <w:rPr>
                <w:b/>
                <w:sz w:val="20"/>
                <w:szCs w:val="20"/>
              </w:rPr>
              <w:t>0,02</w:t>
            </w:r>
          </w:p>
        </w:tc>
        <w:tc>
          <w:tcPr>
            <w:tcW w:w="0" w:type="auto"/>
            <w:vAlign w:val="center"/>
          </w:tcPr>
          <w:p w:rsidR="00B90C91" w:rsidRPr="00FA3223" w:rsidRDefault="00B90C91" w:rsidP="00B90C91">
            <w:pPr>
              <w:jc w:val="center"/>
              <w:rPr>
                <w:b/>
                <w:sz w:val="20"/>
                <w:szCs w:val="20"/>
              </w:rPr>
            </w:pPr>
            <w:r w:rsidRPr="00FA3223">
              <w:rPr>
                <w:b/>
                <w:sz w:val="20"/>
                <w:szCs w:val="20"/>
              </w:rPr>
              <w:t>0,05</w:t>
            </w:r>
          </w:p>
        </w:tc>
        <w:tc>
          <w:tcPr>
            <w:tcW w:w="0" w:type="auto"/>
            <w:vAlign w:val="center"/>
          </w:tcPr>
          <w:p w:rsidR="00B90C91" w:rsidRPr="00FA3223" w:rsidRDefault="00B90C91" w:rsidP="00B90C91">
            <w:pPr>
              <w:jc w:val="center"/>
              <w:rPr>
                <w:b/>
                <w:sz w:val="20"/>
                <w:szCs w:val="20"/>
              </w:rPr>
            </w:pPr>
            <w:r w:rsidRPr="00FA3223">
              <w:rPr>
                <w:b/>
                <w:sz w:val="20"/>
                <w:szCs w:val="20"/>
              </w:rPr>
              <w:t>1</w:t>
            </w:r>
          </w:p>
        </w:tc>
        <w:tc>
          <w:tcPr>
            <w:tcW w:w="0" w:type="auto"/>
            <w:vAlign w:val="center"/>
          </w:tcPr>
          <w:p w:rsidR="00B90C91" w:rsidRPr="00FA3223" w:rsidRDefault="00B90C91" w:rsidP="00B90C91">
            <w:pPr>
              <w:jc w:val="center"/>
              <w:rPr>
                <w:b/>
                <w:sz w:val="20"/>
                <w:szCs w:val="20"/>
              </w:rPr>
            </w:pPr>
            <w:r w:rsidRPr="00FA3223">
              <w:rPr>
                <w:b/>
                <w:sz w:val="20"/>
                <w:szCs w:val="20"/>
              </w:rPr>
              <w:t>2</w:t>
            </w:r>
          </w:p>
        </w:tc>
        <w:tc>
          <w:tcPr>
            <w:tcW w:w="0" w:type="auto"/>
            <w:vAlign w:val="center"/>
          </w:tcPr>
          <w:p w:rsidR="00B90C91" w:rsidRPr="00FA3223" w:rsidRDefault="00B90C91" w:rsidP="00B90C91">
            <w:pPr>
              <w:jc w:val="center"/>
              <w:rPr>
                <w:b/>
                <w:sz w:val="20"/>
                <w:szCs w:val="20"/>
              </w:rPr>
            </w:pPr>
            <w:r w:rsidRPr="00FA3223">
              <w:rPr>
                <w:b/>
                <w:sz w:val="20"/>
                <w:szCs w:val="20"/>
              </w:rPr>
              <w:t>3</w:t>
            </w:r>
          </w:p>
        </w:tc>
        <w:tc>
          <w:tcPr>
            <w:tcW w:w="0" w:type="auto"/>
            <w:vAlign w:val="center"/>
          </w:tcPr>
          <w:p w:rsidR="00B90C91" w:rsidRPr="00FA3223" w:rsidRDefault="00B90C91" w:rsidP="00B90C91">
            <w:pPr>
              <w:jc w:val="center"/>
              <w:rPr>
                <w:b/>
                <w:sz w:val="20"/>
                <w:szCs w:val="20"/>
              </w:rPr>
            </w:pPr>
            <w:r w:rsidRPr="00FA3223">
              <w:rPr>
                <w:b/>
                <w:sz w:val="20"/>
                <w:szCs w:val="20"/>
              </w:rPr>
              <w:t>4</w:t>
            </w:r>
          </w:p>
        </w:tc>
      </w:tr>
      <w:tr w:rsidR="00B90C91" w:rsidTr="00CE33A9">
        <w:trPr>
          <w:trHeight w:val="113"/>
        </w:trPr>
        <w:tc>
          <w:tcPr>
            <w:tcW w:w="1054" w:type="dxa"/>
          </w:tcPr>
          <w:p w:rsidR="00B90C91" w:rsidRPr="00B90C91" w:rsidRDefault="00B90C91" w:rsidP="00CE33A9">
            <w:pPr>
              <w:jc w:val="center"/>
              <w:rPr>
                <w:sz w:val="20"/>
                <w:szCs w:val="20"/>
              </w:rPr>
            </w:pPr>
            <w:r w:rsidRPr="00B90C91">
              <w:rPr>
                <w:sz w:val="20"/>
                <w:szCs w:val="20"/>
              </w:rPr>
              <w:t>110</w:t>
            </w:r>
          </w:p>
        </w:tc>
        <w:tc>
          <w:tcPr>
            <w:tcW w:w="0" w:type="auto"/>
          </w:tcPr>
          <w:p w:rsidR="00B90C91" w:rsidRPr="00B90C91" w:rsidRDefault="00B90C91" w:rsidP="00CE33A9">
            <w:pPr>
              <w:jc w:val="center"/>
              <w:rPr>
                <w:sz w:val="20"/>
                <w:szCs w:val="20"/>
              </w:rPr>
            </w:pPr>
            <w:r w:rsidRPr="00B90C91">
              <w:rPr>
                <w:sz w:val="20"/>
                <w:szCs w:val="20"/>
              </w:rPr>
              <w:t>1</w:t>
            </w:r>
          </w:p>
        </w:tc>
        <w:tc>
          <w:tcPr>
            <w:tcW w:w="0" w:type="auto"/>
          </w:tcPr>
          <w:p w:rsidR="00B90C91" w:rsidRPr="00B90C91" w:rsidRDefault="00B90C91" w:rsidP="00CE33A9">
            <w:pPr>
              <w:jc w:val="center"/>
              <w:rPr>
                <w:sz w:val="20"/>
                <w:szCs w:val="20"/>
              </w:rPr>
            </w:pPr>
            <w:r w:rsidRPr="00B90C91">
              <w:rPr>
                <w:sz w:val="20"/>
                <w:szCs w:val="20"/>
              </w:rPr>
              <w:t>24</w:t>
            </w:r>
          </w:p>
        </w:tc>
        <w:tc>
          <w:tcPr>
            <w:tcW w:w="0" w:type="auto"/>
          </w:tcPr>
          <w:p w:rsidR="00B90C91" w:rsidRPr="00B90C91" w:rsidRDefault="00B90C91" w:rsidP="00CE33A9">
            <w:pPr>
              <w:jc w:val="center"/>
              <w:rPr>
                <w:sz w:val="20"/>
                <w:szCs w:val="20"/>
              </w:rPr>
            </w:pPr>
          </w:p>
        </w:tc>
        <w:tc>
          <w:tcPr>
            <w:tcW w:w="0" w:type="auto"/>
          </w:tcPr>
          <w:p w:rsidR="00B90C91" w:rsidRPr="00B90C91" w:rsidRDefault="00B90C91" w:rsidP="00CE33A9">
            <w:pPr>
              <w:jc w:val="center"/>
              <w:rPr>
                <w:sz w:val="20"/>
                <w:szCs w:val="20"/>
              </w:rPr>
            </w:pPr>
          </w:p>
        </w:tc>
        <w:tc>
          <w:tcPr>
            <w:tcW w:w="0" w:type="auto"/>
          </w:tcPr>
          <w:p w:rsidR="00B90C91" w:rsidRPr="00B90C91" w:rsidRDefault="00B90C91" w:rsidP="00CE33A9">
            <w:pPr>
              <w:jc w:val="center"/>
              <w:rPr>
                <w:sz w:val="20"/>
                <w:szCs w:val="20"/>
              </w:rPr>
            </w:pPr>
          </w:p>
        </w:tc>
        <w:tc>
          <w:tcPr>
            <w:tcW w:w="0" w:type="auto"/>
          </w:tcPr>
          <w:p w:rsidR="00B90C91" w:rsidRPr="00B90C91" w:rsidRDefault="00B90C91" w:rsidP="00CE33A9">
            <w:pPr>
              <w:jc w:val="center"/>
              <w:rPr>
                <w:sz w:val="20"/>
                <w:szCs w:val="20"/>
              </w:rPr>
            </w:pPr>
          </w:p>
        </w:tc>
        <w:tc>
          <w:tcPr>
            <w:tcW w:w="0" w:type="auto"/>
          </w:tcPr>
          <w:p w:rsidR="00B90C91" w:rsidRPr="00B90C91" w:rsidRDefault="00B90C91" w:rsidP="00CE33A9">
            <w:pPr>
              <w:jc w:val="center"/>
              <w:rPr>
                <w:sz w:val="20"/>
                <w:szCs w:val="20"/>
              </w:rPr>
            </w:pPr>
          </w:p>
        </w:tc>
        <w:tc>
          <w:tcPr>
            <w:tcW w:w="0" w:type="auto"/>
          </w:tcPr>
          <w:p w:rsidR="00B90C91" w:rsidRPr="00B90C91" w:rsidRDefault="00B90C91" w:rsidP="00CE33A9">
            <w:pPr>
              <w:jc w:val="center"/>
              <w:rPr>
                <w:sz w:val="20"/>
                <w:szCs w:val="20"/>
              </w:rPr>
            </w:pPr>
          </w:p>
        </w:tc>
      </w:tr>
      <w:tr w:rsidR="00B90C91" w:rsidTr="00CE33A9">
        <w:trPr>
          <w:trHeight w:val="113"/>
        </w:trPr>
        <w:tc>
          <w:tcPr>
            <w:tcW w:w="1054" w:type="dxa"/>
          </w:tcPr>
          <w:p w:rsidR="00B90C91" w:rsidRPr="00B90C91" w:rsidRDefault="00B90C91" w:rsidP="00CE33A9">
            <w:pPr>
              <w:jc w:val="center"/>
              <w:rPr>
                <w:sz w:val="20"/>
                <w:szCs w:val="20"/>
              </w:rPr>
            </w:pPr>
            <w:r w:rsidRPr="00B90C91">
              <w:rPr>
                <w:sz w:val="20"/>
                <w:szCs w:val="20"/>
              </w:rPr>
              <w:t>120</w:t>
            </w:r>
          </w:p>
        </w:tc>
        <w:tc>
          <w:tcPr>
            <w:tcW w:w="0" w:type="auto"/>
          </w:tcPr>
          <w:p w:rsidR="00B90C91" w:rsidRPr="00B90C91" w:rsidRDefault="00B90C91" w:rsidP="00CE33A9">
            <w:pPr>
              <w:jc w:val="center"/>
              <w:rPr>
                <w:sz w:val="20"/>
                <w:szCs w:val="20"/>
              </w:rPr>
            </w:pPr>
            <w:r w:rsidRPr="00B90C91">
              <w:rPr>
                <w:sz w:val="20"/>
                <w:szCs w:val="20"/>
              </w:rPr>
              <w:t>2,71</w:t>
            </w:r>
          </w:p>
        </w:tc>
        <w:tc>
          <w:tcPr>
            <w:tcW w:w="0" w:type="auto"/>
          </w:tcPr>
          <w:p w:rsidR="00B90C91" w:rsidRPr="00B90C91" w:rsidRDefault="00B90C91" w:rsidP="00CE33A9">
            <w:pPr>
              <w:jc w:val="center"/>
              <w:rPr>
                <w:sz w:val="20"/>
                <w:szCs w:val="20"/>
              </w:rPr>
            </w:pPr>
            <w:r w:rsidRPr="00B90C91">
              <w:rPr>
                <w:sz w:val="20"/>
                <w:szCs w:val="20"/>
              </w:rPr>
              <w:t>8,86</w:t>
            </w:r>
          </w:p>
        </w:tc>
        <w:tc>
          <w:tcPr>
            <w:tcW w:w="0" w:type="auto"/>
          </w:tcPr>
          <w:p w:rsidR="00B90C91" w:rsidRPr="00B90C91" w:rsidRDefault="00B90C91" w:rsidP="00CE33A9">
            <w:pPr>
              <w:jc w:val="center"/>
              <w:rPr>
                <w:sz w:val="20"/>
                <w:szCs w:val="20"/>
              </w:rPr>
            </w:pPr>
            <w:r w:rsidRPr="00B90C91">
              <w:rPr>
                <w:sz w:val="20"/>
                <w:szCs w:val="20"/>
              </w:rPr>
              <w:t>13,3</w:t>
            </w:r>
          </w:p>
        </w:tc>
        <w:tc>
          <w:tcPr>
            <w:tcW w:w="0" w:type="auto"/>
          </w:tcPr>
          <w:p w:rsidR="00B90C91" w:rsidRPr="00B90C91" w:rsidRDefault="00B90C91" w:rsidP="00CE33A9">
            <w:pPr>
              <w:jc w:val="center"/>
              <w:rPr>
                <w:sz w:val="20"/>
                <w:szCs w:val="20"/>
              </w:rPr>
            </w:pPr>
          </w:p>
        </w:tc>
        <w:tc>
          <w:tcPr>
            <w:tcW w:w="0" w:type="auto"/>
          </w:tcPr>
          <w:p w:rsidR="00B90C91" w:rsidRPr="00B90C91" w:rsidRDefault="00B90C91" w:rsidP="00CE33A9">
            <w:pPr>
              <w:jc w:val="center"/>
              <w:rPr>
                <w:sz w:val="20"/>
                <w:szCs w:val="20"/>
              </w:rPr>
            </w:pPr>
          </w:p>
        </w:tc>
        <w:tc>
          <w:tcPr>
            <w:tcW w:w="0" w:type="auto"/>
          </w:tcPr>
          <w:p w:rsidR="00B90C91" w:rsidRPr="00B90C91" w:rsidRDefault="00B90C91" w:rsidP="00CE33A9">
            <w:pPr>
              <w:jc w:val="center"/>
              <w:rPr>
                <w:sz w:val="20"/>
                <w:szCs w:val="20"/>
              </w:rPr>
            </w:pPr>
          </w:p>
        </w:tc>
        <w:tc>
          <w:tcPr>
            <w:tcW w:w="0" w:type="auto"/>
          </w:tcPr>
          <w:p w:rsidR="00B90C91" w:rsidRPr="00B90C91" w:rsidRDefault="00B90C91" w:rsidP="00CE33A9">
            <w:pPr>
              <w:jc w:val="center"/>
              <w:rPr>
                <w:sz w:val="20"/>
                <w:szCs w:val="20"/>
              </w:rPr>
            </w:pPr>
          </w:p>
        </w:tc>
        <w:tc>
          <w:tcPr>
            <w:tcW w:w="0" w:type="auto"/>
          </w:tcPr>
          <w:p w:rsidR="00B90C91" w:rsidRPr="00B90C91" w:rsidRDefault="00B90C91" w:rsidP="00CE33A9">
            <w:pPr>
              <w:jc w:val="center"/>
              <w:rPr>
                <w:sz w:val="20"/>
                <w:szCs w:val="20"/>
              </w:rPr>
            </w:pPr>
          </w:p>
        </w:tc>
      </w:tr>
      <w:tr w:rsidR="00B90C91" w:rsidTr="00CE33A9">
        <w:trPr>
          <w:trHeight w:val="113"/>
        </w:trPr>
        <w:tc>
          <w:tcPr>
            <w:tcW w:w="1054" w:type="dxa"/>
          </w:tcPr>
          <w:p w:rsidR="00B90C91" w:rsidRPr="00B90C91" w:rsidRDefault="00B90C91" w:rsidP="00CE33A9">
            <w:pPr>
              <w:jc w:val="center"/>
              <w:rPr>
                <w:sz w:val="20"/>
                <w:szCs w:val="20"/>
              </w:rPr>
            </w:pPr>
            <w:r w:rsidRPr="00B90C91">
              <w:rPr>
                <w:sz w:val="20"/>
                <w:szCs w:val="20"/>
              </w:rPr>
              <w:t>130</w:t>
            </w:r>
          </w:p>
        </w:tc>
        <w:tc>
          <w:tcPr>
            <w:tcW w:w="0" w:type="auto"/>
          </w:tcPr>
          <w:p w:rsidR="00B90C91" w:rsidRPr="00B90C91" w:rsidRDefault="00B90C91" w:rsidP="00CE33A9">
            <w:pPr>
              <w:jc w:val="center"/>
              <w:rPr>
                <w:sz w:val="20"/>
                <w:szCs w:val="20"/>
              </w:rPr>
            </w:pPr>
            <w:r w:rsidRPr="00B90C91">
              <w:rPr>
                <w:sz w:val="20"/>
                <w:szCs w:val="20"/>
              </w:rPr>
              <w:t>6,98</w:t>
            </w:r>
          </w:p>
        </w:tc>
        <w:tc>
          <w:tcPr>
            <w:tcW w:w="0" w:type="auto"/>
          </w:tcPr>
          <w:p w:rsidR="00B90C91" w:rsidRPr="00B90C91" w:rsidRDefault="00B90C91" w:rsidP="00CE33A9">
            <w:pPr>
              <w:jc w:val="center"/>
              <w:rPr>
                <w:sz w:val="20"/>
                <w:szCs w:val="20"/>
              </w:rPr>
            </w:pPr>
            <w:r w:rsidRPr="00B90C91">
              <w:rPr>
                <w:sz w:val="20"/>
                <w:szCs w:val="20"/>
              </w:rPr>
              <w:t>3,44</w:t>
            </w:r>
          </w:p>
        </w:tc>
        <w:tc>
          <w:tcPr>
            <w:tcW w:w="0" w:type="auto"/>
          </w:tcPr>
          <w:p w:rsidR="00B90C91" w:rsidRPr="00B90C91" w:rsidRDefault="00B90C91" w:rsidP="00CE33A9">
            <w:pPr>
              <w:jc w:val="center"/>
              <w:rPr>
                <w:sz w:val="20"/>
                <w:szCs w:val="20"/>
              </w:rPr>
            </w:pPr>
            <w:r w:rsidRPr="00B90C91">
              <w:rPr>
                <w:sz w:val="20"/>
                <w:szCs w:val="20"/>
              </w:rPr>
              <w:t>5,1</w:t>
            </w:r>
          </w:p>
        </w:tc>
        <w:tc>
          <w:tcPr>
            <w:tcW w:w="0" w:type="auto"/>
          </w:tcPr>
          <w:p w:rsidR="00B90C91" w:rsidRPr="00B90C91" w:rsidRDefault="00B90C91" w:rsidP="00CE33A9">
            <w:pPr>
              <w:jc w:val="center"/>
              <w:rPr>
                <w:sz w:val="20"/>
                <w:szCs w:val="20"/>
              </w:rPr>
            </w:pPr>
            <w:r w:rsidRPr="00B90C91">
              <w:rPr>
                <w:sz w:val="20"/>
                <w:szCs w:val="20"/>
              </w:rPr>
              <w:t>12,9</w:t>
            </w:r>
          </w:p>
        </w:tc>
        <w:tc>
          <w:tcPr>
            <w:tcW w:w="0" w:type="auto"/>
          </w:tcPr>
          <w:p w:rsidR="00B90C91" w:rsidRPr="00B90C91" w:rsidRDefault="00B90C91" w:rsidP="00CE33A9">
            <w:pPr>
              <w:jc w:val="center"/>
              <w:rPr>
                <w:sz w:val="20"/>
                <w:szCs w:val="20"/>
              </w:rPr>
            </w:pPr>
          </w:p>
        </w:tc>
        <w:tc>
          <w:tcPr>
            <w:tcW w:w="0" w:type="auto"/>
          </w:tcPr>
          <w:p w:rsidR="00B90C91" w:rsidRPr="00B90C91" w:rsidRDefault="00B90C91" w:rsidP="00CE33A9">
            <w:pPr>
              <w:jc w:val="center"/>
              <w:rPr>
                <w:sz w:val="20"/>
                <w:szCs w:val="20"/>
              </w:rPr>
            </w:pPr>
          </w:p>
        </w:tc>
        <w:tc>
          <w:tcPr>
            <w:tcW w:w="0" w:type="auto"/>
          </w:tcPr>
          <w:p w:rsidR="00B90C91" w:rsidRPr="00B90C91" w:rsidRDefault="00B90C91" w:rsidP="00CE33A9">
            <w:pPr>
              <w:jc w:val="center"/>
              <w:rPr>
                <w:sz w:val="20"/>
                <w:szCs w:val="20"/>
              </w:rPr>
            </w:pPr>
          </w:p>
        </w:tc>
        <w:tc>
          <w:tcPr>
            <w:tcW w:w="0" w:type="auto"/>
          </w:tcPr>
          <w:p w:rsidR="00B90C91" w:rsidRPr="00B90C91" w:rsidRDefault="00B90C91" w:rsidP="00CE33A9">
            <w:pPr>
              <w:jc w:val="center"/>
              <w:rPr>
                <w:sz w:val="20"/>
                <w:szCs w:val="20"/>
              </w:rPr>
            </w:pPr>
          </w:p>
        </w:tc>
      </w:tr>
      <w:tr w:rsidR="00B90C91" w:rsidTr="00CE33A9">
        <w:trPr>
          <w:trHeight w:val="113"/>
        </w:trPr>
        <w:tc>
          <w:tcPr>
            <w:tcW w:w="1054" w:type="dxa"/>
          </w:tcPr>
          <w:p w:rsidR="00B90C91" w:rsidRPr="00B90C91" w:rsidRDefault="00B90C91" w:rsidP="00CE33A9">
            <w:pPr>
              <w:jc w:val="center"/>
              <w:rPr>
                <w:sz w:val="20"/>
                <w:szCs w:val="20"/>
              </w:rPr>
            </w:pPr>
            <w:r w:rsidRPr="00B90C91">
              <w:rPr>
                <w:sz w:val="20"/>
                <w:szCs w:val="20"/>
              </w:rPr>
              <w:t>140</w:t>
            </w:r>
          </w:p>
        </w:tc>
        <w:tc>
          <w:tcPr>
            <w:tcW w:w="0" w:type="auto"/>
          </w:tcPr>
          <w:p w:rsidR="00B90C91" w:rsidRPr="00B90C91" w:rsidRDefault="00B90C91" w:rsidP="00CE33A9">
            <w:pPr>
              <w:jc w:val="center"/>
              <w:rPr>
                <w:sz w:val="20"/>
                <w:szCs w:val="20"/>
              </w:rPr>
            </w:pPr>
            <w:r w:rsidRPr="00B90C91">
              <w:rPr>
                <w:sz w:val="20"/>
                <w:szCs w:val="20"/>
              </w:rPr>
              <w:t>17,2</w:t>
            </w:r>
          </w:p>
        </w:tc>
        <w:tc>
          <w:tcPr>
            <w:tcW w:w="0" w:type="auto"/>
          </w:tcPr>
          <w:p w:rsidR="00B90C91" w:rsidRPr="00B90C91" w:rsidRDefault="00B90C91" w:rsidP="00CE33A9">
            <w:pPr>
              <w:jc w:val="center"/>
              <w:rPr>
                <w:sz w:val="20"/>
                <w:szCs w:val="20"/>
              </w:rPr>
            </w:pPr>
            <w:r w:rsidRPr="00B90C91">
              <w:rPr>
                <w:sz w:val="20"/>
                <w:szCs w:val="20"/>
              </w:rPr>
              <w:t>1,39</w:t>
            </w:r>
          </w:p>
        </w:tc>
        <w:tc>
          <w:tcPr>
            <w:tcW w:w="0" w:type="auto"/>
          </w:tcPr>
          <w:p w:rsidR="00B90C91" w:rsidRPr="00B90C91" w:rsidRDefault="00B90C91" w:rsidP="00CE33A9">
            <w:pPr>
              <w:jc w:val="center"/>
              <w:rPr>
                <w:sz w:val="20"/>
                <w:szCs w:val="20"/>
              </w:rPr>
            </w:pPr>
            <w:r w:rsidRPr="00B90C91">
              <w:rPr>
                <w:sz w:val="20"/>
                <w:szCs w:val="20"/>
              </w:rPr>
              <w:t>2,1</w:t>
            </w:r>
          </w:p>
        </w:tc>
        <w:tc>
          <w:tcPr>
            <w:tcW w:w="0" w:type="auto"/>
          </w:tcPr>
          <w:p w:rsidR="00B90C91" w:rsidRPr="00B90C91" w:rsidRDefault="00B90C91" w:rsidP="00CE33A9">
            <w:pPr>
              <w:jc w:val="center"/>
              <w:rPr>
                <w:sz w:val="20"/>
                <w:szCs w:val="20"/>
              </w:rPr>
            </w:pPr>
            <w:r w:rsidRPr="00B90C91">
              <w:rPr>
                <w:sz w:val="20"/>
                <w:szCs w:val="20"/>
              </w:rPr>
              <w:t>5,2</w:t>
            </w:r>
          </w:p>
        </w:tc>
        <w:tc>
          <w:tcPr>
            <w:tcW w:w="0" w:type="auto"/>
          </w:tcPr>
          <w:p w:rsidR="00B90C91" w:rsidRPr="00B90C91" w:rsidRDefault="00B90C91" w:rsidP="00CE33A9">
            <w:pPr>
              <w:jc w:val="center"/>
              <w:rPr>
                <w:sz w:val="20"/>
                <w:szCs w:val="20"/>
              </w:rPr>
            </w:pPr>
            <w:r w:rsidRPr="00B90C91">
              <w:rPr>
                <w:sz w:val="20"/>
                <w:szCs w:val="20"/>
              </w:rPr>
              <w:t>10,5</w:t>
            </w:r>
          </w:p>
        </w:tc>
        <w:tc>
          <w:tcPr>
            <w:tcW w:w="0" w:type="auto"/>
          </w:tcPr>
          <w:p w:rsidR="00B90C91" w:rsidRPr="00B90C91" w:rsidRDefault="00B90C91" w:rsidP="00CE33A9">
            <w:pPr>
              <w:jc w:val="center"/>
              <w:rPr>
                <w:sz w:val="20"/>
                <w:szCs w:val="20"/>
              </w:rPr>
            </w:pPr>
            <w:r w:rsidRPr="00B90C91">
              <w:rPr>
                <w:sz w:val="20"/>
                <w:szCs w:val="20"/>
              </w:rPr>
              <w:t>20,9</w:t>
            </w:r>
          </w:p>
        </w:tc>
        <w:tc>
          <w:tcPr>
            <w:tcW w:w="0" w:type="auto"/>
          </w:tcPr>
          <w:p w:rsidR="00B90C91" w:rsidRPr="00B90C91" w:rsidRDefault="00B90C91" w:rsidP="00CE33A9">
            <w:pPr>
              <w:jc w:val="center"/>
              <w:rPr>
                <w:sz w:val="20"/>
                <w:szCs w:val="20"/>
              </w:rPr>
            </w:pPr>
          </w:p>
        </w:tc>
        <w:tc>
          <w:tcPr>
            <w:tcW w:w="0" w:type="auto"/>
          </w:tcPr>
          <w:p w:rsidR="00B90C91" w:rsidRPr="00B90C91" w:rsidRDefault="00B90C91" w:rsidP="00CE33A9">
            <w:pPr>
              <w:jc w:val="center"/>
              <w:rPr>
                <w:sz w:val="20"/>
                <w:szCs w:val="20"/>
              </w:rPr>
            </w:pPr>
          </w:p>
        </w:tc>
      </w:tr>
      <w:tr w:rsidR="00B90C91" w:rsidTr="00CE33A9">
        <w:trPr>
          <w:trHeight w:val="113"/>
        </w:trPr>
        <w:tc>
          <w:tcPr>
            <w:tcW w:w="1054" w:type="dxa"/>
          </w:tcPr>
          <w:p w:rsidR="00B90C91" w:rsidRPr="00B90C91" w:rsidRDefault="00B90C91" w:rsidP="00CE33A9">
            <w:pPr>
              <w:jc w:val="center"/>
              <w:rPr>
                <w:sz w:val="20"/>
                <w:szCs w:val="20"/>
              </w:rPr>
            </w:pPr>
            <w:r w:rsidRPr="00B90C91">
              <w:rPr>
                <w:sz w:val="20"/>
                <w:szCs w:val="20"/>
              </w:rPr>
              <w:t>150</w:t>
            </w:r>
          </w:p>
        </w:tc>
        <w:tc>
          <w:tcPr>
            <w:tcW w:w="0" w:type="auto"/>
          </w:tcPr>
          <w:p w:rsidR="00B90C91" w:rsidRPr="00B90C91" w:rsidRDefault="00B90C91" w:rsidP="00CE33A9">
            <w:pPr>
              <w:jc w:val="center"/>
              <w:rPr>
                <w:sz w:val="20"/>
                <w:szCs w:val="20"/>
              </w:rPr>
            </w:pPr>
            <w:r w:rsidRPr="00B90C91">
              <w:rPr>
                <w:sz w:val="20"/>
                <w:szCs w:val="20"/>
              </w:rPr>
              <w:t>40,6</w:t>
            </w:r>
          </w:p>
        </w:tc>
        <w:tc>
          <w:tcPr>
            <w:tcW w:w="0" w:type="auto"/>
          </w:tcPr>
          <w:p w:rsidR="00B90C91" w:rsidRPr="00B90C91" w:rsidRDefault="00B90C91" w:rsidP="00CE33A9">
            <w:pPr>
              <w:jc w:val="center"/>
              <w:rPr>
                <w:sz w:val="20"/>
                <w:szCs w:val="20"/>
              </w:rPr>
            </w:pPr>
            <w:r w:rsidRPr="00B90C91">
              <w:rPr>
                <w:sz w:val="20"/>
                <w:szCs w:val="20"/>
              </w:rPr>
              <w:t>0,59</w:t>
            </w:r>
          </w:p>
        </w:tc>
        <w:tc>
          <w:tcPr>
            <w:tcW w:w="0" w:type="auto"/>
          </w:tcPr>
          <w:p w:rsidR="00B90C91" w:rsidRPr="00B90C91" w:rsidRDefault="00B90C91" w:rsidP="00CE33A9">
            <w:pPr>
              <w:jc w:val="center"/>
              <w:rPr>
                <w:sz w:val="20"/>
                <w:szCs w:val="20"/>
              </w:rPr>
            </w:pPr>
            <w:r w:rsidRPr="00B90C91">
              <w:rPr>
                <w:sz w:val="20"/>
                <w:szCs w:val="20"/>
              </w:rPr>
              <w:t>0,89</w:t>
            </w:r>
          </w:p>
        </w:tc>
        <w:tc>
          <w:tcPr>
            <w:tcW w:w="0" w:type="auto"/>
          </w:tcPr>
          <w:p w:rsidR="00B90C91" w:rsidRPr="00B90C91" w:rsidRDefault="00B90C91" w:rsidP="00CE33A9">
            <w:pPr>
              <w:jc w:val="center"/>
              <w:rPr>
                <w:sz w:val="20"/>
                <w:szCs w:val="20"/>
              </w:rPr>
            </w:pPr>
            <w:r w:rsidRPr="00B90C91">
              <w:rPr>
                <w:sz w:val="20"/>
                <w:szCs w:val="20"/>
              </w:rPr>
              <w:t>2,2</w:t>
            </w:r>
          </w:p>
        </w:tc>
        <w:tc>
          <w:tcPr>
            <w:tcW w:w="0" w:type="auto"/>
          </w:tcPr>
          <w:p w:rsidR="00B90C91" w:rsidRPr="00B90C91" w:rsidRDefault="00B90C91" w:rsidP="00CE33A9">
            <w:pPr>
              <w:jc w:val="center"/>
              <w:rPr>
                <w:sz w:val="20"/>
                <w:szCs w:val="20"/>
              </w:rPr>
            </w:pPr>
            <w:r w:rsidRPr="00B90C91">
              <w:rPr>
                <w:sz w:val="20"/>
                <w:szCs w:val="20"/>
              </w:rPr>
              <w:t>4,4</w:t>
            </w:r>
          </w:p>
        </w:tc>
        <w:tc>
          <w:tcPr>
            <w:tcW w:w="0" w:type="auto"/>
          </w:tcPr>
          <w:p w:rsidR="00B90C91" w:rsidRPr="00B90C91" w:rsidRDefault="00B90C91" w:rsidP="00CE33A9">
            <w:pPr>
              <w:jc w:val="center"/>
              <w:rPr>
                <w:sz w:val="20"/>
                <w:szCs w:val="20"/>
              </w:rPr>
            </w:pPr>
            <w:r w:rsidRPr="00B90C91">
              <w:rPr>
                <w:sz w:val="20"/>
                <w:szCs w:val="20"/>
              </w:rPr>
              <w:t>8,8</w:t>
            </w:r>
          </w:p>
        </w:tc>
        <w:tc>
          <w:tcPr>
            <w:tcW w:w="0" w:type="auto"/>
          </w:tcPr>
          <w:p w:rsidR="00B90C91" w:rsidRPr="00B90C91" w:rsidRDefault="00B90C91" w:rsidP="00CE33A9">
            <w:pPr>
              <w:jc w:val="center"/>
              <w:rPr>
                <w:sz w:val="20"/>
                <w:szCs w:val="20"/>
              </w:rPr>
            </w:pPr>
            <w:r w:rsidRPr="00B90C91">
              <w:rPr>
                <w:sz w:val="20"/>
                <w:szCs w:val="20"/>
              </w:rPr>
              <w:t>13,3</w:t>
            </w:r>
          </w:p>
        </w:tc>
        <w:tc>
          <w:tcPr>
            <w:tcW w:w="0" w:type="auto"/>
          </w:tcPr>
          <w:p w:rsidR="00B90C91" w:rsidRPr="00B90C91" w:rsidRDefault="00B90C91" w:rsidP="00CE33A9">
            <w:pPr>
              <w:jc w:val="center"/>
              <w:rPr>
                <w:sz w:val="20"/>
                <w:szCs w:val="20"/>
              </w:rPr>
            </w:pPr>
            <w:r w:rsidRPr="00B90C91">
              <w:rPr>
                <w:sz w:val="20"/>
                <w:szCs w:val="20"/>
              </w:rPr>
              <w:t>17,7</w:t>
            </w:r>
          </w:p>
        </w:tc>
      </w:tr>
      <w:tr w:rsidR="00B90C91" w:rsidTr="00CE33A9">
        <w:trPr>
          <w:trHeight w:val="113"/>
        </w:trPr>
        <w:tc>
          <w:tcPr>
            <w:tcW w:w="1054" w:type="dxa"/>
          </w:tcPr>
          <w:p w:rsidR="00B90C91" w:rsidRPr="00B90C91" w:rsidRDefault="00B90C91" w:rsidP="00CE33A9">
            <w:pPr>
              <w:jc w:val="center"/>
              <w:rPr>
                <w:sz w:val="20"/>
                <w:szCs w:val="20"/>
              </w:rPr>
            </w:pPr>
            <w:r w:rsidRPr="00B90C91">
              <w:rPr>
                <w:sz w:val="20"/>
                <w:szCs w:val="20"/>
              </w:rPr>
              <w:t>160</w:t>
            </w:r>
          </w:p>
        </w:tc>
        <w:tc>
          <w:tcPr>
            <w:tcW w:w="0" w:type="auto"/>
          </w:tcPr>
          <w:p w:rsidR="00B90C91" w:rsidRPr="00B90C91" w:rsidRDefault="00B90C91" w:rsidP="00CE33A9">
            <w:pPr>
              <w:jc w:val="center"/>
              <w:rPr>
                <w:sz w:val="20"/>
                <w:szCs w:val="20"/>
              </w:rPr>
            </w:pPr>
            <w:r w:rsidRPr="00B90C91">
              <w:rPr>
                <w:sz w:val="20"/>
                <w:szCs w:val="20"/>
              </w:rPr>
              <w:t>92,1</w:t>
            </w:r>
          </w:p>
        </w:tc>
        <w:tc>
          <w:tcPr>
            <w:tcW w:w="0" w:type="auto"/>
          </w:tcPr>
          <w:p w:rsidR="00B90C91" w:rsidRPr="00B90C91" w:rsidRDefault="00B90C91" w:rsidP="00CE33A9">
            <w:pPr>
              <w:jc w:val="center"/>
              <w:rPr>
                <w:sz w:val="20"/>
                <w:szCs w:val="20"/>
              </w:rPr>
            </w:pPr>
            <w:r w:rsidRPr="00B90C91">
              <w:rPr>
                <w:sz w:val="20"/>
                <w:szCs w:val="20"/>
              </w:rPr>
              <w:t>0,26</w:t>
            </w:r>
          </w:p>
        </w:tc>
        <w:tc>
          <w:tcPr>
            <w:tcW w:w="0" w:type="auto"/>
          </w:tcPr>
          <w:p w:rsidR="00B90C91" w:rsidRPr="00B90C91" w:rsidRDefault="00B90C91" w:rsidP="00CE33A9">
            <w:pPr>
              <w:jc w:val="center"/>
              <w:rPr>
                <w:sz w:val="20"/>
                <w:szCs w:val="20"/>
              </w:rPr>
            </w:pPr>
            <w:r w:rsidRPr="00B90C91">
              <w:rPr>
                <w:sz w:val="20"/>
                <w:szCs w:val="20"/>
              </w:rPr>
              <w:t>0,39</w:t>
            </w:r>
          </w:p>
        </w:tc>
        <w:tc>
          <w:tcPr>
            <w:tcW w:w="0" w:type="auto"/>
          </w:tcPr>
          <w:p w:rsidR="00B90C91" w:rsidRPr="00B90C91" w:rsidRDefault="00B90C91" w:rsidP="00CE33A9">
            <w:pPr>
              <w:jc w:val="center"/>
              <w:rPr>
                <w:sz w:val="20"/>
                <w:szCs w:val="20"/>
              </w:rPr>
            </w:pPr>
            <w:r w:rsidRPr="00B90C91">
              <w:rPr>
                <w:sz w:val="20"/>
                <w:szCs w:val="20"/>
              </w:rPr>
              <w:t>0,98</w:t>
            </w:r>
          </w:p>
        </w:tc>
        <w:tc>
          <w:tcPr>
            <w:tcW w:w="0" w:type="auto"/>
          </w:tcPr>
          <w:p w:rsidR="00B90C91" w:rsidRPr="00B90C91" w:rsidRDefault="00B90C91" w:rsidP="00CE33A9">
            <w:pPr>
              <w:jc w:val="center"/>
              <w:rPr>
                <w:sz w:val="20"/>
                <w:szCs w:val="20"/>
              </w:rPr>
            </w:pPr>
            <w:r w:rsidRPr="00B90C91">
              <w:rPr>
                <w:sz w:val="20"/>
                <w:szCs w:val="20"/>
              </w:rPr>
              <w:t>1,96</w:t>
            </w:r>
          </w:p>
        </w:tc>
        <w:tc>
          <w:tcPr>
            <w:tcW w:w="0" w:type="auto"/>
          </w:tcPr>
          <w:p w:rsidR="00B90C91" w:rsidRPr="00B90C91" w:rsidRDefault="00B90C91" w:rsidP="00CE33A9">
            <w:pPr>
              <w:jc w:val="center"/>
              <w:rPr>
                <w:sz w:val="20"/>
                <w:szCs w:val="20"/>
              </w:rPr>
            </w:pPr>
            <w:r w:rsidRPr="00B90C91">
              <w:rPr>
                <w:sz w:val="20"/>
                <w:szCs w:val="20"/>
              </w:rPr>
              <w:t>3,9</w:t>
            </w:r>
          </w:p>
        </w:tc>
        <w:tc>
          <w:tcPr>
            <w:tcW w:w="0" w:type="auto"/>
          </w:tcPr>
          <w:p w:rsidR="00B90C91" w:rsidRPr="00B90C91" w:rsidRDefault="00B90C91" w:rsidP="00CE33A9">
            <w:pPr>
              <w:jc w:val="center"/>
              <w:rPr>
                <w:sz w:val="20"/>
                <w:szCs w:val="20"/>
              </w:rPr>
            </w:pPr>
            <w:r w:rsidRPr="00B90C91">
              <w:rPr>
                <w:sz w:val="20"/>
                <w:szCs w:val="20"/>
              </w:rPr>
              <w:t>5,9</w:t>
            </w:r>
          </w:p>
        </w:tc>
        <w:tc>
          <w:tcPr>
            <w:tcW w:w="0" w:type="auto"/>
          </w:tcPr>
          <w:p w:rsidR="00B90C91" w:rsidRPr="00B90C91" w:rsidRDefault="00B90C91" w:rsidP="00CE33A9">
            <w:pPr>
              <w:jc w:val="center"/>
              <w:rPr>
                <w:sz w:val="20"/>
                <w:szCs w:val="20"/>
              </w:rPr>
            </w:pPr>
            <w:r w:rsidRPr="00B90C91">
              <w:rPr>
                <w:sz w:val="20"/>
                <w:szCs w:val="20"/>
              </w:rPr>
              <w:t>7,8</w:t>
            </w:r>
          </w:p>
        </w:tc>
      </w:tr>
      <w:tr w:rsidR="00B90C91" w:rsidTr="00CE33A9">
        <w:trPr>
          <w:trHeight w:val="113"/>
        </w:trPr>
        <w:tc>
          <w:tcPr>
            <w:tcW w:w="1054" w:type="dxa"/>
          </w:tcPr>
          <w:p w:rsidR="00B90C91" w:rsidRPr="00B90C91" w:rsidRDefault="00B90C91" w:rsidP="00CE33A9">
            <w:pPr>
              <w:jc w:val="center"/>
              <w:rPr>
                <w:sz w:val="20"/>
                <w:szCs w:val="20"/>
              </w:rPr>
            </w:pPr>
            <w:r w:rsidRPr="00B90C91">
              <w:rPr>
                <w:sz w:val="20"/>
                <w:szCs w:val="20"/>
              </w:rPr>
              <w:t>170</w:t>
            </w:r>
          </w:p>
        </w:tc>
        <w:tc>
          <w:tcPr>
            <w:tcW w:w="0" w:type="auto"/>
          </w:tcPr>
          <w:p w:rsidR="00B90C91" w:rsidRPr="00B90C91" w:rsidRDefault="00B90C91" w:rsidP="00CE33A9">
            <w:pPr>
              <w:jc w:val="center"/>
              <w:rPr>
                <w:sz w:val="20"/>
                <w:szCs w:val="20"/>
              </w:rPr>
            </w:pPr>
            <w:r w:rsidRPr="00B90C91">
              <w:rPr>
                <w:sz w:val="20"/>
                <w:szCs w:val="20"/>
              </w:rPr>
              <w:t>201,2</w:t>
            </w:r>
          </w:p>
        </w:tc>
        <w:tc>
          <w:tcPr>
            <w:tcW w:w="0" w:type="auto"/>
          </w:tcPr>
          <w:p w:rsidR="00B90C91" w:rsidRPr="00B90C91" w:rsidRDefault="00B90C91" w:rsidP="00CE33A9">
            <w:pPr>
              <w:jc w:val="center"/>
              <w:rPr>
                <w:sz w:val="20"/>
                <w:szCs w:val="20"/>
              </w:rPr>
            </w:pPr>
            <w:r w:rsidRPr="00B90C91">
              <w:rPr>
                <w:sz w:val="20"/>
                <w:szCs w:val="20"/>
              </w:rPr>
              <w:t>0,12</w:t>
            </w:r>
          </w:p>
        </w:tc>
        <w:tc>
          <w:tcPr>
            <w:tcW w:w="0" w:type="auto"/>
          </w:tcPr>
          <w:p w:rsidR="00B90C91" w:rsidRPr="00B90C91" w:rsidRDefault="00B90C91" w:rsidP="00CE33A9">
            <w:pPr>
              <w:jc w:val="center"/>
              <w:rPr>
                <w:sz w:val="20"/>
                <w:szCs w:val="20"/>
              </w:rPr>
            </w:pPr>
            <w:r w:rsidRPr="00B90C91">
              <w:rPr>
                <w:sz w:val="20"/>
                <w:szCs w:val="20"/>
              </w:rPr>
              <w:t>0,18</w:t>
            </w:r>
          </w:p>
        </w:tc>
        <w:tc>
          <w:tcPr>
            <w:tcW w:w="0" w:type="auto"/>
          </w:tcPr>
          <w:p w:rsidR="00B90C91" w:rsidRPr="00B90C91" w:rsidRDefault="00B90C91" w:rsidP="00CE33A9">
            <w:pPr>
              <w:jc w:val="center"/>
              <w:rPr>
                <w:sz w:val="20"/>
                <w:szCs w:val="20"/>
              </w:rPr>
            </w:pPr>
            <w:r w:rsidRPr="00B90C91">
              <w:rPr>
                <w:sz w:val="20"/>
                <w:szCs w:val="20"/>
              </w:rPr>
              <w:t>0,45</w:t>
            </w:r>
          </w:p>
        </w:tc>
        <w:tc>
          <w:tcPr>
            <w:tcW w:w="0" w:type="auto"/>
          </w:tcPr>
          <w:p w:rsidR="00B90C91" w:rsidRPr="00B90C91" w:rsidRDefault="00B90C91" w:rsidP="00CE33A9">
            <w:pPr>
              <w:jc w:val="center"/>
              <w:rPr>
                <w:sz w:val="20"/>
                <w:szCs w:val="20"/>
              </w:rPr>
            </w:pPr>
            <w:r w:rsidRPr="00B90C91">
              <w:rPr>
                <w:sz w:val="20"/>
                <w:szCs w:val="20"/>
              </w:rPr>
              <w:t>0,89</w:t>
            </w:r>
          </w:p>
        </w:tc>
        <w:tc>
          <w:tcPr>
            <w:tcW w:w="0" w:type="auto"/>
          </w:tcPr>
          <w:p w:rsidR="00B90C91" w:rsidRPr="00B90C91" w:rsidRDefault="00B90C91" w:rsidP="00CE33A9">
            <w:pPr>
              <w:jc w:val="center"/>
              <w:rPr>
                <w:sz w:val="20"/>
                <w:szCs w:val="20"/>
              </w:rPr>
            </w:pPr>
            <w:r w:rsidRPr="00B90C91">
              <w:rPr>
                <w:sz w:val="20"/>
                <w:szCs w:val="20"/>
              </w:rPr>
              <w:t>1,8</w:t>
            </w:r>
          </w:p>
        </w:tc>
        <w:tc>
          <w:tcPr>
            <w:tcW w:w="0" w:type="auto"/>
          </w:tcPr>
          <w:p w:rsidR="00B90C91" w:rsidRPr="00B90C91" w:rsidRDefault="00B90C91" w:rsidP="00CE33A9">
            <w:pPr>
              <w:jc w:val="center"/>
              <w:rPr>
                <w:sz w:val="20"/>
                <w:szCs w:val="20"/>
              </w:rPr>
            </w:pPr>
            <w:r w:rsidRPr="00B90C91">
              <w:rPr>
                <w:sz w:val="20"/>
                <w:szCs w:val="20"/>
              </w:rPr>
              <w:t>2,7</w:t>
            </w:r>
          </w:p>
        </w:tc>
        <w:tc>
          <w:tcPr>
            <w:tcW w:w="0" w:type="auto"/>
          </w:tcPr>
          <w:p w:rsidR="00B90C91" w:rsidRPr="00B90C91" w:rsidRDefault="00B90C91" w:rsidP="00CE33A9">
            <w:pPr>
              <w:jc w:val="center"/>
              <w:rPr>
                <w:sz w:val="20"/>
                <w:szCs w:val="20"/>
              </w:rPr>
            </w:pPr>
            <w:r w:rsidRPr="00B90C91">
              <w:rPr>
                <w:sz w:val="20"/>
                <w:szCs w:val="20"/>
              </w:rPr>
              <w:t>3,6</w:t>
            </w:r>
          </w:p>
        </w:tc>
      </w:tr>
      <w:tr w:rsidR="00B90C91" w:rsidTr="00CE33A9">
        <w:trPr>
          <w:trHeight w:val="113"/>
        </w:trPr>
        <w:tc>
          <w:tcPr>
            <w:tcW w:w="1054" w:type="dxa"/>
          </w:tcPr>
          <w:p w:rsidR="00B90C91" w:rsidRPr="00B90C91" w:rsidRDefault="00B90C91" w:rsidP="00CE33A9">
            <w:pPr>
              <w:jc w:val="center"/>
              <w:rPr>
                <w:sz w:val="20"/>
                <w:szCs w:val="20"/>
              </w:rPr>
            </w:pPr>
            <w:r w:rsidRPr="00B90C91">
              <w:rPr>
                <w:sz w:val="20"/>
                <w:szCs w:val="20"/>
              </w:rPr>
              <w:t>180</w:t>
            </w:r>
          </w:p>
        </w:tc>
        <w:tc>
          <w:tcPr>
            <w:tcW w:w="0" w:type="auto"/>
          </w:tcPr>
          <w:p w:rsidR="00B90C91" w:rsidRPr="00B90C91" w:rsidRDefault="00B90C91" w:rsidP="00CE33A9">
            <w:pPr>
              <w:jc w:val="center"/>
              <w:rPr>
                <w:sz w:val="20"/>
                <w:szCs w:val="20"/>
              </w:rPr>
            </w:pPr>
            <w:r w:rsidRPr="00B90C91">
              <w:rPr>
                <w:sz w:val="20"/>
                <w:szCs w:val="20"/>
              </w:rPr>
              <w:t>424,9</w:t>
            </w:r>
          </w:p>
        </w:tc>
        <w:tc>
          <w:tcPr>
            <w:tcW w:w="0" w:type="auto"/>
          </w:tcPr>
          <w:p w:rsidR="00B90C91" w:rsidRPr="00B90C91" w:rsidRDefault="00B90C91" w:rsidP="00CE33A9">
            <w:pPr>
              <w:jc w:val="center"/>
              <w:rPr>
                <w:sz w:val="20"/>
                <w:szCs w:val="20"/>
              </w:rPr>
            </w:pPr>
            <w:r w:rsidRPr="00B90C91">
              <w:rPr>
                <w:sz w:val="20"/>
                <w:szCs w:val="20"/>
              </w:rPr>
              <w:t>0,06</w:t>
            </w:r>
          </w:p>
        </w:tc>
        <w:tc>
          <w:tcPr>
            <w:tcW w:w="0" w:type="auto"/>
          </w:tcPr>
          <w:p w:rsidR="00B90C91" w:rsidRPr="00B90C91" w:rsidRDefault="00B90C91" w:rsidP="00CE33A9">
            <w:pPr>
              <w:jc w:val="center"/>
              <w:rPr>
                <w:sz w:val="20"/>
                <w:szCs w:val="20"/>
              </w:rPr>
            </w:pPr>
            <w:r w:rsidRPr="00B90C91">
              <w:rPr>
                <w:sz w:val="20"/>
                <w:szCs w:val="20"/>
              </w:rPr>
              <w:t>0,08</w:t>
            </w:r>
          </w:p>
        </w:tc>
        <w:tc>
          <w:tcPr>
            <w:tcW w:w="0" w:type="auto"/>
          </w:tcPr>
          <w:p w:rsidR="00B90C91" w:rsidRPr="00B90C91" w:rsidRDefault="00B90C91" w:rsidP="00CE33A9">
            <w:pPr>
              <w:jc w:val="center"/>
              <w:rPr>
                <w:sz w:val="20"/>
                <w:szCs w:val="20"/>
              </w:rPr>
            </w:pPr>
            <w:r w:rsidRPr="00B90C91">
              <w:rPr>
                <w:sz w:val="20"/>
                <w:szCs w:val="20"/>
              </w:rPr>
              <w:t>0,21</w:t>
            </w:r>
          </w:p>
        </w:tc>
        <w:tc>
          <w:tcPr>
            <w:tcW w:w="0" w:type="auto"/>
          </w:tcPr>
          <w:p w:rsidR="00B90C91" w:rsidRPr="00B90C91" w:rsidRDefault="00B90C91" w:rsidP="00CE33A9">
            <w:pPr>
              <w:jc w:val="center"/>
              <w:rPr>
                <w:sz w:val="20"/>
                <w:szCs w:val="20"/>
              </w:rPr>
            </w:pPr>
            <w:r w:rsidRPr="00B90C91">
              <w:rPr>
                <w:sz w:val="20"/>
                <w:szCs w:val="20"/>
              </w:rPr>
              <w:t>0,42</w:t>
            </w:r>
          </w:p>
        </w:tc>
        <w:tc>
          <w:tcPr>
            <w:tcW w:w="0" w:type="auto"/>
          </w:tcPr>
          <w:p w:rsidR="00B90C91" w:rsidRPr="00B90C91" w:rsidRDefault="00B90C91" w:rsidP="00CE33A9">
            <w:pPr>
              <w:jc w:val="center"/>
              <w:rPr>
                <w:sz w:val="20"/>
                <w:szCs w:val="20"/>
              </w:rPr>
            </w:pPr>
            <w:r w:rsidRPr="00B90C91">
              <w:rPr>
                <w:sz w:val="20"/>
                <w:szCs w:val="20"/>
              </w:rPr>
              <w:t>0,84</w:t>
            </w:r>
          </w:p>
        </w:tc>
        <w:tc>
          <w:tcPr>
            <w:tcW w:w="0" w:type="auto"/>
          </w:tcPr>
          <w:p w:rsidR="00B90C91" w:rsidRPr="00B90C91" w:rsidRDefault="00B90C91" w:rsidP="00CE33A9">
            <w:pPr>
              <w:jc w:val="center"/>
              <w:rPr>
                <w:sz w:val="20"/>
                <w:szCs w:val="20"/>
              </w:rPr>
            </w:pPr>
            <w:r w:rsidRPr="00B90C91">
              <w:rPr>
                <w:sz w:val="20"/>
                <w:szCs w:val="20"/>
              </w:rPr>
              <w:t>1,27</w:t>
            </w:r>
          </w:p>
        </w:tc>
        <w:tc>
          <w:tcPr>
            <w:tcW w:w="0" w:type="auto"/>
          </w:tcPr>
          <w:p w:rsidR="00B90C91" w:rsidRPr="00B90C91" w:rsidRDefault="00B90C91" w:rsidP="00CE33A9">
            <w:pPr>
              <w:jc w:val="center"/>
              <w:rPr>
                <w:sz w:val="20"/>
                <w:szCs w:val="20"/>
              </w:rPr>
            </w:pPr>
            <w:r w:rsidRPr="00B90C91">
              <w:rPr>
                <w:sz w:val="20"/>
                <w:szCs w:val="20"/>
              </w:rPr>
              <w:t>1,7</w:t>
            </w:r>
          </w:p>
        </w:tc>
      </w:tr>
      <w:tr w:rsidR="00B90C91" w:rsidTr="00CE33A9">
        <w:trPr>
          <w:trHeight w:val="113"/>
        </w:trPr>
        <w:tc>
          <w:tcPr>
            <w:tcW w:w="1054" w:type="dxa"/>
          </w:tcPr>
          <w:p w:rsidR="00B90C91" w:rsidRPr="00B90C91" w:rsidRDefault="00B90C91" w:rsidP="00CE33A9">
            <w:pPr>
              <w:jc w:val="center"/>
              <w:rPr>
                <w:sz w:val="20"/>
                <w:szCs w:val="20"/>
              </w:rPr>
            </w:pPr>
            <w:r w:rsidRPr="00B90C91">
              <w:rPr>
                <w:sz w:val="20"/>
                <w:szCs w:val="20"/>
              </w:rPr>
              <w:t>190</w:t>
            </w:r>
          </w:p>
        </w:tc>
        <w:tc>
          <w:tcPr>
            <w:tcW w:w="0" w:type="auto"/>
          </w:tcPr>
          <w:p w:rsidR="00B90C91" w:rsidRPr="00B90C91" w:rsidRDefault="00B90C91" w:rsidP="00CE33A9">
            <w:pPr>
              <w:jc w:val="center"/>
              <w:rPr>
                <w:sz w:val="20"/>
                <w:szCs w:val="20"/>
              </w:rPr>
            </w:pPr>
            <w:r w:rsidRPr="00B90C91">
              <w:rPr>
                <w:sz w:val="20"/>
                <w:szCs w:val="20"/>
              </w:rPr>
              <w:t>868,8</w:t>
            </w:r>
          </w:p>
        </w:tc>
        <w:tc>
          <w:tcPr>
            <w:tcW w:w="0" w:type="auto"/>
          </w:tcPr>
          <w:p w:rsidR="00B90C91" w:rsidRPr="00B90C91" w:rsidRDefault="00B90C91" w:rsidP="00CE33A9">
            <w:pPr>
              <w:jc w:val="center"/>
              <w:rPr>
                <w:sz w:val="20"/>
                <w:szCs w:val="20"/>
              </w:rPr>
            </w:pPr>
            <w:r w:rsidRPr="00B90C91">
              <w:rPr>
                <w:sz w:val="20"/>
                <w:szCs w:val="20"/>
              </w:rPr>
              <w:t>0,028</w:t>
            </w:r>
          </w:p>
        </w:tc>
        <w:tc>
          <w:tcPr>
            <w:tcW w:w="0" w:type="auto"/>
          </w:tcPr>
          <w:p w:rsidR="00B90C91" w:rsidRPr="00B90C91" w:rsidRDefault="00B90C91" w:rsidP="00CE33A9">
            <w:pPr>
              <w:jc w:val="center"/>
              <w:rPr>
                <w:sz w:val="20"/>
                <w:szCs w:val="20"/>
              </w:rPr>
            </w:pPr>
            <w:r w:rsidRPr="00B90C91">
              <w:rPr>
                <w:sz w:val="20"/>
                <w:szCs w:val="20"/>
              </w:rPr>
              <w:t>0,04</w:t>
            </w:r>
          </w:p>
        </w:tc>
        <w:tc>
          <w:tcPr>
            <w:tcW w:w="0" w:type="auto"/>
          </w:tcPr>
          <w:p w:rsidR="00B90C91" w:rsidRPr="00B90C91" w:rsidRDefault="00B90C91" w:rsidP="00CE33A9">
            <w:pPr>
              <w:jc w:val="center"/>
              <w:rPr>
                <w:sz w:val="20"/>
                <w:szCs w:val="20"/>
              </w:rPr>
            </w:pPr>
            <w:r w:rsidRPr="00B90C91">
              <w:rPr>
                <w:sz w:val="20"/>
                <w:szCs w:val="20"/>
              </w:rPr>
              <w:t>0,10</w:t>
            </w:r>
          </w:p>
        </w:tc>
        <w:tc>
          <w:tcPr>
            <w:tcW w:w="0" w:type="auto"/>
          </w:tcPr>
          <w:p w:rsidR="00B90C91" w:rsidRPr="00B90C91" w:rsidRDefault="00B90C91" w:rsidP="00CE33A9">
            <w:pPr>
              <w:jc w:val="center"/>
              <w:rPr>
                <w:sz w:val="20"/>
                <w:szCs w:val="20"/>
              </w:rPr>
            </w:pPr>
            <w:r w:rsidRPr="00B90C91">
              <w:rPr>
                <w:sz w:val="20"/>
                <w:szCs w:val="20"/>
              </w:rPr>
              <w:t>0,21</w:t>
            </w:r>
          </w:p>
        </w:tc>
        <w:tc>
          <w:tcPr>
            <w:tcW w:w="0" w:type="auto"/>
          </w:tcPr>
          <w:p w:rsidR="00B90C91" w:rsidRPr="00B90C91" w:rsidRDefault="00B90C91" w:rsidP="00CE33A9">
            <w:pPr>
              <w:jc w:val="center"/>
              <w:rPr>
                <w:sz w:val="20"/>
                <w:szCs w:val="20"/>
              </w:rPr>
            </w:pPr>
            <w:r w:rsidRPr="00B90C91">
              <w:rPr>
                <w:sz w:val="20"/>
                <w:szCs w:val="20"/>
              </w:rPr>
              <w:t>0,41</w:t>
            </w:r>
          </w:p>
        </w:tc>
        <w:tc>
          <w:tcPr>
            <w:tcW w:w="0" w:type="auto"/>
          </w:tcPr>
          <w:p w:rsidR="00B90C91" w:rsidRPr="00B90C91" w:rsidRDefault="00B90C91" w:rsidP="00CE33A9">
            <w:pPr>
              <w:jc w:val="center"/>
              <w:rPr>
                <w:sz w:val="20"/>
                <w:szCs w:val="20"/>
              </w:rPr>
            </w:pPr>
            <w:r w:rsidRPr="00B90C91">
              <w:rPr>
                <w:sz w:val="20"/>
                <w:szCs w:val="20"/>
              </w:rPr>
              <w:t>0,62</w:t>
            </w:r>
          </w:p>
        </w:tc>
        <w:tc>
          <w:tcPr>
            <w:tcW w:w="0" w:type="auto"/>
          </w:tcPr>
          <w:p w:rsidR="00B90C91" w:rsidRPr="00B90C91" w:rsidRDefault="00B90C91" w:rsidP="00CE33A9">
            <w:pPr>
              <w:jc w:val="center"/>
              <w:rPr>
                <w:sz w:val="20"/>
                <w:szCs w:val="20"/>
              </w:rPr>
            </w:pPr>
            <w:r w:rsidRPr="00B90C91">
              <w:rPr>
                <w:sz w:val="20"/>
                <w:szCs w:val="20"/>
              </w:rPr>
              <w:t>0,82</w:t>
            </w:r>
          </w:p>
        </w:tc>
      </w:tr>
      <w:tr w:rsidR="00B90C91" w:rsidTr="00CE33A9">
        <w:trPr>
          <w:trHeight w:val="113"/>
        </w:trPr>
        <w:tc>
          <w:tcPr>
            <w:tcW w:w="1054" w:type="dxa"/>
          </w:tcPr>
          <w:p w:rsidR="00B90C91" w:rsidRPr="00B90C91" w:rsidRDefault="00B90C91" w:rsidP="00CE33A9">
            <w:pPr>
              <w:jc w:val="center"/>
              <w:rPr>
                <w:sz w:val="20"/>
                <w:szCs w:val="20"/>
              </w:rPr>
            </w:pPr>
            <w:r w:rsidRPr="00B90C91">
              <w:rPr>
                <w:sz w:val="20"/>
                <w:szCs w:val="20"/>
              </w:rPr>
              <w:t>200</w:t>
            </w:r>
          </w:p>
        </w:tc>
        <w:tc>
          <w:tcPr>
            <w:tcW w:w="0" w:type="auto"/>
          </w:tcPr>
          <w:p w:rsidR="00B90C91" w:rsidRPr="00B90C91" w:rsidRDefault="00B90C91" w:rsidP="00CE33A9">
            <w:pPr>
              <w:jc w:val="center"/>
              <w:rPr>
                <w:sz w:val="20"/>
                <w:szCs w:val="20"/>
              </w:rPr>
            </w:pPr>
            <w:r w:rsidRPr="00B90C91">
              <w:rPr>
                <w:sz w:val="20"/>
                <w:szCs w:val="20"/>
              </w:rPr>
              <w:t>1723</w:t>
            </w:r>
          </w:p>
        </w:tc>
        <w:tc>
          <w:tcPr>
            <w:tcW w:w="0" w:type="auto"/>
          </w:tcPr>
          <w:p w:rsidR="00B90C91" w:rsidRPr="00B90C91" w:rsidRDefault="00B90C91" w:rsidP="00CE33A9">
            <w:pPr>
              <w:jc w:val="center"/>
              <w:rPr>
                <w:sz w:val="20"/>
                <w:szCs w:val="20"/>
              </w:rPr>
            </w:pPr>
            <w:r w:rsidRPr="00B90C91">
              <w:rPr>
                <w:sz w:val="20"/>
                <w:szCs w:val="20"/>
              </w:rPr>
              <w:t>0,014</w:t>
            </w:r>
          </w:p>
        </w:tc>
        <w:tc>
          <w:tcPr>
            <w:tcW w:w="0" w:type="auto"/>
          </w:tcPr>
          <w:p w:rsidR="00B90C91" w:rsidRPr="00B90C91" w:rsidRDefault="00B90C91" w:rsidP="00CE33A9">
            <w:pPr>
              <w:jc w:val="center"/>
              <w:rPr>
                <w:sz w:val="20"/>
                <w:szCs w:val="20"/>
              </w:rPr>
            </w:pPr>
            <w:r w:rsidRPr="00B90C91">
              <w:rPr>
                <w:sz w:val="20"/>
                <w:szCs w:val="20"/>
              </w:rPr>
              <w:t>0,02</w:t>
            </w:r>
          </w:p>
        </w:tc>
        <w:tc>
          <w:tcPr>
            <w:tcW w:w="0" w:type="auto"/>
          </w:tcPr>
          <w:p w:rsidR="00B90C91" w:rsidRPr="00B90C91" w:rsidRDefault="00B90C91" w:rsidP="00CE33A9">
            <w:pPr>
              <w:jc w:val="center"/>
              <w:rPr>
                <w:sz w:val="20"/>
                <w:szCs w:val="20"/>
              </w:rPr>
            </w:pPr>
            <w:r w:rsidRPr="00B90C91">
              <w:rPr>
                <w:sz w:val="20"/>
                <w:szCs w:val="20"/>
              </w:rPr>
              <w:t>0,05</w:t>
            </w:r>
          </w:p>
        </w:tc>
        <w:tc>
          <w:tcPr>
            <w:tcW w:w="0" w:type="auto"/>
          </w:tcPr>
          <w:p w:rsidR="00B90C91" w:rsidRPr="00B90C91" w:rsidRDefault="00B90C91" w:rsidP="00CE33A9">
            <w:pPr>
              <w:jc w:val="center"/>
              <w:rPr>
                <w:sz w:val="20"/>
                <w:szCs w:val="20"/>
              </w:rPr>
            </w:pPr>
            <w:r w:rsidRPr="00B90C91">
              <w:rPr>
                <w:sz w:val="20"/>
                <w:szCs w:val="20"/>
              </w:rPr>
              <w:t>0,10</w:t>
            </w:r>
          </w:p>
        </w:tc>
        <w:tc>
          <w:tcPr>
            <w:tcW w:w="0" w:type="auto"/>
          </w:tcPr>
          <w:p w:rsidR="00B90C91" w:rsidRPr="00B90C91" w:rsidRDefault="00B90C91" w:rsidP="00CE33A9">
            <w:pPr>
              <w:jc w:val="center"/>
              <w:rPr>
                <w:sz w:val="20"/>
                <w:szCs w:val="20"/>
              </w:rPr>
            </w:pPr>
            <w:r w:rsidRPr="00B90C91">
              <w:rPr>
                <w:sz w:val="20"/>
                <w:szCs w:val="20"/>
              </w:rPr>
              <w:t>0,21</w:t>
            </w:r>
          </w:p>
        </w:tc>
        <w:tc>
          <w:tcPr>
            <w:tcW w:w="0" w:type="auto"/>
          </w:tcPr>
          <w:p w:rsidR="00B90C91" w:rsidRPr="00B90C91" w:rsidRDefault="00B90C91" w:rsidP="00CE33A9">
            <w:pPr>
              <w:jc w:val="center"/>
              <w:rPr>
                <w:sz w:val="20"/>
                <w:szCs w:val="20"/>
              </w:rPr>
            </w:pPr>
            <w:r w:rsidRPr="00B90C91">
              <w:rPr>
                <w:sz w:val="20"/>
                <w:szCs w:val="20"/>
              </w:rPr>
              <w:t>0,31</w:t>
            </w:r>
          </w:p>
        </w:tc>
        <w:tc>
          <w:tcPr>
            <w:tcW w:w="0" w:type="auto"/>
          </w:tcPr>
          <w:p w:rsidR="00B90C91" w:rsidRPr="00B90C91" w:rsidRDefault="00B90C91" w:rsidP="00CE33A9">
            <w:pPr>
              <w:jc w:val="center"/>
              <w:rPr>
                <w:sz w:val="20"/>
                <w:szCs w:val="20"/>
              </w:rPr>
            </w:pPr>
            <w:r w:rsidRPr="00B90C91">
              <w:rPr>
                <w:sz w:val="20"/>
                <w:szCs w:val="20"/>
              </w:rPr>
              <w:t>0,42</w:t>
            </w:r>
          </w:p>
        </w:tc>
      </w:tr>
    </w:tbl>
    <w:p w:rsidR="00FA3223" w:rsidRDefault="00FA3223" w:rsidP="00FA3223">
      <w:pPr>
        <w:ind w:left="1224"/>
        <w:jc w:val="center"/>
      </w:pPr>
    </w:p>
    <w:p w:rsidR="00B90C91" w:rsidRDefault="00B90C91" w:rsidP="00B90C91">
      <w:pPr>
        <w:spacing w:line="480" w:lineRule="auto"/>
        <w:ind w:left="1224"/>
        <w:jc w:val="center"/>
      </w:pPr>
      <w:r>
        <w:t>Tabla 3.3. Horas posibles de sobrecarga en función de la temperatura del punto más caliente y del porcentaje de pérdida de vida</w:t>
      </w:r>
    </w:p>
    <w:p w:rsidR="00B90C91" w:rsidRDefault="00B90C91" w:rsidP="00B90C91">
      <w:pPr>
        <w:spacing w:line="480" w:lineRule="auto"/>
        <w:ind w:left="1224"/>
        <w:jc w:val="both"/>
      </w:pPr>
    </w:p>
    <w:p w:rsidR="00B90C91" w:rsidRDefault="00B90C91" w:rsidP="00B90C91">
      <w:pPr>
        <w:numPr>
          <w:ilvl w:val="2"/>
          <w:numId w:val="1"/>
        </w:numPr>
        <w:spacing w:line="480" w:lineRule="auto"/>
        <w:jc w:val="both"/>
        <w:rPr>
          <w:b/>
        </w:rPr>
      </w:pPr>
      <w:r w:rsidRPr="00FB6A78">
        <w:rPr>
          <w:b/>
        </w:rPr>
        <w:t>Cálculo de temperaturas</w:t>
      </w:r>
      <w:r>
        <w:rPr>
          <w:b/>
        </w:rPr>
        <w:t>.</w:t>
      </w:r>
      <w:r w:rsidRPr="00FB6A78">
        <w:rPr>
          <w:b/>
        </w:rPr>
        <w:t xml:space="preserve"> </w:t>
      </w:r>
    </w:p>
    <w:p w:rsidR="00B90C91" w:rsidRDefault="00B90C91" w:rsidP="00B90C91">
      <w:pPr>
        <w:spacing w:line="480" w:lineRule="auto"/>
        <w:ind w:left="1224"/>
        <w:jc w:val="both"/>
      </w:pPr>
      <w:r>
        <w:t xml:space="preserve">El método para el cálculo de temperaturas del aceite y del bobinado presentado a continuación para el caso de cambio en el ciclo de cargas es simplificado u no requiere procesos iterativos. Los exponentes m y n </w:t>
      </w:r>
      <w:r>
        <w:lastRenderedPageBreak/>
        <w:t>utilizados responden a los cambios en la pérdida de carga y en la viscosidad del aceite, causadas por cambios de temperatura. En la Tabla 3.4 se muestran valores de dichos exponentes. Los valores exactos de los exponentes para transformadores específicos pueden determinarse por medio del procedimiento de ensayos de sobrecarga.</w:t>
      </w:r>
    </w:p>
    <w:p w:rsidR="00B90C91" w:rsidRDefault="00B90C91" w:rsidP="00B90C91">
      <w:pPr>
        <w:spacing w:line="480" w:lineRule="auto"/>
        <w:ind w:left="1224"/>
        <w:jc w:val="both"/>
      </w:pPr>
    </w:p>
    <w:p w:rsidR="00B90C91" w:rsidRDefault="00B90C91" w:rsidP="00B90C91">
      <w:pPr>
        <w:spacing w:line="480" w:lineRule="auto"/>
        <w:ind w:left="1224"/>
        <w:jc w:val="both"/>
      </w:pPr>
      <w:r>
        <w:t>En las formulas que se explicarán a continuación, se debe considerar que las temperaturas son simbolizadas con θ y las elevaciones de temperatura con Δθ. Las elevaciones de los puntos calientes del bobinado están por encima de la temperatura máxima del aceite a menos que haya otras especificaciones. Las elevaciones del aceite están por encima de la temperatura ambiente.</w:t>
      </w:r>
    </w:p>
    <w:p w:rsidR="00B90C91" w:rsidRDefault="00B90C91" w:rsidP="00B90C91">
      <w:pPr>
        <w:spacing w:line="480" w:lineRule="auto"/>
        <w:ind w:left="1224"/>
        <w:jc w:val="both"/>
      </w:pPr>
    </w:p>
    <w:p w:rsidR="00B90C91" w:rsidRDefault="00B90C91" w:rsidP="00B90C91">
      <w:pPr>
        <w:spacing w:line="480" w:lineRule="auto"/>
        <w:ind w:left="1224"/>
        <w:jc w:val="both"/>
      </w:pPr>
      <w:r>
        <w:t>La simbología que se utilizará será la siguiente:</w:t>
      </w:r>
    </w:p>
    <w:p w:rsidR="00B90C91" w:rsidRDefault="00B90C91" w:rsidP="00B90C91">
      <w:pPr>
        <w:spacing w:line="480" w:lineRule="auto"/>
        <w:ind w:left="1224"/>
        <w:jc w:val="both"/>
      </w:pPr>
      <w:r w:rsidRPr="00905CB2">
        <w:rPr>
          <w:i/>
        </w:rPr>
        <w:t>C</w:t>
      </w:r>
      <w:r>
        <w:tab/>
      </w:r>
      <w:r>
        <w:tab/>
        <w:t>Capacidad térmica del transformador, W-hs/ºC.</w:t>
      </w:r>
    </w:p>
    <w:p w:rsidR="00B90C91" w:rsidRDefault="00B90C91" w:rsidP="00B90C91">
      <w:pPr>
        <w:spacing w:line="480" w:lineRule="auto"/>
        <w:ind w:left="1224"/>
        <w:jc w:val="both"/>
      </w:pPr>
      <w:r w:rsidRPr="00905CB2">
        <w:rPr>
          <w:i/>
        </w:rPr>
        <w:t>EXP</w:t>
      </w:r>
      <w:r>
        <w:tab/>
        <w:t>2,71828 (base logaritmo natural).</w:t>
      </w:r>
    </w:p>
    <w:p w:rsidR="00B90C91" w:rsidRDefault="00402D0C" w:rsidP="00B90C91">
      <w:pPr>
        <w:spacing w:line="480" w:lineRule="auto"/>
        <w:ind w:left="1224"/>
        <w:jc w:val="both"/>
      </w:pPr>
      <m:oMath>
        <m:sSub>
          <m:sSubPr>
            <m:ctrlPr>
              <w:rPr>
                <w:rFonts w:ascii="Cambria Math" w:hAnsi="Cambria Math"/>
                <w:i/>
              </w:rPr>
            </m:ctrlPr>
          </m:sSubPr>
          <m:e>
            <m:r>
              <w:rPr>
                <w:rFonts w:ascii="Cambria Math" w:hAnsi="Cambria Math"/>
              </w:rPr>
              <m:t>I</m:t>
            </m:r>
          </m:e>
          <m:sub>
            <m:r>
              <w:rPr>
                <w:rFonts w:ascii="Cambria Math" w:hAnsi="Cambria Math"/>
              </w:rPr>
              <m:t>R</m:t>
            </m:r>
          </m:sub>
        </m:sSub>
      </m:oMath>
      <w:r w:rsidR="00B90C91">
        <w:tab/>
        <w:t>Corriente nominal.</w:t>
      </w:r>
    </w:p>
    <w:p w:rsidR="00B90C91" w:rsidRDefault="00B90C91" w:rsidP="00B90C91">
      <w:pPr>
        <w:spacing w:line="480" w:lineRule="auto"/>
        <w:ind w:left="1224"/>
        <w:jc w:val="both"/>
      </w:pPr>
      <w:r w:rsidRPr="00133C0F">
        <w:rPr>
          <w:i/>
        </w:rPr>
        <w:t>L</w:t>
      </w:r>
      <w:r w:rsidRPr="00133C0F">
        <w:rPr>
          <w:i/>
        </w:rPr>
        <w:tab/>
      </w:r>
      <w:r>
        <w:tab/>
        <w:t>Carga en cuestión, en kVA o amperios.</w:t>
      </w:r>
    </w:p>
    <w:p w:rsidR="00B90C91" w:rsidRDefault="00B90C91" w:rsidP="00B90C91">
      <w:pPr>
        <w:spacing w:line="480" w:lineRule="auto"/>
        <w:ind w:left="1224"/>
        <w:jc w:val="both"/>
      </w:pPr>
      <w:r w:rsidRPr="00133C0F">
        <w:rPr>
          <w:i/>
        </w:rPr>
        <w:t>K</w:t>
      </w:r>
      <w:r w:rsidRPr="00133C0F">
        <w:rPr>
          <w:i/>
        </w:rPr>
        <w:tab/>
      </w:r>
      <w:r>
        <w:tab/>
        <w:t>Relación entre la carga L y la especificada nominal, por unidad.</w:t>
      </w:r>
    </w:p>
    <w:p w:rsidR="00B90C91" w:rsidRDefault="00B90C91" w:rsidP="00B90C91">
      <w:pPr>
        <w:spacing w:line="480" w:lineRule="auto"/>
        <w:ind w:left="2124" w:hanging="900"/>
        <w:jc w:val="both"/>
      </w:pPr>
      <w:r w:rsidRPr="00133C0F">
        <w:rPr>
          <w:i/>
        </w:rPr>
        <w:t>m</w:t>
      </w:r>
      <w:r w:rsidRPr="00133C0F">
        <w:rPr>
          <w:i/>
        </w:rPr>
        <w:tab/>
      </w:r>
      <w:r>
        <w:t xml:space="preserve">Exponente empíricamente obtenido y utilizado para calcular la variación de </w:t>
      </w:r>
      <m:oMath>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H</m:t>
            </m:r>
          </m:sub>
        </m:sSub>
      </m:oMath>
      <w:r>
        <w:t xml:space="preserve"> en caso de cambios de carga. El valor de m es definido para cada modo de enfriamiento en la</w:t>
      </w:r>
      <w:r w:rsidRPr="0076219D">
        <w:t xml:space="preserve"> </w:t>
      </w:r>
      <w:r w:rsidR="008B7C24">
        <w:t>t</w:t>
      </w:r>
      <w:r w:rsidRPr="0076219D">
        <w:t>abla 3.4</w:t>
      </w:r>
      <w:r>
        <w:t xml:space="preserve">. </w:t>
      </w:r>
    </w:p>
    <w:p w:rsidR="00B90C91" w:rsidRDefault="00B90C91" w:rsidP="00B90C91">
      <w:pPr>
        <w:spacing w:line="480" w:lineRule="auto"/>
        <w:ind w:left="2124" w:hanging="900"/>
        <w:jc w:val="both"/>
      </w:pPr>
      <w:r w:rsidRPr="00133C0F">
        <w:rPr>
          <w:i/>
        </w:rPr>
        <w:lastRenderedPageBreak/>
        <w:t xml:space="preserve">n </w:t>
      </w:r>
      <w:r w:rsidRPr="00133C0F">
        <w:rPr>
          <w:i/>
        </w:rPr>
        <w:tab/>
      </w:r>
      <w:r>
        <w:t xml:space="preserve">Exponente empíricamente obtenido y utilizado para calcular la variación de </w:t>
      </w:r>
      <m:oMath>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TO</m:t>
            </m:r>
          </m:sub>
        </m:sSub>
      </m:oMath>
      <w:r>
        <w:t xml:space="preserve"> en caso de cambios de carga. El valor de n es definido para cada modo de enfriamiento en la </w:t>
      </w:r>
      <w:r w:rsidR="008B7C24">
        <w:t>t</w:t>
      </w:r>
      <w:r w:rsidRPr="0076219D">
        <w:t>abla 3.4</w:t>
      </w:r>
      <w:r>
        <w:t>, de modo que corresponda a los efectos de cambios en la resistencia en cada cambio de carga.</w:t>
      </w:r>
    </w:p>
    <w:p w:rsidR="00B90C91" w:rsidRDefault="00402D0C" w:rsidP="00B90C91">
      <w:pPr>
        <w:spacing w:line="480" w:lineRule="auto"/>
        <w:ind w:left="2124" w:hanging="900"/>
        <w:jc w:val="both"/>
      </w:pPr>
      <m:oMath>
        <m:sSub>
          <m:sSubPr>
            <m:ctrlPr>
              <w:rPr>
                <w:rFonts w:ascii="Cambria Math" w:hAnsi="Cambria Math"/>
                <w:i/>
              </w:rPr>
            </m:ctrlPr>
          </m:sSubPr>
          <m:e>
            <m:r>
              <w:rPr>
                <w:rFonts w:ascii="Cambria Math" w:hAnsi="Cambria Math"/>
              </w:rPr>
              <m:t>P</m:t>
            </m:r>
          </m:e>
          <m:sub>
            <m:r>
              <w:rPr>
                <w:rFonts w:ascii="Cambria Math" w:hAnsi="Cambria Math"/>
              </w:rPr>
              <m:t>T,R</m:t>
            </m:r>
          </m:sub>
        </m:sSub>
      </m:oMath>
      <w:r w:rsidR="00B90C91">
        <w:tab/>
        <w:t xml:space="preserve">Pérdida total en el transformador en caso de carga nominal en vatios. </w:t>
      </w:r>
      <w:r w:rsidR="00B90C91">
        <w:tab/>
      </w:r>
    </w:p>
    <w:p w:rsidR="00B90C91" w:rsidRDefault="00B90C91" w:rsidP="00B90C91">
      <w:pPr>
        <w:spacing w:line="480" w:lineRule="auto"/>
        <w:ind w:left="2124" w:hanging="900"/>
        <w:jc w:val="both"/>
      </w:pPr>
      <w:r w:rsidRPr="00133C0F">
        <w:rPr>
          <w:i/>
        </w:rPr>
        <w:t>R</w:t>
      </w:r>
      <w:r w:rsidRPr="00133C0F">
        <w:rPr>
          <w:i/>
        </w:rPr>
        <w:tab/>
      </w:r>
      <w:r>
        <w:t>Relación entre las pérdidas del transformador a carga nominal con  respecto a las pérdidas en vacío en la posición del tap que se está estudiando.</w:t>
      </w:r>
    </w:p>
    <w:p w:rsidR="00B90C91" w:rsidRDefault="00B90C91" w:rsidP="00B90C91">
      <w:pPr>
        <w:spacing w:line="480" w:lineRule="auto"/>
        <w:ind w:left="1224"/>
        <w:jc w:val="both"/>
      </w:pPr>
      <w:r w:rsidRPr="00133C0F">
        <w:rPr>
          <w:i/>
        </w:rPr>
        <w:t>t</w:t>
      </w:r>
      <w:r w:rsidRPr="00133C0F">
        <w:rPr>
          <w:i/>
        </w:rPr>
        <w:tab/>
      </w:r>
      <w:r>
        <w:tab/>
        <w:t>Duración de la carga en horas.</w:t>
      </w:r>
    </w:p>
    <w:p w:rsidR="00B90C91" w:rsidRDefault="00D723D1" w:rsidP="00B90C91">
      <w:pPr>
        <w:spacing w:line="480" w:lineRule="auto"/>
        <w:ind w:left="1224"/>
        <w:jc w:val="both"/>
      </w:pPr>
      <m:oMath>
        <m:r>
          <w:rPr>
            <w:rFonts w:ascii="Cambria Math" w:hAnsi="Cambria Math"/>
          </w:rPr>
          <m:t>θ</m:t>
        </m:r>
      </m:oMath>
      <w:r w:rsidR="00B90C91">
        <w:tab/>
      </w:r>
      <w:r w:rsidR="00B90C91">
        <w:tab/>
        <w:t>Temperatura en ºC</w:t>
      </w:r>
    </w:p>
    <w:p w:rsidR="00B90C91" w:rsidRDefault="00402D0C" w:rsidP="00B90C91">
      <w:pPr>
        <w:spacing w:line="480" w:lineRule="auto"/>
        <w:ind w:left="2124" w:hanging="900"/>
        <w:jc w:val="both"/>
      </w:pPr>
      <m:oMath>
        <m:sSub>
          <m:sSubPr>
            <m:ctrlPr>
              <w:rPr>
                <w:rFonts w:ascii="Cambria Math" w:hAnsi="Cambria Math"/>
                <w:i/>
              </w:rPr>
            </m:ctrlPr>
          </m:sSubPr>
          <m:e>
            <m:r>
              <w:rPr>
                <w:rFonts w:ascii="Cambria Math" w:hAnsi="Cambria Math"/>
              </w:rPr>
              <m:t>θ</m:t>
            </m:r>
          </m:e>
          <m:sub>
            <m:r>
              <w:rPr>
                <w:rFonts w:ascii="Cambria Math" w:hAnsi="Cambria Math"/>
              </w:rPr>
              <m:t>A</m:t>
            </m:r>
          </m:sub>
        </m:sSub>
      </m:oMath>
      <w:r w:rsidR="00B90C91">
        <w:tab/>
        <w:t>Temperatura ambiente promedio en ºC durante el ciclo de carga que se está estudiando.</w:t>
      </w:r>
    </w:p>
    <w:p w:rsidR="00B90C91" w:rsidRDefault="00402D0C" w:rsidP="00B90C91">
      <w:pPr>
        <w:spacing w:line="480" w:lineRule="auto"/>
        <w:ind w:left="2124" w:hanging="900"/>
        <w:jc w:val="both"/>
      </w:pPr>
      <m:oMath>
        <m:sSub>
          <m:sSubPr>
            <m:ctrlPr>
              <w:rPr>
                <w:rFonts w:ascii="Cambria Math" w:hAnsi="Cambria Math"/>
                <w:i/>
              </w:rPr>
            </m:ctrlPr>
          </m:sSubPr>
          <m:e>
            <m:r>
              <w:rPr>
                <w:rFonts w:ascii="Cambria Math" w:hAnsi="Cambria Math"/>
              </w:rPr>
              <m:t>θ</m:t>
            </m:r>
          </m:e>
          <m:sub>
            <m:r>
              <w:rPr>
                <w:rFonts w:ascii="Cambria Math" w:hAnsi="Cambria Math"/>
              </w:rPr>
              <m:t>A,R</m:t>
            </m:r>
          </m:sub>
        </m:sSub>
      </m:oMath>
      <w:r w:rsidR="00B90C91">
        <w:tab/>
        <w:t>Temperatura ambiente promedio para carga nominal, en ºC.</w:t>
      </w:r>
    </w:p>
    <w:p w:rsidR="00B90C91" w:rsidRDefault="00402D0C" w:rsidP="00B90C91">
      <w:pPr>
        <w:spacing w:line="480" w:lineRule="auto"/>
        <w:ind w:left="2124" w:hanging="900"/>
        <w:jc w:val="both"/>
      </w:pPr>
      <m:oMath>
        <m:sSub>
          <m:sSubPr>
            <m:ctrlPr>
              <w:rPr>
                <w:rFonts w:ascii="Cambria Math" w:hAnsi="Cambria Math"/>
                <w:i/>
              </w:rPr>
            </m:ctrlPr>
          </m:sSubPr>
          <m:e>
            <m:r>
              <w:rPr>
                <w:rFonts w:ascii="Cambria Math" w:hAnsi="Cambria Math"/>
              </w:rPr>
              <m:t>θ</m:t>
            </m:r>
          </m:e>
          <m:sub>
            <m:r>
              <w:rPr>
                <w:rFonts w:ascii="Cambria Math" w:hAnsi="Cambria Math"/>
              </w:rPr>
              <m:t>H</m:t>
            </m:r>
          </m:sub>
        </m:sSub>
      </m:oMath>
      <w:r w:rsidR="00B90C91">
        <w:tab/>
        <w:t>Temperatura en los puntos más calientes del bobinado, en ºC.</w:t>
      </w:r>
    </w:p>
    <w:p w:rsidR="00B90C91" w:rsidRDefault="00402D0C" w:rsidP="00B90C91">
      <w:pPr>
        <w:spacing w:line="480" w:lineRule="auto"/>
        <w:ind w:left="2124" w:hanging="900"/>
        <w:jc w:val="both"/>
      </w:pPr>
      <m:oMath>
        <m:sSub>
          <m:sSubPr>
            <m:ctrlPr>
              <w:rPr>
                <w:rFonts w:ascii="Cambria Math" w:hAnsi="Cambria Math"/>
                <w:i/>
              </w:rPr>
            </m:ctrlPr>
          </m:sSubPr>
          <m:e>
            <m:r>
              <w:rPr>
                <w:rFonts w:ascii="Cambria Math" w:hAnsi="Cambria Math"/>
              </w:rPr>
              <m:t>θ</m:t>
            </m:r>
          </m:e>
          <m:sub>
            <m:r>
              <w:rPr>
                <w:rFonts w:ascii="Cambria Math" w:hAnsi="Cambria Math"/>
              </w:rPr>
              <m:t>H,R</m:t>
            </m:r>
          </m:sub>
        </m:sSub>
      </m:oMath>
      <w:r w:rsidR="00B90C91">
        <w:tab/>
        <w:t>Temperatura en los puntos más calientes del bobinado con carga nominal en el tap que se está estudiando, en ºC.</w:t>
      </w:r>
    </w:p>
    <w:p w:rsidR="00B90C91" w:rsidRDefault="00402D0C" w:rsidP="00B90C91">
      <w:pPr>
        <w:spacing w:line="480" w:lineRule="auto"/>
        <w:ind w:left="2124" w:hanging="900"/>
        <w:jc w:val="both"/>
      </w:pPr>
      <m:oMath>
        <m:sSub>
          <m:sSubPr>
            <m:ctrlPr>
              <w:rPr>
                <w:rFonts w:ascii="Cambria Math" w:hAnsi="Cambria Math"/>
                <w:i/>
              </w:rPr>
            </m:ctrlPr>
          </m:sSubPr>
          <m:e>
            <m:r>
              <w:rPr>
                <w:rFonts w:ascii="Cambria Math" w:hAnsi="Cambria Math"/>
              </w:rPr>
              <m:t>θ</m:t>
            </m:r>
          </m:e>
          <m:sub>
            <m:r>
              <w:rPr>
                <w:rFonts w:ascii="Cambria Math" w:hAnsi="Cambria Math"/>
              </w:rPr>
              <m:t>H,U</m:t>
            </m:r>
          </m:sub>
        </m:sSub>
      </m:oMath>
      <w:r w:rsidR="00B90C91">
        <w:tab/>
        <w:t>Temperatura en los puntos más calientes del bobinado con carga L, en ºC.</w:t>
      </w:r>
    </w:p>
    <w:p w:rsidR="00B90C91" w:rsidRDefault="00402D0C" w:rsidP="00B90C91">
      <w:pPr>
        <w:spacing w:line="480" w:lineRule="auto"/>
        <w:ind w:left="2124" w:hanging="900"/>
        <w:jc w:val="both"/>
      </w:pPr>
      <m:oMath>
        <m:sSub>
          <m:sSubPr>
            <m:ctrlPr>
              <w:rPr>
                <w:rFonts w:ascii="Cambria Math" w:hAnsi="Cambria Math"/>
                <w:i/>
              </w:rPr>
            </m:ctrlPr>
          </m:sSubPr>
          <m:e>
            <m:r>
              <w:rPr>
                <w:rFonts w:ascii="Cambria Math" w:hAnsi="Cambria Math"/>
              </w:rPr>
              <m:t>θ</m:t>
            </m:r>
          </m:e>
          <m:sub>
            <m:r>
              <w:rPr>
                <w:rFonts w:ascii="Cambria Math" w:hAnsi="Cambria Math"/>
              </w:rPr>
              <m:t>TO</m:t>
            </m:r>
          </m:sub>
        </m:sSub>
      </m:oMath>
      <w:r w:rsidR="00B90C91">
        <w:tab/>
        <w:t>Temperatura superior del aceite, en ºC</w:t>
      </w:r>
    </w:p>
    <w:p w:rsidR="00B90C91" w:rsidRDefault="00402D0C" w:rsidP="00B90C91">
      <w:pPr>
        <w:spacing w:line="480" w:lineRule="auto"/>
        <w:ind w:left="2124" w:hanging="900"/>
        <w:jc w:val="both"/>
      </w:pPr>
      <m:oMath>
        <m:sSub>
          <m:sSubPr>
            <m:ctrlPr>
              <w:rPr>
                <w:rFonts w:ascii="Cambria Math" w:hAnsi="Cambria Math"/>
                <w:i/>
              </w:rPr>
            </m:ctrlPr>
          </m:sSubPr>
          <m:e>
            <m:r>
              <w:rPr>
                <w:rFonts w:ascii="Cambria Math" w:hAnsi="Cambria Math"/>
              </w:rPr>
              <m:t>∆θ</m:t>
            </m:r>
          </m:e>
          <m:sub>
            <m:r>
              <w:rPr>
                <w:rFonts w:ascii="Cambria Math" w:hAnsi="Cambria Math"/>
              </w:rPr>
              <m:t>H</m:t>
            </m:r>
          </m:sub>
        </m:sSub>
      </m:oMath>
      <w:r w:rsidR="00B90C91">
        <w:tab/>
        <w:t>Elevación de temperatura en los puntos más calientes del bobinado por encima de la temperatura máxima del aceite (parte superior), en ºC.</w:t>
      </w:r>
    </w:p>
    <w:p w:rsidR="00B90C91" w:rsidRDefault="00402D0C" w:rsidP="00B90C91">
      <w:pPr>
        <w:spacing w:line="480" w:lineRule="auto"/>
        <w:ind w:left="2124" w:hanging="900"/>
        <w:jc w:val="both"/>
      </w:pPr>
      <m:oMath>
        <m:sSub>
          <m:sSubPr>
            <m:ctrlPr>
              <w:rPr>
                <w:rFonts w:ascii="Cambria Math" w:hAnsi="Cambria Math"/>
                <w:i/>
              </w:rPr>
            </m:ctrlPr>
          </m:sSubPr>
          <m:e>
            <m:r>
              <w:rPr>
                <w:rFonts w:ascii="Cambria Math" w:hAnsi="Cambria Math"/>
              </w:rPr>
              <m:t>∆θ</m:t>
            </m:r>
          </m:e>
          <m:sub>
            <m:r>
              <w:rPr>
                <w:rFonts w:ascii="Cambria Math" w:hAnsi="Cambria Math"/>
              </w:rPr>
              <m:t>H,i</m:t>
            </m:r>
          </m:sub>
        </m:sSub>
      </m:oMath>
      <w:r w:rsidR="00B90C91">
        <w:tab/>
        <w:t>Elevación inicial de temperatura en los puntos más calientes del bobinado por encima de la temperatura máxima del aceite (parte superior) para t=0, en ºC.</w:t>
      </w:r>
    </w:p>
    <w:p w:rsidR="00B90C91" w:rsidRDefault="00402D0C" w:rsidP="00B90C91">
      <w:pPr>
        <w:spacing w:line="480" w:lineRule="auto"/>
        <w:ind w:left="2124" w:hanging="900"/>
        <w:jc w:val="both"/>
      </w:pPr>
      <m:oMath>
        <m:sSub>
          <m:sSubPr>
            <m:ctrlPr>
              <w:rPr>
                <w:rFonts w:ascii="Cambria Math" w:hAnsi="Cambria Math"/>
                <w:i/>
              </w:rPr>
            </m:ctrlPr>
          </m:sSubPr>
          <m:e>
            <m:r>
              <w:rPr>
                <w:rFonts w:ascii="Cambria Math" w:hAnsi="Cambria Math"/>
              </w:rPr>
              <m:t>∆θ</m:t>
            </m:r>
          </m:e>
          <m:sub>
            <m:r>
              <w:rPr>
                <w:rFonts w:ascii="Cambria Math" w:hAnsi="Cambria Math"/>
              </w:rPr>
              <m:t>H,R</m:t>
            </m:r>
          </m:sub>
        </m:sSub>
      </m:oMath>
      <w:r w:rsidR="00017D83">
        <w:tab/>
        <w:t xml:space="preserve">Elevación </w:t>
      </w:r>
      <w:r w:rsidR="00B90C91">
        <w:t>de temperatura en los puntos más calientes del bobinado por encima de la temperatura máxima del aceite (parte superior) en caso de carga nominal, en ºC.</w:t>
      </w:r>
    </w:p>
    <w:p w:rsidR="00B90C91" w:rsidRDefault="00402D0C" w:rsidP="00B90C91">
      <w:pPr>
        <w:spacing w:line="480" w:lineRule="auto"/>
        <w:ind w:left="2124" w:hanging="900"/>
        <w:jc w:val="both"/>
      </w:pPr>
      <m:oMath>
        <m:sSub>
          <m:sSubPr>
            <m:ctrlPr>
              <w:rPr>
                <w:rFonts w:ascii="Cambria Math" w:hAnsi="Cambria Math"/>
                <w:i/>
              </w:rPr>
            </m:ctrlPr>
          </m:sSubPr>
          <m:e>
            <m:r>
              <w:rPr>
                <w:rFonts w:ascii="Cambria Math" w:hAnsi="Cambria Math"/>
              </w:rPr>
              <m:t>∆θ</m:t>
            </m:r>
          </m:e>
          <m:sub>
            <m:r>
              <w:rPr>
                <w:rFonts w:ascii="Cambria Math" w:hAnsi="Cambria Math"/>
              </w:rPr>
              <m:t>H,U</m:t>
            </m:r>
          </m:sub>
        </m:sSub>
      </m:oMath>
      <w:r w:rsidR="00B90C91">
        <w:tab/>
        <w:t>Elevación extrema de temperatura en los puntos más calientes del bobinado por encima de la temperatura máxima del aceite (parte superior) para el caso de una carga L, en ºC.</w:t>
      </w:r>
    </w:p>
    <w:p w:rsidR="00B90C91" w:rsidRDefault="00402D0C" w:rsidP="00B90C91">
      <w:pPr>
        <w:spacing w:line="480" w:lineRule="auto"/>
        <w:ind w:left="2124" w:hanging="900"/>
        <w:jc w:val="both"/>
      </w:pPr>
      <m:oMath>
        <m:sSub>
          <m:sSubPr>
            <m:ctrlPr>
              <w:rPr>
                <w:rFonts w:ascii="Cambria Math" w:hAnsi="Cambria Math"/>
                <w:i/>
              </w:rPr>
            </m:ctrlPr>
          </m:sSubPr>
          <m:e>
            <m:r>
              <w:rPr>
                <w:rFonts w:ascii="Cambria Math" w:hAnsi="Cambria Math"/>
              </w:rPr>
              <m:t>∆θ</m:t>
            </m:r>
          </m:e>
          <m:sub>
            <m:r>
              <w:rPr>
                <w:rFonts w:ascii="Cambria Math" w:hAnsi="Cambria Math"/>
              </w:rPr>
              <m:t>H/A</m:t>
            </m:r>
          </m:sub>
        </m:sSub>
      </m:oMath>
      <w:r w:rsidR="00B90C91">
        <w:tab/>
        <w:t xml:space="preserve">Elevación extrema de temperatura en los puntos más calientes del bobinado por encima de la temperatura </w:t>
      </w:r>
      <w:r w:rsidR="00017D83">
        <w:t>ambiente</w:t>
      </w:r>
      <w:r w:rsidR="00B90C91">
        <w:t xml:space="preserve"> en caso de carga nominal, en ºC.</w:t>
      </w:r>
    </w:p>
    <w:p w:rsidR="00B90C91" w:rsidRDefault="00402D0C" w:rsidP="00B90C91">
      <w:pPr>
        <w:spacing w:line="480" w:lineRule="auto"/>
        <w:ind w:left="2124" w:hanging="900"/>
        <w:jc w:val="both"/>
      </w:pPr>
      <m:oMath>
        <m:sSub>
          <m:sSubPr>
            <m:ctrlPr>
              <w:rPr>
                <w:rFonts w:ascii="Cambria Math" w:hAnsi="Cambria Math"/>
                <w:i/>
              </w:rPr>
            </m:ctrlPr>
          </m:sSubPr>
          <m:e>
            <m:r>
              <w:rPr>
                <w:rFonts w:ascii="Cambria Math" w:hAnsi="Cambria Math"/>
              </w:rPr>
              <m:t>∆θ</m:t>
            </m:r>
          </m:e>
          <m:sub>
            <m:r>
              <w:rPr>
                <w:rFonts w:ascii="Cambria Math" w:hAnsi="Cambria Math"/>
              </w:rPr>
              <m:t>TO</m:t>
            </m:r>
          </m:sub>
        </m:sSub>
      </m:oMath>
      <w:r w:rsidR="00B90C91">
        <w:tab/>
        <w:t>Elevación de temperatura del aceite superior por encima de la temperatura ambiente, en ºC.</w:t>
      </w:r>
    </w:p>
    <w:p w:rsidR="00B90C91" w:rsidRDefault="00402D0C" w:rsidP="00B90C91">
      <w:pPr>
        <w:spacing w:line="480" w:lineRule="auto"/>
        <w:ind w:left="2124" w:hanging="900"/>
        <w:jc w:val="both"/>
      </w:pPr>
      <m:oMath>
        <m:sSub>
          <m:sSubPr>
            <m:ctrlPr>
              <w:rPr>
                <w:rFonts w:ascii="Cambria Math" w:hAnsi="Cambria Math"/>
                <w:i/>
              </w:rPr>
            </m:ctrlPr>
          </m:sSubPr>
          <m:e>
            <m:r>
              <w:rPr>
                <w:rFonts w:ascii="Cambria Math" w:hAnsi="Cambria Math"/>
              </w:rPr>
              <m:t>∆θ</m:t>
            </m:r>
          </m:e>
          <m:sub>
            <m:r>
              <w:rPr>
                <w:rFonts w:ascii="Cambria Math" w:hAnsi="Cambria Math"/>
              </w:rPr>
              <m:t>TO,R</m:t>
            </m:r>
          </m:sub>
        </m:sSub>
      </m:oMath>
      <w:r w:rsidR="00B90C91">
        <w:tab/>
        <w:t>Elevación de temperatura del aceite superior por encima de la temperatura ambiente en caso de carga nominal en la posición de tap que se está estudiando, en ºC.</w:t>
      </w:r>
    </w:p>
    <w:p w:rsidR="00B90C91" w:rsidRDefault="00402D0C" w:rsidP="00B90C91">
      <w:pPr>
        <w:spacing w:line="480" w:lineRule="auto"/>
        <w:ind w:left="2124" w:hanging="900"/>
        <w:jc w:val="both"/>
      </w:pPr>
      <m:oMath>
        <m:sSub>
          <m:sSubPr>
            <m:ctrlPr>
              <w:rPr>
                <w:rFonts w:ascii="Cambria Math" w:hAnsi="Cambria Math"/>
                <w:i/>
              </w:rPr>
            </m:ctrlPr>
          </m:sSubPr>
          <m:e>
            <m:r>
              <w:rPr>
                <w:rFonts w:ascii="Cambria Math" w:hAnsi="Cambria Math"/>
              </w:rPr>
              <m:t>∆θ</m:t>
            </m:r>
          </m:e>
          <m:sub>
            <m:r>
              <w:rPr>
                <w:rFonts w:ascii="Cambria Math" w:hAnsi="Cambria Math"/>
              </w:rPr>
              <m:t>TO,i</m:t>
            </m:r>
          </m:sub>
        </m:sSub>
      </m:oMath>
      <w:r w:rsidR="00B90C91">
        <w:tab/>
        <w:t>Elevación inicial de temperatura del aceite superior por encima de la temperatura ambiente para t=0, en ºC.</w:t>
      </w:r>
    </w:p>
    <w:p w:rsidR="00B90C91" w:rsidRDefault="00402D0C" w:rsidP="00B90C91">
      <w:pPr>
        <w:spacing w:line="480" w:lineRule="auto"/>
        <w:ind w:left="2124" w:hanging="900"/>
        <w:jc w:val="both"/>
      </w:pPr>
      <m:oMath>
        <m:sSub>
          <m:sSubPr>
            <m:ctrlPr>
              <w:rPr>
                <w:rFonts w:ascii="Cambria Math" w:hAnsi="Cambria Math"/>
                <w:i/>
              </w:rPr>
            </m:ctrlPr>
          </m:sSubPr>
          <m:e>
            <m:r>
              <w:rPr>
                <w:rFonts w:ascii="Cambria Math" w:hAnsi="Cambria Math"/>
              </w:rPr>
              <m:t>∆θ</m:t>
            </m:r>
          </m:e>
          <m:sub>
            <m:r>
              <w:rPr>
                <w:rFonts w:ascii="Cambria Math" w:hAnsi="Cambria Math"/>
              </w:rPr>
              <m:t>TO,U</m:t>
            </m:r>
          </m:sub>
        </m:sSub>
      </m:oMath>
      <w:r w:rsidR="00B90C91">
        <w:tab/>
        <w:t>Elevación extrema de temperatura del aceite superior por encima de la temperatura ambiente para una carga L, en ºC.</w:t>
      </w:r>
    </w:p>
    <w:p w:rsidR="00B90C91" w:rsidRDefault="00402D0C" w:rsidP="00B90C91">
      <w:pPr>
        <w:spacing w:line="480" w:lineRule="auto"/>
        <w:ind w:left="2124" w:hanging="900"/>
        <w:jc w:val="both"/>
      </w:pPr>
      <m:oMath>
        <m:sSub>
          <m:sSubPr>
            <m:ctrlPr>
              <w:rPr>
                <w:rFonts w:ascii="Cambria Math" w:hAnsi="Cambria Math"/>
                <w:i/>
              </w:rPr>
            </m:ctrlPr>
          </m:sSubPr>
          <m:e>
            <m:r>
              <w:rPr>
                <w:rFonts w:ascii="Cambria Math" w:hAnsi="Cambria Math"/>
              </w:rPr>
              <m:t>τ</m:t>
            </m:r>
          </m:e>
          <m:sub>
            <m:r>
              <w:rPr>
                <w:rFonts w:ascii="Cambria Math" w:hAnsi="Cambria Math"/>
              </w:rPr>
              <m:t>TO</m:t>
            </m:r>
          </m:sub>
        </m:sSub>
      </m:oMath>
      <w:r w:rsidR="00B90C91">
        <w:tab/>
        <w:t>Constante de tiempo del aceite del transformador para cualquier carga L y para cualquier diferencia específica de temperatura entre la elevación extrema superior del aceite y la elevación inicial superior del aceite, en horas.</w:t>
      </w:r>
    </w:p>
    <w:p w:rsidR="00B90C91" w:rsidRDefault="00402D0C" w:rsidP="00B90C91">
      <w:pPr>
        <w:spacing w:line="480" w:lineRule="auto"/>
        <w:ind w:left="2124" w:hanging="900"/>
        <w:jc w:val="both"/>
      </w:pPr>
      <m:oMath>
        <m:sSub>
          <m:sSubPr>
            <m:ctrlPr>
              <w:rPr>
                <w:rFonts w:ascii="Cambria Math" w:hAnsi="Cambria Math"/>
                <w:i/>
              </w:rPr>
            </m:ctrlPr>
          </m:sSubPr>
          <m:e>
            <m:r>
              <w:rPr>
                <w:rFonts w:ascii="Cambria Math" w:hAnsi="Cambria Math"/>
              </w:rPr>
              <m:t>τ</m:t>
            </m:r>
          </m:e>
          <m:sub>
            <m:r>
              <w:rPr>
                <w:rFonts w:ascii="Cambria Math" w:hAnsi="Cambria Math"/>
              </w:rPr>
              <m:t>TO,R</m:t>
            </m:r>
          </m:sub>
        </m:sSub>
      </m:oMath>
      <w:r w:rsidR="00B90C91">
        <w:tab/>
        <w:t>Constante de tiempo del aceite del transformador para una carga nominal que comienza con una elevación inicial máxima del aceite de 0</w:t>
      </w:r>
      <w:r w:rsidR="00BB72A9">
        <w:t xml:space="preserve"> </w:t>
      </w:r>
      <w:r w:rsidR="00B90C91">
        <w:t>ºC, en horas.</w:t>
      </w:r>
    </w:p>
    <w:p w:rsidR="00B90C91" w:rsidRDefault="00402D0C" w:rsidP="00B90C91">
      <w:pPr>
        <w:spacing w:line="480" w:lineRule="auto"/>
        <w:ind w:left="2124" w:hanging="900"/>
        <w:jc w:val="both"/>
      </w:pPr>
      <m:oMath>
        <m:sSub>
          <m:sSubPr>
            <m:ctrlPr>
              <w:rPr>
                <w:rFonts w:ascii="Cambria Math" w:hAnsi="Cambria Math"/>
                <w:i/>
              </w:rPr>
            </m:ctrlPr>
          </m:sSubPr>
          <m:e>
            <m:r>
              <w:rPr>
                <w:rFonts w:ascii="Cambria Math" w:hAnsi="Cambria Math"/>
              </w:rPr>
              <m:t>τ</m:t>
            </m:r>
          </m:e>
          <m:sub>
            <m:r>
              <w:rPr>
                <w:rFonts w:ascii="Cambria Math" w:hAnsi="Cambria Math"/>
              </w:rPr>
              <m:t>W</m:t>
            </m:r>
          </m:sub>
        </m:sSub>
      </m:oMath>
      <w:r w:rsidR="00B90C91">
        <w:tab/>
        <w:t>Constante de tiempo del bobinado en el lugar de sobrecalentamiento, en horas.</w:t>
      </w:r>
    </w:p>
    <w:p w:rsidR="00B90C91" w:rsidRDefault="00B90C91" w:rsidP="00B90C91">
      <w:pPr>
        <w:spacing w:line="480" w:lineRule="auto"/>
        <w:ind w:left="2124" w:hanging="900"/>
        <w:jc w:val="both"/>
      </w:pPr>
    </w:p>
    <w:p w:rsidR="00B90C91" w:rsidRDefault="00B90C91" w:rsidP="00B90C91">
      <w:pPr>
        <w:spacing w:line="480" w:lineRule="auto"/>
        <w:ind w:left="2124" w:hanging="900"/>
        <w:jc w:val="both"/>
      </w:pPr>
      <w:r>
        <w:t>El significado de los subíndices es:</w:t>
      </w:r>
    </w:p>
    <w:p w:rsidR="00B90C91" w:rsidRDefault="00B90C91" w:rsidP="00B90C91">
      <w:pPr>
        <w:spacing w:line="480" w:lineRule="auto"/>
        <w:ind w:left="2124" w:hanging="900"/>
        <w:jc w:val="both"/>
      </w:pPr>
      <w:r>
        <w:t>A</w:t>
      </w:r>
      <w:r>
        <w:tab/>
        <w:t>Temperatura ambiente</w:t>
      </w:r>
    </w:p>
    <w:p w:rsidR="00B90C91" w:rsidRDefault="00B90C91" w:rsidP="00B90C91">
      <w:pPr>
        <w:spacing w:line="480" w:lineRule="auto"/>
        <w:ind w:left="2124" w:hanging="900"/>
        <w:jc w:val="both"/>
      </w:pPr>
      <w:r>
        <w:t>R</w:t>
      </w:r>
      <w:r>
        <w:tab/>
        <w:t>Nominal</w:t>
      </w:r>
    </w:p>
    <w:p w:rsidR="00B90C91" w:rsidRDefault="00B90C91" w:rsidP="00B90C91">
      <w:pPr>
        <w:spacing w:line="480" w:lineRule="auto"/>
        <w:ind w:left="2124" w:hanging="900"/>
        <w:jc w:val="both"/>
      </w:pPr>
      <w:r>
        <w:t>U</w:t>
      </w:r>
      <w:r>
        <w:tab/>
        <w:t>Valor extremo (final)</w:t>
      </w:r>
    </w:p>
    <w:p w:rsidR="00B90C91" w:rsidRDefault="00B90C91" w:rsidP="00B90C91">
      <w:pPr>
        <w:spacing w:line="480" w:lineRule="auto"/>
        <w:ind w:left="2124" w:hanging="900"/>
        <w:jc w:val="both"/>
      </w:pPr>
      <w:r>
        <w:t>i</w:t>
      </w:r>
      <w:r>
        <w:tab/>
        <w:t>Valor inicial</w:t>
      </w:r>
    </w:p>
    <w:p w:rsidR="00B90C91" w:rsidRDefault="00B90C91" w:rsidP="00B90C91">
      <w:pPr>
        <w:spacing w:line="480" w:lineRule="auto"/>
        <w:ind w:left="2124" w:hanging="900"/>
        <w:jc w:val="both"/>
      </w:pPr>
      <w:r>
        <w:t>H</w:t>
      </w:r>
      <w:r>
        <w:tab/>
        <w:t>Punto más caliente del bobinado</w:t>
      </w:r>
    </w:p>
    <w:p w:rsidR="00B90C91" w:rsidRDefault="00B90C91" w:rsidP="00B90C91">
      <w:pPr>
        <w:spacing w:line="480" w:lineRule="auto"/>
        <w:ind w:left="2124" w:hanging="900"/>
        <w:jc w:val="both"/>
      </w:pPr>
      <w:r>
        <w:t>TO</w:t>
      </w:r>
      <w:r>
        <w:tab/>
        <w:t>Aceite superior</w:t>
      </w:r>
    </w:p>
    <w:p w:rsidR="00B90C91" w:rsidRDefault="00B90C91" w:rsidP="00B90C91">
      <w:pPr>
        <w:spacing w:line="480" w:lineRule="auto"/>
        <w:ind w:left="2124" w:hanging="900"/>
        <w:jc w:val="both"/>
      </w:pPr>
      <w:r>
        <w:t>W</w:t>
      </w:r>
      <w:r>
        <w:tab/>
        <w:t>Bobinado</w:t>
      </w:r>
    </w:p>
    <w:p w:rsidR="00B90C91" w:rsidRDefault="00B90C91" w:rsidP="00B90C91">
      <w:pPr>
        <w:spacing w:line="480" w:lineRule="auto"/>
        <w:ind w:left="2124" w:hanging="900"/>
        <w:jc w:val="both"/>
      </w:pPr>
      <w:r>
        <w:t>I</w:t>
      </w:r>
      <w:r>
        <w:tab/>
        <w:t>Por encima</w:t>
      </w:r>
    </w:p>
    <w:p w:rsidR="00B90C91" w:rsidRDefault="00B90C91" w:rsidP="00B90C91">
      <w:pPr>
        <w:spacing w:line="480" w:lineRule="auto"/>
        <w:ind w:left="1224"/>
        <w:jc w:val="both"/>
      </w:pPr>
    </w:p>
    <w:p w:rsidR="00B90C91" w:rsidRDefault="00B90C91" w:rsidP="00B90C91">
      <w:pPr>
        <w:spacing w:line="480" w:lineRule="auto"/>
        <w:ind w:left="1224"/>
        <w:jc w:val="both"/>
      </w:pPr>
      <w:r>
        <w:lastRenderedPageBreak/>
        <w:t>La temperatura del punto más caliente del bobinado está dad por la siguiente expresión:</w:t>
      </w:r>
    </w:p>
    <w:p w:rsidR="008B7C24" w:rsidRDefault="008B7C24" w:rsidP="00B90C91">
      <w:pPr>
        <w:spacing w:line="480" w:lineRule="auto"/>
        <w:ind w:left="1224"/>
        <w:jc w:val="both"/>
      </w:pPr>
    </w:p>
    <w:p w:rsidR="00B90C91" w:rsidRDefault="00402D0C" w:rsidP="00A54A66">
      <w:pPr>
        <w:pStyle w:val="Prrafodelista"/>
        <w:numPr>
          <w:ilvl w:val="0"/>
          <w:numId w:val="22"/>
        </w:numPr>
        <w:spacing w:line="480" w:lineRule="auto"/>
        <w:contextualSpacing/>
        <w:jc w:val="both"/>
      </w:pPr>
      <m:oMath>
        <m:sSub>
          <m:sSubPr>
            <m:ctrlPr>
              <w:rPr>
                <w:rFonts w:ascii="Cambria Math" w:hAnsi="Cambria Math"/>
                <w:i/>
              </w:rPr>
            </m:ctrlPr>
          </m:sSubPr>
          <m:e>
            <m:r>
              <w:rPr>
                <w:rFonts w:ascii="Cambria Math" w:hAnsi="Cambria Math"/>
              </w:rPr>
              <m:t>θ</m:t>
            </m:r>
          </m:e>
          <m:sub>
            <m:r>
              <w:rPr>
                <w:rFonts w:ascii="Cambria Math" w:hAnsi="Cambria Math"/>
              </w:rPr>
              <m:t>H</m:t>
            </m:r>
          </m:sub>
        </m:sSub>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T0</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H</m:t>
            </m:r>
          </m:sub>
        </m:sSub>
      </m:oMath>
    </w:p>
    <w:p w:rsidR="00B90C91" w:rsidRDefault="00B90C91" w:rsidP="00B90C91">
      <w:pPr>
        <w:spacing w:line="480" w:lineRule="auto"/>
        <w:ind w:left="1224"/>
        <w:jc w:val="both"/>
      </w:pPr>
    </w:p>
    <w:p w:rsidR="00B90C91" w:rsidRDefault="00B90C91" w:rsidP="00B90C91">
      <w:pPr>
        <w:spacing w:line="480" w:lineRule="auto"/>
        <w:ind w:left="1224"/>
        <w:jc w:val="both"/>
      </w:pPr>
      <w:r>
        <w:t>Siendo la temperatura del aceite superior</w:t>
      </w:r>
    </w:p>
    <w:p w:rsidR="008B7C24" w:rsidRDefault="008B7C24" w:rsidP="00B90C91">
      <w:pPr>
        <w:spacing w:line="480" w:lineRule="auto"/>
        <w:ind w:left="1224"/>
        <w:jc w:val="both"/>
      </w:pPr>
    </w:p>
    <w:p w:rsidR="00B90C91" w:rsidRDefault="00402D0C" w:rsidP="00A54A66">
      <w:pPr>
        <w:pStyle w:val="Prrafodelista"/>
        <w:numPr>
          <w:ilvl w:val="0"/>
          <w:numId w:val="22"/>
        </w:numPr>
        <w:spacing w:line="480" w:lineRule="auto"/>
        <w:contextualSpacing/>
        <w:jc w:val="both"/>
      </w:pPr>
      <m:oMath>
        <m:sSub>
          <m:sSubPr>
            <m:ctrlPr>
              <w:rPr>
                <w:rFonts w:ascii="Cambria Math" w:hAnsi="Cambria Math"/>
                <w:i/>
              </w:rPr>
            </m:ctrlPr>
          </m:sSubPr>
          <m:e>
            <m:r>
              <w:rPr>
                <w:rFonts w:ascii="Cambria Math" w:hAnsi="Cambria Math"/>
              </w:rPr>
              <m:t>θ</m:t>
            </m:r>
          </m:e>
          <m:sub>
            <m:r>
              <w:rPr>
                <w:rFonts w:ascii="Cambria Math" w:hAnsi="Cambria Math"/>
              </w:rPr>
              <m:t>TO</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TO</m:t>
            </m:r>
          </m:sub>
        </m:sSub>
      </m:oMath>
    </w:p>
    <w:p w:rsidR="00B90C91" w:rsidRDefault="00B90C91" w:rsidP="00B90C91">
      <w:pPr>
        <w:spacing w:line="480" w:lineRule="auto"/>
        <w:ind w:left="1224"/>
        <w:jc w:val="both"/>
      </w:pPr>
    </w:p>
    <w:p w:rsidR="00B90C91" w:rsidRDefault="00B90C91" w:rsidP="00B90C91">
      <w:pPr>
        <w:spacing w:line="480" w:lineRule="auto"/>
        <w:ind w:left="1224"/>
        <w:jc w:val="both"/>
      </w:pPr>
      <w:r>
        <w:t>Los cálculos de temperatura suponen una temperatura ambiente constante. El efecto de una temperatura ambiente variable puede considerarse conservadoramente como sigue:</w:t>
      </w:r>
    </w:p>
    <w:p w:rsidR="008B7C24" w:rsidRDefault="008B7C24" w:rsidP="00B90C91">
      <w:pPr>
        <w:spacing w:line="480" w:lineRule="auto"/>
        <w:ind w:left="1224"/>
        <w:jc w:val="both"/>
      </w:pPr>
    </w:p>
    <w:p w:rsidR="00B90C91" w:rsidRDefault="00B90C91" w:rsidP="00A54A66">
      <w:pPr>
        <w:pStyle w:val="Prrafodelista"/>
        <w:numPr>
          <w:ilvl w:val="0"/>
          <w:numId w:val="24"/>
        </w:numPr>
        <w:spacing w:line="480" w:lineRule="auto"/>
        <w:contextualSpacing/>
        <w:jc w:val="both"/>
      </w:pPr>
      <w:r>
        <w:t>Para temperaturas ambientes que se incrementan durante el ciclo de carga, hay que utilizar la temperatura ambiente instantánea cuando se considera ciclos de carga.</w:t>
      </w:r>
    </w:p>
    <w:p w:rsidR="00B90C91" w:rsidRDefault="00B90C91" w:rsidP="00A54A66">
      <w:pPr>
        <w:pStyle w:val="Prrafodelista"/>
        <w:numPr>
          <w:ilvl w:val="0"/>
          <w:numId w:val="24"/>
        </w:numPr>
        <w:spacing w:line="480" w:lineRule="auto"/>
        <w:contextualSpacing/>
        <w:jc w:val="both"/>
      </w:pPr>
      <w:r>
        <w:t>Para temperaturas ambientes que disminuyen, hay que utilizar la temperatura ambiente máxima durante un ciclo previo largo de alrededor de 12 horas.</w:t>
      </w:r>
    </w:p>
    <w:p w:rsidR="00B90C91" w:rsidRDefault="00B90C91" w:rsidP="008B7C24">
      <w:pPr>
        <w:spacing w:line="720" w:lineRule="auto"/>
        <w:ind w:left="1224"/>
        <w:jc w:val="both"/>
      </w:pPr>
    </w:p>
    <w:p w:rsidR="00B90C91" w:rsidRDefault="00B90C91" w:rsidP="00B90C91">
      <w:pPr>
        <w:spacing w:line="480" w:lineRule="auto"/>
        <w:ind w:left="1224"/>
        <w:jc w:val="both"/>
      </w:pPr>
      <w:r>
        <w:t>La elevación máxima de la temperatura del aceite en un momento después de un cambio de etapa de carga es dada por:</w:t>
      </w:r>
    </w:p>
    <w:p w:rsidR="00B90C91" w:rsidRDefault="00402D0C" w:rsidP="00A54A66">
      <w:pPr>
        <w:pStyle w:val="Prrafodelista"/>
        <w:numPr>
          <w:ilvl w:val="0"/>
          <w:numId w:val="22"/>
        </w:numPr>
        <w:spacing w:line="480" w:lineRule="auto"/>
        <w:contextualSpacing/>
        <w:jc w:val="both"/>
      </w:pPr>
      <m:oMath>
        <m:sSub>
          <m:sSubPr>
            <m:ctrlPr>
              <w:rPr>
                <w:rFonts w:ascii="Cambria Math" w:hAnsi="Cambria Math"/>
                <w:i/>
              </w:rPr>
            </m:ctrlPr>
          </m:sSubPr>
          <m:e>
            <m:r>
              <w:rPr>
                <w:rFonts w:ascii="Cambria Math" w:hAnsi="Cambria Math"/>
              </w:rPr>
              <m:t>∆θ</m:t>
            </m:r>
          </m:e>
          <m:sub>
            <m:r>
              <w:rPr>
                <w:rFonts w:ascii="Cambria Math" w:hAnsi="Cambria Math"/>
              </w:rPr>
              <m:t>TO</m:t>
            </m:r>
          </m:sub>
        </m:sSub>
        <m:r>
          <m:rPr>
            <m:sty m:val="p"/>
          </m:rPr>
          <w:rPr>
            <w:rFonts w:ascii="Cambria Math" w:hAnsi="Cambria Math"/>
          </w:rPr>
          <m:t>=</m:t>
        </m:r>
        <m:d>
          <m:dPr>
            <m:ctrlPr>
              <w:rPr>
                <w:rFonts w:ascii="Cambria Math" w:hAnsi="Cambria Math"/>
              </w:rPr>
            </m:ctrlPr>
          </m:dPr>
          <m:e>
            <m:sSub>
              <m:sSubPr>
                <m:ctrlPr>
                  <w:rPr>
                    <w:rFonts w:ascii="Cambria Math" w:hAnsi="Cambria Math"/>
                    <w:i/>
                  </w:rPr>
                </m:ctrlPr>
              </m:sSubPr>
              <m:e>
                <m:r>
                  <w:rPr>
                    <w:rFonts w:ascii="Cambria Math" w:hAnsi="Cambria Math"/>
                  </w:rPr>
                  <m:t>∆θ</m:t>
                </m:r>
              </m:e>
              <m:sub>
                <m:r>
                  <w:rPr>
                    <w:rFonts w:ascii="Cambria Math" w:hAnsi="Cambria Math"/>
                  </w:rPr>
                  <m:t>TO,U</m:t>
                </m:r>
              </m:sub>
            </m:sSub>
            <m:r>
              <m:rPr>
                <m:sty m:val="p"/>
              </m:rP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TO,i</m:t>
                </m:r>
              </m:sub>
            </m:sSub>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sSup>
              <m:sSupPr>
                <m:ctrlPr>
                  <w:rPr>
                    <w:rFonts w:ascii="Cambria Math" w:hAnsi="Cambria Math"/>
                  </w:rPr>
                </m:ctrlPr>
              </m:sSupPr>
              <m:e>
                <m:r>
                  <m:rPr>
                    <m:sty m:val="p"/>
                  </m:rPr>
                  <w:rPr>
                    <w:rFonts w:ascii="Cambria Math" w:hAnsi="Cambria Math"/>
                  </w:rPr>
                  <m:t>EXP</m:t>
                </m:r>
              </m:e>
              <m:sup>
                <m:r>
                  <m:rPr>
                    <m:sty m:val="p"/>
                  </m:rPr>
                  <w:rPr>
                    <w:rFonts w:ascii="Cambria Math" w:hAnsi="Cambria Math"/>
                  </w:rPr>
                  <m:t>-</m:t>
                </m:r>
                <m:f>
                  <m:fPr>
                    <m:ctrlPr>
                      <w:rPr>
                        <w:rFonts w:ascii="Cambria Math" w:hAnsi="Cambria Math"/>
                      </w:rPr>
                    </m:ctrlPr>
                  </m:fPr>
                  <m:num>
                    <m:r>
                      <m:rPr>
                        <m:sty m:val="p"/>
                      </m:rPr>
                      <w:rPr>
                        <w:rFonts w:ascii="Cambria Math" w:hAnsi="Cambria Math"/>
                      </w:rPr>
                      <m:t>t</m:t>
                    </m:r>
                  </m:num>
                  <m:den>
                    <m:sSub>
                      <m:sSubPr>
                        <m:ctrlPr>
                          <w:rPr>
                            <w:rFonts w:ascii="Cambria Math" w:hAnsi="Cambria Math"/>
                          </w:rPr>
                        </m:ctrlPr>
                      </m:sSubPr>
                      <m:e>
                        <m:r>
                          <m:rPr>
                            <m:sty m:val="p"/>
                          </m:rPr>
                          <w:rPr>
                            <w:rFonts w:ascii="Cambria Math" w:hAnsi="Cambria Math"/>
                          </w:rPr>
                          <m:t>τ</m:t>
                        </m:r>
                      </m:e>
                      <m:sub>
                        <m:r>
                          <m:rPr>
                            <m:sty m:val="p"/>
                          </m:rPr>
                          <w:rPr>
                            <w:rFonts w:ascii="Cambria Math" w:hAnsi="Cambria Math"/>
                          </w:rPr>
                          <m:t>TO</m:t>
                        </m:r>
                      </m:sub>
                    </m:sSub>
                  </m:den>
                </m:f>
              </m:sup>
            </m:sSup>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TO,i</m:t>
            </m:r>
          </m:sub>
        </m:sSub>
      </m:oMath>
    </w:p>
    <w:p w:rsidR="008B7C24" w:rsidRDefault="008B7C24" w:rsidP="00B90C91">
      <w:pPr>
        <w:spacing w:line="480" w:lineRule="auto"/>
        <w:ind w:left="1224"/>
        <w:jc w:val="both"/>
      </w:pPr>
    </w:p>
    <w:p w:rsidR="00B90C91" w:rsidRDefault="00B90C91" w:rsidP="00B90C91">
      <w:pPr>
        <w:spacing w:line="480" w:lineRule="auto"/>
        <w:ind w:left="1224"/>
        <w:jc w:val="both"/>
      </w:pPr>
      <w:r>
        <w:t>Para el ciclo de sobrecarga de dos etapas, con una carga previa equivalente constante, la elevación inicial máxima del aceite es:</w:t>
      </w:r>
    </w:p>
    <w:p w:rsidR="008B7C24" w:rsidRDefault="008B7C24" w:rsidP="00B90C91">
      <w:pPr>
        <w:spacing w:line="480" w:lineRule="auto"/>
        <w:ind w:left="1224"/>
        <w:jc w:val="both"/>
      </w:pPr>
    </w:p>
    <w:p w:rsidR="00B90C91" w:rsidRDefault="00402D0C" w:rsidP="00A54A66">
      <w:pPr>
        <w:pStyle w:val="Prrafodelista"/>
        <w:numPr>
          <w:ilvl w:val="0"/>
          <w:numId w:val="22"/>
        </w:numPr>
        <w:spacing w:line="480" w:lineRule="auto"/>
        <w:contextualSpacing/>
        <w:jc w:val="both"/>
      </w:pPr>
      <m:oMath>
        <m:sSub>
          <m:sSubPr>
            <m:ctrlPr>
              <w:rPr>
                <w:rFonts w:ascii="Cambria Math" w:hAnsi="Cambria Math"/>
                <w:i/>
              </w:rPr>
            </m:ctrlPr>
          </m:sSubPr>
          <m:e>
            <m:r>
              <w:rPr>
                <w:rFonts w:ascii="Cambria Math" w:hAnsi="Cambria Math"/>
              </w:rPr>
              <m:t>∆θ</m:t>
            </m:r>
          </m:e>
          <m:sub>
            <m:r>
              <w:rPr>
                <w:rFonts w:ascii="Cambria Math" w:hAnsi="Cambria Math"/>
              </w:rPr>
              <m:t>TO,i</m:t>
            </m:r>
          </m:sub>
        </m:sSub>
        <m:r>
          <m:rPr>
            <m:sty m:val="p"/>
          </m:rP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TO,R</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K</m:t>
                            </m:r>
                          </m:e>
                          <m:sub>
                            <m:r>
                              <w:rPr>
                                <w:rFonts w:ascii="Cambria Math" w:hAnsi="Cambria Math"/>
                              </w:rPr>
                              <m:t>i</m:t>
                            </m:r>
                          </m:sub>
                          <m:sup>
                            <m:r>
                              <w:rPr>
                                <w:rFonts w:ascii="Cambria Math" w:hAnsi="Cambria Math"/>
                              </w:rPr>
                              <m:t>2</m:t>
                            </m:r>
                          </m:sup>
                        </m:sSubSup>
                        <m:r>
                          <w:rPr>
                            <w:rFonts w:ascii="Cambria Math" w:hAnsi="Cambria Math"/>
                          </w:rPr>
                          <m:t>×R+1</m:t>
                        </m:r>
                      </m:e>
                    </m:d>
                  </m:num>
                  <m:den>
                    <m:r>
                      <w:rPr>
                        <w:rFonts w:ascii="Cambria Math" w:hAnsi="Cambria Math"/>
                      </w:rPr>
                      <m:t>R+1</m:t>
                    </m:r>
                  </m:den>
                </m:f>
              </m:e>
            </m:d>
          </m:e>
          <m:sup>
            <m:r>
              <w:rPr>
                <w:rFonts w:ascii="Cambria Math" w:hAnsi="Cambria Math"/>
              </w:rPr>
              <m:t>n</m:t>
            </m:r>
          </m:sup>
        </m:sSup>
      </m:oMath>
    </w:p>
    <w:p w:rsidR="00B90C91" w:rsidRDefault="00B90C91" w:rsidP="00B90C91">
      <w:pPr>
        <w:spacing w:line="480" w:lineRule="auto"/>
        <w:ind w:left="1224"/>
        <w:jc w:val="both"/>
      </w:pPr>
    </w:p>
    <w:p w:rsidR="00B90C91" w:rsidRDefault="00B90C91" w:rsidP="00B90C91">
      <w:pPr>
        <w:spacing w:line="480" w:lineRule="auto"/>
        <w:ind w:left="1224"/>
        <w:jc w:val="both"/>
      </w:pPr>
      <w:r>
        <w:t>Para análisis de ciclos de carga múltiples etapas con una serie de intervalos de corto tiempo, se utiliza la ecuación 7 para cada etapa de carga, y se usa la elevación máxima de aceite al final de la etapa previa de carga como elevación inicial de la temperatura de aceite superior para el cálculo de la siguiente etapa de carga.</w:t>
      </w:r>
    </w:p>
    <w:p w:rsidR="00B90C91" w:rsidRDefault="00B90C91" w:rsidP="00B90C91">
      <w:pPr>
        <w:spacing w:line="480" w:lineRule="auto"/>
        <w:ind w:left="1224"/>
        <w:jc w:val="both"/>
      </w:pPr>
    </w:p>
    <w:p w:rsidR="00B90C91" w:rsidRDefault="00B90C91" w:rsidP="00B90C91">
      <w:pPr>
        <w:spacing w:line="480" w:lineRule="auto"/>
        <w:ind w:left="1224"/>
        <w:jc w:val="both"/>
      </w:pPr>
      <w:r>
        <w:t>El valor máximo alcanzado por la temperatura superior de aceite es dada por la ecuación siguiente:</w:t>
      </w:r>
    </w:p>
    <w:p w:rsidR="008B7C24" w:rsidRDefault="008B7C24" w:rsidP="00B90C91">
      <w:pPr>
        <w:spacing w:line="480" w:lineRule="auto"/>
        <w:ind w:left="1224"/>
        <w:jc w:val="both"/>
      </w:pPr>
    </w:p>
    <w:p w:rsidR="00B90C91" w:rsidRDefault="00402D0C" w:rsidP="00A54A66">
      <w:pPr>
        <w:pStyle w:val="Prrafodelista"/>
        <w:numPr>
          <w:ilvl w:val="0"/>
          <w:numId w:val="22"/>
        </w:numPr>
        <w:spacing w:line="480" w:lineRule="auto"/>
        <w:contextualSpacing/>
        <w:jc w:val="both"/>
      </w:pPr>
      <m:oMath>
        <m:sSub>
          <m:sSubPr>
            <m:ctrlPr>
              <w:rPr>
                <w:rFonts w:ascii="Cambria Math" w:hAnsi="Cambria Math"/>
                <w:i/>
              </w:rPr>
            </m:ctrlPr>
          </m:sSubPr>
          <m:e>
            <m:r>
              <w:rPr>
                <w:rFonts w:ascii="Cambria Math" w:hAnsi="Cambria Math"/>
              </w:rPr>
              <m:t>∆θ</m:t>
            </m:r>
          </m:e>
          <m:sub>
            <m:r>
              <w:rPr>
                <w:rFonts w:ascii="Cambria Math" w:hAnsi="Cambria Math"/>
              </w:rPr>
              <m:t>TO,U</m:t>
            </m:r>
          </m:sub>
        </m:sSub>
        <m:r>
          <m:rPr>
            <m:sty m:val="p"/>
          </m:rP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TO,R</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K</m:t>
                            </m:r>
                          </m:e>
                          <m:sub>
                            <m:r>
                              <w:rPr>
                                <w:rFonts w:ascii="Cambria Math" w:hAnsi="Cambria Math"/>
                              </w:rPr>
                              <m:t>U</m:t>
                            </m:r>
                          </m:sub>
                          <m:sup>
                            <m:r>
                              <w:rPr>
                                <w:rFonts w:ascii="Cambria Math" w:hAnsi="Cambria Math"/>
                              </w:rPr>
                              <m:t>2</m:t>
                            </m:r>
                          </m:sup>
                        </m:sSubSup>
                        <m:r>
                          <w:rPr>
                            <w:rFonts w:ascii="Cambria Math" w:hAnsi="Cambria Math"/>
                          </w:rPr>
                          <m:t>×R+1</m:t>
                        </m:r>
                      </m:e>
                    </m:d>
                  </m:num>
                  <m:den>
                    <m:r>
                      <w:rPr>
                        <w:rFonts w:ascii="Cambria Math" w:hAnsi="Cambria Math"/>
                      </w:rPr>
                      <m:t>R+1</m:t>
                    </m:r>
                  </m:den>
                </m:f>
              </m:e>
            </m:d>
          </m:e>
          <m:sup>
            <m:r>
              <w:rPr>
                <w:rFonts w:ascii="Cambria Math" w:hAnsi="Cambria Math"/>
              </w:rPr>
              <m:t>n</m:t>
            </m:r>
          </m:sup>
        </m:sSup>
      </m:oMath>
    </w:p>
    <w:p w:rsidR="00B90C91" w:rsidRDefault="00B90C91" w:rsidP="00B90C91">
      <w:pPr>
        <w:spacing w:line="480" w:lineRule="auto"/>
        <w:ind w:left="1224"/>
        <w:jc w:val="both"/>
      </w:pPr>
    </w:p>
    <w:p w:rsidR="00B90C91" w:rsidRDefault="00B90C91" w:rsidP="00B90C91">
      <w:pPr>
        <w:spacing w:line="480" w:lineRule="auto"/>
        <w:ind w:left="1224"/>
        <w:jc w:val="both"/>
      </w:pPr>
      <w:r>
        <w:t xml:space="preserve">La ecuación 9 se utiliza para calcular la elevación de temperatura del aceite superior para cada etapa de carga. Excepto para cargas constantes </w:t>
      </w:r>
      <w:r>
        <w:lastRenderedPageBreak/>
        <w:t>de muy larga duración, nunca se alcanza la elevación máxima extrema dada por el aceite superior por la expresión 9.</w:t>
      </w:r>
    </w:p>
    <w:p w:rsidR="00B90C91" w:rsidRDefault="00B90C91" w:rsidP="00B90C91">
      <w:pPr>
        <w:spacing w:line="480" w:lineRule="auto"/>
        <w:ind w:left="1224"/>
        <w:jc w:val="both"/>
      </w:pPr>
    </w:p>
    <w:p w:rsidR="00B90C91" w:rsidRDefault="00B90C91" w:rsidP="00B90C91">
      <w:pPr>
        <w:spacing w:line="480" w:lineRule="auto"/>
        <w:ind w:left="1224"/>
        <w:jc w:val="both"/>
      </w:pPr>
      <w:r>
        <w:t>Con respecto a la capacidad térmica del transformador, esta se determina con la siguiente ecuación para los tipos de enfriamiento OA y FA:</w:t>
      </w:r>
    </w:p>
    <w:p w:rsidR="008B7C24" w:rsidRDefault="008B7C24" w:rsidP="00B90C91">
      <w:pPr>
        <w:spacing w:line="480" w:lineRule="auto"/>
        <w:ind w:left="1224"/>
        <w:jc w:val="both"/>
      </w:pPr>
    </w:p>
    <w:p w:rsidR="00B90C91" w:rsidRPr="00DE4146" w:rsidRDefault="00B90C91" w:rsidP="00A54A66">
      <w:pPr>
        <w:pStyle w:val="Prrafodelista"/>
        <w:numPr>
          <w:ilvl w:val="0"/>
          <w:numId w:val="22"/>
        </w:numPr>
        <w:spacing w:line="480" w:lineRule="auto"/>
        <w:contextualSpacing/>
        <w:jc w:val="both"/>
      </w:pPr>
      <w:r>
        <w:t>C</w:t>
      </w:r>
      <m:oMath>
        <m:r>
          <w:rPr>
            <w:rFonts w:ascii="Cambria Math" w:hAnsi="Cambria Math"/>
          </w:rPr>
          <m:t>=0,1323×</m:t>
        </m:r>
        <m:d>
          <m:dPr>
            <m:ctrlPr>
              <w:rPr>
                <w:rFonts w:ascii="Cambria Math" w:hAnsi="Cambria Math"/>
                <w:i/>
              </w:rPr>
            </m:ctrlPr>
          </m:dPr>
          <m:e>
            <m:r>
              <w:rPr>
                <w:rFonts w:ascii="Cambria Math" w:hAnsi="Cambria Math"/>
              </w:rPr>
              <m:t>peso del conjunto núcleo+bobinas en kg</m:t>
            </m:r>
          </m:e>
        </m:d>
      </m:oMath>
    </w:p>
    <w:p w:rsidR="00B90C91" w:rsidRPr="00DE4146" w:rsidRDefault="00D723D1" w:rsidP="00827915">
      <w:pPr>
        <w:spacing w:line="480" w:lineRule="auto"/>
        <w:jc w:val="both"/>
      </w:pPr>
      <m:oMathPara>
        <m:oMathParaPr>
          <m:jc m:val="right"/>
        </m:oMathParaPr>
        <m:oMath>
          <m:r>
            <w:rPr>
              <w:rFonts w:ascii="Cambria Math" w:hAnsi="Cambria Math"/>
            </w:rPr>
            <m:t>+0,0882×</m:t>
          </m:r>
          <m:d>
            <m:dPr>
              <m:ctrlPr>
                <w:rPr>
                  <w:rFonts w:ascii="Cambria Math" w:hAnsi="Cambria Math"/>
                  <w:i/>
                </w:rPr>
              </m:ctrlPr>
            </m:dPr>
            <m:e>
              <m:r>
                <w:rPr>
                  <w:rFonts w:ascii="Cambria Math" w:hAnsi="Cambria Math"/>
                </w:rPr>
                <m:t>peso de la cuba y radiadores en kg</m:t>
              </m:r>
            </m:e>
          </m:d>
        </m:oMath>
      </m:oMathPara>
    </w:p>
    <w:p w:rsidR="00B90C91" w:rsidRDefault="00D723D1" w:rsidP="008B7C24">
      <w:pPr>
        <w:spacing w:line="480" w:lineRule="auto"/>
        <w:ind w:left="1548" w:firstLine="708"/>
        <w:jc w:val="both"/>
      </w:pPr>
      <m:oMathPara>
        <m:oMath>
          <m:r>
            <w:rPr>
              <w:rFonts w:ascii="Cambria Math" w:hAnsi="Cambria Math"/>
            </w:rPr>
            <m:t>+5,034×(lítros de aceite de la cuba y radiadores)</m:t>
          </m:r>
        </m:oMath>
      </m:oMathPara>
    </w:p>
    <w:p w:rsidR="008B7C24" w:rsidRDefault="008B7C24" w:rsidP="00B90C91">
      <w:pPr>
        <w:spacing w:line="480" w:lineRule="auto"/>
        <w:ind w:left="1224"/>
        <w:jc w:val="both"/>
      </w:pPr>
    </w:p>
    <w:p w:rsidR="00B90C91" w:rsidRDefault="00B90C91" w:rsidP="00B90C91">
      <w:pPr>
        <w:spacing w:line="480" w:lineRule="auto"/>
        <w:ind w:left="1224"/>
        <w:jc w:val="both"/>
      </w:pPr>
      <w:r>
        <w:t>El peso a considerar para la cuba y radiadores es de todo aquel material ferroso en contacto con el aceite.</w:t>
      </w:r>
    </w:p>
    <w:p w:rsidR="00B90C91" w:rsidRDefault="00B90C91" w:rsidP="00B90C91">
      <w:pPr>
        <w:spacing w:line="480" w:lineRule="auto"/>
        <w:ind w:left="1224"/>
        <w:jc w:val="both"/>
      </w:pPr>
    </w:p>
    <w:p w:rsidR="00B90C91" w:rsidRDefault="00B90C91" w:rsidP="00B90C91">
      <w:pPr>
        <w:spacing w:line="480" w:lineRule="auto"/>
        <w:ind w:left="1224"/>
        <w:jc w:val="both"/>
      </w:pPr>
      <w:r>
        <w:t>La constante de tiempo del aceite superior para carga nominal resulta entonces:</w:t>
      </w:r>
    </w:p>
    <w:p w:rsidR="00B90C91" w:rsidRDefault="00402D0C" w:rsidP="00A54A66">
      <w:pPr>
        <w:pStyle w:val="Prrafodelista"/>
        <w:numPr>
          <w:ilvl w:val="0"/>
          <w:numId w:val="22"/>
        </w:numPr>
        <w:spacing w:line="480" w:lineRule="auto"/>
        <w:contextualSpacing/>
        <w:jc w:val="both"/>
      </w:pPr>
      <m:oMath>
        <m:sSub>
          <m:sSubPr>
            <m:ctrlPr>
              <w:rPr>
                <w:rFonts w:ascii="Cambria Math" w:hAnsi="Cambria Math"/>
                <w:i/>
              </w:rPr>
            </m:ctrlPr>
          </m:sSubPr>
          <m:e>
            <m:r>
              <w:rPr>
                <w:rFonts w:ascii="Cambria Math" w:hAnsi="Cambria Math"/>
              </w:rPr>
              <m:t>τ</m:t>
            </m:r>
          </m:e>
          <m:sub>
            <m:r>
              <w:rPr>
                <w:rFonts w:ascii="Cambria Math" w:hAnsi="Cambria Math"/>
              </w:rPr>
              <m:t>TO,R</m:t>
            </m:r>
          </m:sub>
        </m:sSub>
        <m:r>
          <m:rPr>
            <m:sty m:val="p"/>
          </m:rPr>
          <w:rPr>
            <w:rFonts w:ascii="Cambria Math" w:hAnsi="Cambria Math"/>
          </w:rPr>
          <m:t>=</m:t>
        </m:r>
        <m:f>
          <m:fPr>
            <m:ctrlPr>
              <w:rPr>
                <w:rFonts w:ascii="Cambria Math" w:hAnsi="Cambria Math"/>
              </w:rPr>
            </m:ctrlPr>
          </m:fPr>
          <m:num>
            <m:r>
              <m:rPr>
                <m:sty m:val="p"/>
              </m:rPr>
              <w:rPr>
                <w:rFonts w:ascii="Cambria Math" w:hAnsi="Cambria Math"/>
              </w:rPr>
              <m:t>C×∆</m:t>
            </m:r>
            <m:sSub>
              <m:sSubPr>
                <m:ctrlPr>
                  <w:rPr>
                    <w:rFonts w:ascii="Cambria Math" w:hAnsi="Cambria Math"/>
                    <w:i/>
                  </w:rPr>
                </m:ctrlPr>
              </m:sSubPr>
              <m:e>
                <m:r>
                  <w:rPr>
                    <w:rFonts w:ascii="Cambria Math" w:hAnsi="Cambria Math"/>
                  </w:rPr>
                  <m:t>θ</m:t>
                </m:r>
              </m:e>
              <m:sub>
                <m:r>
                  <w:rPr>
                    <w:rFonts w:ascii="Cambria Math" w:hAnsi="Cambria Math"/>
                  </w:rPr>
                  <m:t>TO,R</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T,R</m:t>
                </m:r>
              </m:sub>
            </m:sSub>
          </m:den>
        </m:f>
      </m:oMath>
    </w:p>
    <w:p w:rsidR="00B90C91" w:rsidRDefault="00B90C91" w:rsidP="00B90C91">
      <w:pPr>
        <w:spacing w:line="480" w:lineRule="auto"/>
        <w:ind w:left="1224"/>
        <w:jc w:val="both"/>
      </w:pPr>
    </w:p>
    <w:p w:rsidR="00B90C91" w:rsidRDefault="00B90C91" w:rsidP="00B90C91">
      <w:pPr>
        <w:spacing w:line="480" w:lineRule="auto"/>
        <w:ind w:left="1224"/>
        <w:jc w:val="both"/>
      </w:pPr>
      <w:r>
        <w:t>Y la constante de tiempo para el aceite máximo viene dada por:</w:t>
      </w:r>
    </w:p>
    <w:p w:rsidR="008B7C24" w:rsidRDefault="008B7C24" w:rsidP="00B90C91">
      <w:pPr>
        <w:spacing w:line="480" w:lineRule="auto"/>
        <w:ind w:left="1224"/>
        <w:jc w:val="both"/>
      </w:pPr>
    </w:p>
    <w:p w:rsidR="00B90C91" w:rsidRDefault="00402D0C" w:rsidP="00A54A66">
      <w:pPr>
        <w:pStyle w:val="Prrafodelista"/>
        <w:numPr>
          <w:ilvl w:val="0"/>
          <w:numId w:val="22"/>
        </w:numPr>
        <w:spacing w:line="480" w:lineRule="auto"/>
        <w:contextualSpacing/>
        <w:jc w:val="both"/>
      </w:pPr>
      <m:oMath>
        <m:sSub>
          <m:sSubPr>
            <m:ctrlPr>
              <w:rPr>
                <w:rFonts w:ascii="Cambria Math" w:hAnsi="Cambria Math"/>
                <w:i/>
              </w:rPr>
            </m:ctrlPr>
          </m:sSubPr>
          <m:e>
            <m:r>
              <w:rPr>
                <w:rFonts w:ascii="Cambria Math" w:hAnsi="Cambria Math"/>
              </w:rPr>
              <m:t>τ</m:t>
            </m:r>
          </m:e>
          <m:sub>
            <m:r>
              <w:rPr>
                <w:rFonts w:ascii="Cambria Math" w:hAnsi="Cambria Math"/>
              </w:rPr>
              <m:t>TO</m:t>
            </m:r>
          </m:sub>
        </m:sSub>
        <m:r>
          <m:rPr>
            <m:sty m:val="p"/>
          </m:rP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TO,R</m:t>
            </m:r>
          </m:sub>
        </m:sSub>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m:rPr>
                        <m:sty m:val="p"/>
                      </m:rP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TO,U</m:t>
                        </m:r>
                      </m:sub>
                    </m:sSub>
                  </m:num>
                  <m:den>
                    <m:r>
                      <m:rPr>
                        <m:sty m:val="p"/>
                      </m:rP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TO,R</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r>
                      <m:rPr>
                        <m:sty m:val="p"/>
                      </m:rP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TO,i</m:t>
                        </m:r>
                      </m:sub>
                    </m:sSub>
                  </m:num>
                  <m:den>
                    <m:r>
                      <m:rPr>
                        <m:sty m:val="p"/>
                      </m:rP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TO,R</m:t>
                        </m:r>
                      </m:sub>
                    </m:sSub>
                  </m:den>
                </m:f>
              </m:e>
            </m:d>
          </m:num>
          <m:den>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TO,U</m:t>
                            </m:r>
                          </m:sub>
                        </m:sSub>
                      </m:num>
                      <m:den>
                        <m:r>
                          <m:rPr>
                            <m:sty m:val="p"/>
                          </m:rP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TO,R</m:t>
                            </m:r>
                          </m:sub>
                        </m:sSub>
                      </m:den>
                    </m:f>
                  </m:e>
                </m:d>
              </m:e>
              <m:sup>
                <m:f>
                  <m:fPr>
                    <m:ctrlPr>
                      <w:rPr>
                        <w:rFonts w:ascii="Cambria Math" w:hAnsi="Cambria Math"/>
                        <w:i/>
                      </w:rPr>
                    </m:ctrlPr>
                  </m:fPr>
                  <m:num>
                    <m:r>
                      <w:rPr>
                        <w:rFonts w:ascii="Cambria Math" w:hAnsi="Cambria Math"/>
                      </w:rPr>
                      <m:t>1</m:t>
                    </m:r>
                  </m:num>
                  <m:den>
                    <m:r>
                      <w:rPr>
                        <w:rFonts w:ascii="Cambria Math" w:hAnsi="Cambria Math"/>
                      </w:rPr>
                      <m:t>n</m:t>
                    </m:r>
                  </m:den>
                </m:f>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TO,i</m:t>
                            </m:r>
                          </m:sub>
                        </m:sSub>
                      </m:num>
                      <m:den>
                        <m:r>
                          <m:rPr>
                            <m:sty m:val="p"/>
                          </m:rP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TO,R</m:t>
                            </m:r>
                          </m:sub>
                        </m:sSub>
                      </m:den>
                    </m:f>
                  </m:e>
                </m:d>
              </m:e>
              <m:sup>
                <m:f>
                  <m:fPr>
                    <m:ctrlPr>
                      <w:rPr>
                        <w:rFonts w:ascii="Cambria Math" w:hAnsi="Cambria Math"/>
                        <w:i/>
                      </w:rPr>
                    </m:ctrlPr>
                  </m:fPr>
                  <m:num>
                    <m:r>
                      <w:rPr>
                        <w:rFonts w:ascii="Cambria Math" w:hAnsi="Cambria Math"/>
                      </w:rPr>
                      <m:t>1</m:t>
                    </m:r>
                  </m:num>
                  <m:den>
                    <m:r>
                      <w:rPr>
                        <w:rFonts w:ascii="Cambria Math" w:hAnsi="Cambria Math"/>
                      </w:rPr>
                      <m:t>n</m:t>
                    </m:r>
                  </m:den>
                </m:f>
              </m:sup>
            </m:sSup>
          </m:den>
        </m:f>
      </m:oMath>
    </w:p>
    <w:p w:rsidR="00B90C91" w:rsidRDefault="00B90C91" w:rsidP="00B90C91">
      <w:pPr>
        <w:spacing w:line="480" w:lineRule="auto"/>
        <w:ind w:left="1224"/>
        <w:jc w:val="both"/>
      </w:pPr>
    </w:p>
    <w:p w:rsidR="00B90C91" w:rsidRDefault="00B90C91" w:rsidP="00B90C91">
      <w:pPr>
        <w:spacing w:line="480" w:lineRule="auto"/>
        <w:ind w:left="1224"/>
        <w:jc w:val="both"/>
      </w:pPr>
      <w:r>
        <w:lastRenderedPageBreak/>
        <w:t xml:space="preserve">En la deducción de la ecuación 7, se parte de la hipótesis que la elevación extrema de la temperatura del aceite </w:t>
      </w:r>
      <m:oMath>
        <m:r>
          <m:rPr>
            <m:sty m:val="p"/>
          </m:rP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TO</m:t>
            </m:r>
          </m:sub>
        </m:sSub>
      </m:oMath>
      <w:r>
        <w:t xml:space="preserve"> es directamente proporcional con la pérdida de calor q, es decir:</w:t>
      </w:r>
    </w:p>
    <w:p w:rsidR="008B7C24" w:rsidRDefault="008B7C24" w:rsidP="00B90C91">
      <w:pPr>
        <w:spacing w:line="480" w:lineRule="auto"/>
        <w:ind w:left="1224"/>
        <w:jc w:val="both"/>
      </w:pPr>
    </w:p>
    <w:p w:rsidR="00B90C91" w:rsidRDefault="00D723D1" w:rsidP="00B90C91">
      <w:pPr>
        <w:spacing w:line="480" w:lineRule="auto"/>
        <w:ind w:left="1224"/>
        <w:jc w:val="both"/>
      </w:pPr>
      <m:oMathPara>
        <m:oMath>
          <m:r>
            <m:rPr>
              <m:sty m:val="p"/>
            </m:rP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TO</m:t>
              </m:r>
            </m:sub>
          </m:sSub>
          <m:r>
            <w:rPr>
              <w:rFonts w:ascii="Cambria Math" w:hAnsi="Cambria Math"/>
            </w:rPr>
            <m:t>=k</m:t>
          </m:r>
          <m:sSup>
            <m:sSupPr>
              <m:ctrlPr>
                <w:rPr>
                  <w:rFonts w:ascii="Cambria Math" w:hAnsi="Cambria Math"/>
                  <w:i/>
                </w:rPr>
              </m:ctrlPr>
            </m:sSupPr>
            <m:e>
              <m:r>
                <w:rPr>
                  <w:rFonts w:ascii="Cambria Math" w:hAnsi="Cambria Math"/>
                </w:rPr>
                <m:t>q</m:t>
              </m:r>
            </m:e>
            <m:sup>
              <m:r>
                <w:rPr>
                  <w:rFonts w:ascii="Cambria Math" w:hAnsi="Cambria Math"/>
                </w:rPr>
                <m:t>n</m:t>
              </m:r>
            </m:sup>
          </m:sSup>
          <m:r>
            <w:rPr>
              <w:rFonts w:ascii="Cambria Math" w:hAnsi="Cambria Math"/>
            </w:rPr>
            <m:t>,  donde n=1</m:t>
          </m:r>
        </m:oMath>
      </m:oMathPara>
    </w:p>
    <w:p w:rsidR="00B90C91" w:rsidRDefault="00B90C91" w:rsidP="00B90C91">
      <w:pPr>
        <w:spacing w:line="480" w:lineRule="auto"/>
        <w:ind w:left="1224"/>
        <w:jc w:val="both"/>
      </w:pPr>
    </w:p>
    <w:p w:rsidR="00B90C91" w:rsidRDefault="00B90C91" w:rsidP="00B90C91">
      <w:pPr>
        <w:spacing w:line="480" w:lineRule="auto"/>
        <w:ind w:left="1224"/>
        <w:jc w:val="both"/>
      </w:pPr>
      <w:r>
        <w:t xml:space="preserve">Cuando n=1, 63% del cambio de temperatura ocurre en un lapso igual a la constante de tiempo sin importar la relación entre la elevación de la temperatura inicial y la elevación extrema de la temperatura. Cuando n no es igual a 1, entonces el cambio de temperatura en un intervalo de tiempo similar será diferente, dependiendo tanto de la elevación inicial de la temperatura como de la temperatura extrema. </w:t>
      </w:r>
    </w:p>
    <w:p w:rsidR="00B90C91" w:rsidRDefault="00B90C91" w:rsidP="00B90C91">
      <w:pPr>
        <w:spacing w:line="480" w:lineRule="auto"/>
        <w:ind w:left="1224"/>
        <w:jc w:val="both"/>
      </w:pPr>
    </w:p>
    <w:p w:rsidR="00B90C91" w:rsidRDefault="00B90C91" w:rsidP="00B90C91">
      <w:pPr>
        <w:spacing w:line="480" w:lineRule="auto"/>
        <w:ind w:left="1224"/>
        <w:jc w:val="both"/>
      </w:pPr>
      <w:r>
        <w:t>Por otro lado el gradiente de temperatura transitoria en los puntos más calientes del bobinado por encima de la temperatura del aceite superior está dado por la siguiente fórmula:</w:t>
      </w:r>
    </w:p>
    <w:p w:rsidR="00827915" w:rsidRDefault="00827915" w:rsidP="00B90C91">
      <w:pPr>
        <w:spacing w:line="480" w:lineRule="auto"/>
        <w:ind w:left="1224"/>
        <w:jc w:val="both"/>
      </w:pPr>
    </w:p>
    <w:p w:rsidR="00B90C91" w:rsidRDefault="00402D0C" w:rsidP="00A54A66">
      <w:pPr>
        <w:pStyle w:val="Prrafodelista"/>
        <w:numPr>
          <w:ilvl w:val="0"/>
          <w:numId w:val="22"/>
        </w:numPr>
        <w:spacing w:line="480" w:lineRule="auto"/>
        <w:contextualSpacing/>
        <w:jc w:val="both"/>
      </w:pPr>
      <m:oMath>
        <m:sSub>
          <m:sSubPr>
            <m:ctrlPr>
              <w:rPr>
                <w:rFonts w:ascii="Cambria Math" w:hAnsi="Cambria Math"/>
                <w:i/>
              </w:rPr>
            </m:ctrlPr>
          </m:sSubPr>
          <m:e>
            <m:r>
              <w:rPr>
                <w:rFonts w:ascii="Cambria Math" w:hAnsi="Cambria Math"/>
              </w:rPr>
              <m:t>∆θ</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i/>
                  </w:rPr>
                </m:ctrlPr>
              </m:sSubPr>
              <m:e>
                <m:r>
                  <w:rPr>
                    <w:rFonts w:ascii="Cambria Math" w:hAnsi="Cambria Math"/>
                  </w:rPr>
                  <m:t>∆θ</m:t>
                </m:r>
              </m:e>
              <m:sub>
                <m:r>
                  <w:rPr>
                    <w:rFonts w:ascii="Cambria Math" w:hAnsi="Cambria Math"/>
                  </w:rPr>
                  <m:t>H,U</m:t>
                </m:r>
              </m:sub>
            </m:sSub>
            <m:r>
              <m:rPr>
                <m:sty m:val="p"/>
              </m:rP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H,i</m:t>
                </m:r>
              </m:sub>
            </m:sSub>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sSup>
              <m:sSupPr>
                <m:ctrlPr>
                  <w:rPr>
                    <w:rFonts w:ascii="Cambria Math" w:hAnsi="Cambria Math"/>
                  </w:rPr>
                </m:ctrlPr>
              </m:sSupPr>
              <m:e>
                <m:r>
                  <m:rPr>
                    <m:sty m:val="p"/>
                  </m:rPr>
                  <w:rPr>
                    <w:rFonts w:ascii="Cambria Math" w:hAnsi="Cambria Math"/>
                  </w:rPr>
                  <m:t>EXP</m:t>
                </m:r>
              </m:e>
              <m:sup>
                <m:r>
                  <m:rPr>
                    <m:sty m:val="p"/>
                  </m:rPr>
                  <w:rPr>
                    <w:rFonts w:ascii="Cambria Math" w:hAnsi="Cambria Math"/>
                  </w:rPr>
                  <m:t>-</m:t>
                </m:r>
                <m:f>
                  <m:fPr>
                    <m:ctrlPr>
                      <w:rPr>
                        <w:rFonts w:ascii="Cambria Math" w:hAnsi="Cambria Math"/>
                      </w:rPr>
                    </m:ctrlPr>
                  </m:fPr>
                  <m:num>
                    <m:r>
                      <m:rPr>
                        <m:sty m:val="p"/>
                      </m:rPr>
                      <w:rPr>
                        <w:rFonts w:ascii="Cambria Math" w:hAnsi="Cambria Math"/>
                      </w:rPr>
                      <m:t>t</m:t>
                    </m:r>
                  </m:num>
                  <m:den>
                    <m:sSub>
                      <m:sSubPr>
                        <m:ctrlPr>
                          <w:rPr>
                            <w:rFonts w:ascii="Cambria Math" w:hAnsi="Cambria Math"/>
                          </w:rPr>
                        </m:ctrlPr>
                      </m:sSubPr>
                      <m:e>
                        <m:r>
                          <m:rPr>
                            <m:sty m:val="p"/>
                          </m:rPr>
                          <w:rPr>
                            <w:rFonts w:ascii="Cambria Math" w:hAnsi="Cambria Math"/>
                          </w:rPr>
                          <m:t>τ</m:t>
                        </m:r>
                      </m:e>
                      <m:sub>
                        <m:r>
                          <m:rPr>
                            <m:sty m:val="p"/>
                          </m:rPr>
                          <w:rPr>
                            <w:rFonts w:ascii="Cambria Math" w:hAnsi="Cambria Math"/>
                          </w:rPr>
                          <m:t>W</m:t>
                        </m:r>
                      </m:sub>
                    </m:sSub>
                  </m:den>
                </m:f>
              </m:sup>
            </m:sSup>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H,i</m:t>
            </m:r>
          </m:sub>
        </m:sSub>
      </m:oMath>
    </w:p>
    <w:p w:rsidR="00B90C91" w:rsidRDefault="00B90C91" w:rsidP="00B90C91">
      <w:pPr>
        <w:spacing w:line="480" w:lineRule="auto"/>
        <w:ind w:left="1224"/>
        <w:jc w:val="both"/>
      </w:pPr>
    </w:p>
    <w:p w:rsidR="00B90C91" w:rsidRDefault="00B90C91" w:rsidP="00B90C91">
      <w:pPr>
        <w:spacing w:line="480" w:lineRule="auto"/>
        <w:ind w:left="1224"/>
        <w:jc w:val="both"/>
      </w:pPr>
      <w:r>
        <w:t>El valor inicial del punto más caliente por encima del aceite superior viene dado por:</w:t>
      </w:r>
    </w:p>
    <w:p w:rsidR="00827915" w:rsidRDefault="00827915" w:rsidP="00B90C91">
      <w:pPr>
        <w:spacing w:line="480" w:lineRule="auto"/>
        <w:ind w:left="1224"/>
        <w:jc w:val="both"/>
      </w:pPr>
    </w:p>
    <w:p w:rsidR="00B90C91" w:rsidRDefault="00402D0C" w:rsidP="00A54A66">
      <w:pPr>
        <w:pStyle w:val="Prrafodelista"/>
        <w:numPr>
          <w:ilvl w:val="0"/>
          <w:numId w:val="22"/>
        </w:numPr>
        <w:spacing w:line="480" w:lineRule="auto"/>
        <w:contextualSpacing/>
        <w:jc w:val="both"/>
      </w:pPr>
      <m:oMath>
        <m:sSub>
          <m:sSubPr>
            <m:ctrlPr>
              <w:rPr>
                <w:rFonts w:ascii="Cambria Math" w:hAnsi="Cambria Math"/>
                <w:i/>
              </w:rPr>
            </m:ctrlPr>
          </m:sSubPr>
          <m:e>
            <m:r>
              <w:rPr>
                <w:rFonts w:ascii="Cambria Math" w:hAnsi="Cambria Math"/>
              </w:rPr>
              <m:t>∆θ</m:t>
            </m:r>
          </m:e>
          <m:sub>
            <m:r>
              <w:rPr>
                <w:rFonts w:ascii="Cambria Math" w:hAnsi="Cambria Math"/>
              </w:rPr>
              <m:t>H,i</m:t>
            </m:r>
          </m:sub>
        </m:sSub>
        <m:r>
          <m:rPr>
            <m:sty m:val="p"/>
          </m:rP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H,R</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i</m:t>
            </m:r>
          </m:sub>
          <m:sup>
            <m:r>
              <w:rPr>
                <w:rFonts w:ascii="Cambria Math" w:hAnsi="Cambria Math"/>
              </w:rPr>
              <m:t>2m</m:t>
            </m:r>
          </m:sup>
        </m:sSubSup>
      </m:oMath>
    </w:p>
    <w:p w:rsidR="00B90C91" w:rsidRDefault="00B90C91" w:rsidP="00B90C91">
      <w:pPr>
        <w:spacing w:line="480" w:lineRule="auto"/>
        <w:ind w:left="1224"/>
        <w:jc w:val="both"/>
      </w:pPr>
    </w:p>
    <w:p w:rsidR="00B90C91" w:rsidRDefault="00B90C91" w:rsidP="00B90C91">
      <w:pPr>
        <w:spacing w:line="480" w:lineRule="auto"/>
        <w:ind w:left="1224"/>
        <w:jc w:val="both"/>
      </w:pPr>
      <w:r>
        <w:t>Mientras la elevación extrema del punto más caliente por encima del aceite máximo es dada por:</w:t>
      </w:r>
    </w:p>
    <w:p w:rsidR="00827915" w:rsidRDefault="00827915" w:rsidP="00B90C91">
      <w:pPr>
        <w:spacing w:line="480" w:lineRule="auto"/>
        <w:ind w:left="1224"/>
        <w:jc w:val="both"/>
      </w:pPr>
    </w:p>
    <w:p w:rsidR="00B90C91" w:rsidRDefault="00402D0C" w:rsidP="00A54A66">
      <w:pPr>
        <w:pStyle w:val="Prrafodelista"/>
        <w:numPr>
          <w:ilvl w:val="0"/>
          <w:numId w:val="22"/>
        </w:numPr>
        <w:spacing w:line="480" w:lineRule="auto"/>
        <w:contextualSpacing/>
        <w:jc w:val="both"/>
      </w:pPr>
      <m:oMath>
        <m:sSub>
          <m:sSubPr>
            <m:ctrlPr>
              <w:rPr>
                <w:rFonts w:ascii="Cambria Math" w:hAnsi="Cambria Math"/>
                <w:i/>
              </w:rPr>
            </m:ctrlPr>
          </m:sSubPr>
          <m:e>
            <m:r>
              <w:rPr>
                <w:rFonts w:ascii="Cambria Math" w:hAnsi="Cambria Math"/>
              </w:rPr>
              <m:t>∆θ</m:t>
            </m:r>
          </m:e>
          <m:sub>
            <m:r>
              <w:rPr>
                <w:rFonts w:ascii="Cambria Math" w:hAnsi="Cambria Math"/>
              </w:rPr>
              <m:t>H,U</m:t>
            </m:r>
          </m:sub>
        </m:sSub>
        <m:r>
          <m:rPr>
            <m:sty m:val="p"/>
          </m:rP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H,R</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U</m:t>
            </m:r>
          </m:sub>
          <m:sup>
            <m:r>
              <w:rPr>
                <w:rFonts w:ascii="Cambria Math" w:hAnsi="Cambria Math"/>
              </w:rPr>
              <m:t>2m</m:t>
            </m:r>
          </m:sup>
        </m:sSubSup>
      </m:oMath>
    </w:p>
    <w:p w:rsidR="00B90C91" w:rsidRDefault="00B90C91" w:rsidP="00B90C91">
      <w:pPr>
        <w:spacing w:line="480" w:lineRule="auto"/>
        <w:ind w:left="1224"/>
        <w:jc w:val="both"/>
      </w:pPr>
    </w:p>
    <w:p w:rsidR="00B90C91" w:rsidRDefault="00B90C91" w:rsidP="00B90C91">
      <w:pPr>
        <w:spacing w:line="480" w:lineRule="auto"/>
        <w:ind w:left="1224"/>
        <w:jc w:val="both"/>
      </w:pPr>
      <w:r>
        <w:t>Y el valor nominal del punto más caliente sobre el aceite máximo viene dado por:</w:t>
      </w:r>
    </w:p>
    <w:p w:rsidR="00827915" w:rsidRDefault="00827915" w:rsidP="00B90C91">
      <w:pPr>
        <w:spacing w:line="480" w:lineRule="auto"/>
        <w:ind w:left="1224"/>
        <w:jc w:val="both"/>
      </w:pPr>
    </w:p>
    <w:p w:rsidR="00B90C91" w:rsidRDefault="00402D0C" w:rsidP="00A54A66">
      <w:pPr>
        <w:pStyle w:val="Prrafodelista"/>
        <w:numPr>
          <w:ilvl w:val="0"/>
          <w:numId w:val="22"/>
        </w:numPr>
        <w:spacing w:line="480" w:lineRule="auto"/>
        <w:contextualSpacing/>
        <w:jc w:val="both"/>
      </w:pPr>
      <m:oMath>
        <m:sSub>
          <m:sSubPr>
            <m:ctrlPr>
              <w:rPr>
                <w:rFonts w:ascii="Cambria Math" w:hAnsi="Cambria Math"/>
                <w:i/>
              </w:rPr>
            </m:ctrlPr>
          </m:sSubPr>
          <m:e>
            <m:r>
              <w:rPr>
                <w:rFonts w:ascii="Cambria Math" w:hAnsi="Cambria Math"/>
              </w:rPr>
              <m:t>∆θ</m:t>
            </m:r>
          </m:e>
          <m:sub>
            <m:r>
              <w:rPr>
                <w:rFonts w:ascii="Cambria Math" w:hAnsi="Cambria Math"/>
              </w:rPr>
              <m:t>H,R</m:t>
            </m:r>
          </m:sub>
        </m:sSub>
        <m:r>
          <m:rPr>
            <m:sty m:val="p"/>
          </m:rP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H/A</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TO,R</m:t>
            </m:r>
          </m:sub>
        </m:sSub>
      </m:oMath>
    </w:p>
    <w:p w:rsidR="00B90C91" w:rsidRDefault="00B90C91" w:rsidP="00B90C91">
      <w:pPr>
        <w:spacing w:line="480" w:lineRule="auto"/>
        <w:ind w:left="1224"/>
        <w:jc w:val="both"/>
      </w:pPr>
    </w:p>
    <w:p w:rsidR="00B90C91" w:rsidRDefault="00B90C91" w:rsidP="00B90C91">
      <w:pPr>
        <w:spacing w:line="480" w:lineRule="auto"/>
        <w:ind w:left="1224"/>
        <w:jc w:val="both"/>
      </w:pPr>
      <w:r>
        <w:t>La norma IEEE recomienda para la obtención del punto más caliente con carga nominal sobre la temperatura ambiente, en orden de preferencia, los siguientes métodos:</w:t>
      </w:r>
    </w:p>
    <w:p w:rsidR="00827915" w:rsidRDefault="00827915" w:rsidP="00B90C91">
      <w:pPr>
        <w:spacing w:line="480" w:lineRule="auto"/>
        <w:ind w:left="1224"/>
        <w:jc w:val="both"/>
      </w:pPr>
    </w:p>
    <w:p w:rsidR="00B90C91" w:rsidRDefault="00B90C91" w:rsidP="00A54A66">
      <w:pPr>
        <w:pStyle w:val="Prrafodelista"/>
        <w:numPr>
          <w:ilvl w:val="0"/>
          <w:numId w:val="25"/>
        </w:numPr>
        <w:spacing w:line="480" w:lineRule="auto"/>
        <w:contextualSpacing/>
        <w:jc w:val="both"/>
      </w:pPr>
      <w:r>
        <w:t>Por medio de un test utilizando detectores incorporados</w:t>
      </w:r>
    </w:p>
    <w:p w:rsidR="00B90C91" w:rsidRDefault="00B90C91" w:rsidP="00A54A66">
      <w:pPr>
        <w:pStyle w:val="Prrafodelista"/>
        <w:numPr>
          <w:ilvl w:val="0"/>
          <w:numId w:val="25"/>
        </w:numPr>
        <w:spacing w:line="480" w:lineRule="auto"/>
        <w:contextualSpacing/>
        <w:jc w:val="both"/>
      </w:pPr>
      <w:r>
        <w:t>El valor calculado por el fabricante (el cual se estipula en 15 ºC adicional al valor de la elevación de temperatura promedio de los devanados según el ensayo de calentamiento).</w:t>
      </w:r>
    </w:p>
    <w:p w:rsidR="00B90C91" w:rsidRDefault="00B90C91" w:rsidP="00A54A66">
      <w:pPr>
        <w:pStyle w:val="Prrafodelista"/>
        <w:numPr>
          <w:ilvl w:val="0"/>
          <w:numId w:val="25"/>
        </w:numPr>
        <w:spacing w:line="480" w:lineRule="auto"/>
        <w:contextualSpacing/>
        <w:jc w:val="both"/>
      </w:pPr>
      <w:r>
        <w:t xml:space="preserve">Suponer que </w:t>
      </w:r>
      <m:oMath>
        <m:sSub>
          <m:sSubPr>
            <m:ctrlPr>
              <w:rPr>
                <w:rFonts w:ascii="Cambria Math" w:hAnsi="Cambria Math"/>
                <w:i/>
              </w:rPr>
            </m:ctrlPr>
          </m:sSubPr>
          <m:e>
            <m:r>
              <w:rPr>
                <w:rFonts w:ascii="Cambria Math" w:hAnsi="Cambria Math"/>
              </w:rPr>
              <m:t>∆θ</m:t>
            </m:r>
          </m:e>
          <m:sub>
            <m:r>
              <w:rPr>
                <w:rFonts w:ascii="Cambria Math" w:hAnsi="Cambria Math"/>
              </w:rPr>
              <m:t>H/A</m:t>
            </m:r>
          </m:sub>
        </m:sSub>
      </m:oMath>
      <w:r>
        <w:t>= 80 ºC para arrollamientos con sobre-temperaturas de 65</w:t>
      </w:r>
      <w:r w:rsidR="0044359B">
        <w:t xml:space="preserve"> </w:t>
      </w:r>
      <w:r>
        <w:t>ºC.</w:t>
      </w:r>
    </w:p>
    <w:p w:rsidR="00B90C91" w:rsidRDefault="00B90C91" w:rsidP="00B90C91">
      <w:pPr>
        <w:spacing w:line="480" w:lineRule="auto"/>
        <w:ind w:left="1224"/>
        <w:jc w:val="both"/>
      </w:pPr>
      <w:r>
        <w:lastRenderedPageBreak/>
        <w:t>La Norm</w:t>
      </w:r>
      <w:r w:rsidR="0075256D">
        <w:t xml:space="preserve">a Internacional IEC 60076-7 </w:t>
      </w:r>
      <w:r>
        <w:t>permite establecer de mejor manera la temperatura en el punto más caliente:</w:t>
      </w:r>
    </w:p>
    <w:p w:rsidR="00827915" w:rsidRDefault="00827915" w:rsidP="00B90C91">
      <w:pPr>
        <w:spacing w:line="480" w:lineRule="auto"/>
        <w:ind w:left="1224"/>
        <w:jc w:val="both"/>
      </w:pPr>
    </w:p>
    <w:p w:rsidR="00B90C91" w:rsidRDefault="00402D0C" w:rsidP="00A54A66">
      <w:pPr>
        <w:pStyle w:val="Prrafodelista"/>
        <w:numPr>
          <w:ilvl w:val="0"/>
          <w:numId w:val="22"/>
        </w:numPr>
        <w:spacing w:line="480" w:lineRule="auto"/>
        <w:contextualSpacing/>
        <w:jc w:val="both"/>
      </w:pPr>
      <m:oMath>
        <m:sSub>
          <m:sSubPr>
            <m:ctrlPr>
              <w:rPr>
                <w:rFonts w:ascii="Cambria Math" w:hAnsi="Cambria Math"/>
                <w:i/>
              </w:rPr>
            </m:ctrlPr>
          </m:sSubPr>
          <m:e>
            <m:r>
              <w:rPr>
                <w:rFonts w:ascii="Cambria Math" w:hAnsi="Cambria Math"/>
              </w:rPr>
              <m:t>∆θ</m:t>
            </m:r>
          </m:e>
          <m:sub>
            <m:r>
              <w:rPr>
                <w:rFonts w:ascii="Cambria Math" w:hAnsi="Cambria Math"/>
              </w:rPr>
              <m:t>H,R</m:t>
            </m:r>
          </m:sub>
        </m:sSub>
        <m:r>
          <m:rPr>
            <m:sty m:val="p"/>
          </m:rPr>
          <w:rPr>
            <w:rFonts w:ascii="Cambria Math" w:hAnsi="Cambria Math"/>
          </w:rPr>
          <m:t>=H*</m:t>
        </m:r>
        <m:sSub>
          <m:sSubPr>
            <m:ctrlPr>
              <w:rPr>
                <w:rFonts w:ascii="Cambria Math" w:hAnsi="Cambria Math"/>
                <w:i/>
              </w:rPr>
            </m:ctrlPr>
          </m:sSubPr>
          <m:e>
            <m:r>
              <w:rPr>
                <w:rFonts w:ascii="Cambria Math" w:hAnsi="Cambria Math"/>
              </w:rPr>
              <m:t>g</m:t>
            </m:r>
          </m:e>
          <m:sub>
            <m:r>
              <w:rPr>
                <w:rFonts w:ascii="Cambria Math" w:hAnsi="Cambria Math"/>
              </w:rPr>
              <m:t>r</m:t>
            </m:r>
          </m:sub>
        </m:sSub>
      </m:oMath>
    </w:p>
    <w:p w:rsidR="00827915" w:rsidRDefault="00827915" w:rsidP="00B90C91">
      <w:pPr>
        <w:spacing w:line="480" w:lineRule="auto"/>
        <w:ind w:left="1224"/>
        <w:jc w:val="both"/>
      </w:pPr>
    </w:p>
    <w:p w:rsidR="00B90C91" w:rsidRDefault="00B90C91" w:rsidP="00B90C91">
      <w:pPr>
        <w:spacing w:line="480" w:lineRule="auto"/>
        <w:ind w:left="1224"/>
        <w:jc w:val="both"/>
      </w:pPr>
      <w:r>
        <w:t xml:space="preserve">Donde: </w:t>
      </w:r>
    </w:p>
    <w:p w:rsidR="00B90C91" w:rsidRDefault="00B90C91" w:rsidP="00B90C91">
      <w:pPr>
        <w:spacing w:line="480" w:lineRule="auto"/>
        <w:ind w:left="2832" w:hanging="708"/>
        <w:jc w:val="both"/>
      </w:pPr>
      <w:r>
        <w:t>H</w:t>
      </w:r>
      <w:r>
        <w:tab/>
        <w:t>Factor del punto más caliente, H=1.1 para transformadores de distribución</w:t>
      </w:r>
    </w:p>
    <w:p w:rsidR="00B90C91" w:rsidRDefault="00402D0C" w:rsidP="00B90C91">
      <w:pPr>
        <w:spacing w:line="480" w:lineRule="auto"/>
        <w:ind w:left="2832" w:hanging="708"/>
        <w:jc w:val="both"/>
      </w:pPr>
      <m:oMath>
        <m:sSub>
          <m:sSubPr>
            <m:ctrlPr>
              <w:rPr>
                <w:rFonts w:ascii="Cambria Math" w:hAnsi="Cambria Math"/>
                <w:i/>
              </w:rPr>
            </m:ctrlPr>
          </m:sSubPr>
          <m:e>
            <m:r>
              <w:rPr>
                <w:rFonts w:ascii="Cambria Math" w:hAnsi="Cambria Math"/>
              </w:rPr>
              <m:t>g</m:t>
            </m:r>
          </m:e>
          <m:sub>
            <m:r>
              <w:rPr>
                <w:rFonts w:ascii="Cambria Math" w:hAnsi="Cambria Math"/>
              </w:rPr>
              <m:t>r</m:t>
            </m:r>
          </m:sub>
        </m:sSub>
      </m:oMath>
      <w:r w:rsidR="00B90C91">
        <w:tab/>
        <w:t>Gradiente de temperatura entre la temperatura promedio de los devanados y la temperatura promedio del aceite.</w:t>
      </w:r>
    </w:p>
    <w:p w:rsidR="00B90C91" w:rsidRDefault="00B90C91" w:rsidP="00B90C91">
      <w:pPr>
        <w:spacing w:line="480" w:lineRule="auto"/>
        <w:ind w:left="2832" w:hanging="708"/>
        <w:jc w:val="both"/>
      </w:pPr>
    </w:p>
    <w:p w:rsidR="00B90C91" w:rsidRDefault="00B90C91" w:rsidP="00B90C91">
      <w:pPr>
        <w:spacing w:line="480" w:lineRule="auto"/>
        <w:ind w:left="1224"/>
        <w:jc w:val="both"/>
      </w:pPr>
      <w:r>
        <w:t xml:space="preserve">El valor de la elevación de temperatura del aceite superior por encima de la temperatura ambiente </w:t>
      </w:r>
      <m:oMath>
        <m:sSub>
          <m:sSubPr>
            <m:ctrlPr>
              <w:rPr>
                <w:rFonts w:ascii="Cambria Math" w:hAnsi="Cambria Math"/>
                <w:i/>
              </w:rPr>
            </m:ctrlPr>
          </m:sSubPr>
          <m:e>
            <m:r>
              <w:rPr>
                <w:rFonts w:ascii="Cambria Math" w:hAnsi="Cambria Math"/>
              </w:rPr>
              <m:t>∆θ</m:t>
            </m:r>
          </m:e>
          <m:sub>
            <m:r>
              <w:rPr>
                <w:rFonts w:ascii="Cambria Math" w:hAnsi="Cambria Math"/>
              </w:rPr>
              <m:t>TO,R</m:t>
            </m:r>
          </m:sub>
        </m:sSub>
      </m:oMath>
      <w:r>
        <w:t xml:space="preserve"> es determinado por:</w:t>
      </w:r>
    </w:p>
    <w:p w:rsidR="00827915" w:rsidRDefault="00827915" w:rsidP="00B90C91">
      <w:pPr>
        <w:spacing w:line="480" w:lineRule="auto"/>
        <w:ind w:left="1224"/>
        <w:jc w:val="both"/>
      </w:pPr>
    </w:p>
    <w:p w:rsidR="00B90C91" w:rsidRDefault="00B90C91" w:rsidP="00A54A66">
      <w:pPr>
        <w:pStyle w:val="Prrafodelista"/>
        <w:numPr>
          <w:ilvl w:val="0"/>
          <w:numId w:val="26"/>
        </w:numPr>
        <w:spacing w:line="480" w:lineRule="auto"/>
        <w:contextualSpacing/>
        <w:jc w:val="both"/>
      </w:pPr>
      <w:r>
        <w:t>Medición directa de la sobre-temperatura del aceite máximo en el ensayo de calentamiento.</w:t>
      </w:r>
    </w:p>
    <w:p w:rsidR="00B90C91" w:rsidRDefault="00B90C91" w:rsidP="00A54A66">
      <w:pPr>
        <w:pStyle w:val="Prrafodelista"/>
        <w:numPr>
          <w:ilvl w:val="0"/>
          <w:numId w:val="26"/>
        </w:numPr>
        <w:spacing w:line="480" w:lineRule="auto"/>
        <w:contextualSpacing/>
        <w:jc w:val="both"/>
      </w:pPr>
      <w:r>
        <w:t>Un valor calculado suministrado por el fabricante del transformador.</w:t>
      </w:r>
    </w:p>
    <w:p w:rsidR="00B90C91" w:rsidRDefault="00B90C91" w:rsidP="00B90C91">
      <w:pPr>
        <w:spacing w:line="480" w:lineRule="auto"/>
        <w:ind w:left="1224"/>
        <w:jc w:val="both"/>
      </w:pPr>
    </w:p>
    <w:p w:rsidR="00B90C91" w:rsidRDefault="00B90C91" w:rsidP="00B90C91">
      <w:pPr>
        <w:spacing w:line="480" w:lineRule="auto"/>
        <w:ind w:left="1224"/>
        <w:jc w:val="both"/>
      </w:pPr>
      <w:r>
        <w:t xml:space="preserve">Finalmente, la constante térmica de los bobinados es un valor muy inferior a los involucrados para el aceite. Su valor ronda generalmente entre los 5 a 20 minutos. El mismo puede medirse en forma aproximada </w:t>
      </w:r>
      <w:r>
        <w:lastRenderedPageBreak/>
        <w:t>en los gráficos de medición de resistencia de los ensayos de calentamiento o ser calculados directamente por el fabricante. La constante de tiempo de los bobinados presenta también variaciones según la viscosidad del aceite y el exponente m. Para sobrecargas moderadas se acostumbra pasar por alto la constante de tiempo del bobinado y suponer que la elevación en los puntos calientes del bobinado por encima de la temperatura máxima del aceite se determina con la ecuación 15.</w:t>
      </w:r>
    </w:p>
    <w:p w:rsidR="00B90C91" w:rsidRDefault="00B90C91" w:rsidP="00B90C91">
      <w:pPr>
        <w:spacing w:line="480" w:lineRule="auto"/>
        <w:ind w:left="1224"/>
        <w:jc w:val="both"/>
      </w:pPr>
    </w:p>
    <w:p w:rsidR="00B90C91" w:rsidRDefault="00B90C91" w:rsidP="00B90C91">
      <w:pPr>
        <w:spacing w:line="480" w:lineRule="auto"/>
        <w:ind w:left="1224"/>
        <w:jc w:val="both"/>
      </w:pPr>
      <w:r>
        <w:t>Para el estudio que se realiza en esta tesis se considera el cálculo de la constante térmica de los bobinados que propone la norma IEC 60076-7:</w:t>
      </w:r>
    </w:p>
    <w:p w:rsidR="00B90C91" w:rsidRDefault="00402D0C" w:rsidP="00A54A66">
      <w:pPr>
        <w:pStyle w:val="Prrafodelista"/>
        <w:numPr>
          <w:ilvl w:val="0"/>
          <w:numId w:val="22"/>
        </w:numPr>
        <w:spacing w:line="480" w:lineRule="auto"/>
        <w:contextualSpacing/>
        <w:jc w:val="both"/>
      </w:pPr>
      <m:oMath>
        <m:sSub>
          <m:sSubPr>
            <m:ctrlPr>
              <w:rPr>
                <w:rFonts w:ascii="Cambria Math" w:hAnsi="Cambria Math"/>
                <w:i/>
              </w:rPr>
            </m:ctrlPr>
          </m:sSubPr>
          <m:e>
            <m:r>
              <w:rPr>
                <w:rFonts w:ascii="Cambria Math" w:hAnsi="Cambria Math"/>
              </w:rPr>
              <m:t>τ</m:t>
            </m:r>
          </m:e>
          <m:sub>
            <m:r>
              <w:rPr>
                <w:rFonts w:ascii="Cambria Math" w:hAnsi="Cambria Math"/>
              </w:rPr>
              <m:t>w</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m</m:t>
                </m:r>
              </m:e>
              <m:sub>
                <m:r>
                  <w:rPr>
                    <w:rFonts w:ascii="Cambria Math" w:hAnsi="Cambria Math"/>
                  </w:rPr>
                  <m:t>w</m:t>
                </m:r>
              </m:sub>
            </m:sSub>
            <m:r>
              <m:rPr>
                <m:sty m:val="p"/>
              </m:rPr>
              <w:rPr>
                <w:rFonts w:ascii="Cambria Math" w:hAnsi="Cambria Math"/>
              </w:rPr>
              <m:t>×c×</m:t>
            </m:r>
            <m:sSub>
              <m:sSubPr>
                <m:ctrlPr>
                  <w:rPr>
                    <w:rFonts w:ascii="Cambria Math" w:hAnsi="Cambria Math"/>
                    <w:i/>
                  </w:rPr>
                </m:ctrlPr>
              </m:sSubPr>
              <m:e>
                <m:r>
                  <w:rPr>
                    <w:rFonts w:ascii="Cambria Math" w:hAnsi="Cambria Math"/>
                  </w:rPr>
                  <m:t>g</m:t>
                </m:r>
              </m:e>
              <m:sub>
                <m:r>
                  <w:rPr>
                    <w:rFonts w:ascii="Cambria Math" w:hAnsi="Cambria Math"/>
                  </w:rPr>
                  <m:t>r</m:t>
                </m:r>
              </m:sub>
            </m:sSub>
          </m:num>
          <m:den>
            <m:sSub>
              <m:sSubPr>
                <m:ctrlPr>
                  <w:rPr>
                    <w:rFonts w:ascii="Cambria Math" w:hAnsi="Cambria Math"/>
                  </w:rPr>
                </m:ctrlPr>
              </m:sSubPr>
              <m:e>
                <m:r>
                  <m:rPr>
                    <m:sty m:val="p"/>
                  </m:rPr>
                  <w:rPr>
                    <w:rFonts w:ascii="Cambria Math" w:hAnsi="Cambria Math"/>
                  </w:rPr>
                  <m:t>60×P</m:t>
                </m:r>
              </m:e>
              <m:sub>
                <m:r>
                  <m:rPr>
                    <m:sty m:val="p"/>
                  </m:rPr>
                  <w:rPr>
                    <w:rFonts w:ascii="Cambria Math" w:hAnsi="Cambria Math"/>
                  </w:rPr>
                  <m:t>w</m:t>
                </m:r>
              </m:sub>
            </m:sSub>
          </m:den>
        </m:f>
      </m:oMath>
    </w:p>
    <w:p w:rsidR="00827915" w:rsidRDefault="00827915" w:rsidP="00B90C91">
      <w:pPr>
        <w:spacing w:line="480" w:lineRule="auto"/>
        <w:ind w:left="1224"/>
        <w:jc w:val="both"/>
      </w:pPr>
    </w:p>
    <w:p w:rsidR="00B90C91" w:rsidRDefault="00B90C91" w:rsidP="00B90C91">
      <w:pPr>
        <w:spacing w:line="480" w:lineRule="auto"/>
        <w:ind w:left="1224"/>
        <w:jc w:val="both"/>
      </w:pPr>
      <w:r>
        <w:t>Donde:</w:t>
      </w:r>
    </w:p>
    <w:p w:rsidR="00B90C91" w:rsidRDefault="00B90C91" w:rsidP="00B90C91">
      <w:pPr>
        <w:spacing w:line="480" w:lineRule="auto"/>
        <w:ind w:left="1224"/>
        <w:jc w:val="both"/>
      </w:pPr>
      <w:r>
        <w:tab/>
      </w:r>
      <w:r>
        <w:tab/>
      </w:r>
      <m:oMath>
        <m:sSub>
          <m:sSubPr>
            <m:ctrlPr>
              <w:rPr>
                <w:rFonts w:ascii="Cambria Math" w:hAnsi="Cambria Math"/>
                <w:i/>
              </w:rPr>
            </m:ctrlPr>
          </m:sSubPr>
          <m:e>
            <m:r>
              <w:rPr>
                <w:rFonts w:ascii="Cambria Math" w:hAnsi="Cambria Math"/>
              </w:rPr>
              <m:t>τ</m:t>
            </m:r>
          </m:e>
          <m:sub>
            <m:r>
              <w:rPr>
                <w:rFonts w:ascii="Cambria Math" w:hAnsi="Cambria Math"/>
              </w:rPr>
              <m:t>w</m:t>
            </m:r>
          </m:sub>
        </m:sSub>
      </m:oMath>
      <w:r>
        <w:tab/>
        <w:t>Constante térmica de los bobinados, en minutos.</w:t>
      </w:r>
    </w:p>
    <w:p w:rsidR="00B90C91" w:rsidRDefault="00B90C91" w:rsidP="00B90C91">
      <w:pPr>
        <w:spacing w:line="480" w:lineRule="auto"/>
        <w:ind w:left="1224"/>
        <w:jc w:val="both"/>
      </w:pPr>
      <w:r>
        <w:tab/>
      </w:r>
      <w:r>
        <w:tab/>
      </w:r>
      <m:oMath>
        <m:sSub>
          <m:sSubPr>
            <m:ctrlPr>
              <w:rPr>
                <w:rFonts w:ascii="Cambria Math" w:hAnsi="Cambria Math"/>
                <w:i/>
              </w:rPr>
            </m:ctrlPr>
          </m:sSubPr>
          <m:e>
            <m:r>
              <w:rPr>
                <w:rFonts w:ascii="Cambria Math" w:hAnsi="Cambria Math"/>
              </w:rPr>
              <m:t>m</m:t>
            </m:r>
          </m:e>
          <m:sub>
            <m:r>
              <w:rPr>
                <w:rFonts w:ascii="Cambria Math" w:hAnsi="Cambria Math"/>
              </w:rPr>
              <m:t>w</m:t>
            </m:r>
          </m:sub>
        </m:sSub>
      </m:oMath>
      <w:r>
        <w:tab/>
        <w:t>Masa del devanado, en kg.</w:t>
      </w:r>
    </w:p>
    <w:p w:rsidR="00B90C91" w:rsidRDefault="00B90C91" w:rsidP="00B90C91">
      <w:pPr>
        <w:spacing w:line="480" w:lineRule="auto"/>
        <w:ind w:left="2832" w:hanging="708"/>
        <w:jc w:val="both"/>
      </w:pPr>
      <w:r>
        <w:t>c</w:t>
      </w:r>
      <w:r>
        <w:tab/>
        <w:t>Calor específico del material del conductor, en Ws/(kg-K) (390 para el cobre y 890 para el aluminio).</w:t>
      </w:r>
    </w:p>
    <w:p w:rsidR="00B90C91" w:rsidRDefault="00B90C91" w:rsidP="00B90C91">
      <w:pPr>
        <w:spacing w:line="480" w:lineRule="auto"/>
        <w:ind w:left="1224"/>
        <w:jc w:val="both"/>
      </w:pPr>
      <w:r>
        <w:tab/>
      </w:r>
      <w:r>
        <w:tab/>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w</m:t>
            </m:r>
          </m:sub>
        </m:sSub>
      </m:oMath>
      <w:r>
        <w:tab/>
        <w:t>Pérdidas en el devanado, en W.</w:t>
      </w:r>
    </w:p>
    <w:p w:rsidR="00B90C91" w:rsidRDefault="00402D0C" w:rsidP="00B90C91">
      <w:pPr>
        <w:spacing w:line="480" w:lineRule="auto"/>
        <w:ind w:left="2832" w:hanging="708"/>
        <w:jc w:val="both"/>
      </w:pPr>
      <m:oMath>
        <m:sSub>
          <m:sSubPr>
            <m:ctrlPr>
              <w:rPr>
                <w:rFonts w:ascii="Cambria Math" w:hAnsi="Cambria Math"/>
                <w:i/>
              </w:rPr>
            </m:ctrlPr>
          </m:sSubPr>
          <m:e>
            <m:r>
              <w:rPr>
                <w:rFonts w:ascii="Cambria Math" w:hAnsi="Cambria Math"/>
              </w:rPr>
              <m:t>g</m:t>
            </m:r>
          </m:e>
          <m:sub>
            <m:r>
              <w:rPr>
                <w:rFonts w:ascii="Cambria Math" w:hAnsi="Cambria Math"/>
              </w:rPr>
              <m:t>r</m:t>
            </m:r>
          </m:sub>
        </m:sSub>
      </m:oMath>
      <w:r w:rsidR="00B90C91">
        <w:tab/>
        <w:t>Gradiente de temperatura entre la temperatura promedio de los devanados y la temperatura promedio del aceite.</w:t>
      </w:r>
    </w:p>
    <w:p w:rsidR="00B90C91" w:rsidRDefault="00B90C91" w:rsidP="00827915">
      <w:pPr>
        <w:spacing w:line="720" w:lineRule="auto"/>
        <w:ind w:left="1224"/>
        <w:jc w:val="both"/>
      </w:pPr>
    </w:p>
    <w:p w:rsidR="00B90C91" w:rsidRDefault="00B90C91" w:rsidP="00B90C91">
      <w:pPr>
        <w:spacing w:line="480" w:lineRule="auto"/>
        <w:ind w:left="1224"/>
        <w:jc w:val="both"/>
      </w:pPr>
      <w:r>
        <w:lastRenderedPageBreak/>
        <w:t>Los exponentes sugeridos para ser utilizados en las ecuaciones de elevación de temperatura son los que se indican en la siguiente tabla:</w:t>
      </w:r>
    </w:p>
    <w:p w:rsidR="00B90C91" w:rsidRDefault="00B90C91" w:rsidP="00B90C91">
      <w:pPr>
        <w:spacing w:line="480" w:lineRule="auto"/>
        <w:ind w:left="1224"/>
        <w:jc w:val="both"/>
      </w:pP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6"/>
        <w:gridCol w:w="1701"/>
        <w:gridCol w:w="1843"/>
      </w:tblGrid>
      <w:tr w:rsidR="00B90C91" w:rsidTr="00B90C91">
        <w:tc>
          <w:tcPr>
            <w:tcW w:w="2976" w:type="dxa"/>
          </w:tcPr>
          <w:p w:rsidR="00B90C91" w:rsidRPr="00FA3223" w:rsidRDefault="00B90C91" w:rsidP="00B90C91">
            <w:pPr>
              <w:jc w:val="center"/>
              <w:rPr>
                <w:b/>
              </w:rPr>
            </w:pPr>
            <w:r w:rsidRPr="00FA3223">
              <w:rPr>
                <w:b/>
              </w:rPr>
              <w:t>Tipo de enfriamiento</w:t>
            </w:r>
          </w:p>
        </w:tc>
        <w:tc>
          <w:tcPr>
            <w:tcW w:w="1701" w:type="dxa"/>
          </w:tcPr>
          <w:p w:rsidR="00B90C91" w:rsidRPr="00FA3223" w:rsidRDefault="00B90C91" w:rsidP="00B90C91">
            <w:pPr>
              <w:jc w:val="center"/>
              <w:rPr>
                <w:b/>
              </w:rPr>
            </w:pPr>
            <w:r w:rsidRPr="00FA3223">
              <w:rPr>
                <w:b/>
              </w:rPr>
              <w:t>m</w:t>
            </w:r>
          </w:p>
        </w:tc>
        <w:tc>
          <w:tcPr>
            <w:tcW w:w="1843" w:type="dxa"/>
          </w:tcPr>
          <w:p w:rsidR="00B90C91" w:rsidRPr="00FA3223" w:rsidRDefault="00B90C91" w:rsidP="00B90C91">
            <w:pPr>
              <w:jc w:val="center"/>
              <w:rPr>
                <w:b/>
              </w:rPr>
            </w:pPr>
            <w:r w:rsidRPr="00FA3223">
              <w:rPr>
                <w:b/>
              </w:rPr>
              <w:t>n</w:t>
            </w:r>
          </w:p>
        </w:tc>
      </w:tr>
      <w:tr w:rsidR="00B90C91" w:rsidTr="00B90C91">
        <w:tc>
          <w:tcPr>
            <w:tcW w:w="2976" w:type="dxa"/>
          </w:tcPr>
          <w:p w:rsidR="00B90C91" w:rsidRDefault="00B90C91" w:rsidP="00B90C91">
            <w:pPr>
              <w:jc w:val="both"/>
            </w:pPr>
            <w:r>
              <w:t>ONAN</w:t>
            </w:r>
          </w:p>
        </w:tc>
        <w:tc>
          <w:tcPr>
            <w:tcW w:w="1701" w:type="dxa"/>
          </w:tcPr>
          <w:p w:rsidR="00B90C91" w:rsidRDefault="00B90C91" w:rsidP="00B90C91">
            <w:pPr>
              <w:jc w:val="center"/>
            </w:pPr>
            <w:r>
              <w:t>0,8</w:t>
            </w:r>
          </w:p>
        </w:tc>
        <w:tc>
          <w:tcPr>
            <w:tcW w:w="1843" w:type="dxa"/>
          </w:tcPr>
          <w:p w:rsidR="00B90C91" w:rsidRDefault="00B90C91" w:rsidP="00B90C91">
            <w:pPr>
              <w:jc w:val="center"/>
            </w:pPr>
            <w:r>
              <w:t>0,8</w:t>
            </w:r>
          </w:p>
        </w:tc>
      </w:tr>
      <w:tr w:rsidR="00B90C91" w:rsidTr="00B90C91">
        <w:tc>
          <w:tcPr>
            <w:tcW w:w="2976" w:type="dxa"/>
          </w:tcPr>
          <w:p w:rsidR="00B90C91" w:rsidRDefault="00B90C91" w:rsidP="00B90C91">
            <w:pPr>
              <w:jc w:val="both"/>
            </w:pPr>
            <w:r>
              <w:t>ONAF</w:t>
            </w:r>
          </w:p>
        </w:tc>
        <w:tc>
          <w:tcPr>
            <w:tcW w:w="1701" w:type="dxa"/>
          </w:tcPr>
          <w:p w:rsidR="00B90C91" w:rsidRDefault="00B90C91" w:rsidP="00B90C91">
            <w:pPr>
              <w:jc w:val="center"/>
            </w:pPr>
            <w:r>
              <w:t>0,8</w:t>
            </w:r>
          </w:p>
        </w:tc>
        <w:tc>
          <w:tcPr>
            <w:tcW w:w="1843" w:type="dxa"/>
          </w:tcPr>
          <w:p w:rsidR="00B90C91" w:rsidRDefault="00B90C91" w:rsidP="00B90C91">
            <w:pPr>
              <w:jc w:val="center"/>
            </w:pPr>
            <w:r>
              <w:t>0,9</w:t>
            </w:r>
          </w:p>
        </w:tc>
      </w:tr>
      <w:tr w:rsidR="00B90C91" w:rsidTr="00B90C91">
        <w:tc>
          <w:tcPr>
            <w:tcW w:w="2976" w:type="dxa"/>
          </w:tcPr>
          <w:p w:rsidR="00B90C91" w:rsidRDefault="00B90C91" w:rsidP="00B90C91">
            <w:pPr>
              <w:jc w:val="both"/>
            </w:pPr>
            <w:r>
              <w:t>OFAF o OFWF no dirigidos</w:t>
            </w:r>
          </w:p>
        </w:tc>
        <w:tc>
          <w:tcPr>
            <w:tcW w:w="1701" w:type="dxa"/>
          </w:tcPr>
          <w:p w:rsidR="00B90C91" w:rsidRDefault="00B90C91" w:rsidP="00B90C91">
            <w:pPr>
              <w:jc w:val="center"/>
            </w:pPr>
            <w:r>
              <w:t>0,8</w:t>
            </w:r>
          </w:p>
        </w:tc>
        <w:tc>
          <w:tcPr>
            <w:tcW w:w="1843" w:type="dxa"/>
          </w:tcPr>
          <w:p w:rsidR="00B90C91" w:rsidRDefault="00B90C91" w:rsidP="00B90C91">
            <w:pPr>
              <w:jc w:val="center"/>
            </w:pPr>
            <w:r>
              <w:t>0,9</w:t>
            </w:r>
          </w:p>
        </w:tc>
      </w:tr>
      <w:tr w:rsidR="00B90C91" w:rsidTr="00B90C91">
        <w:tc>
          <w:tcPr>
            <w:tcW w:w="2976" w:type="dxa"/>
          </w:tcPr>
          <w:p w:rsidR="00B90C91" w:rsidRDefault="00B90C91" w:rsidP="00B90C91">
            <w:pPr>
              <w:jc w:val="both"/>
            </w:pPr>
            <w:r>
              <w:t>OFAF o OFWF dirigidos</w:t>
            </w:r>
          </w:p>
        </w:tc>
        <w:tc>
          <w:tcPr>
            <w:tcW w:w="1701" w:type="dxa"/>
          </w:tcPr>
          <w:p w:rsidR="00B90C91" w:rsidRDefault="00B90C91" w:rsidP="00B90C91">
            <w:pPr>
              <w:jc w:val="center"/>
            </w:pPr>
            <w:r>
              <w:t>1,0</w:t>
            </w:r>
          </w:p>
        </w:tc>
        <w:tc>
          <w:tcPr>
            <w:tcW w:w="1843" w:type="dxa"/>
          </w:tcPr>
          <w:p w:rsidR="00B90C91" w:rsidRDefault="00B90C91" w:rsidP="00B90C91">
            <w:pPr>
              <w:jc w:val="center"/>
            </w:pPr>
            <w:r>
              <w:t>1,0</w:t>
            </w:r>
          </w:p>
        </w:tc>
      </w:tr>
    </w:tbl>
    <w:p w:rsidR="00827915" w:rsidRDefault="00827915" w:rsidP="00B90C91">
      <w:pPr>
        <w:ind w:left="1224"/>
        <w:jc w:val="center"/>
      </w:pPr>
    </w:p>
    <w:p w:rsidR="00B90C91" w:rsidRDefault="00B90C91" w:rsidP="00B90C91">
      <w:pPr>
        <w:ind w:left="1224"/>
        <w:jc w:val="center"/>
      </w:pPr>
      <w:r>
        <w:t xml:space="preserve">Tabla 3.4. Exponentes utilizados en la ecuación de elevación de temperatura. </w:t>
      </w:r>
    </w:p>
    <w:p w:rsidR="00B90C91" w:rsidRDefault="00B90C91" w:rsidP="00CE33A9">
      <w:pPr>
        <w:spacing w:line="720" w:lineRule="auto"/>
        <w:ind w:left="1224"/>
        <w:jc w:val="both"/>
      </w:pPr>
    </w:p>
    <w:p w:rsidR="00B90C91" w:rsidRDefault="00B90C91" w:rsidP="00B90C91">
      <w:pPr>
        <w:spacing w:line="480" w:lineRule="auto"/>
        <w:ind w:left="1224"/>
        <w:jc w:val="both"/>
      </w:pPr>
      <w:r>
        <w:t>Con los valores de las elevaciones de temperatura en el aceite y devanados se puede mostrar gráficamente el modelo de la distribución de temperatura en el transformador.</w:t>
      </w:r>
    </w:p>
    <w:p w:rsidR="00CE33A9" w:rsidRDefault="00CE33A9" w:rsidP="00CE33A9">
      <w:pPr>
        <w:spacing w:line="720" w:lineRule="auto"/>
        <w:ind w:left="1224"/>
        <w:jc w:val="both"/>
      </w:pPr>
    </w:p>
    <w:p w:rsidR="00B90C91" w:rsidRDefault="00D723D1" w:rsidP="00CE33A9">
      <w:pPr>
        <w:ind w:left="1224"/>
        <w:jc w:val="both"/>
      </w:pPr>
      <w:r>
        <w:rPr>
          <w:noProof/>
        </w:rPr>
        <w:drawing>
          <wp:inline distT="0" distB="0" distL="0" distR="0">
            <wp:extent cx="4524270" cy="3038475"/>
            <wp:effectExtent l="19050" t="0" r="0" b="0"/>
            <wp:docPr id="252" name="8 Imagen" descr="diagrama térmic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diagrama térmico.bmp"/>
                    <pic:cNvPicPr>
                      <a:picLocks noChangeAspect="1" noChangeArrowheads="1"/>
                    </pic:cNvPicPr>
                  </pic:nvPicPr>
                  <pic:blipFill>
                    <a:blip r:embed="rId38"/>
                    <a:srcRect/>
                    <a:stretch>
                      <a:fillRect/>
                    </a:stretch>
                  </pic:blipFill>
                  <pic:spPr bwMode="auto">
                    <a:xfrm>
                      <a:off x="0" y="0"/>
                      <a:ext cx="4529455" cy="3041957"/>
                    </a:xfrm>
                    <a:prstGeom prst="rect">
                      <a:avLst/>
                    </a:prstGeom>
                    <a:noFill/>
                    <a:ln w="9525">
                      <a:noFill/>
                      <a:miter lim="800000"/>
                      <a:headEnd/>
                      <a:tailEnd/>
                    </a:ln>
                  </pic:spPr>
                </pic:pic>
              </a:graphicData>
            </a:graphic>
          </wp:inline>
        </w:drawing>
      </w:r>
    </w:p>
    <w:p w:rsidR="00827915" w:rsidRDefault="006C6559" w:rsidP="006C6559">
      <w:pPr>
        <w:spacing w:line="480" w:lineRule="auto"/>
        <w:ind w:left="1224"/>
        <w:jc w:val="center"/>
      </w:pPr>
      <w:r>
        <w:t>Figura 3.3.</w:t>
      </w:r>
      <w:r w:rsidR="00172675">
        <w:t xml:space="preserve"> </w:t>
      </w:r>
      <w:r w:rsidR="00D026C0">
        <w:t>Modelo de distribución de temperaturas en el transformador</w:t>
      </w:r>
    </w:p>
    <w:p w:rsidR="00B90C91" w:rsidRDefault="00B90C91" w:rsidP="00B90C91">
      <w:pPr>
        <w:numPr>
          <w:ilvl w:val="2"/>
          <w:numId w:val="1"/>
        </w:numPr>
        <w:spacing w:line="480" w:lineRule="auto"/>
        <w:jc w:val="both"/>
        <w:rPr>
          <w:b/>
        </w:rPr>
      </w:pPr>
      <w:r w:rsidRPr="00FB6A78">
        <w:rPr>
          <w:b/>
        </w:rPr>
        <w:lastRenderedPageBreak/>
        <w:t>Consideraciones de temperatura ambiente y altitud.</w:t>
      </w:r>
    </w:p>
    <w:p w:rsidR="00B90C91" w:rsidRDefault="00B90C91" w:rsidP="00B90C91">
      <w:pPr>
        <w:spacing w:line="480" w:lineRule="auto"/>
        <w:ind w:left="1224"/>
        <w:jc w:val="both"/>
      </w:pPr>
      <w:r>
        <w:t>La temperatura ambiente es un parámetro muy importante en la determinación de los estados posibles de sobrecarga, ya que su valor se suma a los valores de sobre-temperatura del aceite y arrollamientos para determinar las temperaturas absolutas de operación.</w:t>
      </w:r>
    </w:p>
    <w:p w:rsidR="00B90C91" w:rsidRDefault="00B90C91" w:rsidP="00B90C91">
      <w:pPr>
        <w:spacing w:line="480" w:lineRule="auto"/>
        <w:ind w:left="1224"/>
        <w:jc w:val="both"/>
      </w:pPr>
    </w:p>
    <w:p w:rsidR="00B90C91" w:rsidRDefault="00B90C91" w:rsidP="00B90C91">
      <w:pPr>
        <w:spacing w:line="480" w:lineRule="auto"/>
        <w:ind w:left="1224"/>
        <w:jc w:val="both"/>
      </w:pPr>
      <w:r>
        <w:t>Para el estudio que se realiza, se toma en consideración el valor promedio correspondiente a 24 hs de 30ºC</w:t>
      </w:r>
      <w:r w:rsidR="0044359B">
        <w:t xml:space="preserve"> de acuerdo a la norma IEEE </w:t>
      </w:r>
      <w:r>
        <w:t>C57.91.1995.</w:t>
      </w:r>
    </w:p>
    <w:p w:rsidR="00B90C91" w:rsidRDefault="00B90C91" w:rsidP="00B90C91">
      <w:pPr>
        <w:spacing w:line="480" w:lineRule="auto"/>
        <w:ind w:left="1224"/>
        <w:jc w:val="both"/>
      </w:pPr>
    </w:p>
    <w:p w:rsidR="00B90C91" w:rsidRDefault="00B90C91" w:rsidP="00B90C91">
      <w:pPr>
        <w:spacing w:line="480" w:lineRule="auto"/>
        <w:ind w:left="1224"/>
        <w:jc w:val="both"/>
      </w:pPr>
      <w:r>
        <w:t>Cada caso particular debe ser cuidadosamente estudiando para determinar este valor, incluso aquellos donde los transformadores se encuentran instalados a la intemperie, pero rodeados de construcciones que provocan una recirculación del aire durante la operación del transformador y en consecuencia la temperatura ambiente promedio resulta ligeramente más alta que la de la región.</w:t>
      </w:r>
    </w:p>
    <w:p w:rsidR="00B90C91" w:rsidRDefault="00B90C91" w:rsidP="006C6559">
      <w:pPr>
        <w:spacing w:line="720" w:lineRule="auto"/>
        <w:ind w:left="1224"/>
        <w:jc w:val="both"/>
      </w:pPr>
    </w:p>
    <w:p w:rsidR="00B90C91" w:rsidRDefault="00B90C91" w:rsidP="00B90C91">
      <w:pPr>
        <w:spacing w:line="480" w:lineRule="auto"/>
        <w:ind w:left="1224"/>
        <w:jc w:val="both"/>
      </w:pPr>
      <w:r>
        <w:t>A menudo es necesario pronosticar la carga que un transformador pueda soportar con toda seguridad para el futuro en una temperatura ambiente desconocida, por lo que se deben considerar los siguientes criterios para determinar la temperatura a la que trabajará el transformador:</w:t>
      </w:r>
    </w:p>
    <w:p w:rsidR="006C6559" w:rsidRDefault="006C6559" w:rsidP="006C6559">
      <w:pPr>
        <w:spacing w:line="720" w:lineRule="auto"/>
        <w:ind w:left="1224"/>
        <w:jc w:val="both"/>
      </w:pPr>
    </w:p>
    <w:p w:rsidR="00B90C91" w:rsidRDefault="00B90C91" w:rsidP="00A54A66">
      <w:pPr>
        <w:pStyle w:val="Prrafodelista"/>
        <w:numPr>
          <w:ilvl w:val="0"/>
          <w:numId w:val="27"/>
        </w:numPr>
        <w:spacing w:line="480" w:lineRule="auto"/>
        <w:contextualSpacing/>
        <w:jc w:val="both"/>
      </w:pPr>
      <w:r>
        <w:lastRenderedPageBreak/>
        <w:t>“Temperatura promedio”: Utilice la temperatura diaria promedio para el mes en cuestión, promediado sobre varios años.</w:t>
      </w:r>
    </w:p>
    <w:p w:rsidR="00B90C91" w:rsidRDefault="00B90C91" w:rsidP="00A54A66">
      <w:pPr>
        <w:pStyle w:val="Prrafodelista"/>
        <w:numPr>
          <w:ilvl w:val="0"/>
          <w:numId w:val="27"/>
        </w:numPr>
        <w:spacing w:line="480" w:lineRule="auto"/>
        <w:contextualSpacing/>
        <w:jc w:val="both"/>
      </w:pPr>
      <w:r>
        <w:t>“Temperatura máxima diaria”: Utilice el promedio de las temperaturas diarias máximas para el mes en cuestión, promediadas sobre varios años</w:t>
      </w:r>
    </w:p>
    <w:p w:rsidR="0022137E" w:rsidRDefault="0022137E" w:rsidP="0022137E">
      <w:pPr>
        <w:pStyle w:val="Prrafodelista"/>
        <w:spacing w:line="480" w:lineRule="auto"/>
        <w:ind w:left="1944"/>
        <w:contextualSpacing/>
        <w:jc w:val="both"/>
      </w:pPr>
    </w:p>
    <w:p w:rsidR="00B90C91" w:rsidRDefault="00B90C91" w:rsidP="00B90C91">
      <w:pPr>
        <w:spacing w:line="480" w:lineRule="auto"/>
        <w:ind w:left="1224"/>
        <w:jc w:val="both"/>
      </w:pPr>
      <w:r>
        <w:t>Estas temperaturas ambientes se deben utilizar de la siguiente manera:</w:t>
      </w:r>
    </w:p>
    <w:p w:rsidR="0022137E" w:rsidRDefault="0022137E" w:rsidP="00B90C91">
      <w:pPr>
        <w:spacing w:line="480" w:lineRule="auto"/>
        <w:ind w:left="1224"/>
        <w:jc w:val="both"/>
      </w:pPr>
    </w:p>
    <w:p w:rsidR="00B90C91" w:rsidRDefault="00B90C91" w:rsidP="00A54A66">
      <w:pPr>
        <w:pStyle w:val="Prrafodelista"/>
        <w:numPr>
          <w:ilvl w:val="0"/>
          <w:numId w:val="28"/>
        </w:numPr>
        <w:spacing w:line="480" w:lineRule="auto"/>
        <w:contextualSpacing/>
        <w:jc w:val="both"/>
      </w:pPr>
      <w:r>
        <w:t>Para cargas con una expectativa de vida normal, utilice la “temperatura promedio” (A) como temperatura ambiente para el mes en cuestión.</w:t>
      </w:r>
    </w:p>
    <w:p w:rsidR="00B90C91" w:rsidRDefault="00B90C91" w:rsidP="00A54A66">
      <w:pPr>
        <w:pStyle w:val="Prrafodelista"/>
        <w:numPr>
          <w:ilvl w:val="0"/>
          <w:numId w:val="28"/>
        </w:numPr>
        <w:spacing w:line="480" w:lineRule="auto"/>
        <w:contextualSpacing/>
        <w:jc w:val="both"/>
      </w:pPr>
      <w:r>
        <w:t>Para cargas de corto tiempo con sacrificio moderado de la expectativa de vida, utilice la “temperatura máxima diaria” (B) para el mes en cuestión.</w:t>
      </w:r>
    </w:p>
    <w:p w:rsidR="00B90C91" w:rsidRDefault="00B90C91" w:rsidP="006C6559">
      <w:pPr>
        <w:spacing w:line="720" w:lineRule="auto"/>
        <w:jc w:val="both"/>
      </w:pPr>
      <w:r>
        <w:t xml:space="preserve"> </w:t>
      </w:r>
    </w:p>
    <w:p w:rsidR="00B90C91" w:rsidRDefault="00B90C91" w:rsidP="00B90C91">
      <w:pPr>
        <w:spacing w:line="480" w:lineRule="auto"/>
        <w:ind w:left="1224"/>
        <w:jc w:val="both"/>
      </w:pPr>
      <w:r>
        <w:t xml:space="preserve">Durante un día cualquiera, el promedio sobre 24 horas de la temperatura puede exceder el valor derivado de (A) o (B) antes mencionados. Para ser conservador se recomienda incrementar estas temperaturas en 5 ºC ya que el envejecimiento en caso de  temperaturas mayores que el promedio no es plenamente compensado en caso de menor envejecimiento a una temperatura más baja que el promedio. Con éste margen la temperatura promedio aproximada en 24 horas no será sobrepasada más que unos </w:t>
      </w:r>
      <w:r>
        <w:lastRenderedPageBreak/>
        <w:t xml:space="preserve">cuantos días al mes, y cada vez que se sobrepase, la pérdida de vida no será significativa.  </w:t>
      </w:r>
    </w:p>
    <w:p w:rsidR="00B90C91" w:rsidRDefault="00B90C91" w:rsidP="00B90C91">
      <w:pPr>
        <w:spacing w:line="480" w:lineRule="auto"/>
        <w:ind w:left="1224"/>
        <w:jc w:val="both"/>
      </w:pPr>
    </w:p>
    <w:p w:rsidR="00B90C91" w:rsidRDefault="00B90C91" w:rsidP="00B90C91">
      <w:pPr>
        <w:spacing w:line="480" w:lineRule="auto"/>
        <w:ind w:left="1224"/>
        <w:jc w:val="both"/>
      </w:pPr>
      <w:r>
        <w:t xml:space="preserve">La tabla a continuación muestra en resumen los valores de incremento y decremento de la capacidad de un transformador al variar la temperatura ambiente en el rango de -30 a 50 ºC. </w:t>
      </w:r>
    </w:p>
    <w:p w:rsidR="00B90C91" w:rsidRDefault="00B90C91" w:rsidP="00B90C91">
      <w:pPr>
        <w:spacing w:line="480" w:lineRule="auto"/>
        <w:ind w:left="1224"/>
        <w:jc w:val="both"/>
      </w:pPr>
    </w:p>
    <w:tbl>
      <w:tblPr>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0"/>
        <w:gridCol w:w="2339"/>
        <w:gridCol w:w="2340"/>
      </w:tblGrid>
      <w:tr w:rsidR="00B90C91" w:rsidTr="00B90C91">
        <w:tc>
          <w:tcPr>
            <w:tcW w:w="2499" w:type="dxa"/>
            <w:vMerge w:val="restart"/>
            <w:vAlign w:val="center"/>
          </w:tcPr>
          <w:p w:rsidR="00B90C91" w:rsidRPr="00FA3223" w:rsidRDefault="00B90C91" w:rsidP="00B90C91">
            <w:pPr>
              <w:jc w:val="center"/>
              <w:rPr>
                <w:b/>
              </w:rPr>
            </w:pPr>
            <w:r w:rsidRPr="00FA3223">
              <w:rPr>
                <w:b/>
              </w:rPr>
              <w:t>Tipo de Refrigeración</w:t>
            </w:r>
          </w:p>
        </w:tc>
        <w:tc>
          <w:tcPr>
            <w:tcW w:w="4997" w:type="dxa"/>
            <w:gridSpan w:val="2"/>
            <w:vAlign w:val="center"/>
          </w:tcPr>
          <w:p w:rsidR="00B90C91" w:rsidRPr="00FA3223" w:rsidRDefault="00B90C91" w:rsidP="00B90C91">
            <w:pPr>
              <w:jc w:val="center"/>
              <w:rPr>
                <w:b/>
              </w:rPr>
            </w:pPr>
            <w:r w:rsidRPr="00FA3223">
              <w:rPr>
                <w:b/>
              </w:rPr>
              <w:t>% de Potencia Nominal</w:t>
            </w:r>
          </w:p>
        </w:tc>
      </w:tr>
      <w:tr w:rsidR="00B90C91" w:rsidTr="00B90C91">
        <w:tc>
          <w:tcPr>
            <w:tcW w:w="2499" w:type="dxa"/>
            <w:vMerge/>
            <w:vAlign w:val="center"/>
          </w:tcPr>
          <w:p w:rsidR="00B90C91" w:rsidRPr="00FA3223" w:rsidRDefault="00B90C91" w:rsidP="00B90C91">
            <w:pPr>
              <w:jc w:val="center"/>
              <w:rPr>
                <w:b/>
              </w:rPr>
            </w:pPr>
          </w:p>
        </w:tc>
        <w:tc>
          <w:tcPr>
            <w:tcW w:w="2498" w:type="dxa"/>
            <w:vAlign w:val="center"/>
          </w:tcPr>
          <w:p w:rsidR="00B90C91" w:rsidRPr="00FA3223" w:rsidRDefault="00B90C91" w:rsidP="00B90C91">
            <w:pPr>
              <w:jc w:val="center"/>
              <w:rPr>
                <w:b/>
              </w:rPr>
            </w:pPr>
            <w:r w:rsidRPr="00FA3223">
              <w:rPr>
                <w:b/>
              </w:rPr>
              <w:t>Decremento de potencia por cada ºC en exceso sobre la temperatura ambiente base</w:t>
            </w:r>
          </w:p>
        </w:tc>
        <w:tc>
          <w:tcPr>
            <w:tcW w:w="2499" w:type="dxa"/>
            <w:vAlign w:val="center"/>
          </w:tcPr>
          <w:p w:rsidR="00B90C91" w:rsidRPr="00FA3223" w:rsidRDefault="00B90C91" w:rsidP="00B90C91">
            <w:pPr>
              <w:jc w:val="center"/>
              <w:rPr>
                <w:b/>
              </w:rPr>
            </w:pPr>
            <w:r w:rsidRPr="00FA3223">
              <w:rPr>
                <w:b/>
              </w:rPr>
              <w:t>Incremento de potencia por cada ºC por debajo de la temperatura ambiente base</w:t>
            </w:r>
          </w:p>
        </w:tc>
      </w:tr>
      <w:tr w:rsidR="00B90C91" w:rsidTr="00B90C91">
        <w:tc>
          <w:tcPr>
            <w:tcW w:w="2499" w:type="dxa"/>
            <w:vAlign w:val="center"/>
          </w:tcPr>
          <w:p w:rsidR="00B90C91" w:rsidRDefault="00B90C91" w:rsidP="00B90C91">
            <w:pPr>
              <w:jc w:val="center"/>
            </w:pPr>
            <w:r>
              <w:t>ONAN</w:t>
            </w:r>
          </w:p>
        </w:tc>
        <w:tc>
          <w:tcPr>
            <w:tcW w:w="2498" w:type="dxa"/>
            <w:vAlign w:val="center"/>
          </w:tcPr>
          <w:p w:rsidR="00B90C91" w:rsidRDefault="00B90C91" w:rsidP="00B90C91">
            <w:pPr>
              <w:jc w:val="center"/>
            </w:pPr>
            <w:r>
              <w:t>1.5</w:t>
            </w:r>
          </w:p>
        </w:tc>
        <w:tc>
          <w:tcPr>
            <w:tcW w:w="2499" w:type="dxa"/>
            <w:vAlign w:val="center"/>
          </w:tcPr>
          <w:p w:rsidR="00B90C91" w:rsidRDefault="00B90C91" w:rsidP="00B90C91">
            <w:pPr>
              <w:jc w:val="center"/>
            </w:pPr>
            <w:r>
              <w:t>1.0</w:t>
            </w:r>
          </w:p>
        </w:tc>
      </w:tr>
      <w:tr w:rsidR="00B90C91" w:rsidTr="00B90C91">
        <w:tc>
          <w:tcPr>
            <w:tcW w:w="2499" w:type="dxa"/>
            <w:vAlign w:val="center"/>
          </w:tcPr>
          <w:p w:rsidR="00B90C91" w:rsidRDefault="00B90C91" w:rsidP="00B90C91">
            <w:pPr>
              <w:jc w:val="center"/>
            </w:pPr>
            <w:r w:rsidRPr="00F33A5B">
              <w:t>ONWN</w:t>
            </w:r>
          </w:p>
        </w:tc>
        <w:tc>
          <w:tcPr>
            <w:tcW w:w="2498" w:type="dxa"/>
            <w:vAlign w:val="center"/>
          </w:tcPr>
          <w:p w:rsidR="00B90C91" w:rsidRDefault="00B90C91" w:rsidP="00B90C91">
            <w:pPr>
              <w:jc w:val="center"/>
            </w:pPr>
            <w:r>
              <w:t>1.5</w:t>
            </w:r>
          </w:p>
        </w:tc>
        <w:tc>
          <w:tcPr>
            <w:tcW w:w="2499" w:type="dxa"/>
            <w:vAlign w:val="center"/>
          </w:tcPr>
          <w:p w:rsidR="00B90C91" w:rsidRDefault="00B90C91" w:rsidP="00B90C91">
            <w:pPr>
              <w:jc w:val="center"/>
            </w:pPr>
            <w:r>
              <w:t>1.0</w:t>
            </w:r>
          </w:p>
        </w:tc>
      </w:tr>
      <w:tr w:rsidR="00B90C91" w:rsidRPr="004D2D92" w:rsidTr="00B90C91">
        <w:tc>
          <w:tcPr>
            <w:tcW w:w="2499" w:type="dxa"/>
            <w:vAlign w:val="center"/>
          </w:tcPr>
          <w:p w:rsidR="00B90C91" w:rsidRPr="00B90C91" w:rsidRDefault="00B90C91" w:rsidP="00B90C91">
            <w:pPr>
              <w:jc w:val="center"/>
              <w:rPr>
                <w:lang w:val="en-US"/>
              </w:rPr>
            </w:pPr>
            <w:r w:rsidRPr="00B90C91">
              <w:rPr>
                <w:lang w:val="en-US"/>
              </w:rPr>
              <w:t>ONAN/ONAF – ONAN/ONAF1/ONAF2</w:t>
            </w:r>
          </w:p>
        </w:tc>
        <w:tc>
          <w:tcPr>
            <w:tcW w:w="2498" w:type="dxa"/>
            <w:vAlign w:val="center"/>
          </w:tcPr>
          <w:p w:rsidR="00B90C91" w:rsidRPr="00B90C91" w:rsidRDefault="00B90C91" w:rsidP="00B90C91">
            <w:pPr>
              <w:jc w:val="center"/>
              <w:rPr>
                <w:lang w:val="en-US"/>
              </w:rPr>
            </w:pPr>
            <w:r w:rsidRPr="00B90C91">
              <w:rPr>
                <w:lang w:val="en-US"/>
              </w:rPr>
              <w:t>1</w:t>
            </w:r>
          </w:p>
        </w:tc>
        <w:tc>
          <w:tcPr>
            <w:tcW w:w="2499" w:type="dxa"/>
            <w:vAlign w:val="center"/>
          </w:tcPr>
          <w:p w:rsidR="00B90C91" w:rsidRPr="00B90C91" w:rsidRDefault="00B90C91" w:rsidP="00B90C91">
            <w:pPr>
              <w:jc w:val="center"/>
              <w:rPr>
                <w:lang w:val="en-US"/>
              </w:rPr>
            </w:pPr>
            <w:r w:rsidRPr="00B90C91">
              <w:rPr>
                <w:lang w:val="en-US"/>
              </w:rPr>
              <w:t>0.75</w:t>
            </w:r>
          </w:p>
        </w:tc>
      </w:tr>
    </w:tbl>
    <w:p w:rsidR="006C6559" w:rsidRDefault="006C6559" w:rsidP="00B90C91">
      <w:pPr>
        <w:ind w:left="1224"/>
        <w:jc w:val="center"/>
      </w:pPr>
    </w:p>
    <w:p w:rsidR="00B90C91" w:rsidRPr="00407D72" w:rsidRDefault="00B90C91" w:rsidP="00B90C91">
      <w:pPr>
        <w:ind w:left="1224"/>
        <w:jc w:val="center"/>
      </w:pPr>
      <w:r w:rsidRPr="00407D72">
        <w:t xml:space="preserve">Tabla 3.5. </w:t>
      </w:r>
      <w:r>
        <w:t>Variaciones de la capacidad del transformador con las variaciones de temperatura ambiente en el rango -30 a 50 ºC</w:t>
      </w:r>
    </w:p>
    <w:p w:rsidR="00B90C91" w:rsidRDefault="00B90C91" w:rsidP="00F13A91">
      <w:pPr>
        <w:spacing w:line="720" w:lineRule="auto"/>
        <w:ind w:left="1224"/>
        <w:jc w:val="both"/>
      </w:pPr>
    </w:p>
    <w:p w:rsidR="00B90C91" w:rsidRDefault="00B90C91" w:rsidP="00B90C91">
      <w:pPr>
        <w:spacing w:line="480" w:lineRule="auto"/>
        <w:ind w:left="1224"/>
        <w:jc w:val="both"/>
      </w:pPr>
      <w:r>
        <w:t>Otra consideración a tomar es que los transformadores deberán operar a su potencia nominal en altitudes mayores de 1000 m sin exceder los límites de temperatura normalizados (40 ºC máxima instantánea) siempre que la temperatura promedio del aire refrigerante no exceda los valores de la tabla siguiente a fin de trabajar con una expectativa de vida normal:</w:t>
      </w:r>
    </w:p>
    <w:p w:rsidR="00B90C91" w:rsidRDefault="00B90C91" w:rsidP="00B90C91">
      <w:pPr>
        <w:spacing w:line="480" w:lineRule="auto"/>
        <w:ind w:left="1224"/>
        <w:jc w:val="both"/>
      </w:pPr>
    </w:p>
    <w:p w:rsidR="00CE33A9" w:rsidRDefault="00CE33A9" w:rsidP="00B90C91">
      <w:pPr>
        <w:spacing w:line="480" w:lineRule="auto"/>
        <w:ind w:left="1224"/>
        <w:jc w:val="both"/>
      </w:pP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1134"/>
        <w:gridCol w:w="1134"/>
        <w:gridCol w:w="1134"/>
        <w:gridCol w:w="1134"/>
      </w:tblGrid>
      <w:tr w:rsidR="00B90C91" w:rsidTr="00B90C91">
        <w:tc>
          <w:tcPr>
            <w:tcW w:w="2268" w:type="dxa"/>
            <w:vAlign w:val="center"/>
          </w:tcPr>
          <w:p w:rsidR="00B90C91" w:rsidRPr="00B90C91" w:rsidRDefault="00B90C91" w:rsidP="00B90C91">
            <w:pPr>
              <w:jc w:val="center"/>
              <w:rPr>
                <w:b/>
              </w:rPr>
            </w:pPr>
            <w:r w:rsidRPr="00B90C91">
              <w:rPr>
                <w:b/>
              </w:rPr>
              <w:lastRenderedPageBreak/>
              <w:t>Tipo de refrigeración del transformador</w:t>
            </w:r>
          </w:p>
        </w:tc>
        <w:tc>
          <w:tcPr>
            <w:tcW w:w="4536" w:type="dxa"/>
            <w:gridSpan w:val="4"/>
            <w:vAlign w:val="center"/>
          </w:tcPr>
          <w:p w:rsidR="00B90C91" w:rsidRPr="00B90C91" w:rsidRDefault="00B90C91" w:rsidP="00B90C91">
            <w:pPr>
              <w:jc w:val="center"/>
              <w:rPr>
                <w:b/>
              </w:rPr>
            </w:pPr>
            <w:r w:rsidRPr="00B90C91">
              <w:rPr>
                <w:b/>
              </w:rPr>
              <w:t>Altitud en metros</w:t>
            </w:r>
          </w:p>
        </w:tc>
      </w:tr>
      <w:tr w:rsidR="00B90C91" w:rsidTr="00B90C91">
        <w:tc>
          <w:tcPr>
            <w:tcW w:w="2268" w:type="dxa"/>
            <w:vMerge w:val="restart"/>
            <w:vAlign w:val="center"/>
          </w:tcPr>
          <w:p w:rsidR="00B90C91" w:rsidRDefault="00B90C91" w:rsidP="00B90C91">
            <w:pPr>
              <w:jc w:val="center"/>
            </w:pPr>
            <w:r>
              <w:t>Auto-refrigerado sumergido en líquido refrigerante</w:t>
            </w:r>
          </w:p>
        </w:tc>
        <w:tc>
          <w:tcPr>
            <w:tcW w:w="1134" w:type="dxa"/>
            <w:vAlign w:val="center"/>
          </w:tcPr>
          <w:p w:rsidR="00B90C91" w:rsidRPr="00B90C91" w:rsidRDefault="00B90C91" w:rsidP="00B90C91">
            <w:pPr>
              <w:jc w:val="center"/>
              <w:rPr>
                <w:b/>
              </w:rPr>
            </w:pPr>
            <w:r w:rsidRPr="00B90C91">
              <w:rPr>
                <w:b/>
              </w:rPr>
              <w:t>1000</w:t>
            </w:r>
          </w:p>
        </w:tc>
        <w:tc>
          <w:tcPr>
            <w:tcW w:w="1134" w:type="dxa"/>
            <w:vAlign w:val="center"/>
          </w:tcPr>
          <w:p w:rsidR="00B90C91" w:rsidRPr="00B90C91" w:rsidRDefault="00B90C91" w:rsidP="00B90C91">
            <w:pPr>
              <w:jc w:val="center"/>
              <w:rPr>
                <w:b/>
              </w:rPr>
            </w:pPr>
            <w:r w:rsidRPr="00B90C91">
              <w:rPr>
                <w:b/>
              </w:rPr>
              <w:t>2000</w:t>
            </w:r>
          </w:p>
        </w:tc>
        <w:tc>
          <w:tcPr>
            <w:tcW w:w="1134" w:type="dxa"/>
            <w:vAlign w:val="center"/>
          </w:tcPr>
          <w:p w:rsidR="00B90C91" w:rsidRPr="00B90C91" w:rsidRDefault="00B90C91" w:rsidP="00B90C91">
            <w:pPr>
              <w:jc w:val="center"/>
              <w:rPr>
                <w:b/>
              </w:rPr>
            </w:pPr>
            <w:r w:rsidRPr="00B90C91">
              <w:rPr>
                <w:b/>
              </w:rPr>
              <w:t>3000</w:t>
            </w:r>
          </w:p>
        </w:tc>
        <w:tc>
          <w:tcPr>
            <w:tcW w:w="1134" w:type="dxa"/>
            <w:vAlign w:val="center"/>
          </w:tcPr>
          <w:p w:rsidR="00B90C91" w:rsidRPr="00B90C91" w:rsidRDefault="00B90C91" w:rsidP="00B90C91">
            <w:pPr>
              <w:jc w:val="center"/>
              <w:rPr>
                <w:b/>
              </w:rPr>
            </w:pPr>
            <w:r w:rsidRPr="00B90C91">
              <w:rPr>
                <w:b/>
              </w:rPr>
              <w:t>4000</w:t>
            </w:r>
          </w:p>
        </w:tc>
      </w:tr>
      <w:tr w:rsidR="00B90C91" w:rsidTr="00B90C91">
        <w:tc>
          <w:tcPr>
            <w:tcW w:w="2268" w:type="dxa"/>
            <w:vMerge/>
            <w:vAlign w:val="center"/>
          </w:tcPr>
          <w:p w:rsidR="00B90C91" w:rsidRDefault="00B90C91" w:rsidP="00B90C91">
            <w:pPr>
              <w:jc w:val="center"/>
            </w:pPr>
          </w:p>
        </w:tc>
        <w:tc>
          <w:tcPr>
            <w:tcW w:w="1134" w:type="dxa"/>
            <w:vAlign w:val="center"/>
          </w:tcPr>
          <w:p w:rsidR="00B90C91" w:rsidRDefault="00B90C91" w:rsidP="00B90C91">
            <w:pPr>
              <w:jc w:val="center"/>
            </w:pPr>
            <w:r>
              <w:t>30 ºC</w:t>
            </w:r>
          </w:p>
        </w:tc>
        <w:tc>
          <w:tcPr>
            <w:tcW w:w="1134" w:type="dxa"/>
            <w:vAlign w:val="center"/>
          </w:tcPr>
          <w:p w:rsidR="00B90C91" w:rsidRDefault="00B90C91" w:rsidP="00B90C91">
            <w:pPr>
              <w:jc w:val="center"/>
            </w:pPr>
            <w:r>
              <w:t>28 ºC</w:t>
            </w:r>
          </w:p>
        </w:tc>
        <w:tc>
          <w:tcPr>
            <w:tcW w:w="1134" w:type="dxa"/>
            <w:vAlign w:val="center"/>
          </w:tcPr>
          <w:p w:rsidR="00B90C91" w:rsidRDefault="00B90C91" w:rsidP="00B90C91">
            <w:pPr>
              <w:jc w:val="center"/>
            </w:pPr>
            <w:r>
              <w:t>25 ºC</w:t>
            </w:r>
          </w:p>
        </w:tc>
        <w:tc>
          <w:tcPr>
            <w:tcW w:w="1134" w:type="dxa"/>
            <w:vAlign w:val="center"/>
          </w:tcPr>
          <w:p w:rsidR="00B90C91" w:rsidRDefault="00B90C91" w:rsidP="00B90C91">
            <w:pPr>
              <w:jc w:val="center"/>
            </w:pPr>
            <w:r>
              <w:t>23 ºC</w:t>
            </w:r>
          </w:p>
        </w:tc>
      </w:tr>
    </w:tbl>
    <w:p w:rsidR="006C6559" w:rsidRDefault="006C6559" w:rsidP="00B90C91">
      <w:pPr>
        <w:ind w:left="1224"/>
        <w:jc w:val="center"/>
      </w:pPr>
    </w:p>
    <w:p w:rsidR="00B90C91" w:rsidRDefault="00B90C91" w:rsidP="00B90C91">
      <w:pPr>
        <w:ind w:left="1224"/>
        <w:jc w:val="center"/>
      </w:pPr>
      <w:r>
        <w:t>Tabla 3.6. Temperatura promedio máxima permisible del aire refrigerante a la potencia nominal del transformador.</w:t>
      </w:r>
    </w:p>
    <w:p w:rsidR="00CE33A9" w:rsidRDefault="00CE33A9" w:rsidP="00CE33A9">
      <w:pPr>
        <w:spacing w:line="720" w:lineRule="auto"/>
        <w:ind w:left="1224"/>
        <w:jc w:val="center"/>
      </w:pPr>
    </w:p>
    <w:p w:rsidR="00B90C91" w:rsidRDefault="00B90C91" w:rsidP="00B90C91">
      <w:pPr>
        <w:spacing w:line="480" w:lineRule="auto"/>
        <w:ind w:left="1224"/>
        <w:jc w:val="both"/>
      </w:pPr>
      <w:r>
        <w:t>Con respecto a la altitud de operación de los transformadores diseñados para trabajo a 1000 m. Estos deberán trabajar a temperatura normalizada sin exceder los límites de aumento de temperatura de 65 ºC, siempre que la carga alimentada se reduzca con relación a la nominal en un porcentaje igual a 0,4 % por cada 100 m por encima de los 1000 m.</w:t>
      </w:r>
    </w:p>
    <w:p w:rsidR="00B90C91" w:rsidRDefault="00B90C91" w:rsidP="006C6559">
      <w:pPr>
        <w:spacing w:line="720" w:lineRule="auto"/>
        <w:ind w:left="1224"/>
        <w:jc w:val="center"/>
      </w:pPr>
    </w:p>
    <w:p w:rsidR="00B90C91" w:rsidRDefault="00B90C91" w:rsidP="00B90C91">
      <w:pPr>
        <w:numPr>
          <w:ilvl w:val="1"/>
          <w:numId w:val="1"/>
        </w:numPr>
        <w:spacing w:line="480" w:lineRule="auto"/>
        <w:jc w:val="both"/>
        <w:rPr>
          <w:b/>
        </w:rPr>
      </w:pPr>
      <w:r w:rsidRPr="00FB6A78">
        <w:rPr>
          <w:b/>
        </w:rPr>
        <w:t>Ensayo de calentamiento de transformadores.</w:t>
      </w:r>
    </w:p>
    <w:p w:rsidR="00B90C91" w:rsidRDefault="00B90C91" w:rsidP="00B90C91">
      <w:pPr>
        <w:spacing w:line="480" w:lineRule="auto"/>
        <w:ind w:left="708"/>
        <w:jc w:val="both"/>
      </w:pPr>
      <w:r>
        <w:t>En este ensayo se busca determinar los parámetros térmicos, las temperaturas de los devanados y del líquido refrigerante de los transformadores. Estos resultados sirven como base para determinar la cargabilidad de los transformadores.</w:t>
      </w:r>
    </w:p>
    <w:p w:rsidR="00B90C91" w:rsidRDefault="00B90C91" w:rsidP="006C6559">
      <w:pPr>
        <w:spacing w:line="720" w:lineRule="auto"/>
        <w:ind w:left="708"/>
        <w:jc w:val="both"/>
      </w:pPr>
    </w:p>
    <w:p w:rsidR="00B90C91" w:rsidRDefault="00B90C91" w:rsidP="00B90C91">
      <w:pPr>
        <w:spacing w:line="480" w:lineRule="auto"/>
        <w:ind w:left="708"/>
        <w:jc w:val="both"/>
      </w:pPr>
      <w:r>
        <w:t xml:space="preserve">La explicación del ensayo de calentamiento en esta tesis se basa en la Norma Técnica Ecuatoriana “NTE INEN 2119:98 </w:t>
      </w:r>
      <w:r w:rsidRPr="00B360B1">
        <w:t xml:space="preserve">Transformadores. Prueba de </w:t>
      </w:r>
      <w:r w:rsidRPr="00B360B1">
        <w:lastRenderedPageBreak/>
        <w:t>calentamiento para transformadores sumergidos en aceite con elevación de 65</w:t>
      </w:r>
      <w:r w:rsidR="006C6559">
        <w:t xml:space="preserve"> </w:t>
      </w:r>
      <w:r w:rsidRPr="00B360B1">
        <w:t>ºC de temperatura en los devanados</w:t>
      </w:r>
      <w:r>
        <w:t xml:space="preserve">”. </w:t>
      </w:r>
    </w:p>
    <w:p w:rsidR="00B90C91" w:rsidRDefault="00B90C91" w:rsidP="00B90C91">
      <w:pPr>
        <w:spacing w:line="480" w:lineRule="auto"/>
        <w:ind w:left="708"/>
        <w:jc w:val="both"/>
      </w:pPr>
    </w:p>
    <w:p w:rsidR="00B90C91" w:rsidRDefault="00B90C91" w:rsidP="00B90C91">
      <w:pPr>
        <w:spacing w:line="480" w:lineRule="auto"/>
        <w:ind w:left="708"/>
        <w:jc w:val="both"/>
      </w:pPr>
      <w:r>
        <w:t>Las condiciones que se deben cumplir para realizar el ensayo son las siguientes:</w:t>
      </w:r>
    </w:p>
    <w:p w:rsidR="006C6559" w:rsidRDefault="006C6559" w:rsidP="00B90C91">
      <w:pPr>
        <w:spacing w:line="480" w:lineRule="auto"/>
        <w:ind w:left="708"/>
        <w:jc w:val="both"/>
      </w:pPr>
    </w:p>
    <w:p w:rsidR="00B90C91" w:rsidRDefault="00B90C91" w:rsidP="00A54A66">
      <w:pPr>
        <w:pStyle w:val="Prrafodelista"/>
        <w:numPr>
          <w:ilvl w:val="0"/>
          <w:numId w:val="33"/>
        </w:numPr>
        <w:spacing w:line="480" w:lineRule="auto"/>
        <w:contextualSpacing/>
        <w:jc w:val="both"/>
      </w:pPr>
      <w:r>
        <w:t>El transformador debe estar completamente ensamblado y lleno de líquido hasta el nivel indicado a temperatura ambiente.</w:t>
      </w:r>
    </w:p>
    <w:p w:rsidR="00B90C91" w:rsidRDefault="00B90C91" w:rsidP="00A54A66">
      <w:pPr>
        <w:pStyle w:val="Prrafodelista"/>
        <w:numPr>
          <w:ilvl w:val="0"/>
          <w:numId w:val="33"/>
        </w:numPr>
        <w:spacing w:line="480" w:lineRule="auto"/>
        <w:contextualSpacing/>
        <w:jc w:val="both"/>
      </w:pPr>
      <w:r>
        <w:t>Cuando el transformador esté equipado con indicadores térmicos, transformadores de corriente tipo pasatapa, o similares, tales dispositivos deben estar ensamblados con el transformador.</w:t>
      </w:r>
    </w:p>
    <w:p w:rsidR="00B90C91" w:rsidRDefault="00B90C91" w:rsidP="00A54A66">
      <w:pPr>
        <w:pStyle w:val="Prrafodelista"/>
        <w:numPr>
          <w:ilvl w:val="0"/>
          <w:numId w:val="33"/>
        </w:numPr>
        <w:spacing w:line="480" w:lineRule="auto"/>
        <w:contextualSpacing/>
        <w:jc w:val="both"/>
      </w:pPr>
      <w:r>
        <w:t>El ensayo de calentamiento debe realizarse en un recinto que esté libre de ráfagas de aire.</w:t>
      </w:r>
    </w:p>
    <w:p w:rsidR="00B90C91" w:rsidRDefault="00B90C91" w:rsidP="00A54A66">
      <w:pPr>
        <w:pStyle w:val="Prrafodelista"/>
        <w:numPr>
          <w:ilvl w:val="0"/>
          <w:numId w:val="33"/>
        </w:numPr>
        <w:spacing w:line="480" w:lineRule="auto"/>
        <w:contextualSpacing/>
        <w:jc w:val="both"/>
      </w:pPr>
      <w:r>
        <w:t>Antes de iniciar el ensayo y energizar el transformador, es necesario efectuar la medida de resistencia óhmica de los devanados. Esta resistencia se conoce como resistencia en frio de los devanados (</w:t>
      </w:r>
      <m:oMath>
        <m:sSub>
          <m:sSubPr>
            <m:ctrlPr>
              <w:rPr>
                <w:rFonts w:ascii="Cambria Math" w:hAnsi="Cambria Math"/>
                <w:i/>
              </w:rPr>
            </m:ctrlPr>
          </m:sSubPr>
          <m:e>
            <m:r>
              <w:rPr>
                <w:rFonts w:ascii="Cambria Math" w:hAnsi="Cambria Math"/>
              </w:rPr>
              <m:t>R</m:t>
            </m:r>
          </m:e>
          <m:sub>
            <m:r>
              <w:rPr>
                <w:rFonts w:ascii="Cambria Math" w:hAnsi="Cambria Math"/>
              </w:rPr>
              <m:t>o</m:t>
            </m:r>
          </m:sub>
        </m:sSub>
      </m:oMath>
      <w:r>
        <w:t>). Luego se registra la temperatura del devanado (la misma que la temperatura del líquido refrigerante).</w:t>
      </w:r>
    </w:p>
    <w:p w:rsidR="00B90C91" w:rsidRDefault="00B90C91" w:rsidP="00A54A66">
      <w:pPr>
        <w:pStyle w:val="Prrafodelista"/>
        <w:numPr>
          <w:ilvl w:val="0"/>
          <w:numId w:val="33"/>
        </w:numPr>
        <w:spacing w:line="480" w:lineRule="auto"/>
        <w:contextualSpacing/>
        <w:jc w:val="both"/>
      </w:pPr>
      <w:r>
        <w:t>La temperatura del aire o temperatura ambiente debe ser medida por un mínimo de tres termocuplas o termómetros espaciados uniformemente alrededor del transformador bajo prueba, a la altura media del transformador y a una distancia de uno o dos metros de él.</w:t>
      </w:r>
    </w:p>
    <w:p w:rsidR="00B90C91" w:rsidRDefault="00B90C91" w:rsidP="00A54A66">
      <w:pPr>
        <w:pStyle w:val="Prrafodelista"/>
        <w:numPr>
          <w:ilvl w:val="0"/>
          <w:numId w:val="33"/>
        </w:numPr>
        <w:spacing w:line="480" w:lineRule="auto"/>
        <w:contextualSpacing/>
        <w:jc w:val="both"/>
      </w:pPr>
      <w:r>
        <w:lastRenderedPageBreak/>
        <w:t>Los termómetros o termocuplas deben ser protegidos de cualquier corriente de aire, radiación de calor del transformador bajo prueba u otra fuente.</w:t>
      </w:r>
    </w:p>
    <w:p w:rsidR="00B90C91" w:rsidRDefault="00B90C91" w:rsidP="00A54A66">
      <w:pPr>
        <w:pStyle w:val="Prrafodelista"/>
        <w:numPr>
          <w:ilvl w:val="0"/>
          <w:numId w:val="33"/>
        </w:numPr>
        <w:spacing w:line="480" w:lineRule="auto"/>
        <w:contextualSpacing/>
        <w:jc w:val="both"/>
      </w:pPr>
      <w:r>
        <w:t>Con el propósito de reducir al mínimo los errores debidos a la diferencia de tiempo entre los incrementos de la temperatura de los devanados y las variaciones en la temperatura ambiente, las termocuplas o termómetros deben ser localizados o introducidos en recipientes de vidrio llenos de aceite.</w:t>
      </w:r>
    </w:p>
    <w:p w:rsidR="00B90C91" w:rsidRDefault="00B90C91" w:rsidP="00A54A66">
      <w:pPr>
        <w:pStyle w:val="Prrafodelista"/>
        <w:numPr>
          <w:ilvl w:val="0"/>
          <w:numId w:val="33"/>
        </w:numPr>
        <w:spacing w:line="480" w:lineRule="auto"/>
        <w:contextualSpacing/>
        <w:jc w:val="both"/>
      </w:pPr>
      <w:r>
        <w:t xml:space="preserve">Se recomienda medir las temperaturas de las superficies del transformador utilizando termocuplas. Estas deberán ser acopladas a una lámina metálica delgada de aproximadamente 2,54 </w:t>
      </w:r>
      <m:oMath>
        <m:sSup>
          <m:sSupPr>
            <m:ctrlPr>
              <w:rPr>
                <w:rFonts w:ascii="Cambria Math" w:hAnsi="Cambria Math"/>
                <w:i/>
              </w:rPr>
            </m:ctrlPr>
          </m:sSupPr>
          <m:e>
            <m:r>
              <w:rPr>
                <w:rFonts w:ascii="Cambria Math" w:hAnsi="Cambria Math"/>
              </w:rPr>
              <m:t>cm</m:t>
            </m:r>
          </m:e>
          <m:sup>
            <m:r>
              <w:rPr>
                <w:rFonts w:ascii="Cambria Math" w:hAnsi="Cambria Math"/>
              </w:rPr>
              <m:t>2</m:t>
            </m:r>
          </m:sup>
        </m:sSup>
      </m:oMath>
      <w:r>
        <w:t xml:space="preserve">; la lámina metálica o placa será localizada firmemente sujeta contra la superficie (ver </w:t>
      </w:r>
      <w:r w:rsidR="003F07B4">
        <w:t>f</w:t>
      </w:r>
      <w:r w:rsidR="0044359B">
        <w:t>igura</w:t>
      </w:r>
      <w:r>
        <w:t xml:space="preserve"> 3.</w:t>
      </w:r>
      <w:r w:rsidR="00154670">
        <w:t>4</w:t>
      </w:r>
      <w:r>
        <w:t xml:space="preserve">  y </w:t>
      </w:r>
      <w:r w:rsidR="003F07B4">
        <w:t>f</w:t>
      </w:r>
      <w:r w:rsidR="0044359B">
        <w:t>igura</w:t>
      </w:r>
      <w:r>
        <w:t xml:space="preserve"> 3.</w:t>
      </w:r>
      <w:r w:rsidR="00154670">
        <w:t>5</w:t>
      </w:r>
      <w:r>
        <w:t>). Además las termocuplas deben aislarse térmicamente de los medios que la rodean, diferentes al de la superficie medida</w:t>
      </w:r>
    </w:p>
    <w:p w:rsidR="00B90C91" w:rsidRDefault="00B90C91" w:rsidP="00B90C91">
      <w:pPr>
        <w:pStyle w:val="Prrafodelista"/>
        <w:spacing w:line="480" w:lineRule="auto"/>
        <w:ind w:left="1428"/>
        <w:jc w:val="center"/>
      </w:pPr>
    </w:p>
    <w:p w:rsidR="00B90C91" w:rsidRDefault="00D723D1" w:rsidP="00B90C91">
      <w:pPr>
        <w:pStyle w:val="Prrafodelista"/>
        <w:spacing w:line="480" w:lineRule="auto"/>
        <w:ind w:left="1428"/>
        <w:jc w:val="center"/>
      </w:pPr>
      <w:r>
        <w:rPr>
          <w:noProof/>
        </w:rPr>
        <w:drawing>
          <wp:inline distT="0" distB="0" distL="0" distR="0">
            <wp:extent cx="3157855" cy="1308100"/>
            <wp:effectExtent l="19050" t="0" r="4445" b="0"/>
            <wp:docPr id="251" name="1 Imagen" descr="termocupl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termocupla.bmp"/>
                    <pic:cNvPicPr>
                      <a:picLocks noChangeAspect="1" noChangeArrowheads="1"/>
                    </pic:cNvPicPr>
                  </pic:nvPicPr>
                  <pic:blipFill>
                    <a:blip r:embed="rId39"/>
                    <a:srcRect/>
                    <a:stretch>
                      <a:fillRect/>
                    </a:stretch>
                  </pic:blipFill>
                  <pic:spPr bwMode="auto">
                    <a:xfrm>
                      <a:off x="0" y="0"/>
                      <a:ext cx="3157855" cy="1308100"/>
                    </a:xfrm>
                    <a:prstGeom prst="rect">
                      <a:avLst/>
                    </a:prstGeom>
                    <a:noFill/>
                    <a:ln w="9525">
                      <a:noFill/>
                      <a:miter lim="800000"/>
                      <a:headEnd/>
                      <a:tailEnd/>
                    </a:ln>
                  </pic:spPr>
                </pic:pic>
              </a:graphicData>
            </a:graphic>
          </wp:inline>
        </w:drawing>
      </w:r>
    </w:p>
    <w:p w:rsidR="00B90C91" w:rsidRDefault="0044359B" w:rsidP="00B90C91">
      <w:pPr>
        <w:pStyle w:val="Prrafodelista"/>
        <w:spacing w:line="480" w:lineRule="auto"/>
        <w:ind w:left="1428"/>
        <w:jc w:val="center"/>
      </w:pPr>
      <w:r>
        <w:t>Figura</w:t>
      </w:r>
      <w:r w:rsidR="00B90C91">
        <w:t xml:space="preserve"> 3.</w:t>
      </w:r>
      <w:r w:rsidR="00154670">
        <w:t>4</w:t>
      </w:r>
      <w:r w:rsidR="00B90C91">
        <w:t>. Aplicación de la termocupla a una superficie</w:t>
      </w:r>
    </w:p>
    <w:p w:rsidR="00B90C91" w:rsidRDefault="00D723D1" w:rsidP="00B90C91">
      <w:pPr>
        <w:pStyle w:val="Prrafodelista"/>
        <w:spacing w:line="480" w:lineRule="auto"/>
        <w:ind w:left="1428"/>
        <w:jc w:val="center"/>
      </w:pPr>
      <w:r>
        <w:rPr>
          <w:noProof/>
        </w:rPr>
        <w:lastRenderedPageBreak/>
        <w:drawing>
          <wp:inline distT="0" distB="0" distL="0" distR="0">
            <wp:extent cx="3221355" cy="1286510"/>
            <wp:effectExtent l="19050" t="0" r="0" b="0"/>
            <wp:docPr id="250" name="3 Imagen" descr="termómetr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termómetro.bmp"/>
                    <pic:cNvPicPr>
                      <a:picLocks noChangeAspect="1" noChangeArrowheads="1"/>
                    </pic:cNvPicPr>
                  </pic:nvPicPr>
                  <pic:blipFill>
                    <a:blip r:embed="rId40"/>
                    <a:srcRect/>
                    <a:stretch>
                      <a:fillRect/>
                    </a:stretch>
                  </pic:blipFill>
                  <pic:spPr bwMode="auto">
                    <a:xfrm>
                      <a:off x="0" y="0"/>
                      <a:ext cx="3221355" cy="1286510"/>
                    </a:xfrm>
                    <a:prstGeom prst="rect">
                      <a:avLst/>
                    </a:prstGeom>
                    <a:noFill/>
                    <a:ln w="9525">
                      <a:noFill/>
                      <a:miter lim="800000"/>
                      <a:headEnd/>
                      <a:tailEnd/>
                    </a:ln>
                  </pic:spPr>
                </pic:pic>
              </a:graphicData>
            </a:graphic>
          </wp:inline>
        </w:drawing>
      </w:r>
    </w:p>
    <w:p w:rsidR="00B90C91" w:rsidRDefault="00B90C91" w:rsidP="00B90C91">
      <w:pPr>
        <w:pStyle w:val="Prrafodelista"/>
        <w:spacing w:line="480" w:lineRule="auto"/>
        <w:ind w:left="1428"/>
        <w:jc w:val="center"/>
      </w:pPr>
      <w:r>
        <w:t>Figura 3.</w:t>
      </w:r>
      <w:r w:rsidR="00154670">
        <w:t>5</w:t>
      </w:r>
      <w:r>
        <w:t>. Aplicación del termómetro a una superficie</w:t>
      </w:r>
    </w:p>
    <w:p w:rsidR="00B90C91" w:rsidRDefault="00B90C91" w:rsidP="00B90C91">
      <w:pPr>
        <w:pStyle w:val="Prrafodelista"/>
        <w:spacing w:line="480" w:lineRule="auto"/>
        <w:ind w:left="1428"/>
        <w:jc w:val="center"/>
      </w:pPr>
    </w:p>
    <w:p w:rsidR="00B90C91" w:rsidRDefault="00B90C91" w:rsidP="00A54A66">
      <w:pPr>
        <w:pStyle w:val="Prrafodelista"/>
        <w:numPr>
          <w:ilvl w:val="0"/>
          <w:numId w:val="34"/>
        </w:numPr>
        <w:spacing w:line="480" w:lineRule="auto"/>
        <w:contextualSpacing/>
        <w:jc w:val="both"/>
      </w:pPr>
      <w:r>
        <w:t>Se debe medir las siguientes temperaturas del transformador:</w:t>
      </w:r>
    </w:p>
    <w:p w:rsidR="00B90C91" w:rsidRDefault="00B90C91" w:rsidP="00A54A66">
      <w:pPr>
        <w:pStyle w:val="Prrafodelista"/>
        <w:numPr>
          <w:ilvl w:val="1"/>
          <w:numId w:val="30"/>
        </w:numPr>
        <w:spacing w:line="480" w:lineRule="auto"/>
        <w:contextualSpacing/>
        <w:jc w:val="both"/>
      </w:pPr>
      <w:r>
        <w:t>La temperatura superior del aceite. A través de un termómetro o termocupla, inmerso aproximadamente 5 cm bajo la superficie del aceite.</w:t>
      </w:r>
    </w:p>
    <w:p w:rsidR="00B90C91" w:rsidRDefault="00B90C91" w:rsidP="00A54A66">
      <w:pPr>
        <w:pStyle w:val="Prrafodelista"/>
        <w:numPr>
          <w:ilvl w:val="1"/>
          <w:numId w:val="30"/>
        </w:numPr>
        <w:spacing w:line="480" w:lineRule="auto"/>
        <w:contextualSpacing/>
        <w:jc w:val="both"/>
      </w:pPr>
      <w:r>
        <w:t>La temperatura de la superficie refrigerante en dos ubicaciones. Uno sobre el centro del tubo colector superior del radiador y otro sobre el centro del tubo colector inferior del mismo. Cuando el transformador bajo prueba no posea radiadores, se ubican los sensores de temperatura en:</w:t>
      </w:r>
    </w:p>
    <w:p w:rsidR="00B90C91" w:rsidRDefault="00B90C91" w:rsidP="00A54A66">
      <w:pPr>
        <w:pStyle w:val="Prrafodelista"/>
        <w:numPr>
          <w:ilvl w:val="0"/>
          <w:numId w:val="31"/>
        </w:numPr>
        <w:spacing w:line="480" w:lineRule="auto"/>
        <w:contextualSpacing/>
        <w:jc w:val="both"/>
      </w:pPr>
      <w:r>
        <w:t>El nivel superior: altura media entre el nivel del aceite y el extremo superior del devanado más cercano al nivel superior del aceite.</w:t>
      </w:r>
    </w:p>
    <w:p w:rsidR="00B90C91" w:rsidRDefault="00B90C91" w:rsidP="00A54A66">
      <w:pPr>
        <w:pStyle w:val="Prrafodelista"/>
        <w:numPr>
          <w:ilvl w:val="0"/>
          <w:numId w:val="31"/>
        </w:numPr>
        <w:spacing w:line="480" w:lineRule="auto"/>
        <w:contextualSpacing/>
        <w:jc w:val="both"/>
      </w:pPr>
      <w:r>
        <w:t>El nivel inferior: Altura media entre la base y el extremo inferior del devanado más cercano a la base.</w:t>
      </w:r>
    </w:p>
    <w:p w:rsidR="006C6559" w:rsidRDefault="006C6559" w:rsidP="006C6559">
      <w:pPr>
        <w:pStyle w:val="Prrafodelista"/>
        <w:spacing w:line="720" w:lineRule="auto"/>
        <w:ind w:left="3048"/>
        <w:contextualSpacing/>
        <w:jc w:val="both"/>
      </w:pPr>
    </w:p>
    <w:p w:rsidR="00CE33A9" w:rsidRDefault="00CE33A9" w:rsidP="006C6559">
      <w:pPr>
        <w:pStyle w:val="Prrafodelista"/>
        <w:spacing w:line="720" w:lineRule="auto"/>
        <w:ind w:left="3048"/>
        <w:contextualSpacing/>
        <w:jc w:val="both"/>
      </w:pPr>
    </w:p>
    <w:p w:rsidR="00B90C91" w:rsidRDefault="00B90C91" w:rsidP="00B90C91">
      <w:pPr>
        <w:numPr>
          <w:ilvl w:val="2"/>
          <w:numId w:val="1"/>
        </w:numPr>
        <w:spacing w:line="480" w:lineRule="auto"/>
        <w:jc w:val="both"/>
        <w:rPr>
          <w:b/>
        </w:rPr>
      </w:pPr>
      <w:r w:rsidRPr="00FB6A78">
        <w:rPr>
          <w:b/>
        </w:rPr>
        <w:lastRenderedPageBreak/>
        <w:t>Métodos de ensayo.</w:t>
      </w:r>
    </w:p>
    <w:p w:rsidR="00B90C91" w:rsidRDefault="00B90C91" w:rsidP="00B90C91">
      <w:pPr>
        <w:spacing w:line="480" w:lineRule="auto"/>
        <w:ind w:left="1224"/>
        <w:jc w:val="both"/>
      </w:pPr>
      <w:r>
        <w:t>Existen dos métodos para determinar los parámetros térmicos de un transformador:</w:t>
      </w:r>
    </w:p>
    <w:p w:rsidR="006C6559" w:rsidRDefault="006C6559" w:rsidP="006C6559">
      <w:pPr>
        <w:spacing w:line="720" w:lineRule="auto"/>
        <w:ind w:left="1224"/>
        <w:jc w:val="both"/>
      </w:pPr>
    </w:p>
    <w:p w:rsidR="00B90C91" w:rsidRDefault="00B90C91" w:rsidP="00A54A66">
      <w:pPr>
        <w:pStyle w:val="Prrafodelista"/>
        <w:numPr>
          <w:ilvl w:val="0"/>
          <w:numId w:val="29"/>
        </w:numPr>
        <w:spacing w:line="480" w:lineRule="auto"/>
        <w:contextualSpacing/>
        <w:jc w:val="both"/>
      </w:pPr>
      <w:r>
        <w:t>Con carga real, el cual es el más preciso, pero los requerimientos de energía son excesivos para transformadores de gran capacidad, además de requerir mayores condiciones de seguridad debido a que se estaría trabajando con el transformador en sus condiciones de voltaje nominales.</w:t>
      </w:r>
    </w:p>
    <w:p w:rsidR="00B90C91" w:rsidRDefault="00B90C91" w:rsidP="00B90C91">
      <w:pPr>
        <w:spacing w:line="480" w:lineRule="auto"/>
        <w:ind w:left="1944"/>
        <w:jc w:val="both"/>
      </w:pPr>
      <w:r>
        <w:t>Los transformadores de poca potencia pueden ensayarse bajo condiciones de carga real, cargándolos con reóstatos, banco de bombillas, caja de agua, etc.</w:t>
      </w:r>
    </w:p>
    <w:p w:rsidR="00B90C91" w:rsidRDefault="00B90C91" w:rsidP="00A54A66">
      <w:pPr>
        <w:pStyle w:val="Prrafodelista"/>
        <w:numPr>
          <w:ilvl w:val="0"/>
          <w:numId w:val="29"/>
        </w:numPr>
        <w:spacing w:line="480" w:lineRule="auto"/>
        <w:contextualSpacing/>
        <w:jc w:val="both"/>
      </w:pPr>
      <w:r>
        <w:t>Con carga simulada, el cual se realiza poniendo en cortocircuito uno o más devanados del transformador y haciendo circular la suficiente corriente a frecuencia nominal para producir las pérdidas totales, (para la conexión y capacidad nominales del transformador) y corrigiéndolas a una temperatura igual al aumento nominal de temperatura promedio de los devanados más 20 ºC.</w:t>
      </w:r>
    </w:p>
    <w:p w:rsidR="00B90C91" w:rsidRDefault="00B90C91" w:rsidP="006C6559">
      <w:pPr>
        <w:pStyle w:val="Prrafodelista"/>
        <w:spacing w:line="720" w:lineRule="auto"/>
        <w:ind w:left="1944"/>
        <w:jc w:val="both"/>
      </w:pPr>
    </w:p>
    <w:p w:rsidR="00B90C91" w:rsidRDefault="00B90C91" w:rsidP="00B90C91">
      <w:pPr>
        <w:spacing w:line="480" w:lineRule="auto"/>
        <w:ind w:left="1224"/>
        <w:jc w:val="both"/>
      </w:pPr>
      <w:r>
        <w:lastRenderedPageBreak/>
        <w:t>El ensayo con carga simulada es el método más usual ya que tiene la ventaja de permitir una lectura directa de la potencia y la corriente que se consumen durante la prueba, requiere menor cantidad de instrumentos, mayores facilidades de prueba (el voltaje aplicado es mucho menor al nominal) y el consumo de energía es menor. Es muy utilizado para transformadores de capacidad alta, aunque es aplicable a transformadores pequeños.</w:t>
      </w:r>
    </w:p>
    <w:p w:rsidR="00CE33A9" w:rsidRDefault="00CE33A9" w:rsidP="00CE33A9">
      <w:pPr>
        <w:spacing w:line="720" w:lineRule="auto"/>
        <w:ind w:left="1224"/>
        <w:jc w:val="both"/>
      </w:pPr>
    </w:p>
    <w:p w:rsidR="00B90C91" w:rsidRDefault="00D723D1" w:rsidP="00B90C91">
      <w:pPr>
        <w:spacing w:line="480" w:lineRule="auto"/>
        <w:ind w:left="1224"/>
        <w:jc w:val="center"/>
      </w:pPr>
      <w:r>
        <w:rPr>
          <w:noProof/>
        </w:rPr>
        <w:drawing>
          <wp:inline distT="0" distB="0" distL="0" distR="0">
            <wp:extent cx="4614545" cy="2306955"/>
            <wp:effectExtent l="19050" t="0" r="0" b="0"/>
            <wp:docPr id="249" name="7 Imagen" descr="ENSAYO EN CORTO CIRC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NSAYO EN CORTO CIRCUITO.JPG"/>
                    <pic:cNvPicPr>
                      <a:picLocks noChangeAspect="1" noChangeArrowheads="1"/>
                    </pic:cNvPicPr>
                  </pic:nvPicPr>
                  <pic:blipFill>
                    <a:blip r:embed="rId41"/>
                    <a:srcRect/>
                    <a:stretch>
                      <a:fillRect/>
                    </a:stretch>
                  </pic:blipFill>
                  <pic:spPr bwMode="auto">
                    <a:xfrm>
                      <a:off x="0" y="0"/>
                      <a:ext cx="4614545" cy="2306955"/>
                    </a:xfrm>
                    <a:prstGeom prst="rect">
                      <a:avLst/>
                    </a:prstGeom>
                    <a:noFill/>
                    <a:ln w="9525">
                      <a:noFill/>
                      <a:miter lim="800000"/>
                      <a:headEnd/>
                      <a:tailEnd/>
                    </a:ln>
                  </pic:spPr>
                </pic:pic>
              </a:graphicData>
            </a:graphic>
          </wp:inline>
        </w:drawing>
      </w:r>
    </w:p>
    <w:p w:rsidR="00B90C91" w:rsidRDefault="00B90C91" w:rsidP="00B90C91">
      <w:pPr>
        <w:spacing w:line="480" w:lineRule="auto"/>
        <w:ind w:left="2124"/>
        <w:jc w:val="both"/>
      </w:pPr>
      <w:r>
        <w:t>Figura 3.</w:t>
      </w:r>
      <w:r w:rsidR="00154670">
        <w:t>6</w:t>
      </w:r>
      <w:r>
        <w:t xml:space="preserve">. Esquema del método con carga simulada. </w:t>
      </w:r>
    </w:p>
    <w:p w:rsidR="00B90C91" w:rsidRPr="00D97DE0" w:rsidRDefault="00B90C91" w:rsidP="006C6559">
      <w:pPr>
        <w:spacing w:line="720" w:lineRule="auto"/>
        <w:ind w:left="1224"/>
        <w:jc w:val="both"/>
      </w:pPr>
    </w:p>
    <w:p w:rsidR="00B90C91" w:rsidRDefault="00B90C91" w:rsidP="00B90C91">
      <w:pPr>
        <w:numPr>
          <w:ilvl w:val="2"/>
          <w:numId w:val="1"/>
        </w:numPr>
        <w:spacing w:line="480" w:lineRule="auto"/>
        <w:jc w:val="both"/>
        <w:rPr>
          <w:b/>
        </w:rPr>
      </w:pPr>
      <w:r w:rsidRPr="00FB6A78">
        <w:rPr>
          <w:b/>
        </w:rPr>
        <w:t>Formulación para el ensayo.</w:t>
      </w:r>
    </w:p>
    <w:p w:rsidR="00B90C91" w:rsidRDefault="00B90C91" w:rsidP="00B90C91">
      <w:pPr>
        <w:spacing w:line="480" w:lineRule="auto"/>
        <w:ind w:left="1224"/>
        <w:jc w:val="both"/>
      </w:pPr>
      <w:r>
        <w:t xml:space="preserve">A continuación se explica los pasos para determinar la temperatura promedio de los devanados de un transformador. La aplicación de estos cálculos es independiente del método de ensayo, pero el equipo a </w:t>
      </w:r>
      <w:r>
        <w:lastRenderedPageBreak/>
        <w:t>ensayarse debe ser operado a un valor de por lo menos el 85% de la corriente nominal del transformador.</w:t>
      </w:r>
    </w:p>
    <w:p w:rsidR="00B90C91" w:rsidRDefault="00B90C91" w:rsidP="006C6559">
      <w:pPr>
        <w:spacing w:line="720" w:lineRule="auto"/>
        <w:ind w:left="1224"/>
        <w:jc w:val="both"/>
      </w:pPr>
    </w:p>
    <w:p w:rsidR="00B90C91" w:rsidRDefault="00B90C91" w:rsidP="00B90C91">
      <w:pPr>
        <w:spacing w:line="480" w:lineRule="auto"/>
        <w:ind w:left="1224"/>
        <w:jc w:val="both"/>
      </w:pPr>
      <w:r>
        <w:t>Para determinar la elevación de temperatura del líquido refrigerante, se aplica el criterio de equilibrio térmico o estabilidad, el cual consiste en considerar que el último aumento de temperatura superior del líquido sobre el ambiente ha sido alcanzado cuando el aumento de temperatura no varíe en más de 1 ºC por hora en un periodo consecutivo de tres horas.</w:t>
      </w:r>
    </w:p>
    <w:p w:rsidR="006C6559" w:rsidRDefault="006C6559" w:rsidP="00B90C91">
      <w:pPr>
        <w:spacing w:line="480" w:lineRule="auto"/>
        <w:ind w:left="1224"/>
        <w:jc w:val="both"/>
      </w:pPr>
    </w:p>
    <w:p w:rsidR="00B90C91" w:rsidRDefault="00402D0C" w:rsidP="00A54A66">
      <w:pPr>
        <w:pStyle w:val="Prrafodelista"/>
        <w:numPr>
          <w:ilvl w:val="0"/>
          <w:numId w:val="22"/>
        </w:numPr>
        <w:spacing w:line="480" w:lineRule="auto"/>
        <w:contextualSpacing/>
        <w:jc w:val="both"/>
      </w:pPr>
      <m:oMath>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oMath>
    </w:p>
    <w:p w:rsidR="00B90C91" w:rsidRDefault="00B90C91" w:rsidP="00B90C91">
      <w:pPr>
        <w:spacing w:line="480" w:lineRule="auto"/>
        <w:ind w:left="1224"/>
        <w:jc w:val="both"/>
      </w:pPr>
    </w:p>
    <w:p w:rsidR="00B90C91" w:rsidRDefault="00B90C91" w:rsidP="00B90C91">
      <w:pPr>
        <w:spacing w:line="480" w:lineRule="auto"/>
        <w:ind w:left="1224"/>
        <w:jc w:val="both"/>
      </w:pPr>
      <w:r>
        <w:t>Donde:</w:t>
      </w:r>
    </w:p>
    <w:p w:rsidR="00B90C91" w:rsidRDefault="00B90C91" w:rsidP="00B90C91">
      <w:pPr>
        <w:spacing w:line="480" w:lineRule="auto"/>
        <w:ind w:left="2124"/>
        <w:jc w:val="both"/>
      </w:pPr>
      <w:r>
        <w:t xml:space="preserve"> </w:t>
      </w:r>
      <m:oMath>
        <m:sSub>
          <m:sSubPr>
            <m:ctrlPr>
              <w:rPr>
                <w:rFonts w:ascii="Cambria Math" w:hAnsi="Cambria Math"/>
                <w:i/>
              </w:rPr>
            </m:ctrlPr>
          </m:sSubPr>
          <m:e>
            <m:r>
              <w:rPr>
                <w:rFonts w:ascii="Cambria Math" w:hAnsi="Cambria Math"/>
              </w:rPr>
              <m:t>t</m:t>
            </m:r>
          </m:e>
          <m:sub>
            <m:r>
              <w:rPr>
                <w:rFonts w:ascii="Cambria Math" w:hAnsi="Cambria Math"/>
              </w:rPr>
              <m:t>o</m:t>
            </m:r>
          </m:sub>
        </m:sSub>
      </m:oMath>
      <w:r>
        <w:tab/>
        <w:t>Elevación de temperatura del líquido, en grados Celsius.</w:t>
      </w:r>
    </w:p>
    <w:p w:rsidR="00B90C91" w:rsidRDefault="00402D0C" w:rsidP="00B90C91">
      <w:pPr>
        <w:spacing w:line="480" w:lineRule="auto"/>
        <w:ind w:left="2124"/>
        <w:jc w:val="both"/>
      </w:pPr>
      <m:oMath>
        <m:sSub>
          <m:sSubPr>
            <m:ctrlPr>
              <w:rPr>
                <w:rFonts w:ascii="Cambria Math" w:hAnsi="Cambria Math"/>
                <w:i/>
              </w:rPr>
            </m:ctrlPr>
          </m:sSubPr>
          <m:e>
            <m:r>
              <w:rPr>
                <w:rFonts w:ascii="Cambria Math" w:hAnsi="Cambria Math"/>
              </w:rPr>
              <m:t>T</m:t>
            </m:r>
          </m:e>
          <m:sub>
            <m:r>
              <w:rPr>
                <w:rFonts w:ascii="Cambria Math" w:hAnsi="Cambria Math"/>
              </w:rPr>
              <m:t>o</m:t>
            </m:r>
          </m:sub>
        </m:sSub>
      </m:oMath>
      <w:r w:rsidR="00B90C91">
        <w:tab/>
        <w:t>Temperatura superior del líquido, en grados Celsius.</w:t>
      </w:r>
    </w:p>
    <w:p w:rsidR="00B90C91" w:rsidRDefault="00402D0C" w:rsidP="00B90C91">
      <w:pPr>
        <w:spacing w:line="480" w:lineRule="auto"/>
        <w:ind w:left="2124"/>
        <w:jc w:val="both"/>
      </w:pPr>
      <m:oMath>
        <m:sSub>
          <m:sSubPr>
            <m:ctrlPr>
              <w:rPr>
                <w:rFonts w:ascii="Cambria Math" w:hAnsi="Cambria Math"/>
                <w:i/>
              </w:rPr>
            </m:ctrlPr>
          </m:sSubPr>
          <m:e>
            <m:r>
              <w:rPr>
                <w:rFonts w:ascii="Cambria Math" w:hAnsi="Cambria Math"/>
              </w:rPr>
              <m:t>T</m:t>
            </m:r>
          </m:e>
          <m:sub>
            <m:r>
              <w:rPr>
                <w:rFonts w:ascii="Cambria Math" w:hAnsi="Cambria Math"/>
              </w:rPr>
              <m:t>a</m:t>
            </m:r>
          </m:sub>
        </m:sSub>
      </m:oMath>
      <w:r w:rsidR="00B90C91">
        <w:tab/>
        <w:t>Temperatura ambiente, en grados Celsius.</w:t>
      </w:r>
    </w:p>
    <w:p w:rsidR="00B90C91" w:rsidRDefault="00B90C91" w:rsidP="00B90C91">
      <w:pPr>
        <w:spacing w:line="480" w:lineRule="auto"/>
        <w:ind w:left="1224"/>
        <w:jc w:val="both"/>
      </w:pPr>
    </w:p>
    <w:p w:rsidR="00B90C91" w:rsidRDefault="00B90C91" w:rsidP="00B90C91">
      <w:pPr>
        <w:spacing w:line="480" w:lineRule="auto"/>
        <w:ind w:left="1224"/>
        <w:jc w:val="both"/>
      </w:pPr>
      <w:r>
        <w:t xml:space="preserve">Una vez que se ha alcanzado la temperatura de equilibrio térmico y determinada las temperaturas superior del líquido, a continuación se reduce la corriente en los devanados al valor nominal de la conexión y potencia usada, manteniéndola constante por una hora, se mide la </w:t>
      </w:r>
      <w:r>
        <w:lastRenderedPageBreak/>
        <w:t>temperatura del líquido, se realiza el corte de energía y se mide la temperatura promedio del líquido refrigerante.</w:t>
      </w:r>
    </w:p>
    <w:p w:rsidR="00B90C91" w:rsidRDefault="00B90C91" w:rsidP="00B90C91">
      <w:pPr>
        <w:spacing w:line="480" w:lineRule="auto"/>
        <w:ind w:left="1224"/>
        <w:jc w:val="both"/>
      </w:pPr>
    </w:p>
    <w:p w:rsidR="00B90C91" w:rsidRDefault="00B90C91" w:rsidP="00B90C91">
      <w:pPr>
        <w:spacing w:line="480" w:lineRule="auto"/>
        <w:ind w:left="1224"/>
        <w:jc w:val="both"/>
      </w:pPr>
      <w:r>
        <w:t>La elevación promedio de los devanados debe calcularse usando la elevación superior del líquido o la elevación promedio del líquido. Cuando se emplee una corriente en el devanado diferente a la nominal, se debe usar el método de la elevación promedio del líquido para determinar la elevación en los devanados.</w:t>
      </w:r>
    </w:p>
    <w:p w:rsidR="0022137E" w:rsidRDefault="0022137E" w:rsidP="00B90C91">
      <w:pPr>
        <w:spacing w:line="480" w:lineRule="auto"/>
        <w:ind w:left="1224"/>
        <w:jc w:val="both"/>
      </w:pPr>
    </w:p>
    <w:p w:rsidR="00B90C91" w:rsidRDefault="00B90C91" w:rsidP="00A54A66">
      <w:pPr>
        <w:pStyle w:val="Prrafodelista"/>
        <w:numPr>
          <w:ilvl w:val="1"/>
          <w:numId w:val="35"/>
        </w:numPr>
        <w:spacing w:line="480" w:lineRule="auto"/>
        <w:contextualSpacing/>
        <w:jc w:val="both"/>
      </w:pPr>
      <w:r>
        <w:t>En el método de la elevación superior del líquido, la elevación de temperatura promedio de los devanados es igual a la elevación de temperatura del líquido, medido durante el periodo a pérdidas totales, más la diferencia entre la temperatura promedio de los devanados en el momento del corte, y la temperatura superior del aceite al momento del corte.</w:t>
      </w:r>
      <w:r w:rsidR="006C6559">
        <w:t>,</w:t>
      </w:r>
    </w:p>
    <w:p w:rsidR="006C6559" w:rsidRDefault="006C6559" w:rsidP="006C6559">
      <w:pPr>
        <w:pStyle w:val="Prrafodelista"/>
        <w:spacing w:line="480" w:lineRule="auto"/>
        <w:ind w:left="2148"/>
        <w:contextualSpacing/>
        <w:jc w:val="both"/>
      </w:pPr>
    </w:p>
    <w:p w:rsidR="00B90C91" w:rsidRDefault="00402D0C" w:rsidP="00A54A66">
      <w:pPr>
        <w:pStyle w:val="Prrafodelista"/>
        <w:numPr>
          <w:ilvl w:val="0"/>
          <w:numId w:val="22"/>
        </w:numPr>
        <w:spacing w:line="480" w:lineRule="auto"/>
        <w:ind w:firstLine="968"/>
        <w:contextualSpacing/>
        <w:jc w:val="both"/>
      </w:pPr>
      <m:oMath>
        <m:sSub>
          <m:sSubPr>
            <m:ctrlPr>
              <w:rPr>
                <w:rFonts w:ascii="Cambria Math" w:hAnsi="Cambria Math"/>
                <w:i/>
              </w:rPr>
            </m:ctrlPr>
          </m:sSubPr>
          <m:e>
            <m:r>
              <w:rPr>
                <w:rFonts w:ascii="Cambria Math" w:hAnsi="Cambria Math"/>
              </w:rPr>
              <m:t>t</m:t>
            </m:r>
          </m:e>
          <m:sub>
            <m:r>
              <w:rPr>
                <w:rFonts w:ascii="Cambria Math" w:hAnsi="Cambria Math"/>
              </w:rPr>
              <m:t>pd</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oe</m:t>
            </m:r>
          </m:sub>
        </m:sSub>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oc</m:t>
            </m:r>
          </m:sub>
        </m:sSub>
        <m:r>
          <w:rPr>
            <w:rFonts w:ascii="Cambria Math" w:hAnsi="Cambria Math"/>
          </w:rPr>
          <m:t>)</m:t>
        </m:r>
      </m:oMath>
    </w:p>
    <w:p w:rsidR="006C6559" w:rsidRPr="006C6559" w:rsidRDefault="006C6559" w:rsidP="006C6559">
      <w:pPr>
        <w:pStyle w:val="Prrafodelista"/>
        <w:spacing w:line="480" w:lineRule="auto"/>
        <w:ind w:left="2552"/>
        <w:contextualSpacing/>
        <w:jc w:val="both"/>
      </w:pPr>
    </w:p>
    <w:p w:rsidR="00B90C91" w:rsidRDefault="00B90C91" w:rsidP="00B90C91">
      <w:pPr>
        <w:spacing w:line="480" w:lineRule="auto"/>
        <w:ind w:left="2124"/>
        <w:jc w:val="both"/>
      </w:pPr>
      <w:r>
        <w:t>Donde:</w:t>
      </w:r>
    </w:p>
    <w:p w:rsidR="00B90C91" w:rsidRDefault="00402D0C" w:rsidP="00B90C91">
      <w:pPr>
        <w:spacing w:line="480" w:lineRule="auto"/>
        <w:ind w:left="3537" w:hanging="705"/>
        <w:jc w:val="both"/>
      </w:pPr>
      <m:oMath>
        <m:sSub>
          <m:sSubPr>
            <m:ctrlPr>
              <w:rPr>
                <w:rFonts w:ascii="Cambria Math" w:hAnsi="Cambria Math"/>
                <w:i/>
              </w:rPr>
            </m:ctrlPr>
          </m:sSubPr>
          <m:e>
            <m:r>
              <w:rPr>
                <w:rFonts w:ascii="Cambria Math" w:hAnsi="Cambria Math"/>
              </w:rPr>
              <m:t>t</m:t>
            </m:r>
          </m:e>
          <m:sub>
            <m:r>
              <w:rPr>
                <w:rFonts w:ascii="Cambria Math" w:hAnsi="Cambria Math"/>
              </w:rPr>
              <m:t>pd</m:t>
            </m:r>
          </m:sub>
        </m:sSub>
      </m:oMath>
      <w:r w:rsidR="00B90C91">
        <w:tab/>
        <w:t>Elevación de temperatura promedio de los devanados, en grados Celsius.</w:t>
      </w:r>
    </w:p>
    <w:p w:rsidR="00B90C91" w:rsidRDefault="00402D0C" w:rsidP="00B90C91">
      <w:pPr>
        <w:spacing w:line="480" w:lineRule="auto"/>
        <w:ind w:left="3537" w:hanging="705"/>
        <w:jc w:val="both"/>
      </w:pPr>
      <m:oMath>
        <m:sSub>
          <m:sSubPr>
            <m:ctrlPr>
              <w:rPr>
                <w:rFonts w:ascii="Cambria Math" w:hAnsi="Cambria Math"/>
                <w:i/>
              </w:rPr>
            </m:ctrlPr>
          </m:sSubPr>
          <m:e>
            <m:r>
              <w:rPr>
                <w:rFonts w:ascii="Cambria Math" w:hAnsi="Cambria Math"/>
              </w:rPr>
              <m:t>t</m:t>
            </m:r>
          </m:e>
          <m:sub>
            <m:r>
              <w:rPr>
                <w:rFonts w:ascii="Cambria Math" w:hAnsi="Cambria Math"/>
              </w:rPr>
              <m:t>oe</m:t>
            </m:r>
          </m:sub>
        </m:sSub>
      </m:oMath>
      <w:r w:rsidR="00B90C91">
        <w:tab/>
        <w:t>Elevación de temperatura superior del líquido a pérdidas totales (estabilización), en grados Celsius.</w:t>
      </w:r>
    </w:p>
    <w:p w:rsidR="00B90C91" w:rsidRDefault="00402D0C" w:rsidP="00B90C91">
      <w:pPr>
        <w:spacing w:line="480" w:lineRule="auto"/>
        <w:ind w:left="3537" w:hanging="705"/>
        <w:jc w:val="both"/>
      </w:pPr>
      <m:oMath>
        <m:sSub>
          <m:sSubPr>
            <m:ctrlPr>
              <w:rPr>
                <w:rFonts w:ascii="Cambria Math" w:hAnsi="Cambria Math"/>
                <w:i/>
              </w:rPr>
            </m:ctrlPr>
          </m:sSubPr>
          <m:e>
            <m:r>
              <w:rPr>
                <w:rFonts w:ascii="Cambria Math" w:hAnsi="Cambria Math"/>
              </w:rPr>
              <m:t>T</m:t>
            </m:r>
          </m:e>
          <m:sub>
            <m:r>
              <w:rPr>
                <w:rFonts w:ascii="Cambria Math" w:hAnsi="Cambria Math"/>
              </w:rPr>
              <m:t>oc</m:t>
            </m:r>
          </m:sub>
        </m:sSub>
      </m:oMath>
      <w:r w:rsidR="00B90C91">
        <w:tab/>
        <w:t>Temperatura superior del líquido al corte, en grados Celsius.</w:t>
      </w:r>
    </w:p>
    <w:p w:rsidR="00B90C91" w:rsidRPr="00827915" w:rsidRDefault="00CD2AF7" w:rsidP="00B90C91">
      <w:pPr>
        <w:spacing w:line="480" w:lineRule="auto"/>
        <w:ind w:left="3537" w:hanging="705"/>
        <w:jc w:val="both"/>
        <w:rPr>
          <w:lang w:val="en-US"/>
        </w:rPr>
      </w:pPr>
      <w:r>
        <w:rPr>
          <w:lang w:val="en-US"/>
        </w:rPr>
        <w:t>T</w:t>
      </w:r>
      <w:r w:rsidR="00B90C91" w:rsidRPr="00827915">
        <w:rPr>
          <w:lang w:val="en-US"/>
        </w:rPr>
        <w:tab/>
      </w:r>
      <m:oMath>
        <m:r>
          <w:rPr>
            <w:rFonts w:ascii="Cambria Math" w:hAnsi="Cambria Math"/>
          </w:rPr>
          <m:t>T</m:t>
        </m:r>
        <m:r>
          <w:rPr>
            <w:rFonts w:ascii="Cambria Math" w:hAnsi="Cambria Math"/>
            <w:lang w:val="en-US"/>
          </w:rPr>
          <m:t>=</m:t>
        </m:r>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R</m:t>
                </m:r>
              </m:e>
              <m:sub>
                <m:r>
                  <w:rPr>
                    <w:rFonts w:ascii="Cambria Math" w:hAnsi="Cambria Math"/>
                  </w:rPr>
                  <m:t>o</m:t>
                </m:r>
              </m:sub>
            </m:sSub>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rPr>
                  <m:t>o</m:t>
                </m:r>
              </m:sub>
            </m:sSub>
          </m:e>
        </m:d>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rPr>
              <m:t>k</m:t>
            </m:r>
          </m:sub>
        </m:sSub>
      </m:oMath>
      <w:r w:rsidR="00B90C91" w:rsidRPr="00827915">
        <w:rPr>
          <w:lang w:val="en-US"/>
        </w:rPr>
        <w:t xml:space="preserve">    </w:t>
      </w:r>
    </w:p>
    <w:p w:rsidR="00B90C91" w:rsidRPr="00621479" w:rsidRDefault="00B90C91" w:rsidP="00B90C91">
      <w:pPr>
        <w:spacing w:line="480" w:lineRule="auto"/>
        <w:ind w:left="3537" w:hanging="705"/>
        <w:jc w:val="both"/>
      </w:pPr>
      <w:r w:rsidRPr="00827915">
        <w:rPr>
          <w:lang w:val="en-US"/>
        </w:rPr>
        <w:tab/>
      </w:r>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 xml:space="preserve"> </m:t>
        </m:r>
      </m:oMath>
      <w:r w:rsidRPr="00621479">
        <w:t xml:space="preserve"> </w:t>
      </w:r>
      <w:r>
        <w:t>E</w:t>
      </w:r>
      <w:r w:rsidRPr="00621479">
        <w:t>s  234,5 ºC para el cobre, y  225 ºC para el aluminio.</w:t>
      </w:r>
    </w:p>
    <w:p w:rsidR="00B90C91" w:rsidRDefault="00B90C91" w:rsidP="00B90C91">
      <w:pPr>
        <w:spacing w:line="480" w:lineRule="auto"/>
        <w:ind w:left="1224"/>
        <w:jc w:val="both"/>
      </w:pPr>
    </w:p>
    <w:p w:rsidR="00B90C91" w:rsidRDefault="00B90C91" w:rsidP="00A54A66">
      <w:pPr>
        <w:pStyle w:val="Prrafodelista"/>
        <w:numPr>
          <w:ilvl w:val="1"/>
          <w:numId w:val="30"/>
        </w:numPr>
        <w:spacing w:line="480" w:lineRule="auto"/>
        <w:contextualSpacing/>
        <w:jc w:val="both"/>
      </w:pPr>
      <w:r>
        <w:t>En el método de la elevación promedio del líquido, para determinar la elevación de temperatura promedio de los devanados, se debe obtener la temperatura promedio del aceite, la cual es igual a la temperatura superior del líquido menos la mitad de la diferencia en temperatura del líquido entre la parte superior y la inferior del equipo de refrigeración (radiadores).</w:t>
      </w:r>
    </w:p>
    <w:p w:rsidR="006C6559" w:rsidRDefault="006C6559" w:rsidP="006C6559">
      <w:pPr>
        <w:pStyle w:val="Prrafodelista"/>
        <w:spacing w:line="480" w:lineRule="auto"/>
        <w:ind w:left="2148"/>
        <w:contextualSpacing/>
        <w:jc w:val="both"/>
      </w:pPr>
    </w:p>
    <w:p w:rsidR="00B90C91" w:rsidRDefault="00402D0C" w:rsidP="00A54A66">
      <w:pPr>
        <w:pStyle w:val="Prrafodelista"/>
        <w:numPr>
          <w:ilvl w:val="0"/>
          <w:numId w:val="22"/>
        </w:numPr>
        <w:spacing w:line="480" w:lineRule="auto"/>
        <w:ind w:firstLine="968"/>
        <w:contextualSpacing/>
        <w:jc w:val="both"/>
      </w:pPr>
      <m:oMath>
        <m:sSub>
          <m:sSubPr>
            <m:ctrlPr>
              <w:rPr>
                <w:rFonts w:ascii="Cambria Math" w:hAnsi="Cambria Math"/>
                <w:i/>
              </w:rPr>
            </m:ctrlPr>
          </m:sSubPr>
          <m:e>
            <m:r>
              <w:rPr>
                <w:rFonts w:ascii="Cambria Math" w:hAnsi="Cambria Math"/>
              </w:rPr>
              <m:t>T</m:t>
            </m:r>
          </m:e>
          <m:sub>
            <m:r>
              <w:rPr>
                <w:rFonts w:ascii="Cambria Math" w:hAnsi="Cambria Math"/>
              </w:rPr>
              <m:t>om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oi</m:t>
                </m:r>
              </m:sub>
            </m:sSub>
            <m:r>
              <w:rPr>
                <w:rFonts w:ascii="Cambria Math" w:hAnsi="Cambria Math"/>
              </w:rPr>
              <m:t>)</m:t>
            </m:r>
          </m:num>
          <m:den>
            <m:r>
              <w:rPr>
                <w:rFonts w:ascii="Cambria Math" w:hAnsi="Cambria Math"/>
              </w:rPr>
              <m:t>2</m:t>
            </m:r>
          </m:den>
        </m:f>
      </m:oMath>
      <w:r w:rsidR="00B90C91">
        <w:tab/>
      </w:r>
      <w:r w:rsidR="00B90C91">
        <w:tab/>
      </w:r>
      <w:r w:rsidR="00B90C91">
        <w:tab/>
      </w:r>
      <w:r w:rsidR="00B90C91">
        <w:tab/>
      </w:r>
    </w:p>
    <w:p w:rsidR="00B90C91" w:rsidRDefault="00B90C91" w:rsidP="00B90C91">
      <w:pPr>
        <w:spacing w:line="480" w:lineRule="auto"/>
        <w:ind w:left="1932" w:firstLine="192"/>
        <w:jc w:val="both"/>
      </w:pPr>
      <w:r>
        <w:t>Donde:</w:t>
      </w:r>
    </w:p>
    <w:p w:rsidR="00B90C91" w:rsidRDefault="00B90C91" w:rsidP="00B90C91">
      <w:pPr>
        <w:spacing w:line="480" w:lineRule="auto"/>
        <w:ind w:left="3537" w:hanging="705"/>
        <w:jc w:val="both"/>
      </w:pPr>
      <w:r>
        <w:t xml:space="preserve"> </w:t>
      </w:r>
      <m:oMath>
        <m:sSub>
          <m:sSubPr>
            <m:ctrlPr>
              <w:rPr>
                <w:rFonts w:ascii="Cambria Math" w:hAnsi="Cambria Math"/>
                <w:i/>
              </w:rPr>
            </m:ctrlPr>
          </m:sSubPr>
          <m:e>
            <m:r>
              <w:rPr>
                <w:rFonts w:ascii="Cambria Math" w:hAnsi="Cambria Math"/>
              </w:rPr>
              <m:t>T</m:t>
            </m:r>
          </m:e>
          <m:sub>
            <m:r>
              <w:rPr>
                <w:rFonts w:ascii="Cambria Math" w:hAnsi="Cambria Math"/>
              </w:rPr>
              <m:t>om</m:t>
            </m:r>
          </m:sub>
        </m:sSub>
      </m:oMath>
      <w:r>
        <w:tab/>
        <w:t>Temperatura promedio del líquido, en grados Celsius.</w:t>
      </w:r>
    </w:p>
    <w:p w:rsidR="00B90C91" w:rsidRDefault="00402D0C" w:rsidP="00B90C91">
      <w:pPr>
        <w:spacing w:line="480" w:lineRule="auto"/>
        <w:ind w:left="3537" w:hanging="705"/>
        <w:jc w:val="both"/>
      </w:pPr>
      <m:oMath>
        <m:sSub>
          <m:sSubPr>
            <m:ctrlPr>
              <w:rPr>
                <w:rFonts w:ascii="Cambria Math" w:hAnsi="Cambria Math"/>
                <w:i/>
              </w:rPr>
            </m:ctrlPr>
          </m:sSubPr>
          <m:e>
            <m:r>
              <w:rPr>
                <w:rFonts w:ascii="Cambria Math" w:hAnsi="Cambria Math"/>
              </w:rPr>
              <m:t>T</m:t>
            </m:r>
          </m:e>
          <m:sub>
            <m:r>
              <w:rPr>
                <w:rFonts w:ascii="Cambria Math" w:hAnsi="Cambria Math"/>
              </w:rPr>
              <m:t>os</m:t>
            </m:r>
          </m:sub>
        </m:sSub>
      </m:oMath>
      <w:r w:rsidR="00B90C91">
        <w:tab/>
        <w:t>Temperatura del líquido en la parte superior del equipo de enfr</w:t>
      </w:r>
      <w:r w:rsidR="00BE7344">
        <w:t>ia</w:t>
      </w:r>
      <w:r w:rsidR="00B90C91">
        <w:t>miento, en grados Celsius.</w:t>
      </w:r>
    </w:p>
    <w:p w:rsidR="00B90C91" w:rsidRDefault="00402D0C" w:rsidP="00B90C91">
      <w:pPr>
        <w:spacing w:line="480" w:lineRule="auto"/>
        <w:ind w:left="3537" w:hanging="705"/>
        <w:jc w:val="both"/>
      </w:pPr>
      <m:oMath>
        <m:sSub>
          <m:sSubPr>
            <m:ctrlPr>
              <w:rPr>
                <w:rFonts w:ascii="Cambria Math" w:hAnsi="Cambria Math"/>
                <w:i/>
              </w:rPr>
            </m:ctrlPr>
          </m:sSubPr>
          <m:e>
            <m:r>
              <w:rPr>
                <w:rFonts w:ascii="Cambria Math" w:hAnsi="Cambria Math"/>
              </w:rPr>
              <m:t>T</m:t>
            </m:r>
          </m:e>
          <m:sub>
            <m:r>
              <w:rPr>
                <w:rFonts w:ascii="Cambria Math" w:hAnsi="Cambria Math"/>
              </w:rPr>
              <m:t>oi</m:t>
            </m:r>
          </m:sub>
        </m:sSub>
      </m:oMath>
      <w:r w:rsidR="00B90C91">
        <w:tab/>
        <w:t>Temperatura del líquido en la parte inferior del equipo de enfr</w:t>
      </w:r>
      <w:r w:rsidR="00BE7344">
        <w:t>ia</w:t>
      </w:r>
      <w:r w:rsidR="00B90C91">
        <w:t>miento, en grados Celsius.</w:t>
      </w:r>
    </w:p>
    <w:p w:rsidR="00B90C91" w:rsidRDefault="00B90C91" w:rsidP="00B90C91">
      <w:pPr>
        <w:spacing w:line="480" w:lineRule="auto"/>
        <w:jc w:val="both"/>
      </w:pPr>
      <w:r>
        <w:tab/>
      </w:r>
      <w:r>
        <w:tab/>
      </w:r>
      <w:r>
        <w:tab/>
      </w:r>
    </w:p>
    <w:p w:rsidR="00B90C91" w:rsidRDefault="00B90C91" w:rsidP="00B90C91">
      <w:pPr>
        <w:spacing w:line="480" w:lineRule="auto"/>
        <w:ind w:left="2124"/>
        <w:jc w:val="both"/>
      </w:pPr>
      <w:r>
        <w:t>Entonces la elevación de temperatura promedio de los devanados es la elevación promedio en el líquido medido durante la prueba de pérdidas totales, más la diferencia entre la temperatura promedio de los devanados en el momento del corte y la temperatura promedio del líquido al momento del corte.</w:t>
      </w:r>
    </w:p>
    <w:p w:rsidR="006C6559" w:rsidRDefault="006C6559" w:rsidP="00B90C91">
      <w:pPr>
        <w:spacing w:line="480" w:lineRule="auto"/>
        <w:ind w:left="2124"/>
        <w:jc w:val="both"/>
      </w:pPr>
    </w:p>
    <w:p w:rsidR="00B90C91" w:rsidRDefault="00402D0C" w:rsidP="00A54A66">
      <w:pPr>
        <w:pStyle w:val="Prrafodelista"/>
        <w:numPr>
          <w:ilvl w:val="0"/>
          <w:numId w:val="22"/>
        </w:numPr>
        <w:spacing w:line="480" w:lineRule="auto"/>
        <w:ind w:firstLine="968"/>
        <w:contextualSpacing/>
        <w:jc w:val="both"/>
      </w:pPr>
      <m:oMath>
        <m:sSub>
          <m:sSubPr>
            <m:ctrlPr>
              <w:rPr>
                <w:rFonts w:ascii="Cambria Math" w:hAnsi="Cambria Math"/>
                <w:i/>
              </w:rPr>
            </m:ctrlPr>
          </m:sSubPr>
          <m:e>
            <m:r>
              <w:rPr>
                <w:rFonts w:ascii="Cambria Math" w:hAnsi="Cambria Math"/>
              </w:rPr>
              <m:t>t</m:t>
            </m:r>
          </m:e>
          <m:sub>
            <m:r>
              <w:rPr>
                <w:rFonts w:ascii="Cambria Math" w:hAnsi="Cambria Math"/>
              </w:rPr>
              <m:t>pd</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ome</m:t>
            </m:r>
          </m:sub>
        </m:sSub>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omc</m:t>
            </m:r>
          </m:sub>
        </m:sSub>
        <m:r>
          <w:rPr>
            <w:rFonts w:ascii="Cambria Math" w:hAnsi="Cambria Math"/>
          </w:rPr>
          <m:t>)</m:t>
        </m:r>
      </m:oMath>
      <w:r w:rsidR="00B90C91">
        <w:tab/>
      </w:r>
      <w:r w:rsidR="00B90C91">
        <w:tab/>
      </w:r>
      <w:r w:rsidR="00B90C91">
        <w:tab/>
      </w:r>
      <w:r w:rsidR="00B90C91">
        <w:tab/>
      </w:r>
    </w:p>
    <w:p w:rsidR="00B90C91" w:rsidRDefault="00B90C91" w:rsidP="00B90C91">
      <w:pPr>
        <w:spacing w:line="480" w:lineRule="auto"/>
        <w:ind w:left="1932" w:firstLine="192"/>
        <w:jc w:val="both"/>
      </w:pPr>
      <w:r>
        <w:t>Donde:</w:t>
      </w:r>
    </w:p>
    <w:p w:rsidR="00B90C91" w:rsidRDefault="00B90C91" w:rsidP="00B90C91">
      <w:pPr>
        <w:spacing w:line="480" w:lineRule="auto"/>
        <w:ind w:left="3537" w:hanging="705"/>
        <w:jc w:val="both"/>
      </w:pPr>
      <w:r>
        <w:t xml:space="preserve"> </w:t>
      </w:r>
      <m:oMath>
        <m:sSub>
          <m:sSubPr>
            <m:ctrlPr>
              <w:rPr>
                <w:rFonts w:ascii="Cambria Math" w:hAnsi="Cambria Math"/>
                <w:i/>
              </w:rPr>
            </m:ctrlPr>
          </m:sSubPr>
          <m:e>
            <m:r>
              <w:rPr>
                <w:rFonts w:ascii="Cambria Math" w:hAnsi="Cambria Math"/>
              </w:rPr>
              <m:t>t</m:t>
            </m:r>
          </m:e>
          <m:sub>
            <m:r>
              <w:rPr>
                <w:rFonts w:ascii="Cambria Math" w:hAnsi="Cambria Math"/>
              </w:rPr>
              <m:t>pd</m:t>
            </m:r>
          </m:sub>
        </m:sSub>
      </m:oMath>
      <w:r>
        <w:tab/>
        <w:t>Elevación de temperatura promedio de los devanados, en grados Celsius.</w:t>
      </w:r>
    </w:p>
    <w:p w:rsidR="00B90C91" w:rsidRDefault="00402D0C" w:rsidP="00B90C91">
      <w:pPr>
        <w:spacing w:line="480" w:lineRule="auto"/>
        <w:ind w:left="3537" w:hanging="705"/>
        <w:jc w:val="both"/>
      </w:pPr>
      <m:oMath>
        <m:sSub>
          <m:sSubPr>
            <m:ctrlPr>
              <w:rPr>
                <w:rFonts w:ascii="Cambria Math" w:hAnsi="Cambria Math"/>
                <w:i/>
              </w:rPr>
            </m:ctrlPr>
          </m:sSubPr>
          <m:e>
            <m:r>
              <w:rPr>
                <w:rFonts w:ascii="Cambria Math" w:hAnsi="Cambria Math"/>
              </w:rPr>
              <m:t>t</m:t>
            </m:r>
          </m:e>
          <m:sub>
            <m:r>
              <w:rPr>
                <w:rFonts w:ascii="Cambria Math" w:hAnsi="Cambria Math"/>
              </w:rPr>
              <m:t>ome</m:t>
            </m:r>
          </m:sub>
        </m:sSub>
      </m:oMath>
      <w:r w:rsidR="00B90C91">
        <w:tab/>
        <w:t>Elevación de temperatura promedio del líquido a pérdidas totales (estabilización), en grados Celsius.</w:t>
      </w:r>
    </w:p>
    <w:p w:rsidR="00B90C91" w:rsidRDefault="00402D0C" w:rsidP="00CE33A9">
      <w:pPr>
        <w:spacing w:line="480" w:lineRule="auto"/>
        <w:ind w:left="3537" w:hanging="705"/>
        <w:jc w:val="both"/>
      </w:pPr>
      <m:oMath>
        <m:sSub>
          <m:sSubPr>
            <m:ctrlPr>
              <w:rPr>
                <w:rFonts w:ascii="Cambria Math" w:hAnsi="Cambria Math"/>
                <w:i/>
              </w:rPr>
            </m:ctrlPr>
          </m:sSubPr>
          <m:e>
            <m:r>
              <w:rPr>
                <w:rFonts w:ascii="Cambria Math" w:hAnsi="Cambria Math"/>
              </w:rPr>
              <m:t>T</m:t>
            </m:r>
          </m:e>
          <m:sub>
            <m:r>
              <w:rPr>
                <w:rFonts w:ascii="Cambria Math" w:hAnsi="Cambria Math"/>
              </w:rPr>
              <m:t>omc</m:t>
            </m:r>
          </m:sub>
        </m:sSub>
      </m:oMath>
      <w:r w:rsidR="00B90C91">
        <w:tab/>
        <w:t>Temperatura promedio del líquido al corte, en grados Celsius.</w:t>
      </w:r>
      <w:r w:rsidR="00B90C91">
        <w:tab/>
      </w:r>
      <w:r w:rsidR="00B90C91">
        <w:tab/>
      </w:r>
      <w:r w:rsidR="00B90C91">
        <w:tab/>
      </w:r>
    </w:p>
    <w:p w:rsidR="00B90C91" w:rsidRDefault="00B90C91" w:rsidP="00B90C91">
      <w:pPr>
        <w:spacing w:line="480" w:lineRule="auto"/>
        <w:ind w:left="2124"/>
        <w:jc w:val="both"/>
      </w:pPr>
      <w:r>
        <w:lastRenderedPageBreak/>
        <w:t>Cuando la corriente mantenida en alguno de los devanados está por debajo de la corriente nominal, la diferencia observada entre la temperatura promedio del devanado al momento del corte debe corregirse para dar la elevación de temperatura promedio del devanado a corriente nominal, mediante el uso de la siguiente fórmula:</w:t>
      </w:r>
    </w:p>
    <w:p w:rsidR="006C6559" w:rsidRDefault="006C6559" w:rsidP="00B90C91">
      <w:pPr>
        <w:spacing w:line="480" w:lineRule="auto"/>
        <w:ind w:left="2124"/>
        <w:jc w:val="both"/>
      </w:pPr>
    </w:p>
    <w:p w:rsidR="00B90C91" w:rsidRDefault="00402D0C" w:rsidP="00A54A66">
      <w:pPr>
        <w:pStyle w:val="Prrafodelista"/>
        <w:numPr>
          <w:ilvl w:val="0"/>
          <w:numId w:val="22"/>
        </w:numPr>
        <w:spacing w:line="480" w:lineRule="auto"/>
        <w:ind w:firstLine="968"/>
        <w:contextualSpacing/>
        <w:jc w:val="both"/>
      </w:pPr>
      <m:oMath>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od</m:t>
            </m:r>
          </m:sub>
        </m:sSub>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Corriente nominal</m:t>
                </m:r>
              </m:num>
              <m:den>
                <m:r>
                  <w:rPr>
                    <w:rFonts w:ascii="Cambria Math" w:hAnsi="Cambria Math"/>
                  </w:rPr>
                  <m:t>Corriente de prueba</m:t>
                </m:r>
              </m:den>
            </m:f>
            <m:r>
              <w:rPr>
                <w:rFonts w:ascii="Cambria Math" w:hAnsi="Cambria Math"/>
              </w:rPr>
              <m:t>)</m:t>
            </m:r>
          </m:e>
          <m:sup>
            <m:r>
              <w:rPr>
                <w:rFonts w:ascii="Cambria Math" w:hAnsi="Cambria Math"/>
              </w:rPr>
              <m:t>m</m:t>
            </m:r>
          </m:sup>
        </m:sSup>
      </m:oMath>
      <w:r w:rsidR="00B90C91">
        <w:tab/>
      </w:r>
      <w:r w:rsidR="00B90C91">
        <w:tab/>
      </w:r>
      <w:r w:rsidR="00B90C91">
        <w:tab/>
      </w:r>
      <w:r w:rsidR="00B90C91">
        <w:tab/>
      </w:r>
    </w:p>
    <w:p w:rsidR="00B90C91" w:rsidRDefault="00B90C91" w:rsidP="00B90C91">
      <w:pPr>
        <w:spacing w:line="480" w:lineRule="auto"/>
        <w:ind w:left="1932" w:firstLine="192"/>
        <w:jc w:val="both"/>
      </w:pPr>
      <w:r>
        <w:t>Donde:</w:t>
      </w:r>
    </w:p>
    <w:p w:rsidR="00B90C91" w:rsidRDefault="00B90C91" w:rsidP="00B90C91">
      <w:pPr>
        <w:spacing w:line="480" w:lineRule="auto"/>
        <w:ind w:left="3537" w:hanging="705"/>
        <w:jc w:val="both"/>
      </w:pPr>
      <w:r>
        <w:t xml:space="preserve">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tab/>
        <w:t>Diferencia corregida entre la temperatura promedio del devanado referida al momento del corte, y la temperatura promedio del líquido al corte.</w:t>
      </w:r>
    </w:p>
    <w:p w:rsidR="00B90C91" w:rsidRDefault="00402D0C" w:rsidP="00B90C91">
      <w:pPr>
        <w:spacing w:line="480" w:lineRule="auto"/>
        <w:ind w:left="3537" w:hanging="705"/>
        <w:jc w:val="both"/>
      </w:pPr>
      <m:oMath>
        <m:sSub>
          <m:sSubPr>
            <m:ctrlPr>
              <w:rPr>
                <w:rFonts w:ascii="Cambria Math" w:hAnsi="Cambria Math"/>
                <w:i/>
              </w:rPr>
            </m:ctrlPr>
          </m:sSubPr>
          <m:e>
            <m:r>
              <w:rPr>
                <w:rFonts w:ascii="Cambria Math" w:hAnsi="Cambria Math"/>
              </w:rPr>
              <m:t>T</m:t>
            </m:r>
          </m:e>
          <m:sub>
            <m:r>
              <w:rPr>
                <w:rFonts w:ascii="Cambria Math" w:hAnsi="Cambria Math"/>
              </w:rPr>
              <m:t>od</m:t>
            </m:r>
          </m:sub>
        </m:sSub>
      </m:oMath>
      <w:r w:rsidR="00B90C91">
        <w:tab/>
        <w:t>Diferencia observada entre la temperatura promedio del devanado, referida al momento del corte y la temperatura promedio del líquido al corte.</w:t>
      </w:r>
    </w:p>
    <w:p w:rsidR="00B90C91" w:rsidRDefault="00D723D1" w:rsidP="00B90C91">
      <w:pPr>
        <w:spacing w:line="480" w:lineRule="auto"/>
        <w:ind w:left="3537" w:hanging="705"/>
        <w:jc w:val="both"/>
      </w:pPr>
      <m:oMath>
        <m:r>
          <w:rPr>
            <w:rFonts w:ascii="Cambria Math" w:hAnsi="Cambria Math"/>
          </w:rPr>
          <m:t>m</m:t>
        </m:r>
      </m:oMath>
      <w:r w:rsidR="00B90C91">
        <w:tab/>
        <w:t>Ver Tabla 3.4.</w:t>
      </w:r>
    </w:p>
    <w:p w:rsidR="00B90C91" w:rsidRDefault="00B90C91" w:rsidP="00B90C91">
      <w:pPr>
        <w:spacing w:line="480" w:lineRule="auto"/>
        <w:ind w:left="3537" w:hanging="705"/>
        <w:jc w:val="both"/>
      </w:pPr>
    </w:p>
    <w:p w:rsidR="00B90C91" w:rsidRDefault="00B90C91" w:rsidP="00B90C91">
      <w:pPr>
        <w:spacing w:line="480" w:lineRule="auto"/>
        <w:ind w:left="2124"/>
        <w:jc w:val="both"/>
      </w:pPr>
      <w:r>
        <w:lastRenderedPageBreak/>
        <w:t xml:space="preserve">La elevación promedio del devanado corregida es igual a la elevación promedio del líquido, medido durante el ensayo a pérdidas totales, más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t>.</w:t>
      </w:r>
    </w:p>
    <w:p w:rsidR="006C6559" w:rsidRDefault="006C6559" w:rsidP="00B90C91">
      <w:pPr>
        <w:spacing w:line="480" w:lineRule="auto"/>
        <w:ind w:left="2124"/>
        <w:jc w:val="both"/>
      </w:pPr>
    </w:p>
    <w:p w:rsidR="00B90C91" w:rsidRDefault="00402D0C" w:rsidP="00A54A66">
      <w:pPr>
        <w:pStyle w:val="Prrafodelista"/>
        <w:numPr>
          <w:ilvl w:val="0"/>
          <w:numId w:val="22"/>
        </w:numPr>
        <w:spacing w:line="480" w:lineRule="auto"/>
        <w:ind w:firstLine="968"/>
        <w:contextualSpacing/>
        <w:jc w:val="both"/>
      </w:pPr>
      <m:oMath>
        <m:sSub>
          <m:sSubPr>
            <m:ctrlPr>
              <w:rPr>
                <w:rFonts w:ascii="Cambria Math" w:hAnsi="Cambria Math"/>
                <w:i/>
              </w:rPr>
            </m:ctrlPr>
          </m:sSubPr>
          <m:e>
            <m:r>
              <w:rPr>
                <w:rFonts w:ascii="Cambria Math" w:hAnsi="Cambria Math"/>
              </w:rPr>
              <m:t>t</m:t>
            </m:r>
          </m:e>
          <m:sub>
            <m:r>
              <w:rPr>
                <w:rFonts w:ascii="Cambria Math" w:hAnsi="Cambria Math"/>
              </w:rPr>
              <m:t>pd</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ome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oMath>
      <w:r w:rsidR="00B90C91">
        <w:tab/>
      </w:r>
      <w:r w:rsidR="00B90C91">
        <w:tab/>
      </w:r>
      <w:r w:rsidR="00B90C91">
        <w:tab/>
      </w:r>
    </w:p>
    <w:p w:rsidR="00B90C91" w:rsidRDefault="00B90C91" w:rsidP="00B90C91">
      <w:pPr>
        <w:spacing w:line="480" w:lineRule="auto"/>
        <w:ind w:left="720"/>
        <w:jc w:val="both"/>
        <w:rPr>
          <w:b/>
        </w:rPr>
      </w:pPr>
    </w:p>
    <w:p w:rsidR="00B90C91" w:rsidRDefault="00B90C91" w:rsidP="00B90C91">
      <w:pPr>
        <w:spacing w:line="480" w:lineRule="auto"/>
        <w:ind w:left="2124"/>
        <w:jc w:val="both"/>
      </w:pPr>
      <w:r>
        <w:t>Finalmente como ya se había mencionado en un tema anterior, la altitud influye en la característica térmica del transformador, por lo tanto cuando los ensayos se realizan a una altitud de 1000 m o menos, ninguna corrección por altitud debe aplicarse a las elevaciones de temperatura,</w:t>
      </w:r>
    </w:p>
    <w:p w:rsidR="00B90C91" w:rsidRDefault="00B90C91" w:rsidP="006C6559">
      <w:pPr>
        <w:spacing w:line="720" w:lineRule="auto"/>
        <w:ind w:left="2124"/>
        <w:jc w:val="both"/>
      </w:pPr>
    </w:p>
    <w:p w:rsidR="00B90C91" w:rsidRDefault="00B90C91" w:rsidP="00B90C91">
      <w:pPr>
        <w:spacing w:line="480" w:lineRule="auto"/>
        <w:ind w:left="2124"/>
        <w:jc w:val="both"/>
      </w:pPr>
      <w:r>
        <w:t>Y cuando un transformador se ensaya a una altitud menor o igual a 1000 m y va a operarse a una altitud por encima de los 1000 m, se deben asumir que las elevaciones de temperatura se incrementen en concordancia con la siguiente fórmula:</w:t>
      </w:r>
    </w:p>
    <w:p w:rsidR="006C6559" w:rsidRDefault="006C6559" w:rsidP="00B90C91">
      <w:pPr>
        <w:spacing w:line="480" w:lineRule="auto"/>
        <w:ind w:left="2124"/>
        <w:jc w:val="both"/>
      </w:pPr>
    </w:p>
    <w:p w:rsidR="00B90C91" w:rsidRDefault="00402D0C" w:rsidP="00A54A66">
      <w:pPr>
        <w:pStyle w:val="Prrafodelista"/>
        <w:numPr>
          <w:ilvl w:val="0"/>
          <w:numId w:val="22"/>
        </w:numPr>
        <w:spacing w:line="480" w:lineRule="auto"/>
        <w:ind w:firstLine="968"/>
        <w:contextualSpacing/>
        <w:jc w:val="both"/>
      </w:pPr>
      <m:oMath>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m:t>
            </m:r>
          </m:sub>
        </m:sSub>
        <m:d>
          <m:dPr>
            <m:ctrlPr>
              <w:rPr>
                <w:rFonts w:ascii="Cambria Math" w:hAnsi="Cambria Math"/>
                <w:i/>
              </w:rPr>
            </m:ctrlPr>
          </m:dPr>
          <m:e>
            <m:f>
              <m:fPr>
                <m:type m:val="lin"/>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A</m:t>
                    </m:r>
                  </m:e>
                  <m:sub>
                    <m:r>
                      <w:rPr>
                        <w:rFonts w:ascii="Cambria Math" w:hAnsi="Cambria Math"/>
                      </w:rPr>
                      <m:t>o</m:t>
                    </m:r>
                  </m:sub>
                </m:sSub>
                <m:r>
                  <w:rPr>
                    <w:rFonts w:ascii="Cambria Math" w:hAnsi="Cambria Math"/>
                  </w:rPr>
                  <m:t>-1</m:t>
                </m:r>
              </m:den>
            </m:f>
          </m:e>
        </m:d>
        <m:r>
          <w:rPr>
            <w:rFonts w:ascii="Cambria Math" w:hAnsi="Cambria Math"/>
          </w:rPr>
          <m:t>F</m:t>
        </m:r>
      </m:oMath>
      <w:r w:rsidR="00B90C91">
        <w:tab/>
      </w:r>
    </w:p>
    <w:p w:rsidR="00B90C91" w:rsidRDefault="00B90C91" w:rsidP="00B90C91">
      <w:pPr>
        <w:spacing w:line="480" w:lineRule="auto"/>
        <w:ind w:left="2124"/>
        <w:jc w:val="both"/>
      </w:pPr>
    </w:p>
    <w:p w:rsidR="00B90C91" w:rsidRDefault="00B90C91" w:rsidP="00B90C91">
      <w:pPr>
        <w:spacing w:line="480" w:lineRule="auto"/>
        <w:ind w:left="1932" w:firstLine="192"/>
        <w:jc w:val="both"/>
      </w:pPr>
      <w:r>
        <w:t>Donde:</w:t>
      </w:r>
    </w:p>
    <w:p w:rsidR="00B90C91" w:rsidRDefault="00B90C91" w:rsidP="00B90C91">
      <w:pPr>
        <w:spacing w:line="480" w:lineRule="auto"/>
        <w:ind w:left="3537" w:hanging="705"/>
        <w:jc w:val="both"/>
      </w:pPr>
      <w:r>
        <w:t xml:space="preserve"> </w:t>
      </w:r>
      <m:oMath>
        <m:sSub>
          <m:sSubPr>
            <m:ctrlPr>
              <w:rPr>
                <w:rFonts w:ascii="Cambria Math" w:hAnsi="Cambria Math"/>
                <w:i/>
              </w:rPr>
            </m:ctrlPr>
          </m:sSubPr>
          <m:e>
            <m:r>
              <w:rPr>
                <w:rFonts w:ascii="Cambria Math" w:hAnsi="Cambria Math"/>
              </w:rPr>
              <m:t>T</m:t>
            </m:r>
          </m:e>
          <m:sub>
            <m:r>
              <w:rPr>
                <w:rFonts w:ascii="Cambria Math" w:hAnsi="Cambria Math"/>
              </w:rPr>
              <m:t>A</m:t>
            </m:r>
          </m:sub>
        </m:sSub>
      </m:oMath>
      <w:r>
        <w:tab/>
        <w:t>Incremento en la elevación de temperatura a una altitud de A metros, en grados Celsius.</w:t>
      </w:r>
    </w:p>
    <w:p w:rsidR="00B90C91" w:rsidRDefault="00402D0C" w:rsidP="00B90C91">
      <w:pPr>
        <w:spacing w:line="480" w:lineRule="auto"/>
        <w:ind w:left="3537" w:hanging="705"/>
        <w:jc w:val="both"/>
      </w:pP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00B90C91">
        <w:tab/>
        <w:t>Elevación de temperatura observada, en grados Celsius.</w:t>
      </w:r>
    </w:p>
    <w:p w:rsidR="00B90C91" w:rsidRDefault="00D723D1" w:rsidP="00B90C91">
      <w:pPr>
        <w:spacing w:line="480" w:lineRule="auto"/>
        <w:ind w:left="3537" w:hanging="705"/>
        <w:jc w:val="both"/>
      </w:pPr>
      <m:oMath>
        <m:r>
          <w:rPr>
            <w:rFonts w:ascii="Cambria Math" w:hAnsi="Cambria Math"/>
          </w:rPr>
          <m:t>A</m:t>
        </m:r>
      </m:oMath>
      <w:r w:rsidR="00B90C91">
        <w:tab/>
        <w:t>Altitud, en metros.</w:t>
      </w:r>
    </w:p>
    <w:p w:rsidR="00B90C91" w:rsidRDefault="00402D0C" w:rsidP="00B90C91">
      <w:pPr>
        <w:spacing w:line="480" w:lineRule="auto"/>
        <w:ind w:left="3537" w:hanging="705"/>
        <w:jc w:val="both"/>
      </w:pPr>
      <m:oMath>
        <m:sSub>
          <m:sSubPr>
            <m:ctrlPr>
              <w:rPr>
                <w:rFonts w:ascii="Cambria Math" w:hAnsi="Cambria Math"/>
                <w:i/>
              </w:rPr>
            </m:ctrlPr>
          </m:sSubPr>
          <m:e>
            <m:r>
              <w:rPr>
                <w:rFonts w:ascii="Cambria Math" w:hAnsi="Cambria Math"/>
              </w:rPr>
              <m:t>A</m:t>
            </m:r>
          </m:e>
          <m:sub>
            <m:r>
              <w:rPr>
                <w:rFonts w:ascii="Cambria Math" w:hAnsi="Cambria Math"/>
              </w:rPr>
              <m:t>o</m:t>
            </m:r>
          </m:sub>
        </m:sSub>
      </m:oMath>
      <w:r w:rsidR="00B90C91">
        <w:tab/>
        <w:t>Igual a 1000 metros.</w:t>
      </w:r>
    </w:p>
    <w:p w:rsidR="00B90C91" w:rsidRDefault="00D723D1" w:rsidP="00B90C91">
      <w:pPr>
        <w:spacing w:line="480" w:lineRule="auto"/>
        <w:ind w:left="3537" w:hanging="705"/>
        <w:jc w:val="both"/>
      </w:pPr>
      <m:oMath>
        <m:r>
          <w:rPr>
            <w:rFonts w:ascii="Cambria Math" w:hAnsi="Cambria Math"/>
          </w:rPr>
          <m:t>F</m:t>
        </m:r>
      </m:oMath>
      <w:r w:rsidR="00B90C91">
        <w:tab/>
        <w:t>Factor empírico, igual a 0,04 para modo de auto-enfriamiento y 0,06 para refrigeración por aire forzado.</w:t>
      </w:r>
    </w:p>
    <w:p w:rsidR="00B90C91" w:rsidRDefault="00B90C91" w:rsidP="006C6559">
      <w:pPr>
        <w:spacing w:line="720" w:lineRule="auto"/>
        <w:jc w:val="both"/>
      </w:pPr>
      <w:r>
        <w:tab/>
      </w:r>
      <w:r>
        <w:tab/>
      </w:r>
      <w:r>
        <w:tab/>
      </w:r>
    </w:p>
    <w:p w:rsidR="00B90C91" w:rsidRDefault="00B90C91" w:rsidP="00B90C91">
      <w:pPr>
        <w:numPr>
          <w:ilvl w:val="1"/>
          <w:numId w:val="1"/>
        </w:numPr>
        <w:spacing w:line="480" w:lineRule="auto"/>
        <w:jc w:val="both"/>
        <w:rPr>
          <w:b/>
        </w:rPr>
      </w:pPr>
      <w:r w:rsidRPr="00FB6A78">
        <w:rPr>
          <w:b/>
        </w:rPr>
        <w:t>Conversión de ciclo de carga real a equivalente.</w:t>
      </w:r>
    </w:p>
    <w:p w:rsidR="00B90C91" w:rsidRDefault="00B90C91" w:rsidP="00B90C91">
      <w:pPr>
        <w:spacing w:line="480" w:lineRule="auto"/>
        <w:ind w:left="708"/>
        <w:jc w:val="both"/>
      </w:pPr>
      <w:r>
        <w:t xml:space="preserve">Los transformadores operan con ciclos de carga que se repiten con un periodo de 24 hs. Un ciclo típico normal de carga es el se muestra en la </w:t>
      </w:r>
      <w:r w:rsidR="003F07B4">
        <w:t>f</w:t>
      </w:r>
      <w:r w:rsidRPr="00840847">
        <w:t>igura 3.6, donde</w:t>
      </w:r>
      <w:r>
        <w:t xml:space="preserve"> se pueden diferenciar algunas fluctuaciones de carga a lo largo del día (línea continua).</w:t>
      </w:r>
    </w:p>
    <w:p w:rsidR="00B90C91" w:rsidRDefault="00B90C91" w:rsidP="00B90C91">
      <w:pPr>
        <w:spacing w:line="480" w:lineRule="auto"/>
        <w:ind w:left="708"/>
        <w:jc w:val="both"/>
      </w:pPr>
    </w:p>
    <w:p w:rsidR="00B90C91" w:rsidRDefault="00D723D1" w:rsidP="00B90C91">
      <w:pPr>
        <w:spacing w:line="480" w:lineRule="auto"/>
        <w:ind w:left="708"/>
        <w:jc w:val="center"/>
      </w:pPr>
      <w:r>
        <w:rPr>
          <w:noProof/>
        </w:rPr>
        <w:drawing>
          <wp:inline distT="0" distB="0" distL="0" distR="0">
            <wp:extent cx="4508500" cy="2179955"/>
            <wp:effectExtent l="19050" t="0" r="6350" b="0"/>
            <wp:docPr id="248" name="5 Imagen" descr="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Dibujo.JPG"/>
                    <pic:cNvPicPr>
                      <a:picLocks noChangeAspect="1" noChangeArrowheads="1"/>
                    </pic:cNvPicPr>
                  </pic:nvPicPr>
                  <pic:blipFill>
                    <a:blip r:embed="rId42"/>
                    <a:srcRect/>
                    <a:stretch>
                      <a:fillRect/>
                    </a:stretch>
                  </pic:blipFill>
                  <pic:spPr bwMode="auto">
                    <a:xfrm>
                      <a:off x="0" y="0"/>
                      <a:ext cx="4508500" cy="2179955"/>
                    </a:xfrm>
                    <a:prstGeom prst="rect">
                      <a:avLst/>
                    </a:prstGeom>
                    <a:noFill/>
                    <a:ln w="9525">
                      <a:noFill/>
                      <a:miter lim="800000"/>
                      <a:headEnd/>
                      <a:tailEnd/>
                    </a:ln>
                  </pic:spPr>
                </pic:pic>
              </a:graphicData>
            </a:graphic>
          </wp:inline>
        </w:drawing>
      </w:r>
    </w:p>
    <w:p w:rsidR="00B90C91" w:rsidRDefault="00B90C91" w:rsidP="00B90C91">
      <w:pPr>
        <w:spacing w:line="480" w:lineRule="auto"/>
        <w:ind w:left="708"/>
        <w:jc w:val="center"/>
      </w:pPr>
      <w:r>
        <w:t>Figura 3.7. Ejemplo de ciclo de carga actual y ciclo de carga equivalente</w:t>
      </w:r>
    </w:p>
    <w:p w:rsidR="00B90C91" w:rsidRDefault="00B90C91" w:rsidP="00B90C91">
      <w:pPr>
        <w:spacing w:line="480" w:lineRule="auto"/>
        <w:ind w:left="708"/>
        <w:jc w:val="both"/>
      </w:pPr>
      <w:r>
        <w:lastRenderedPageBreak/>
        <w:t>Para una carga normal o sobrecarga planificada por encima de los valores nominales, se utiliza generalmente un ciclo de carga de múltiples etapas, pudiéndose describir el ciclo de carga como una serie de cargas constantes de corta duración (usualmente ½ hora o 1 hora).</w:t>
      </w:r>
    </w:p>
    <w:p w:rsidR="00B90C91" w:rsidRDefault="00B90C91" w:rsidP="006C6559">
      <w:pPr>
        <w:spacing w:line="720" w:lineRule="auto"/>
        <w:ind w:left="708"/>
        <w:jc w:val="both"/>
      </w:pPr>
    </w:p>
    <w:p w:rsidR="00B90C91" w:rsidRDefault="00B90C91" w:rsidP="00B90C91">
      <w:pPr>
        <w:spacing w:line="480" w:lineRule="auto"/>
        <w:ind w:left="708"/>
        <w:jc w:val="both"/>
      </w:pPr>
      <w:r>
        <w:t xml:space="preserve">Un ciclo equivalente de dos etapas como se muestra en la </w:t>
      </w:r>
      <w:r w:rsidR="003F07B4">
        <w:t>f</w:t>
      </w:r>
      <w:r w:rsidRPr="00820D13">
        <w:t>igura 3.</w:t>
      </w:r>
      <w:r>
        <w:t>6 puede ser utilizado para determinar la capacidad de sobrecarga de emergencia. El ciclo de carga equivalente de dos etapas consiste en una carga previa y una carga pico. Usualmente la carga en el ciclo diario presenta un período en el cual esta aumenta hasta un nivel considerablemente mayor que cualquier otro alcanzado en otro momento. Este pico, generalmente, no es alcanzado ni pasado repentinamente, sino que aumenta y disminuye gradualmente.</w:t>
      </w:r>
    </w:p>
    <w:p w:rsidR="00B90C91" w:rsidRDefault="00B90C91" w:rsidP="006C6559">
      <w:pPr>
        <w:spacing w:line="720" w:lineRule="auto"/>
        <w:ind w:left="708"/>
        <w:jc w:val="both"/>
      </w:pPr>
    </w:p>
    <w:p w:rsidR="00B90C91" w:rsidRDefault="00B90C91" w:rsidP="00B90C91">
      <w:pPr>
        <w:spacing w:line="480" w:lineRule="auto"/>
        <w:ind w:left="708"/>
        <w:jc w:val="both"/>
      </w:pPr>
      <w:r>
        <w:t>Un transformador que alimenta una carga variable genera pérdidas variables, cuyo efecto, es el mismo que el de una carga intermedia constante sostenida durante el mismo periodo.</w:t>
      </w:r>
    </w:p>
    <w:p w:rsidR="00B90C91" w:rsidRDefault="00B90C91" w:rsidP="00B90C91">
      <w:pPr>
        <w:spacing w:line="480" w:lineRule="auto"/>
        <w:ind w:left="708"/>
        <w:jc w:val="both"/>
      </w:pPr>
    </w:p>
    <w:p w:rsidR="00B90C91" w:rsidRDefault="00D723D1" w:rsidP="00A54A66">
      <w:pPr>
        <w:pStyle w:val="Prrafodelista"/>
        <w:numPr>
          <w:ilvl w:val="0"/>
          <w:numId w:val="22"/>
        </w:numPr>
        <w:spacing w:line="480" w:lineRule="auto"/>
        <w:contextualSpacing/>
        <w:jc w:val="both"/>
      </w:pPr>
      <m:oMath>
        <m:r>
          <w:rPr>
            <w:rFonts w:ascii="Cambria Math" w:hAnsi="Cambria Math"/>
          </w:rPr>
          <m:t>Carga Equivalente Diaria=</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L</m:t>
                            </m:r>
                          </m:e>
                          <m:sub>
                            <m:r>
                              <w:rPr>
                                <w:rFonts w:ascii="Cambria Math" w:hAnsi="Cambria Math"/>
                              </w:rPr>
                              <m:t>i</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t</m:t>
                            </m:r>
                          </m:e>
                          <m:sub>
                            <m:r>
                              <w:rPr>
                                <w:rFonts w:ascii="Cambria Math" w:hAnsi="Cambria Math"/>
                              </w:rPr>
                              <m:t>i</m:t>
                            </m:r>
                          </m:sub>
                        </m:sSub>
                      </m:e>
                    </m:nary>
                  </m:den>
                </m:f>
              </m:e>
            </m:d>
          </m:e>
          <m:sup>
            <m:r>
              <w:rPr>
                <w:rFonts w:ascii="Cambria Math" w:hAnsi="Cambria Math"/>
              </w:rPr>
              <m:t>0.5</m:t>
            </m:r>
          </m:sup>
        </m:sSup>
      </m:oMath>
    </w:p>
    <w:p w:rsidR="006C6559" w:rsidRPr="00CF553F" w:rsidRDefault="006C6559" w:rsidP="006C6559">
      <w:pPr>
        <w:pStyle w:val="Prrafodelista"/>
        <w:spacing w:line="480" w:lineRule="auto"/>
        <w:ind w:left="1584"/>
        <w:contextualSpacing/>
        <w:jc w:val="both"/>
      </w:pPr>
    </w:p>
    <w:p w:rsidR="00B90C91" w:rsidRDefault="00B90C91" w:rsidP="00B90C91">
      <w:pPr>
        <w:spacing w:line="480" w:lineRule="auto"/>
        <w:ind w:left="708"/>
        <w:jc w:val="both"/>
      </w:pPr>
      <w:r>
        <w:t>Donde:</w:t>
      </w:r>
    </w:p>
    <w:p w:rsidR="00B90C91" w:rsidRDefault="00B90C91" w:rsidP="00B90C91">
      <w:pPr>
        <w:spacing w:line="480" w:lineRule="auto"/>
        <w:ind w:left="708"/>
        <w:jc w:val="both"/>
      </w:pPr>
      <w:r>
        <w:tab/>
      </w:r>
      <m:oMath>
        <m:sSub>
          <m:sSubPr>
            <m:ctrlPr>
              <w:rPr>
                <w:rFonts w:ascii="Cambria Math" w:hAnsi="Cambria Math"/>
                <w:i/>
              </w:rPr>
            </m:ctrlPr>
          </m:sSubPr>
          <m:e>
            <m:r>
              <w:rPr>
                <w:rFonts w:ascii="Cambria Math" w:hAnsi="Cambria Math"/>
              </w:rPr>
              <m:t>L</m:t>
            </m:r>
          </m:e>
          <m:sub>
            <m:r>
              <w:rPr>
                <w:rFonts w:ascii="Cambria Math" w:hAnsi="Cambria Math"/>
              </w:rPr>
              <m:t>i</m:t>
            </m:r>
          </m:sub>
        </m:sSub>
      </m:oMath>
      <w:r>
        <w:tab/>
        <w:t>Pasos de carga en %, por unidad en kVA o corriente.</w:t>
      </w:r>
    </w:p>
    <w:p w:rsidR="00B90C91" w:rsidRDefault="00B90C91" w:rsidP="00B90C91">
      <w:pPr>
        <w:spacing w:line="480" w:lineRule="auto"/>
        <w:ind w:left="708"/>
        <w:jc w:val="both"/>
      </w:pPr>
      <w:r>
        <w:lastRenderedPageBreak/>
        <w:tab/>
      </w:r>
      <m:oMath>
        <m:sSub>
          <m:sSubPr>
            <m:ctrlPr>
              <w:rPr>
                <w:rFonts w:ascii="Cambria Math" w:hAnsi="Cambria Math"/>
                <w:i/>
              </w:rPr>
            </m:ctrlPr>
          </m:sSubPr>
          <m:e>
            <m:r>
              <w:rPr>
                <w:rFonts w:ascii="Cambria Math" w:hAnsi="Cambria Math"/>
              </w:rPr>
              <m:t>t</m:t>
            </m:r>
          </m:e>
          <m:sub>
            <m:r>
              <w:rPr>
                <w:rFonts w:ascii="Cambria Math" w:hAnsi="Cambria Math"/>
              </w:rPr>
              <m:t>i</m:t>
            </m:r>
          </m:sub>
        </m:sSub>
      </m:oMath>
      <w:r>
        <w:tab/>
        <w:t>Duración respectiva de los pasos de carga en horas.</w:t>
      </w:r>
    </w:p>
    <w:p w:rsidR="00B90C91" w:rsidRDefault="00B90C91" w:rsidP="00B90C91">
      <w:pPr>
        <w:spacing w:line="480" w:lineRule="auto"/>
        <w:ind w:left="708"/>
        <w:jc w:val="both"/>
      </w:pPr>
      <w:r>
        <w:tab/>
      </w:r>
      <m:oMath>
        <m:r>
          <w:rPr>
            <w:rFonts w:ascii="Cambria Math" w:hAnsi="Cambria Math"/>
          </w:rPr>
          <m:t>N</m:t>
        </m:r>
      </m:oMath>
      <w:r>
        <w:tab/>
        <w:t>Número total de cargas consideradas en un periodo.</w:t>
      </w:r>
    </w:p>
    <w:p w:rsidR="00B90C91" w:rsidRDefault="00B90C91" w:rsidP="006C6559">
      <w:pPr>
        <w:spacing w:line="720" w:lineRule="auto"/>
        <w:ind w:left="708"/>
        <w:jc w:val="both"/>
      </w:pPr>
    </w:p>
    <w:p w:rsidR="00B90C91" w:rsidRDefault="00B90C91" w:rsidP="00B90C91">
      <w:pPr>
        <w:spacing w:line="480" w:lineRule="auto"/>
        <w:ind w:left="708"/>
        <w:jc w:val="both"/>
      </w:pPr>
      <w:r>
        <w:t xml:space="preserve">Otra alternativa para realizar un análisis de capacidad de carga es utilizando el pico de carga equivalente de un ciclo usual de carga, que es la carga eficaz (rms) obtenida de la ecuación (24) para el periodo limitado en el cual sobreviene la mayor demanda (pico irregular de la </w:t>
      </w:r>
      <w:r w:rsidR="006C6559">
        <w:t>f</w:t>
      </w:r>
      <w:r>
        <w:t>igura 3.7). La duración estimada de este pico tiene una influencia considerable sobre el valor de pico rms. En caso de que la duración sea sobrestimada, el valor rms de pico puede estar considerablemente por debajo de la demanda pico máxima. Para evitar el sobrecalentamiento debido a grandes y breves sobrecargas durante el pico de sobrecarga, el valor rms para el periodo pico de carga no debería ser menor que el 90% de la demanda máxima integral por ½ hora.</w:t>
      </w:r>
    </w:p>
    <w:p w:rsidR="00B90C91" w:rsidRDefault="00B90C91" w:rsidP="006C6559">
      <w:pPr>
        <w:spacing w:line="720" w:lineRule="auto"/>
        <w:ind w:left="708"/>
        <w:jc w:val="both"/>
      </w:pPr>
    </w:p>
    <w:p w:rsidR="00B90C91" w:rsidRDefault="00B90C91" w:rsidP="00B90C91">
      <w:pPr>
        <w:spacing w:line="480" w:lineRule="auto"/>
        <w:ind w:left="708"/>
        <w:jc w:val="both"/>
      </w:pPr>
      <w:r>
        <w:t>Dado el pico de carga equivalente también es importante considerar la carga previa continua equivalente, la cual es la carga eficaz obtenida por medio de la ecuación (24) en un periodo elegido del día. La experiencia dice que se obtienen buenos resultados si se toman periodos de 12 horas precedentes o siguientes al pico, seleccionándose el mayor de estos valores así obten</w:t>
      </w:r>
      <w:r w:rsidR="003F07B4">
        <w:t>idos. La línea de trazos de la f</w:t>
      </w:r>
      <w:r>
        <w:t>igura 3.7 muestra el ciclo de carga construido para el ciclo de carga real.</w:t>
      </w:r>
    </w:p>
    <w:p w:rsidR="00B90C91" w:rsidRPr="00820D13" w:rsidRDefault="00D723D1" w:rsidP="00A54A66">
      <w:pPr>
        <w:pStyle w:val="Prrafodelista"/>
        <w:numPr>
          <w:ilvl w:val="0"/>
          <w:numId w:val="22"/>
        </w:numPr>
        <w:spacing w:line="480" w:lineRule="auto"/>
        <w:contextualSpacing/>
        <w:jc w:val="both"/>
      </w:pPr>
      <m:oMath>
        <m:r>
          <w:rPr>
            <w:rFonts w:ascii="Cambria Math" w:hAnsi="Cambria Math"/>
            <w:sz w:val="22"/>
            <w:szCs w:val="22"/>
          </w:rPr>
          <w:lastRenderedPageBreak/>
          <m:t xml:space="preserve">Carga Previa equivalente contiua de 12 </m:t>
        </m:r>
        <m:r>
          <w:rPr>
            <w:rFonts w:ascii="Cambria Math" w:hAnsi="Cambria Math"/>
            <w:sz w:val="22"/>
            <w:szCs w:val="22"/>
          </w:rPr>
          <m:t>hs=0.29</m:t>
        </m:r>
        <m:sSup>
          <m:sSupPr>
            <m:ctrlPr>
              <w:rPr>
                <w:rFonts w:ascii="Cambria Math" w:hAnsi="Cambria Math"/>
                <w:i/>
                <w:sz w:val="22"/>
                <w:szCs w:val="22"/>
              </w:rPr>
            </m:ctrlPr>
          </m:sSupPr>
          <m:e>
            <m:d>
              <m:dPr>
                <m:ctrlPr>
                  <w:rPr>
                    <w:rFonts w:ascii="Cambria Math" w:hAnsi="Cambria Math"/>
                    <w:i/>
                    <w:sz w:val="22"/>
                    <w:szCs w:val="22"/>
                  </w:rPr>
                </m:ctrlPr>
              </m:dPr>
              <m:e>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12</m:t>
                    </m:r>
                  </m:sup>
                  <m:e>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i</m:t>
                        </m:r>
                      </m:sub>
                    </m:sSub>
                  </m:e>
                </m:nary>
              </m:e>
            </m:d>
          </m:e>
          <m:sup>
            <m:r>
              <w:rPr>
                <w:rFonts w:ascii="Cambria Math" w:hAnsi="Cambria Math"/>
                <w:sz w:val="22"/>
                <w:szCs w:val="22"/>
              </w:rPr>
              <m:t>0.5</m:t>
            </m:r>
          </m:sup>
        </m:sSup>
      </m:oMath>
    </w:p>
    <w:p w:rsidR="00B90C91" w:rsidRPr="00CF553F" w:rsidRDefault="00B90C91" w:rsidP="006C6559">
      <w:pPr>
        <w:pStyle w:val="Prrafodelista"/>
        <w:spacing w:line="720" w:lineRule="auto"/>
        <w:ind w:left="1584"/>
        <w:jc w:val="both"/>
      </w:pPr>
    </w:p>
    <w:p w:rsidR="00B90C91" w:rsidRPr="00FB6A78" w:rsidRDefault="00B90C91" w:rsidP="00B90C91">
      <w:pPr>
        <w:numPr>
          <w:ilvl w:val="1"/>
          <w:numId w:val="1"/>
        </w:numPr>
        <w:spacing w:line="480" w:lineRule="auto"/>
        <w:jc w:val="both"/>
        <w:rPr>
          <w:b/>
        </w:rPr>
      </w:pPr>
      <w:r w:rsidRPr="00FB6A78">
        <w:rPr>
          <w:b/>
        </w:rPr>
        <w:t>Algoritmo para determinar pérdida de vida útil del transformador debido a sobrecarga.</w:t>
      </w:r>
    </w:p>
    <w:p w:rsidR="00B90C91" w:rsidRDefault="00B90C91" w:rsidP="00B90C91">
      <w:pPr>
        <w:spacing w:line="480" w:lineRule="auto"/>
        <w:ind w:left="708"/>
        <w:jc w:val="both"/>
        <w:rPr>
          <w:noProof/>
        </w:rPr>
      </w:pPr>
      <w:r>
        <w:rPr>
          <w:noProof/>
        </w:rPr>
        <w:t xml:space="preserve">Debido a la amplia variedad de tipos de transformadores y sus características, es dificil presentar todas la tablas de capacidad de carga de estos, por lo que en esta tesis se ha desarrollado un programa de cálculo de capacidad de carga para transformadores dadas sus características específicas. </w:t>
      </w:r>
    </w:p>
    <w:p w:rsidR="00B90C91" w:rsidRDefault="00B90C91" w:rsidP="006C6559">
      <w:pPr>
        <w:spacing w:line="720" w:lineRule="auto"/>
        <w:ind w:left="708"/>
        <w:jc w:val="both"/>
        <w:rPr>
          <w:noProof/>
        </w:rPr>
      </w:pPr>
    </w:p>
    <w:p w:rsidR="00B90C91" w:rsidRDefault="00B90C91" w:rsidP="00B90C91">
      <w:pPr>
        <w:spacing w:line="480" w:lineRule="auto"/>
        <w:ind w:left="708"/>
        <w:jc w:val="both"/>
        <w:rPr>
          <w:noProof/>
        </w:rPr>
      </w:pPr>
      <w:r>
        <w:rPr>
          <w:noProof/>
        </w:rPr>
        <w:t xml:space="preserve">La norma IEEE </w:t>
      </w:r>
      <w:r w:rsidR="0044359B">
        <w:rPr>
          <w:noProof/>
        </w:rPr>
        <w:t>C57.91.</w:t>
      </w:r>
      <w:r>
        <w:rPr>
          <w:noProof/>
        </w:rPr>
        <w:t>1995 propone un diagrama de flujo (</w:t>
      </w:r>
      <w:r w:rsidR="0044359B">
        <w:rPr>
          <w:noProof/>
        </w:rPr>
        <w:t>f</w:t>
      </w:r>
      <w:r w:rsidRPr="00820D13">
        <w:rPr>
          <w:noProof/>
        </w:rPr>
        <w:t>igura 3.7</w:t>
      </w:r>
      <w:r>
        <w:rPr>
          <w:noProof/>
        </w:rPr>
        <w:t>) como guia para el planteamiento del programa cálculo de cargabilidad de los transformadores, el cual debe calcular e imprimir el pico máximo de carga que puede ser aplicado sobre un transformador y encontrar sus limitaciones específicas. Además el programa deberá calcular la temperatura del aceite superior y la temperatura del punto más caliente como una función del tiempo para un ciclo repetitivo de 24 h de carga, y también se buscará establecer la pérdida de vida del aislamiento para un ciclo de carga de 24 h.</w:t>
      </w:r>
    </w:p>
    <w:p w:rsidR="00B90C91" w:rsidRDefault="00B90C91" w:rsidP="006C6559">
      <w:pPr>
        <w:spacing w:line="720" w:lineRule="auto"/>
        <w:ind w:left="708"/>
        <w:jc w:val="both"/>
        <w:rPr>
          <w:noProof/>
        </w:rPr>
      </w:pPr>
    </w:p>
    <w:p w:rsidR="00B90C91" w:rsidRDefault="00B90C91" w:rsidP="00B90C91">
      <w:pPr>
        <w:spacing w:line="480" w:lineRule="auto"/>
        <w:ind w:left="708"/>
        <w:jc w:val="both"/>
        <w:rPr>
          <w:noProof/>
        </w:rPr>
      </w:pPr>
      <w:r>
        <w:rPr>
          <w:noProof/>
        </w:rPr>
        <w:t>Los datos de entrada del programa serán los siguientes:</w:t>
      </w:r>
    </w:p>
    <w:p w:rsidR="00B90C91" w:rsidRDefault="00B90C91" w:rsidP="00A54A66">
      <w:pPr>
        <w:pStyle w:val="Prrafodelista"/>
        <w:numPr>
          <w:ilvl w:val="0"/>
          <w:numId w:val="32"/>
        </w:numPr>
        <w:spacing w:line="480" w:lineRule="auto"/>
        <w:contextualSpacing/>
        <w:jc w:val="both"/>
        <w:rPr>
          <w:noProof/>
        </w:rPr>
      </w:pPr>
      <w:r>
        <w:rPr>
          <w:noProof/>
        </w:rPr>
        <w:lastRenderedPageBreak/>
        <w:t>Características del transformador (pérdidas, elevaci</w:t>
      </w:r>
      <w:r w:rsidR="00CE33A9">
        <w:rPr>
          <w:noProof/>
        </w:rPr>
        <w:t>o</w:t>
      </w:r>
      <w:r>
        <w:rPr>
          <w:noProof/>
        </w:rPr>
        <w:t>n</w:t>
      </w:r>
      <w:r w:rsidR="00CE33A9">
        <w:rPr>
          <w:noProof/>
        </w:rPr>
        <w:t>es de temperatura del diseño</w:t>
      </w:r>
      <w:r w:rsidR="00490DF1">
        <w:rPr>
          <w:noProof/>
        </w:rPr>
        <w:t xml:space="preserve"> y constantes térmicas</w:t>
      </w:r>
      <w:r>
        <w:rPr>
          <w:noProof/>
        </w:rPr>
        <w:t>, cantidad de aceite, peso del tanque).</w:t>
      </w:r>
    </w:p>
    <w:p w:rsidR="00B90C91" w:rsidRDefault="00B90C91" w:rsidP="00A54A66">
      <w:pPr>
        <w:pStyle w:val="Prrafodelista"/>
        <w:numPr>
          <w:ilvl w:val="0"/>
          <w:numId w:val="32"/>
        </w:numPr>
        <w:spacing w:line="480" w:lineRule="auto"/>
        <w:contextualSpacing/>
        <w:jc w:val="both"/>
        <w:rPr>
          <w:noProof/>
        </w:rPr>
      </w:pPr>
      <w:r>
        <w:rPr>
          <w:noProof/>
        </w:rPr>
        <w:t>Temperatura ambiente.</w:t>
      </w:r>
    </w:p>
    <w:p w:rsidR="00490DF1" w:rsidRDefault="00490DF1" w:rsidP="00A54A66">
      <w:pPr>
        <w:pStyle w:val="Prrafodelista"/>
        <w:numPr>
          <w:ilvl w:val="0"/>
          <w:numId w:val="32"/>
        </w:numPr>
        <w:spacing w:line="480" w:lineRule="auto"/>
        <w:contextualSpacing/>
        <w:jc w:val="both"/>
        <w:rPr>
          <w:noProof/>
        </w:rPr>
      </w:pPr>
      <w:r>
        <w:rPr>
          <w:noProof/>
        </w:rPr>
        <w:t>Altitud de trabajo.</w:t>
      </w:r>
    </w:p>
    <w:p w:rsidR="00B90C91" w:rsidRDefault="00B90C91" w:rsidP="00A54A66">
      <w:pPr>
        <w:pStyle w:val="Prrafodelista"/>
        <w:numPr>
          <w:ilvl w:val="0"/>
          <w:numId w:val="32"/>
        </w:numPr>
        <w:spacing w:line="480" w:lineRule="auto"/>
        <w:contextualSpacing/>
        <w:jc w:val="both"/>
        <w:rPr>
          <w:noProof/>
        </w:rPr>
      </w:pPr>
      <w:r>
        <w:rPr>
          <w:noProof/>
        </w:rPr>
        <w:t>Carga previa continua.</w:t>
      </w:r>
    </w:p>
    <w:p w:rsidR="00B90C91" w:rsidRDefault="00B90C91" w:rsidP="00A54A66">
      <w:pPr>
        <w:pStyle w:val="Prrafodelista"/>
        <w:numPr>
          <w:ilvl w:val="0"/>
          <w:numId w:val="32"/>
        </w:numPr>
        <w:spacing w:line="480" w:lineRule="auto"/>
        <w:contextualSpacing/>
        <w:jc w:val="both"/>
        <w:rPr>
          <w:noProof/>
        </w:rPr>
      </w:pPr>
      <w:r>
        <w:rPr>
          <w:noProof/>
        </w:rPr>
        <w:t xml:space="preserve">Duración del pico de carga y </w:t>
      </w:r>
      <w:r w:rsidRPr="00F14BDD">
        <w:rPr>
          <w:noProof/>
        </w:rPr>
        <w:t>el porcentaje de pérdida de vida diaria especificado.</w:t>
      </w:r>
    </w:p>
    <w:p w:rsidR="00B90C91" w:rsidRDefault="00B90C91" w:rsidP="00A54A66">
      <w:pPr>
        <w:pStyle w:val="Prrafodelista"/>
        <w:numPr>
          <w:ilvl w:val="0"/>
          <w:numId w:val="32"/>
        </w:numPr>
        <w:spacing w:line="480" w:lineRule="auto"/>
        <w:contextualSpacing/>
        <w:jc w:val="both"/>
        <w:rPr>
          <w:noProof/>
        </w:rPr>
      </w:pPr>
      <w:r>
        <w:rPr>
          <w:noProof/>
        </w:rPr>
        <w:t xml:space="preserve">Ciclo de carga de 24 h si es deseado. </w:t>
      </w:r>
    </w:p>
    <w:p w:rsidR="00BA050C" w:rsidRDefault="00BA050C" w:rsidP="00CE33A9">
      <w:pPr>
        <w:spacing w:line="720" w:lineRule="auto"/>
        <w:ind w:left="708"/>
        <w:jc w:val="both"/>
        <w:rPr>
          <w:noProof/>
        </w:rPr>
      </w:pPr>
    </w:p>
    <w:p w:rsidR="00B90C91" w:rsidRDefault="00B90C91" w:rsidP="00B90C91">
      <w:pPr>
        <w:spacing w:line="480" w:lineRule="auto"/>
        <w:ind w:left="708"/>
        <w:jc w:val="both"/>
        <w:rPr>
          <w:noProof/>
        </w:rPr>
      </w:pPr>
      <w:r>
        <w:rPr>
          <w:noProof/>
        </w:rPr>
        <w:t xml:space="preserve">Un proceso sistemático se utilizará para obtener el mayor pico de carga soportable para el transformador estudiado. El procedimiento inicial será probar con una carga pico asumida entre la carga previa continua y la carga pico máxima permitida (300% para transformadores de distribución y 200% para transformadores de potencia). Utilizando esta carga pico, se hará el cálculo de envejecimiento en intervalos de tiempos variados (pues el envejecimiento dependerá de la duración de la carga pico) durante las 24 h, y así se obtendrá envejecimiento total diario del aislamiento impuesto por el ciclo de carga. Luego de esto, se realizará una comparación entre los valores calculados y el porcentaje de pérdida de vida especificado que ya había sido establecido en los datos iniciales como un límite. Dependiendo del resultado, el valor pico de prueba se cambiará y se repetirán los cálculos antes </w:t>
      </w:r>
      <w:r>
        <w:rPr>
          <w:noProof/>
        </w:rPr>
        <w:lastRenderedPageBreak/>
        <w:t>mencionados hasta que el valor calculado del porcentaje de pérdida de vida util esté cercano al límite establecido en un margen de +/- 4%. Finalmente quedarán establecidos el valor pico de carga, el correspondiente valor pico de temperatura del punto más caliente, el valor pico de temperatura del ac</w:t>
      </w:r>
      <w:r w:rsidR="00F178A2">
        <w:rPr>
          <w:noProof/>
        </w:rPr>
        <w:t>eite y el porcentaje total de pé</w:t>
      </w:r>
      <w:r>
        <w:rPr>
          <w:noProof/>
        </w:rPr>
        <w:t xml:space="preserve">rdida de vida. </w:t>
      </w:r>
    </w:p>
    <w:p w:rsidR="00CE33A9" w:rsidRDefault="00B43183" w:rsidP="00B90C91">
      <w:pPr>
        <w:spacing w:line="480" w:lineRule="auto"/>
        <w:ind w:left="708"/>
        <w:jc w:val="both"/>
        <w:rPr>
          <w:noProof/>
        </w:rPr>
      </w:pPr>
      <w:r>
        <w:rPr>
          <w:noProof/>
        </w:rPr>
        <w:drawing>
          <wp:anchor distT="0" distB="0" distL="114300" distR="114300" simplePos="0" relativeHeight="251674624" behindDoc="0" locked="0" layoutInCell="1" allowOverlap="1">
            <wp:simplePos x="0" y="0"/>
            <wp:positionH relativeFrom="column">
              <wp:posOffset>893445</wp:posOffset>
            </wp:positionH>
            <wp:positionV relativeFrom="paragraph">
              <wp:posOffset>45720</wp:posOffset>
            </wp:positionV>
            <wp:extent cx="4305300" cy="5410200"/>
            <wp:effectExtent l="19050" t="0" r="0" b="0"/>
            <wp:wrapSquare wrapText="bothSides"/>
            <wp:docPr id="7" name="6 Imagen" descr="flujo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flujograma.JPG"/>
                    <pic:cNvPicPr>
                      <a:picLocks noChangeAspect="1" noChangeArrowheads="1"/>
                    </pic:cNvPicPr>
                  </pic:nvPicPr>
                  <pic:blipFill>
                    <a:blip r:embed="rId43"/>
                    <a:srcRect/>
                    <a:stretch>
                      <a:fillRect/>
                    </a:stretch>
                  </pic:blipFill>
                  <pic:spPr bwMode="auto">
                    <a:xfrm>
                      <a:off x="0" y="0"/>
                      <a:ext cx="4305300" cy="5410200"/>
                    </a:xfrm>
                    <a:prstGeom prst="rect">
                      <a:avLst/>
                    </a:prstGeom>
                    <a:noFill/>
                    <a:ln w="9525">
                      <a:noFill/>
                      <a:miter lim="800000"/>
                      <a:headEnd/>
                      <a:tailEnd/>
                    </a:ln>
                  </pic:spPr>
                </pic:pic>
              </a:graphicData>
            </a:graphic>
          </wp:anchor>
        </w:drawing>
      </w:r>
    </w:p>
    <w:p w:rsidR="00CE33A9" w:rsidRDefault="00CE33A9" w:rsidP="00B90C91">
      <w:pPr>
        <w:spacing w:line="480" w:lineRule="auto"/>
        <w:ind w:left="708"/>
        <w:jc w:val="both"/>
        <w:rPr>
          <w:noProof/>
        </w:rPr>
      </w:pPr>
    </w:p>
    <w:p w:rsidR="00CE33A9" w:rsidRDefault="00CE33A9" w:rsidP="00B90C91">
      <w:pPr>
        <w:spacing w:line="480" w:lineRule="auto"/>
        <w:ind w:left="708"/>
        <w:jc w:val="both"/>
        <w:rPr>
          <w:noProof/>
        </w:rPr>
      </w:pPr>
    </w:p>
    <w:p w:rsidR="00CE33A9" w:rsidRDefault="00CE33A9" w:rsidP="00B90C91">
      <w:pPr>
        <w:spacing w:line="480" w:lineRule="auto"/>
        <w:ind w:left="708"/>
        <w:jc w:val="both"/>
        <w:rPr>
          <w:noProof/>
        </w:rPr>
      </w:pPr>
    </w:p>
    <w:p w:rsidR="00CE33A9" w:rsidRDefault="00CE33A9" w:rsidP="00B90C91">
      <w:pPr>
        <w:spacing w:line="480" w:lineRule="auto"/>
        <w:ind w:left="708"/>
        <w:jc w:val="both"/>
        <w:rPr>
          <w:noProof/>
        </w:rPr>
      </w:pPr>
    </w:p>
    <w:p w:rsidR="00CE33A9" w:rsidRDefault="00CE33A9" w:rsidP="00B90C91">
      <w:pPr>
        <w:spacing w:line="480" w:lineRule="auto"/>
        <w:ind w:left="708"/>
        <w:jc w:val="both"/>
        <w:rPr>
          <w:noProof/>
        </w:rPr>
      </w:pPr>
    </w:p>
    <w:p w:rsidR="00CE33A9" w:rsidRDefault="00CE33A9" w:rsidP="00B90C91">
      <w:pPr>
        <w:spacing w:line="480" w:lineRule="auto"/>
        <w:ind w:left="708"/>
        <w:jc w:val="both"/>
        <w:rPr>
          <w:noProof/>
        </w:rPr>
      </w:pPr>
    </w:p>
    <w:p w:rsidR="00CE33A9" w:rsidRDefault="00CE33A9" w:rsidP="00B90C91">
      <w:pPr>
        <w:spacing w:line="480" w:lineRule="auto"/>
        <w:ind w:left="708"/>
        <w:jc w:val="both"/>
        <w:rPr>
          <w:noProof/>
        </w:rPr>
      </w:pPr>
    </w:p>
    <w:p w:rsidR="00CE33A9" w:rsidRDefault="00CE33A9" w:rsidP="00B90C91">
      <w:pPr>
        <w:spacing w:line="480" w:lineRule="auto"/>
        <w:ind w:left="708"/>
        <w:jc w:val="both"/>
        <w:rPr>
          <w:noProof/>
        </w:rPr>
      </w:pPr>
    </w:p>
    <w:p w:rsidR="00CE33A9" w:rsidRDefault="00CE33A9" w:rsidP="00B90C91">
      <w:pPr>
        <w:spacing w:line="480" w:lineRule="auto"/>
        <w:ind w:left="708"/>
        <w:jc w:val="both"/>
        <w:rPr>
          <w:noProof/>
        </w:rPr>
      </w:pPr>
    </w:p>
    <w:p w:rsidR="009A5F03" w:rsidRDefault="009A5F03" w:rsidP="00B90C91">
      <w:pPr>
        <w:spacing w:line="480" w:lineRule="auto"/>
        <w:ind w:left="708"/>
        <w:jc w:val="both"/>
        <w:rPr>
          <w:noProof/>
        </w:rPr>
      </w:pPr>
    </w:p>
    <w:p w:rsidR="00CE33A9" w:rsidRDefault="00CE33A9" w:rsidP="00B90C91">
      <w:pPr>
        <w:spacing w:line="480" w:lineRule="auto"/>
        <w:ind w:left="708"/>
        <w:jc w:val="both"/>
        <w:rPr>
          <w:noProof/>
        </w:rPr>
      </w:pPr>
    </w:p>
    <w:p w:rsidR="00CE33A9" w:rsidRDefault="00CE33A9" w:rsidP="00B90C91">
      <w:pPr>
        <w:spacing w:line="480" w:lineRule="auto"/>
        <w:ind w:left="708"/>
        <w:jc w:val="both"/>
        <w:rPr>
          <w:noProof/>
        </w:rPr>
      </w:pPr>
    </w:p>
    <w:p w:rsidR="00CE33A9" w:rsidRDefault="00CE33A9" w:rsidP="00B90C91">
      <w:pPr>
        <w:spacing w:line="480" w:lineRule="auto"/>
        <w:ind w:left="708"/>
        <w:jc w:val="both"/>
        <w:rPr>
          <w:noProof/>
        </w:rPr>
      </w:pPr>
    </w:p>
    <w:p w:rsidR="00CE33A9" w:rsidRDefault="00CE33A9" w:rsidP="00B90C91">
      <w:pPr>
        <w:spacing w:line="480" w:lineRule="auto"/>
        <w:ind w:left="708"/>
        <w:jc w:val="both"/>
        <w:rPr>
          <w:noProof/>
        </w:rPr>
      </w:pPr>
    </w:p>
    <w:p w:rsidR="00CE33A9" w:rsidRDefault="00CE33A9" w:rsidP="00B90C91">
      <w:pPr>
        <w:spacing w:line="480" w:lineRule="auto"/>
        <w:ind w:left="708"/>
        <w:jc w:val="both"/>
        <w:rPr>
          <w:noProof/>
        </w:rPr>
      </w:pPr>
    </w:p>
    <w:p w:rsidR="00CE33A9" w:rsidRDefault="00CE33A9" w:rsidP="00CE33A9">
      <w:pPr>
        <w:spacing w:line="480" w:lineRule="auto"/>
        <w:ind w:left="360" w:firstLine="348"/>
        <w:jc w:val="center"/>
        <w:rPr>
          <w:noProof/>
        </w:rPr>
      </w:pPr>
      <w:r>
        <w:rPr>
          <w:noProof/>
        </w:rPr>
        <w:t>Figura 3.8. Flujograma para cálculo por computadora.</w:t>
      </w:r>
    </w:p>
    <w:p w:rsidR="000A6248" w:rsidRDefault="000A6248" w:rsidP="000A6248">
      <w:pPr>
        <w:spacing w:line="480" w:lineRule="auto"/>
        <w:ind w:left="708"/>
        <w:jc w:val="both"/>
        <w:rPr>
          <w:noProof/>
        </w:rPr>
      </w:pPr>
      <w:r>
        <w:rPr>
          <w:noProof/>
        </w:rPr>
        <w:lastRenderedPageBreak/>
        <w:t xml:space="preserve">Este programa fue desarrollado en Visual Basic .Net (ver anexo 14) y respeta las ecuaciones establecidas en este capítulo, y presenta tres opciones de cálculo </w:t>
      </w:r>
      <w:r w:rsidR="001622CE">
        <w:rPr>
          <w:noProof/>
        </w:rPr>
        <w:t xml:space="preserve">de </w:t>
      </w:r>
      <w:r>
        <w:rPr>
          <w:noProof/>
        </w:rPr>
        <w:t>cargabilidad:</w:t>
      </w:r>
    </w:p>
    <w:p w:rsidR="0022137E" w:rsidRDefault="0022137E" w:rsidP="000A6248">
      <w:pPr>
        <w:spacing w:line="480" w:lineRule="auto"/>
        <w:ind w:left="708"/>
        <w:jc w:val="both"/>
        <w:rPr>
          <w:noProof/>
        </w:rPr>
      </w:pPr>
    </w:p>
    <w:p w:rsidR="000A6248" w:rsidRDefault="000A6248" w:rsidP="000A6248">
      <w:pPr>
        <w:pStyle w:val="Prrafodelista"/>
        <w:numPr>
          <w:ilvl w:val="0"/>
          <w:numId w:val="53"/>
        </w:numPr>
        <w:spacing w:line="480" w:lineRule="auto"/>
        <w:jc w:val="both"/>
        <w:rPr>
          <w:noProof/>
        </w:rPr>
      </w:pPr>
      <w:r>
        <w:rPr>
          <w:noProof/>
        </w:rPr>
        <w:t>Para una cárga cíclica diaria, para lo cual se debe llenar un formulario donde se indica la carga y temperatura durante todo el día</w:t>
      </w:r>
      <w:r w:rsidR="0075256D">
        <w:rPr>
          <w:noProof/>
        </w:rPr>
        <w:t xml:space="preserve"> en un lapso de 24 horas, y </w:t>
      </w:r>
      <w:r>
        <w:rPr>
          <w:noProof/>
        </w:rPr>
        <w:t>dará como resultado las elevaciones de temperatura en el punto más caliente y del aceite durante todo el ciclo de carga asi como también la pérdida de vida util a medida que transcurre el tiempo y la pérdida de vida util total al final del ciclo</w:t>
      </w:r>
      <w:r w:rsidR="001622CE">
        <w:rPr>
          <w:noProof/>
        </w:rPr>
        <w:t>. Todos estos resultados son exportados a una hoja de excel</w:t>
      </w:r>
      <w:r>
        <w:rPr>
          <w:noProof/>
        </w:rPr>
        <w:t>.</w:t>
      </w:r>
    </w:p>
    <w:p w:rsidR="000A6248" w:rsidRDefault="001622CE" w:rsidP="000A6248">
      <w:pPr>
        <w:pStyle w:val="Prrafodelista"/>
        <w:numPr>
          <w:ilvl w:val="0"/>
          <w:numId w:val="53"/>
        </w:numPr>
        <w:spacing w:line="480" w:lineRule="auto"/>
        <w:jc w:val="both"/>
        <w:rPr>
          <w:noProof/>
        </w:rPr>
      </w:pPr>
      <w:r>
        <w:rPr>
          <w:noProof/>
        </w:rPr>
        <w:t>Para un condición de precarga promedio estimada de almenos 12 horas antes de la sobrecarga estimada promedio. Como resultado el programa presenta la pérdida de vida útil estimada para la condición establecida en un ciclo de 24 horas de carga.</w:t>
      </w:r>
    </w:p>
    <w:p w:rsidR="001622CE" w:rsidRDefault="001622CE" w:rsidP="000A6248">
      <w:pPr>
        <w:pStyle w:val="Prrafodelista"/>
        <w:numPr>
          <w:ilvl w:val="0"/>
          <w:numId w:val="53"/>
        </w:numPr>
        <w:spacing w:line="480" w:lineRule="auto"/>
        <w:jc w:val="both"/>
        <w:rPr>
          <w:noProof/>
        </w:rPr>
      </w:pPr>
      <w:r>
        <w:rPr>
          <w:noProof/>
        </w:rPr>
        <w:t xml:space="preserve">Generación de curvas de cargabilidad, en esta opción el programa </w:t>
      </w:r>
      <w:r w:rsidR="00743D09">
        <w:rPr>
          <w:noProof/>
        </w:rPr>
        <w:t xml:space="preserve">de manera similar a la anterior opción y </w:t>
      </w:r>
      <w:r>
        <w:rPr>
          <w:noProof/>
        </w:rPr>
        <w:t xml:space="preserve">en base a los datos ingresados del transformador y las condiciones de temperatura ambiente promedio y altitud </w:t>
      </w:r>
      <w:r w:rsidR="00743D09">
        <w:rPr>
          <w:noProof/>
        </w:rPr>
        <w:t xml:space="preserve">se encarga de </w:t>
      </w:r>
      <w:r>
        <w:rPr>
          <w:noProof/>
        </w:rPr>
        <w:t xml:space="preserve">realizar un cálculo iterativo que dará como resultado las curvas de capacidad de carga del transformador para varias situaciones de precarga y sobrecarga bajo las cuales el </w:t>
      </w:r>
      <w:r>
        <w:rPr>
          <w:noProof/>
        </w:rPr>
        <w:lastRenderedPageBreak/>
        <w:t>transformador no tendrá una pérdida de vida por encima de la máxima e</w:t>
      </w:r>
      <w:r w:rsidR="004B68FC">
        <w:rPr>
          <w:noProof/>
        </w:rPr>
        <w:t>x</w:t>
      </w:r>
      <w:r>
        <w:rPr>
          <w:noProof/>
        </w:rPr>
        <w:t>pectativa de pér</w:t>
      </w:r>
      <w:r w:rsidR="00F178A2">
        <w:rPr>
          <w:noProof/>
        </w:rPr>
        <w:t>d</w:t>
      </w:r>
      <w:r>
        <w:rPr>
          <w:noProof/>
        </w:rPr>
        <w:t>ida de vida útil establecida.</w:t>
      </w:r>
    </w:p>
    <w:p w:rsidR="00F13A91" w:rsidRDefault="00F13A91" w:rsidP="000A6248">
      <w:pPr>
        <w:pStyle w:val="Prrafodelista"/>
        <w:numPr>
          <w:ilvl w:val="0"/>
          <w:numId w:val="53"/>
        </w:numPr>
        <w:spacing w:line="480" w:lineRule="auto"/>
        <w:jc w:val="both"/>
        <w:rPr>
          <w:noProof/>
        </w:rPr>
      </w:pPr>
    </w:p>
    <w:p w:rsidR="00CE33A9" w:rsidRDefault="00CE33A9" w:rsidP="00CE33A9">
      <w:pPr>
        <w:spacing w:line="480" w:lineRule="auto"/>
        <w:ind w:left="360" w:firstLine="348"/>
        <w:jc w:val="center"/>
        <w:rPr>
          <w:noProof/>
        </w:rPr>
      </w:pPr>
      <w:r>
        <w:rPr>
          <w:noProof/>
        </w:rPr>
        <w:drawing>
          <wp:inline distT="0" distB="0" distL="0" distR="0">
            <wp:extent cx="4772025" cy="3536498"/>
            <wp:effectExtent l="19050" t="0" r="9525" b="0"/>
            <wp:docPr id="240" name="7 Imagen" descr="PROGR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A1.JPG"/>
                    <pic:cNvPicPr/>
                  </pic:nvPicPr>
                  <pic:blipFill>
                    <a:blip r:embed="rId44"/>
                    <a:stretch>
                      <a:fillRect/>
                    </a:stretch>
                  </pic:blipFill>
                  <pic:spPr>
                    <a:xfrm>
                      <a:off x="0" y="0"/>
                      <a:ext cx="4782973" cy="3544611"/>
                    </a:xfrm>
                    <a:prstGeom prst="rect">
                      <a:avLst/>
                    </a:prstGeom>
                  </pic:spPr>
                </pic:pic>
              </a:graphicData>
            </a:graphic>
          </wp:inline>
        </w:drawing>
      </w:r>
    </w:p>
    <w:p w:rsidR="00CE33A9" w:rsidRDefault="00CE33A9" w:rsidP="00CE33A9">
      <w:pPr>
        <w:spacing w:line="480" w:lineRule="auto"/>
        <w:ind w:left="360" w:firstLine="348"/>
        <w:jc w:val="center"/>
        <w:rPr>
          <w:noProof/>
        </w:rPr>
      </w:pPr>
      <w:r>
        <w:rPr>
          <w:noProof/>
        </w:rPr>
        <w:t>Figura 3.9. Vista principal del programa desarrollado.</w:t>
      </w:r>
    </w:p>
    <w:p w:rsidR="00B43183" w:rsidRDefault="00B43183" w:rsidP="00B43183">
      <w:pPr>
        <w:spacing w:line="720" w:lineRule="auto"/>
        <w:ind w:left="360" w:firstLine="348"/>
        <w:jc w:val="center"/>
        <w:rPr>
          <w:noProof/>
        </w:rPr>
      </w:pPr>
    </w:p>
    <w:p w:rsidR="00B43183" w:rsidRDefault="00B43183" w:rsidP="00B43183">
      <w:pPr>
        <w:spacing w:line="480" w:lineRule="auto"/>
        <w:ind w:left="708"/>
        <w:jc w:val="both"/>
        <w:rPr>
          <w:noProof/>
        </w:rPr>
      </w:pPr>
      <w:r>
        <w:rPr>
          <w:noProof/>
        </w:rPr>
        <w:t>Adicionamente al programa se le ha incluido una opción de cálculo para el análisis de la protección contra sobrecargas en función de las características del transformador que se vaya ha estudiar, de tal forma de que los resultados permitan graficar la curva de operación del breaker y determinar la pérdida de vida del transformador como consecuencia de la exposición a la sobrecarga permitida por la protección.</w:t>
      </w:r>
    </w:p>
    <w:p w:rsidR="00AE2D50" w:rsidRDefault="00AE2D50" w:rsidP="00AE2D50">
      <w:pPr>
        <w:spacing w:line="480" w:lineRule="auto"/>
        <w:ind w:left="360" w:firstLine="348"/>
        <w:jc w:val="both"/>
        <w:rPr>
          <w:noProof/>
        </w:rPr>
      </w:pPr>
    </w:p>
    <w:p w:rsidR="009A5F03" w:rsidRDefault="00B43183" w:rsidP="00B43183">
      <w:pPr>
        <w:tabs>
          <w:tab w:val="left" w:pos="993"/>
        </w:tabs>
        <w:spacing w:line="480" w:lineRule="auto"/>
        <w:ind w:left="360" w:firstLine="348"/>
        <w:rPr>
          <w:noProof/>
        </w:rPr>
      </w:pPr>
      <w:r>
        <w:rPr>
          <w:noProof/>
        </w:rPr>
        <w:drawing>
          <wp:inline distT="0" distB="0" distL="0" distR="0">
            <wp:extent cx="4772025" cy="3534769"/>
            <wp:effectExtent l="19050" t="0" r="9525" b="0"/>
            <wp:docPr id="241" name="240 Imagen" descr="PROGRA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A2.JPG"/>
                    <pic:cNvPicPr/>
                  </pic:nvPicPr>
                  <pic:blipFill>
                    <a:blip r:embed="rId45"/>
                    <a:stretch>
                      <a:fillRect/>
                    </a:stretch>
                  </pic:blipFill>
                  <pic:spPr>
                    <a:xfrm>
                      <a:off x="0" y="0"/>
                      <a:ext cx="4772025" cy="3534769"/>
                    </a:xfrm>
                    <a:prstGeom prst="rect">
                      <a:avLst/>
                    </a:prstGeom>
                  </pic:spPr>
                </pic:pic>
              </a:graphicData>
            </a:graphic>
          </wp:inline>
        </w:drawing>
      </w:r>
    </w:p>
    <w:p w:rsidR="00B43183" w:rsidRDefault="00B43183" w:rsidP="00B43183">
      <w:pPr>
        <w:spacing w:line="480" w:lineRule="auto"/>
        <w:ind w:left="360" w:firstLine="348"/>
        <w:jc w:val="center"/>
        <w:rPr>
          <w:noProof/>
        </w:rPr>
      </w:pPr>
      <w:r>
        <w:rPr>
          <w:noProof/>
        </w:rPr>
        <w:t xml:space="preserve">Figura 3.10. Vista </w:t>
      </w:r>
      <w:r w:rsidR="00CA58B2">
        <w:rPr>
          <w:noProof/>
        </w:rPr>
        <w:t>de opción para cálculo de soporte térmico del breaker</w:t>
      </w:r>
      <w:r>
        <w:rPr>
          <w:noProof/>
        </w:rPr>
        <w:t>.</w:t>
      </w:r>
    </w:p>
    <w:p w:rsidR="009A5F03" w:rsidRDefault="009A5F03" w:rsidP="006C6559">
      <w:pPr>
        <w:spacing w:line="480" w:lineRule="auto"/>
        <w:ind w:left="360" w:firstLine="348"/>
        <w:jc w:val="center"/>
        <w:rPr>
          <w:noProof/>
        </w:rPr>
      </w:pPr>
    </w:p>
    <w:p w:rsidR="00B43183" w:rsidRDefault="00B43183" w:rsidP="006C6559">
      <w:pPr>
        <w:spacing w:line="480" w:lineRule="auto"/>
        <w:ind w:left="360" w:firstLine="348"/>
        <w:jc w:val="center"/>
        <w:rPr>
          <w:noProof/>
        </w:rPr>
      </w:pPr>
    </w:p>
    <w:p w:rsidR="00B43183" w:rsidRDefault="00B43183" w:rsidP="006C6559">
      <w:pPr>
        <w:spacing w:line="480" w:lineRule="auto"/>
        <w:ind w:left="360" w:firstLine="348"/>
        <w:jc w:val="center"/>
        <w:rPr>
          <w:noProof/>
        </w:rPr>
      </w:pPr>
    </w:p>
    <w:p w:rsidR="00B43183" w:rsidRDefault="00B43183" w:rsidP="006C6559">
      <w:pPr>
        <w:spacing w:line="480" w:lineRule="auto"/>
        <w:ind w:left="360" w:firstLine="348"/>
        <w:jc w:val="center"/>
        <w:rPr>
          <w:noProof/>
        </w:rPr>
      </w:pPr>
    </w:p>
    <w:p w:rsidR="00B43183" w:rsidRDefault="00B43183" w:rsidP="006C6559">
      <w:pPr>
        <w:spacing w:line="480" w:lineRule="auto"/>
        <w:ind w:left="360" w:firstLine="348"/>
        <w:jc w:val="center"/>
        <w:rPr>
          <w:noProof/>
        </w:rPr>
      </w:pPr>
    </w:p>
    <w:p w:rsidR="00B43183" w:rsidRDefault="00B43183" w:rsidP="006C6559">
      <w:pPr>
        <w:spacing w:line="480" w:lineRule="auto"/>
        <w:ind w:left="360" w:firstLine="348"/>
        <w:jc w:val="center"/>
        <w:rPr>
          <w:noProof/>
        </w:rPr>
      </w:pPr>
    </w:p>
    <w:p w:rsidR="00B43183" w:rsidRDefault="00B43183" w:rsidP="006C6559">
      <w:pPr>
        <w:spacing w:line="480" w:lineRule="auto"/>
        <w:ind w:left="360" w:firstLine="348"/>
        <w:jc w:val="center"/>
        <w:rPr>
          <w:noProof/>
        </w:rPr>
      </w:pPr>
    </w:p>
    <w:p w:rsidR="00B43183" w:rsidRDefault="00B43183" w:rsidP="006C6559">
      <w:pPr>
        <w:spacing w:line="480" w:lineRule="auto"/>
        <w:ind w:left="360" w:firstLine="348"/>
        <w:jc w:val="center"/>
        <w:rPr>
          <w:noProof/>
        </w:rPr>
      </w:pPr>
    </w:p>
    <w:p w:rsidR="00B43183" w:rsidRDefault="00B43183" w:rsidP="006C6559">
      <w:pPr>
        <w:spacing w:line="480" w:lineRule="auto"/>
        <w:ind w:left="360" w:firstLine="348"/>
        <w:jc w:val="center"/>
        <w:rPr>
          <w:noProof/>
        </w:rPr>
      </w:pPr>
    </w:p>
    <w:p w:rsidR="00B43183" w:rsidRDefault="00B43183" w:rsidP="006C6559">
      <w:pPr>
        <w:spacing w:line="480" w:lineRule="auto"/>
        <w:ind w:left="360" w:firstLine="348"/>
        <w:jc w:val="center"/>
        <w:rPr>
          <w:noProof/>
        </w:rPr>
      </w:pPr>
    </w:p>
    <w:p w:rsidR="00F13A91" w:rsidRDefault="00F13A91" w:rsidP="00B43183">
      <w:pPr>
        <w:spacing w:line="480" w:lineRule="auto"/>
        <w:jc w:val="center"/>
        <w:rPr>
          <w:b/>
          <w:sz w:val="50"/>
          <w:szCs w:val="50"/>
        </w:rPr>
      </w:pPr>
    </w:p>
    <w:p w:rsidR="00F13A91" w:rsidRDefault="00F13A91" w:rsidP="00B43183">
      <w:pPr>
        <w:spacing w:line="480" w:lineRule="auto"/>
        <w:jc w:val="center"/>
        <w:rPr>
          <w:b/>
          <w:sz w:val="50"/>
          <w:szCs w:val="50"/>
        </w:rPr>
      </w:pPr>
    </w:p>
    <w:p w:rsidR="00F13A91" w:rsidRDefault="00F13A91" w:rsidP="00B43183">
      <w:pPr>
        <w:spacing w:line="480" w:lineRule="auto"/>
        <w:jc w:val="center"/>
        <w:rPr>
          <w:b/>
          <w:sz w:val="50"/>
          <w:szCs w:val="50"/>
        </w:rPr>
      </w:pPr>
    </w:p>
    <w:p w:rsidR="0027015C" w:rsidRPr="001D0AE6" w:rsidRDefault="00A33291" w:rsidP="00B43183">
      <w:pPr>
        <w:spacing w:line="480" w:lineRule="auto"/>
        <w:jc w:val="center"/>
        <w:rPr>
          <w:b/>
          <w:sz w:val="50"/>
          <w:szCs w:val="50"/>
        </w:rPr>
      </w:pPr>
      <w:r>
        <w:rPr>
          <w:b/>
          <w:sz w:val="50"/>
          <w:szCs w:val="50"/>
        </w:rPr>
        <w:t>CAPÍ</w:t>
      </w:r>
      <w:r w:rsidR="0027015C" w:rsidRPr="001D0AE6">
        <w:rPr>
          <w:b/>
          <w:sz w:val="50"/>
          <w:szCs w:val="50"/>
        </w:rPr>
        <w:t xml:space="preserve">TULO </w:t>
      </w:r>
      <w:r w:rsidR="0027015C">
        <w:rPr>
          <w:b/>
          <w:sz w:val="50"/>
          <w:szCs w:val="50"/>
        </w:rPr>
        <w:t>4</w:t>
      </w:r>
    </w:p>
    <w:p w:rsidR="0027015C" w:rsidRPr="00633600" w:rsidRDefault="0027015C" w:rsidP="0027015C">
      <w:pPr>
        <w:numPr>
          <w:ilvl w:val="0"/>
          <w:numId w:val="1"/>
        </w:numPr>
        <w:spacing w:line="480" w:lineRule="auto"/>
        <w:jc w:val="both"/>
        <w:rPr>
          <w:b/>
          <w:sz w:val="36"/>
          <w:szCs w:val="36"/>
        </w:rPr>
      </w:pPr>
      <w:r w:rsidRPr="007D0884">
        <w:rPr>
          <w:b/>
          <w:sz w:val="36"/>
          <w:szCs w:val="36"/>
        </w:rPr>
        <w:t>DETERMINACIÓN DE LA</w:t>
      </w:r>
      <w:r>
        <w:rPr>
          <w:b/>
          <w:sz w:val="36"/>
          <w:szCs w:val="36"/>
        </w:rPr>
        <w:t>S</w:t>
      </w:r>
      <w:r w:rsidRPr="007D0884">
        <w:rPr>
          <w:b/>
          <w:sz w:val="36"/>
          <w:szCs w:val="36"/>
        </w:rPr>
        <w:t xml:space="preserve"> CARACTER</w:t>
      </w:r>
      <w:r>
        <w:rPr>
          <w:b/>
          <w:sz w:val="36"/>
          <w:szCs w:val="36"/>
        </w:rPr>
        <w:t>Í</w:t>
      </w:r>
      <w:r w:rsidRPr="007D0884">
        <w:rPr>
          <w:b/>
          <w:sz w:val="36"/>
          <w:szCs w:val="36"/>
        </w:rPr>
        <w:t xml:space="preserve">STICAS </w:t>
      </w:r>
      <w:r w:rsidR="002B734C">
        <w:rPr>
          <w:b/>
          <w:sz w:val="36"/>
          <w:szCs w:val="36"/>
        </w:rPr>
        <w:t>DE LOS DISPOSITIVOS DE PROTECCIÓ</w:t>
      </w:r>
      <w:r w:rsidR="003238C4">
        <w:rPr>
          <w:b/>
          <w:sz w:val="36"/>
          <w:szCs w:val="36"/>
        </w:rPr>
        <w:t>N</w:t>
      </w:r>
      <w:r>
        <w:rPr>
          <w:b/>
          <w:sz w:val="36"/>
          <w:szCs w:val="36"/>
        </w:rPr>
        <w:t xml:space="preserve">. </w:t>
      </w:r>
      <w:r w:rsidRPr="00633600">
        <w:rPr>
          <w:b/>
          <w:sz w:val="36"/>
          <w:szCs w:val="36"/>
        </w:rPr>
        <w:t xml:space="preserve"> </w:t>
      </w:r>
    </w:p>
    <w:p w:rsidR="0027015C" w:rsidRDefault="0027015C" w:rsidP="0027015C">
      <w:pPr>
        <w:spacing w:line="480" w:lineRule="auto"/>
        <w:ind w:left="360"/>
        <w:jc w:val="both"/>
      </w:pPr>
      <w:r w:rsidRPr="0027015C">
        <w:t>En el capítulo</w:t>
      </w:r>
      <w:r>
        <w:t xml:space="preserve"> 1, se había indicado que existe una clasificación de los transformadores de acuerdo a las protecciones con que este contaba. A continuación en este capítulo específicamente se tratará de las protecciones que usualmente se pueden instalar en el transformador y los criterios de coordinación entre ellos, y en particular se tratará de las protecciones contra sobrecarga y cortocircuito. </w:t>
      </w:r>
    </w:p>
    <w:p w:rsidR="0027015C" w:rsidRDefault="0027015C" w:rsidP="0027015C">
      <w:pPr>
        <w:spacing w:line="720" w:lineRule="auto"/>
        <w:ind w:firstLine="360"/>
        <w:jc w:val="both"/>
      </w:pPr>
    </w:p>
    <w:p w:rsidR="0027015C" w:rsidRDefault="0027015C" w:rsidP="0027015C">
      <w:pPr>
        <w:spacing w:line="480" w:lineRule="auto"/>
        <w:ind w:firstLine="360"/>
        <w:jc w:val="both"/>
      </w:pPr>
      <w:r>
        <w:t>Los transformadores auto-protegidos pueden ser de tres tipos:</w:t>
      </w:r>
    </w:p>
    <w:p w:rsidR="0027015C" w:rsidRDefault="0027015C" w:rsidP="00A54A66">
      <w:pPr>
        <w:pStyle w:val="Prrafodelista"/>
        <w:numPr>
          <w:ilvl w:val="0"/>
          <w:numId w:val="30"/>
        </w:numPr>
        <w:spacing w:line="480" w:lineRule="auto"/>
        <w:jc w:val="both"/>
      </w:pPr>
      <w:r>
        <w:lastRenderedPageBreak/>
        <w:t xml:space="preserve">Auto-protegidos CSP (Complete Self Protected), aquellos que tienen incorporados desde su etapa de diseño y su etapa de fabricación elementos de protección contra sobretensiones, sobrecargas, cortocircuitos externos y elementos para aislarlo de la red en caso de falla. </w:t>
      </w:r>
    </w:p>
    <w:p w:rsidR="0027015C" w:rsidRDefault="0027015C" w:rsidP="00A54A66">
      <w:pPr>
        <w:pStyle w:val="Prrafodelista"/>
        <w:numPr>
          <w:ilvl w:val="0"/>
          <w:numId w:val="37"/>
        </w:numPr>
        <w:spacing w:line="480" w:lineRule="auto"/>
        <w:jc w:val="both"/>
      </w:pPr>
      <w:r>
        <w:t>Auto-protegidos SP (Surge Protecting), su esquema de protección incluye en el transformador el montaje de los pararrayos y fusibles de protección de alta tensión internos. No incluye breaker.</w:t>
      </w:r>
    </w:p>
    <w:p w:rsidR="0027015C" w:rsidRDefault="0027015C" w:rsidP="00A54A66">
      <w:pPr>
        <w:pStyle w:val="Prrafodelista"/>
        <w:numPr>
          <w:ilvl w:val="0"/>
          <w:numId w:val="37"/>
        </w:numPr>
        <w:spacing w:line="480" w:lineRule="auto"/>
        <w:jc w:val="both"/>
      </w:pPr>
      <w:r>
        <w:t>Auto-protegidos CP (Current Protecting), para este caso el transformador está equipado con fusibles de protección de alta tensión internos y un breaker. No incluye montaje de los pararrayos.</w:t>
      </w:r>
    </w:p>
    <w:p w:rsidR="0027015C" w:rsidRDefault="0027015C" w:rsidP="0027015C">
      <w:pPr>
        <w:pStyle w:val="Prrafodelista"/>
        <w:spacing w:line="720" w:lineRule="auto"/>
        <w:ind w:left="1440"/>
        <w:jc w:val="both"/>
      </w:pPr>
    </w:p>
    <w:p w:rsidR="0027015C" w:rsidRDefault="0027015C" w:rsidP="0027015C">
      <w:pPr>
        <w:spacing w:line="480" w:lineRule="auto"/>
        <w:ind w:left="720"/>
        <w:jc w:val="both"/>
      </w:pPr>
      <w:r>
        <w:t>En esta tesis se analizará los tres tipos de transformadores auto-protegidos pero solamente se considerará las protecciones contra sobrecargas, cortocircuitos externos e internos, puesto que se requiere de otro análisis que no está contemplado en el tema de esta tesis.</w:t>
      </w:r>
    </w:p>
    <w:p w:rsidR="0027015C" w:rsidRDefault="0027015C" w:rsidP="0027015C">
      <w:pPr>
        <w:spacing w:line="720" w:lineRule="auto"/>
        <w:ind w:left="720"/>
        <w:jc w:val="both"/>
      </w:pPr>
    </w:p>
    <w:p w:rsidR="0027015C" w:rsidRDefault="0027015C" w:rsidP="0027015C">
      <w:pPr>
        <w:numPr>
          <w:ilvl w:val="1"/>
          <w:numId w:val="1"/>
        </w:numPr>
        <w:spacing w:line="480" w:lineRule="auto"/>
        <w:jc w:val="both"/>
        <w:rPr>
          <w:b/>
        </w:rPr>
      </w:pPr>
      <w:r w:rsidRPr="00FB6A78">
        <w:rPr>
          <w:b/>
        </w:rPr>
        <w:t>Protecciones por sobrecarga y cortocircuito.</w:t>
      </w:r>
    </w:p>
    <w:p w:rsidR="0027015C" w:rsidRDefault="0027015C" w:rsidP="0027015C">
      <w:pPr>
        <w:spacing w:line="480" w:lineRule="auto"/>
        <w:ind w:left="708"/>
        <w:jc w:val="both"/>
      </w:pPr>
      <w:r>
        <w:t>Los transformadores auto-protegidos deben tener incorporados elementos que brinden protección ante diferentes tipos de sobrecorrientes a las que pueden estar expuesto durante su funcionamiento.</w:t>
      </w:r>
    </w:p>
    <w:p w:rsidR="0027015C" w:rsidRDefault="0027015C" w:rsidP="0027015C">
      <w:pPr>
        <w:spacing w:line="480" w:lineRule="auto"/>
        <w:ind w:left="708"/>
        <w:jc w:val="both"/>
      </w:pPr>
      <w:r>
        <w:lastRenderedPageBreak/>
        <w:t>Adicionalmente las protecciones de sobrecorriente no deben operar cuando se produzcan corrientes de energización (inrush), ya que estas corresponden a condiciones operativas normales, propias del transformador o del circuito que alimentan.</w:t>
      </w:r>
    </w:p>
    <w:p w:rsidR="0027015C" w:rsidRDefault="0027015C" w:rsidP="0027015C">
      <w:pPr>
        <w:spacing w:line="480" w:lineRule="auto"/>
        <w:ind w:left="708"/>
        <w:jc w:val="center"/>
      </w:pPr>
      <w:r>
        <w:rPr>
          <w:noProof/>
        </w:rPr>
        <w:drawing>
          <wp:inline distT="0" distB="0" distL="0" distR="0">
            <wp:extent cx="3149600" cy="1944655"/>
            <wp:effectExtent l="19050" t="19050" r="12700" b="17495"/>
            <wp:docPr id="24" name="17 Imagen" descr="in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rush.JPG"/>
                    <pic:cNvPicPr/>
                  </pic:nvPicPr>
                  <pic:blipFill>
                    <a:blip r:embed="rId46"/>
                    <a:stretch>
                      <a:fillRect/>
                    </a:stretch>
                  </pic:blipFill>
                  <pic:spPr>
                    <a:xfrm>
                      <a:off x="0" y="0"/>
                      <a:ext cx="3151404" cy="1945769"/>
                    </a:xfrm>
                    <a:prstGeom prst="rect">
                      <a:avLst/>
                    </a:prstGeom>
                    <a:ln>
                      <a:solidFill>
                        <a:schemeClr val="tx1"/>
                      </a:solidFill>
                    </a:ln>
                  </pic:spPr>
                </pic:pic>
              </a:graphicData>
            </a:graphic>
          </wp:inline>
        </w:drawing>
      </w:r>
    </w:p>
    <w:p w:rsidR="0027015C" w:rsidRDefault="0027015C" w:rsidP="0027015C">
      <w:pPr>
        <w:spacing w:line="480" w:lineRule="auto"/>
        <w:ind w:left="708"/>
        <w:jc w:val="center"/>
      </w:pPr>
      <w:r>
        <w:t>Figura 4.1. Evolución de la corriente de energización (inrush)</w:t>
      </w:r>
    </w:p>
    <w:p w:rsidR="0027015C" w:rsidRDefault="0027015C" w:rsidP="0027015C">
      <w:pPr>
        <w:spacing w:line="480" w:lineRule="auto"/>
        <w:ind w:left="708"/>
        <w:jc w:val="center"/>
      </w:pPr>
    </w:p>
    <w:p w:rsidR="0027015C" w:rsidRDefault="0027015C" w:rsidP="0027015C">
      <w:pPr>
        <w:spacing w:line="480" w:lineRule="auto"/>
        <w:ind w:left="708"/>
        <w:jc w:val="both"/>
      </w:pPr>
      <w:r>
        <w:t>Para establecer los parámetros de protección contra sobrecorriente hay que diferenciar el tipo de sobrecorriente, pues de acuerdo a la guía técnica colombiana GTC 148, estas se definen de la siguiente forma:</w:t>
      </w:r>
    </w:p>
    <w:p w:rsidR="0027015C" w:rsidRDefault="0027015C" w:rsidP="0027015C">
      <w:pPr>
        <w:spacing w:line="480" w:lineRule="auto"/>
        <w:ind w:left="708"/>
        <w:jc w:val="both"/>
      </w:pPr>
    </w:p>
    <w:p w:rsidR="0027015C" w:rsidRDefault="0027015C" w:rsidP="00A54A66">
      <w:pPr>
        <w:pStyle w:val="Prrafodelista"/>
        <w:numPr>
          <w:ilvl w:val="0"/>
          <w:numId w:val="36"/>
        </w:numPr>
        <w:spacing w:line="480" w:lineRule="auto"/>
        <w:jc w:val="both"/>
      </w:pPr>
      <w:r>
        <w:t>Corrientes de cortocircuito, son todas aquellas corrientes cuya magnitud es superior a 3 veces la corriente nominal del transformador. Pueden ser originadas por fallas al interior del transformador o en la red secundaria.</w:t>
      </w:r>
    </w:p>
    <w:p w:rsidR="0027015C" w:rsidRDefault="0027015C" w:rsidP="00A54A66">
      <w:pPr>
        <w:pStyle w:val="Prrafodelista"/>
        <w:numPr>
          <w:ilvl w:val="0"/>
          <w:numId w:val="36"/>
        </w:numPr>
        <w:spacing w:line="480" w:lineRule="auto"/>
        <w:jc w:val="both"/>
      </w:pPr>
      <w:r>
        <w:t>Corrientes de sobrecarga, son corrientes cuya magnitud está usualmente entre 1 y 3 veces la corriente del transformador.</w:t>
      </w:r>
    </w:p>
    <w:p w:rsidR="0027015C" w:rsidRDefault="0027015C" w:rsidP="0027015C">
      <w:pPr>
        <w:spacing w:line="480" w:lineRule="auto"/>
        <w:ind w:left="708"/>
        <w:jc w:val="both"/>
      </w:pPr>
      <w:r>
        <w:lastRenderedPageBreak/>
        <w:t>Entonces con estas definiciones se puede establecer las medidas de protección según sea el caso:</w:t>
      </w:r>
    </w:p>
    <w:p w:rsidR="0027015C" w:rsidRDefault="0027015C" w:rsidP="00A54A66">
      <w:pPr>
        <w:pStyle w:val="Prrafodelista"/>
        <w:numPr>
          <w:ilvl w:val="0"/>
          <w:numId w:val="38"/>
        </w:numPr>
        <w:spacing w:line="480" w:lineRule="auto"/>
        <w:jc w:val="both"/>
      </w:pPr>
      <w:r>
        <w:t>Protección contra sobrecarga. La finalidad es evitar un deterioro más acelerado de lo normal del aislamiento del transformador y por tanto de su vida útil, debido al efecto térmico producido por estas, para ello el elemento encargado de la protección debería desconectar la carga que alimenta el transformador antes de que la pérdida de vida útil supere la deseada por el operador de la red. A menos que se especifique lo contrario, la máxima pérdida de vida permitida será de 0,0137% por día.</w:t>
      </w:r>
    </w:p>
    <w:p w:rsidR="0027015C" w:rsidRDefault="0027015C" w:rsidP="0027015C">
      <w:pPr>
        <w:pStyle w:val="Prrafodelista"/>
        <w:spacing w:line="720" w:lineRule="auto"/>
        <w:ind w:left="1428"/>
        <w:jc w:val="both"/>
      </w:pPr>
    </w:p>
    <w:p w:rsidR="0027015C" w:rsidRDefault="0027015C" w:rsidP="0027015C">
      <w:pPr>
        <w:spacing w:line="480" w:lineRule="auto"/>
        <w:ind w:left="1416"/>
        <w:jc w:val="both"/>
      </w:pPr>
      <w:r>
        <w:t>Como las causas de la sobrecarga suelen ser de tipo temporal, el elemento de protección debería permitir la reconexión de la carga una vez que la sobrecarga desaparezca y la temperatura al interior del transformador se reduzca.</w:t>
      </w:r>
    </w:p>
    <w:p w:rsidR="0027015C" w:rsidRDefault="0027015C" w:rsidP="0027015C">
      <w:pPr>
        <w:spacing w:line="720" w:lineRule="auto"/>
        <w:ind w:left="1416"/>
        <w:jc w:val="both"/>
      </w:pPr>
    </w:p>
    <w:p w:rsidR="0027015C" w:rsidRDefault="0027015C" w:rsidP="0027015C">
      <w:pPr>
        <w:spacing w:line="480" w:lineRule="auto"/>
        <w:ind w:left="1416"/>
        <w:jc w:val="both"/>
      </w:pPr>
      <w:r>
        <w:t xml:space="preserve">El elemento de protección debería permitir además reconectar la carga, aún cuando la sobrecarga persista siempre y cuando esta se encuentre por debajo de un valor previamente establecido. Esto es de utilidad cuando se desea priorizar la prestación del servicio, sin embargo la pérdida de vida útil del transformador por efectos térmicos, bajo esta </w:t>
      </w:r>
      <w:r>
        <w:lastRenderedPageBreak/>
        <w:t>condición de operación, es mayor que bajo operación normal y puede conducir a la falla del equipo por lo cual se considera como una condición de trabajo temporal y de emergencia.</w:t>
      </w:r>
    </w:p>
    <w:p w:rsidR="0027015C" w:rsidRDefault="0027015C" w:rsidP="0027015C">
      <w:pPr>
        <w:spacing w:line="720" w:lineRule="auto"/>
        <w:ind w:left="1416"/>
        <w:jc w:val="both"/>
      </w:pPr>
    </w:p>
    <w:p w:rsidR="0027015C" w:rsidRDefault="0027015C" w:rsidP="00A54A66">
      <w:pPr>
        <w:pStyle w:val="Prrafodelista"/>
        <w:numPr>
          <w:ilvl w:val="0"/>
          <w:numId w:val="38"/>
        </w:numPr>
        <w:spacing w:line="480" w:lineRule="auto"/>
        <w:jc w:val="both"/>
      </w:pPr>
      <w:r>
        <w:t>Protección contra cortocircuitos externos. Los transformadores auto-protegidos deben contar con una protección que desconecte la alimentación del circuito de baja tensión, cuando se presenten corrientes de cortocircuito debido a fallas en la red secundaria cuya magnitud sea igual o inferior a la corriente de cortocircuito nominal, determinada por la ecuación (4.1).</w:t>
      </w:r>
    </w:p>
    <w:p w:rsidR="0027015C" w:rsidRDefault="0027015C" w:rsidP="0027015C">
      <w:pPr>
        <w:pStyle w:val="Prrafodelista"/>
        <w:spacing w:line="480" w:lineRule="auto"/>
        <w:ind w:left="1428"/>
        <w:jc w:val="both"/>
      </w:pPr>
    </w:p>
    <w:p w:rsidR="0027015C" w:rsidRDefault="00402D0C" w:rsidP="00A54A66">
      <w:pPr>
        <w:pStyle w:val="Prrafodelista"/>
        <w:numPr>
          <w:ilvl w:val="0"/>
          <w:numId w:val="22"/>
        </w:numPr>
        <w:spacing w:line="480" w:lineRule="auto"/>
        <w:ind w:hanging="166"/>
        <w:jc w:val="both"/>
      </w:pPr>
      <m:oMath>
        <m:sSub>
          <m:sSubPr>
            <m:ctrlPr>
              <w:rPr>
                <w:rFonts w:ascii="Cambria Math" w:hAnsi="Cambria Math"/>
                <w:i/>
              </w:rPr>
            </m:ctrlPr>
          </m:sSubPr>
          <m:e>
            <m:r>
              <w:rPr>
                <w:rFonts w:ascii="Cambria Math" w:hAnsi="Cambria Math"/>
              </w:rPr>
              <m:t>I</m:t>
            </m:r>
          </m:e>
          <m:sub>
            <m:r>
              <w:rPr>
                <w:rFonts w:ascii="Cambria Math" w:hAnsi="Cambria Math"/>
              </w:rPr>
              <m:t>ccn</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n</m:t>
                </m:r>
              </m:sub>
            </m:sSub>
            <m:r>
              <w:rPr>
                <w:rFonts w:ascii="Cambria Math" w:hAnsi="Cambria Math"/>
              </w:rPr>
              <m:t>* 100</m:t>
            </m:r>
          </m:num>
          <m:den>
            <m:sSub>
              <m:sSubPr>
                <m:ctrlPr>
                  <w:rPr>
                    <w:rFonts w:ascii="Cambria Math" w:hAnsi="Cambria Math"/>
                    <w:i/>
                  </w:rPr>
                </m:ctrlPr>
              </m:sSubPr>
              <m:e>
                <m:r>
                  <w:rPr>
                    <w:rFonts w:ascii="Cambria Math" w:hAnsi="Cambria Math"/>
                  </w:rPr>
                  <m:t>Z</m:t>
                </m:r>
              </m:e>
              <m:sub>
                <m:r>
                  <w:rPr>
                    <w:rFonts w:ascii="Cambria Math" w:hAnsi="Cambria Math"/>
                  </w:rPr>
                  <m:t>cc</m:t>
                </m:r>
              </m:sub>
            </m:sSub>
            <m:r>
              <w:rPr>
                <w:rFonts w:ascii="Cambria Math" w:hAnsi="Cambria Math"/>
              </w:rPr>
              <m:t>%</m:t>
            </m:r>
          </m:den>
        </m:f>
      </m:oMath>
    </w:p>
    <w:p w:rsidR="0027015C" w:rsidRDefault="0027015C" w:rsidP="0027015C">
      <w:pPr>
        <w:spacing w:line="480" w:lineRule="auto"/>
        <w:ind w:left="708"/>
      </w:pPr>
    </w:p>
    <w:p w:rsidR="0027015C" w:rsidRDefault="0027015C" w:rsidP="0027015C">
      <w:pPr>
        <w:spacing w:line="480" w:lineRule="auto"/>
      </w:pPr>
      <w:r>
        <w:tab/>
      </w:r>
      <w:r>
        <w:tab/>
        <w:t>Donde:</w:t>
      </w:r>
    </w:p>
    <w:p w:rsidR="0027015C" w:rsidRDefault="0027015C" w:rsidP="0027015C">
      <w:pPr>
        <w:spacing w:line="480" w:lineRule="auto"/>
      </w:pPr>
      <w:r>
        <w:tab/>
      </w:r>
      <w:r>
        <w:tab/>
      </w:r>
      <w:r>
        <w:tab/>
      </w:r>
      <m:oMath>
        <m:sSub>
          <m:sSubPr>
            <m:ctrlPr>
              <w:rPr>
                <w:rFonts w:ascii="Cambria Math" w:hAnsi="Cambria Math"/>
                <w:i/>
              </w:rPr>
            </m:ctrlPr>
          </m:sSubPr>
          <m:e>
            <m:r>
              <w:rPr>
                <w:rFonts w:ascii="Cambria Math" w:hAnsi="Cambria Math"/>
              </w:rPr>
              <m:t>I</m:t>
            </m:r>
          </m:e>
          <m:sub>
            <m:r>
              <w:rPr>
                <w:rFonts w:ascii="Cambria Math" w:hAnsi="Cambria Math"/>
              </w:rPr>
              <m:t>ccn</m:t>
            </m:r>
          </m:sub>
        </m:sSub>
      </m:oMath>
      <w:r>
        <w:tab/>
      </w:r>
      <w:r>
        <w:tab/>
        <w:t>Corriente de cortocircuito nominal.</w:t>
      </w:r>
    </w:p>
    <w:p w:rsidR="0027015C" w:rsidRDefault="0027015C" w:rsidP="0027015C">
      <w:pPr>
        <w:spacing w:line="480" w:lineRule="auto"/>
      </w:pPr>
      <w:r>
        <w:tab/>
      </w:r>
      <w:r>
        <w:tab/>
      </w:r>
      <w:r>
        <w:tab/>
      </w:r>
      <m:oMath>
        <m:sSub>
          <m:sSubPr>
            <m:ctrlPr>
              <w:rPr>
                <w:rFonts w:ascii="Cambria Math" w:hAnsi="Cambria Math"/>
                <w:i/>
              </w:rPr>
            </m:ctrlPr>
          </m:sSubPr>
          <m:e>
            <m:r>
              <w:rPr>
                <w:rFonts w:ascii="Cambria Math" w:hAnsi="Cambria Math"/>
              </w:rPr>
              <m:t>I</m:t>
            </m:r>
          </m:e>
          <m:sub>
            <m:r>
              <w:rPr>
                <w:rFonts w:ascii="Cambria Math" w:hAnsi="Cambria Math"/>
              </w:rPr>
              <m:t>n</m:t>
            </m:r>
          </m:sub>
        </m:sSub>
      </m:oMath>
      <w:r>
        <w:tab/>
      </w:r>
      <w:r>
        <w:tab/>
        <w:t>Corriente nominal.</w:t>
      </w:r>
    </w:p>
    <w:p w:rsidR="0027015C" w:rsidRDefault="0027015C" w:rsidP="0027015C">
      <w:pPr>
        <w:pStyle w:val="Prrafodelista"/>
        <w:spacing w:line="480" w:lineRule="auto"/>
        <w:ind w:left="360"/>
      </w:pPr>
      <w:r>
        <w:tab/>
      </w:r>
      <w:r>
        <w:tab/>
      </w:r>
      <w:r>
        <w:tab/>
      </w:r>
      <m:oMath>
        <m:sSub>
          <m:sSubPr>
            <m:ctrlPr>
              <w:rPr>
                <w:rFonts w:ascii="Cambria Math" w:hAnsi="Cambria Math"/>
                <w:i/>
              </w:rPr>
            </m:ctrlPr>
          </m:sSubPr>
          <m:e>
            <m:r>
              <w:rPr>
                <w:rFonts w:ascii="Cambria Math" w:hAnsi="Cambria Math"/>
              </w:rPr>
              <m:t>Z</m:t>
            </m:r>
          </m:e>
          <m:sub>
            <m:r>
              <w:rPr>
                <w:rFonts w:ascii="Cambria Math" w:hAnsi="Cambria Math"/>
              </w:rPr>
              <m:t>cc</m:t>
            </m:r>
          </m:sub>
        </m:sSub>
      </m:oMath>
      <w:r>
        <w:tab/>
      </w:r>
      <w:r>
        <w:tab/>
        <w:t>Impedancia de cortocircuito.</w:t>
      </w:r>
    </w:p>
    <w:p w:rsidR="0027015C" w:rsidRDefault="0027015C" w:rsidP="0027015C">
      <w:pPr>
        <w:pStyle w:val="Prrafodelista"/>
        <w:spacing w:line="720" w:lineRule="auto"/>
        <w:ind w:left="360"/>
      </w:pPr>
    </w:p>
    <w:p w:rsidR="0027015C" w:rsidRDefault="0027015C" w:rsidP="0027015C">
      <w:pPr>
        <w:pStyle w:val="Prrafodelista"/>
        <w:spacing w:line="480" w:lineRule="auto"/>
        <w:ind w:left="1416"/>
        <w:jc w:val="both"/>
      </w:pPr>
      <w:r>
        <w:t>Para este caso el elemento de protección debería permitir la reconexión de la carga cuando la condición que originó la falla en la red secundaria sea eliminada.</w:t>
      </w:r>
    </w:p>
    <w:p w:rsidR="0027015C" w:rsidRDefault="0027015C" w:rsidP="0027015C">
      <w:pPr>
        <w:pStyle w:val="Prrafodelista"/>
        <w:spacing w:line="480" w:lineRule="auto"/>
        <w:ind w:left="1416" w:firstLine="12"/>
      </w:pPr>
    </w:p>
    <w:p w:rsidR="0027015C" w:rsidRDefault="0027015C" w:rsidP="00A54A66">
      <w:pPr>
        <w:pStyle w:val="Prrafodelista"/>
        <w:numPr>
          <w:ilvl w:val="0"/>
          <w:numId w:val="38"/>
        </w:numPr>
        <w:spacing w:line="480" w:lineRule="auto"/>
        <w:jc w:val="both"/>
      </w:pPr>
      <w:r>
        <w:t>Protección contra cortocircuitos internos. Ante la circunstancia en que se presentara una falla interna del transformador, este debería contar con una protección que lo desconecte de la red. Es decir que esta protección debería operar para todas aquellas corrientes de cortocircuito cuya magnitud sea superior a la calculada mediante la ecuación (</w:t>
      </w:r>
      <w:r w:rsidR="009400CA">
        <w:t>28</w:t>
      </w:r>
      <w:r>
        <w:t>). y menor que la capacidad de cortocircuito de la red, y una vez que el elemento de protección actúe, no debería permitir reenergizar el transformador para evitar las repercusiones en la red ocasionadas por la conexión de un transformador en condición de falla.</w:t>
      </w:r>
    </w:p>
    <w:p w:rsidR="0027015C" w:rsidRDefault="0027015C" w:rsidP="0027015C">
      <w:pPr>
        <w:spacing w:line="720" w:lineRule="auto"/>
        <w:ind w:left="708"/>
        <w:jc w:val="both"/>
      </w:pPr>
    </w:p>
    <w:p w:rsidR="0027015C" w:rsidRDefault="0027015C" w:rsidP="0027015C">
      <w:pPr>
        <w:spacing w:line="480" w:lineRule="auto"/>
        <w:ind w:left="708"/>
        <w:jc w:val="both"/>
      </w:pPr>
      <w:r>
        <w:t>Para cubrir todas estas eventualidades a continuación se describen las opciones de protecciones que hay en el mercado y que son las más utilizadas.</w:t>
      </w:r>
    </w:p>
    <w:p w:rsidR="0027015C" w:rsidRDefault="0027015C" w:rsidP="009400CA">
      <w:pPr>
        <w:pStyle w:val="Prrafodelista"/>
        <w:spacing w:line="720" w:lineRule="auto"/>
        <w:ind w:left="1416" w:firstLine="12"/>
      </w:pPr>
    </w:p>
    <w:p w:rsidR="0027015C" w:rsidRDefault="0027015C" w:rsidP="0027015C">
      <w:pPr>
        <w:numPr>
          <w:ilvl w:val="2"/>
          <w:numId w:val="1"/>
        </w:numPr>
        <w:spacing w:line="480" w:lineRule="auto"/>
        <w:rPr>
          <w:b/>
        </w:rPr>
      </w:pPr>
      <w:r>
        <w:rPr>
          <w:b/>
        </w:rPr>
        <w:t>Fusibles</w:t>
      </w:r>
    </w:p>
    <w:p w:rsidR="00660801" w:rsidRDefault="00660801" w:rsidP="00660801">
      <w:pPr>
        <w:spacing w:line="480" w:lineRule="auto"/>
        <w:ind w:left="1224"/>
        <w:jc w:val="both"/>
      </w:pPr>
      <w:r>
        <w:t>Los fusibles son elementos térmicamente débiles cuya función principal es la de aislar un equipo cuando una corriente de falla o sobrecarga pasa a través de este.</w:t>
      </w:r>
    </w:p>
    <w:p w:rsidR="00660801" w:rsidRDefault="00660801" w:rsidP="00660801">
      <w:pPr>
        <w:spacing w:line="720" w:lineRule="auto"/>
        <w:ind w:left="1224"/>
        <w:jc w:val="both"/>
      </w:pPr>
    </w:p>
    <w:p w:rsidR="00660801" w:rsidRDefault="00660801" w:rsidP="00660801">
      <w:pPr>
        <w:spacing w:line="480" w:lineRule="auto"/>
        <w:ind w:left="1224"/>
        <w:jc w:val="both"/>
      </w:pPr>
      <w:r>
        <w:lastRenderedPageBreak/>
        <w:t>En el mercado existen diversos tipos de fusibles para aplicaciones en transformadores, pero para este estudio apunta a los fusibles utilizados en los transformadores auto-protegidos.</w:t>
      </w:r>
    </w:p>
    <w:p w:rsidR="00F13A91" w:rsidRDefault="00F13A91" w:rsidP="00F13A91">
      <w:pPr>
        <w:spacing w:line="720" w:lineRule="auto"/>
        <w:ind w:left="1224"/>
        <w:jc w:val="both"/>
      </w:pPr>
    </w:p>
    <w:p w:rsidR="0027015C" w:rsidRPr="00FB6A78" w:rsidRDefault="0027015C" w:rsidP="0027015C">
      <w:pPr>
        <w:numPr>
          <w:ilvl w:val="3"/>
          <w:numId w:val="1"/>
        </w:numPr>
        <w:spacing w:line="480" w:lineRule="auto"/>
        <w:rPr>
          <w:b/>
        </w:rPr>
      </w:pPr>
      <w:r w:rsidRPr="00FB6A78">
        <w:rPr>
          <w:b/>
        </w:rPr>
        <w:t>Fusible de expulsión</w:t>
      </w:r>
    </w:p>
    <w:p w:rsidR="0027015C" w:rsidRPr="00FB6A78" w:rsidRDefault="0027015C" w:rsidP="0027015C">
      <w:pPr>
        <w:spacing w:line="480" w:lineRule="auto"/>
        <w:ind w:left="1416"/>
        <w:jc w:val="both"/>
        <w:rPr>
          <w:b/>
        </w:rPr>
      </w:pPr>
      <w:r w:rsidRPr="00FB6A78">
        <w:t xml:space="preserve">Es un </w:t>
      </w:r>
      <w:r>
        <w:t>dispositivo de protección para corriente que tiene un elemento fusible hecho en estaño, cobre o plata; montado sobre un tubo de material aislante que ante altas temperaturas</w:t>
      </w:r>
      <w:r w:rsidRPr="00FB6A78">
        <w:t>,</w:t>
      </w:r>
      <w:r>
        <w:t xml:space="preserve"> el interior de las paredes liberan un gas des-ionizante que extingue e</w:t>
      </w:r>
      <w:r w:rsidRPr="00FB6A78">
        <w:t xml:space="preserve">l arco eléctrico </w:t>
      </w:r>
      <w:r>
        <w:t>generado por la fusión del elemento conductor.</w:t>
      </w:r>
      <w:r w:rsidRPr="00FB6A78">
        <w:t>.</w:t>
      </w:r>
    </w:p>
    <w:p w:rsidR="0027015C" w:rsidRPr="00FB6A78" w:rsidRDefault="0027015C" w:rsidP="00660801">
      <w:pPr>
        <w:spacing w:line="720" w:lineRule="auto"/>
        <w:ind w:left="3372"/>
        <w:jc w:val="both"/>
        <w:rPr>
          <w:b/>
        </w:rPr>
      </w:pPr>
    </w:p>
    <w:p w:rsidR="0027015C" w:rsidRPr="00FB6A78" w:rsidRDefault="0027015C" w:rsidP="0027015C">
      <w:pPr>
        <w:pStyle w:val="NormalTahoma"/>
        <w:spacing w:line="480" w:lineRule="auto"/>
        <w:ind w:left="1416"/>
        <w:rPr>
          <w:rFonts w:ascii="Times New Roman" w:hAnsi="Times New Roman" w:cs="Times New Roman"/>
          <w:sz w:val="24"/>
          <w:szCs w:val="24"/>
        </w:rPr>
      </w:pPr>
      <w:r w:rsidRPr="00FB6A78">
        <w:rPr>
          <w:rFonts w:ascii="Times New Roman" w:hAnsi="Times New Roman" w:cs="Times New Roman"/>
          <w:sz w:val="24"/>
          <w:szCs w:val="24"/>
        </w:rPr>
        <w:t>Este elemento opera cuando se presenta una falla interna en el transformador. Sirve para proteger tanto al sistema de distribución o alimentación, como al propio transformador de daños mayores. Cada transformador auto</w:t>
      </w:r>
      <w:r>
        <w:rPr>
          <w:rFonts w:ascii="Times New Roman" w:hAnsi="Times New Roman" w:cs="Times New Roman"/>
          <w:sz w:val="24"/>
          <w:szCs w:val="24"/>
        </w:rPr>
        <w:t>-</w:t>
      </w:r>
      <w:r w:rsidRPr="00FB6A78">
        <w:rPr>
          <w:rFonts w:ascii="Times New Roman" w:hAnsi="Times New Roman" w:cs="Times New Roman"/>
          <w:sz w:val="24"/>
          <w:szCs w:val="24"/>
        </w:rPr>
        <w:t>protegido lleva un fusible de expulsión por cada terminal de media tensión, el cual se localiza entre l</w:t>
      </w:r>
      <w:r>
        <w:rPr>
          <w:rFonts w:ascii="Times New Roman" w:hAnsi="Times New Roman" w:cs="Times New Roman"/>
          <w:sz w:val="24"/>
          <w:szCs w:val="24"/>
        </w:rPr>
        <w:t>os</w:t>
      </w:r>
      <w:r w:rsidRPr="00FB6A78">
        <w:rPr>
          <w:rFonts w:ascii="Times New Roman" w:hAnsi="Times New Roman" w:cs="Times New Roman"/>
          <w:sz w:val="24"/>
          <w:szCs w:val="24"/>
        </w:rPr>
        <w:t xml:space="preserve"> </w:t>
      </w:r>
      <w:r>
        <w:rPr>
          <w:rFonts w:ascii="Times New Roman" w:hAnsi="Times New Roman" w:cs="Times New Roman"/>
          <w:sz w:val="24"/>
          <w:szCs w:val="24"/>
        </w:rPr>
        <w:t>terminales</w:t>
      </w:r>
      <w:r w:rsidRPr="00FB6A78">
        <w:rPr>
          <w:rFonts w:ascii="Times New Roman" w:hAnsi="Times New Roman" w:cs="Times New Roman"/>
          <w:sz w:val="24"/>
          <w:szCs w:val="24"/>
        </w:rPr>
        <w:t xml:space="preserve"> de la bobina primaria y el bushing correspondiente. </w:t>
      </w:r>
    </w:p>
    <w:p w:rsidR="0027015C" w:rsidRPr="00FB6A78" w:rsidRDefault="0027015C" w:rsidP="00660801">
      <w:pPr>
        <w:pStyle w:val="NormalTahoma"/>
        <w:spacing w:line="720" w:lineRule="auto"/>
        <w:ind w:left="1608"/>
        <w:rPr>
          <w:rFonts w:ascii="Times New Roman" w:hAnsi="Times New Roman" w:cs="Times New Roman"/>
          <w:sz w:val="24"/>
          <w:szCs w:val="24"/>
        </w:rPr>
      </w:pPr>
    </w:p>
    <w:p w:rsidR="0027015C" w:rsidRDefault="0027015C" w:rsidP="0027015C">
      <w:pPr>
        <w:pStyle w:val="NormalTahoma"/>
        <w:spacing w:line="480" w:lineRule="auto"/>
        <w:ind w:left="1416"/>
        <w:rPr>
          <w:rFonts w:ascii="Times New Roman" w:hAnsi="Times New Roman" w:cs="Times New Roman"/>
          <w:sz w:val="24"/>
          <w:szCs w:val="24"/>
        </w:rPr>
      </w:pPr>
      <w:r w:rsidRPr="00FB6A78">
        <w:rPr>
          <w:rFonts w:ascii="Times New Roman" w:hAnsi="Times New Roman" w:cs="Times New Roman"/>
          <w:sz w:val="24"/>
          <w:szCs w:val="24"/>
        </w:rPr>
        <w:t xml:space="preserve">En caso de que el o los fusibles operen debido a una falla en el transformador, antes de intentar ponerlo nuevamente en servicio </w:t>
      </w:r>
      <w:r>
        <w:rPr>
          <w:rFonts w:ascii="Times New Roman" w:hAnsi="Times New Roman" w:cs="Times New Roman"/>
          <w:sz w:val="24"/>
          <w:szCs w:val="24"/>
        </w:rPr>
        <w:t xml:space="preserve">hay que </w:t>
      </w:r>
      <w:r w:rsidRPr="00FB6A78">
        <w:rPr>
          <w:rFonts w:ascii="Times New Roman" w:hAnsi="Times New Roman" w:cs="Times New Roman"/>
          <w:sz w:val="24"/>
          <w:szCs w:val="24"/>
        </w:rPr>
        <w:t>verifi</w:t>
      </w:r>
      <w:r>
        <w:rPr>
          <w:rFonts w:ascii="Times New Roman" w:hAnsi="Times New Roman" w:cs="Times New Roman"/>
          <w:sz w:val="24"/>
          <w:szCs w:val="24"/>
        </w:rPr>
        <w:t>car la ausencia o corrección de</w:t>
      </w:r>
      <w:r w:rsidRPr="00FB6A78">
        <w:rPr>
          <w:rFonts w:ascii="Times New Roman" w:hAnsi="Times New Roman" w:cs="Times New Roman"/>
          <w:sz w:val="24"/>
          <w:szCs w:val="24"/>
        </w:rPr>
        <w:t xml:space="preserve"> la causa de la falla. </w:t>
      </w:r>
    </w:p>
    <w:p w:rsidR="0027015C" w:rsidRPr="00FB6A78" w:rsidRDefault="0027015C" w:rsidP="0027015C">
      <w:pPr>
        <w:pStyle w:val="NormalTahoma"/>
        <w:spacing w:line="480" w:lineRule="auto"/>
        <w:ind w:left="1416"/>
        <w:rPr>
          <w:rFonts w:ascii="Times New Roman" w:hAnsi="Times New Roman" w:cs="Times New Roman"/>
          <w:sz w:val="24"/>
          <w:szCs w:val="24"/>
        </w:rPr>
      </w:pPr>
    </w:p>
    <w:p w:rsidR="0027015C" w:rsidRPr="00FB6A78" w:rsidRDefault="0027015C" w:rsidP="0027015C">
      <w:pPr>
        <w:spacing w:line="480" w:lineRule="auto"/>
        <w:ind w:left="1416"/>
        <w:jc w:val="center"/>
        <w:rPr>
          <w:b/>
        </w:rPr>
      </w:pPr>
      <w:r>
        <w:rPr>
          <w:b/>
          <w:noProof/>
        </w:rPr>
        <w:drawing>
          <wp:inline distT="0" distB="0" distL="0" distR="0">
            <wp:extent cx="2962275" cy="1641134"/>
            <wp:effectExtent l="19050" t="0" r="9525" b="0"/>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2965817" cy="1643096"/>
                    </a:xfrm>
                    <a:prstGeom prst="rect">
                      <a:avLst/>
                    </a:prstGeom>
                    <a:noFill/>
                    <a:ln w="9525">
                      <a:noFill/>
                      <a:miter lim="800000"/>
                      <a:headEnd/>
                      <a:tailEnd/>
                    </a:ln>
                  </pic:spPr>
                </pic:pic>
              </a:graphicData>
            </a:graphic>
          </wp:inline>
        </w:drawing>
      </w:r>
    </w:p>
    <w:p w:rsidR="0027015C" w:rsidRPr="00FB6A78" w:rsidRDefault="0027015C" w:rsidP="0027015C">
      <w:pPr>
        <w:spacing w:line="480" w:lineRule="auto"/>
        <w:ind w:left="1608"/>
        <w:jc w:val="center"/>
      </w:pPr>
      <w:r>
        <w:t xml:space="preserve">Figura 4.2. </w:t>
      </w:r>
      <w:r w:rsidRPr="00FB6A78">
        <w:t>Fusible de expulsión</w:t>
      </w:r>
    </w:p>
    <w:p w:rsidR="0027015C" w:rsidRDefault="0027015C" w:rsidP="0027015C">
      <w:pPr>
        <w:spacing w:line="480" w:lineRule="auto"/>
        <w:ind w:left="1608"/>
        <w:jc w:val="center"/>
        <w:rPr>
          <w:b/>
        </w:rPr>
      </w:pPr>
    </w:p>
    <w:p w:rsidR="0027015C" w:rsidRPr="00FB6A78" w:rsidRDefault="0027015C" w:rsidP="0027015C">
      <w:pPr>
        <w:spacing w:line="480" w:lineRule="auto"/>
        <w:ind w:left="1608"/>
        <w:jc w:val="center"/>
        <w:rPr>
          <w:b/>
        </w:rPr>
      </w:pPr>
    </w:p>
    <w:p w:rsidR="0027015C" w:rsidRPr="00FB6A78" w:rsidRDefault="0027015C" w:rsidP="0027015C">
      <w:pPr>
        <w:spacing w:line="480" w:lineRule="auto"/>
        <w:ind w:left="1608"/>
        <w:jc w:val="center"/>
        <w:rPr>
          <w:b/>
        </w:rPr>
      </w:pPr>
      <w:r>
        <w:rPr>
          <w:b/>
          <w:noProof/>
        </w:rPr>
        <w:drawing>
          <wp:inline distT="0" distB="0" distL="0" distR="0">
            <wp:extent cx="4381500" cy="1559999"/>
            <wp:effectExtent l="19050" t="0" r="0" b="0"/>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4390923" cy="1563354"/>
                    </a:xfrm>
                    <a:prstGeom prst="rect">
                      <a:avLst/>
                    </a:prstGeom>
                    <a:noFill/>
                    <a:ln w="9525">
                      <a:noFill/>
                      <a:miter lim="800000"/>
                      <a:headEnd/>
                      <a:tailEnd/>
                    </a:ln>
                  </pic:spPr>
                </pic:pic>
              </a:graphicData>
            </a:graphic>
          </wp:inline>
        </w:drawing>
      </w:r>
    </w:p>
    <w:p w:rsidR="0027015C" w:rsidRDefault="0027015C" w:rsidP="0027015C">
      <w:pPr>
        <w:spacing w:line="480" w:lineRule="auto"/>
        <w:ind w:left="1608"/>
        <w:jc w:val="center"/>
      </w:pPr>
      <w:r>
        <w:t xml:space="preserve">Figura 4.3. </w:t>
      </w:r>
      <w:r w:rsidRPr="00FB6A78">
        <w:t>Fusible de expulsión para instalación en bushing</w:t>
      </w:r>
    </w:p>
    <w:p w:rsidR="0027015C" w:rsidRDefault="0027015C" w:rsidP="0027015C">
      <w:pPr>
        <w:spacing w:line="480" w:lineRule="auto"/>
        <w:ind w:left="1608"/>
        <w:jc w:val="center"/>
      </w:pPr>
    </w:p>
    <w:p w:rsidR="0027015C" w:rsidRDefault="0027015C" w:rsidP="0027015C">
      <w:pPr>
        <w:spacing w:line="480" w:lineRule="auto"/>
        <w:ind w:left="1416"/>
        <w:jc w:val="both"/>
      </w:pPr>
      <w:r>
        <w:t>Todos los fusibles tienen una característica de operación que se la describe mediante las curvas características de corriente-tiempo, la cuales pueden ser de dos tipos:</w:t>
      </w:r>
    </w:p>
    <w:p w:rsidR="00660801" w:rsidRDefault="00660801" w:rsidP="0027015C">
      <w:pPr>
        <w:spacing w:line="480" w:lineRule="auto"/>
        <w:ind w:left="1416"/>
        <w:jc w:val="both"/>
      </w:pPr>
    </w:p>
    <w:p w:rsidR="0027015C" w:rsidRDefault="0027015C" w:rsidP="00A54A66">
      <w:pPr>
        <w:pStyle w:val="Prrafodelista"/>
        <w:numPr>
          <w:ilvl w:val="0"/>
          <w:numId w:val="43"/>
        </w:numPr>
        <w:spacing w:line="480" w:lineRule="auto"/>
        <w:jc w:val="both"/>
      </w:pPr>
      <w:r>
        <w:t xml:space="preserve">Curva característica de corriente-tiempo de fusión mínima (Minimum Melting): Indica relación entre la magnitud de la </w:t>
      </w:r>
      <w:r>
        <w:lastRenderedPageBreak/>
        <w:t>corriente que pasa a través de un hilo fusible y el tiempo requerido para la fusión del mismo.</w:t>
      </w:r>
    </w:p>
    <w:p w:rsidR="0027015C" w:rsidRDefault="0027015C" w:rsidP="00A54A66">
      <w:pPr>
        <w:pStyle w:val="Prrafodelista"/>
        <w:numPr>
          <w:ilvl w:val="0"/>
          <w:numId w:val="43"/>
        </w:numPr>
        <w:spacing w:line="480" w:lineRule="auto"/>
        <w:jc w:val="both"/>
      </w:pPr>
      <w:r>
        <w:t>Curva característica de corriente-tiempo de despeje total (Total Clearing o Maximum Clearing): Indica relación entre la magnitud de la corriente que pasa a través de un hilo fusible y el tiempo total requerido para la fusión del fusible y la extinción del arco.</w:t>
      </w:r>
    </w:p>
    <w:p w:rsidR="009400CA" w:rsidRDefault="009400CA" w:rsidP="009400CA">
      <w:pPr>
        <w:spacing w:line="720" w:lineRule="auto"/>
        <w:ind w:left="1416"/>
        <w:jc w:val="both"/>
      </w:pPr>
    </w:p>
    <w:p w:rsidR="0027015C" w:rsidRDefault="0027015C" w:rsidP="0027015C">
      <w:pPr>
        <w:spacing w:line="480" w:lineRule="auto"/>
        <w:ind w:left="1416"/>
        <w:jc w:val="both"/>
      </w:pPr>
      <w:r>
        <w:t>La capacidad de interrupción de estos fusibles va de acuerdo a la clase de voltaje del mismo:</w:t>
      </w:r>
    </w:p>
    <w:p w:rsidR="0027015C" w:rsidRDefault="0027015C" w:rsidP="0027015C">
      <w:pPr>
        <w:spacing w:line="480" w:lineRule="auto"/>
        <w:ind w:left="1416"/>
        <w:jc w:val="both"/>
      </w:pPr>
    </w:p>
    <w:tbl>
      <w:tblPr>
        <w:tblStyle w:val="Tablaconcuadrcula"/>
        <w:tblW w:w="6210" w:type="dxa"/>
        <w:tblInd w:w="1617" w:type="dxa"/>
        <w:tblLook w:val="04A0"/>
      </w:tblPr>
      <w:tblGrid>
        <w:gridCol w:w="1391"/>
        <w:gridCol w:w="1781"/>
        <w:gridCol w:w="3038"/>
      </w:tblGrid>
      <w:tr w:rsidR="0027015C" w:rsidTr="009400CA">
        <w:tc>
          <w:tcPr>
            <w:tcW w:w="3172" w:type="dxa"/>
            <w:gridSpan w:val="2"/>
          </w:tcPr>
          <w:p w:rsidR="0027015C" w:rsidRPr="00FA3223" w:rsidRDefault="0027015C" w:rsidP="00507D37">
            <w:pPr>
              <w:pStyle w:val="Ttulo1"/>
              <w:spacing w:line="240" w:lineRule="auto"/>
              <w:jc w:val="center"/>
              <w:rPr>
                <w:bCs w:val="0"/>
              </w:rPr>
            </w:pPr>
            <w:r w:rsidRPr="00FA3223">
              <w:rPr>
                <w:bCs w:val="0"/>
              </w:rPr>
              <w:t>Voltaje [kV]</w:t>
            </w:r>
          </w:p>
        </w:tc>
        <w:tc>
          <w:tcPr>
            <w:tcW w:w="3038" w:type="dxa"/>
            <w:vMerge w:val="restart"/>
          </w:tcPr>
          <w:p w:rsidR="0027015C" w:rsidRPr="00FA3223" w:rsidRDefault="0027015C" w:rsidP="00507D37">
            <w:pPr>
              <w:pStyle w:val="Ttulo1"/>
              <w:spacing w:line="240" w:lineRule="auto"/>
              <w:jc w:val="center"/>
              <w:rPr>
                <w:bCs w:val="0"/>
              </w:rPr>
            </w:pPr>
            <w:r w:rsidRPr="00FA3223">
              <w:rPr>
                <w:bCs w:val="0"/>
              </w:rPr>
              <w:t>Capacidad de interrupción [A]</w:t>
            </w:r>
          </w:p>
        </w:tc>
      </w:tr>
      <w:tr w:rsidR="0027015C" w:rsidTr="009400CA">
        <w:tc>
          <w:tcPr>
            <w:tcW w:w="1391" w:type="dxa"/>
          </w:tcPr>
          <w:p w:rsidR="0027015C" w:rsidRPr="00FA3223" w:rsidRDefault="0027015C" w:rsidP="00507D37">
            <w:pPr>
              <w:pStyle w:val="Ttulo1"/>
              <w:spacing w:line="240" w:lineRule="auto"/>
              <w:jc w:val="center"/>
              <w:rPr>
                <w:bCs w:val="0"/>
              </w:rPr>
            </w:pPr>
            <w:r w:rsidRPr="00FA3223">
              <w:rPr>
                <w:bCs w:val="0"/>
              </w:rPr>
              <w:t>Máximo</w:t>
            </w:r>
          </w:p>
        </w:tc>
        <w:tc>
          <w:tcPr>
            <w:tcW w:w="1781" w:type="dxa"/>
          </w:tcPr>
          <w:p w:rsidR="0027015C" w:rsidRPr="00FA3223" w:rsidRDefault="0027015C" w:rsidP="00507D37">
            <w:pPr>
              <w:pStyle w:val="Ttulo1"/>
              <w:spacing w:line="240" w:lineRule="auto"/>
              <w:jc w:val="center"/>
              <w:rPr>
                <w:bCs w:val="0"/>
              </w:rPr>
            </w:pPr>
            <w:r w:rsidRPr="00FA3223">
              <w:rPr>
                <w:bCs w:val="0"/>
              </w:rPr>
              <w:t>Aplicado</w:t>
            </w:r>
          </w:p>
        </w:tc>
        <w:tc>
          <w:tcPr>
            <w:tcW w:w="3038" w:type="dxa"/>
            <w:vMerge/>
          </w:tcPr>
          <w:p w:rsidR="0027015C" w:rsidRDefault="0027015C" w:rsidP="00507D37">
            <w:pPr>
              <w:pStyle w:val="Ttulo1"/>
              <w:spacing w:line="240" w:lineRule="auto"/>
              <w:jc w:val="left"/>
              <w:rPr>
                <w:b w:val="0"/>
                <w:bCs w:val="0"/>
              </w:rPr>
            </w:pPr>
          </w:p>
        </w:tc>
      </w:tr>
      <w:tr w:rsidR="0027015C" w:rsidTr="009400CA">
        <w:tc>
          <w:tcPr>
            <w:tcW w:w="1391" w:type="dxa"/>
          </w:tcPr>
          <w:p w:rsidR="0027015C" w:rsidRDefault="0027015C" w:rsidP="00507D37">
            <w:pPr>
              <w:pStyle w:val="Ttulo1"/>
              <w:spacing w:line="240" w:lineRule="auto"/>
              <w:jc w:val="center"/>
              <w:rPr>
                <w:b w:val="0"/>
                <w:bCs w:val="0"/>
              </w:rPr>
            </w:pPr>
            <w:r>
              <w:rPr>
                <w:b w:val="0"/>
                <w:bCs w:val="0"/>
              </w:rPr>
              <w:t>5.2</w:t>
            </w:r>
          </w:p>
        </w:tc>
        <w:tc>
          <w:tcPr>
            <w:tcW w:w="1781" w:type="dxa"/>
          </w:tcPr>
          <w:p w:rsidR="0027015C" w:rsidRDefault="0027015C" w:rsidP="00507D37">
            <w:pPr>
              <w:pStyle w:val="Ttulo1"/>
              <w:spacing w:line="240" w:lineRule="auto"/>
              <w:jc w:val="center"/>
              <w:rPr>
                <w:b w:val="0"/>
                <w:bCs w:val="0"/>
              </w:rPr>
            </w:pPr>
            <w:r>
              <w:rPr>
                <w:b w:val="0"/>
                <w:bCs w:val="0"/>
              </w:rPr>
              <w:t>5.2</w:t>
            </w:r>
          </w:p>
        </w:tc>
        <w:tc>
          <w:tcPr>
            <w:tcW w:w="3038" w:type="dxa"/>
          </w:tcPr>
          <w:p w:rsidR="0027015C" w:rsidRDefault="0027015C" w:rsidP="00507D37">
            <w:pPr>
              <w:pStyle w:val="Ttulo1"/>
              <w:spacing w:line="240" w:lineRule="auto"/>
              <w:jc w:val="center"/>
              <w:rPr>
                <w:b w:val="0"/>
                <w:bCs w:val="0"/>
              </w:rPr>
            </w:pPr>
            <w:r>
              <w:rPr>
                <w:b w:val="0"/>
                <w:bCs w:val="0"/>
              </w:rPr>
              <w:t>3500</w:t>
            </w:r>
          </w:p>
        </w:tc>
      </w:tr>
      <w:tr w:rsidR="0027015C" w:rsidTr="009400CA">
        <w:tc>
          <w:tcPr>
            <w:tcW w:w="1391" w:type="dxa"/>
          </w:tcPr>
          <w:p w:rsidR="0027015C" w:rsidRDefault="0027015C" w:rsidP="00507D37">
            <w:pPr>
              <w:pStyle w:val="Ttulo1"/>
              <w:spacing w:line="240" w:lineRule="auto"/>
              <w:jc w:val="center"/>
              <w:rPr>
                <w:b w:val="0"/>
                <w:bCs w:val="0"/>
              </w:rPr>
            </w:pPr>
            <w:r>
              <w:rPr>
                <w:b w:val="0"/>
                <w:bCs w:val="0"/>
              </w:rPr>
              <w:t>8.4</w:t>
            </w:r>
          </w:p>
        </w:tc>
        <w:tc>
          <w:tcPr>
            <w:tcW w:w="1781" w:type="dxa"/>
          </w:tcPr>
          <w:p w:rsidR="0027015C" w:rsidRDefault="0027015C" w:rsidP="00507D37">
            <w:pPr>
              <w:pStyle w:val="Ttulo1"/>
              <w:spacing w:line="240" w:lineRule="auto"/>
              <w:jc w:val="center"/>
              <w:rPr>
                <w:b w:val="0"/>
                <w:bCs w:val="0"/>
              </w:rPr>
            </w:pPr>
            <w:r>
              <w:rPr>
                <w:b w:val="0"/>
                <w:bCs w:val="0"/>
              </w:rPr>
              <w:t>8.4</w:t>
            </w:r>
          </w:p>
        </w:tc>
        <w:tc>
          <w:tcPr>
            <w:tcW w:w="3038" w:type="dxa"/>
          </w:tcPr>
          <w:p w:rsidR="0027015C" w:rsidRDefault="0027015C" w:rsidP="00507D37">
            <w:pPr>
              <w:pStyle w:val="Ttulo1"/>
              <w:spacing w:line="240" w:lineRule="auto"/>
              <w:jc w:val="center"/>
              <w:rPr>
                <w:b w:val="0"/>
                <w:bCs w:val="0"/>
              </w:rPr>
            </w:pPr>
            <w:r>
              <w:rPr>
                <w:b w:val="0"/>
                <w:bCs w:val="0"/>
              </w:rPr>
              <w:t>3500</w:t>
            </w:r>
          </w:p>
        </w:tc>
      </w:tr>
      <w:tr w:rsidR="0027015C" w:rsidTr="009400CA">
        <w:tc>
          <w:tcPr>
            <w:tcW w:w="1391" w:type="dxa"/>
          </w:tcPr>
          <w:p w:rsidR="0027015C" w:rsidRDefault="0027015C" w:rsidP="00507D37">
            <w:pPr>
              <w:pStyle w:val="Ttulo1"/>
              <w:spacing w:line="240" w:lineRule="auto"/>
              <w:jc w:val="center"/>
              <w:rPr>
                <w:b w:val="0"/>
                <w:bCs w:val="0"/>
              </w:rPr>
            </w:pPr>
            <w:r>
              <w:rPr>
                <w:b w:val="0"/>
                <w:bCs w:val="0"/>
              </w:rPr>
              <w:t>15.0</w:t>
            </w:r>
          </w:p>
        </w:tc>
        <w:tc>
          <w:tcPr>
            <w:tcW w:w="1781" w:type="dxa"/>
          </w:tcPr>
          <w:p w:rsidR="0027015C" w:rsidRDefault="0027015C" w:rsidP="00507D37">
            <w:pPr>
              <w:pStyle w:val="Ttulo1"/>
              <w:spacing w:line="240" w:lineRule="auto"/>
              <w:jc w:val="center"/>
              <w:rPr>
                <w:b w:val="0"/>
                <w:bCs w:val="0"/>
              </w:rPr>
            </w:pPr>
            <w:r>
              <w:rPr>
                <w:b w:val="0"/>
                <w:bCs w:val="0"/>
              </w:rPr>
              <w:t>8.4</w:t>
            </w:r>
          </w:p>
        </w:tc>
        <w:tc>
          <w:tcPr>
            <w:tcW w:w="3038" w:type="dxa"/>
          </w:tcPr>
          <w:p w:rsidR="0027015C" w:rsidRDefault="0027015C" w:rsidP="00507D37">
            <w:pPr>
              <w:pStyle w:val="Ttulo1"/>
              <w:spacing w:line="240" w:lineRule="auto"/>
              <w:jc w:val="center"/>
              <w:rPr>
                <w:b w:val="0"/>
                <w:bCs w:val="0"/>
              </w:rPr>
            </w:pPr>
            <w:r>
              <w:rPr>
                <w:b w:val="0"/>
                <w:bCs w:val="0"/>
              </w:rPr>
              <w:t>3000</w:t>
            </w:r>
          </w:p>
        </w:tc>
      </w:tr>
      <w:tr w:rsidR="0027015C" w:rsidTr="009400CA">
        <w:tc>
          <w:tcPr>
            <w:tcW w:w="1391" w:type="dxa"/>
          </w:tcPr>
          <w:p w:rsidR="0027015C" w:rsidRDefault="0027015C" w:rsidP="00507D37">
            <w:pPr>
              <w:pStyle w:val="Ttulo1"/>
              <w:spacing w:line="240" w:lineRule="auto"/>
              <w:jc w:val="center"/>
              <w:rPr>
                <w:b w:val="0"/>
                <w:bCs w:val="0"/>
              </w:rPr>
            </w:pPr>
            <w:r>
              <w:rPr>
                <w:b w:val="0"/>
                <w:bCs w:val="0"/>
              </w:rPr>
              <w:t>15.0</w:t>
            </w:r>
          </w:p>
        </w:tc>
        <w:tc>
          <w:tcPr>
            <w:tcW w:w="1781" w:type="dxa"/>
          </w:tcPr>
          <w:p w:rsidR="0027015C" w:rsidRDefault="0027015C" w:rsidP="00507D37">
            <w:pPr>
              <w:pStyle w:val="Ttulo1"/>
              <w:spacing w:line="240" w:lineRule="auto"/>
              <w:jc w:val="center"/>
              <w:rPr>
                <w:b w:val="0"/>
                <w:bCs w:val="0"/>
              </w:rPr>
            </w:pPr>
            <w:r>
              <w:rPr>
                <w:b w:val="0"/>
                <w:bCs w:val="0"/>
              </w:rPr>
              <w:t>15</w:t>
            </w:r>
          </w:p>
        </w:tc>
        <w:tc>
          <w:tcPr>
            <w:tcW w:w="3038" w:type="dxa"/>
          </w:tcPr>
          <w:p w:rsidR="0027015C" w:rsidRDefault="0027015C" w:rsidP="00507D37">
            <w:pPr>
              <w:pStyle w:val="Ttulo1"/>
              <w:spacing w:line="240" w:lineRule="auto"/>
              <w:jc w:val="center"/>
              <w:rPr>
                <w:b w:val="0"/>
                <w:bCs w:val="0"/>
              </w:rPr>
            </w:pPr>
            <w:r>
              <w:rPr>
                <w:b w:val="0"/>
                <w:bCs w:val="0"/>
              </w:rPr>
              <w:t>3000</w:t>
            </w:r>
          </w:p>
        </w:tc>
      </w:tr>
      <w:tr w:rsidR="0027015C" w:rsidTr="009400CA">
        <w:tc>
          <w:tcPr>
            <w:tcW w:w="1391" w:type="dxa"/>
          </w:tcPr>
          <w:p w:rsidR="0027015C" w:rsidRDefault="0027015C" w:rsidP="00507D37">
            <w:pPr>
              <w:pStyle w:val="Ttulo1"/>
              <w:spacing w:line="240" w:lineRule="auto"/>
              <w:jc w:val="center"/>
              <w:rPr>
                <w:b w:val="0"/>
                <w:bCs w:val="0"/>
              </w:rPr>
            </w:pPr>
            <w:r>
              <w:rPr>
                <w:b w:val="0"/>
                <w:bCs w:val="0"/>
              </w:rPr>
              <w:t>23.0</w:t>
            </w:r>
          </w:p>
        </w:tc>
        <w:tc>
          <w:tcPr>
            <w:tcW w:w="1781" w:type="dxa"/>
          </w:tcPr>
          <w:p w:rsidR="0027015C" w:rsidRDefault="0027015C" w:rsidP="00507D37">
            <w:pPr>
              <w:pStyle w:val="Ttulo1"/>
              <w:spacing w:line="240" w:lineRule="auto"/>
              <w:jc w:val="center"/>
              <w:rPr>
                <w:b w:val="0"/>
                <w:bCs w:val="0"/>
              </w:rPr>
            </w:pPr>
            <w:r>
              <w:rPr>
                <w:b w:val="0"/>
                <w:bCs w:val="0"/>
              </w:rPr>
              <w:t>15</w:t>
            </w:r>
          </w:p>
        </w:tc>
        <w:tc>
          <w:tcPr>
            <w:tcW w:w="3038" w:type="dxa"/>
          </w:tcPr>
          <w:p w:rsidR="0027015C" w:rsidRDefault="0027015C" w:rsidP="00507D37">
            <w:pPr>
              <w:pStyle w:val="Ttulo1"/>
              <w:spacing w:line="240" w:lineRule="auto"/>
              <w:jc w:val="center"/>
              <w:rPr>
                <w:b w:val="0"/>
                <w:bCs w:val="0"/>
              </w:rPr>
            </w:pPr>
            <w:r>
              <w:rPr>
                <w:b w:val="0"/>
                <w:bCs w:val="0"/>
              </w:rPr>
              <w:t>1500</w:t>
            </w:r>
          </w:p>
        </w:tc>
      </w:tr>
    </w:tbl>
    <w:p w:rsidR="009400CA" w:rsidRDefault="009400CA" w:rsidP="009400CA">
      <w:pPr>
        <w:ind w:left="1418"/>
        <w:jc w:val="center"/>
      </w:pPr>
    </w:p>
    <w:p w:rsidR="0027015C" w:rsidRDefault="0027015C" w:rsidP="0027015C">
      <w:pPr>
        <w:spacing w:line="480" w:lineRule="auto"/>
        <w:ind w:left="1418"/>
        <w:jc w:val="center"/>
      </w:pPr>
      <w:r>
        <w:t>Tabla 4.1. Capacidad de interrupción de fusibles de expulsión.</w:t>
      </w:r>
    </w:p>
    <w:p w:rsidR="009400CA" w:rsidRPr="00501C75" w:rsidRDefault="009400CA" w:rsidP="0027015C">
      <w:pPr>
        <w:spacing w:line="480" w:lineRule="auto"/>
        <w:ind w:left="1418"/>
        <w:jc w:val="center"/>
      </w:pPr>
    </w:p>
    <w:p w:rsidR="0027015C" w:rsidRPr="00FB6A78" w:rsidRDefault="0027015C" w:rsidP="0027015C">
      <w:pPr>
        <w:numPr>
          <w:ilvl w:val="3"/>
          <w:numId w:val="1"/>
        </w:numPr>
        <w:spacing w:line="480" w:lineRule="auto"/>
        <w:rPr>
          <w:b/>
        </w:rPr>
      </w:pPr>
      <w:r w:rsidRPr="00FB6A78">
        <w:rPr>
          <w:b/>
        </w:rPr>
        <w:t>Fusible bayoneta</w:t>
      </w:r>
    </w:p>
    <w:p w:rsidR="00660801" w:rsidRDefault="0027015C" w:rsidP="00660801">
      <w:pPr>
        <w:spacing w:line="480" w:lineRule="auto"/>
        <w:ind w:left="1440"/>
        <w:jc w:val="both"/>
      </w:pPr>
      <w:r w:rsidRPr="00FB6A78">
        <w:t>Los fusibles bayoneta son también fusibles de expulsión</w:t>
      </w:r>
      <w:r>
        <w:t xml:space="preserve"> y por tanto también poseen las respectivas curvas características de corriente-tiempo.</w:t>
      </w:r>
    </w:p>
    <w:p w:rsidR="0027015C" w:rsidRDefault="0027015C" w:rsidP="00660801">
      <w:pPr>
        <w:spacing w:line="720" w:lineRule="auto"/>
        <w:ind w:left="1440"/>
        <w:jc w:val="both"/>
      </w:pPr>
      <w:r>
        <w:t xml:space="preserve"> </w:t>
      </w:r>
    </w:p>
    <w:p w:rsidR="0027015C" w:rsidRDefault="0027015C" w:rsidP="0027015C">
      <w:pPr>
        <w:spacing w:line="480" w:lineRule="auto"/>
        <w:ind w:left="1440"/>
        <w:jc w:val="both"/>
      </w:pPr>
      <w:r>
        <w:lastRenderedPageBreak/>
        <w:t>La diferencia con respecto a los anteriores fusibles de expulsión es que</w:t>
      </w:r>
      <w:r w:rsidRPr="00FB6A78">
        <w:t xml:space="preserve"> pueden ser cambiados fácilmente a través de un sistema tipo bayoneta y que se los utiliza </w:t>
      </w:r>
      <w:r>
        <w:t xml:space="preserve">comúnmente </w:t>
      </w:r>
      <w:r w:rsidRPr="00FB6A78">
        <w:t>en transformadores padmounted</w:t>
      </w:r>
      <w:r>
        <w:t xml:space="preserve"> (pedestal)</w:t>
      </w:r>
      <w:r w:rsidRPr="00FB6A78">
        <w:t xml:space="preserve">.  </w:t>
      </w:r>
    </w:p>
    <w:p w:rsidR="0010573F" w:rsidRPr="00FB6A78" w:rsidRDefault="0010573F" w:rsidP="0027015C">
      <w:pPr>
        <w:spacing w:line="480" w:lineRule="auto"/>
        <w:ind w:left="1440"/>
        <w:jc w:val="both"/>
      </w:pPr>
    </w:p>
    <w:p w:rsidR="0027015C" w:rsidRPr="00FB6A78" w:rsidRDefault="0027015C" w:rsidP="0027015C">
      <w:pPr>
        <w:spacing w:line="480" w:lineRule="auto"/>
        <w:ind w:left="1224"/>
        <w:jc w:val="center"/>
      </w:pPr>
      <w:r>
        <w:rPr>
          <w:noProof/>
        </w:rPr>
        <w:drawing>
          <wp:inline distT="0" distB="0" distL="0" distR="0">
            <wp:extent cx="2752725" cy="2371725"/>
            <wp:effectExtent l="19050" t="0" r="9525" b="0"/>
            <wp:docPr id="27" name="Imagen 5" descr="bayon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yoneta"/>
                    <pic:cNvPicPr>
                      <a:picLocks noChangeAspect="1" noChangeArrowheads="1"/>
                    </pic:cNvPicPr>
                  </pic:nvPicPr>
                  <pic:blipFill>
                    <a:blip r:embed="rId49"/>
                    <a:srcRect/>
                    <a:stretch>
                      <a:fillRect/>
                    </a:stretch>
                  </pic:blipFill>
                  <pic:spPr bwMode="auto">
                    <a:xfrm>
                      <a:off x="0" y="0"/>
                      <a:ext cx="2752725" cy="2371725"/>
                    </a:xfrm>
                    <a:prstGeom prst="rect">
                      <a:avLst/>
                    </a:prstGeom>
                    <a:noFill/>
                    <a:ln w="9525">
                      <a:noFill/>
                      <a:miter lim="800000"/>
                      <a:headEnd/>
                      <a:tailEnd/>
                    </a:ln>
                  </pic:spPr>
                </pic:pic>
              </a:graphicData>
            </a:graphic>
          </wp:inline>
        </w:drawing>
      </w:r>
    </w:p>
    <w:p w:rsidR="0027015C" w:rsidRPr="00FB6A78" w:rsidRDefault="0027015C" w:rsidP="0027015C">
      <w:pPr>
        <w:spacing w:line="480" w:lineRule="auto"/>
        <w:ind w:left="1416"/>
        <w:jc w:val="center"/>
      </w:pPr>
      <w:r>
        <w:rPr>
          <w:noProof/>
        </w:rPr>
        <w:drawing>
          <wp:inline distT="0" distB="0" distL="0" distR="0">
            <wp:extent cx="3619500" cy="841604"/>
            <wp:effectExtent l="19050" t="0" r="0" b="0"/>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3615267" cy="840620"/>
                    </a:xfrm>
                    <a:prstGeom prst="rect">
                      <a:avLst/>
                    </a:prstGeom>
                    <a:noFill/>
                    <a:ln w="9525">
                      <a:noFill/>
                      <a:miter lim="800000"/>
                      <a:headEnd/>
                      <a:tailEnd/>
                    </a:ln>
                  </pic:spPr>
                </pic:pic>
              </a:graphicData>
            </a:graphic>
          </wp:inline>
        </w:drawing>
      </w:r>
    </w:p>
    <w:p w:rsidR="0027015C" w:rsidRDefault="0027015C" w:rsidP="0027015C">
      <w:pPr>
        <w:spacing w:line="480" w:lineRule="auto"/>
        <w:ind w:left="1440"/>
        <w:jc w:val="center"/>
      </w:pPr>
      <w:r>
        <w:t>Figura 4.4. Fusible de expulsión tipo bayoneta.</w:t>
      </w:r>
    </w:p>
    <w:p w:rsidR="009400CA" w:rsidRPr="00FB6A78" w:rsidRDefault="009400CA" w:rsidP="0027015C">
      <w:pPr>
        <w:spacing w:line="480" w:lineRule="auto"/>
        <w:ind w:left="1440"/>
        <w:jc w:val="center"/>
      </w:pPr>
    </w:p>
    <w:p w:rsidR="0027015C" w:rsidRPr="00D3487B" w:rsidRDefault="0027015C" w:rsidP="0027015C">
      <w:pPr>
        <w:spacing w:line="480" w:lineRule="auto"/>
        <w:ind w:left="1440"/>
        <w:jc w:val="both"/>
      </w:pPr>
      <w:r w:rsidRPr="00D3487B">
        <w:t xml:space="preserve">Se distinguen 3 tipos: </w:t>
      </w:r>
    </w:p>
    <w:p w:rsidR="0027015C" w:rsidRPr="00D3487B" w:rsidRDefault="0027015C" w:rsidP="00A54A66">
      <w:pPr>
        <w:numPr>
          <w:ilvl w:val="0"/>
          <w:numId w:val="39"/>
        </w:numPr>
        <w:spacing w:line="480" w:lineRule="auto"/>
        <w:jc w:val="both"/>
      </w:pPr>
      <w:r w:rsidRPr="00D3487B">
        <w:t>Sensibles a las corrientes de falla (Current Sensing o Current Fault Sensing): Son diseñados para operar con corrientes mayores para hacerlos sensibles a sobrecorrientes causadas por un cortocircuito.</w:t>
      </w:r>
    </w:p>
    <w:p w:rsidR="0027015C" w:rsidRPr="00D3487B" w:rsidRDefault="0027015C" w:rsidP="00A54A66">
      <w:pPr>
        <w:numPr>
          <w:ilvl w:val="0"/>
          <w:numId w:val="39"/>
        </w:numPr>
        <w:spacing w:line="480" w:lineRule="auto"/>
        <w:jc w:val="both"/>
      </w:pPr>
      <w:r w:rsidRPr="00D3487B">
        <w:lastRenderedPageBreak/>
        <w:t>Sensibles a las corrientes de carga (Dual Sensing o Load Sensing): Estos fusibles son diseñados para operar en corrientes menores para hacerlos más sensibles a sobrecorrientes en la zona de sobrecarga.</w:t>
      </w:r>
    </w:p>
    <w:p w:rsidR="0027015C" w:rsidRPr="00D3487B" w:rsidRDefault="0027015C" w:rsidP="00A54A66">
      <w:pPr>
        <w:numPr>
          <w:ilvl w:val="0"/>
          <w:numId w:val="39"/>
        </w:numPr>
        <w:spacing w:line="480" w:lineRule="auto"/>
        <w:jc w:val="both"/>
      </w:pPr>
      <w:r w:rsidRPr="00D3487B">
        <w:t>Sensibles a las corrientes de carga y falla (Dual Element): Estos fusibles tienen una curva de corriente-tiempo que les da una buena sensibilidad tanto para corrientes de sobrecarga como a corrientes de cortocircuito.</w:t>
      </w:r>
    </w:p>
    <w:p w:rsidR="0027015C" w:rsidRPr="00D3487B" w:rsidRDefault="0027015C" w:rsidP="0027015C">
      <w:pPr>
        <w:pStyle w:val="Prrafodelista"/>
        <w:spacing w:line="480" w:lineRule="auto"/>
      </w:pPr>
    </w:p>
    <w:p w:rsidR="0027015C" w:rsidRPr="00D3487B" w:rsidRDefault="0027015C" w:rsidP="0027015C">
      <w:pPr>
        <w:pStyle w:val="NormalTahoma"/>
        <w:spacing w:line="480" w:lineRule="auto"/>
        <w:ind w:left="1416"/>
        <w:rPr>
          <w:rFonts w:ascii="Times New Roman" w:hAnsi="Times New Roman" w:cs="Times New Roman"/>
          <w:sz w:val="24"/>
          <w:szCs w:val="24"/>
        </w:rPr>
      </w:pPr>
      <w:r w:rsidRPr="00D3487B">
        <w:rPr>
          <w:rFonts w:ascii="Times New Roman" w:hAnsi="Times New Roman" w:cs="Times New Roman"/>
          <w:sz w:val="24"/>
          <w:szCs w:val="24"/>
        </w:rPr>
        <w:t>Es recomendable utilizar los fusibles “</w:t>
      </w:r>
      <w:r w:rsidRPr="00D3487B">
        <w:rPr>
          <w:rFonts w:ascii="Times New Roman" w:hAnsi="Times New Roman" w:cs="Times New Roman"/>
        </w:rPr>
        <w:t>Sensibles a las corrientes de carga</w:t>
      </w:r>
      <w:r>
        <w:rPr>
          <w:rFonts w:ascii="Times New Roman" w:hAnsi="Times New Roman" w:cs="Times New Roman"/>
        </w:rPr>
        <w:t xml:space="preserve">” o los </w:t>
      </w:r>
      <w:r w:rsidRPr="00D3487B">
        <w:rPr>
          <w:rFonts w:ascii="Times New Roman" w:hAnsi="Times New Roman" w:cs="Times New Roman"/>
        </w:rPr>
        <w:t xml:space="preserve"> </w:t>
      </w:r>
      <w:r w:rsidRPr="00D3487B">
        <w:rPr>
          <w:rFonts w:ascii="Times New Roman" w:hAnsi="Times New Roman" w:cs="Times New Roman"/>
          <w:sz w:val="24"/>
          <w:szCs w:val="24"/>
        </w:rPr>
        <w:t>“</w:t>
      </w:r>
      <w:r w:rsidRPr="00D3487B">
        <w:rPr>
          <w:rFonts w:ascii="Times New Roman" w:hAnsi="Times New Roman" w:cs="Times New Roman"/>
        </w:rPr>
        <w:t>Sensibles a las corrientes de carga</w:t>
      </w:r>
      <w:r>
        <w:rPr>
          <w:rFonts w:ascii="Times New Roman" w:hAnsi="Times New Roman" w:cs="Times New Roman"/>
        </w:rPr>
        <w:t xml:space="preserve"> y falla” </w:t>
      </w:r>
      <w:r w:rsidRPr="00D3487B">
        <w:rPr>
          <w:rFonts w:ascii="Times New Roman" w:hAnsi="Times New Roman" w:cs="Times New Roman"/>
          <w:sz w:val="24"/>
          <w:szCs w:val="24"/>
        </w:rPr>
        <w:t>cuando no existe ninguna protección contra sobrecargas como un breaker secundario. Aunque la protección de un breaker es mucho más efectiva es mejor tener un fusible de este tipo a no tener nada que proteja al transformador de sobrecorrientes de relativamente baja magnitud.</w:t>
      </w:r>
    </w:p>
    <w:p w:rsidR="0027015C" w:rsidRPr="00D3487B" w:rsidRDefault="0027015C" w:rsidP="0027015C">
      <w:pPr>
        <w:pStyle w:val="NormalTahoma"/>
        <w:spacing w:line="480" w:lineRule="auto"/>
        <w:ind w:left="1740"/>
        <w:rPr>
          <w:rFonts w:ascii="Times New Roman" w:hAnsi="Times New Roman" w:cs="Times New Roman"/>
          <w:sz w:val="24"/>
          <w:szCs w:val="24"/>
        </w:rPr>
      </w:pPr>
    </w:p>
    <w:p w:rsidR="0027015C" w:rsidRPr="00D3487B" w:rsidRDefault="0027015C" w:rsidP="0027015C">
      <w:pPr>
        <w:pStyle w:val="NormalTahoma"/>
        <w:spacing w:line="480" w:lineRule="auto"/>
        <w:ind w:left="1416"/>
        <w:rPr>
          <w:rFonts w:ascii="Times New Roman" w:hAnsi="Times New Roman" w:cs="Times New Roman"/>
          <w:sz w:val="24"/>
          <w:szCs w:val="24"/>
        </w:rPr>
      </w:pPr>
      <w:r w:rsidRPr="00D3487B">
        <w:rPr>
          <w:rFonts w:ascii="Times New Roman" w:hAnsi="Times New Roman" w:cs="Times New Roman"/>
          <w:sz w:val="24"/>
          <w:szCs w:val="24"/>
        </w:rPr>
        <w:t xml:space="preserve">Si existe un breaker secundario, entonces el papel del fusible primario se reduce </w:t>
      </w:r>
      <w:r>
        <w:rPr>
          <w:rFonts w:ascii="Times New Roman" w:hAnsi="Times New Roman" w:cs="Times New Roman"/>
          <w:sz w:val="24"/>
          <w:szCs w:val="24"/>
        </w:rPr>
        <w:t>a</w:t>
      </w:r>
      <w:r w:rsidRPr="00D3487B">
        <w:rPr>
          <w:rFonts w:ascii="Times New Roman" w:hAnsi="Times New Roman" w:cs="Times New Roman"/>
          <w:sz w:val="24"/>
          <w:szCs w:val="24"/>
        </w:rPr>
        <w:t xml:space="preserve"> operar ante fallas de la parte activa</w:t>
      </w:r>
      <w:r>
        <w:rPr>
          <w:rFonts w:ascii="Times New Roman" w:hAnsi="Times New Roman" w:cs="Times New Roman"/>
          <w:sz w:val="24"/>
          <w:szCs w:val="24"/>
        </w:rPr>
        <w:t xml:space="preserve"> (cortocircuito interno)</w:t>
      </w:r>
      <w:r w:rsidRPr="00D3487B">
        <w:rPr>
          <w:rFonts w:ascii="Times New Roman" w:hAnsi="Times New Roman" w:cs="Times New Roman"/>
          <w:sz w:val="24"/>
          <w:szCs w:val="24"/>
        </w:rPr>
        <w:t xml:space="preserve"> y en este caso el fusible “Sensibles a las corrientes de falla”  va a responder mejor.</w:t>
      </w:r>
    </w:p>
    <w:p w:rsidR="0027015C" w:rsidRPr="00D3487B" w:rsidRDefault="0027015C" w:rsidP="00660801">
      <w:pPr>
        <w:pStyle w:val="NormalTahoma"/>
        <w:spacing w:line="720" w:lineRule="auto"/>
        <w:ind w:left="1416"/>
        <w:rPr>
          <w:rFonts w:ascii="Times New Roman" w:hAnsi="Times New Roman" w:cs="Times New Roman"/>
          <w:sz w:val="24"/>
          <w:szCs w:val="24"/>
        </w:rPr>
      </w:pPr>
    </w:p>
    <w:p w:rsidR="0027015C" w:rsidRPr="00FB6A78" w:rsidRDefault="0027015C" w:rsidP="0027015C">
      <w:pPr>
        <w:pStyle w:val="NormalTahoma"/>
        <w:spacing w:line="480" w:lineRule="auto"/>
        <w:ind w:left="1416"/>
        <w:rPr>
          <w:rFonts w:ascii="Times New Roman" w:hAnsi="Times New Roman" w:cs="Times New Roman"/>
          <w:sz w:val="24"/>
          <w:szCs w:val="24"/>
        </w:rPr>
      </w:pPr>
      <w:r w:rsidRPr="00D3487B">
        <w:rPr>
          <w:rFonts w:ascii="Times New Roman" w:hAnsi="Times New Roman" w:cs="Times New Roman"/>
          <w:sz w:val="24"/>
          <w:szCs w:val="24"/>
        </w:rPr>
        <w:lastRenderedPageBreak/>
        <w:t>Otra opción en caso de que exista un breaker secundario es la de no utilizar los fusibles tipo bayoneta  y utilizar en su lugar un fusible de expulsión interno en el lado primario. El cual hará la misma función del fusible bayoneta, pero se ahorra el porta-fusible. Esto debido a que la coordinación requerida entre el fus</w:t>
      </w:r>
      <w:r w:rsidRPr="00FB6A78">
        <w:rPr>
          <w:rFonts w:ascii="Times New Roman" w:hAnsi="Times New Roman" w:cs="Times New Roman"/>
          <w:sz w:val="24"/>
          <w:szCs w:val="24"/>
        </w:rPr>
        <w:t>ible primario (sea bayoneta o no) y el breaker, hace que el fusible solo se reemplace si la unidad falla y e</w:t>
      </w:r>
      <w:r>
        <w:rPr>
          <w:rFonts w:ascii="Times New Roman" w:hAnsi="Times New Roman" w:cs="Times New Roman"/>
          <w:sz w:val="24"/>
          <w:szCs w:val="24"/>
        </w:rPr>
        <w:t>n este caso no se hace nunca re</w:t>
      </w:r>
      <w:r w:rsidRPr="00FB6A78">
        <w:rPr>
          <w:rFonts w:ascii="Times New Roman" w:hAnsi="Times New Roman" w:cs="Times New Roman"/>
          <w:sz w:val="24"/>
          <w:szCs w:val="24"/>
        </w:rPr>
        <w:t>cambio del fusible.</w:t>
      </w:r>
    </w:p>
    <w:p w:rsidR="0027015C" w:rsidRDefault="0027015C" w:rsidP="00660801">
      <w:pPr>
        <w:pStyle w:val="NormalTahoma"/>
        <w:spacing w:line="720" w:lineRule="auto"/>
        <w:ind w:left="1416"/>
        <w:rPr>
          <w:rFonts w:ascii="Times New Roman" w:hAnsi="Times New Roman" w:cs="Times New Roman"/>
          <w:sz w:val="24"/>
          <w:szCs w:val="24"/>
        </w:rPr>
      </w:pPr>
    </w:p>
    <w:p w:rsidR="0027015C" w:rsidRDefault="0027015C" w:rsidP="0027015C">
      <w:pPr>
        <w:spacing w:line="480" w:lineRule="auto"/>
        <w:ind w:left="1416"/>
        <w:jc w:val="both"/>
      </w:pPr>
      <w:r>
        <w:t>La capacidad de interrupción de los fusibles tipo bayoneta va de acuerdo a la clase de voltaje en que se utilizará (por estándar todos son para máximo 23kV) y de la instalación (diagonal o vertical), esto es debido a que la posición de la cámara de extinción de gases afecta a la eliminación del arco durante una falla:</w:t>
      </w:r>
    </w:p>
    <w:p w:rsidR="009400CA" w:rsidRDefault="009400CA" w:rsidP="0027015C">
      <w:pPr>
        <w:spacing w:line="480" w:lineRule="auto"/>
        <w:ind w:left="1416"/>
        <w:jc w:val="both"/>
      </w:pPr>
    </w:p>
    <w:tbl>
      <w:tblPr>
        <w:tblStyle w:val="Tablaconcuadrcula"/>
        <w:tblW w:w="6554" w:type="dxa"/>
        <w:tblInd w:w="1721" w:type="dxa"/>
        <w:tblLook w:val="04A0"/>
      </w:tblPr>
      <w:tblGrid>
        <w:gridCol w:w="1309"/>
        <w:gridCol w:w="1137"/>
        <w:gridCol w:w="1983"/>
        <w:gridCol w:w="2125"/>
      </w:tblGrid>
      <w:tr w:rsidR="00F473DB" w:rsidTr="00F473DB">
        <w:tc>
          <w:tcPr>
            <w:tcW w:w="2444" w:type="dxa"/>
            <w:gridSpan w:val="2"/>
          </w:tcPr>
          <w:p w:rsidR="00F473DB" w:rsidRPr="00FA3223" w:rsidRDefault="00F473DB" w:rsidP="00F473DB">
            <w:pPr>
              <w:pStyle w:val="Ttulo1"/>
              <w:spacing w:line="240" w:lineRule="auto"/>
              <w:jc w:val="center"/>
              <w:rPr>
                <w:bCs w:val="0"/>
              </w:rPr>
            </w:pPr>
            <w:r w:rsidRPr="00FA3223">
              <w:rPr>
                <w:bCs w:val="0"/>
              </w:rPr>
              <w:t>Voltaje [kV]</w:t>
            </w:r>
          </w:p>
        </w:tc>
        <w:tc>
          <w:tcPr>
            <w:tcW w:w="4110" w:type="dxa"/>
            <w:gridSpan w:val="2"/>
          </w:tcPr>
          <w:p w:rsidR="00F473DB" w:rsidRPr="00FA3223" w:rsidRDefault="00F473DB" w:rsidP="00F473DB">
            <w:pPr>
              <w:pStyle w:val="Ttulo1"/>
              <w:spacing w:line="240" w:lineRule="auto"/>
              <w:jc w:val="center"/>
              <w:rPr>
                <w:bCs w:val="0"/>
              </w:rPr>
            </w:pPr>
            <w:r w:rsidRPr="00FA3223">
              <w:rPr>
                <w:bCs w:val="0"/>
              </w:rPr>
              <w:t>Capacidad de interrupción [A]</w:t>
            </w:r>
          </w:p>
        </w:tc>
      </w:tr>
      <w:tr w:rsidR="00F473DB" w:rsidTr="00F473DB">
        <w:tc>
          <w:tcPr>
            <w:tcW w:w="1310" w:type="dxa"/>
          </w:tcPr>
          <w:p w:rsidR="00F473DB" w:rsidRPr="00FA3223" w:rsidRDefault="00F473DB" w:rsidP="00F473DB">
            <w:pPr>
              <w:pStyle w:val="Ttulo1"/>
              <w:spacing w:line="240" w:lineRule="auto"/>
              <w:jc w:val="center"/>
              <w:rPr>
                <w:bCs w:val="0"/>
              </w:rPr>
            </w:pPr>
            <w:r w:rsidRPr="00FA3223">
              <w:rPr>
                <w:bCs w:val="0"/>
              </w:rPr>
              <w:t>Máximo</w:t>
            </w:r>
          </w:p>
        </w:tc>
        <w:tc>
          <w:tcPr>
            <w:tcW w:w="1134" w:type="dxa"/>
          </w:tcPr>
          <w:p w:rsidR="00F473DB" w:rsidRPr="00FA3223" w:rsidRDefault="00F473DB" w:rsidP="00F473DB">
            <w:pPr>
              <w:pStyle w:val="Ttulo1"/>
              <w:spacing w:line="240" w:lineRule="auto"/>
              <w:jc w:val="center"/>
              <w:rPr>
                <w:bCs w:val="0"/>
              </w:rPr>
            </w:pPr>
            <w:r w:rsidRPr="00FA3223">
              <w:rPr>
                <w:bCs w:val="0"/>
              </w:rPr>
              <w:t>Aplicado</w:t>
            </w:r>
          </w:p>
        </w:tc>
        <w:tc>
          <w:tcPr>
            <w:tcW w:w="1984" w:type="dxa"/>
          </w:tcPr>
          <w:p w:rsidR="00F473DB" w:rsidRPr="00FA3223" w:rsidRDefault="00F473DB" w:rsidP="00F473DB">
            <w:pPr>
              <w:pStyle w:val="Ttulo1"/>
              <w:spacing w:line="240" w:lineRule="auto"/>
              <w:jc w:val="center"/>
              <w:rPr>
                <w:bCs w:val="0"/>
              </w:rPr>
            </w:pPr>
            <w:r w:rsidRPr="00FA3223">
              <w:rPr>
                <w:bCs w:val="0"/>
              </w:rPr>
              <w:t>Posición vertical</w:t>
            </w:r>
          </w:p>
        </w:tc>
        <w:tc>
          <w:tcPr>
            <w:tcW w:w="2126" w:type="dxa"/>
          </w:tcPr>
          <w:p w:rsidR="00F473DB" w:rsidRPr="00FA3223" w:rsidRDefault="00F473DB" w:rsidP="00F473DB">
            <w:pPr>
              <w:pStyle w:val="Ttulo1"/>
              <w:spacing w:line="240" w:lineRule="auto"/>
              <w:jc w:val="center"/>
              <w:rPr>
                <w:bCs w:val="0"/>
              </w:rPr>
            </w:pPr>
            <w:r w:rsidRPr="00FA3223">
              <w:rPr>
                <w:bCs w:val="0"/>
              </w:rPr>
              <w:t>Posición horizontal</w:t>
            </w:r>
          </w:p>
        </w:tc>
      </w:tr>
      <w:tr w:rsidR="00F473DB" w:rsidTr="00F473DB">
        <w:tc>
          <w:tcPr>
            <w:tcW w:w="1310" w:type="dxa"/>
          </w:tcPr>
          <w:p w:rsidR="00F473DB" w:rsidRDefault="00F473DB" w:rsidP="00F473DB">
            <w:pPr>
              <w:pStyle w:val="Ttulo1"/>
              <w:spacing w:line="240" w:lineRule="auto"/>
              <w:jc w:val="center"/>
              <w:rPr>
                <w:b w:val="0"/>
                <w:bCs w:val="0"/>
              </w:rPr>
            </w:pPr>
            <w:r>
              <w:rPr>
                <w:b w:val="0"/>
                <w:bCs w:val="0"/>
              </w:rPr>
              <w:t>23.0</w:t>
            </w:r>
          </w:p>
        </w:tc>
        <w:tc>
          <w:tcPr>
            <w:tcW w:w="1134" w:type="dxa"/>
          </w:tcPr>
          <w:p w:rsidR="00F473DB" w:rsidRDefault="00F473DB" w:rsidP="00F473DB">
            <w:pPr>
              <w:pStyle w:val="Ttulo1"/>
              <w:spacing w:line="240" w:lineRule="auto"/>
              <w:jc w:val="center"/>
              <w:rPr>
                <w:b w:val="0"/>
                <w:bCs w:val="0"/>
              </w:rPr>
            </w:pPr>
            <w:r>
              <w:rPr>
                <w:b w:val="0"/>
                <w:bCs w:val="0"/>
              </w:rPr>
              <w:t>4.16</w:t>
            </w:r>
          </w:p>
        </w:tc>
        <w:tc>
          <w:tcPr>
            <w:tcW w:w="1984" w:type="dxa"/>
          </w:tcPr>
          <w:p w:rsidR="00F473DB" w:rsidRDefault="00F473DB" w:rsidP="00F473DB">
            <w:pPr>
              <w:pStyle w:val="Ttulo1"/>
              <w:spacing w:line="240" w:lineRule="auto"/>
              <w:jc w:val="center"/>
              <w:rPr>
                <w:b w:val="0"/>
                <w:bCs w:val="0"/>
              </w:rPr>
            </w:pPr>
            <w:r>
              <w:rPr>
                <w:b w:val="0"/>
                <w:bCs w:val="0"/>
              </w:rPr>
              <w:t>3000</w:t>
            </w:r>
          </w:p>
        </w:tc>
        <w:tc>
          <w:tcPr>
            <w:tcW w:w="2126" w:type="dxa"/>
          </w:tcPr>
          <w:p w:rsidR="00F473DB" w:rsidRDefault="00F473DB" w:rsidP="00F473DB">
            <w:pPr>
              <w:pStyle w:val="Ttulo1"/>
              <w:spacing w:line="240" w:lineRule="auto"/>
              <w:jc w:val="center"/>
              <w:rPr>
                <w:b w:val="0"/>
                <w:bCs w:val="0"/>
              </w:rPr>
            </w:pPr>
            <w:r>
              <w:rPr>
                <w:b w:val="0"/>
                <w:bCs w:val="0"/>
              </w:rPr>
              <w:t>3500</w:t>
            </w:r>
          </w:p>
        </w:tc>
      </w:tr>
      <w:tr w:rsidR="00F473DB" w:rsidTr="00F473DB">
        <w:tc>
          <w:tcPr>
            <w:tcW w:w="1310" w:type="dxa"/>
          </w:tcPr>
          <w:p w:rsidR="00F473DB" w:rsidRDefault="00F473DB" w:rsidP="00F473DB">
            <w:pPr>
              <w:pStyle w:val="Ttulo1"/>
              <w:spacing w:line="240" w:lineRule="auto"/>
              <w:jc w:val="center"/>
              <w:rPr>
                <w:b w:val="0"/>
                <w:bCs w:val="0"/>
              </w:rPr>
            </w:pPr>
            <w:r>
              <w:rPr>
                <w:b w:val="0"/>
                <w:bCs w:val="0"/>
              </w:rPr>
              <w:t>23.0</w:t>
            </w:r>
          </w:p>
        </w:tc>
        <w:tc>
          <w:tcPr>
            <w:tcW w:w="1134" w:type="dxa"/>
          </w:tcPr>
          <w:p w:rsidR="00F473DB" w:rsidRDefault="00F473DB" w:rsidP="00F473DB">
            <w:pPr>
              <w:pStyle w:val="Ttulo1"/>
              <w:spacing w:line="240" w:lineRule="auto"/>
              <w:jc w:val="center"/>
              <w:rPr>
                <w:b w:val="0"/>
                <w:bCs w:val="0"/>
              </w:rPr>
            </w:pPr>
            <w:r>
              <w:rPr>
                <w:b w:val="0"/>
                <w:bCs w:val="0"/>
              </w:rPr>
              <w:t>8.3</w:t>
            </w:r>
          </w:p>
        </w:tc>
        <w:tc>
          <w:tcPr>
            <w:tcW w:w="1984" w:type="dxa"/>
          </w:tcPr>
          <w:p w:rsidR="00F473DB" w:rsidRDefault="00F473DB" w:rsidP="00F473DB">
            <w:pPr>
              <w:pStyle w:val="Ttulo1"/>
              <w:spacing w:line="240" w:lineRule="auto"/>
              <w:jc w:val="center"/>
              <w:rPr>
                <w:b w:val="0"/>
                <w:bCs w:val="0"/>
              </w:rPr>
            </w:pPr>
            <w:r>
              <w:rPr>
                <w:b w:val="0"/>
                <w:bCs w:val="0"/>
              </w:rPr>
              <w:t>3000</w:t>
            </w:r>
          </w:p>
        </w:tc>
        <w:tc>
          <w:tcPr>
            <w:tcW w:w="2126" w:type="dxa"/>
          </w:tcPr>
          <w:p w:rsidR="00F473DB" w:rsidRDefault="00F473DB" w:rsidP="00F473DB">
            <w:pPr>
              <w:pStyle w:val="Ttulo1"/>
              <w:spacing w:line="240" w:lineRule="auto"/>
              <w:jc w:val="center"/>
              <w:rPr>
                <w:b w:val="0"/>
                <w:bCs w:val="0"/>
              </w:rPr>
            </w:pPr>
            <w:r>
              <w:rPr>
                <w:b w:val="0"/>
                <w:bCs w:val="0"/>
              </w:rPr>
              <w:t>3500</w:t>
            </w:r>
          </w:p>
        </w:tc>
      </w:tr>
      <w:tr w:rsidR="00F473DB" w:rsidTr="00F473DB">
        <w:tc>
          <w:tcPr>
            <w:tcW w:w="1310" w:type="dxa"/>
          </w:tcPr>
          <w:p w:rsidR="00F473DB" w:rsidRDefault="00F473DB" w:rsidP="00F473DB">
            <w:pPr>
              <w:pStyle w:val="Ttulo1"/>
              <w:spacing w:line="240" w:lineRule="auto"/>
              <w:jc w:val="center"/>
              <w:rPr>
                <w:b w:val="0"/>
                <w:bCs w:val="0"/>
              </w:rPr>
            </w:pPr>
            <w:r>
              <w:rPr>
                <w:b w:val="0"/>
                <w:bCs w:val="0"/>
              </w:rPr>
              <w:t>23.0</w:t>
            </w:r>
          </w:p>
        </w:tc>
        <w:tc>
          <w:tcPr>
            <w:tcW w:w="1134" w:type="dxa"/>
          </w:tcPr>
          <w:p w:rsidR="00F473DB" w:rsidRDefault="00F473DB" w:rsidP="00F473DB">
            <w:pPr>
              <w:pStyle w:val="Ttulo1"/>
              <w:spacing w:line="240" w:lineRule="auto"/>
              <w:jc w:val="center"/>
              <w:rPr>
                <w:b w:val="0"/>
                <w:bCs w:val="0"/>
              </w:rPr>
            </w:pPr>
            <w:r>
              <w:rPr>
                <w:b w:val="0"/>
                <w:bCs w:val="0"/>
              </w:rPr>
              <w:t>15.5</w:t>
            </w:r>
          </w:p>
        </w:tc>
        <w:tc>
          <w:tcPr>
            <w:tcW w:w="1984" w:type="dxa"/>
          </w:tcPr>
          <w:p w:rsidR="00F473DB" w:rsidRDefault="00F473DB" w:rsidP="00F473DB">
            <w:pPr>
              <w:pStyle w:val="Ttulo1"/>
              <w:spacing w:line="240" w:lineRule="auto"/>
              <w:jc w:val="center"/>
              <w:rPr>
                <w:b w:val="0"/>
                <w:bCs w:val="0"/>
              </w:rPr>
            </w:pPr>
            <w:r>
              <w:rPr>
                <w:b w:val="0"/>
                <w:bCs w:val="0"/>
              </w:rPr>
              <w:t>1800</w:t>
            </w:r>
          </w:p>
        </w:tc>
        <w:tc>
          <w:tcPr>
            <w:tcW w:w="2126" w:type="dxa"/>
          </w:tcPr>
          <w:p w:rsidR="00F473DB" w:rsidRDefault="00F473DB" w:rsidP="00F473DB">
            <w:pPr>
              <w:pStyle w:val="Ttulo1"/>
              <w:spacing w:line="240" w:lineRule="auto"/>
              <w:jc w:val="center"/>
              <w:rPr>
                <w:b w:val="0"/>
                <w:bCs w:val="0"/>
              </w:rPr>
            </w:pPr>
            <w:r>
              <w:rPr>
                <w:b w:val="0"/>
                <w:bCs w:val="0"/>
              </w:rPr>
              <w:t>2500</w:t>
            </w:r>
          </w:p>
        </w:tc>
      </w:tr>
      <w:tr w:rsidR="00F473DB" w:rsidTr="00F473DB">
        <w:tc>
          <w:tcPr>
            <w:tcW w:w="1310" w:type="dxa"/>
          </w:tcPr>
          <w:p w:rsidR="00F473DB" w:rsidRDefault="00F473DB" w:rsidP="00F473DB">
            <w:pPr>
              <w:pStyle w:val="Ttulo1"/>
              <w:spacing w:line="240" w:lineRule="auto"/>
              <w:jc w:val="center"/>
              <w:rPr>
                <w:b w:val="0"/>
                <w:bCs w:val="0"/>
              </w:rPr>
            </w:pPr>
            <w:r>
              <w:rPr>
                <w:b w:val="0"/>
                <w:bCs w:val="0"/>
              </w:rPr>
              <w:t>23.0</w:t>
            </w:r>
          </w:p>
        </w:tc>
        <w:tc>
          <w:tcPr>
            <w:tcW w:w="1134" w:type="dxa"/>
          </w:tcPr>
          <w:p w:rsidR="00F473DB" w:rsidRDefault="00F473DB" w:rsidP="00F473DB">
            <w:pPr>
              <w:pStyle w:val="Ttulo1"/>
              <w:spacing w:line="240" w:lineRule="auto"/>
              <w:jc w:val="center"/>
              <w:rPr>
                <w:b w:val="0"/>
                <w:bCs w:val="0"/>
              </w:rPr>
            </w:pPr>
            <w:r>
              <w:rPr>
                <w:b w:val="0"/>
                <w:bCs w:val="0"/>
              </w:rPr>
              <w:t>23</w:t>
            </w:r>
          </w:p>
        </w:tc>
        <w:tc>
          <w:tcPr>
            <w:tcW w:w="1984" w:type="dxa"/>
          </w:tcPr>
          <w:p w:rsidR="00F473DB" w:rsidRDefault="00F473DB" w:rsidP="00F473DB">
            <w:pPr>
              <w:pStyle w:val="Ttulo1"/>
              <w:spacing w:line="240" w:lineRule="auto"/>
              <w:jc w:val="center"/>
              <w:rPr>
                <w:b w:val="0"/>
                <w:bCs w:val="0"/>
              </w:rPr>
            </w:pPr>
            <w:r>
              <w:rPr>
                <w:b w:val="0"/>
                <w:bCs w:val="0"/>
              </w:rPr>
              <w:t>600</w:t>
            </w:r>
          </w:p>
        </w:tc>
        <w:tc>
          <w:tcPr>
            <w:tcW w:w="2126" w:type="dxa"/>
          </w:tcPr>
          <w:p w:rsidR="00F473DB" w:rsidRDefault="00F473DB" w:rsidP="00F473DB">
            <w:pPr>
              <w:pStyle w:val="Ttulo1"/>
              <w:spacing w:line="240" w:lineRule="auto"/>
              <w:jc w:val="center"/>
              <w:rPr>
                <w:b w:val="0"/>
                <w:bCs w:val="0"/>
              </w:rPr>
            </w:pPr>
            <w:r>
              <w:rPr>
                <w:b w:val="0"/>
                <w:bCs w:val="0"/>
              </w:rPr>
              <w:t>600-1000</w:t>
            </w:r>
          </w:p>
        </w:tc>
      </w:tr>
    </w:tbl>
    <w:p w:rsidR="009400CA" w:rsidRDefault="009400CA" w:rsidP="00F473DB">
      <w:pPr>
        <w:ind w:left="1418"/>
        <w:jc w:val="center"/>
      </w:pPr>
    </w:p>
    <w:p w:rsidR="0027015C" w:rsidRPr="00501C75" w:rsidRDefault="0027015C" w:rsidP="0027015C">
      <w:pPr>
        <w:spacing w:line="480" w:lineRule="auto"/>
        <w:ind w:left="1418"/>
        <w:jc w:val="center"/>
      </w:pPr>
      <w:r>
        <w:t>Tabla 4.2. Capacidad de interrupción de fusibles tipo bayoneta.</w:t>
      </w:r>
    </w:p>
    <w:p w:rsidR="0027015C" w:rsidRDefault="0027015C" w:rsidP="00660801">
      <w:pPr>
        <w:pStyle w:val="NormalTahoma"/>
        <w:spacing w:line="720" w:lineRule="auto"/>
        <w:ind w:left="1416"/>
        <w:rPr>
          <w:rFonts w:ascii="Times New Roman" w:hAnsi="Times New Roman" w:cs="Times New Roman"/>
          <w:sz w:val="24"/>
          <w:szCs w:val="24"/>
        </w:rPr>
      </w:pPr>
    </w:p>
    <w:p w:rsidR="00F473DB" w:rsidRPr="00FB6A78" w:rsidRDefault="00F473DB" w:rsidP="00660801">
      <w:pPr>
        <w:pStyle w:val="NormalTahoma"/>
        <w:spacing w:line="720" w:lineRule="auto"/>
        <w:ind w:left="1416"/>
        <w:rPr>
          <w:rFonts w:ascii="Times New Roman" w:hAnsi="Times New Roman" w:cs="Times New Roman"/>
          <w:sz w:val="24"/>
          <w:szCs w:val="24"/>
        </w:rPr>
      </w:pPr>
    </w:p>
    <w:p w:rsidR="0027015C" w:rsidRPr="00FB6A78" w:rsidRDefault="0027015C" w:rsidP="0027015C">
      <w:pPr>
        <w:numPr>
          <w:ilvl w:val="3"/>
          <w:numId w:val="1"/>
        </w:numPr>
        <w:spacing w:line="480" w:lineRule="auto"/>
        <w:rPr>
          <w:b/>
        </w:rPr>
      </w:pPr>
      <w:r w:rsidRPr="00FB6A78">
        <w:rPr>
          <w:b/>
        </w:rPr>
        <w:lastRenderedPageBreak/>
        <w:t>Fusible limitador de corriente</w:t>
      </w:r>
    </w:p>
    <w:p w:rsidR="0027015C" w:rsidRPr="00FB6A78" w:rsidRDefault="0027015C" w:rsidP="0027015C">
      <w:pPr>
        <w:spacing w:line="480" w:lineRule="auto"/>
        <w:ind w:left="1416"/>
        <w:jc w:val="both"/>
        <w:rPr>
          <w:b/>
        </w:rPr>
      </w:pPr>
      <w:r>
        <w:t xml:space="preserve">También conocido como fusible de respaldo. </w:t>
      </w:r>
      <w:r w:rsidRPr="00FB6A78">
        <w:t>Cuando su elemento sensible a la corriente es fundido por una corriente dentro del rango de la capacidad del fusible limitador, abruptamente introduce una alta resistencia para reducir la magnitud y duración de la corriente, produciendo finalmente la interrupción de la corriente.</w:t>
      </w:r>
    </w:p>
    <w:p w:rsidR="0027015C" w:rsidRPr="00FB6A78" w:rsidRDefault="0027015C" w:rsidP="0027015C">
      <w:pPr>
        <w:spacing w:line="480" w:lineRule="auto"/>
        <w:ind w:left="1416"/>
        <w:jc w:val="both"/>
        <w:rPr>
          <w:b/>
        </w:rPr>
      </w:pPr>
    </w:p>
    <w:p w:rsidR="0027015C" w:rsidRDefault="0027015C" w:rsidP="0027015C">
      <w:pPr>
        <w:spacing w:line="480" w:lineRule="auto"/>
        <w:ind w:left="1416"/>
        <w:jc w:val="center"/>
        <w:rPr>
          <w:b/>
        </w:rPr>
      </w:pPr>
      <w:r>
        <w:rPr>
          <w:b/>
          <w:noProof/>
        </w:rPr>
        <w:drawing>
          <wp:inline distT="0" distB="0" distL="0" distR="0">
            <wp:extent cx="3072551" cy="1485900"/>
            <wp:effectExtent l="19050" t="0" r="0" b="0"/>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srcRect/>
                    <a:stretch>
                      <a:fillRect/>
                    </a:stretch>
                  </pic:blipFill>
                  <pic:spPr bwMode="auto">
                    <a:xfrm>
                      <a:off x="0" y="0"/>
                      <a:ext cx="3082239" cy="1490585"/>
                    </a:xfrm>
                    <a:prstGeom prst="rect">
                      <a:avLst/>
                    </a:prstGeom>
                    <a:noFill/>
                    <a:ln w="9525">
                      <a:noFill/>
                      <a:miter lim="800000"/>
                      <a:headEnd/>
                      <a:tailEnd/>
                    </a:ln>
                  </pic:spPr>
                </pic:pic>
              </a:graphicData>
            </a:graphic>
          </wp:inline>
        </w:drawing>
      </w:r>
    </w:p>
    <w:p w:rsidR="0027015C" w:rsidRDefault="0027015C" w:rsidP="0027015C">
      <w:pPr>
        <w:spacing w:line="480" w:lineRule="auto"/>
        <w:ind w:left="1440"/>
        <w:jc w:val="center"/>
      </w:pPr>
      <w:r>
        <w:t>Figura 4.5. Fusible limitador de corriente.</w:t>
      </w:r>
    </w:p>
    <w:p w:rsidR="00F473DB" w:rsidRPr="00FB6A78" w:rsidRDefault="00F473DB" w:rsidP="00F473DB">
      <w:pPr>
        <w:spacing w:line="720" w:lineRule="auto"/>
        <w:ind w:left="1440"/>
        <w:jc w:val="center"/>
      </w:pPr>
    </w:p>
    <w:p w:rsidR="0027015C" w:rsidRPr="00FB6A78" w:rsidRDefault="0027015C" w:rsidP="0027015C">
      <w:pPr>
        <w:spacing w:line="480" w:lineRule="auto"/>
        <w:ind w:left="1416"/>
        <w:jc w:val="both"/>
      </w:pPr>
      <w:r w:rsidRPr="00FB6A78">
        <w:t>Las corrientes de cortocircuito liberan valores elevados de energía, las cuales representan para los equipos altas solicitaciones térmicas y electrodinámicas.</w:t>
      </w:r>
    </w:p>
    <w:p w:rsidR="0027015C" w:rsidRPr="00FB6A78" w:rsidRDefault="0027015C" w:rsidP="00660801">
      <w:pPr>
        <w:spacing w:line="720" w:lineRule="auto"/>
        <w:ind w:left="1416"/>
        <w:jc w:val="both"/>
      </w:pPr>
    </w:p>
    <w:p w:rsidR="0027015C" w:rsidRDefault="0027015C" w:rsidP="0027015C">
      <w:pPr>
        <w:spacing w:line="480" w:lineRule="auto"/>
        <w:ind w:left="1416"/>
        <w:jc w:val="both"/>
      </w:pPr>
      <w:r w:rsidRPr="00FB6A78">
        <w:t>Para prevenir que el transformador sufra las consecuencias de este tipo de falla se requiere utilizar el fusible limitador de corriente debido a sus características constructivas:</w:t>
      </w:r>
    </w:p>
    <w:p w:rsidR="00660801" w:rsidRPr="00FB6A78" w:rsidRDefault="00660801" w:rsidP="0027015C">
      <w:pPr>
        <w:spacing w:line="480" w:lineRule="auto"/>
        <w:ind w:left="1416"/>
        <w:jc w:val="both"/>
      </w:pPr>
    </w:p>
    <w:p w:rsidR="0027015C" w:rsidRPr="00FB6A78" w:rsidRDefault="0027015C" w:rsidP="00A54A66">
      <w:pPr>
        <w:numPr>
          <w:ilvl w:val="0"/>
          <w:numId w:val="40"/>
        </w:numPr>
        <w:spacing w:line="480" w:lineRule="auto"/>
        <w:jc w:val="both"/>
      </w:pPr>
      <w:r w:rsidRPr="00FB6A78">
        <w:lastRenderedPageBreak/>
        <w:t>Elevada limitación de corriente de falla</w:t>
      </w:r>
    </w:p>
    <w:p w:rsidR="0027015C" w:rsidRPr="00FB6A78" w:rsidRDefault="0027015C" w:rsidP="00A54A66">
      <w:pPr>
        <w:numPr>
          <w:ilvl w:val="0"/>
          <w:numId w:val="40"/>
        </w:numPr>
        <w:spacing w:line="480" w:lineRule="auto"/>
        <w:jc w:val="both"/>
      </w:pPr>
      <w:r w:rsidRPr="00FB6A78">
        <w:t>Alta capacidad de interrupción</w:t>
      </w:r>
    </w:p>
    <w:p w:rsidR="0027015C" w:rsidRPr="00FB6A78" w:rsidRDefault="0027015C" w:rsidP="00A54A66">
      <w:pPr>
        <w:numPr>
          <w:ilvl w:val="0"/>
          <w:numId w:val="40"/>
        </w:numPr>
        <w:spacing w:line="480" w:lineRule="auto"/>
        <w:jc w:val="both"/>
      </w:pPr>
      <w:r w:rsidRPr="00FB6A78">
        <w:t>Sobretensión de arco controlada</w:t>
      </w:r>
    </w:p>
    <w:p w:rsidR="0027015C" w:rsidRPr="00FB6A78" w:rsidRDefault="0027015C" w:rsidP="00A54A66">
      <w:pPr>
        <w:numPr>
          <w:ilvl w:val="0"/>
          <w:numId w:val="40"/>
        </w:numPr>
        <w:spacing w:line="480" w:lineRule="auto"/>
        <w:jc w:val="both"/>
      </w:pPr>
      <w:r w:rsidRPr="00FB6A78">
        <w:t>Operación muy rápida</w:t>
      </w:r>
    </w:p>
    <w:p w:rsidR="0027015C" w:rsidRPr="00FB6A78" w:rsidRDefault="0027015C" w:rsidP="0027015C">
      <w:pPr>
        <w:spacing w:line="480" w:lineRule="auto"/>
        <w:ind w:left="3540"/>
      </w:pPr>
    </w:p>
    <w:p w:rsidR="0027015C" w:rsidRPr="00FB6A78" w:rsidRDefault="00A42151" w:rsidP="00A42151">
      <w:pPr>
        <w:spacing w:line="480" w:lineRule="auto"/>
        <w:ind w:left="2127"/>
      </w:pPr>
      <w:r>
        <w:rPr>
          <w:noProof/>
        </w:rPr>
        <w:drawing>
          <wp:inline distT="0" distB="0" distL="0" distR="0">
            <wp:extent cx="3405630" cy="2519917"/>
            <wp:effectExtent l="19050" t="0" r="4320" b="0"/>
            <wp:docPr id="229" name="228 Imagen" descr="MAXIMO PASO DE CORR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IMO PASO DE CORRIENTE.JPG"/>
                    <pic:cNvPicPr/>
                  </pic:nvPicPr>
                  <pic:blipFill>
                    <a:blip r:embed="rId52"/>
                    <a:stretch>
                      <a:fillRect/>
                    </a:stretch>
                  </pic:blipFill>
                  <pic:spPr>
                    <a:xfrm>
                      <a:off x="0" y="0"/>
                      <a:ext cx="3406755" cy="2520750"/>
                    </a:xfrm>
                    <a:prstGeom prst="rect">
                      <a:avLst/>
                    </a:prstGeom>
                  </pic:spPr>
                </pic:pic>
              </a:graphicData>
            </a:graphic>
          </wp:inline>
        </w:drawing>
      </w:r>
    </w:p>
    <w:p w:rsidR="0027015C" w:rsidRDefault="0027015C" w:rsidP="00A42151">
      <w:pPr>
        <w:ind w:left="1440"/>
        <w:jc w:val="center"/>
      </w:pPr>
      <w:r>
        <w:t xml:space="preserve">Figura 4.6.  </w:t>
      </w:r>
      <w:r w:rsidR="00A42151">
        <w:t>Comparación de funcionamiento entre</w:t>
      </w:r>
      <w:r>
        <w:t xml:space="preserve"> f</w:t>
      </w:r>
      <w:r w:rsidR="00A42151">
        <w:t>usible limitador de corriente y fusible tipo K.</w:t>
      </w:r>
    </w:p>
    <w:p w:rsidR="00F473DB" w:rsidRDefault="00F473DB" w:rsidP="00F13A91">
      <w:pPr>
        <w:spacing w:line="720" w:lineRule="auto"/>
        <w:ind w:left="1416"/>
        <w:jc w:val="both"/>
      </w:pPr>
    </w:p>
    <w:p w:rsidR="0027015C" w:rsidRDefault="0027015C" w:rsidP="0027015C">
      <w:pPr>
        <w:spacing w:line="480" w:lineRule="auto"/>
        <w:ind w:left="1416"/>
        <w:jc w:val="both"/>
      </w:pPr>
      <w:r w:rsidRPr="00FB6A78">
        <w:t>S</w:t>
      </w:r>
      <w:r>
        <w:t>i la capacidad de falla a tierra de la red, en el punto de instalación del transformador es mayor que la capacidad de interrupción de los fusibles de expulsión, entonces es indispensable el uso del fusible limitador ya que este tiene una capacidad de interrupción de 50 kV.</w:t>
      </w:r>
    </w:p>
    <w:p w:rsidR="0027015C" w:rsidRDefault="0027015C" w:rsidP="0027015C">
      <w:pPr>
        <w:spacing w:line="480" w:lineRule="auto"/>
        <w:ind w:left="1416"/>
        <w:jc w:val="both"/>
      </w:pPr>
    </w:p>
    <w:p w:rsidR="0027015C" w:rsidRDefault="0027015C" w:rsidP="0027015C">
      <w:pPr>
        <w:spacing w:line="480" w:lineRule="auto"/>
        <w:ind w:left="1416"/>
        <w:jc w:val="both"/>
      </w:pPr>
      <w:r>
        <w:t xml:space="preserve">Este fusible es utilizado comúnmente en los transformadores tipo padmounted, debido a que estos transformadores van instalados en </w:t>
      </w:r>
      <w:r>
        <w:lastRenderedPageBreak/>
        <w:t xml:space="preserve">jardines y sitios cerca de sitios de paso peatonal, por lo que es necesaria una mayor protección para los transeúntes en caso de que el transformador falle gravemente. </w:t>
      </w:r>
    </w:p>
    <w:p w:rsidR="0027015C" w:rsidRDefault="0027015C" w:rsidP="0027015C">
      <w:pPr>
        <w:spacing w:line="480" w:lineRule="auto"/>
        <w:ind w:left="1416"/>
        <w:jc w:val="both"/>
      </w:pPr>
    </w:p>
    <w:p w:rsidR="0027015C" w:rsidRPr="00FB6A78" w:rsidRDefault="0027015C" w:rsidP="0027015C">
      <w:pPr>
        <w:spacing w:line="480" w:lineRule="auto"/>
        <w:ind w:left="1416"/>
        <w:jc w:val="both"/>
      </w:pPr>
      <w:r>
        <w:t>En la figura siguiente se puede ver el daño que puede llegar a tener un transformador y por lo que consecuentemente se debe limitar esta corriente de falla.</w:t>
      </w:r>
    </w:p>
    <w:p w:rsidR="0027015C" w:rsidRPr="00FB6A78" w:rsidRDefault="0027015C" w:rsidP="0027015C">
      <w:pPr>
        <w:spacing w:line="480" w:lineRule="auto"/>
        <w:ind w:left="1224"/>
        <w:jc w:val="center"/>
        <w:rPr>
          <w:b/>
          <w:bCs/>
          <w:lang w:val="es-CO"/>
        </w:rPr>
      </w:pPr>
    </w:p>
    <w:p w:rsidR="0027015C" w:rsidRDefault="0027015C" w:rsidP="0027015C">
      <w:pPr>
        <w:spacing w:line="480" w:lineRule="auto"/>
        <w:ind w:left="1224"/>
        <w:jc w:val="center"/>
        <w:rPr>
          <w:b/>
          <w:bCs/>
          <w:lang w:val="es-CO"/>
        </w:rPr>
      </w:pPr>
      <w:r>
        <w:rPr>
          <w:b/>
          <w:bCs/>
          <w:noProof/>
        </w:rPr>
        <w:drawing>
          <wp:inline distT="0" distB="0" distL="0" distR="0">
            <wp:extent cx="3245257" cy="4267200"/>
            <wp:effectExtent l="19050" t="0" r="0" b="0"/>
            <wp:docPr id="30" name="Imagen 12" descr="DSC0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2661"/>
                    <pic:cNvPicPr>
                      <a:picLocks noChangeAspect="1" noChangeArrowheads="1"/>
                    </pic:cNvPicPr>
                  </pic:nvPicPr>
                  <pic:blipFill>
                    <a:blip r:embed="rId53"/>
                    <a:stretch>
                      <a:fillRect/>
                    </a:stretch>
                  </pic:blipFill>
                  <pic:spPr bwMode="auto">
                    <a:xfrm>
                      <a:off x="0" y="0"/>
                      <a:ext cx="3250101" cy="4273570"/>
                    </a:xfrm>
                    <a:prstGeom prst="rect">
                      <a:avLst/>
                    </a:prstGeom>
                    <a:noFill/>
                    <a:ln w="9525">
                      <a:noFill/>
                      <a:miter lim="800000"/>
                      <a:headEnd/>
                      <a:tailEnd/>
                    </a:ln>
                  </pic:spPr>
                </pic:pic>
              </a:graphicData>
            </a:graphic>
          </wp:inline>
        </w:drawing>
      </w:r>
    </w:p>
    <w:p w:rsidR="0027015C" w:rsidRDefault="0027015C" w:rsidP="0027015C">
      <w:pPr>
        <w:spacing w:line="480" w:lineRule="auto"/>
        <w:ind w:left="1440"/>
        <w:jc w:val="center"/>
      </w:pPr>
      <w:r>
        <w:t>Figura 4.7. Transformador fallado.</w:t>
      </w:r>
    </w:p>
    <w:p w:rsidR="0027015C" w:rsidRPr="007147C0" w:rsidRDefault="0027015C" w:rsidP="00A42151">
      <w:pPr>
        <w:spacing w:line="720" w:lineRule="auto"/>
        <w:ind w:left="1224"/>
        <w:jc w:val="center"/>
        <w:rPr>
          <w:b/>
          <w:bCs/>
        </w:rPr>
      </w:pPr>
    </w:p>
    <w:p w:rsidR="0027015C" w:rsidRPr="00FB6A78" w:rsidRDefault="0027015C" w:rsidP="0027015C">
      <w:pPr>
        <w:numPr>
          <w:ilvl w:val="2"/>
          <w:numId w:val="1"/>
        </w:numPr>
        <w:spacing w:line="480" w:lineRule="auto"/>
        <w:rPr>
          <w:b/>
        </w:rPr>
      </w:pPr>
      <w:r w:rsidRPr="00FB6A78">
        <w:rPr>
          <w:b/>
        </w:rPr>
        <w:lastRenderedPageBreak/>
        <w:t>Enlace de aislamiento</w:t>
      </w:r>
    </w:p>
    <w:p w:rsidR="0027015C" w:rsidRDefault="0027015C" w:rsidP="0027015C">
      <w:pPr>
        <w:spacing w:line="480" w:lineRule="auto"/>
        <w:ind w:left="1416"/>
        <w:jc w:val="both"/>
      </w:pPr>
      <w:r>
        <w:t>Esta pieza se funde al paso de corriente pero no posee cámara de extinción y por tanto no puede utilizarse en solitario como fusible. Por esta razón, este elemento se conecta en serie y se coordina con otro fusible propiamente dicho para que ambos abran simultáneamente</w:t>
      </w:r>
      <w:r w:rsidRPr="00FB6A78">
        <w:t>. Al producirse un fallo del transformador, el cartucho de fusible de aislamiento se fundirá de modo que el personal de la línea eléctrica no pueda reconectar la alimentación al circuito primario abierto de un transformador averiado.</w:t>
      </w:r>
    </w:p>
    <w:p w:rsidR="0027015C" w:rsidRDefault="0027015C" w:rsidP="00A42151">
      <w:pPr>
        <w:spacing w:line="720" w:lineRule="auto"/>
        <w:ind w:left="1416"/>
        <w:jc w:val="both"/>
      </w:pPr>
    </w:p>
    <w:p w:rsidR="0027015C" w:rsidRPr="00FB6A78" w:rsidRDefault="0027015C" w:rsidP="0027015C">
      <w:pPr>
        <w:spacing w:line="480" w:lineRule="auto"/>
        <w:ind w:left="1416"/>
        <w:jc w:val="both"/>
      </w:pPr>
      <w:r>
        <w:t>Esta protección</w:t>
      </w:r>
      <w:r w:rsidRPr="00FB6A78">
        <w:t xml:space="preserve"> se l</w:t>
      </w:r>
      <w:r>
        <w:t>a</w:t>
      </w:r>
      <w:r w:rsidRPr="00FB6A78">
        <w:t xml:space="preserve"> utiliza siempre y cuando no haya la necesidad de utilizar el fusible limitador de corriente</w:t>
      </w:r>
      <w:r>
        <w:t xml:space="preserve"> y se lo combina usualmente con un los fusibles de tipo bayoneta, pues estos son de fácil cambio y por tanto en caso de falla del transformador se podría reenergizar aun con la falla presente.</w:t>
      </w:r>
    </w:p>
    <w:p w:rsidR="0027015C" w:rsidRPr="00FB6A78" w:rsidRDefault="0027015C" w:rsidP="0027015C">
      <w:pPr>
        <w:spacing w:line="480" w:lineRule="auto"/>
        <w:ind w:left="1416"/>
        <w:jc w:val="center"/>
        <w:rPr>
          <w:b/>
        </w:rPr>
      </w:pPr>
      <w:r>
        <w:rPr>
          <w:noProof/>
        </w:rPr>
        <w:lastRenderedPageBreak/>
        <w:drawing>
          <wp:inline distT="0" distB="0" distL="0" distR="0">
            <wp:extent cx="2265991" cy="2434442"/>
            <wp:effectExtent l="19050" t="0" r="959" b="0"/>
            <wp:docPr id="3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srcRect/>
                    <a:stretch>
                      <a:fillRect/>
                    </a:stretch>
                  </pic:blipFill>
                  <pic:spPr bwMode="auto">
                    <a:xfrm>
                      <a:off x="0" y="0"/>
                      <a:ext cx="2288443" cy="2458563"/>
                    </a:xfrm>
                    <a:prstGeom prst="rect">
                      <a:avLst/>
                    </a:prstGeom>
                    <a:noFill/>
                    <a:ln w="9525">
                      <a:noFill/>
                      <a:miter lim="800000"/>
                      <a:headEnd/>
                      <a:tailEnd/>
                    </a:ln>
                  </pic:spPr>
                </pic:pic>
              </a:graphicData>
            </a:graphic>
          </wp:inline>
        </w:drawing>
      </w:r>
    </w:p>
    <w:p w:rsidR="0027015C" w:rsidRDefault="0027015C" w:rsidP="0027015C">
      <w:pPr>
        <w:spacing w:line="480" w:lineRule="auto"/>
        <w:ind w:left="1440"/>
        <w:jc w:val="center"/>
      </w:pPr>
      <w:r>
        <w:t>Figura 4.8. Enlace de aislamiento (Isolation Link).</w:t>
      </w:r>
    </w:p>
    <w:p w:rsidR="00F13A91" w:rsidRDefault="00F13A91" w:rsidP="00F13A91">
      <w:pPr>
        <w:spacing w:line="720" w:lineRule="auto"/>
        <w:ind w:left="1440"/>
        <w:jc w:val="center"/>
      </w:pPr>
    </w:p>
    <w:p w:rsidR="0027015C" w:rsidRPr="00FB6A78" w:rsidRDefault="0027015C" w:rsidP="0027015C">
      <w:pPr>
        <w:numPr>
          <w:ilvl w:val="2"/>
          <w:numId w:val="1"/>
        </w:numPr>
        <w:spacing w:line="480" w:lineRule="auto"/>
        <w:rPr>
          <w:b/>
        </w:rPr>
      </w:pPr>
      <w:r w:rsidRPr="00FB6A78">
        <w:rPr>
          <w:b/>
        </w:rPr>
        <w:t>Breaker</w:t>
      </w:r>
    </w:p>
    <w:p w:rsidR="0027015C" w:rsidRPr="00FB6A78" w:rsidRDefault="0027015C" w:rsidP="0027015C">
      <w:pPr>
        <w:spacing w:line="480" w:lineRule="auto"/>
        <w:ind w:left="1416"/>
        <w:jc w:val="both"/>
      </w:pPr>
      <w:r w:rsidRPr="00FB6A78">
        <w:t xml:space="preserve">El interruptor se conecta en el lado de baja tensión o secundario, sumergido en el aceite del transformador. Está diseñado para proteger al transformador contra sobrecargas y cortocircuitos. Funciona por medio de láminas bimetálicas sensibles a la temperatura que al calentarse por el efecto combinado de la corriente y la temperatura del aceite, el bimetal se dilata y se sale de posición, quedando fuera del contacto móvil provocando que el bimetal accione la unidad de disparo y abre el circuito cuando la capacidad del transformador se ha rebasado. </w:t>
      </w:r>
      <w:r w:rsidR="00274BF2">
        <w:t>Al igual que los fusibles también cuentan con una curva de accionamiento para realizar su coordinación con otras protecciones.</w:t>
      </w:r>
    </w:p>
    <w:p w:rsidR="0027015C" w:rsidRPr="00FB6A78" w:rsidRDefault="0027015C" w:rsidP="0027015C">
      <w:pPr>
        <w:spacing w:line="480" w:lineRule="auto"/>
        <w:ind w:left="1416"/>
        <w:jc w:val="both"/>
      </w:pPr>
    </w:p>
    <w:p w:rsidR="0027015C" w:rsidRDefault="0027015C" w:rsidP="0027015C">
      <w:pPr>
        <w:spacing w:line="480" w:lineRule="auto"/>
        <w:ind w:left="1416"/>
        <w:jc w:val="center"/>
      </w:pPr>
      <w:r>
        <w:rPr>
          <w:noProof/>
        </w:rPr>
        <w:lastRenderedPageBreak/>
        <w:drawing>
          <wp:inline distT="0" distB="0" distL="0" distR="0">
            <wp:extent cx="3048629" cy="2505075"/>
            <wp:effectExtent l="19050" t="0" r="0" b="0"/>
            <wp:docPr id="22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stretch>
                      <a:fillRect/>
                    </a:stretch>
                  </pic:blipFill>
                  <pic:spPr bwMode="auto">
                    <a:xfrm>
                      <a:off x="0" y="0"/>
                      <a:ext cx="3049346" cy="2505664"/>
                    </a:xfrm>
                    <a:prstGeom prst="rect">
                      <a:avLst/>
                    </a:prstGeom>
                    <a:noFill/>
                    <a:ln w="9525">
                      <a:noFill/>
                      <a:miter lim="800000"/>
                      <a:headEnd/>
                      <a:tailEnd/>
                    </a:ln>
                  </pic:spPr>
                </pic:pic>
              </a:graphicData>
            </a:graphic>
          </wp:inline>
        </w:drawing>
      </w:r>
    </w:p>
    <w:p w:rsidR="0027015C" w:rsidRDefault="0027015C" w:rsidP="0027015C">
      <w:pPr>
        <w:spacing w:line="480" w:lineRule="auto"/>
        <w:ind w:left="1440"/>
        <w:jc w:val="center"/>
      </w:pPr>
      <w:r>
        <w:t>Figura 4.9. Breaker</w:t>
      </w:r>
      <w:r w:rsidR="00274BF2">
        <w:t xml:space="preserve"> monofásico</w:t>
      </w:r>
      <w:r>
        <w:t>.</w:t>
      </w:r>
    </w:p>
    <w:p w:rsidR="00507D37" w:rsidRDefault="00507D37" w:rsidP="0027015C">
      <w:pPr>
        <w:spacing w:line="480" w:lineRule="auto"/>
        <w:ind w:left="1440"/>
        <w:jc w:val="center"/>
      </w:pPr>
    </w:p>
    <w:p w:rsidR="00507D37" w:rsidRDefault="00A42151" w:rsidP="00507D37">
      <w:pPr>
        <w:spacing w:line="480" w:lineRule="auto"/>
        <w:ind w:left="1416"/>
        <w:jc w:val="both"/>
      </w:pPr>
      <w:r>
        <w:t xml:space="preserve">La temperatura de disparo del interruptor dependerá de la temperatura a la que debe llegar el bimetálico para </w:t>
      </w:r>
      <w:r w:rsidR="00274BF2">
        <w:t xml:space="preserve">salir de su posición normal. Esta temperatura de disparo es seleccionada por el fabricante del transformador </w:t>
      </w:r>
      <w:r w:rsidR="00507D37">
        <w:t>y el fabricante del breaker por lo general provee de una ecuación para determinar la elevación de temperatura del bimetálico la cual es propia de su diseño.</w:t>
      </w:r>
    </w:p>
    <w:p w:rsidR="00A42151" w:rsidRDefault="00274BF2" w:rsidP="00507D37">
      <w:pPr>
        <w:spacing w:line="720" w:lineRule="auto"/>
        <w:ind w:left="1416"/>
        <w:jc w:val="both"/>
      </w:pPr>
      <w:r>
        <w:t xml:space="preserve"> </w:t>
      </w:r>
    </w:p>
    <w:p w:rsidR="0027015C" w:rsidRDefault="0027015C" w:rsidP="0027015C">
      <w:pPr>
        <w:spacing w:line="480" w:lineRule="auto"/>
        <w:ind w:left="1416"/>
        <w:jc w:val="both"/>
      </w:pPr>
      <w:r w:rsidRPr="00FB6A78">
        <w:t>En el caso de los transformadores auto</w:t>
      </w:r>
      <w:r>
        <w:t>-</w:t>
      </w:r>
      <w:r w:rsidRPr="00FB6A78">
        <w:t>protegidos monofásicos, generalmente el breaker está constituido de la siguiente forma:</w:t>
      </w:r>
    </w:p>
    <w:p w:rsidR="00507D37" w:rsidRPr="00FB6A78" w:rsidRDefault="00507D37" w:rsidP="0027015C">
      <w:pPr>
        <w:spacing w:line="480" w:lineRule="auto"/>
        <w:ind w:left="1416"/>
        <w:jc w:val="both"/>
      </w:pPr>
    </w:p>
    <w:p w:rsidR="0027015C" w:rsidRPr="00FB6A78" w:rsidRDefault="0027015C" w:rsidP="00A54A66">
      <w:pPr>
        <w:numPr>
          <w:ilvl w:val="0"/>
          <w:numId w:val="3"/>
        </w:numPr>
        <w:spacing w:line="480" w:lineRule="auto"/>
        <w:jc w:val="both"/>
        <w:rPr>
          <w:lang w:val="es-EC"/>
        </w:rPr>
      </w:pPr>
      <w:r w:rsidRPr="00FB6A78">
        <w:rPr>
          <w:lang w:val="es-EC"/>
        </w:rPr>
        <w:t xml:space="preserve">Palanca de Emergencia: Es la más pequeña y debe ser operada manualmente (con la mano, no con la vara) en sentido contrario </w:t>
      </w:r>
      <w:r w:rsidRPr="00FB6A78">
        <w:rPr>
          <w:lang w:val="es-EC"/>
        </w:rPr>
        <w:lastRenderedPageBreak/>
        <w:t>a las manecillas del reloj, es de corto recorrido y se opera en condiciones especiales, con la debida autorización para no dejar sin el suministro de energía al usuario.</w:t>
      </w:r>
    </w:p>
    <w:p w:rsidR="0027015C" w:rsidRPr="00FB6A78" w:rsidRDefault="0027015C" w:rsidP="00A54A66">
      <w:pPr>
        <w:numPr>
          <w:ilvl w:val="0"/>
          <w:numId w:val="3"/>
        </w:numPr>
        <w:spacing w:line="480" w:lineRule="auto"/>
        <w:jc w:val="both"/>
        <w:rPr>
          <w:lang w:val="es-EC"/>
        </w:rPr>
      </w:pPr>
      <w:r w:rsidRPr="00FB6A78">
        <w:rPr>
          <w:lang w:val="es-EC"/>
        </w:rPr>
        <w:t>Palanca principal: Es la más grande y sirve para operar con pértiga desde el piso. Posee una flecha en alto relieve que señala el estado en que se encuentre el breaker. Estas letras y su significado son:</w:t>
      </w:r>
    </w:p>
    <w:p w:rsidR="0027015C" w:rsidRPr="00FB6A78" w:rsidRDefault="0027015C" w:rsidP="00A54A66">
      <w:pPr>
        <w:numPr>
          <w:ilvl w:val="0"/>
          <w:numId w:val="3"/>
        </w:numPr>
        <w:spacing w:line="480" w:lineRule="auto"/>
        <w:jc w:val="both"/>
        <w:rPr>
          <w:lang w:val="es-EC"/>
        </w:rPr>
      </w:pPr>
      <w:r w:rsidRPr="00FB6A78">
        <w:rPr>
          <w:lang w:val="es-EC"/>
        </w:rPr>
        <w:t>R: Significa ¨Reset¨, Se lleva la palanca a esta posición: Antes de cerrar el breaker después de que ha operado se resetea primero y después se lleva a cerrado.</w:t>
      </w:r>
    </w:p>
    <w:p w:rsidR="0027015C" w:rsidRPr="00FB6A78" w:rsidRDefault="0027015C" w:rsidP="00A54A66">
      <w:pPr>
        <w:numPr>
          <w:ilvl w:val="0"/>
          <w:numId w:val="3"/>
        </w:numPr>
        <w:spacing w:line="480" w:lineRule="auto"/>
        <w:jc w:val="both"/>
        <w:rPr>
          <w:lang w:val="es-EC"/>
        </w:rPr>
      </w:pPr>
      <w:r w:rsidRPr="00FB6A78">
        <w:rPr>
          <w:lang w:val="es-EC"/>
        </w:rPr>
        <w:t>O: Significa ¨Open¨, Abierto: Quiere decir que el breaker en esta posición está abierto y aislando el voltaje secundario de los terminales.</w:t>
      </w:r>
    </w:p>
    <w:p w:rsidR="0027015C" w:rsidRPr="00FB6A78" w:rsidRDefault="0027015C" w:rsidP="00A54A66">
      <w:pPr>
        <w:numPr>
          <w:ilvl w:val="0"/>
          <w:numId w:val="3"/>
        </w:numPr>
        <w:spacing w:line="480" w:lineRule="auto"/>
        <w:jc w:val="both"/>
        <w:rPr>
          <w:lang w:val="es-EC"/>
        </w:rPr>
      </w:pPr>
      <w:r w:rsidRPr="00FB6A78">
        <w:rPr>
          <w:lang w:val="es-EC"/>
        </w:rPr>
        <w:t>C: Significa ¨Close¨, Cerrado: En esta posición el breaker está cerrado y el voltaje está presente en los terminales secundarios.</w:t>
      </w:r>
    </w:p>
    <w:p w:rsidR="0027015C" w:rsidRPr="00FB6A78" w:rsidRDefault="0027015C" w:rsidP="00A54A66">
      <w:pPr>
        <w:numPr>
          <w:ilvl w:val="0"/>
          <w:numId w:val="3"/>
        </w:numPr>
        <w:spacing w:line="480" w:lineRule="auto"/>
        <w:jc w:val="both"/>
        <w:rPr>
          <w:lang w:val="es-EC"/>
        </w:rPr>
      </w:pPr>
      <w:r w:rsidRPr="00FB6A78">
        <w:rPr>
          <w:lang w:val="es-EC"/>
        </w:rPr>
        <w:t>L: Significa ¨Light¨, Luz: Llevando la palanca a esta posición se prueba el estado de la luz piloto (si prende o apaga), la luz debe encender si la lámpara está en buen estado, si no enciende al llevar la palanca a esta posición, reporte el transformador ya que la lámpara está quemada y necesita ser reemplazada, ó el circuito está eléctricamente aislado.</w:t>
      </w:r>
      <w:r>
        <w:rPr>
          <w:lang w:val="es-EC"/>
        </w:rPr>
        <w:t xml:space="preserve"> Esta característica es opcional, pues no todos los fabricantes de breakers la incluyen.</w:t>
      </w:r>
    </w:p>
    <w:p w:rsidR="0027015C" w:rsidRPr="00FB6A78" w:rsidRDefault="00402D0C" w:rsidP="0027015C">
      <w:pPr>
        <w:spacing w:line="480" w:lineRule="auto"/>
        <w:ind w:left="360"/>
      </w:pPr>
      <w:r>
        <w:rPr>
          <w:noProof/>
        </w:rPr>
        <w:lastRenderedPageBreak/>
        <w:pict>
          <v:shape id="_x0000_s1060" type="#_x0000_t75" style="position:absolute;left:0;text-align:left;margin-left:119.45pt;margin-top:9.75pt;width:234.7pt;height:149.1pt;z-index:251672576" fillcolor="#6cf" strokecolor="#06f">
            <v:imagedata r:id="rId56" o:title=""/>
            <v:shadow offset="5pt,4pt" offset2="6pt,4pt"/>
            <w10:wrap type="square"/>
          </v:shape>
          <o:OLEObject Type="Embed" ProgID="Unknown" ShapeID="_x0000_s1060" DrawAspect="Content" ObjectID="_1384874712" r:id="rId57"/>
        </w:pict>
      </w:r>
    </w:p>
    <w:p w:rsidR="0027015C" w:rsidRPr="00FB6A78" w:rsidRDefault="0027015C" w:rsidP="0027015C">
      <w:pPr>
        <w:spacing w:line="480" w:lineRule="auto"/>
        <w:ind w:left="360"/>
      </w:pPr>
    </w:p>
    <w:p w:rsidR="0027015C" w:rsidRPr="00FB6A78" w:rsidRDefault="0027015C" w:rsidP="0027015C">
      <w:pPr>
        <w:spacing w:line="480" w:lineRule="auto"/>
        <w:ind w:left="360"/>
      </w:pPr>
    </w:p>
    <w:p w:rsidR="0027015C" w:rsidRPr="00FB6A78" w:rsidRDefault="0027015C" w:rsidP="0027015C">
      <w:pPr>
        <w:spacing w:line="480" w:lineRule="auto"/>
        <w:ind w:left="360"/>
      </w:pPr>
    </w:p>
    <w:p w:rsidR="0027015C" w:rsidRPr="00FB6A78" w:rsidRDefault="0027015C" w:rsidP="0027015C">
      <w:pPr>
        <w:spacing w:line="480" w:lineRule="auto"/>
        <w:ind w:left="360"/>
      </w:pPr>
      <w:r>
        <w:tab/>
      </w:r>
      <w:r>
        <w:tab/>
      </w:r>
      <w:r>
        <w:tab/>
      </w:r>
      <w:r>
        <w:tab/>
      </w:r>
    </w:p>
    <w:p w:rsidR="0027015C" w:rsidRPr="00FB6A78" w:rsidRDefault="0027015C" w:rsidP="0027015C">
      <w:pPr>
        <w:spacing w:line="480" w:lineRule="auto"/>
        <w:ind w:left="360"/>
      </w:pPr>
    </w:p>
    <w:p w:rsidR="0027015C" w:rsidRDefault="0027015C" w:rsidP="00F13A91">
      <w:pPr>
        <w:ind w:left="1440"/>
        <w:jc w:val="center"/>
      </w:pPr>
      <w:r>
        <w:t>Figura 4.10. Breaker y luz piloto accionada.</w:t>
      </w:r>
    </w:p>
    <w:p w:rsidR="00F13A91" w:rsidRDefault="00F13A91" w:rsidP="00F13A91">
      <w:pPr>
        <w:spacing w:line="720" w:lineRule="auto"/>
        <w:ind w:left="1440"/>
        <w:jc w:val="center"/>
      </w:pPr>
    </w:p>
    <w:p w:rsidR="0027015C" w:rsidRDefault="0027015C" w:rsidP="0027015C">
      <w:pPr>
        <w:numPr>
          <w:ilvl w:val="1"/>
          <w:numId w:val="1"/>
        </w:numPr>
        <w:spacing w:line="480" w:lineRule="auto"/>
        <w:rPr>
          <w:b/>
        </w:rPr>
      </w:pPr>
      <w:r w:rsidRPr="00FB6A78">
        <w:rPr>
          <w:b/>
        </w:rPr>
        <w:t>Criterios de coordinación.</w:t>
      </w:r>
    </w:p>
    <w:p w:rsidR="0027015C" w:rsidRDefault="0027015C" w:rsidP="0027015C">
      <w:pPr>
        <w:spacing w:line="480" w:lineRule="auto"/>
        <w:ind w:left="708"/>
      </w:pPr>
      <w:r>
        <w:t>La selección y coordinación de las protecciones de los transformadores dependerán de algunas características propias del transformador, por lo que es necesario contar con la siguiente información:</w:t>
      </w:r>
    </w:p>
    <w:p w:rsidR="00507D37" w:rsidRDefault="00507D37" w:rsidP="0027015C">
      <w:pPr>
        <w:spacing w:line="480" w:lineRule="auto"/>
        <w:ind w:left="708"/>
      </w:pPr>
    </w:p>
    <w:p w:rsidR="0027015C" w:rsidRDefault="0027015C" w:rsidP="00A54A66">
      <w:pPr>
        <w:pStyle w:val="Prrafodelista"/>
        <w:numPr>
          <w:ilvl w:val="0"/>
          <w:numId w:val="41"/>
        </w:numPr>
        <w:spacing w:line="480" w:lineRule="auto"/>
      </w:pPr>
      <w:r>
        <w:t>Capacidad nominal del transformador</w:t>
      </w:r>
    </w:p>
    <w:p w:rsidR="0027015C" w:rsidRDefault="0027015C" w:rsidP="00A54A66">
      <w:pPr>
        <w:pStyle w:val="Prrafodelista"/>
        <w:numPr>
          <w:ilvl w:val="0"/>
          <w:numId w:val="41"/>
        </w:numPr>
        <w:spacing w:line="480" w:lineRule="auto"/>
      </w:pPr>
      <w:r>
        <w:t>Voltajes de media a baja tensión</w:t>
      </w:r>
    </w:p>
    <w:p w:rsidR="0027015C" w:rsidRDefault="0027015C" w:rsidP="00A54A66">
      <w:pPr>
        <w:pStyle w:val="Prrafodelista"/>
        <w:numPr>
          <w:ilvl w:val="0"/>
          <w:numId w:val="41"/>
        </w:numPr>
        <w:spacing w:line="480" w:lineRule="auto"/>
      </w:pPr>
      <w:r>
        <w:t>Impedancia, para el cálculo de las corrientes de cortocircuito.</w:t>
      </w:r>
    </w:p>
    <w:p w:rsidR="0027015C" w:rsidRDefault="0027015C" w:rsidP="00A54A66">
      <w:pPr>
        <w:pStyle w:val="Prrafodelista"/>
        <w:numPr>
          <w:ilvl w:val="0"/>
          <w:numId w:val="41"/>
        </w:numPr>
        <w:spacing w:line="480" w:lineRule="auto"/>
      </w:pPr>
      <w:r>
        <w:t>Curva de corriente de energización (inrush).</w:t>
      </w:r>
    </w:p>
    <w:p w:rsidR="0027015C" w:rsidRDefault="0027015C" w:rsidP="00A54A66">
      <w:pPr>
        <w:pStyle w:val="Prrafodelista"/>
        <w:numPr>
          <w:ilvl w:val="0"/>
          <w:numId w:val="41"/>
        </w:numPr>
        <w:spacing w:line="480" w:lineRule="auto"/>
      </w:pPr>
      <w:r>
        <w:t>Curva de daño del transformador.</w:t>
      </w:r>
    </w:p>
    <w:p w:rsidR="0027015C" w:rsidRDefault="0027015C" w:rsidP="00507D37">
      <w:pPr>
        <w:spacing w:line="720" w:lineRule="auto"/>
        <w:ind w:left="708"/>
      </w:pPr>
    </w:p>
    <w:p w:rsidR="0027015C" w:rsidRDefault="0027015C" w:rsidP="0027015C">
      <w:pPr>
        <w:spacing w:line="480" w:lineRule="auto"/>
        <w:ind w:left="708"/>
      </w:pPr>
      <w:r>
        <w:t xml:space="preserve">Con esta información se pueden determinar las zonas de protección como lo muestra la </w:t>
      </w:r>
      <w:r w:rsidR="00507D37">
        <w:t>f</w:t>
      </w:r>
      <w:r w:rsidRPr="00283E61">
        <w:t>igura 4.11.</w:t>
      </w:r>
    </w:p>
    <w:p w:rsidR="0027015C" w:rsidRDefault="0027015C" w:rsidP="0027015C">
      <w:pPr>
        <w:spacing w:line="480" w:lineRule="auto"/>
        <w:ind w:left="708"/>
        <w:jc w:val="center"/>
      </w:pPr>
      <w:r>
        <w:rPr>
          <w:noProof/>
        </w:rPr>
        <w:lastRenderedPageBreak/>
        <w:drawing>
          <wp:inline distT="0" distB="0" distL="0" distR="0">
            <wp:extent cx="4671082" cy="4536374"/>
            <wp:effectExtent l="19050" t="0" r="0" b="0"/>
            <wp:docPr id="2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4671082" cy="4536374"/>
                    </a:xfrm>
                    <a:prstGeom prst="rect">
                      <a:avLst/>
                    </a:prstGeom>
                    <a:noFill/>
                    <a:ln w="9525">
                      <a:noFill/>
                      <a:miter lim="800000"/>
                      <a:headEnd/>
                      <a:tailEnd/>
                    </a:ln>
                  </pic:spPr>
                </pic:pic>
              </a:graphicData>
            </a:graphic>
          </wp:inline>
        </w:drawing>
      </w:r>
    </w:p>
    <w:p w:rsidR="0027015C" w:rsidRPr="00E2436F" w:rsidRDefault="0027015C" w:rsidP="0027015C">
      <w:pPr>
        <w:spacing w:line="480" w:lineRule="auto"/>
        <w:ind w:firstLine="708"/>
        <w:jc w:val="center"/>
      </w:pPr>
      <w:r>
        <w:t>Figura 4.11. Zonas de sobrecorrientes para coordinación de protecciones en transformadores de distribución.</w:t>
      </w:r>
    </w:p>
    <w:p w:rsidR="00507D37" w:rsidRPr="00FB6A78" w:rsidRDefault="00507D37" w:rsidP="00F473DB">
      <w:pPr>
        <w:spacing w:line="720" w:lineRule="auto"/>
        <w:jc w:val="both"/>
      </w:pPr>
    </w:p>
    <w:p w:rsidR="0027015C" w:rsidRDefault="0027015C" w:rsidP="0027015C">
      <w:pPr>
        <w:pStyle w:val="Prrafodelista"/>
        <w:numPr>
          <w:ilvl w:val="2"/>
          <w:numId w:val="1"/>
        </w:numPr>
        <w:spacing w:line="480" w:lineRule="auto"/>
        <w:jc w:val="both"/>
        <w:rPr>
          <w:b/>
        </w:rPr>
      </w:pPr>
      <w:r>
        <w:rPr>
          <w:b/>
        </w:rPr>
        <w:t>Selección de corriente y voltaje nominal.</w:t>
      </w:r>
    </w:p>
    <w:p w:rsidR="0027015C" w:rsidRDefault="0027015C" w:rsidP="0027015C">
      <w:pPr>
        <w:spacing w:line="480" w:lineRule="auto"/>
        <w:ind w:left="1416"/>
        <w:jc w:val="both"/>
      </w:pPr>
      <w:r>
        <w:t>Los principales parámetros que determinan los valores nominales de los fusibles y breakers para un punto específico de protección son:</w:t>
      </w:r>
    </w:p>
    <w:p w:rsidR="0027015C" w:rsidRDefault="0027015C" w:rsidP="0027015C">
      <w:pPr>
        <w:spacing w:line="480" w:lineRule="auto"/>
        <w:ind w:left="1416"/>
        <w:jc w:val="both"/>
      </w:pPr>
    </w:p>
    <w:p w:rsidR="0027015C" w:rsidRDefault="0027015C" w:rsidP="00A54A66">
      <w:pPr>
        <w:pStyle w:val="Prrafodelista"/>
        <w:numPr>
          <w:ilvl w:val="0"/>
          <w:numId w:val="45"/>
        </w:numPr>
        <w:spacing w:line="480" w:lineRule="auto"/>
        <w:jc w:val="both"/>
      </w:pPr>
      <w:r>
        <w:t>Corriente de carga.</w:t>
      </w:r>
    </w:p>
    <w:p w:rsidR="0027015C" w:rsidRDefault="0027015C" w:rsidP="0027015C">
      <w:pPr>
        <w:spacing w:line="480" w:lineRule="auto"/>
        <w:ind w:left="1776"/>
        <w:jc w:val="both"/>
      </w:pPr>
      <w:r>
        <w:lastRenderedPageBreak/>
        <w:t>La corriente nominal debe la protección debe ser mayor o igual a la máxima corriente de carga continua que éste requiere para conducir. En determinación de la corriente de carga del circuito se debe tener en cuenta la posible corriente de sobrecarga y corrientes transitorias como son la corriente de conexión del transformador y de arranque de motores.</w:t>
      </w:r>
    </w:p>
    <w:p w:rsidR="0027015C" w:rsidRDefault="0027015C" w:rsidP="0027015C">
      <w:pPr>
        <w:spacing w:line="480" w:lineRule="auto"/>
        <w:ind w:left="1776"/>
        <w:jc w:val="both"/>
      </w:pPr>
    </w:p>
    <w:p w:rsidR="0027015C" w:rsidRDefault="0027015C" w:rsidP="00A54A66">
      <w:pPr>
        <w:pStyle w:val="Prrafodelista"/>
        <w:numPr>
          <w:ilvl w:val="0"/>
          <w:numId w:val="45"/>
        </w:numPr>
        <w:spacing w:line="480" w:lineRule="auto"/>
        <w:jc w:val="both"/>
      </w:pPr>
      <w:r>
        <w:t>Tensión del sistema.</w:t>
      </w:r>
    </w:p>
    <w:p w:rsidR="0027015C" w:rsidRDefault="0027015C" w:rsidP="0027015C">
      <w:pPr>
        <w:pStyle w:val="Prrafodelista"/>
        <w:spacing w:line="480" w:lineRule="auto"/>
        <w:ind w:left="1776"/>
        <w:jc w:val="both"/>
      </w:pPr>
      <w:r>
        <w:t>La tensión apropiada del fusible o breaker se determina a partir de las siguientes características del sistema.</w:t>
      </w:r>
    </w:p>
    <w:p w:rsidR="00507D37" w:rsidRDefault="00507D37" w:rsidP="0027015C">
      <w:pPr>
        <w:pStyle w:val="Prrafodelista"/>
        <w:spacing w:line="480" w:lineRule="auto"/>
        <w:ind w:left="1776"/>
        <w:jc w:val="both"/>
      </w:pPr>
    </w:p>
    <w:p w:rsidR="0027015C" w:rsidRDefault="0027015C" w:rsidP="00A54A66">
      <w:pPr>
        <w:pStyle w:val="Prrafodelista"/>
        <w:numPr>
          <w:ilvl w:val="0"/>
          <w:numId w:val="46"/>
        </w:numPr>
        <w:spacing w:line="480" w:lineRule="auto"/>
        <w:jc w:val="both"/>
      </w:pPr>
      <w:r>
        <w:t>Tensión máxima del sistema fase-fase o fase-tierra.</w:t>
      </w:r>
    </w:p>
    <w:p w:rsidR="0027015C" w:rsidRDefault="0027015C" w:rsidP="00A54A66">
      <w:pPr>
        <w:pStyle w:val="Prrafodelista"/>
        <w:numPr>
          <w:ilvl w:val="0"/>
          <w:numId w:val="46"/>
        </w:numPr>
        <w:spacing w:line="480" w:lineRule="auto"/>
        <w:jc w:val="both"/>
      </w:pPr>
      <w:r>
        <w:t>Sistema de puesta a tierra.</w:t>
      </w:r>
    </w:p>
    <w:p w:rsidR="0027015C" w:rsidRDefault="0027015C" w:rsidP="00A54A66">
      <w:pPr>
        <w:pStyle w:val="Prrafodelista"/>
        <w:numPr>
          <w:ilvl w:val="0"/>
          <w:numId w:val="46"/>
        </w:numPr>
        <w:spacing w:line="480" w:lineRule="auto"/>
        <w:jc w:val="both"/>
      </w:pPr>
      <w:r>
        <w:t>Si el circuito es monofásico o trifásico.</w:t>
      </w:r>
    </w:p>
    <w:p w:rsidR="00507D37" w:rsidRDefault="00507D37" w:rsidP="00507D37">
      <w:pPr>
        <w:pStyle w:val="Prrafodelista"/>
        <w:spacing w:line="480" w:lineRule="auto"/>
        <w:ind w:left="2496"/>
        <w:jc w:val="both"/>
      </w:pPr>
    </w:p>
    <w:p w:rsidR="0027015C" w:rsidRDefault="0027015C" w:rsidP="0027015C">
      <w:pPr>
        <w:spacing w:line="480" w:lineRule="auto"/>
        <w:ind w:left="1776"/>
        <w:jc w:val="both"/>
      </w:pPr>
      <w:r>
        <w:t>Estas características determinan la tensión de recuperación a 60 Hz vista por el cortocircuito cuando interrumpe corrientes de falla y por tanto se toma los siguientes criterios.</w:t>
      </w:r>
    </w:p>
    <w:p w:rsidR="00507D37" w:rsidRDefault="00507D37" w:rsidP="0027015C">
      <w:pPr>
        <w:spacing w:line="480" w:lineRule="auto"/>
        <w:ind w:left="1776"/>
        <w:jc w:val="both"/>
      </w:pPr>
    </w:p>
    <w:p w:rsidR="0027015C" w:rsidRDefault="0027015C" w:rsidP="00A54A66">
      <w:pPr>
        <w:pStyle w:val="Prrafodelista"/>
        <w:numPr>
          <w:ilvl w:val="0"/>
          <w:numId w:val="47"/>
        </w:numPr>
        <w:spacing w:line="480" w:lineRule="auto"/>
        <w:jc w:val="both"/>
      </w:pPr>
      <w:r>
        <w:t>En sistemas no puestos a tierra, la máxima tensión nominal de la protección debe ser mayor o igual a la tensión fase-fase del sistema.</w:t>
      </w:r>
    </w:p>
    <w:p w:rsidR="0027015C" w:rsidRDefault="0027015C" w:rsidP="00A54A66">
      <w:pPr>
        <w:pStyle w:val="Prrafodelista"/>
        <w:numPr>
          <w:ilvl w:val="0"/>
          <w:numId w:val="47"/>
        </w:numPr>
        <w:spacing w:line="480" w:lineRule="auto"/>
        <w:jc w:val="both"/>
      </w:pPr>
      <w:r>
        <w:lastRenderedPageBreak/>
        <w:t>En sistemas trifásicos sólidamente puestos a tierra, para cargas monofásicas, la tensión nominal máxima de la protección debe ser mayor o igual al máximo valor fase-tierra del sistema.</w:t>
      </w:r>
    </w:p>
    <w:p w:rsidR="0027015C" w:rsidRDefault="0027015C" w:rsidP="00A54A66">
      <w:pPr>
        <w:pStyle w:val="Prrafodelista"/>
        <w:numPr>
          <w:ilvl w:val="0"/>
          <w:numId w:val="47"/>
        </w:numPr>
        <w:spacing w:line="480" w:lineRule="auto"/>
        <w:jc w:val="both"/>
      </w:pPr>
      <w:r>
        <w:t>En sistemas trifásicos sólidamente puestos a tierra, para cargas trifásicas, la tensión nominal se debe basar en la tensión fase-fase del sistema.</w:t>
      </w:r>
    </w:p>
    <w:p w:rsidR="0027015C" w:rsidRDefault="0027015C" w:rsidP="00507D37">
      <w:pPr>
        <w:spacing w:line="720" w:lineRule="auto"/>
        <w:ind w:left="1416"/>
        <w:jc w:val="both"/>
      </w:pPr>
    </w:p>
    <w:p w:rsidR="0027015C" w:rsidRPr="00205751" w:rsidRDefault="0027015C" w:rsidP="0027015C">
      <w:pPr>
        <w:pStyle w:val="Prrafodelista"/>
        <w:numPr>
          <w:ilvl w:val="2"/>
          <w:numId w:val="1"/>
        </w:numPr>
        <w:spacing w:line="480" w:lineRule="auto"/>
        <w:jc w:val="both"/>
        <w:rPr>
          <w:b/>
        </w:rPr>
      </w:pPr>
      <w:r w:rsidRPr="00205751">
        <w:rPr>
          <w:b/>
        </w:rPr>
        <w:t>Capacidad de interrupción.</w:t>
      </w:r>
    </w:p>
    <w:p w:rsidR="0027015C" w:rsidRDefault="0027015C" w:rsidP="0027015C">
      <w:pPr>
        <w:pStyle w:val="Prrafodelista"/>
        <w:spacing w:line="480" w:lineRule="auto"/>
        <w:ind w:left="1416"/>
        <w:jc w:val="both"/>
      </w:pPr>
      <w:r>
        <w:t>Otro parámetro también muy importante para la selección de las protecciones es su capacidad de interrupción, es decir la máxima corriente a voltaje nominal, que un dispositivo puede interrumpir.</w:t>
      </w:r>
    </w:p>
    <w:p w:rsidR="0027015C" w:rsidRDefault="0027015C" w:rsidP="00507D37">
      <w:pPr>
        <w:pStyle w:val="Prrafodelista"/>
        <w:spacing w:line="720" w:lineRule="auto"/>
        <w:ind w:left="1416"/>
        <w:jc w:val="both"/>
      </w:pPr>
    </w:p>
    <w:p w:rsidR="0027015C" w:rsidRDefault="0027015C" w:rsidP="0027015C">
      <w:pPr>
        <w:spacing w:line="480" w:lineRule="auto"/>
        <w:ind w:left="1416"/>
        <w:jc w:val="both"/>
      </w:pPr>
      <w:r>
        <w:t>El valor nominal de la capacidad de interrupción simétrica de la protección debe ser mayor o igual a la máxima corriente de falla calculada sobre el lado de carga donde está instalado el dispositivo de resguardo.</w:t>
      </w:r>
    </w:p>
    <w:p w:rsidR="0027015C" w:rsidRDefault="0027015C" w:rsidP="00507D37">
      <w:pPr>
        <w:spacing w:line="720" w:lineRule="auto"/>
        <w:ind w:left="1416"/>
        <w:jc w:val="both"/>
      </w:pPr>
    </w:p>
    <w:p w:rsidR="0027015C" w:rsidRDefault="0027015C" w:rsidP="0027015C">
      <w:pPr>
        <w:spacing w:line="480" w:lineRule="auto"/>
        <w:ind w:left="1416"/>
        <w:jc w:val="both"/>
      </w:pPr>
      <w:r>
        <w:t xml:space="preserve">Como se vio en anteriores capítulos los fusibles de expulsión o bayonetas tiene una capacidad de interrupción muy inferior con respecto al fusible limitador de corriente, pero la relación de costo es </w:t>
      </w:r>
      <w:r>
        <w:lastRenderedPageBreak/>
        <w:t xml:space="preserve">igualmente muy grande por lo que se debe revisar la necesidad del fusible de respaldo. </w:t>
      </w:r>
    </w:p>
    <w:p w:rsidR="00F473DB" w:rsidRPr="00A557F1" w:rsidRDefault="00F473DB" w:rsidP="00F473DB">
      <w:pPr>
        <w:spacing w:line="720" w:lineRule="auto"/>
        <w:ind w:left="1416"/>
        <w:jc w:val="both"/>
      </w:pPr>
    </w:p>
    <w:p w:rsidR="0027015C" w:rsidRDefault="0027015C" w:rsidP="0027015C">
      <w:pPr>
        <w:pStyle w:val="Prrafodelista"/>
        <w:numPr>
          <w:ilvl w:val="2"/>
          <w:numId w:val="1"/>
        </w:numPr>
        <w:spacing w:line="480" w:lineRule="auto"/>
        <w:jc w:val="both"/>
        <w:rPr>
          <w:b/>
        </w:rPr>
      </w:pPr>
      <w:r>
        <w:rPr>
          <w:b/>
        </w:rPr>
        <w:t>Característica de soporte térmico, mecánico y de sobrecarga.</w:t>
      </w:r>
    </w:p>
    <w:p w:rsidR="0027015C" w:rsidRDefault="0027015C" w:rsidP="0027015C">
      <w:pPr>
        <w:spacing w:line="480" w:lineRule="auto"/>
        <w:ind w:left="1416"/>
        <w:jc w:val="both"/>
      </w:pPr>
      <w:r>
        <w:t>La curva de daño del transformador corresponde a la capacidad que tiene este equipo para soportar esfuerzos de tipo mecánico y térmico resultante de fallas externas. En general el aumento de temperatura de este tipo de fallas es aceptable, sin embargo, los efectos mecánicos son intolerables cuando las fallas externas tienen carácter repetitivo, debido al efecto acumulativo de los fenómenos de compresión, fatiga y desplazamiento internos en el material del aislamiento. El daño resultante ocasionado por estos fenómenos es una función de la magnitud, duración y frecuencia de las fallas.</w:t>
      </w:r>
    </w:p>
    <w:p w:rsidR="0027015C" w:rsidRDefault="0027015C" w:rsidP="00507D37">
      <w:pPr>
        <w:pStyle w:val="Prrafodelista"/>
        <w:spacing w:line="720" w:lineRule="auto"/>
        <w:ind w:left="1776"/>
        <w:jc w:val="both"/>
      </w:pPr>
    </w:p>
    <w:p w:rsidR="0027015C" w:rsidRDefault="0027015C" w:rsidP="0027015C">
      <w:pPr>
        <w:spacing w:line="480" w:lineRule="auto"/>
        <w:ind w:left="1416"/>
        <w:jc w:val="both"/>
      </w:pPr>
      <w:r w:rsidRPr="00986AE1">
        <w:t xml:space="preserve">La norma ANSI/IEEE ha categorizado los transformadores </w:t>
      </w:r>
      <w:r>
        <w:t>de acuerdo a su capacidad para poder establecer los efectos de una sobrecorrientes sobre su característica térmica y mecánica:</w:t>
      </w:r>
    </w:p>
    <w:p w:rsidR="003412B6" w:rsidRDefault="003412B6" w:rsidP="0027015C">
      <w:pPr>
        <w:spacing w:line="480" w:lineRule="auto"/>
        <w:ind w:left="1416"/>
        <w:jc w:val="both"/>
      </w:pPr>
    </w:p>
    <w:p w:rsidR="003412B6" w:rsidRDefault="003412B6" w:rsidP="0027015C">
      <w:pPr>
        <w:spacing w:line="480" w:lineRule="auto"/>
        <w:ind w:left="1416"/>
        <w:jc w:val="both"/>
      </w:pPr>
    </w:p>
    <w:p w:rsidR="003412B6" w:rsidRDefault="003412B6" w:rsidP="0027015C">
      <w:pPr>
        <w:spacing w:line="480" w:lineRule="auto"/>
        <w:ind w:left="1416"/>
        <w:jc w:val="both"/>
      </w:pPr>
    </w:p>
    <w:p w:rsidR="003412B6" w:rsidRDefault="003412B6" w:rsidP="0027015C">
      <w:pPr>
        <w:spacing w:line="480" w:lineRule="auto"/>
        <w:ind w:left="1416"/>
        <w:jc w:val="both"/>
      </w:pPr>
    </w:p>
    <w:tbl>
      <w:tblPr>
        <w:tblStyle w:val="Tablaconcuadrcula"/>
        <w:tblW w:w="0" w:type="auto"/>
        <w:tblInd w:w="1683" w:type="dxa"/>
        <w:tblLook w:val="04A0"/>
      </w:tblPr>
      <w:tblGrid>
        <w:gridCol w:w="1625"/>
        <w:gridCol w:w="2265"/>
        <w:gridCol w:w="2227"/>
      </w:tblGrid>
      <w:tr w:rsidR="0027015C" w:rsidTr="00507D37">
        <w:tc>
          <w:tcPr>
            <w:tcW w:w="1625" w:type="dxa"/>
            <w:vAlign w:val="center"/>
          </w:tcPr>
          <w:p w:rsidR="0027015C" w:rsidRPr="00E07672" w:rsidRDefault="0027015C" w:rsidP="00507D37">
            <w:pPr>
              <w:jc w:val="center"/>
              <w:rPr>
                <w:b/>
              </w:rPr>
            </w:pPr>
            <w:r w:rsidRPr="00E07672">
              <w:rPr>
                <w:b/>
              </w:rPr>
              <w:lastRenderedPageBreak/>
              <w:t>Categoría</w:t>
            </w:r>
          </w:p>
        </w:tc>
        <w:tc>
          <w:tcPr>
            <w:tcW w:w="2265" w:type="dxa"/>
            <w:vAlign w:val="center"/>
          </w:tcPr>
          <w:p w:rsidR="0027015C" w:rsidRPr="00E07672" w:rsidRDefault="0027015C" w:rsidP="00507D37">
            <w:pPr>
              <w:jc w:val="center"/>
              <w:rPr>
                <w:b/>
              </w:rPr>
            </w:pPr>
            <w:r w:rsidRPr="00E07672">
              <w:rPr>
                <w:b/>
              </w:rPr>
              <w:t>Monofásico [kVA]</w:t>
            </w:r>
          </w:p>
        </w:tc>
        <w:tc>
          <w:tcPr>
            <w:tcW w:w="2227" w:type="dxa"/>
            <w:vAlign w:val="center"/>
          </w:tcPr>
          <w:p w:rsidR="0027015C" w:rsidRPr="00E07672" w:rsidRDefault="0027015C" w:rsidP="00507D37">
            <w:pPr>
              <w:jc w:val="center"/>
              <w:rPr>
                <w:b/>
              </w:rPr>
            </w:pPr>
            <w:r w:rsidRPr="00E07672">
              <w:rPr>
                <w:b/>
              </w:rPr>
              <w:t>Trifásico [kVA]</w:t>
            </w:r>
          </w:p>
        </w:tc>
      </w:tr>
      <w:tr w:rsidR="0027015C" w:rsidTr="00507D37">
        <w:tc>
          <w:tcPr>
            <w:tcW w:w="1625" w:type="dxa"/>
            <w:vAlign w:val="center"/>
          </w:tcPr>
          <w:p w:rsidR="0027015C" w:rsidRDefault="0027015C" w:rsidP="00507D37">
            <w:pPr>
              <w:jc w:val="center"/>
            </w:pPr>
            <w:r>
              <w:t>I</w:t>
            </w:r>
          </w:p>
        </w:tc>
        <w:tc>
          <w:tcPr>
            <w:tcW w:w="2265" w:type="dxa"/>
          </w:tcPr>
          <w:p w:rsidR="0027015C" w:rsidRDefault="0027015C" w:rsidP="00507D37">
            <w:pPr>
              <w:jc w:val="center"/>
            </w:pPr>
            <w:r>
              <w:t>5 a 500</w:t>
            </w:r>
          </w:p>
        </w:tc>
        <w:tc>
          <w:tcPr>
            <w:tcW w:w="2227" w:type="dxa"/>
            <w:vAlign w:val="center"/>
          </w:tcPr>
          <w:p w:rsidR="0027015C" w:rsidRDefault="0027015C" w:rsidP="00507D37">
            <w:pPr>
              <w:jc w:val="center"/>
            </w:pPr>
            <w:r>
              <w:t>15 a 500</w:t>
            </w:r>
          </w:p>
        </w:tc>
      </w:tr>
      <w:tr w:rsidR="0027015C" w:rsidTr="00507D37">
        <w:tc>
          <w:tcPr>
            <w:tcW w:w="1625" w:type="dxa"/>
            <w:vAlign w:val="center"/>
          </w:tcPr>
          <w:p w:rsidR="0027015C" w:rsidRDefault="0027015C" w:rsidP="00507D37">
            <w:pPr>
              <w:jc w:val="center"/>
            </w:pPr>
            <w:r>
              <w:t>II</w:t>
            </w:r>
          </w:p>
        </w:tc>
        <w:tc>
          <w:tcPr>
            <w:tcW w:w="2265" w:type="dxa"/>
          </w:tcPr>
          <w:p w:rsidR="0027015C" w:rsidRDefault="0027015C" w:rsidP="00507D37">
            <w:pPr>
              <w:jc w:val="center"/>
            </w:pPr>
            <w:r>
              <w:t>501 a 1667</w:t>
            </w:r>
          </w:p>
        </w:tc>
        <w:tc>
          <w:tcPr>
            <w:tcW w:w="2227" w:type="dxa"/>
            <w:vAlign w:val="center"/>
          </w:tcPr>
          <w:p w:rsidR="0027015C" w:rsidRDefault="0027015C" w:rsidP="00507D37">
            <w:pPr>
              <w:jc w:val="center"/>
            </w:pPr>
            <w:r>
              <w:t>501 a 5000</w:t>
            </w:r>
          </w:p>
        </w:tc>
      </w:tr>
      <w:tr w:rsidR="0027015C" w:rsidTr="00507D37">
        <w:tc>
          <w:tcPr>
            <w:tcW w:w="1625" w:type="dxa"/>
            <w:vAlign w:val="center"/>
          </w:tcPr>
          <w:p w:rsidR="0027015C" w:rsidRDefault="0027015C" w:rsidP="00507D37">
            <w:pPr>
              <w:jc w:val="center"/>
            </w:pPr>
            <w:r>
              <w:t>III</w:t>
            </w:r>
          </w:p>
        </w:tc>
        <w:tc>
          <w:tcPr>
            <w:tcW w:w="2265" w:type="dxa"/>
          </w:tcPr>
          <w:p w:rsidR="0027015C" w:rsidRDefault="0027015C" w:rsidP="00507D37">
            <w:pPr>
              <w:jc w:val="center"/>
            </w:pPr>
            <w:r>
              <w:t>1668 a 10000</w:t>
            </w:r>
          </w:p>
        </w:tc>
        <w:tc>
          <w:tcPr>
            <w:tcW w:w="2227" w:type="dxa"/>
            <w:vAlign w:val="center"/>
          </w:tcPr>
          <w:p w:rsidR="0027015C" w:rsidRDefault="0027015C" w:rsidP="00507D37">
            <w:pPr>
              <w:jc w:val="center"/>
            </w:pPr>
            <w:r>
              <w:t>5001 a 30000</w:t>
            </w:r>
          </w:p>
        </w:tc>
      </w:tr>
      <w:tr w:rsidR="0027015C" w:rsidTr="00507D37">
        <w:tc>
          <w:tcPr>
            <w:tcW w:w="1625" w:type="dxa"/>
            <w:vAlign w:val="center"/>
          </w:tcPr>
          <w:p w:rsidR="0027015C" w:rsidRDefault="0027015C" w:rsidP="00507D37">
            <w:pPr>
              <w:jc w:val="center"/>
            </w:pPr>
            <w:r>
              <w:t>IV</w:t>
            </w:r>
          </w:p>
        </w:tc>
        <w:tc>
          <w:tcPr>
            <w:tcW w:w="2265" w:type="dxa"/>
          </w:tcPr>
          <w:p w:rsidR="0027015C" w:rsidRDefault="0027015C" w:rsidP="00507D37">
            <w:pPr>
              <w:jc w:val="center"/>
            </w:pPr>
            <w:r>
              <w:t>Mayor a 10000</w:t>
            </w:r>
          </w:p>
        </w:tc>
        <w:tc>
          <w:tcPr>
            <w:tcW w:w="2227" w:type="dxa"/>
            <w:vAlign w:val="center"/>
          </w:tcPr>
          <w:p w:rsidR="0027015C" w:rsidRDefault="0027015C" w:rsidP="00507D37">
            <w:pPr>
              <w:jc w:val="center"/>
            </w:pPr>
            <w:r>
              <w:t>Mayor a 30000</w:t>
            </w:r>
          </w:p>
        </w:tc>
      </w:tr>
    </w:tbl>
    <w:p w:rsidR="0010573F" w:rsidRDefault="0010573F" w:rsidP="0010573F">
      <w:pPr>
        <w:ind w:left="708" w:firstLine="708"/>
        <w:jc w:val="center"/>
      </w:pPr>
    </w:p>
    <w:p w:rsidR="0027015C" w:rsidRDefault="0027015C" w:rsidP="00F13A91">
      <w:pPr>
        <w:ind w:left="708" w:firstLine="708"/>
        <w:jc w:val="center"/>
      </w:pPr>
      <w:r w:rsidRPr="00283E61">
        <w:t>Tabla 4.</w:t>
      </w:r>
      <w:r w:rsidR="00B32059">
        <w:t>3</w:t>
      </w:r>
      <w:r w:rsidRPr="00283E61">
        <w:t>. Categoría de transformadores</w:t>
      </w:r>
    </w:p>
    <w:p w:rsidR="0027015C" w:rsidRDefault="0027015C" w:rsidP="003412B6">
      <w:pPr>
        <w:pStyle w:val="Prrafodelista"/>
        <w:spacing w:line="720" w:lineRule="auto"/>
        <w:ind w:left="1776"/>
        <w:jc w:val="both"/>
      </w:pPr>
    </w:p>
    <w:p w:rsidR="0027015C" w:rsidRDefault="0027015C" w:rsidP="0027015C">
      <w:pPr>
        <w:spacing w:line="480" w:lineRule="auto"/>
        <w:ind w:left="1416"/>
        <w:jc w:val="both"/>
      </w:pPr>
      <w:r>
        <w:t xml:space="preserve">Cada categoría de transformadores </w:t>
      </w:r>
      <w:r w:rsidRPr="00986AE1">
        <w:t>posee</w:t>
      </w:r>
      <w:r>
        <w:t xml:space="preserve"> una característica de soporte térmico y mecánico definida por los siguientes tres segmentos:</w:t>
      </w:r>
    </w:p>
    <w:p w:rsidR="0027015C" w:rsidRPr="00283E61" w:rsidRDefault="0027015C" w:rsidP="00A54A66">
      <w:pPr>
        <w:pStyle w:val="Prrafodelista"/>
        <w:numPr>
          <w:ilvl w:val="0"/>
          <w:numId w:val="42"/>
        </w:numPr>
        <w:spacing w:line="480" w:lineRule="auto"/>
        <w:jc w:val="both"/>
      </w:pPr>
      <w:r>
        <w:t xml:space="preserve">Capacidad de soporte mecánico en caso de cortocircuito (segmento 1 – 2 </w:t>
      </w:r>
      <w:r w:rsidRPr="00283E61">
        <w:t xml:space="preserve">de la </w:t>
      </w:r>
      <w:r w:rsidR="00507D37">
        <w:t>f</w:t>
      </w:r>
      <w:r w:rsidRPr="00283E61">
        <w:t>igura 4.12).</w:t>
      </w:r>
    </w:p>
    <w:p w:rsidR="0027015C" w:rsidRPr="00283E61" w:rsidRDefault="0027015C" w:rsidP="00A54A66">
      <w:pPr>
        <w:pStyle w:val="Prrafodelista"/>
        <w:numPr>
          <w:ilvl w:val="0"/>
          <w:numId w:val="42"/>
        </w:numPr>
        <w:spacing w:line="480" w:lineRule="auto"/>
        <w:jc w:val="both"/>
      </w:pPr>
      <w:r w:rsidRPr="00283E61">
        <w:t xml:space="preserve">Línea de transición (segmento 2 – 3 de la </w:t>
      </w:r>
      <w:r w:rsidR="00507D37">
        <w:t>f</w:t>
      </w:r>
      <w:r w:rsidRPr="00283E61">
        <w:t>igura 4.12).</w:t>
      </w:r>
    </w:p>
    <w:p w:rsidR="0027015C" w:rsidRDefault="0027015C" w:rsidP="00A54A66">
      <w:pPr>
        <w:pStyle w:val="Prrafodelista"/>
        <w:numPr>
          <w:ilvl w:val="0"/>
          <w:numId w:val="42"/>
        </w:numPr>
        <w:spacing w:line="480" w:lineRule="auto"/>
        <w:jc w:val="both"/>
      </w:pPr>
      <w:r>
        <w:t xml:space="preserve">Capacidad de soporte térmico en caso de cortocircuito (segmento 3 – 4 </w:t>
      </w:r>
      <w:r w:rsidRPr="00283E61">
        <w:t xml:space="preserve">de la </w:t>
      </w:r>
      <w:r w:rsidR="00507D37">
        <w:t>f</w:t>
      </w:r>
      <w:r w:rsidRPr="00283E61">
        <w:t>igura 4.12).</w:t>
      </w:r>
    </w:p>
    <w:p w:rsidR="00507D37" w:rsidRPr="00283E61" w:rsidRDefault="00507D37" w:rsidP="00507D37">
      <w:pPr>
        <w:pStyle w:val="Prrafodelista"/>
        <w:spacing w:line="480" w:lineRule="auto"/>
        <w:ind w:left="2136"/>
        <w:jc w:val="both"/>
      </w:pPr>
    </w:p>
    <w:p w:rsidR="0027015C" w:rsidRDefault="0027015C" w:rsidP="0027015C">
      <w:pPr>
        <w:spacing w:line="480" w:lineRule="auto"/>
        <w:ind w:left="1068" w:firstLine="708"/>
        <w:jc w:val="center"/>
      </w:pPr>
      <w:r>
        <w:rPr>
          <w:noProof/>
        </w:rPr>
        <w:lastRenderedPageBreak/>
        <w:drawing>
          <wp:inline distT="0" distB="0" distL="0" distR="0">
            <wp:extent cx="3350259" cy="5676900"/>
            <wp:effectExtent l="19050" t="0" r="2541" b="0"/>
            <wp:docPr id="2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stretch>
                      <a:fillRect/>
                    </a:stretch>
                  </pic:blipFill>
                  <pic:spPr bwMode="auto">
                    <a:xfrm>
                      <a:off x="0" y="0"/>
                      <a:ext cx="3355605" cy="5685958"/>
                    </a:xfrm>
                    <a:prstGeom prst="rect">
                      <a:avLst/>
                    </a:prstGeom>
                    <a:noFill/>
                    <a:ln w="9525">
                      <a:noFill/>
                      <a:miter lim="800000"/>
                      <a:headEnd/>
                      <a:tailEnd/>
                    </a:ln>
                  </pic:spPr>
                </pic:pic>
              </a:graphicData>
            </a:graphic>
          </wp:inline>
        </w:drawing>
      </w:r>
    </w:p>
    <w:p w:rsidR="0027015C" w:rsidRDefault="0027015C" w:rsidP="0027015C">
      <w:pPr>
        <w:spacing w:line="480" w:lineRule="auto"/>
        <w:ind w:left="1843"/>
        <w:jc w:val="center"/>
      </w:pPr>
      <w:r w:rsidRPr="00283E61">
        <w:t>Figura 4.12. Características de soporte térmico y de sobrecarga</w:t>
      </w:r>
    </w:p>
    <w:p w:rsidR="00F473DB" w:rsidRDefault="00F473DB" w:rsidP="00F473DB">
      <w:pPr>
        <w:spacing w:line="720" w:lineRule="auto"/>
        <w:ind w:left="1843"/>
        <w:jc w:val="center"/>
      </w:pPr>
    </w:p>
    <w:p w:rsidR="0027015C" w:rsidRDefault="0027015C" w:rsidP="0027015C">
      <w:pPr>
        <w:spacing w:line="480" w:lineRule="auto"/>
        <w:ind w:left="1416"/>
        <w:jc w:val="both"/>
      </w:pPr>
      <w:r>
        <w:t xml:space="preserve">La característica de capacidad térmica limita la temperatura de los devanados del transformador, bajo el supuesto de que todo el calor almacenado está limitado a 200 ºC para el aluminio y 250 ºC para el </w:t>
      </w:r>
      <w:r>
        <w:lastRenderedPageBreak/>
        <w:t>cobre en condiciones de cortocircuito. Esta condición satisface la ecuación descrita a continuación, asumiendo que la temperatura máxima ambiente es de 30 ºC promedio y la temperatura máxima de servicio llega a 110 ºC antes del cortocircuito.</w:t>
      </w:r>
    </w:p>
    <w:p w:rsidR="0027015C" w:rsidRDefault="0027015C" w:rsidP="0027015C">
      <w:pPr>
        <w:pStyle w:val="Prrafodelista"/>
        <w:spacing w:line="480" w:lineRule="auto"/>
        <w:ind w:left="1776"/>
        <w:jc w:val="both"/>
      </w:pPr>
    </w:p>
    <w:p w:rsidR="0027015C" w:rsidRDefault="00402D0C" w:rsidP="00A54A66">
      <w:pPr>
        <w:pStyle w:val="Prrafodelista"/>
        <w:numPr>
          <w:ilvl w:val="0"/>
          <w:numId w:val="22"/>
        </w:numPr>
        <w:spacing w:line="480" w:lineRule="auto"/>
        <w:ind w:hanging="166"/>
        <w:jc w:val="both"/>
      </w:pPr>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t= 1250</m:t>
        </m:r>
      </m:oMath>
    </w:p>
    <w:p w:rsidR="0027015C" w:rsidRDefault="0027015C" w:rsidP="00F473DB">
      <w:pPr>
        <w:pStyle w:val="Prrafodelista"/>
        <w:spacing w:line="720" w:lineRule="auto"/>
        <w:ind w:left="1776"/>
        <w:jc w:val="both"/>
      </w:pPr>
    </w:p>
    <w:p w:rsidR="0027015C" w:rsidRDefault="0027015C" w:rsidP="0027015C">
      <w:pPr>
        <w:spacing w:line="480" w:lineRule="auto"/>
        <w:ind w:left="708" w:firstLine="708"/>
        <w:jc w:val="both"/>
      </w:pPr>
      <w:r>
        <w:t>Donde:</w:t>
      </w:r>
    </w:p>
    <w:p w:rsidR="0027015C" w:rsidRDefault="0027015C" w:rsidP="0027015C">
      <w:pPr>
        <w:pStyle w:val="Prrafodelista"/>
        <w:spacing w:line="480" w:lineRule="auto"/>
        <w:ind w:left="3540" w:hanging="1404"/>
        <w:jc w:val="both"/>
      </w:pPr>
      <m:oMath>
        <m:r>
          <w:rPr>
            <w:rFonts w:ascii="Cambria Math" w:hAnsi="Cambria Math"/>
          </w:rPr>
          <m:t>I</m:t>
        </m:r>
      </m:oMath>
      <w:r>
        <w:t xml:space="preserve"> </w:t>
      </w:r>
      <w:r>
        <w:tab/>
        <w:t>Es la corriente simétrica de cortocircuito en valor por unidad.</w:t>
      </w:r>
    </w:p>
    <w:p w:rsidR="0027015C" w:rsidRDefault="0027015C" w:rsidP="0027015C">
      <w:pPr>
        <w:pStyle w:val="Prrafodelista"/>
        <w:spacing w:line="480" w:lineRule="auto"/>
        <w:ind w:left="1776"/>
        <w:jc w:val="both"/>
      </w:pPr>
      <w:r>
        <w:tab/>
      </w:r>
      <m:oMath>
        <m:r>
          <w:rPr>
            <w:rFonts w:ascii="Cambria Math" w:hAnsi="Cambria Math"/>
          </w:rPr>
          <m:t>t</m:t>
        </m:r>
      </m:oMath>
      <w:r>
        <w:t xml:space="preserve">   </w:t>
      </w:r>
      <w:r>
        <w:tab/>
      </w:r>
      <w:r>
        <w:tab/>
        <w:t>Duración en segundos</w:t>
      </w:r>
    </w:p>
    <w:p w:rsidR="0027015C" w:rsidRDefault="0027015C" w:rsidP="0027015C">
      <w:pPr>
        <w:pStyle w:val="Prrafodelista"/>
        <w:spacing w:line="480" w:lineRule="auto"/>
        <w:ind w:left="1776"/>
        <w:jc w:val="both"/>
      </w:pPr>
    </w:p>
    <w:p w:rsidR="0027015C" w:rsidRDefault="0027015C" w:rsidP="0027015C">
      <w:pPr>
        <w:spacing w:line="480" w:lineRule="auto"/>
        <w:ind w:left="1416"/>
        <w:jc w:val="both"/>
      </w:pPr>
      <w:r>
        <w:t xml:space="preserve">La característica de capacidad térmica típica para transformadores categoría I está dada por los siguientes puntos que están en la </w:t>
      </w:r>
      <w:r w:rsidR="00E140DF">
        <w:t>t</w:t>
      </w:r>
      <w:r w:rsidRPr="00283E61">
        <w:t>abla 4.</w:t>
      </w:r>
      <w:r w:rsidR="00B32059">
        <w:t>4</w:t>
      </w:r>
      <w:r>
        <w:t>.</w:t>
      </w:r>
    </w:p>
    <w:p w:rsidR="0027015C" w:rsidRDefault="0027015C" w:rsidP="0027015C">
      <w:pPr>
        <w:pStyle w:val="Prrafodelista"/>
        <w:spacing w:line="480" w:lineRule="auto"/>
        <w:ind w:left="1776"/>
        <w:jc w:val="both"/>
      </w:pPr>
    </w:p>
    <w:tbl>
      <w:tblPr>
        <w:tblStyle w:val="Tablaconcuadrcula"/>
        <w:tblW w:w="0" w:type="auto"/>
        <w:tblInd w:w="2427" w:type="dxa"/>
        <w:tblLook w:val="04A0"/>
      </w:tblPr>
      <w:tblGrid>
        <w:gridCol w:w="3260"/>
        <w:gridCol w:w="1701"/>
      </w:tblGrid>
      <w:tr w:rsidR="0027015C" w:rsidTr="00E140DF">
        <w:tc>
          <w:tcPr>
            <w:tcW w:w="3260" w:type="dxa"/>
            <w:vAlign w:val="center"/>
          </w:tcPr>
          <w:p w:rsidR="0027015C" w:rsidRPr="00E07672" w:rsidRDefault="0027015C" w:rsidP="00E140DF">
            <w:pPr>
              <w:jc w:val="center"/>
              <w:rPr>
                <w:b/>
              </w:rPr>
            </w:pPr>
            <w:r w:rsidRPr="00E07672">
              <w:rPr>
                <w:b/>
              </w:rPr>
              <w:t>Número de veces de la corriente nominal</w:t>
            </w:r>
          </w:p>
        </w:tc>
        <w:tc>
          <w:tcPr>
            <w:tcW w:w="1701" w:type="dxa"/>
            <w:vAlign w:val="center"/>
          </w:tcPr>
          <w:p w:rsidR="0027015C" w:rsidRPr="00E07672" w:rsidRDefault="0027015C" w:rsidP="00E140DF">
            <w:pPr>
              <w:jc w:val="center"/>
              <w:rPr>
                <w:b/>
              </w:rPr>
            </w:pPr>
            <w:r w:rsidRPr="00E07672">
              <w:rPr>
                <w:b/>
              </w:rPr>
              <w:t>Tiempo</w:t>
            </w:r>
          </w:p>
          <w:p w:rsidR="0027015C" w:rsidRPr="00E07672" w:rsidRDefault="0027015C" w:rsidP="00E140DF">
            <w:pPr>
              <w:jc w:val="center"/>
              <w:rPr>
                <w:b/>
              </w:rPr>
            </w:pPr>
            <w:r w:rsidRPr="00E07672">
              <w:rPr>
                <w:b/>
              </w:rPr>
              <w:t>[s]</w:t>
            </w:r>
          </w:p>
        </w:tc>
      </w:tr>
      <w:tr w:rsidR="0027015C" w:rsidTr="00E140DF">
        <w:tc>
          <w:tcPr>
            <w:tcW w:w="3260" w:type="dxa"/>
            <w:vAlign w:val="center"/>
          </w:tcPr>
          <w:p w:rsidR="0027015C" w:rsidRDefault="0027015C" w:rsidP="00E140DF">
            <w:pPr>
              <w:jc w:val="center"/>
            </w:pPr>
            <w:r>
              <w:t>111.8</w:t>
            </w:r>
          </w:p>
        </w:tc>
        <w:tc>
          <w:tcPr>
            <w:tcW w:w="1701" w:type="dxa"/>
            <w:vAlign w:val="center"/>
          </w:tcPr>
          <w:p w:rsidR="0027015C" w:rsidRDefault="0027015C" w:rsidP="00E140DF">
            <w:pPr>
              <w:jc w:val="center"/>
            </w:pPr>
            <w:r>
              <w:t>0.1</w:t>
            </w:r>
          </w:p>
        </w:tc>
      </w:tr>
      <w:tr w:rsidR="0027015C" w:rsidTr="00E140DF">
        <w:tc>
          <w:tcPr>
            <w:tcW w:w="3260" w:type="dxa"/>
            <w:vAlign w:val="center"/>
          </w:tcPr>
          <w:p w:rsidR="0027015C" w:rsidRDefault="0027015C" w:rsidP="00E140DF">
            <w:pPr>
              <w:jc w:val="center"/>
            </w:pPr>
            <w:r>
              <w:t>25</w:t>
            </w:r>
          </w:p>
        </w:tc>
        <w:tc>
          <w:tcPr>
            <w:tcW w:w="1701" w:type="dxa"/>
            <w:vAlign w:val="center"/>
          </w:tcPr>
          <w:p w:rsidR="0027015C" w:rsidRDefault="0027015C" w:rsidP="00E140DF">
            <w:pPr>
              <w:jc w:val="center"/>
            </w:pPr>
            <w:r>
              <w:t>2</w:t>
            </w:r>
          </w:p>
        </w:tc>
      </w:tr>
      <w:tr w:rsidR="0027015C" w:rsidTr="00E140DF">
        <w:tc>
          <w:tcPr>
            <w:tcW w:w="3260" w:type="dxa"/>
            <w:vAlign w:val="center"/>
          </w:tcPr>
          <w:p w:rsidR="0027015C" w:rsidRDefault="0027015C" w:rsidP="00E140DF">
            <w:pPr>
              <w:jc w:val="center"/>
            </w:pPr>
            <w:r>
              <w:t>11.3</w:t>
            </w:r>
          </w:p>
        </w:tc>
        <w:tc>
          <w:tcPr>
            <w:tcW w:w="1701" w:type="dxa"/>
            <w:vAlign w:val="center"/>
          </w:tcPr>
          <w:p w:rsidR="0027015C" w:rsidRDefault="0027015C" w:rsidP="00E140DF">
            <w:pPr>
              <w:jc w:val="center"/>
            </w:pPr>
            <w:r>
              <w:t>10</w:t>
            </w:r>
          </w:p>
        </w:tc>
      </w:tr>
      <w:tr w:rsidR="0027015C" w:rsidTr="00E140DF">
        <w:tc>
          <w:tcPr>
            <w:tcW w:w="3260" w:type="dxa"/>
            <w:vAlign w:val="center"/>
          </w:tcPr>
          <w:p w:rsidR="0027015C" w:rsidRDefault="0027015C" w:rsidP="00E140DF">
            <w:pPr>
              <w:jc w:val="center"/>
            </w:pPr>
            <w:r>
              <w:t>6.3</w:t>
            </w:r>
          </w:p>
        </w:tc>
        <w:tc>
          <w:tcPr>
            <w:tcW w:w="1701" w:type="dxa"/>
            <w:vAlign w:val="center"/>
          </w:tcPr>
          <w:p w:rsidR="0027015C" w:rsidRDefault="0027015C" w:rsidP="00E140DF">
            <w:pPr>
              <w:jc w:val="center"/>
            </w:pPr>
            <w:r>
              <w:t>30</w:t>
            </w:r>
          </w:p>
        </w:tc>
      </w:tr>
      <w:tr w:rsidR="0027015C" w:rsidTr="00E140DF">
        <w:tc>
          <w:tcPr>
            <w:tcW w:w="3260" w:type="dxa"/>
            <w:vAlign w:val="center"/>
          </w:tcPr>
          <w:p w:rsidR="0027015C" w:rsidRDefault="0027015C" w:rsidP="00E140DF">
            <w:pPr>
              <w:jc w:val="center"/>
            </w:pPr>
            <w:r>
              <w:t>4.75</w:t>
            </w:r>
          </w:p>
        </w:tc>
        <w:tc>
          <w:tcPr>
            <w:tcW w:w="1701" w:type="dxa"/>
            <w:vAlign w:val="center"/>
          </w:tcPr>
          <w:p w:rsidR="0027015C" w:rsidRDefault="0027015C" w:rsidP="00E140DF">
            <w:pPr>
              <w:jc w:val="center"/>
            </w:pPr>
            <w:r>
              <w:t>60</w:t>
            </w:r>
          </w:p>
        </w:tc>
      </w:tr>
      <w:tr w:rsidR="0027015C" w:rsidTr="00E140DF">
        <w:tc>
          <w:tcPr>
            <w:tcW w:w="3260" w:type="dxa"/>
            <w:vAlign w:val="center"/>
          </w:tcPr>
          <w:p w:rsidR="0027015C" w:rsidRDefault="0027015C" w:rsidP="00E140DF">
            <w:pPr>
              <w:jc w:val="center"/>
            </w:pPr>
            <w:r>
              <w:t>3.0</w:t>
            </w:r>
          </w:p>
        </w:tc>
        <w:tc>
          <w:tcPr>
            <w:tcW w:w="1701" w:type="dxa"/>
            <w:vAlign w:val="center"/>
          </w:tcPr>
          <w:p w:rsidR="0027015C" w:rsidRDefault="0027015C" w:rsidP="00E140DF">
            <w:pPr>
              <w:jc w:val="center"/>
            </w:pPr>
            <w:r>
              <w:t>300</w:t>
            </w:r>
          </w:p>
        </w:tc>
      </w:tr>
      <w:tr w:rsidR="0027015C" w:rsidTr="00E140DF">
        <w:tc>
          <w:tcPr>
            <w:tcW w:w="3260" w:type="dxa"/>
            <w:vAlign w:val="center"/>
          </w:tcPr>
          <w:p w:rsidR="0027015C" w:rsidRDefault="0027015C" w:rsidP="00E140DF">
            <w:pPr>
              <w:jc w:val="center"/>
            </w:pPr>
            <w:r>
              <w:t>2.0</w:t>
            </w:r>
          </w:p>
        </w:tc>
        <w:tc>
          <w:tcPr>
            <w:tcW w:w="1701" w:type="dxa"/>
            <w:vAlign w:val="center"/>
          </w:tcPr>
          <w:p w:rsidR="0027015C" w:rsidRDefault="0027015C" w:rsidP="00E140DF">
            <w:pPr>
              <w:jc w:val="center"/>
            </w:pPr>
            <w:r>
              <w:t>1800</w:t>
            </w:r>
          </w:p>
        </w:tc>
      </w:tr>
    </w:tbl>
    <w:p w:rsidR="00E140DF" w:rsidRDefault="00E140DF" w:rsidP="00E140DF">
      <w:pPr>
        <w:ind w:left="708" w:firstLine="708"/>
        <w:jc w:val="center"/>
      </w:pPr>
    </w:p>
    <w:p w:rsidR="0027015C" w:rsidRDefault="0027015C" w:rsidP="00E140DF">
      <w:pPr>
        <w:ind w:left="708" w:firstLine="708"/>
        <w:jc w:val="center"/>
      </w:pPr>
      <w:r w:rsidRPr="00283E61">
        <w:t>Tabla 4.</w:t>
      </w:r>
      <w:r w:rsidR="00B32059">
        <w:t>4</w:t>
      </w:r>
      <w:r>
        <w:t>. Característica de capacidad térmica para categoría I</w:t>
      </w:r>
    </w:p>
    <w:p w:rsidR="0027015C" w:rsidRDefault="0027015C" w:rsidP="0027015C">
      <w:pPr>
        <w:pStyle w:val="Prrafodelista"/>
        <w:spacing w:line="480" w:lineRule="auto"/>
        <w:ind w:left="1776"/>
        <w:jc w:val="both"/>
      </w:pPr>
    </w:p>
    <w:p w:rsidR="0027015C" w:rsidRDefault="0027015C" w:rsidP="0027015C">
      <w:pPr>
        <w:spacing w:line="480" w:lineRule="auto"/>
        <w:ind w:left="1416"/>
        <w:jc w:val="both"/>
      </w:pPr>
      <w:r>
        <w:lastRenderedPageBreak/>
        <w:t>Para los transformadores de las categorías II, III y IV, la característica de capacidad térmica sufre algunos desplazamientos dependiendo de la magnitud de la corriente, la impedancia del transformador y el tipo de conexión. Debido a que los transformadores de estas categorías no corresponden a transformadores de distribución, no se presentan las características de soporte térmico y mecánico en esta tesis.</w:t>
      </w:r>
    </w:p>
    <w:p w:rsidR="0027015C" w:rsidRDefault="0027015C" w:rsidP="00E140DF">
      <w:pPr>
        <w:pStyle w:val="Prrafodelista"/>
        <w:spacing w:line="720" w:lineRule="auto"/>
        <w:ind w:left="1224"/>
        <w:jc w:val="both"/>
        <w:rPr>
          <w:b/>
        </w:rPr>
      </w:pPr>
    </w:p>
    <w:p w:rsidR="0027015C" w:rsidRDefault="0027015C" w:rsidP="0027015C">
      <w:pPr>
        <w:pStyle w:val="Prrafodelista"/>
        <w:numPr>
          <w:ilvl w:val="2"/>
          <w:numId w:val="1"/>
        </w:numPr>
        <w:spacing w:line="480" w:lineRule="auto"/>
        <w:jc w:val="both"/>
        <w:rPr>
          <w:b/>
        </w:rPr>
      </w:pPr>
      <w:r>
        <w:rPr>
          <w:b/>
        </w:rPr>
        <w:t>Capacidad para soportar corriente de conexión del transformador.</w:t>
      </w:r>
    </w:p>
    <w:p w:rsidR="0027015C" w:rsidRDefault="0027015C" w:rsidP="0027015C">
      <w:pPr>
        <w:pStyle w:val="Prrafodelista"/>
        <w:spacing w:line="480" w:lineRule="auto"/>
        <w:ind w:left="1416"/>
        <w:jc w:val="both"/>
      </w:pPr>
      <w:r>
        <w:t>La corriente de energización (inrush) es una corriente de excitación cuya magnitud viene definida por el flujo residual en el núcleo del transformador y el punto de conexión en la curva de tensión. Esta curva de corriente de energización se puede elaborar a partir de los siguientes valores  tomados de la NTC 2797 “Guía para la selección de fusibles para transformadores”:</w:t>
      </w:r>
    </w:p>
    <w:p w:rsidR="0027015C" w:rsidRDefault="0027015C" w:rsidP="0027015C">
      <w:pPr>
        <w:spacing w:line="480" w:lineRule="auto"/>
        <w:ind w:left="1776"/>
        <w:jc w:val="both"/>
      </w:pPr>
    </w:p>
    <w:tbl>
      <w:tblPr>
        <w:tblStyle w:val="Tablaconcuadrcula"/>
        <w:tblW w:w="0" w:type="auto"/>
        <w:tblInd w:w="2397" w:type="dxa"/>
        <w:tblLook w:val="04A0"/>
      </w:tblPr>
      <w:tblGrid>
        <w:gridCol w:w="3260"/>
        <w:gridCol w:w="1701"/>
      </w:tblGrid>
      <w:tr w:rsidR="0027015C" w:rsidTr="00E140DF">
        <w:tc>
          <w:tcPr>
            <w:tcW w:w="3260" w:type="dxa"/>
            <w:vAlign w:val="center"/>
          </w:tcPr>
          <w:p w:rsidR="0027015C" w:rsidRPr="00E07672" w:rsidRDefault="0027015C" w:rsidP="00E140DF">
            <w:pPr>
              <w:jc w:val="center"/>
              <w:rPr>
                <w:b/>
              </w:rPr>
            </w:pPr>
            <w:r w:rsidRPr="00E07672">
              <w:rPr>
                <w:b/>
              </w:rPr>
              <w:t>Número de veces de la corriente nominal</w:t>
            </w:r>
          </w:p>
        </w:tc>
        <w:tc>
          <w:tcPr>
            <w:tcW w:w="1701" w:type="dxa"/>
            <w:vAlign w:val="center"/>
          </w:tcPr>
          <w:p w:rsidR="0027015C" w:rsidRPr="00E07672" w:rsidRDefault="0027015C" w:rsidP="00E140DF">
            <w:pPr>
              <w:jc w:val="center"/>
              <w:rPr>
                <w:b/>
              </w:rPr>
            </w:pPr>
            <w:r w:rsidRPr="00E07672">
              <w:rPr>
                <w:b/>
              </w:rPr>
              <w:t>Tiempo</w:t>
            </w:r>
          </w:p>
          <w:p w:rsidR="0027015C" w:rsidRPr="00E07672" w:rsidRDefault="0027015C" w:rsidP="00E140DF">
            <w:pPr>
              <w:jc w:val="center"/>
              <w:rPr>
                <w:b/>
              </w:rPr>
            </w:pPr>
            <w:r w:rsidRPr="00E07672">
              <w:rPr>
                <w:b/>
              </w:rPr>
              <w:t>[s]</w:t>
            </w:r>
          </w:p>
        </w:tc>
      </w:tr>
      <w:tr w:rsidR="0027015C" w:rsidTr="00E140DF">
        <w:tc>
          <w:tcPr>
            <w:tcW w:w="3260" w:type="dxa"/>
            <w:vAlign w:val="center"/>
          </w:tcPr>
          <w:p w:rsidR="0027015C" w:rsidRDefault="0027015C" w:rsidP="00E140DF">
            <w:pPr>
              <w:jc w:val="center"/>
            </w:pPr>
            <w:r>
              <w:t>3</w:t>
            </w:r>
          </w:p>
        </w:tc>
        <w:tc>
          <w:tcPr>
            <w:tcW w:w="1701" w:type="dxa"/>
            <w:vAlign w:val="center"/>
          </w:tcPr>
          <w:p w:rsidR="0027015C" w:rsidRDefault="0027015C" w:rsidP="00E140DF">
            <w:pPr>
              <w:jc w:val="center"/>
            </w:pPr>
            <w:r>
              <w:t>10</w:t>
            </w:r>
          </w:p>
        </w:tc>
      </w:tr>
      <w:tr w:rsidR="0027015C" w:rsidTr="00E140DF">
        <w:tc>
          <w:tcPr>
            <w:tcW w:w="3260" w:type="dxa"/>
            <w:vAlign w:val="center"/>
          </w:tcPr>
          <w:p w:rsidR="0027015C" w:rsidRDefault="0027015C" w:rsidP="00E140DF">
            <w:pPr>
              <w:jc w:val="center"/>
            </w:pPr>
            <w:r>
              <w:t>6</w:t>
            </w:r>
          </w:p>
        </w:tc>
        <w:tc>
          <w:tcPr>
            <w:tcW w:w="1701" w:type="dxa"/>
            <w:vAlign w:val="center"/>
          </w:tcPr>
          <w:p w:rsidR="0027015C" w:rsidRDefault="0027015C" w:rsidP="00E140DF">
            <w:pPr>
              <w:jc w:val="center"/>
            </w:pPr>
            <w:r>
              <w:t>1</w:t>
            </w:r>
          </w:p>
        </w:tc>
      </w:tr>
      <w:tr w:rsidR="0027015C" w:rsidTr="00E140DF">
        <w:tc>
          <w:tcPr>
            <w:tcW w:w="3260" w:type="dxa"/>
            <w:vAlign w:val="center"/>
          </w:tcPr>
          <w:p w:rsidR="0027015C" w:rsidRDefault="0027015C" w:rsidP="00E140DF">
            <w:pPr>
              <w:jc w:val="center"/>
            </w:pPr>
            <w:r>
              <w:t>12</w:t>
            </w:r>
          </w:p>
        </w:tc>
        <w:tc>
          <w:tcPr>
            <w:tcW w:w="1701" w:type="dxa"/>
            <w:vAlign w:val="center"/>
          </w:tcPr>
          <w:p w:rsidR="0027015C" w:rsidRDefault="0027015C" w:rsidP="00E140DF">
            <w:pPr>
              <w:jc w:val="center"/>
            </w:pPr>
            <w:r>
              <w:t>0,1</w:t>
            </w:r>
          </w:p>
        </w:tc>
      </w:tr>
      <w:tr w:rsidR="0027015C" w:rsidTr="00E140DF">
        <w:tc>
          <w:tcPr>
            <w:tcW w:w="3260" w:type="dxa"/>
            <w:vAlign w:val="center"/>
          </w:tcPr>
          <w:p w:rsidR="0027015C" w:rsidRDefault="0027015C" w:rsidP="00E140DF">
            <w:pPr>
              <w:jc w:val="center"/>
            </w:pPr>
            <w:r>
              <w:t>25</w:t>
            </w:r>
          </w:p>
        </w:tc>
        <w:tc>
          <w:tcPr>
            <w:tcW w:w="1701" w:type="dxa"/>
            <w:vAlign w:val="center"/>
          </w:tcPr>
          <w:p w:rsidR="0027015C" w:rsidRDefault="0027015C" w:rsidP="00E140DF">
            <w:pPr>
              <w:jc w:val="center"/>
            </w:pPr>
            <w:r>
              <w:t>0,01</w:t>
            </w:r>
          </w:p>
        </w:tc>
      </w:tr>
    </w:tbl>
    <w:p w:rsidR="00E140DF" w:rsidRDefault="00E140DF" w:rsidP="00E140DF">
      <w:pPr>
        <w:ind w:left="708" w:firstLine="708"/>
        <w:jc w:val="center"/>
      </w:pPr>
    </w:p>
    <w:p w:rsidR="0027015C" w:rsidRDefault="0027015C" w:rsidP="0027015C">
      <w:pPr>
        <w:spacing w:line="480" w:lineRule="auto"/>
        <w:ind w:left="708" w:firstLine="708"/>
        <w:jc w:val="center"/>
      </w:pPr>
      <w:r w:rsidRPr="00283E61">
        <w:t>Tabla 4.</w:t>
      </w:r>
      <w:r w:rsidR="00B32059">
        <w:t>5</w:t>
      </w:r>
      <w:r w:rsidRPr="00283E61">
        <w:t>. Puntos para la construcción de curva de corriente inrush</w:t>
      </w:r>
    </w:p>
    <w:p w:rsidR="0027015C" w:rsidRPr="00683C6B" w:rsidRDefault="0027015C" w:rsidP="0027015C">
      <w:pPr>
        <w:spacing w:line="480" w:lineRule="auto"/>
        <w:ind w:left="1224"/>
        <w:jc w:val="both"/>
        <w:rPr>
          <w:b/>
        </w:rPr>
      </w:pPr>
    </w:p>
    <w:p w:rsidR="00D41CBD" w:rsidRPr="007A341D" w:rsidRDefault="0027015C" w:rsidP="0027015C">
      <w:pPr>
        <w:pStyle w:val="Prrafodelista"/>
        <w:numPr>
          <w:ilvl w:val="2"/>
          <w:numId w:val="1"/>
        </w:numPr>
        <w:spacing w:line="480" w:lineRule="auto"/>
        <w:jc w:val="both"/>
        <w:rPr>
          <w:b/>
        </w:rPr>
      </w:pPr>
      <w:r w:rsidRPr="007A341D">
        <w:rPr>
          <w:b/>
        </w:rPr>
        <w:lastRenderedPageBreak/>
        <w:t>Coordinación entre breakers de baja tensión y fusible.</w:t>
      </w:r>
    </w:p>
    <w:p w:rsidR="0027015C" w:rsidRDefault="0027015C" w:rsidP="00D41CBD">
      <w:pPr>
        <w:spacing w:line="480" w:lineRule="auto"/>
        <w:ind w:left="1416"/>
        <w:jc w:val="both"/>
      </w:pPr>
      <w:r>
        <w:t>Una vez que se conoce las zonas de protección corresponde hacer la elección del esquema de protección, puesto que como anteriormente se mencionó, algunos transformadores requieren cuidados adicionales como los transformadores padmounted. Por lo que en este capítulo se presentarán tres esquemas típicos y su aplicación:</w:t>
      </w:r>
    </w:p>
    <w:p w:rsidR="0027015C" w:rsidRDefault="0027015C" w:rsidP="0027015C">
      <w:pPr>
        <w:spacing w:line="480" w:lineRule="auto"/>
        <w:ind w:left="708"/>
        <w:jc w:val="both"/>
      </w:pPr>
    </w:p>
    <w:tbl>
      <w:tblPr>
        <w:tblStyle w:val="Tablaconcuadrcula"/>
        <w:tblW w:w="6804" w:type="dxa"/>
        <w:tblInd w:w="1496" w:type="dxa"/>
        <w:tblLook w:val="04A0"/>
      </w:tblPr>
      <w:tblGrid>
        <w:gridCol w:w="4612"/>
        <w:gridCol w:w="2192"/>
      </w:tblGrid>
      <w:tr w:rsidR="0027015C" w:rsidTr="00E140DF">
        <w:tc>
          <w:tcPr>
            <w:tcW w:w="4612" w:type="dxa"/>
          </w:tcPr>
          <w:p w:rsidR="0027015C" w:rsidRPr="00602887" w:rsidRDefault="0027015C" w:rsidP="00E140DF">
            <w:pPr>
              <w:jc w:val="center"/>
              <w:rPr>
                <w:b/>
              </w:rPr>
            </w:pPr>
            <w:r w:rsidRPr="00602887">
              <w:rPr>
                <w:b/>
              </w:rPr>
              <w:t>Esquema de protección</w:t>
            </w:r>
          </w:p>
        </w:tc>
        <w:tc>
          <w:tcPr>
            <w:tcW w:w="2192" w:type="dxa"/>
          </w:tcPr>
          <w:p w:rsidR="0027015C" w:rsidRPr="00602887" w:rsidRDefault="0027015C" w:rsidP="00E140DF">
            <w:pPr>
              <w:jc w:val="center"/>
              <w:rPr>
                <w:b/>
              </w:rPr>
            </w:pPr>
            <w:r>
              <w:rPr>
                <w:b/>
              </w:rPr>
              <w:t>Transformador</w:t>
            </w:r>
          </w:p>
        </w:tc>
      </w:tr>
      <w:tr w:rsidR="0027015C" w:rsidTr="00E140DF">
        <w:tc>
          <w:tcPr>
            <w:tcW w:w="4612" w:type="dxa"/>
          </w:tcPr>
          <w:p w:rsidR="0027015C" w:rsidRDefault="0027015C" w:rsidP="00E140DF">
            <w:r>
              <w:t>Opción 1: Breaker – Fusible de expulsión</w:t>
            </w:r>
          </w:p>
        </w:tc>
        <w:tc>
          <w:tcPr>
            <w:tcW w:w="2192" w:type="dxa"/>
          </w:tcPr>
          <w:p w:rsidR="0027015C" w:rsidRDefault="0027015C" w:rsidP="00E140DF">
            <w:pPr>
              <w:jc w:val="both"/>
            </w:pPr>
            <w:r>
              <w:t>Tipo poste</w:t>
            </w:r>
          </w:p>
        </w:tc>
      </w:tr>
      <w:tr w:rsidR="0027015C" w:rsidTr="00E140DF">
        <w:tc>
          <w:tcPr>
            <w:tcW w:w="4612" w:type="dxa"/>
          </w:tcPr>
          <w:p w:rsidR="0027015C" w:rsidRDefault="0027015C" w:rsidP="00E140DF">
            <w:r>
              <w:t>Opción 2: Breaker – Fusible de expulsión – Enlace de aislamiento o fusible limitador</w:t>
            </w:r>
          </w:p>
        </w:tc>
        <w:tc>
          <w:tcPr>
            <w:tcW w:w="2192" w:type="dxa"/>
          </w:tcPr>
          <w:p w:rsidR="0027015C" w:rsidRDefault="0027015C" w:rsidP="00E140DF">
            <w:pPr>
              <w:jc w:val="both"/>
            </w:pPr>
            <w:r>
              <w:t>Tipo padmounted</w:t>
            </w:r>
          </w:p>
        </w:tc>
      </w:tr>
      <w:tr w:rsidR="0027015C" w:rsidRPr="00283E61" w:rsidTr="00E140DF">
        <w:tc>
          <w:tcPr>
            <w:tcW w:w="4612" w:type="dxa"/>
          </w:tcPr>
          <w:p w:rsidR="0027015C" w:rsidRPr="00283E61" w:rsidRDefault="0027015C" w:rsidP="00E140DF">
            <w:r>
              <w:t>Opción</w:t>
            </w:r>
            <w:r w:rsidRPr="00283E61">
              <w:t xml:space="preserve"> 3: Fusible de expulsión – Enlace de aislamiento o fusible limitador</w:t>
            </w:r>
          </w:p>
        </w:tc>
        <w:tc>
          <w:tcPr>
            <w:tcW w:w="2192" w:type="dxa"/>
          </w:tcPr>
          <w:p w:rsidR="0027015C" w:rsidRPr="00283E61" w:rsidRDefault="0027015C" w:rsidP="00E140DF">
            <w:pPr>
              <w:jc w:val="both"/>
            </w:pPr>
            <w:r w:rsidRPr="00283E61">
              <w:t>Tipo padmounted</w:t>
            </w:r>
          </w:p>
        </w:tc>
      </w:tr>
    </w:tbl>
    <w:p w:rsidR="00E140DF" w:rsidRDefault="00E140DF" w:rsidP="00E140DF">
      <w:pPr>
        <w:ind w:left="1224"/>
        <w:jc w:val="center"/>
      </w:pPr>
    </w:p>
    <w:p w:rsidR="0027015C" w:rsidRDefault="0027015C" w:rsidP="0027015C">
      <w:pPr>
        <w:spacing w:line="480" w:lineRule="auto"/>
        <w:ind w:left="1224"/>
        <w:jc w:val="center"/>
      </w:pPr>
      <w:r w:rsidRPr="00283E61">
        <w:t>Tabla 4.6</w:t>
      </w:r>
      <w:r>
        <w:t>. Esquemas de protección</w:t>
      </w:r>
    </w:p>
    <w:p w:rsidR="0027015C" w:rsidRDefault="0027015C" w:rsidP="00E140DF">
      <w:pPr>
        <w:spacing w:line="720" w:lineRule="auto"/>
        <w:ind w:left="1224"/>
        <w:jc w:val="both"/>
      </w:pPr>
    </w:p>
    <w:p w:rsidR="0027015C" w:rsidRDefault="0027015C" w:rsidP="00D41CBD">
      <w:pPr>
        <w:spacing w:line="480" w:lineRule="auto"/>
        <w:ind w:left="1416"/>
        <w:jc w:val="both"/>
      </w:pPr>
      <w:r>
        <w:t>Entonces la selección de las protecciones se realizará de la siguiente forma:</w:t>
      </w:r>
    </w:p>
    <w:p w:rsidR="0027015C" w:rsidRDefault="0027015C" w:rsidP="00A54A66">
      <w:pPr>
        <w:pStyle w:val="Prrafodelista"/>
        <w:numPr>
          <w:ilvl w:val="0"/>
          <w:numId w:val="44"/>
        </w:numPr>
        <w:spacing w:line="480" w:lineRule="auto"/>
        <w:ind w:left="1788"/>
        <w:jc w:val="both"/>
      </w:pPr>
      <w:r>
        <w:t>Para el breaker tanto en el Opción 1 y Opción 2.</w:t>
      </w:r>
    </w:p>
    <w:p w:rsidR="0027015C" w:rsidRDefault="0027015C" w:rsidP="0027015C">
      <w:pPr>
        <w:spacing w:line="480" w:lineRule="auto"/>
        <w:ind w:left="1788"/>
        <w:jc w:val="both"/>
      </w:pPr>
      <w:r>
        <w:t xml:space="preserve">Esta protección ubicada entre el devanado de baja tensión y los bushings de baja tensión se encargará de cubrir la zona de sobrecorrientes por sobrecarga y la zona de sobrecorrientes por cortocircuito externo, es decir que siempre operará antes que el fusible de expulsión cuando se detecte una condición de cortocircuito externo dentro del rango limitado por la impedancia </w:t>
      </w:r>
      <w:r>
        <w:lastRenderedPageBreak/>
        <w:t>del transformador o una sobrecarga que ponga en riesgo la vida útil del transformador.</w:t>
      </w:r>
    </w:p>
    <w:p w:rsidR="0027015C" w:rsidRDefault="0027015C" w:rsidP="00E140DF">
      <w:pPr>
        <w:spacing w:line="720" w:lineRule="auto"/>
        <w:ind w:left="1428"/>
        <w:jc w:val="both"/>
      </w:pPr>
    </w:p>
    <w:p w:rsidR="0027015C" w:rsidRDefault="0027015C" w:rsidP="00A54A66">
      <w:pPr>
        <w:pStyle w:val="Prrafodelista"/>
        <w:numPr>
          <w:ilvl w:val="0"/>
          <w:numId w:val="44"/>
        </w:numPr>
        <w:spacing w:line="480" w:lineRule="auto"/>
        <w:ind w:left="1788"/>
        <w:jc w:val="both"/>
      </w:pPr>
      <w:r>
        <w:t>Para el fusible de expulsión.</w:t>
      </w:r>
    </w:p>
    <w:p w:rsidR="0027015C" w:rsidRDefault="0027015C" w:rsidP="0027015C">
      <w:pPr>
        <w:spacing w:line="480" w:lineRule="auto"/>
        <w:ind w:left="1788"/>
        <w:jc w:val="both"/>
      </w:pPr>
      <w:r>
        <w:t>Cuando esté trabajando en combinación con un breaker (Opción 1 y Opción 2), entonces el fusible deberá estar coordinado para actuar en la zona de sobrecorrientes por cortocircuito interno, es decir que ante una falla interna del transformador, el fusible actuará, por lo tanto la curva característica de corriente-tiempo de fusión mínima del fusible está a la derecha de la curva característica de corriente-tiempo del breaker. Otra consideración es que si el valor de la corriente de cortocircuito de la red en el sitio de instalación del transformador excede la capacidad de interrupción del fusible de expulsión, se deberá usar fusibles limitadores de corriente en serie con los fusibles de expulsión.</w:t>
      </w:r>
    </w:p>
    <w:p w:rsidR="0027015C" w:rsidRDefault="0027015C" w:rsidP="00E140DF">
      <w:pPr>
        <w:pStyle w:val="Prrafodelista"/>
        <w:spacing w:line="720" w:lineRule="auto"/>
        <w:ind w:left="1428"/>
        <w:jc w:val="both"/>
      </w:pPr>
    </w:p>
    <w:p w:rsidR="0027015C" w:rsidRDefault="0027015C" w:rsidP="0027015C">
      <w:pPr>
        <w:pStyle w:val="Prrafodelista"/>
        <w:spacing w:line="480" w:lineRule="auto"/>
        <w:ind w:left="1788"/>
        <w:jc w:val="both"/>
      </w:pPr>
      <w:r>
        <w:t xml:space="preserve">En el caso de que el fusible de expulsión vaya a trabajar sin breaker (Opción 3), entonces el fusible deberá cubrir todas las zonas, es decir  deberá proteger al transformador en caso de sobrecorrientes de sobrecarga, corrientes de cortocircuito externo y corrientes de cortocircuito interno. Además la curva de </w:t>
      </w:r>
      <w:r>
        <w:lastRenderedPageBreak/>
        <w:t xml:space="preserve">característica de corriente-tiempo de fusión mínima del fusible debe estar localizada en todo su intervalo, al lado derecho de la curva de corriente de conexión del transformador (inrush) mientras la curva de corriente-tiempo de máximo despeje estará a la izquierda de la curva de daño del transformador hasta el punto de intercepción con la corriente máxima de cortocircuito del transformador y de la misma forma que el caso anterior si la corriente de cortocircuito de la red en el sitio de instalación del transformador excede la capacidad de interrupción del fusible de expulsión, entonces, se necesitará de los fusibles limitadores de corriente. </w:t>
      </w:r>
    </w:p>
    <w:p w:rsidR="0027015C" w:rsidRDefault="0027015C" w:rsidP="00E140DF">
      <w:pPr>
        <w:pStyle w:val="Prrafodelista"/>
        <w:spacing w:line="720" w:lineRule="auto"/>
        <w:ind w:left="1428"/>
        <w:jc w:val="both"/>
      </w:pPr>
    </w:p>
    <w:p w:rsidR="0027015C" w:rsidRDefault="0027015C" w:rsidP="0027015C">
      <w:pPr>
        <w:pStyle w:val="Prrafodelista"/>
        <w:spacing w:line="480" w:lineRule="auto"/>
        <w:ind w:left="1788"/>
        <w:jc w:val="both"/>
      </w:pPr>
      <w:r>
        <w:t>Como complemento para el fusible de expulsión cuando este es utilizado en los transformadores padmounted, se puede utilizar el enlace de aislamiento, el cual iría conectado en seria al fusible de expulsión servirá como elemento de seguridad en caso eventual de una reenergización del transformador ya quemado.</w:t>
      </w:r>
    </w:p>
    <w:p w:rsidR="0027015C" w:rsidRDefault="0027015C" w:rsidP="00E140DF">
      <w:pPr>
        <w:pStyle w:val="Prrafodelista"/>
        <w:spacing w:line="720" w:lineRule="auto"/>
        <w:ind w:left="1428"/>
        <w:jc w:val="both"/>
      </w:pPr>
    </w:p>
    <w:p w:rsidR="0027015C" w:rsidRDefault="0027015C" w:rsidP="00A54A66">
      <w:pPr>
        <w:pStyle w:val="Prrafodelista"/>
        <w:numPr>
          <w:ilvl w:val="0"/>
          <w:numId w:val="44"/>
        </w:numPr>
        <w:spacing w:line="480" w:lineRule="auto"/>
        <w:ind w:left="1788"/>
        <w:jc w:val="both"/>
      </w:pPr>
      <w:r>
        <w:t>Para el fusible limitador de corriente.</w:t>
      </w:r>
    </w:p>
    <w:p w:rsidR="0027015C" w:rsidRDefault="0027015C" w:rsidP="0027015C">
      <w:pPr>
        <w:spacing w:line="480" w:lineRule="auto"/>
        <w:ind w:left="1788"/>
        <w:jc w:val="both"/>
      </w:pPr>
      <w:r>
        <w:t xml:space="preserve">Este fusible debe operar en la zona de sobrecorriente por cortocircuito por falla interna del transformador. En la </w:t>
      </w:r>
      <w:r>
        <w:lastRenderedPageBreak/>
        <w:t xml:space="preserve">coordinación con el fusible de expulsión, se deberá cuidar que la corriente del punto de cruce entre la curva corriente-tiempo de máximo despeje del fusible de expulsión y la curva corriente-tiempo de fusión mínima del fusible limitador de corriente sea mayor que la corriente máxima de cortocircuito del transformador, además la corriente de cruce también debe ser mayor que la corriente mínima de interrupción del fusible limitador y menor que la máxima corriente de interrupción del fusible </w:t>
      </w:r>
      <w:r w:rsidR="0075256D">
        <w:t xml:space="preserve">de expulsión. De esta forma se </w:t>
      </w:r>
      <w:r>
        <w:t xml:space="preserve">asegura de que el limitador de corriente solamente opere en la zona de cortocircuito por falla interna y </w:t>
      </w:r>
      <w:r w:rsidR="0075256D">
        <w:t xml:space="preserve">se </w:t>
      </w:r>
      <w:r>
        <w:t xml:space="preserve">procura que el fusible de expulsión no soporte corrientes superiores a su capacidad de despeje. </w:t>
      </w:r>
      <w:r w:rsidR="0075256D">
        <w:t xml:space="preserve">Se notará </w:t>
      </w:r>
      <w:r>
        <w:t>que habrá muchos casos en que varios fusibles limitadores de corriente cumplen con estos requisitos, pero se debe tomar el fusible más cercano a la corriente máxima de cortocircuito</w:t>
      </w:r>
    </w:p>
    <w:p w:rsidR="0027015C" w:rsidRDefault="0027015C" w:rsidP="00E140DF">
      <w:pPr>
        <w:spacing w:line="720" w:lineRule="auto"/>
        <w:ind w:left="1428"/>
        <w:jc w:val="both"/>
      </w:pPr>
    </w:p>
    <w:p w:rsidR="0027015C" w:rsidRDefault="0027015C" w:rsidP="0027015C">
      <w:pPr>
        <w:spacing w:line="480" w:lineRule="auto"/>
        <w:ind w:left="1788"/>
        <w:jc w:val="both"/>
      </w:pPr>
      <w:r>
        <w:t>Finalmente para completar la coordinación se debe asegurar de que la corriente máxima de despeje del fusible de expulsión sea como máximo el 90 % de la corriente de fusión mínima del fusible limitador a los 300 segundos, de esta forma el fusible limitador de corriente no será dañado por corrientes de sobrecarga o corrientes de falla en el lado secundario.</w:t>
      </w:r>
    </w:p>
    <w:p w:rsidR="0027015C" w:rsidRDefault="0027015C" w:rsidP="00A54A66">
      <w:pPr>
        <w:pStyle w:val="Prrafodelista"/>
        <w:numPr>
          <w:ilvl w:val="0"/>
          <w:numId w:val="44"/>
        </w:numPr>
        <w:spacing w:line="480" w:lineRule="auto"/>
        <w:ind w:left="1788"/>
        <w:jc w:val="both"/>
      </w:pPr>
      <w:r>
        <w:lastRenderedPageBreak/>
        <w:t>Para el enlace de aislamiento.</w:t>
      </w:r>
    </w:p>
    <w:p w:rsidR="0027015C" w:rsidRDefault="0027015C" w:rsidP="0027015C">
      <w:pPr>
        <w:pStyle w:val="Prrafodelista"/>
        <w:spacing w:line="480" w:lineRule="auto"/>
        <w:ind w:left="1788"/>
        <w:jc w:val="both"/>
      </w:pPr>
      <w:r>
        <w:t>Se busca que opere cuando exista una condición de cortocircuito interno. No siempre es posible lograr que para todas las magnitudes de corrientes de falla interna se derrita el enlace de aislamiento sin embargo, hay que asegurar de que la curva de corriente-tiempo de fusión mínima del enlace de aislamiento esté a la derecha de la curva de corriente-tiempo de fusión máxima del fusible de expulsión y el punto de cruce entre ambas curvas (en caso de haber intercepción) esté lo más cerca posible y por encima de la corriente de cortocircuito máxima del transformador.</w:t>
      </w:r>
    </w:p>
    <w:p w:rsidR="0027015C" w:rsidRDefault="0027015C" w:rsidP="00E140DF">
      <w:pPr>
        <w:pStyle w:val="Prrafodelista"/>
        <w:spacing w:line="720" w:lineRule="auto"/>
        <w:ind w:left="1428"/>
        <w:jc w:val="both"/>
      </w:pPr>
    </w:p>
    <w:p w:rsidR="0027015C" w:rsidRDefault="0027015C" w:rsidP="0027015C">
      <w:pPr>
        <w:pStyle w:val="Prrafodelista"/>
        <w:spacing w:line="480" w:lineRule="auto"/>
        <w:ind w:left="1788"/>
        <w:jc w:val="both"/>
      </w:pPr>
      <w:r>
        <w:t>Usualmente la coordinación de los enlaces de aislamiento y fusible de expulsión para bayoneta ya viene recomendada por los fabricantes de estos fusibles de acuerdo al tipo como se observa</w:t>
      </w:r>
      <w:r w:rsidR="00E140DF">
        <w:t xml:space="preserve"> en la t</w:t>
      </w:r>
      <w:r>
        <w:t xml:space="preserve">abla </w:t>
      </w:r>
      <w:r w:rsidRPr="00283E61">
        <w:t>4.7.</w:t>
      </w:r>
    </w:p>
    <w:p w:rsidR="0027015C" w:rsidRDefault="0027015C" w:rsidP="0027015C">
      <w:pPr>
        <w:pStyle w:val="Prrafodelista"/>
        <w:spacing w:line="480" w:lineRule="auto"/>
        <w:ind w:left="1788"/>
        <w:jc w:val="both"/>
      </w:pPr>
    </w:p>
    <w:p w:rsidR="0027015C" w:rsidRDefault="0027015C" w:rsidP="0027015C">
      <w:pPr>
        <w:pStyle w:val="Prrafodelista"/>
        <w:spacing w:line="480" w:lineRule="auto"/>
        <w:ind w:left="1428"/>
        <w:jc w:val="center"/>
      </w:pPr>
      <w:r>
        <w:rPr>
          <w:noProof/>
        </w:rPr>
        <w:lastRenderedPageBreak/>
        <w:drawing>
          <wp:inline distT="0" distB="0" distL="0" distR="0">
            <wp:extent cx="2679551" cy="4743450"/>
            <wp:effectExtent l="19050" t="0" r="6499" b="0"/>
            <wp:docPr id="227" name="14 Imagen" descr="tabla isolation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isolation link.JPG"/>
                    <pic:cNvPicPr/>
                  </pic:nvPicPr>
                  <pic:blipFill>
                    <a:blip r:embed="rId60"/>
                    <a:stretch>
                      <a:fillRect/>
                    </a:stretch>
                  </pic:blipFill>
                  <pic:spPr>
                    <a:xfrm>
                      <a:off x="0" y="0"/>
                      <a:ext cx="2679551" cy="4743450"/>
                    </a:xfrm>
                    <a:prstGeom prst="rect">
                      <a:avLst/>
                    </a:prstGeom>
                  </pic:spPr>
                </pic:pic>
              </a:graphicData>
            </a:graphic>
          </wp:inline>
        </w:drawing>
      </w:r>
    </w:p>
    <w:p w:rsidR="0027015C" w:rsidRDefault="0027015C" w:rsidP="00E140DF">
      <w:pPr>
        <w:pStyle w:val="Prrafodelista"/>
        <w:ind w:left="1428"/>
        <w:jc w:val="center"/>
      </w:pPr>
      <w:r>
        <w:t>Tabla 4.7. Combinación de fusible tipo bayoneta</w:t>
      </w:r>
    </w:p>
    <w:p w:rsidR="0027015C" w:rsidRDefault="0027015C" w:rsidP="00E140DF">
      <w:pPr>
        <w:pStyle w:val="Prrafodelista"/>
        <w:ind w:left="1428"/>
        <w:jc w:val="center"/>
      </w:pPr>
      <w:r>
        <w:t>y enlace de aislamiento</w:t>
      </w:r>
    </w:p>
    <w:p w:rsidR="0027015C" w:rsidRDefault="0027015C" w:rsidP="0027015C">
      <w:pPr>
        <w:pStyle w:val="Prrafodelista"/>
        <w:spacing w:line="480" w:lineRule="auto"/>
        <w:ind w:left="1428"/>
        <w:jc w:val="both"/>
      </w:pPr>
    </w:p>
    <w:p w:rsidR="0027015C" w:rsidRDefault="0027015C" w:rsidP="0027015C">
      <w:pPr>
        <w:spacing w:line="480" w:lineRule="auto"/>
        <w:ind w:left="1843"/>
        <w:jc w:val="both"/>
      </w:pPr>
      <w:r>
        <w:t>Como aclaración importante, para la realización de las coordinaciones que se han explicado, estas tienen que analizarse con las curvas características de corriente-tiempo a la misma temperatura (para breaker y fusibles).</w:t>
      </w:r>
    </w:p>
    <w:p w:rsidR="0027015C" w:rsidRDefault="0027015C" w:rsidP="0027015C">
      <w:pPr>
        <w:spacing w:line="480" w:lineRule="auto"/>
        <w:ind w:left="1843"/>
        <w:jc w:val="both"/>
      </w:pPr>
    </w:p>
    <w:p w:rsidR="0027015C" w:rsidRPr="00FB6A78" w:rsidRDefault="0027015C" w:rsidP="0027015C">
      <w:pPr>
        <w:spacing w:line="480" w:lineRule="auto"/>
        <w:ind w:left="1843"/>
        <w:jc w:val="both"/>
      </w:pPr>
      <w:r>
        <w:lastRenderedPageBreak/>
        <w:t>Las curvas se corrigen por temperatura con un factor de 0.5 % por cada grado centígrado sobre 25 ºC que es el valor estándar con las que se presentan las curvas.</w:t>
      </w:r>
    </w:p>
    <w:p w:rsidR="00F473DB" w:rsidRDefault="00F473DB" w:rsidP="00F473DB">
      <w:pPr>
        <w:spacing w:line="480" w:lineRule="auto"/>
        <w:jc w:val="center"/>
        <w:rPr>
          <w:b/>
          <w:sz w:val="40"/>
          <w:szCs w:val="40"/>
        </w:rPr>
      </w:pPr>
    </w:p>
    <w:p w:rsidR="00E140DF" w:rsidRDefault="00E140DF" w:rsidP="00F473DB">
      <w:pPr>
        <w:spacing w:line="480" w:lineRule="auto"/>
        <w:jc w:val="center"/>
        <w:rPr>
          <w:b/>
          <w:sz w:val="40"/>
          <w:szCs w:val="40"/>
        </w:rPr>
      </w:pPr>
    </w:p>
    <w:p w:rsidR="00E140DF" w:rsidRDefault="00E140DF" w:rsidP="00F473DB">
      <w:pPr>
        <w:spacing w:line="480" w:lineRule="auto"/>
        <w:jc w:val="center"/>
        <w:rPr>
          <w:b/>
          <w:sz w:val="40"/>
          <w:szCs w:val="40"/>
        </w:rPr>
      </w:pPr>
    </w:p>
    <w:p w:rsidR="00E140DF" w:rsidRDefault="00E140DF" w:rsidP="00F473DB">
      <w:pPr>
        <w:spacing w:line="480" w:lineRule="auto"/>
        <w:jc w:val="center"/>
        <w:rPr>
          <w:b/>
          <w:sz w:val="40"/>
          <w:szCs w:val="40"/>
        </w:rPr>
      </w:pPr>
    </w:p>
    <w:p w:rsidR="00E140DF" w:rsidRDefault="00E140DF" w:rsidP="00F473DB">
      <w:pPr>
        <w:spacing w:line="480" w:lineRule="auto"/>
        <w:jc w:val="center"/>
        <w:rPr>
          <w:b/>
          <w:sz w:val="40"/>
          <w:szCs w:val="40"/>
        </w:rPr>
      </w:pPr>
    </w:p>
    <w:p w:rsidR="00E140DF" w:rsidRPr="001D0AE6" w:rsidRDefault="00E140DF" w:rsidP="00F473DB">
      <w:pPr>
        <w:spacing w:line="480" w:lineRule="auto"/>
        <w:jc w:val="center"/>
        <w:rPr>
          <w:b/>
          <w:sz w:val="40"/>
          <w:szCs w:val="40"/>
        </w:rPr>
      </w:pPr>
    </w:p>
    <w:p w:rsidR="00F473DB" w:rsidRPr="001D0AE6" w:rsidRDefault="00F473DB" w:rsidP="00F473DB">
      <w:pPr>
        <w:spacing w:line="480" w:lineRule="auto"/>
        <w:jc w:val="center"/>
        <w:rPr>
          <w:b/>
          <w:sz w:val="40"/>
          <w:szCs w:val="40"/>
        </w:rPr>
      </w:pPr>
    </w:p>
    <w:p w:rsidR="00F473DB" w:rsidRPr="001D0AE6" w:rsidRDefault="00F473DB" w:rsidP="00F473DB">
      <w:pPr>
        <w:spacing w:line="480" w:lineRule="auto"/>
        <w:jc w:val="center"/>
        <w:rPr>
          <w:b/>
          <w:sz w:val="40"/>
          <w:szCs w:val="40"/>
        </w:rPr>
      </w:pPr>
    </w:p>
    <w:p w:rsidR="00F473DB" w:rsidRPr="001D0AE6" w:rsidRDefault="00F473DB" w:rsidP="00F473DB">
      <w:pPr>
        <w:spacing w:line="480" w:lineRule="auto"/>
        <w:jc w:val="center"/>
        <w:rPr>
          <w:b/>
          <w:sz w:val="40"/>
          <w:szCs w:val="40"/>
        </w:rPr>
      </w:pPr>
    </w:p>
    <w:p w:rsidR="00F473DB" w:rsidRPr="001D0AE6" w:rsidRDefault="00F473DB" w:rsidP="00F473DB">
      <w:pPr>
        <w:spacing w:line="480" w:lineRule="auto"/>
        <w:jc w:val="center"/>
        <w:rPr>
          <w:b/>
          <w:sz w:val="40"/>
          <w:szCs w:val="40"/>
        </w:rPr>
      </w:pPr>
    </w:p>
    <w:p w:rsidR="00F473DB" w:rsidRPr="001D0AE6" w:rsidRDefault="00F473DB" w:rsidP="00F473DB">
      <w:pPr>
        <w:spacing w:line="480" w:lineRule="auto"/>
        <w:jc w:val="center"/>
        <w:rPr>
          <w:b/>
          <w:sz w:val="40"/>
          <w:szCs w:val="40"/>
        </w:rPr>
      </w:pPr>
    </w:p>
    <w:p w:rsidR="003412B6" w:rsidRDefault="003412B6" w:rsidP="00F473DB">
      <w:pPr>
        <w:spacing w:line="480" w:lineRule="auto"/>
        <w:jc w:val="center"/>
        <w:rPr>
          <w:b/>
          <w:sz w:val="50"/>
          <w:szCs w:val="50"/>
        </w:rPr>
      </w:pPr>
    </w:p>
    <w:p w:rsidR="003412B6" w:rsidRDefault="003412B6" w:rsidP="00F473DB">
      <w:pPr>
        <w:spacing w:line="480" w:lineRule="auto"/>
        <w:jc w:val="center"/>
        <w:rPr>
          <w:b/>
          <w:sz w:val="50"/>
          <w:szCs w:val="50"/>
        </w:rPr>
      </w:pPr>
    </w:p>
    <w:p w:rsidR="003412B6" w:rsidRDefault="003412B6" w:rsidP="00F473DB">
      <w:pPr>
        <w:spacing w:line="480" w:lineRule="auto"/>
        <w:jc w:val="center"/>
        <w:rPr>
          <w:b/>
          <w:sz w:val="50"/>
          <w:szCs w:val="50"/>
        </w:rPr>
      </w:pPr>
    </w:p>
    <w:p w:rsidR="00F473DB" w:rsidRPr="001D0AE6" w:rsidRDefault="00A33291" w:rsidP="00F473DB">
      <w:pPr>
        <w:spacing w:line="480" w:lineRule="auto"/>
        <w:jc w:val="center"/>
        <w:rPr>
          <w:b/>
          <w:sz w:val="50"/>
          <w:szCs w:val="50"/>
        </w:rPr>
      </w:pPr>
      <w:r>
        <w:rPr>
          <w:b/>
          <w:sz w:val="50"/>
          <w:szCs w:val="50"/>
        </w:rPr>
        <w:t>CAPÍ</w:t>
      </w:r>
      <w:r w:rsidR="00F473DB" w:rsidRPr="001D0AE6">
        <w:rPr>
          <w:b/>
          <w:sz w:val="50"/>
          <w:szCs w:val="50"/>
        </w:rPr>
        <w:t xml:space="preserve">TULO </w:t>
      </w:r>
      <w:r w:rsidR="00F473DB">
        <w:rPr>
          <w:b/>
          <w:sz w:val="50"/>
          <w:szCs w:val="50"/>
        </w:rPr>
        <w:t>5</w:t>
      </w:r>
    </w:p>
    <w:p w:rsidR="00F473DB" w:rsidRDefault="00F473DB" w:rsidP="00F473DB">
      <w:pPr>
        <w:numPr>
          <w:ilvl w:val="0"/>
          <w:numId w:val="1"/>
        </w:numPr>
        <w:spacing w:line="480" w:lineRule="auto"/>
        <w:jc w:val="both"/>
        <w:rPr>
          <w:b/>
          <w:sz w:val="36"/>
          <w:szCs w:val="36"/>
        </w:rPr>
      </w:pPr>
      <w:r>
        <w:rPr>
          <w:b/>
          <w:sz w:val="36"/>
          <w:szCs w:val="36"/>
        </w:rPr>
        <w:t>APLIC</w:t>
      </w:r>
      <w:r w:rsidRPr="007D0884">
        <w:rPr>
          <w:b/>
          <w:sz w:val="36"/>
          <w:szCs w:val="36"/>
        </w:rPr>
        <w:t>ACIÓN</w:t>
      </w:r>
      <w:r>
        <w:rPr>
          <w:b/>
          <w:sz w:val="36"/>
          <w:szCs w:val="36"/>
        </w:rPr>
        <w:t>:</w:t>
      </w:r>
      <w:r w:rsidRPr="007D0884">
        <w:rPr>
          <w:b/>
          <w:sz w:val="36"/>
          <w:szCs w:val="36"/>
        </w:rPr>
        <w:t xml:space="preserve"> </w:t>
      </w:r>
      <w:r w:rsidRPr="00241BFF">
        <w:rPr>
          <w:b/>
          <w:sz w:val="36"/>
          <w:szCs w:val="36"/>
        </w:rPr>
        <w:t xml:space="preserve">Determinación de parámetros para el </w:t>
      </w:r>
      <w:r>
        <w:rPr>
          <w:b/>
          <w:sz w:val="36"/>
          <w:szCs w:val="36"/>
        </w:rPr>
        <w:t>c</w:t>
      </w:r>
      <w:r w:rsidRPr="00241BFF">
        <w:rPr>
          <w:b/>
          <w:sz w:val="36"/>
          <w:szCs w:val="36"/>
        </w:rPr>
        <w:t>álculo de la pérdida de vida útil y selección de protecciones de</w:t>
      </w:r>
      <w:r w:rsidR="006B688A">
        <w:rPr>
          <w:b/>
          <w:sz w:val="36"/>
          <w:szCs w:val="36"/>
        </w:rPr>
        <w:t xml:space="preserve"> un </w:t>
      </w:r>
      <w:r w:rsidRPr="00241BFF">
        <w:rPr>
          <w:b/>
          <w:sz w:val="36"/>
          <w:szCs w:val="36"/>
        </w:rPr>
        <w:t>transformador</w:t>
      </w:r>
      <w:r w:rsidR="006B688A">
        <w:rPr>
          <w:b/>
          <w:sz w:val="36"/>
          <w:szCs w:val="36"/>
        </w:rPr>
        <w:t xml:space="preserve"> monofásico </w:t>
      </w:r>
      <w:r w:rsidR="0022137E">
        <w:rPr>
          <w:b/>
          <w:sz w:val="36"/>
          <w:szCs w:val="36"/>
        </w:rPr>
        <w:t xml:space="preserve">un </w:t>
      </w:r>
      <w:r w:rsidR="0022137E" w:rsidRPr="00241BFF">
        <w:rPr>
          <w:b/>
          <w:sz w:val="36"/>
          <w:szCs w:val="36"/>
        </w:rPr>
        <w:t>transformador</w:t>
      </w:r>
      <w:r w:rsidR="0022137E">
        <w:rPr>
          <w:b/>
          <w:sz w:val="36"/>
          <w:szCs w:val="36"/>
        </w:rPr>
        <w:t xml:space="preserve"> monofásico </w:t>
      </w:r>
      <w:r w:rsidR="006B688A">
        <w:rPr>
          <w:b/>
          <w:sz w:val="36"/>
          <w:szCs w:val="36"/>
        </w:rPr>
        <w:t xml:space="preserve">tipo padmounted y un transformador tipo poste auto-protegido </w:t>
      </w:r>
      <w:r w:rsidRPr="00241BFF">
        <w:rPr>
          <w:b/>
          <w:sz w:val="36"/>
          <w:szCs w:val="36"/>
        </w:rPr>
        <w:t xml:space="preserve">de la compañía INATRA S.A.  </w:t>
      </w:r>
    </w:p>
    <w:p w:rsidR="00F473DB" w:rsidRDefault="00E140DF" w:rsidP="00F473DB">
      <w:pPr>
        <w:spacing w:line="480" w:lineRule="auto"/>
        <w:ind w:left="360"/>
        <w:jc w:val="both"/>
      </w:pPr>
      <w:r>
        <w:t xml:space="preserve">La aplicación de lo analizado en los capítulos anteriores es posible implementarlo con la ayuda de los equipos requeridos y todas las seguridades que puede brindar un laboratorio completamente equipado. </w:t>
      </w:r>
    </w:p>
    <w:p w:rsidR="00E140DF" w:rsidRDefault="00E140DF" w:rsidP="0022137E">
      <w:pPr>
        <w:spacing w:line="600" w:lineRule="auto"/>
        <w:ind w:left="360"/>
        <w:jc w:val="both"/>
      </w:pPr>
    </w:p>
    <w:p w:rsidR="00E140DF" w:rsidRDefault="00E140DF" w:rsidP="00F473DB">
      <w:pPr>
        <w:spacing w:line="480" w:lineRule="auto"/>
        <w:ind w:left="360"/>
        <w:jc w:val="both"/>
      </w:pPr>
      <w:r>
        <w:lastRenderedPageBreak/>
        <w:t xml:space="preserve">Estos ensayos y tomas de datos fueron ejecutados sobre dos transformadores diseñados para un proyecto específico, </w:t>
      </w:r>
      <w:r w:rsidR="0063142D">
        <w:t>cuyos resultados sirven para verificar tanto el diseño y para la coordinación optima de las protecciones.</w:t>
      </w:r>
    </w:p>
    <w:p w:rsidR="0022137E" w:rsidRPr="006B688A" w:rsidRDefault="0022137E" w:rsidP="0022137E">
      <w:pPr>
        <w:spacing w:line="600" w:lineRule="auto"/>
        <w:ind w:left="360"/>
        <w:jc w:val="both"/>
      </w:pPr>
    </w:p>
    <w:p w:rsidR="00F473DB" w:rsidRDefault="00F473DB" w:rsidP="00F473DB">
      <w:pPr>
        <w:numPr>
          <w:ilvl w:val="1"/>
          <w:numId w:val="1"/>
        </w:numPr>
        <w:spacing w:line="480" w:lineRule="auto"/>
        <w:jc w:val="both"/>
        <w:rPr>
          <w:b/>
        </w:rPr>
      </w:pPr>
      <w:r w:rsidRPr="00FB6A78">
        <w:rPr>
          <w:b/>
        </w:rPr>
        <w:t>Toma de datos.</w:t>
      </w:r>
    </w:p>
    <w:p w:rsidR="00F473DB" w:rsidRDefault="00F473DB" w:rsidP="00F473DB">
      <w:pPr>
        <w:spacing w:line="480" w:lineRule="auto"/>
        <w:ind w:left="792"/>
        <w:jc w:val="both"/>
      </w:pPr>
      <w:r>
        <w:t>Los transformadores a ensayarse  para realizar el análisis tienen características similares, tanto en sus voltajes y capacidad nominal como en la construcción de su parte activa (núcleo y bobinas), la diferencia entre ellos es el tipo de transformador, ya que en el “Caso 1” es tipo poste, y el “Caso 2” es de tipo pedestal o padmounted, además del volumen de aceite que contienen.</w:t>
      </w:r>
    </w:p>
    <w:p w:rsidR="003412B6" w:rsidRDefault="003412B6" w:rsidP="00F473DB">
      <w:pPr>
        <w:spacing w:line="480" w:lineRule="auto"/>
        <w:ind w:left="792"/>
        <w:jc w:val="both"/>
      </w:pPr>
    </w:p>
    <w:p w:rsidR="003412B6" w:rsidRDefault="003412B6" w:rsidP="00F473DB">
      <w:pPr>
        <w:spacing w:line="480" w:lineRule="auto"/>
        <w:ind w:left="792"/>
        <w:jc w:val="both"/>
      </w:pPr>
    </w:p>
    <w:p w:rsidR="003412B6" w:rsidRDefault="003412B6" w:rsidP="00F473DB">
      <w:pPr>
        <w:spacing w:line="480" w:lineRule="auto"/>
        <w:ind w:left="792"/>
        <w:jc w:val="both"/>
      </w:pPr>
    </w:p>
    <w:p w:rsidR="003412B6" w:rsidRDefault="003412B6" w:rsidP="00F473DB">
      <w:pPr>
        <w:spacing w:line="480" w:lineRule="auto"/>
        <w:ind w:left="792"/>
        <w:jc w:val="both"/>
      </w:pPr>
    </w:p>
    <w:p w:rsidR="003412B6" w:rsidRDefault="003412B6" w:rsidP="00F473DB">
      <w:pPr>
        <w:spacing w:line="480" w:lineRule="auto"/>
        <w:ind w:left="792"/>
        <w:jc w:val="both"/>
      </w:pPr>
    </w:p>
    <w:p w:rsidR="003412B6" w:rsidRDefault="003412B6" w:rsidP="00F473DB">
      <w:pPr>
        <w:spacing w:line="480" w:lineRule="auto"/>
        <w:ind w:left="792"/>
        <w:jc w:val="both"/>
      </w:pPr>
    </w:p>
    <w:p w:rsidR="003412B6" w:rsidRDefault="003412B6" w:rsidP="00F473DB">
      <w:pPr>
        <w:spacing w:line="480" w:lineRule="auto"/>
        <w:ind w:left="792"/>
        <w:jc w:val="both"/>
      </w:pPr>
    </w:p>
    <w:p w:rsidR="003412B6" w:rsidRDefault="003412B6" w:rsidP="00F473DB">
      <w:pPr>
        <w:spacing w:line="480" w:lineRule="auto"/>
        <w:ind w:left="792"/>
        <w:jc w:val="both"/>
      </w:pPr>
    </w:p>
    <w:p w:rsidR="003412B6" w:rsidRDefault="003412B6" w:rsidP="00F473DB">
      <w:pPr>
        <w:spacing w:line="480" w:lineRule="auto"/>
        <w:ind w:left="792"/>
        <w:jc w:val="both"/>
      </w:pPr>
    </w:p>
    <w:p w:rsidR="003412B6" w:rsidRDefault="003412B6" w:rsidP="00F473DB">
      <w:pPr>
        <w:spacing w:line="480" w:lineRule="auto"/>
        <w:ind w:left="792"/>
        <w:jc w:val="both"/>
      </w:pPr>
    </w:p>
    <w:p w:rsidR="0063142D" w:rsidRDefault="0063142D" w:rsidP="00F473DB">
      <w:pPr>
        <w:spacing w:line="480" w:lineRule="auto"/>
        <w:ind w:left="792"/>
        <w:jc w:val="both"/>
      </w:pPr>
    </w:p>
    <w:tbl>
      <w:tblPr>
        <w:tblStyle w:val="Tablaconcuadrcula"/>
        <w:tblW w:w="0" w:type="auto"/>
        <w:tblInd w:w="1242" w:type="dxa"/>
        <w:tblLook w:val="04A0"/>
      </w:tblPr>
      <w:tblGrid>
        <w:gridCol w:w="2413"/>
        <w:gridCol w:w="1018"/>
        <w:gridCol w:w="1910"/>
        <w:gridCol w:w="1910"/>
      </w:tblGrid>
      <w:tr w:rsidR="00F473DB" w:rsidTr="00F473DB">
        <w:tc>
          <w:tcPr>
            <w:tcW w:w="3119" w:type="dxa"/>
          </w:tcPr>
          <w:p w:rsidR="00F473DB" w:rsidRPr="004F744D" w:rsidRDefault="00F473DB" w:rsidP="0063142D">
            <w:pPr>
              <w:jc w:val="center"/>
              <w:rPr>
                <w:b/>
              </w:rPr>
            </w:pPr>
            <w:r w:rsidRPr="004F744D">
              <w:rPr>
                <w:b/>
              </w:rPr>
              <w:lastRenderedPageBreak/>
              <w:t>Características</w:t>
            </w:r>
          </w:p>
        </w:tc>
        <w:tc>
          <w:tcPr>
            <w:tcW w:w="1062" w:type="dxa"/>
          </w:tcPr>
          <w:p w:rsidR="00F473DB" w:rsidRPr="004F744D" w:rsidRDefault="00F473DB" w:rsidP="0063142D">
            <w:pPr>
              <w:jc w:val="center"/>
              <w:rPr>
                <w:b/>
              </w:rPr>
            </w:pPr>
            <w:r w:rsidRPr="004F744D">
              <w:rPr>
                <w:b/>
              </w:rPr>
              <w:t>Unidad</w:t>
            </w:r>
          </w:p>
        </w:tc>
        <w:tc>
          <w:tcPr>
            <w:tcW w:w="1910" w:type="dxa"/>
          </w:tcPr>
          <w:p w:rsidR="00F473DB" w:rsidRPr="004F744D" w:rsidRDefault="00F473DB" w:rsidP="0063142D">
            <w:pPr>
              <w:jc w:val="center"/>
              <w:rPr>
                <w:b/>
              </w:rPr>
            </w:pPr>
            <w:r w:rsidRPr="004F744D">
              <w:rPr>
                <w:b/>
              </w:rPr>
              <w:t>Caso 1</w:t>
            </w:r>
          </w:p>
        </w:tc>
        <w:tc>
          <w:tcPr>
            <w:tcW w:w="1910" w:type="dxa"/>
          </w:tcPr>
          <w:p w:rsidR="00F473DB" w:rsidRPr="004F744D" w:rsidRDefault="00F473DB" w:rsidP="0063142D">
            <w:pPr>
              <w:jc w:val="center"/>
              <w:rPr>
                <w:b/>
              </w:rPr>
            </w:pPr>
            <w:r w:rsidRPr="004F744D">
              <w:rPr>
                <w:b/>
              </w:rPr>
              <w:t>Caso 2</w:t>
            </w:r>
          </w:p>
        </w:tc>
      </w:tr>
      <w:tr w:rsidR="00F473DB" w:rsidTr="00F473DB">
        <w:tc>
          <w:tcPr>
            <w:tcW w:w="3119" w:type="dxa"/>
          </w:tcPr>
          <w:p w:rsidR="00F473DB" w:rsidRDefault="00F473DB" w:rsidP="0063142D">
            <w:pPr>
              <w:jc w:val="center"/>
            </w:pPr>
            <w:r>
              <w:t>Potencia nominal</w:t>
            </w:r>
          </w:p>
        </w:tc>
        <w:tc>
          <w:tcPr>
            <w:tcW w:w="1062" w:type="dxa"/>
          </w:tcPr>
          <w:p w:rsidR="00F473DB" w:rsidRDefault="00F473DB" w:rsidP="0063142D">
            <w:pPr>
              <w:jc w:val="center"/>
            </w:pPr>
            <w:r>
              <w:t>kVA</w:t>
            </w:r>
          </w:p>
        </w:tc>
        <w:tc>
          <w:tcPr>
            <w:tcW w:w="1910" w:type="dxa"/>
          </w:tcPr>
          <w:p w:rsidR="00F473DB" w:rsidRDefault="00F473DB" w:rsidP="0063142D">
            <w:pPr>
              <w:jc w:val="center"/>
            </w:pPr>
            <w:r>
              <w:t>25</w:t>
            </w:r>
          </w:p>
        </w:tc>
        <w:tc>
          <w:tcPr>
            <w:tcW w:w="1910" w:type="dxa"/>
          </w:tcPr>
          <w:p w:rsidR="00F473DB" w:rsidRDefault="00F473DB" w:rsidP="0063142D">
            <w:pPr>
              <w:jc w:val="center"/>
            </w:pPr>
            <w:r>
              <w:t>25</w:t>
            </w:r>
          </w:p>
        </w:tc>
      </w:tr>
      <w:tr w:rsidR="00F473DB" w:rsidTr="00F473DB">
        <w:tc>
          <w:tcPr>
            <w:tcW w:w="3119" w:type="dxa"/>
          </w:tcPr>
          <w:p w:rsidR="00F473DB" w:rsidRDefault="00F473DB" w:rsidP="0063142D">
            <w:pPr>
              <w:jc w:val="center"/>
            </w:pPr>
            <w:r>
              <w:t>Voltaje de media tensión</w:t>
            </w:r>
          </w:p>
        </w:tc>
        <w:tc>
          <w:tcPr>
            <w:tcW w:w="1062" w:type="dxa"/>
          </w:tcPr>
          <w:p w:rsidR="00F473DB" w:rsidRDefault="00F473DB" w:rsidP="0063142D">
            <w:pPr>
              <w:jc w:val="center"/>
            </w:pPr>
            <w:r>
              <w:t>V</w:t>
            </w:r>
          </w:p>
        </w:tc>
        <w:tc>
          <w:tcPr>
            <w:tcW w:w="1910" w:type="dxa"/>
          </w:tcPr>
          <w:p w:rsidR="00F473DB" w:rsidRDefault="00F473DB" w:rsidP="0063142D">
            <w:pPr>
              <w:jc w:val="center"/>
            </w:pPr>
            <w:r>
              <w:t>13200GrdY/7620</w:t>
            </w:r>
          </w:p>
        </w:tc>
        <w:tc>
          <w:tcPr>
            <w:tcW w:w="1910" w:type="dxa"/>
          </w:tcPr>
          <w:p w:rsidR="00F473DB" w:rsidRDefault="00F473DB" w:rsidP="0063142D">
            <w:pPr>
              <w:jc w:val="center"/>
            </w:pPr>
            <w:r>
              <w:t>13200GrdY/7620</w:t>
            </w:r>
          </w:p>
        </w:tc>
      </w:tr>
      <w:tr w:rsidR="00F473DB" w:rsidTr="00F473DB">
        <w:tc>
          <w:tcPr>
            <w:tcW w:w="3119" w:type="dxa"/>
          </w:tcPr>
          <w:p w:rsidR="00F473DB" w:rsidRDefault="00F473DB" w:rsidP="0063142D">
            <w:pPr>
              <w:jc w:val="center"/>
            </w:pPr>
            <w:r>
              <w:t>Voltaje de baja tensión</w:t>
            </w:r>
          </w:p>
        </w:tc>
        <w:tc>
          <w:tcPr>
            <w:tcW w:w="1062" w:type="dxa"/>
          </w:tcPr>
          <w:p w:rsidR="00F473DB" w:rsidRDefault="00F473DB" w:rsidP="0063142D">
            <w:pPr>
              <w:jc w:val="center"/>
            </w:pPr>
            <w:r>
              <w:t>V</w:t>
            </w:r>
          </w:p>
        </w:tc>
        <w:tc>
          <w:tcPr>
            <w:tcW w:w="1910" w:type="dxa"/>
          </w:tcPr>
          <w:p w:rsidR="00F473DB" w:rsidRDefault="00F473DB" w:rsidP="0063142D">
            <w:pPr>
              <w:jc w:val="center"/>
            </w:pPr>
            <w:r>
              <w:t>120/240</w:t>
            </w:r>
          </w:p>
        </w:tc>
        <w:tc>
          <w:tcPr>
            <w:tcW w:w="1910" w:type="dxa"/>
          </w:tcPr>
          <w:p w:rsidR="00F473DB" w:rsidRDefault="00F473DB" w:rsidP="0063142D">
            <w:pPr>
              <w:jc w:val="center"/>
            </w:pPr>
            <w:r>
              <w:t>120/240</w:t>
            </w:r>
          </w:p>
        </w:tc>
      </w:tr>
      <w:tr w:rsidR="00F473DB" w:rsidTr="00F473DB">
        <w:tc>
          <w:tcPr>
            <w:tcW w:w="3119" w:type="dxa"/>
          </w:tcPr>
          <w:p w:rsidR="00F473DB" w:rsidRDefault="00F473DB" w:rsidP="0063142D">
            <w:pPr>
              <w:jc w:val="center"/>
            </w:pPr>
            <w:r>
              <w:t>Corriente nominal (M.T.)</w:t>
            </w:r>
          </w:p>
        </w:tc>
        <w:tc>
          <w:tcPr>
            <w:tcW w:w="1062" w:type="dxa"/>
          </w:tcPr>
          <w:p w:rsidR="00F473DB" w:rsidRDefault="00F473DB" w:rsidP="0063142D">
            <w:pPr>
              <w:jc w:val="center"/>
            </w:pPr>
            <w:r>
              <w:t>A</w:t>
            </w:r>
          </w:p>
        </w:tc>
        <w:tc>
          <w:tcPr>
            <w:tcW w:w="1910" w:type="dxa"/>
          </w:tcPr>
          <w:p w:rsidR="00F473DB" w:rsidRDefault="00F473DB" w:rsidP="0063142D">
            <w:pPr>
              <w:jc w:val="center"/>
            </w:pPr>
            <w:r>
              <w:t>3,28</w:t>
            </w:r>
          </w:p>
        </w:tc>
        <w:tc>
          <w:tcPr>
            <w:tcW w:w="1910" w:type="dxa"/>
          </w:tcPr>
          <w:p w:rsidR="00F473DB" w:rsidRDefault="00F473DB" w:rsidP="0063142D">
            <w:pPr>
              <w:jc w:val="center"/>
            </w:pPr>
            <w:r>
              <w:t>3,28</w:t>
            </w:r>
          </w:p>
        </w:tc>
      </w:tr>
      <w:tr w:rsidR="00F473DB" w:rsidTr="00F473DB">
        <w:tc>
          <w:tcPr>
            <w:tcW w:w="3119" w:type="dxa"/>
          </w:tcPr>
          <w:p w:rsidR="00F473DB" w:rsidRDefault="00F473DB" w:rsidP="0063142D">
            <w:pPr>
              <w:jc w:val="center"/>
            </w:pPr>
            <w:r>
              <w:t>Corriente nominal (B.T.)</w:t>
            </w:r>
          </w:p>
        </w:tc>
        <w:tc>
          <w:tcPr>
            <w:tcW w:w="1062" w:type="dxa"/>
          </w:tcPr>
          <w:p w:rsidR="00F473DB" w:rsidRDefault="00F473DB" w:rsidP="0063142D">
            <w:pPr>
              <w:jc w:val="center"/>
            </w:pPr>
            <w:r>
              <w:t>A</w:t>
            </w:r>
          </w:p>
        </w:tc>
        <w:tc>
          <w:tcPr>
            <w:tcW w:w="1910" w:type="dxa"/>
          </w:tcPr>
          <w:p w:rsidR="00F473DB" w:rsidRDefault="00F473DB" w:rsidP="0063142D">
            <w:pPr>
              <w:jc w:val="center"/>
            </w:pPr>
            <w:r>
              <w:t>104,2</w:t>
            </w:r>
          </w:p>
        </w:tc>
        <w:tc>
          <w:tcPr>
            <w:tcW w:w="1910" w:type="dxa"/>
          </w:tcPr>
          <w:p w:rsidR="00F473DB" w:rsidRDefault="00F473DB" w:rsidP="0063142D">
            <w:pPr>
              <w:jc w:val="center"/>
            </w:pPr>
            <w:r>
              <w:t>104,2</w:t>
            </w:r>
          </w:p>
        </w:tc>
      </w:tr>
      <w:tr w:rsidR="00F473DB" w:rsidTr="00F473DB">
        <w:tc>
          <w:tcPr>
            <w:tcW w:w="3119" w:type="dxa"/>
          </w:tcPr>
          <w:p w:rsidR="00F473DB" w:rsidRDefault="00F473DB" w:rsidP="0063142D">
            <w:pPr>
              <w:jc w:val="center"/>
            </w:pPr>
            <w:r>
              <w:t>Fases</w:t>
            </w:r>
          </w:p>
        </w:tc>
        <w:tc>
          <w:tcPr>
            <w:tcW w:w="1062" w:type="dxa"/>
          </w:tcPr>
          <w:p w:rsidR="00F473DB" w:rsidRDefault="00F473DB" w:rsidP="0063142D">
            <w:pPr>
              <w:jc w:val="center"/>
            </w:pPr>
          </w:p>
        </w:tc>
        <w:tc>
          <w:tcPr>
            <w:tcW w:w="1910" w:type="dxa"/>
          </w:tcPr>
          <w:p w:rsidR="00F473DB" w:rsidRDefault="00F473DB" w:rsidP="0063142D">
            <w:pPr>
              <w:jc w:val="center"/>
            </w:pPr>
            <w:r>
              <w:t>1</w:t>
            </w:r>
          </w:p>
        </w:tc>
        <w:tc>
          <w:tcPr>
            <w:tcW w:w="1910" w:type="dxa"/>
          </w:tcPr>
          <w:p w:rsidR="00F473DB" w:rsidRDefault="00F473DB" w:rsidP="0063142D">
            <w:pPr>
              <w:jc w:val="center"/>
            </w:pPr>
            <w:r>
              <w:t>1</w:t>
            </w:r>
          </w:p>
        </w:tc>
      </w:tr>
      <w:tr w:rsidR="00F473DB" w:rsidTr="00F473DB">
        <w:tc>
          <w:tcPr>
            <w:tcW w:w="3119" w:type="dxa"/>
          </w:tcPr>
          <w:p w:rsidR="00F473DB" w:rsidRDefault="00F473DB" w:rsidP="0063142D">
            <w:pPr>
              <w:jc w:val="center"/>
            </w:pPr>
            <w:r>
              <w:t>Frecuencia nominal</w:t>
            </w:r>
          </w:p>
        </w:tc>
        <w:tc>
          <w:tcPr>
            <w:tcW w:w="1062" w:type="dxa"/>
          </w:tcPr>
          <w:p w:rsidR="00F473DB" w:rsidRDefault="00F473DB" w:rsidP="0063142D">
            <w:pPr>
              <w:jc w:val="center"/>
            </w:pPr>
            <w:r>
              <w:t>Hz</w:t>
            </w:r>
          </w:p>
        </w:tc>
        <w:tc>
          <w:tcPr>
            <w:tcW w:w="1910" w:type="dxa"/>
          </w:tcPr>
          <w:p w:rsidR="00F473DB" w:rsidRDefault="00F473DB" w:rsidP="0063142D">
            <w:pPr>
              <w:jc w:val="center"/>
            </w:pPr>
            <w:r>
              <w:t>60</w:t>
            </w:r>
          </w:p>
        </w:tc>
        <w:tc>
          <w:tcPr>
            <w:tcW w:w="1910" w:type="dxa"/>
          </w:tcPr>
          <w:p w:rsidR="00F473DB" w:rsidRDefault="00F473DB" w:rsidP="0063142D">
            <w:pPr>
              <w:jc w:val="center"/>
            </w:pPr>
            <w:r>
              <w:t>60</w:t>
            </w:r>
          </w:p>
        </w:tc>
      </w:tr>
      <w:tr w:rsidR="00F473DB" w:rsidTr="00F473DB">
        <w:tc>
          <w:tcPr>
            <w:tcW w:w="3119" w:type="dxa"/>
          </w:tcPr>
          <w:p w:rsidR="00F473DB" w:rsidRDefault="00F473DB" w:rsidP="0063142D">
            <w:pPr>
              <w:jc w:val="center"/>
            </w:pPr>
            <w:r>
              <w:t>Voltaje de media tensión</w:t>
            </w:r>
          </w:p>
        </w:tc>
        <w:tc>
          <w:tcPr>
            <w:tcW w:w="1062" w:type="dxa"/>
          </w:tcPr>
          <w:p w:rsidR="00F473DB" w:rsidRDefault="00F473DB" w:rsidP="0063142D">
            <w:pPr>
              <w:jc w:val="center"/>
            </w:pPr>
            <w:r>
              <w:t>V</w:t>
            </w:r>
          </w:p>
        </w:tc>
        <w:tc>
          <w:tcPr>
            <w:tcW w:w="1910" w:type="dxa"/>
          </w:tcPr>
          <w:p w:rsidR="00F473DB" w:rsidRDefault="00F473DB" w:rsidP="0063142D">
            <w:pPr>
              <w:jc w:val="center"/>
            </w:pPr>
            <w:r>
              <w:t>13200GrdY/7620</w:t>
            </w:r>
          </w:p>
        </w:tc>
        <w:tc>
          <w:tcPr>
            <w:tcW w:w="1910" w:type="dxa"/>
          </w:tcPr>
          <w:p w:rsidR="00F473DB" w:rsidRDefault="00F473DB" w:rsidP="0063142D">
            <w:pPr>
              <w:jc w:val="center"/>
            </w:pPr>
            <w:r>
              <w:t>13200GrdY/7620</w:t>
            </w:r>
          </w:p>
        </w:tc>
      </w:tr>
      <w:tr w:rsidR="00F473DB" w:rsidTr="00F473DB">
        <w:tc>
          <w:tcPr>
            <w:tcW w:w="3119" w:type="dxa"/>
          </w:tcPr>
          <w:p w:rsidR="00F473DB" w:rsidRDefault="00F473DB" w:rsidP="0063142D">
            <w:pPr>
              <w:jc w:val="center"/>
            </w:pPr>
            <w:r>
              <w:t>Voltaje de baja tensión</w:t>
            </w:r>
          </w:p>
        </w:tc>
        <w:tc>
          <w:tcPr>
            <w:tcW w:w="1062" w:type="dxa"/>
          </w:tcPr>
          <w:p w:rsidR="00F473DB" w:rsidRDefault="00F473DB" w:rsidP="0063142D">
            <w:pPr>
              <w:jc w:val="center"/>
            </w:pPr>
            <w:r>
              <w:t>V</w:t>
            </w:r>
          </w:p>
        </w:tc>
        <w:tc>
          <w:tcPr>
            <w:tcW w:w="1910" w:type="dxa"/>
          </w:tcPr>
          <w:p w:rsidR="00F473DB" w:rsidRDefault="00F473DB" w:rsidP="0063142D">
            <w:pPr>
              <w:jc w:val="center"/>
            </w:pPr>
            <w:r>
              <w:t>120/240</w:t>
            </w:r>
          </w:p>
        </w:tc>
        <w:tc>
          <w:tcPr>
            <w:tcW w:w="1910" w:type="dxa"/>
          </w:tcPr>
          <w:p w:rsidR="00F473DB" w:rsidRDefault="00F473DB" w:rsidP="0063142D">
            <w:pPr>
              <w:jc w:val="center"/>
            </w:pPr>
            <w:r>
              <w:t>120/240</w:t>
            </w:r>
          </w:p>
        </w:tc>
      </w:tr>
      <w:tr w:rsidR="00F473DB" w:rsidTr="00F473DB">
        <w:tc>
          <w:tcPr>
            <w:tcW w:w="3119" w:type="dxa"/>
          </w:tcPr>
          <w:p w:rsidR="00F473DB" w:rsidRDefault="00F473DB" w:rsidP="0063142D">
            <w:pPr>
              <w:jc w:val="center"/>
            </w:pPr>
            <w:r>
              <w:t>Peso de la parte activa</w:t>
            </w:r>
          </w:p>
        </w:tc>
        <w:tc>
          <w:tcPr>
            <w:tcW w:w="1062" w:type="dxa"/>
          </w:tcPr>
          <w:p w:rsidR="00F473DB" w:rsidRDefault="00F473DB" w:rsidP="0063142D">
            <w:pPr>
              <w:jc w:val="center"/>
            </w:pPr>
            <w:r>
              <w:t>kg</w:t>
            </w:r>
          </w:p>
        </w:tc>
        <w:tc>
          <w:tcPr>
            <w:tcW w:w="1910" w:type="dxa"/>
          </w:tcPr>
          <w:p w:rsidR="00F473DB" w:rsidRDefault="00F473DB" w:rsidP="0063142D">
            <w:pPr>
              <w:jc w:val="center"/>
            </w:pPr>
            <w:r>
              <w:t>117,2</w:t>
            </w:r>
          </w:p>
        </w:tc>
        <w:tc>
          <w:tcPr>
            <w:tcW w:w="1910" w:type="dxa"/>
          </w:tcPr>
          <w:p w:rsidR="00F473DB" w:rsidRDefault="00F473DB" w:rsidP="0063142D">
            <w:pPr>
              <w:jc w:val="center"/>
            </w:pPr>
            <w:r>
              <w:t>117,2</w:t>
            </w:r>
          </w:p>
        </w:tc>
      </w:tr>
      <w:tr w:rsidR="00F473DB" w:rsidTr="00F473DB">
        <w:tc>
          <w:tcPr>
            <w:tcW w:w="3119" w:type="dxa"/>
          </w:tcPr>
          <w:p w:rsidR="00F473DB" w:rsidRDefault="00F473DB" w:rsidP="0063142D">
            <w:pPr>
              <w:jc w:val="center"/>
            </w:pPr>
            <w:r>
              <w:t>Peso del devanado (M.T.)</w:t>
            </w:r>
          </w:p>
        </w:tc>
        <w:tc>
          <w:tcPr>
            <w:tcW w:w="1062" w:type="dxa"/>
          </w:tcPr>
          <w:p w:rsidR="00F473DB" w:rsidRDefault="00F473DB" w:rsidP="0063142D">
            <w:pPr>
              <w:jc w:val="center"/>
            </w:pPr>
            <w:r>
              <w:t>kg</w:t>
            </w:r>
          </w:p>
        </w:tc>
        <w:tc>
          <w:tcPr>
            <w:tcW w:w="1910" w:type="dxa"/>
          </w:tcPr>
          <w:p w:rsidR="00F473DB" w:rsidRDefault="00F473DB" w:rsidP="0063142D">
            <w:pPr>
              <w:jc w:val="center"/>
            </w:pPr>
            <w:r>
              <w:t>11,7</w:t>
            </w:r>
          </w:p>
        </w:tc>
        <w:tc>
          <w:tcPr>
            <w:tcW w:w="1910" w:type="dxa"/>
          </w:tcPr>
          <w:p w:rsidR="00F473DB" w:rsidRDefault="00F473DB" w:rsidP="0063142D">
            <w:pPr>
              <w:jc w:val="center"/>
            </w:pPr>
            <w:r>
              <w:t>11,7</w:t>
            </w:r>
          </w:p>
        </w:tc>
      </w:tr>
      <w:tr w:rsidR="00F473DB" w:rsidTr="00F473DB">
        <w:tc>
          <w:tcPr>
            <w:tcW w:w="3119" w:type="dxa"/>
          </w:tcPr>
          <w:p w:rsidR="00F473DB" w:rsidRDefault="00F473DB" w:rsidP="0063142D">
            <w:pPr>
              <w:jc w:val="center"/>
            </w:pPr>
            <w:r>
              <w:t>Peso del devanado (B.T.)</w:t>
            </w:r>
          </w:p>
        </w:tc>
        <w:tc>
          <w:tcPr>
            <w:tcW w:w="1062" w:type="dxa"/>
          </w:tcPr>
          <w:p w:rsidR="00F473DB" w:rsidRDefault="00F473DB" w:rsidP="0063142D">
            <w:pPr>
              <w:jc w:val="center"/>
            </w:pPr>
            <w:r>
              <w:t>kg</w:t>
            </w:r>
          </w:p>
        </w:tc>
        <w:tc>
          <w:tcPr>
            <w:tcW w:w="1910" w:type="dxa"/>
          </w:tcPr>
          <w:p w:rsidR="00F473DB" w:rsidRDefault="00F473DB" w:rsidP="0063142D">
            <w:pPr>
              <w:jc w:val="center"/>
            </w:pPr>
            <w:r>
              <w:t>22,7</w:t>
            </w:r>
          </w:p>
        </w:tc>
        <w:tc>
          <w:tcPr>
            <w:tcW w:w="1910" w:type="dxa"/>
          </w:tcPr>
          <w:p w:rsidR="00F473DB" w:rsidRDefault="00F473DB" w:rsidP="0063142D">
            <w:pPr>
              <w:jc w:val="center"/>
            </w:pPr>
            <w:r>
              <w:t>22,7</w:t>
            </w:r>
          </w:p>
        </w:tc>
      </w:tr>
      <w:tr w:rsidR="00F473DB" w:rsidTr="00F473DB">
        <w:tc>
          <w:tcPr>
            <w:tcW w:w="3119" w:type="dxa"/>
          </w:tcPr>
          <w:p w:rsidR="00F473DB" w:rsidRDefault="00F473DB" w:rsidP="0063142D">
            <w:pPr>
              <w:jc w:val="center"/>
            </w:pPr>
            <w:r>
              <w:t>Peso del tanque</w:t>
            </w:r>
          </w:p>
        </w:tc>
        <w:tc>
          <w:tcPr>
            <w:tcW w:w="1062" w:type="dxa"/>
          </w:tcPr>
          <w:p w:rsidR="00F473DB" w:rsidRDefault="00F473DB" w:rsidP="0063142D">
            <w:pPr>
              <w:jc w:val="center"/>
            </w:pPr>
            <w:r>
              <w:t>kg</w:t>
            </w:r>
          </w:p>
        </w:tc>
        <w:tc>
          <w:tcPr>
            <w:tcW w:w="1910" w:type="dxa"/>
          </w:tcPr>
          <w:p w:rsidR="00F473DB" w:rsidRDefault="00F473DB" w:rsidP="0063142D">
            <w:pPr>
              <w:jc w:val="center"/>
            </w:pPr>
            <w:r>
              <w:t>22,3</w:t>
            </w:r>
          </w:p>
        </w:tc>
        <w:tc>
          <w:tcPr>
            <w:tcW w:w="1910" w:type="dxa"/>
          </w:tcPr>
          <w:p w:rsidR="00F473DB" w:rsidRDefault="00F473DB" w:rsidP="0063142D">
            <w:pPr>
              <w:jc w:val="center"/>
            </w:pPr>
            <w:r>
              <w:t>44,3</w:t>
            </w:r>
          </w:p>
        </w:tc>
      </w:tr>
      <w:tr w:rsidR="00F473DB" w:rsidTr="00F473DB">
        <w:tc>
          <w:tcPr>
            <w:tcW w:w="3119" w:type="dxa"/>
          </w:tcPr>
          <w:p w:rsidR="00F473DB" w:rsidRDefault="00F473DB" w:rsidP="0063142D">
            <w:pPr>
              <w:jc w:val="center"/>
            </w:pPr>
            <w:r>
              <w:t>Volumen del aceite</w:t>
            </w:r>
          </w:p>
        </w:tc>
        <w:tc>
          <w:tcPr>
            <w:tcW w:w="1062" w:type="dxa"/>
          </w:tcPr>
          <w:p w:rsidR="00F473DB" w:rsidRDefault="00F473DB" w:rsidP="0063142D">
            <w:pPr>
              <w:jc w:val="center"/>
            </w:pPr>
            <w:r>
              <w:t>L</w:t>
            </w:r>
          </w:p>
        </w:tc>
        <w:tc>
          <w:tcPr>
            <w:tcW w:w="1910" w:type="dxa"/>
          </w:tcPr>
          <w:p w:rsidR="00F473DB" w:rsidRDefault="00F473DB" w:rsidP="0063142D">
            <w:pPr>
              <w:jc w:val="center"/>
            </w:pPr>
            <w:r>
              <w:t>53,0</w:t>
            </w:r>
          </w:p>
        </w:tc>
        <w:tc>
          <w:tcPr>
            <w:tcW w:w="1910" w:type="dxa"/>
          </w:tcPr>
          <w:p w:rsidR="00F473DB" w:rsidRDefault="00F473DB" w:rsidP="0063142D">
            <w:pPr>
              <w:jc w:val="center"/>
            </w:pPr>
            <w:r>
              <w:t>144,0</w:t>
            </w:r>
          </w:p>
        </w:tc>
      </w:tr>
    </w:tbl>
    <w:p w:rsidR="00F473DB" w:rsidRDefault="00F473DB" w:rsidP="0063142D">
      <w:pPr>
        <w:ind w:left="792"/>
        <w:jc w:val="both"/>
      </w:pPr>
    </w:p>
    <w:p w:rsidR="0063142D" w:rsidRDefault="0063142D" w:rsidP="0063142D">
      <w:pPr>
        <w:spacing w:line="480" w:lineRule="auto"/>
        <w:ind w:left="792"/>
        <w:jc w:val="center"/>
      </w:pPr>
      <w:r>
        <w:t>Tabla 5.1. Datos de los transformadores ensayados.</w:t>
      </w:r>
    </w:p>
    <w:p w:rsidR="0063142D" w:rsidRDefault="0063142D" w:rsidP="0063142D">
      <w:pPr>
        <w:spacing w:line="720" w:lineRule="auto"/>
        <w:ind w:left="792"/>
        <w:jc w:val="both"/>
      </w:pPr>
    </w:p>
    <w:p w:rsidR="00F473DB" w:rsidRDefault="00F473DB" w:rsidP="00F473DB">
      <w:pPr>
        <w:spacing w:line="480" w:lineRule="auto"/>
        <w:ind w:left="792"/>
        <w:jc w:val="both"/>
      </w:pPr>
      <w:r>
        <w:t>Con la información de estos transformadores se deberá realizar los ensayos propicios previos correspondientes a la medición de pérdidas en núcleo y en los devanados, además de la impedancia que más adelante servirá para la selección de las protecciones.</w:t>
      </w:r>
    </w:p>
    <w:p w:rsidR="00F473DB" w:rsidRDefault="00F473DB" w:rsidP="00F473DB">
      <w:pPr>
        <w:spacing w:line="480" w:lineRule="auto"/>
        <w:ind w:left="792"/>
        <w:jc w:val="both"/>
      </w:pPr>
      <w:r>
        <w:t xml:space="preserve">Para la medición de las pérdidas en el núcleo, se realiza el ensayo en vacío de las máquinas, es decir aplicar el voltaje nominal del transformador sin carga, </w:t>
      </w:r>
      <w:r>
        <w:lastRenderedPageBreak/>
        <w:t>para mayor facilidad se alimentan los devanados de baja tensión a su tensión nominal (240 V) y se obtuvieron las siguientes mediciones:</w:t>
      </w:r>
    </w:p>
    <w:p w:rsidR="0063142D" w:rsidRDefault="0063142D" w:rsidP="00F473DB">
      <w:pPr>
        <w:spacing w:line="480" w:lineRule="auto"/>
        <w:ind w:left="792"/>
        <w:jc w:val="both"/>
      </w:pPr>
    </w:p>
    <w:tbl>
      <w:tblPr>
        <w:tblStyle w:val="Tablaconcuadrcula"/>
        <w:tblW w:w="0" w:type="auto"/>
        <w:tblInd w:w="1767" w:type="dxa"/>
        <w:tblLook w:val="04A0"/>
      </w:tblPr>
      <w:tblGrid>
        <w:gridCol w:w="1276"/>
        <w:gridCol w:w="1418"/>
        <w:gridCol w:w="1418"/>
        <w:gridCol w:w="1417"/>
      </w:tblGrid>
      <w:tr w:rsidR="00F473DB" w:rsidTr="0063142D">
        <w:tc>
          <w:tcPr>
            <w:tcW w:w="1276" w:type="dxa"/>
          </w:tcPr>
          <w:p w:rsidR="00F473DB" w:rsidRDefault="00F473DB" w:rsidP="0063142D">
            <w:pPr>
              <w:jc w:val="center"/>
            </w:pPr>
          </w:p>
        </w:tc>
        <w:tc>
          <w:tcPr>
            <w:tcW w:w="1418" w:type="dxa"/>
          </w:tcPr>
          <w:p w:rsidR="00F473DB" w:rsidRPr="00FA3223" w:rsidRDefault="00F473DB" w:rsidP="0063142D">
            <w:pPr>
              <w:jc w:val="center"/>
              <w:rPr>
                <w:b/>
              </w:rPr>
            </w:pPr>
            <w:r w:rsidRPr="00FA3223">
              <w:rPr>
                <w:b/>
              </w:rPr>
              <w:t xml:space="preserve">Vo </w:t>
            </w:r>
          </w:p>
          <w:p w:rsidR="00F473DB" w:rsidRPr="00FA3223" w:rsidRDefault="00F473DB" w:rsidP="0063142D">
            <w:pPr>
              <w:jc w:val="center"/>
              <w:rPr>
                <w:b/>
              </w:rPr>
            </w:pPr>
            <w:r w:rsidRPr="00FA3223">
              <w:rPr>
                <w:b/>
              </w:rPr>
              <w:t>[V]</w:t>
            </w:r>
          </w:p>
        </w:tc>
        <w:tc>
          <w:tcPr>
            <w:tcW w:w="1418" w:type="dxa"/>
          </w:tcPr>
          <w:p w:rsidR="00F473DB" w:rsidRPr="00FA3223" w:rsidRDefault="00F473DB" w:rsidP="0063142D">
            <w:pPr>
              <w:jc w:val="center"/>
              <w:rPr>
                <w:b/>
              </w:rPr>
            </w:pPr>
            <w:r w:rsidRPr="00FA3223">
              <w:rPr>
                <w:b/>
              </w:rPr>
              <w:t>Io</w:t>
            </w:r>
          </w:p>
          <w:p w:rsidR="00F473DB" w:rsidRPr="00FA3223" w:rsidRDefault="00F473DB" w:rsidP="0063142D">
            <w:pPr>
              <w:jc w:val="center"/>
              <w:rPr>
                <w:b/>
              </w:rPr>
            </w:pPr>
            <w:r w:rsidRPr="00FA3223">
              <w:rPr>
                <w:b/>
              </w:rPr>
              <w:t>[A]</w:t>
            </w:r>
          </w:p>
        </w:tc>
        <w:tc>
          <w:tcPr>
            <w:tcW w:w="1417" w:type="dxa"/>
          </w:tcPr>
          <w:p w:rsidR="00F473DB" w:rsidRPr="00FA3223" w:rsidRDefault="00F473DB" w:rsidP="0063142D">
            <w:pPr>
              <w:jc w:val="center"/>
              <w:rPr>
                <w:b/>
              </w:rPr>
            </w:pPr>
            <w:r w:rsidRPr="00FA3223">
              <w:rPr>
                <w:b/>
              </w:rPr>
              <w:t>Po</w:t>
            </w:r>
          </w:p>
          <w:p w:rsidR="00F473DB" w:rsidRPr="00FA3223" w:rsidRDefault="00F473DB" w:rsidP="0063142D">
            <w:pPr>
              <w:jc w:val="center"/>
              <w:rPr>
                <w:b/>
              </w:rPr>
            </w:pPr>
            <w:r w:rsidRPr="00FA3223">
              <w:rPr>
                <w:b/>
              </w:rPr>
              <w:t>[W]</w:t>
            </w:r>
          </w:p>
        </w:tc>
      </w:tr>
      <w:tr w:rsidR="00F473DB" w:rsidTr="0063142D">
        <w:tc>
          <w:tcPr>
            <w:tcW w:w="1276" w:type="dxa"/>
          </w:tcPr>
          <w:p w:rsidR="00F473DB" w:rsidRDefault="00F473DB" w:rsidP="0063142D">
            <w:pPr>
              <w:jc w:val="center"/>
            </w:pPr>
            <w:r>
              <w:t>CASO 1</w:t>
            </w:r>
          </w:p>
        </w:tc>
        <w:tc>
          <w:tcPr>
            <w:tcW w:w="1418" w:type="dxa"/>
          </w:tcPr>
          <w:p w:rsidR="00F473DB" w:rsidRDefault="00F473DB" w:rsidP="0063142D">
            <w:pPr>
              <w:jc w:val="center"/>
            </w:pPr>
            <w:r>
              <w:t>240,0</w:t>
            </w:r>
          </w:p>
        </w:tc>
        <w:tc>
          <w:tcPr>
            <w:tcW w:w="1418" w:type="dxa"/>
          </w:tcPr>
          <w:p w:rsidR="00F473DB" w:rsidRDefault="00F473DB" w:rsidP="0063142D">
            <w:pPr>
              <w:jc w:val="center"/>
            </w:pPr>
            <w:r>
              <w:t>0,52</w:t>
            </w:r>
          </w:p>
        </w:tc>
        <w:tc>
          <w:tcPr>
            <w:tcW w:w="1417" w:type="dxa"/>
          </w:tcPr>
          <w:p w:rsidR="00F473DB" w:rsidRDefault="00F473DB" w:rsidP="0063142D">
            <w:pPr>
              <w:jc w:val="center"/>
            </w:pPr>
            <w:r>
              <w:t>90,0</w:t>
            </w:r>
          </w:p>
        </w:tc>
      </w:tr>
      <w:tr w:rsidR="00F473DB" w:rsidTr="0063142D">
        <w:tc>
          <w:tcPr>
            <w:tcW w:w="1276" w:type="dxa"/>
          </w:tcPr>
          <w:p w:rsidR="00F473DB" w:rsidRDefault="00F473DB" w:rsidP="0063142D">
            <w:pPr>
              <w:jc w:val="center"/>
            </w:pPr>
            <w:r>
              <w:t>CASO 2</w:t>
            </w:r>
          </w:p>
        </w:tc>
        <w:tc>
          <w:tcPr>
            <w:tcW w:w="1418" w:type="dxa"/>
          </w:tcPr>
          <w:p w:rsidR="00F473DB" w:rsidRDefault="00F473DB" w:rsidP="0063142D">
            <w:pPr>
              <w:jc w:val="center"/>
            </w:pPr>
            <w:r>
              <w:t>240,5</w:t>
            </w:r>
          </w:p>
        </w:tc>
        <w:tc>
          <w:tcPr>
            <w:tcW w:w="1418" w:type="dxa"/>
          </w:tcPr>
          <w:p w:rsidR="00F473DB" w:rsidRDefault="00F473DB" w:rsidP="0063142D">
            <w:pPr>
              <w:jc w:val="center"/>
            </w:pPr>
            <w:r>
              <w:t>0,52</w:t>
            </w:r>
          </w:p>
        </w:tc>
        <w:tc>
          <w:tcPr>
            <w:tcW w:w="1417" w:type="dxa"/>
          </w:tcPr>
          <w:p w:rsidR="00F473DB" w:rsidRDefault="00F473DB" w:rsidP="0063142D">
            <w:pPr>
              <w:jc w:val="center"/>
            </w:pPr>
            <w:r>
              <w:t>92,0</w:t>
            </w:r>
          </w:p>
        </w:tc>
      </w:tr>
    </w:tbl>
    <w:p w:rsidR="00F473DB" w:rsidRDefault="00F473DB" w:rsidP="0063142D">
      <w:pPr>
        <w:ind w:firstLine="708"/>
        <w:jc w:val="both"/>
      </w:pPr>
    </w:p>
    <w:p w:rsidR="0063142D" w:rsidRDefault="0063142D" w:rsidP="0063142D">
      <w:pPr>
        <w:spacing w:line="480" w:lineRule="auto"/>
        <w:ind w:firstLine="708"/>
        <w:jc w:val="center"/>
      </w:pPr>
      <w:r>
        <w:t>Tabla 5.2. Resultado de ensayo de pérdidas en vacío.</w:t>
      </w:r>
    </w:p>
    <w:p w:rsidR="0063142D" w:rsidRDefault="0063142D" w:rsidP="00F473DB">
      <w:pPr>
        <w:spacing w:line="480" w:lineRule="auto"/>
        <w:ind w:firstLine="708"/>
        <w:jc w:val="both"/>
      </w:pPr>
    </w:p>
    <w:p w:rsidR="00F473DB" w:rsidRDefault="00F473DB" w:rsidP="00F473DB">
      <w:pPr>
        <w:spacing w:line="480" w:lineRule="auto"/>
        <w:ind w:firstLine="708"/>
        <w:jc w:val="both"/>
      </w:pPr>
      <w:r>
        <w:t>Donde:</w:t>
      </w:r>
    </w:p>
    <w:p w:rsidR="00F473DB" w:rsidRDefault="00F473DB" w:rsidP="00F473DB">
      <w:pPr>
        <w:spacing w:line="480" w:lineRule="auto"/>
        <w:ind w:left="708" w:firstLine="708"/>
        <w:jc w:val="both"/>
      </w:pPr>
      <w:r>
        <w:t>Vo</w:t>
      </w:r>
      <w:r>
        <w:tab/>
        <w:t>Voltaje aplicado en el devanado (en baja tesión)</w:t>
      </w:r>
    </w:p>
    <w:p w:rsidR="00F473DB" w:rsidRDefault="00F473DB" w:rsidP="00F473DB">
      <w:pPr>
        <w:spacing w:line="480" w:lineRule="auto"/>
        <w:ind w:left="792" w:firstLine="624"/>
        <w:jc w:val="both"/>
      </w:pPr>
      <w:r>
        <w:t>Io</w:t>
      </w:r>
      <w:r>
        <w:tab/>
        <w:t>Corriente de excitación.</w:t>
      </w:r>
    </w:p>
    <w:p w:rsidR="00F473DB" w:rsidRDefault="00F473DB" w:rsidP="00F473DB">
      <w:pPr>
        <w:spacing w:line="480" w:lineRule="auto"/>
        <w:ind w:left="792" w:firstLine="624"/>
        <w:jc w:val="both"/>
      </w:pPr>
      <w:r w:rsidRPr="0050680B">
        <w:t>Po</w:t>
      </w:r>
      <w:r w:rsidRPr="0050680B">
        <w:tab/>
        <w:t>Potencia aparente en vacío (pérdidas)</w:t>
      </w:r>
    </w:p>
    <w:p w:rsidR="00F473DB" w:rsidRDefault="00F473DB" w:rsidP="0063142D">
      <w:pPr>
        <w:spacing w:line="720" w:lineRule="auto"/>
        <w:ind w:left="792" w:firstLine="624"/>
        <w:jc w:val="both"/>
      </w:pPr>
    </w:p>
    <w:p w:rsidR="00F473DB" w:rsidRDefault="00F473DB" w:rsidP="00F473DB">
      <w:pPr>
        <w:spacing w:line="480" w:lineRule="auto"/>
        <w:ind w:left="705"/>
        <w:jc w:val="both"/>
      </w:pPr>
      <w:r>
        <w:t>La medición de las pérdidas en cortocircuito se realiza aplicándole un voltaje capaz de producir una corriente en los devanados que sea igual a la corriente nominal del transformador, para esto se pone en cortocircuito al transformador en el lado de baja tensión con el fin de leer en alta tensión la corriente nominal que es mucho más fácil de medir mientras se le aplica un voltaje mucho menor al nominal y correspondiente a la tensión de cortocircuito del transformador. Adicionalmente se mide la resistencia de los devanados y la temperatura ambiente.</w:t>
      </w:r>
    </w:p>
    <w:p w:rsidR="00F473DB" w:rsidRDefault="00F473DB" w:rsidP="00F473DB">
      <w:pPr>
        <w:spacing w:line="480" w:lineRule="auto"/>
        <w:ind w:left="705"/>
        <w:jc w:val="both"/>
      </w:pPr>
    </w:p>
    <w:tbl>
      <w:tblPr>
        <w:tblStyle w:val="Tablaconcuadrcula"/>
        <w:tblW w:w="0" w:type="auto"/>
        <w:tblInd w:w="1671" w:type="dxa"/>
        <w:tblLook w:val="04A0"/>
      </w:tblPr>
      <w:tblGrid>
        <w:gridCol w:w="1260"/>
        <w:gridCol w:w="1393"/>
        <w:gridCol w:w="1389"/>
        <w:gridCol w:w="1392"/>
        <w:gridCol w:w="1388"/>
      </w:tblGrid>
      <w:tr w:rsidR="00F473DB" w:rsidTr="00F473DB">
        <w:tc>
          <w:tcPr>
            <w:tcW w:w="1276" w:type="dxa"/>
          </w:tcPr>
          <w:p w:rsidR="00F473DB" w:rsidRDefault="00F473DB" w:rsidP="0063142D">
            <w:pPr>
              <w:jc w:val="center"/>
            </w:pPr>
          </w:p>
        </w:tc>
        <w:tc>
          <w:tcPr>
            <w:tcW w:w="1418" w:type="dxa"/>
          </w:tcPr>
          <w:p w:rsidR="00F473DB" w:rsidRPr="00FA3223" w:rsidRDefault="00F473DB" w:rsidP="0063142D">
            <w:pPr>
              <w:jc w:val="center"/>
              <w:rPr>
                <w:b/>
              </w:rPr>
            </w:pPr>
            <w:r w:rsidRPr="00FA3223">
              <w:rPr>
                <w:b/>
              </w:rPr>
              <w:t xml:space="preserve">Vc </w:t>
            </w:r>
          </w:p>
          <w:p w:rsidR="00F473DB" w:rsidRPr="00FA3223" w:rsidRDefault="00F473DB" w:rsidP="0063142D">
            <w:pPr>
              <w:jc w:val="center"/>
              <w:rPr>
                <w:b/>
              </w:rPr>
            </w:pPr>
            <w:r w:rsidRPr="00FA3223">
              <w:rPr>
                <w:b/>
              </w:rPr>
              <w:t>[V]</w:t>
            </w:r>
          </w:p>
        </w:tc>
        <w:tc>
          <w:tcPr>
            <w:tcW w:w="1418" w:type="dxa"/>
          </w:tcPr>
          <w:p w:rsidR="00F473DB" w:rsidRPr="00FA3223" w:rsidRDefault="00F473DB" w:rsidP="0063142D">
            <w:pPr>
              <w:jc w:val="center"/>
              <w:rPr>
                <w:b/>
              </w:rPr>
            </w:pPr>
            <w:r w:rsidRPr="00FA3223">
              <w:rPr>
                <w:b/>
              </w:rPr>
              <w:t>Ic</w:t>
            </w:r>
          </w:p>
          <w:p w:rsidR="00F473DB" w:rsidRPr="00FA3223" w:rsidRDefault="00F473DB" w:rsidP="0063142D">
            <w:pPr>
              <w:jc w:val="center"/>
              <w:rPr>
                <w:b/>
              </w:rPr>
            </w:pPr>
            <w:r w:rsidRPr="00FA3223">
              <w:rPr>
                <w:b/>
              </w:rPr>
              <w:t>[A]</w:t>
            </w:r>
          </w:p>
        </w:tc>
        <w:tc>
          <w:tcPr>
            <w:tcW w:w="1417" w:type="dxa"/>
          </w:tcPr>
          <w:p w:rsidR="00F473DB" w:rsidRPr="00FA3223" w:rsidRDefault="00F473DB" w:rsidP="0063142D">
            <w:pPr>
              <w:jc w:val="center"/>
              <w:rPr>
                <w:b/>
              </w:rPr>
            </w:pPr>
            <w:r w:rsidRPr="00FA3223">
              <w:rPr>
                <w:b/>
              </w:rPr>
              <w:t>Pc</w:t>
            </w:r>
          </w:p>
          <w:p w:rsidR="00F473DB" w:rsidRPr="00FA3223" w:rsidRDefault="00F473DB" w:rsidP="0063142D">
            <w:pPr>
              <w:jc w:val="center"/>
              <w:rPr>
                <w:b/>
              </w:rPr>
            </w:pPr>
            <w:r w:rsidRPr="00FA3223">
              <w:rPr>
                <w:b/>
              </w:rPr>
              <w:t>[W]</w:t>
            </w:r>
          </w:p>
        </w:tc>
        <w:tc>
          <w:tcPr>
            <w:tcW w:w="1417" w:type="dxa"/>
          </w:tcPr>
          <w:p w:rsidR="00F473DB" w:rsidRPr="00FA3223" w:rsidRDefault="00F473DB" w:rsidP="0063142D">
            <w:pPr>
              <w:jc w:val="center"/>
              <w:rPr>
                <w:b/>
              </w:rPr>
            </w:pPr>
            <w:r w:rsidRPr="00FA3223">
              <w:rPr>
                <w:b/>
              </w:rPr>
              <w:t>t</w:t>
            </w:r>
          </w:p>
          <w:p w:rsidR="00F473DB" w:rsidRPr="00FA3223" w:rsidRDefault="00F473DB" w:rsidP="0063142D">
            <w:pPr>
              <w:jc w:val="center"/>
              <w:rPr>
                <w:b/>
              </w:rPr>
            </w:pPr>
            <w:r w:rsidRPr="00FA3223">
              <w:rPr>
                <w:b/>
              </w:rPr>
              <w:t>[ºC]</w:t>
            </w:r>
          </w:p>
        </w:tc>
      </w:tr>
      <w:tr w:rsidR="00F473DB" w:rsidTr="00F473DB">
        <w:tc>
          <w:tcPr>
            <w:tcW w:w="1276" w:type="dxa"/>
          </w:tcPr>
          <w:p w:rsidR="00F473DB" w:rsidRDefault="00F473DB" w:rsidP="0063142D">
            <w:pPr>
              <w:jc w:val="center"/>
            </w:pPr>
            <w:r>
              <w:t>CASO 1</w:t>
            </w:r>
          </w:p>
        </w:tc>
        <w:tc>
          <w:tcPr>
            <w:tcW w:w="1418" w:type="dxa"/>
          </w:tcPr>
          <w:p w:rsidR="00F473DB" w:rsidRDefault="00F473DB" w:rsidP="004A62B3">
            <w:pPr>
              <w:jc w:val="center"/>
            </w:pPr>
            <w:r>
              <w:t>1</w:t>
            </w:r>
            <w:r w:rsidR="004A62B3">
              <w:t>3</w:t>
            </w:r>
            <w:r>
              <w:t>8,6</w:t>
            </w:r>
          </w:p>
        </w:tc>
        <w:tc>
          <w:tcPr>
            <w:tcW w:w="1418" w:type="dxa"/>
          </w:tcPr>
          <w:p w:rsidR="00F473DB" w:rsidRDefault="00F473DB" w:rsidP="0063142D">
            <w:pPr>
              <w:jc w:val="center"/>
            </w:pPr>
            <w:r>
              <w:t>3,29</w:t>
            </w:r>
          </w:p>
        </w:tc>
        <w:tc>
          <w:tcPr>
            <w:tcW w:w="1417" w:type="dxa"/>
          </w:tcPr>
          <w:p w:rsidR="00F473DB" w:rsidRDefault="00F473DB" w:rsidP="0063142D">
            <w:pPr>
              <w:jc w:val="center"/>
            </w:pPr>
            <w:r>
              <w:t>218,0</w:t>
            </w:r>
          </w:p>
        </w:tc>
        <w:tc>
          <w:tcPr>
            <w:tcW w:w="1417" w:type="dxa"/>
          </w:tcPr>
          <w:p w:rsidR="00F473DB" w:rsidRDefault="00F473DB" w:rsidP="0063142D">
            <w:pPr>
              <w:jc w:val="center"/>
            </w:pPr>
            <w:r>
              <w:t>31,9</w:t>
            </w:r>
          </w:p>
        </w:tc>
      </w:tr>
      <w:tr w:rsidR="00F473DB" w:rsidTr="00F473DB">
        <w:tc>
          <w:tcPr>
            <w:tcW w:w="1276" w:type="dxa"/>
          </w:tcPr>
          <w:p w:rsidR="00F473DB" w:rsidRDefault="00F473DB" w:rsidP="0063142D">
            <w:pPr>
              <w:jc w:val="center"/>
            </w:pPr>
            <w:r>
              <w:t>CASO 2</w:t>
            </w:r>
          </w:p>
        </w:tc>
        <w:tc>
          <w:tcPr>
            <w:tcW w:w="1418" w:type="dxa"/>
          </w:tcPr>
          <w:p w:rsidR="00F473DB" w:rsidRDefault="00F473DB" w:rsidP="004A62B3">
            <w:pPr>
              <w:jc w:val="center"/>
            </w:pPr>
            <w:r>
              <w:t>1</w:t>
            </w:r>
            <w:r w:rsidR="004A62B3">
              <w:t>3</w:t>
            </w:r>
            <w:r>
              <w:t>8,1</w:t>
            </w:r>
          </w:p>
        </w:tc>
        <w:tc>
          <w:tcPr>
            <w:tcW w:w="1418" w:type="dxa"/>
          </w:tcPr>
          <w:p w:rsidR="00F473DB" w:rsidRDefault="00F473DB" w:rsidP="0063142D">
            <w:pPr>
              <w:jc w:val="center"/>
            </w:pPr>
            <w:r>
              <w:t>3,29</w:t>
            </w:r>
          </w:p>
        </w:tc>
        <w:tc>
          <w:tcPr>
            <w:tcW w:w="1417" w:type="dxa"/>
          </w:tcPr>
          <w:p w:rsidR="00F473DB" w:rsidRDefault="00F473DB" w:rsidP="0063142D">
            <w:pPr>
              <w:jc w:val="center"/>
            </w:pPr>
            <w:r>
              <w:t>218,0</w:t>
            </w:r>
          </w:p>
        </w:tc>
        <w:tc>
          <w:tcPr>
            <w:tcW w:w="1417" w:type="dxa"/>
          </w:tcPr>
          <w:p w:rsidR="00F473DB" w:rsidRDefault="00F473DB" w:rsidP="0063142D">
            <w:pPr>
              <w:jc w:val="center"/>
            </w:pPr>
            <w:r>
              <w:t>30,7</w:t>
            </w:r>
          </w:p>
        </w:tc>
      </w:tr>
    </w:tbl>
    <w:p w:rsidR="00F473DB" w:rsidRDefault="00F473DB" w:rsidP="0063142D">
      <w:pPr>
        <w:ind w:left="705"/>
        <w:jc w:val="both"/>
      </w:pPr>
      <w:r>
        <w:t xml:space="preserve"> </w:t>
      </w:r>
    </w:p>
    <w:p w:rsidR="0063142D" w:rsidRDefault="0063142D" w:rsidP="0063142D">
      <w:pPr>
        <w:spacing w:line="480" w:lineRule="auto"/>
        <w:ind w:left="705"/>
        <w:jc w:val="center"/>
      </w:pPr>
      <w:r>
        <w:t>Tabla 5.3 Resultado de ensayo de pérdidas a plena carga</w:t>
      </w:r>
    </w:p>
    <w:p w:rsidR="0063142D" w:rsidRDefault="0063142D" w:rsidP="0063142D">
      <w:pPr>
        <w:spacing w:line="480" w:lineRule="auto"/>
        <w:ind w:left="705"/>
        <w:jc w:val="center"/>
      </w:pPr>
    </w:p>
    <w:p w:rsidR="00F473DB" w:rsidRDefault="00F473DB" w:rsidP="00F473DB">
      <w:pPr>
        <w:spacing w:line="480" w:lineRule="auto"/>
        <w:ind w:firstLine="708"/>
        <w:jc w:val="both"/>
      </w:pPr>
      <w:r>
        <w:t>Donde:</w:t>
      </w:r>
    </w:p>
    <w:p w:rsidR="00F473DB" w:rsidRDefault="00F473DB" w:rsidP="0063142D">
      <w:pPr>
        <w:spacing w:line="480" w:lineRule="auto"/>
        <w:ind w:left="2124" w:hanging="708"/>
        <w:jc w:val="both"/>
      </w:pPr>
      <w:r>
        <w:t>Vc</w:t>
      </w:r>
      <w:r>
        <w:tab/>
        <w:t>Voltaje de corto-circuito aplicado en el devanado (en alta tensión).</w:t>
      </w:r>
    </w:p>
    <w:p w:rsidR="00F473DB" w:rsidRDefault="00F473DB" w:rsidP="00F473DB">
      <w:pPr>
        <w:spacing w:line="480" w:lineRule="auto"/>
        <w:ind w:left="792" w:firstLine="624"/>
        <w:jc w:val="both"/>
      </w:pPr>
      <w:r>
        <w:t>Ic</w:t>
      </w:r>
      <w:r>
        <w:tab/>
        <w:t>Corriente del ensayo.</w:t>
      </w:r>
    </w:p>
    <w:p w:rsidR="00F473DB" w:rsidRDefault="00F473DB" w:rsidP="0063142D">
      <w:pPr>
        <w:spacing w:line="480" w:lineRule="auto"/>
        <w:ind w:left="2124" w:hanging="708"/>
        <w:jc w:val="both"/>
      </w:pPr>
      <w:r w:rsidRPr="0050680B">
        <w:t>Pc</w:t>
      </w:r>
      <w:r w:rsidRPr="0050680B">
        <w:tab/>
        <w:t>Potencia aparente en cortocircuito (pérdidas a temperatura ambiente).</w:t>
      </w:r>
    </w:p>
    <w:p w:rsidR="00F473DB" w:rsidRDefault="00F473DB" w:rsidP="00F473DB">
      <w:pPr>
        <w:spacing w:line="480" w:lineRule="auto"/>
        <w:ind w:left="792" w:firstLine="624"/>
        <w:jc w:val="both"/>
      </w:pPr>
      <w:r>
        <w:t>t</w:t>
      </w:r>
      <w:r>
        <w:tab/>
        <w:t>Temperatura ambiente durante el ensayo.</w:t>
      </w:r>
    </w:p>
    <w:p w:rsidR="00F473DB" w:rsidRDefault="00F473DB" w:rsidP="0063142D">
      <w:pPr>
        <w:spacing w:line="720" w:lineRule="auto"/>
        <w:jc w:val="both"/>
      </w:pPr>
    </w:p>
    <w:p w:rsidR="00F473DB" w:rsidRDefault="00F473DB" w:rsidP="00F473DB">
      <w:pPr>
        <w:spacing w:line="480" w:lineRule="auto"/>
        <w:jc w:val="both"/>
      </w:pPr>
      <w:r>
        <w:tab/>
        <w:t>La medición de resistencia de los devanados dieron los siguientes resultados:</w:t>
      </w:r>
    </w:p>
    <w:p w:rsidR="0063142D" w:rsidRDefault="0063142D" w:rsidP="00F473DB">
      <w:pPr>
        <w:spacing w:line="480" w:lineRule="auto"/>
        <w:jc w:val="both"/>
      </w:pPr>
    </w:p>
    <w:tbl>
      <w:tblPr>
        <w:tblStyle w:val="Tablaconcuadrcula"/>
        <w:tblW w:w="0" w:type="auto"/>
        <w:tblInd w:w="1752" w:type="dxa"/>
        <w:tblLook w:val="04A0"/>
      </w:tblPr>
      <w:tblGrid>
        <w:gridCol w:w="1276"/>
        <w:gridCol w:w="1418"/>
        <w:gridCol w:w="1418"/>
        <w:gridCol w:w="1417"/>
      </w:tblGrid>
      <w:tr w:rsidR="00F473DB" w:rsidTr="0063142D">
        <w:tc>
          <w:tcPr>
            <w:tcW w:w="1276" w:type="dxa"/>
          </w:tcPr>
          <w:p w:rsidR="00F473DB" w:rsidRDefault="00F473DB" w:rsidP="0063142D">
            <w:pPr>
              <w:jc w:val="center"/>
            </w:pPr>
          </w:p>
        </w:tc>
        <w:tc>
          <w:tcPr>
            <w:tcW w:w="1418" w:type="dxa"/>
          </w:tcPr>
          <w:p w:rsidR="00F473DB" w:rsidRPr="00FA3223" w:rsidRDefault="00402D0C" w:rsidP="0063142D">
            <w:pPr>
              <w:jc w:val="center"/>
              <w:rPr>
                <w:b/>
              </w:rPr>
            </w:pPr>
            <m:oMath>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at</m:t>
                  </m:r>
                </m:sub>
              </m:sSub>
            </m:oMath>
            <w:r w:rsidR="00F473DB" w:rsidRPr="00FA3223">
              <w:rPr>
                <w:b/>
              </w:rPr>
              <w:t xml:space="preserve"> </w:t>
            </w:r>
          </w:p>
          <w:p w:rsidR="00F473DB" w:rsidRPr="00FA3223" w:rsidRDefault="00F473DB" w:rsidP="0063142D">
            <w:pPr>
              <w:jc w:val="center"/>
              <w:rPr>
                <w:b/>
              </w:rPr>
            </w:pPr>
            <w:r w:rsidRPr="00FA3223">
              <w:rPr>
                <w:b/>
              </w:rPr>
              <w:t>[Ω]</w:t>
            </w:r>
          </w:p>
        </w:tc>
        <w:tc>
          <w:tcPr>
            <w:tcW w:w="1418" w:type="dxa"/>
          </w:tcPr>
          <w:p w:rsidR="00F473DB" w:rsidRPr="00FA3223" w:rsidRDefault="00402D0C" w:rsidP="0063142D">
            <w:pPr>
              <w:jc w:val="center"/>
              <w:rPr>
                <w:b/>
              </w:rPr>
            </w:pPr>
            <m:oMath>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bt</m:t>
                  </m:r>
                </m:sub>
              </m:sSub>
            </m:oMath>
            <w:r w:rsidR="00F473DB" w:rsidRPr="00FA3223">
              <w:rPr>
                <w:b/>
              </w:rPr>
              <w:t xml:space="preserve"> </w:t>
            </w:r>
          </w:p>
          <w:p w:rsidR="00F473DB" w:rsidRPr="00FA3223" w:rsidRDefault="00F473DB" w:rsidP="0063142D">
            <w:pPr>
              <w:jc w:val="center"/>
              <w:rPr>
                <w:b/>
              </w:rPr>
            </w:pPr>
            <w:r w:rsidRPr="00FA3223">
              <w:rPr>
                <w:b/>
              </w:rPr>
              <w:t>[Ω]</w:t>
            </w:r>
          </w:p>
        </w:tc>
        <w:tc>
          <w:tcPr>
            <w:tcW w:w="1417" w:type="dxa"/>
          </w:tcPr>
          <w:p w:rsidR="00F473DB" w:rsidRPr="00FA3223" w:rsidRDefault="00F473DB" w:rsidP="0063142D">
            <w:pPr>
              <w:jc w:val="center"/>
              <w:rPr>
                <w:b/>
              </w:rPr>
            </w:pPr>
            <w:r w:rsidRPr="00FA3223">
              <w:rPr>
                <w:b/>
              </w:rPr>
              <w:t>t</w:t>
            </w:r>
          </w:p>
          <w:p w:rsidR="00F473DB" w:rsidRPr="00FA3223" w:rsidRDefault="00F473DB" w:rsidP="0063142D">
            <w:pPr>
              <w:jc w:val="center"/>
              <w:rPr>
                <w:b/>
              </w:rPr>
            </w:pPr>
            <w:r w:rsidRPr="00FA3223">
              <w:rPr>
                <w:b/>
              </w:rPr>
              <w:t>[ºC]</w:t>
            </w:r>
          </w:p>
        </w:tc>
      </w:tr>
      <w:tr w:rsidR="00F473DB" w:rsidTr="0063142D">
        <w:tc>
          <w:tcPr>
            <w:tcW w:w="1276" w:type="dxa"/>
          </w:tcPr>
          <w:p w:rsidR="00F473DB" w:rsidRDefault="00F473DB" w:rsidP="0063142D">
            <w:pPr>
              <w:jc w:val="center"/>
            </w:pPr>
            <w:r>
              <w:t>CASO 1</w:t>
            </w:r>
          </w:p>
        </w:tc>
        <w:tc>
          <w:tcPr>
            <w:tcW w:w="1418" w:type="dxa"/>
          </w:tcPr>
          <w:p w:rsidR="00F473DB" w:rsidRDefault="00F473DB" w:rsidP="0063142D">
            <w:pPr>
              <w:jc w:val="center"/>
            </w:pPr>
            <w:r>
              <w:t>12,471</w:t>
            </w:r>
          </w:p>
        </w:tc>
        <w:tc>
          <w:tcPr>
            <w:tcW w:w="1418" w:type="dxa"/>
          </w:tcPr>
          <w:p w:rsidR="00F473DB" w:rsidRDefault="00F473DB" w:rsidP="0063142D">
            <w:pPr>
              <w:jc w:val="center"/>
            </w:pPr>
            <w:r>
              <w:t>0,0072025</w:t>
            </w:r>
          </w:p>
        </w:tc>
        <w:tc>
          <w:tcPr>
            <w:tcW w:w="1417" w:type="dxa"/>
          </w:tcPr>
          <w:p w:rsidR="00F473DB" w:rsidRDefault="00F473DB" w:rsidP="0063142D">
            <w:pPr>
              <w:jc w:val="center"/>
            </w:pPr>
            <w:r>
              <w:t>31,9</w:t>
            </w:r>
          </w:p>
        </w:tc>
      </w:tr>
      <w:tr w:rsidR="00F473DB" w:rsidTr="0063142D">
        <w:tc>
          <w:tcPr>
            <w:tcW w:w="1276" w:type="dxa"/>
          </w:tcPr>
          <w:p w:rsidR="00F473DB" w:rsidRDefault="00F473DB" w:rsidP="0063142D">
            <w:pPr>
              <w:jc w:val="center"/>
            </w:pPr>
            <w:r>
              <w:t>CASO 2</w:t>
            </w:r>
          </w:p>
        </w:tc>
        <w:tc>
          <w:tcPr>
            <w:tcW w:w="1418" w:type="dxa"/>
          </w:tcPr>
          <w:p w:rsidR="00F473DB" w:rsidRDefault="00F473DB" w:rsidP="0063142D">
            <w:pPr>
              <w:jc w:val="center"/>
            </w:pPr>
            <w:r>
              <w:t>12,483</w:t>
            </w:r>
          </w:p>
        </w:tc>
        <w:tc>
          <w:tcPr>
            <w:tcW w:w="1418" w:type="dxa"/>
          </w:tcPr>
          <w:p w:rsidR="00F473DB" w:rsidRDefault="00F473DB" w:rsidP="0063142D">
            <w:pPr>
              <w:jc w:val="center"/>
            </w:pPr>
            <w:r>
              <w:t>0,0070345</w:t>
            </w:r>
          </w:p>
        </w:tc>
        <w:tc>
          <w:tcPr>
            <w:tcW w:w="1417" w:type="dxa"/>
          </w:tcPr>
          <w:p w:rsidR="00F473DB" w:rsidRDefault="00F473DB" w:rsidP="0063142D">
            <w:pPr>
              <w:jc w:val="center"/>
            </w:pPr>
            <w:r>
              <w:t>30,7</w:t>
            </w:r>
          </w:p>
        </w:tc>
      </w:tr>
    </w:tbl>
    <w:p w:rsidR="00F473DB" w:rsidRDefault="00F473DB" w:rsidP="0063142D">
      <w:pPr>
        <w:ind w:left="792"/>
        <w:jc w:val="both"/>
      </w:pPr>
    </w:p>
    <w:p w:rsidR="0063142D" w:rsidRDefault="0063142D" w:rsidP="0063142D">
      <w:pPr>
        <w:spacing w:line="480" w:lineRule="auto"/>
        <w:ind w:left="792"/>
        <w:jc w:val="center"/>
      </w:pPr>
      <w:r>
        <w:t>Tabla 5.4. Resistencia de devanados a temperatura ambiente</w:t>
      </w:r>
    </w:p>
    <w:p w:rsidR="00F473DB" w:rsidRDefault="00F473DB" w:rsidP="00F473DB">
      <w:pPr>
        <w:spacing w:line="480" w:lineRule="auto"/>
        <w:ind w:firstLine="708"/>
        <w:jc w:val="both"/>
      </w:pPr>
      <w:r>
        <w:t>Donde:</w:t>
      </w:r>
    </w:p>
    <w:p w:rsidR="00F473DB" w:rsidRDefault="00402D0C" w:rsidP="00F473DB">
      <w:pPr>
        <w:spacing w:line="480" w:lineRule="auto"/>
        <w:ind w:left="708" w:firstLine="708"/>
        <w:jc w:val="both"/>
      </w:pPr>
      <m:oMath>
        <m:sSub>
          <m:sSubPr>
            <m:ctrlPr>
              <w:rPr>
                <w:rFonts w:ascii="Cambria Math" w:hAnsi="Cambria Math"/>
                <w:i/>
              </w:rPr>
            </m:ctrlPr>
          </m:sSubPr>
          <m:e>
            <m:r>
              <w:rPr>
                <w:rFonts w:ascii="Cambria Math" w:hAnsi="Cambria Math"/>
              </w:rPr>
              <m:t>R</m:t>
            </m:r>
          </m:e>
          <m:sub>
            <m:r>
              <w:rPr>
                <w:rFonts w:ascii="Cambria Math" w:hAnsi="Cambria Math"/>
              </w:rPr>
              <m:t>at</m:t>
            </m:r>
          </m:sub>
        </m:sSub>
      </m:oMath>
      <w:r w:rsidR="00F473DB">
        <w:tab/>
        <w:t>Resistencia en el devanado de alta tensión</w:t>
      </w:r>
    </w:p>
    <w:p w:rsidR="00F473DB" w:rsidRDefault="00402D0C" w:rsidP="00F473DB">
      <w:pPr>
        <w:spacing w:line="480" w:lineRule="auto"/>
        <w:ind w:left="708" w:firstLine="708"/>
        <w:jc w:val="both"/>
      </w:pPr>
      <m:oMath>
        <m:sSub>
          <m:sSubPr>
            <m:ctrlPr>
              <w:rPr>
                <w:rFonts w:ascii="Cambria Math" w:hAnsi="Cambria Math"/>
                <w:i/>
              </w:rPr>
            </m:ctrlPr>
          </m:sSubPr>
          <m:e>
            <m:r>
              <w:rPr>
                <w:rFonts w:ascii="Cambria Math" w:hAnsi="Cambria Math"/>
              </w:rPr>
              <m:t>R</m:t>
            </m:r>
          </m:e>
          <m:sub>
            <m:r>
              <w:rPr>
                <w:rFonts w:ascii="Cambria Math" w:hAnsi="Cambria Math"/>
              </w:rPr>
              <m:t>bt</m:t>
            </m:r>
          </m:sub>
        </m:sSub>
      </m:oMath>
      <w:r w:rsidR="00F473DB">
        <w:tab/>
        <w:t>Resistencia en el devanado de baja tensión</w:t>
      </w:r>
    </w:p>
    <w:p w:rsidR="00F473DB" w:rsidRDefault="00F473DB" w:rsidP="00F473DB">
      <w:pPr>
        <w:spacing w:line="480" w:lineRule="auto"/>
        <w:ind w:left="792"/>
        <w:jc w:val="both"/>
      </w:pPr>
    </w:p>
    <w:p w:rsidR="00F473DB" w:rsidRDefault="00F473DB" w:rsidP="00F473DB">
      <w:pPr>
        <w:spacing w:line="480" w:lineRule="auto"/>
        <w:ind w:left="792"/>
        <w:jc w:val="both"/>
      </w:pPr>
      <w:r>
        <w:lastRenderedPageBreak/>
        <w:t xml:space="preserve">Las pérdidas en los devanados están compuestas por la suma de las pérdidas adicionales y las pérdidas </w:t>
      </w:r>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R</m:t>
        </m:r>
      </m:oMath>
      <w:r>
        <w:t>.</w:t>
      </w:r>
    </w:p>
    <w:p w:rsidR="00F473DB" w:rsidRDefault="00402D0C" w:rsidP="0010573F">
      <w:pPr>
        <w:pStyle w:val="Prrafodelista"/>
        <w:numPr>
          <w:ilvl w:val="0"/>
          <w:numId w:val="22"/>
        </w:numPr>
        <w:spacing w:line="480" w:lineRule="auto"/>
        <w:jc w:val="both"/>
      </w:pPr>
      <m:oMath>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 xml:space="preserve">= </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R*</m:t>
        </m:r>
        <m:sSub>
          <m:sSubPr>
            <m:ctrlPr>
              <w:rPr>
                <w:rFonts w:ascii="Cambria Math" w:hAnsi="Cambria Math"/>
                <w:i/>
              </w:rPr>
            </m:ctrlPr>
          </m:sSubPr>
          <m:e>
            <m:r>
              <w:rPr>
                <w:rFonts w:ascii="Cambria Math" w:hAnsi="Cambria Math"/>
              </w:rPr>
              <m:t>W</m:t>
            </m:r>
          </m:e>
          <m:sub>
            <m:r>
              <w:rPr>
                <w:rFonts w:ascii="Cambria Math" w:hAnsi="Cambria Math"/>
              </w:rPr>
              <m:t>ad</m:t>
            </m:r>
          </m:sub>
        </m:sSub>
      </m:oMath>
    </w:p>
    <w:p w:rsidR="00F473DB" w:rsidRDefault="00F473DB" w:rsidP="00F473DB">
      <w:pPr>
        <w:spacing w:line="480" w:lineRule="auto"/>
        <w:ind w:left="792"/>
        <w:jc w:val="both"/>
      </w:pPr>
    </w:p>
    <w:p w:rsidR="00F473DB" w:rsidRDefault="00F473DB" w:rsidP="00F473DB">
      <w:pPr>
        <w:spacing w:line="480" w:lineRule="auto"/>
        <w:ind w:left="792"/>
        <w:jc w:val="both"/>
      </w:pPr>
      <w:r>
        <w:t xml:space="preserve">Donde: </w:t>
      </w:r>
    </w:p>
    <w:p w:rsidR="00F473DB" w:rsidRDefault="00402D0C" w:rsidP="00F473DB">
      <w:pPr>
        <w:spacing w:line="480" w:lineRule="auto"/>
        <w:ind w:left="708" w:firstLine="708"/>
        <w:jc w:val="both"/>
      </w:pPr>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R</m:t>
        </m:r>
      </m:oMath>
      <w:r w:rsidR="00F473DB">
        <w:tab/>
      </w:r>
      <w:r w:rsidR="00F473DB">
        <w:tab/>
        <w:t>Pérdidas óhmicas.</w:t>
      </w:r>
    </w:p>
    <w:p w:rsidR="00F473DB" w:rsidRDefault="00402D0C" w:rsidP="00F473DB">
      <w:pPr>
        <w:spacing w:line="480" w:lineRule="auto"/>
        <w:ind w:left="708" w:firstLine="708"/>
        <w:jc w:val="both"/>
      </w:pPr>
      <m:oMath>
        <m:sSub>
          <m:sSubPr>
            <m:ctrlPr>
              <w:rPr>
                <w:rFonts w:ascii="Cambria Math" w:hAnsi="Cambria Math"/>
                <w:i/>
              </w:rPr>
            </m:ctrlPr>
          </m:sSubPr>
          <m:e>
            <m:r>
              <w:rPr>
                <w:rFonts w:ascii="Cambria Math" w:hAnsi="Cambria Math"/>
              </w:rPr>
              <m:t>W</m:t>
            </m:r>
          </m:e>
          <m:sub>
            <m:r>
              <w:rPr>
                <w:rFonts w:ascii="Cambria Math" w:hAnsi="Cambria Math"/>
              </w:rPr>
              <m:t>ad</m:t>
            </m:r>
          </m:sub>
        </m:sSub>
      </m:oMath>
      <w:r w:rsidR="00F473DB">
        <w:tab/>
      </w:r>
      <w:r w:rsidR="00F473DB">
        <w:tab/>
        <w:t>Pérdidas adicionales o parásitas.</w:t>
      </w:r>
    </w:p>
    <w:p w:rsidR="00F473DB" w:rsidRDefault="00F473DB" w:rsidP="00F473DB">
      <w:pPr>
        <w:spacing w:line="480" w:lineRule="auto"/>
        <w:ind w:left="792"/>
        <w:jc w:val="both"/>
      </w:pPr>
    </w:p>
    <w:p w:rsidR="00F473DB" w:rsidRDefault="00F473DB" w:rsidP="00F473DB">
      <w:pPr>
        <w:spacing w:line="480" w:lineRule="auto"/>
        <w:ind w:left="792"/>
        <w:jc w:val="both"/>
      </w:pPr>
      <w:r>
        <w:t xml:space="preserve">Los valores de pérdidas </w:t>
      </w:r>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R</m:t>
        </m:r>
      </m:oMath>
      <w:r>
        <w:t xml:space="preserve"> en los devanados a temperatura ambiente serán entonces:</w:t>
      </w:r>
    </w:p>
    <w:tbl>
      <w:tblPr>
        <w:tblStyle w:val="Tablaconcuadrcula"/>
        <w:tblW w:w="0" w:type="auto"/>
        <w:tblInd w:w="1842" w:type="dxa"/>
        <w:tblLook w:val="04A0"/>
      </w:tblPr>
      <w:tblGrid>
        <w:gridCol w:w="1276"/>
        <w:gridCol w:w="1418"/>
        <w:gridCol w:w="1418"/>
        <w:gridCol w:w="1417"/>
      </w:tblGrid>
      <w:tr w:rsidR="00F473DB" w:rsidTr="0063142D">
        <w:tc>
          <w:tcPr>
            <w:tcW w:w="1276" w:type="dxa"/>
          </w:tcPr>
          <w:p w:rsidR="00F473DB" w:rsidRDefault="00F473DB" w:rsidP="0063142D">
            <w:pPr>
              <w:jc w:val="center"/>
            </w:pPr>
          </w:p>
        </w:tc>
        <w:tc>
          <w:tcPr>
            <w:tcW w:w="1418" w:type="dxa"/>
          </w:tcPr>
          <w:p w:rsidR="00F473DB" w:rsidRPr="00FA3223" w:rsidRDefault="00402D0C" w:rsidP="0063142D">
            <w:pPr>
              <w:jc w:val="center"/>
              <w:rPr>
                <w:b/>
              </w:rPr>
            </w:pPr>
            <m:oMathPara>
              <m:oMath>
                <m:sSubSup>
                  <m:sSubSupPr>
                    <m:ctrlPr>
                      <w:rPr>
                        <w:rFonts w:ascii="Cambria Math" w:hAnsi="Cambria Math"/>
                        <w:b/>
                        <w:i/>
                      </w:rPr>
                    </m:ctrlPr>
                  </m:sSubSupPr>
                  <m:e>
                    <m:r>
                      <m:rPr>
                        <m:sty m:val="bi"/>
                      </m:rPr>
                      <w:rPr>
                        <w:rFonts w:ascii="Cambria Math" w:hAnsi="Cambria Math"/>
                      </w:rPr>
                      <m:t>I</m:t>
                    </m:r>
                  </m:e>
                  <m:sub>
                    <m:r>
                      <m:rPr>
                        <m:sty m:val="bi"/>
                      </m:rPr>
                      <w:rPr>
                        <w:rFonts w:ascii="Cambria Math" w:hAnsi="Cambria Math"/>
                      </w:rPr>
                      <m:t>at</m:t>
                    </m:r>
                  </m:sub>
                  <m:sup>
                    <m:r>
                      <m:rPr>
                        <m:sty m:val="bi"/>
                      </m:rPr>
                      <w:rPr>
                        <w:rFonts w:ascii="Cambria Math" w:hAnsi="Cambria Math"/>
                      </w:rPr>
                      <m:t>2</m:t>
                    </m:r>
                  </m:sup>
                </m:sSubSup>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at</m:t>
                    </m:r>
                  </m:sub>
                </m:sSub>
              </m:oMath>
            </m:oMathPara>
          </w:p>
          <w:p w:rsidR="00F473DB" w:rsidRPr="00FA3223" w:rsidRDefault="00F473DB" w:rsidP="0063142D">
            <w:pPr>
              <w:jc w:val="center"/>
              <w:rPr>
                <w:b/>
              </w:rPr>
            </w:pPr>
            <w:r w:rsidRPr="00FA3223">
              <w:rPr>
                <w:b/>
              </w:rPr>
              <w:t>[W]</w:t>
            </w:r>
          </w:p>
        </w:tc>
        <w:tc>
          <w:tcPr>
            <w:tcW w:w="1418" w:type="dxa"/>
          </w:tcPr>
          <w:p w:rsidR="00F473DB" w:rsidRPr="00FA3223" w:rsidRDefault="00402D0C" w:rsidP="0063142D">
            <w:pPr>
              <w:jc w:val="center"/>
              <w:rPr>
                <w:b/>
              </w:rPr>
            </w:pPr>
            <m:oMathPara>
              <m:oMath>
                <m:sSubSup>
                  <m:sSubSupPr>
                    <m:ctrlPr>
                      <w:rPr>
                        <w:rFonts w:ascii="Cambria Math" w:hAnsi="Cambria Math"/>
                        <w:b/>
                        <w:i/>
                      </w:rPr>
                    </m:ctrlPr>
                  </m:sSubSupPr>
                  <m:e>
                    <m:r>
                      <m:rPr>
                        <m:sty m:val="bi"/>
                      </m:rPr>
                      <w:rPr>
                        <w:rFonts w:ascii="Cambria Math" w:hAnsi="Cambria Math"/>
                      </w:rPr>
                      <m:t>I</m:t>
                    </m:r>
                  </m:e>
                  <m:sub>
                    <m:r>
                      <m:rPr>
                        <m:sty m:val="bi"/>
                      </m:rPr>
                      <w:rPr>
                        <w:rFonts w:ascii="Cambria Math" w:hAnsi="Cambria Math"/>
                      </w:rPr>
                      <m:t>bt</m:t>
                    </m:r>
                  </m:sub>
                  <m:sup>
                    <m:r>
                      <m:rPr>
                        <m:sty m:val="bi"/>
                      </m:rPr>
                      <w:rPr>
                        <w:rFonts w:ascii="Cambria Math" w:hAnsi="Cambria Math"/>
                      </w:rPr>
                      <m:t>2</m:t>
                    </m:r>
                  </m:sup>
                </m:sSubSup>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bt</m:t>
                    </m:r>
                  </m:sub>
                </m:sSub>
              </m:oMath>
            </m:oMathPara>
          </w:p>
          <w:p w:rsidR="00F473DB" w:rsidRPr="00FA3223" w:rsidRDefault="00F473DB" w:rsidP="0063142D">
            <w:pPr>
              <w:jc w:val="center"/>
              <w:rPr>
                <w:b/>
              </w:rPr>
            </w:pPr>
            <w:r w:rsidRPr="00FA3223">
              <w:rPr>
                <w:b/>
              </w:rPr>
              <w:t>[W]</w:t>
            </w:r>
          </w:p>
        </w:tc>
        <w:tc>
          <w:tcPr>
            <w:tcW w:w="1417" w:type="dxa"/>
          </w:tcPr>
          <w:p w:rsidR="00F473DB" w:rsidRPr="00FA3223" w:rsidRDefault="00402D0C" w:rsidP="0063142D">
            <w:pPr>
              <w:jc w:val="center"/>
              <w:rPr>
                <w:b/>
              </w:rPr>
            </w:pPr>
            <m:oMathPara>
              <m:oMath>
                <m:sSup>
                  <m:sSupPr>
                    <m:ctrlPr>
                      <w:rPr>
                        <w:rFonts w:ascii="Cambria Math" w:hAnsi="Cambria Math"/>
                        <w:b/>
                        <w:i/>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hAnsi="Cambria Math"/>
                  </w:rPr>
                  <m:t>R</m:t>
                </m:r>
              </m:oMath>
            </m:oMathPara>
          </w:p>
          <w:p w:rsidR="00F473DB" w:rsidRPr="00FA3223" w:rsidRDefault="00F473DB" w:rsidP="0063142D">
            <w:pPr>
              <w:jc w:val="center"/>
              <w:rPr>
                <w:b/>
              </w:rPr>
            </w:pPr>
            <w:r w:rsidRPr="00FA3223">
              <w:rPr>
                <w:b/>
              </w:rPr>
              <w:t>[W]</w:t>
            </w:r>
          </w:p>
        </w:tc>
      </w:tr>
      <w:tr w:rsidR="00F473DB" w:rsidTr="0063142D">
        <w:tc>
          <w:tcPr>
            <w:tcW w:w="1276" w:type="dxa"/>
          </w:tcPr>
          <w:p w:rsidR="00F473DB" w:rsidRDefault="00F473DB" w:rsidP="0063142D">
            <w:pPr>
              <w:jc w:val="center"/>
            </w:pPr>
            <w:r>
              <w:t>CASO 1</w:t>
            </w:r>
          </w:p>
        </w:tc>
        <w:tc>
          <w:tcPr>
            <w:tcW w:w="1418" w:type="dxa"/>
          </w:tcPr>
          <w:p w:rsidR="00F473DB" w:rsidRDefault="00F473DB" w:rsidP="0063142D">
            <w:pPr>
              <w:jc w:val="center"/>
            </w:pPr>
            <w:r>
              <w:t>134,24</w:t>
            </w:r>
          </w:p>
        </w:tc>
        <w:tc>
          <w:tcPr>
            <w:tcW w:w="1418" w:type="dxa"/>
          </w:tcPr>
          <w:p w:rsidR="00F473DB" w:rsidRDefault="00F473DB" w:rsidP="0063142D">
            <w:pPr>
              <w:jc w:val="center"/>
            </w:pPr>
            <w:r>
              <w:t>78,15</w:t>
            </w:r>
          </w:p>
        </w:tc>
        <w:tc>
          <w:tcPr>
            <w:tcW w:w="1417" w:type="dxa"/>
          </w:tcPr>
          <w:p w:rsidR="00F473DB" w:rsidRDefault="00F473DB" w:rsidP="0063142D">
            <w:pPr>
              <w:jc w:val="center"/>
            </w:pPr>
            <w:r>
              <w:t>212,39</w:t>
            </w:r>
          </w:p>
        </w:tc>
      </w:tr>
      <w:tr w:rsidR="00F473DB" w:rsidTr="0063142D">
        <w:tc>
          <w:tcPr>
            <w:tcW w:w="1276" w:type="dxa"/>
          </w:tcPr>
          <w:p w:rsidR="00F473DB" w:rsidRDefault="00F473DB" w:rsidP="0063142D">
            <w:pPr>
              <w:jc w:val="center"/>
            </w:pPr>
            <w:r>
              <w:t>CASO 2</w:t>
            </w:r>
          </w:p>
        </w:tc>
        <w:tc>
          <w:tcPr>
            <w:tcW w:w="1418" w:type="dxa"/>
          </w:tcPr>
          <w:p w:rsidR="00F473DB" w:rsidRDefault="00F473DB" w:rsidP="0063142D">
            <w:pPr>
              <w:jc w:val="center"/>
            </w:pPr>
            <w:r>
              <w:t>134,37</w:t>
            </w:r>
          </w:p>
        </w:tc>
        <w:tc>
          <w:tcPr>
            <w:tcW w:w="1418" w:type="dxa"/>
          </w:tcPr>
          <w:p w:rsidR="00F473DB" w:rsidRDefault="00F473DB" w:rsidP="0063142D">
            <w:pPr>
              <w:jc w:val="center"/>
            </w:pPr>
            <w:r>
              <w:t>76,33</w:t>
            </w:r>
          </w:p>
        </w:tc>
        <w:tc>
          <w:tcPr>
            <w:tcW w:w="1417" w:type="dxa"/>
          </w:tcPr>
          <w:p w:rsidR="00F473DB" w:rsidRDefault="00F473DB" w:rsidP="0063142D">
            <w:pPr>
              <w:jc w:val="center"/>
            </w:pPr>
            <w:r>
              <w:t>210,70</w:t>
            </w:r>
          </w:p>
        </w:tc>
      </w:tr>
    </w:tbl>
    <w:p w:rsidR="00F473DB" w:rsidRDefault="00F473DB" w:rsidP="0063142D">
      <w:pPr>
        <w:ind w:left="792"/>
        <w:jc w:val="both"/>
      </w:pPr>
    </w:p>
    <w:p w:rsidR="0063142D" w:rsidRDefault="0063142D" w:rsidP="0063142D">
      <w:pPr>
        <w:spacing w:line="480" w:lineRule="auto"/>
        <w:ind w:left="792"/>
        <w:jc w:val="center"/>
      </w:pPr>
      <w:r>
        <w:t xml:space="preserve">Tabla  5.5. Pérdidas </w:t>
      </w:r>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R</m:t>
        </m:r>
      </m:oMath>
      <w:r>
        <w:t xml:space="preserve"> calculadas a temperatura ambiente</w:t>
      </w:r>
    </w:p>
    <w:p w:rsidR="0063142D" w:rsidRDefault="0063142D" w:rsidP="0063142D">
      <w:pPr>
        <w:spacing w:line="480" w:lineRule="auto"/>
        <w:ind w:left="792"/>
        <w:jc w:val="center"/>
      </w:pPr>
    </w:p>
    <w:p w:rsidR="00F473DB" w:rsidRDefault="00F473DB" w:rsidP="00F473DB">
      <w:pPr>
        <w:spacing w:line="480" w:lineRule="auto"/>
        <w:ind w:firstLine="708"/>
        <w:jc w:val="both"/>
      </w:pPr>
      <w:r>
        <w:t>Donde:</w:t>
      </w:r>
    </w:p>
    <w:p w:rsidR="00F473DB" w:rsidRDefault="00402D0C" w:rsidP="00F473DB">
      <w:pPr>
        <w:spacing w:line="480" w:lineRule="auto"/>
        <w:ind w:left="708" w:firstLine="708"/>
        <w:jc w:val="both"/>
      </w:pPr>
      <m:oMath>
        <m:sSubSup>
          <m:sSubSupPr>
            <m:ctrlPr>
              <w:rPr>
                <w:rFonts w:ascii="Cambria Math" w:hAnsi="Cambria Math"/>
                <w:i/>
              </w:rPr>
            </m:ctrlPr>
          </m:sSubSupPr>
          <m:e>
            <m:r>
              <w:rPr>
                <w:rFonts w:ascii="Cambria Math" w:hAnsi="Cambria Math"/>
              </w:rPr>
              <m:t>I</m:t>
            </m:r>
          </m:e>
          <m:sub>
            <m:r>
              <w:rPr>
                <w:rFonts w:ascii="Cambria Math" w:hAnsi="Cambria Math"/>
              </w:rPr>
              <m:t>at</m:t>
            </m:r>
          </m:sub>
          <m:sup>
            <m:r>
              <w:rPr>
                <w:rFonts w:ascii="Cambria Math" w:hAnsi="Cambria Math"/>
              </w:rPr>
              <m:t>2</m:t>
            </m:r>
          </m:sup>
        </m:sSubSup>
        <m:sSub>
          <m:sSubPr>
            <m:ctrlPr>
              <w:rPr>
                <w:rFonts w:ascii="Cambria Math" w:hAnsi="Cambria Math"/>
                <w:i/>
              </w:rPr>
            </m:ctrlPr>
          </m:sSubPr>
          <m:e>
            <m:r>
              <w:rPr>
                <w:rFonts w:ascii="Cambria Math" w:hAnsi="Cambria Math"/>
              </w:rPr>
              <m:t>R</m:t>
            </m:r>
          </m:e>
          <m:sub>
            <m:r>
              <w:rPr>
                <w:rFonts w:ascii="Cambria Math" w:hAnsi="Cambria Math"/>
              </w:rPr>
              <m:t>at</m:t>
            </m:r>
          </m:sub>
        </m:sSub>
      </m:oMath>
      <w:r w:rsidR="00F473DB">
        <w:tab/>
      </w:r>
      <w:r w:rsidR="00F473DB">
        <w:tab/>
        <w:t>Pérdidas óhmicas en el devanado de alta tensión</w:t>
      </w:r>
    </w:p>
    <w:p w:rsidR="00F473DB" w:rsidRDefault="00402D0C" w:rsidP="00F473DB">
      <w:pPr>
        <w:spacing w:line="480" w:lineRule="auto"/>
        <w:ind w:left="708" w:firstLine="708"/>
        <w:jc w:val="both"/>
      </w:pPr>
      <m:oMath>
        <m:sSubSup>
          <m:sSubSupPr>
            <m:ctrlPr>
              <w:rPr>
                <w:rFonts w:ascii="Cambria Math" w:hAnsi="Cambria Math"/>
                <w:i/>
              </w:rPr>
            </m:ctrlPr>
          </m:sSubSupPr>
          <m:e>
            <m:r>
              <w:rPr>
                <w:rFonts w:ascii="Cambria Math" w:hAnsi="Cambria Math"/>
              </w:rPr>
              <m:t>I</m:t>
            </m:r>
          </m:e>
          <m:sub>
            <m:r>
              <w:rPr>
                <w:rFonts w:ascii="Cambria Math" w:hAnsi="Cambria Math"/>
              </w:rPr>
              <m:t>bt</m:t>
            </m:r>
          </m:sub>
          <m:sup>
            <m:r>
              <w:rPr>
                <w:rFonts w:ascii="Cambria Math" w:hAnsi="Cambria Math"/>
              </w:rPr>
              <m:t>2</m:t>
            </m:r>
          </m:sup>
        </m:sSubSup>
        <m:sSub>
          <m:sSubPr>
            <m:ctrlPr>
              <w:rPr>
                <w:rFonts w:ascii="Cambria Math" w:hAnsi="Cambria Math"/>
                <w:i/>
              </w:rPr>
            </m:ctrlPr>
          </m:sSubPr>
          <m:e>
            <m:r>
              <w:rPr>
                <w:rFonts w:ascii="Cambria Math" w:hAnsi="Cambria Math"/>
              </w:rPr>
              <m:t>R</m:t>
            </m:r>
          </m:e>
          <m:sub>
            <m:r>
              <w:rPr>
                <w:rFonts w:ascii="Cambria Math" w:hAnsi="Cambria Math"/>
              </w:rPr>
              <m:t>bt</m:t>
            </m:r>
          </m:sub>
        </m:sSub>
      </m:oMath>
      <w:r w:rsidR="00F473DB">
        <w:tab/>
      </w:r>
      <w:r w:rsidR="00F473DB">
        <w:tab/>
        <w:t>Pérdidas óhmicas en el devanado de baja tensión</w:t>
      </w:r>
    </w:p>
    <w:p w:rsidR="003412B6" w:rsidRDefault="003412B6" w:rsidP="00F473DB">
      <w:pPr>
        <w:spacing w:line="480" w:lineRule="auto"/>
        <w:ind w:left="708" w:firstLine="708"/>
        <w:jc w:val="both"/>
      </w:pPr>
    </w:p>
    <w:p w:rsidR="00F473DB" w:rsidRDefault="00F473DB" w:rsidP="00F473DB">
      <w:pPr>
        <w:spacing w:line="480" w:lineRule="auto"/>
        <w:ind w:left="792"/>
        <w:jc w:val="both"/>
      </w:pPr>
      <w:r>
        <w:t xml:space="preserve">Y las pérdidas adicionales del ensayo en cortocircuito a temperatura ambiente serán la diferencia entre las pérdidas leídas y las pérdidas </w:t>
      </w:r>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R</m:t>
        </m:r>
      </m:oMath>
      <w:r>
        <w:t xml:space="preserve">. </w:t>
      </w:r>
    </w:p>
    <w:p w:rsidR="0063142D" w:rsidRDefault="0063142D" w:rsidP="00F473DB">
      <w:pPr>
        <w:spacing w:line="480" w:lineRule="auto"/>
        <w:ind w:left="792"/>
        <w:jc w:val="both"/>
      </w:pPr>
    </w:p>
    <w:tbl>
      <w:tblPr>
        <w:tblStyle w:val="Tablaconcuadrcula"/>
        <w:tblW w:w="0" w:type="auto"/>
        <w:tblInd w:w="3118" w:type="dxa"/>
        <w:tblLook w:val="04A0"/>
      </w:tblPr>
      <w:tblGrid>
        <w:gridCol w:w="1276"/>
        <w:gridCol w:w="1418"/>
      </w:tblGrid>
      <w:tr w:rsidR="00F473DB" w:rsidTr="0010573F">
        <w:tc>
          <w:tcPr>
            <w:tcW w:w="1276" w:type="dxa"/>
          </w:tcPr>
          <w:p w:rsidR="00F473DB" w:rsidRDefault="00F473DB" w:rsidP="0063142D">
            <w:pPr>
              <w:jc w:val="center"/>
            </w:pPr>
          </w:p>
        </w:tc>
        <w:tc>
          <w:tcPr>
            <w:tcW w:w="1418" w:type="dxa"/>
          </w:tcPr>
          <w:p w:rsidR="00F473DB" w:rsidRPr="00FA3223" w:rsidRDefault="00402D0C" w:rsidP="0063142D">
            <w:pPr>
              <w:jc w:val="center"/>
              <w:rPr>
                <w:b/>
              </w:rPr>
            </w:pPr>
            <m:oMathPara>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ad</m:t>
                    </m:r>
                  </m:sub>
                </m:sSub>
              </m:oMath>
            </m:oMathPara>
          </w:p>
          <w:p w:rsidR="00F473DB" w:rsidRPr="004F0AA0" w:rsidRDefault="00F473DB" w:rsidP="0063142D">
            <w:pPr>
              <w:jc w:val="center"/>
            </w:pPr>
            <w:r w:rsidRPr="00FA3223">
              <w:rPr>
                <w:b/>
              </w:rPr>
              <w:t>[W]</w:t>
            </w:r>
          </w:p>
        </w:tc>
      </w:tr>
      <w:tr w:rsidR="00F473DB" w:rsidTr="0010573F">
        <w:tc>
          <w:tcPr>
            <w:tcW w:w="1276" w:type="dxa"/>
          </w:tcPr>
          <w:p w:rsidR="00F473DB" w:rsidRDefault="00F473DB" w:rsidP="0063142D">
            <w:pPr>
              <w:jc w:val="center"/>
            </w:pPr>
            <w:r>
              <w:t>CASO 1</w:t>
            </w:r>
          </w:p>
        </w:tc>
        <w:tc>
          <w:tcPr>
            <w:tcW w:w="1418" w:type="dxa"/>
          </w:tcPr>
          <w:p w:rsidR="00F473DB" w:rsidRDefault="00F473DB" w:rsidP="0063142D">
            <w:pPr>
              <w:jc w:val="center"/>
            </w:pPr>
            <w:r>
              <w:t>4,66</w:t>
            </w:r>
          </w:p>
        </w:tc>
      </w:tr>
      <w:tr w:rsidR="00F473DB" w:rsidTr="0010573F">
        <w:tc>
          <w:tcPr>
            <w:tcW w:w="1276" w:type="dxa"/>
          </w:tcPr>
          <w:p w:rsidR="00F473DB" w:rsidRDefault="00F473DB" w:rsidP="0063142D">
            <w:pPr>
              <w:jc w:val="center"/>
            </w:pPr>
            <w:r>
              <w:t>CASO 2</w:t>
            </w:r>
          </w:p>
        </w:tc>
        <w:tc>
          <w:tcPr>
            <w:tcW w:w="1418" w:type="dxa"/>
          </w:tcPr>
          <w:p w:rsidR="00F473DB" w:rsidRDefault="00F473DB" w:rsidP="0063142D">
            <w:pPr>
              <w:jc w:val="center"/>
            </w:pPr>
            <w:r>
              <w:t>6,62</w:t>
            </w:r>
          </w:p>
        </w:tc>
      </w:tr>
    </w:tbl>
    <w:p w:rsidR="0010573F" w:rsidRDefault="0010573F" w:rsidP="0010573F">
      <w:pPr>
        <w:ind w:left="792"/>
        <w:jc w:val="center"/>
      </w:pPr>
    </w:p>
    <w:p w:rsidR="0010573F" w:rsidRDefault="0010573F" w:rsidP="0010573F">
      <w:pPr>
        <w:spacing w:line="480" w:lineRule="auto"/>
        <w:ind w:left="792"/>
        <w:jc w:val="center"/>
      </w:pPr>
      <w:r>
        <w:t>Tabla  5.6. Pérdidas adicionales a temperatura ambiente</w:t>
      </w:r>
    </w:p>
    <w:p w:rsidR="00F473DB" w:rsidRDefault="00F473DB" w:rsidP="00F473DB">
      <w:pPr>
        <w:spacing w:line="480" w:lineRule="auto"/>
        <w:ind w:left="792"/>
        <w:jc w:val="both"/>
      </w:pPr>
    </w:p>
    <w:p w:rsidR="00F473DB" w:rsidRDefault="00F473DB" w:rsidP="00F473DB">
      <w:pPr>
        <w:spacing w:line="480" w:lineRule="auto"/>
        <w:ind w:left="792"/>
        <w:jc w:val="both"/>
      </w:pPr>
      <w:r>
        <w:t xml:space="preserve">Por último para estimar las pérdidas en los devanados, las pérdidas medidas en cortocircuito deberán ser corregidas a 85 ºC de acuerdo a lo estipulado en las normas, para lo cual se deberán corregir también las pérdidas adicionales y las </w:t>
      </w:r>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R</m:t>
        </m:r>
      </m:oMath>
      <w:r>
        <w:t xml:space="preserve"> que se calcularon a temperatura ambiente. Las pérdidas óhmicas incrementan con la temperatura mientras que las parásitas se reducen, de acuerdo al material de los devanados.</w:t>
      </w:r>
    </w:p>
    <w:p w:rsidR="0010573F" w:rsidRDefault="0010573F" w:rsidP="0010573F">
      <w:pPr>
        <w:spacing w:line="480" w:lineRule="auto"/>
        <w:ind w:left="792"/>
      </w:pPr>
    </w:p>
    <w:p w:rsidR="00F473DB" w:rsidRDefault="00402D0C" w:rsidP="0010573F">
      <w:pPr>
        <w:pStyle w:val="Prrafodelista"/>
        <w:numPr>
          <w:ilvl w:val="0"/>
          <w:numId w:val="22"/>
        </w:numPr>
        <w:spacing w:line="480" w:lineRule="auto"/>
      </w:pPr>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R</m:t>
        </m:r>
        <m:d>
          <m:dPr>
            <m:ctrlPr>
              <w:rPr>
                <w:rFonts w:ascii="Cambria Math" w:hAnsi="Cambria Math"/>
                <w:i/>
              </w:rPr>
            </m:ctrlPr>
          </m:dPr>
          <m:e>
            <m:r>
              <w:rPr>
                <w:rFonts w:ascii="Cambria Math" w:hAnsi="Cambria Math"/>
              </w:rPr>
              <m:t>tf</m:t>
            </m:r>
          </m:e>
        </m:d>
        <m:r>
          <w:rPr>
            <w:rFonts w:ascii="Cambria Math" w:hAnsi="Cambria Math"/>
          </w:rPr>
          <m:t xml:space="preserve">= </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R*k</m:t>
        </m:r>
      </m:oMath>
    </w:p>
    <w:p w:rsidR="00F473DB" w:rsidRDefault="00402D0C" w:rsidP="0010573F">
      <w:pPr>
        <w:pStyle w:val="Prrafodelista"/>
        <w:numPr>
          <w:ilvl w:val="0"/>
          <w:numId w:val="22"/>
        </w:numPr>
        <w:spacing w:line="480" w:lineRule="auto"/>
      </w:pPr>
      <m:oMath>
        <m:sSub>
          <m:sSubPr>
            <m:ctrlPr>
              <w:rPr>
                <w:rFonts w:ascii="Cambria Math" w:hAnsi="Cambria Math"/>
                <w:i/>
              </w:rPr>
            </m:ctrlPr>
          </m:sSubPr>
          <m:e>
            <m:r>
              <w:rPr>
                <w:rFonts w:ascii="Cambria Math" w:hAnsi="Cambria Math"/>
              </w:rPr>
              <m:t>W</m:t>
            </m:r>
          </m:e>
          <m:sub>
            <m:r>
              <w:rPr>
                <w:rFonts w:ascii="Cambria Math" w:hAnsi="Cambria Math"/>
              </w:rPr>
              <m:t>ad</m:t>
            </m:r>
          </m:sub>
        </m:sSub>
        <m:d>
          <m:dPr>
            <m:ctrlPr>
              <w:rPr>
                <w:rFonts w:ascii="Cambria Math" w:hAnsi="Cambria Math"/>
                <w:i/>
              </w:rPr>
            </m:ctrlPr>
          </m:dPr>
          <m:e>
            <m:r>
              <w:rPr>
                <w:rFonts w:ascii="Cambria Math" w:hAnsi="Cambria Math"/>
              </w:rPr>
              <m:t>tf</m:t>
            </m:r>
          </m:e>
        </m:d>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ad</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m:t>
            </m:r>
          </m:den>
        </m:f>
      </m:oMath>
    </w:p>
    <w:p w:rsidR="0010573F" w:rsidRDefault="001F4096" w:rsidP="001F4096">
      <w:pPr>
        <w:pStyle w:val="Prrafodelista"/>
        <w:numPr>
          <w:ilvl w:val="0"/>
          <w:numId w:val="22"/>
        </w:numPr>
        <w:spacing w:line="480" w:lineRule="auto"/>
        <w:jc w:val="both"/>
      </w:pPr>
      <m:oMath>
        <m:r>
          <w:rPr>
            <w:rFonts w:ascii="Cambria Math" w:hAnsi="Cambria Math"/>
          </w:rPr>
          <m:t>k=(</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m:t>
        </m:r>
      </m:oMath>
    </w:p>
    <w:p w:rsidR="00F473DB" w:rsidRDefault="00F473DB" w:rsidP="00F473DB">
      <w:pPr>
        <w:spacing w:line="480" w:lineRule="auto"/>
        <w:ind w:left="792"/>
        <w:jc w:val="both"/>
      </w:pPr>
      <w:r>
        <w:t xml:space="preserve">Donde: </w:t>
      </w:r>
    </w:p>
    <w:p w:rsidR="00F473DB" w:rsidRDefault="00F473DB" w:rsidP="00F473DB">
      <w:pPr>
        <w:spacing w:line="480" w:lineRule="auto"/>
        <w:ind w:left="792"/>
        <w:jc w:val="both"/>
      </w:pPr>
      <w:r>
        <w:tab/>
      </w:r>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R</m:t>
        </m:r>
        <m:d>
          <m:dPr>
            <m:ctrlPr>
              <w:rPr>
                <w:rFonts w:ascii="Cambria Math" w:hAnsi="Cambria Math"/>
                <w:i/>
              </w:rPr>
            </m:ctrlPr>
          </m:dPr>
          <m:e>
            <m:r>
              <w:rPr>
                <w:rFonts w:ascii="Cambria Math" w:hAnsi="Cambria Math"/>
              </w:rPr>
              <m:t>tf</m:t>
            </m:r>
          </m:e>
        </m:d>
      </m:oMath>
      <w:r>
        <w:tab/>
        <w:t>Pérdidas óhmicas a temperatura final.</w:t>
      </w:r>
    </w:p>
    <w:p w:rsidR="00F473DB" w:rsidRDefault="00F473DB" w:rsidP="00F473DB">
      <w:pPr>
        <w:spacing w:line="480" w:lineRule="auto"/>
        <w:ind w:left="792"/>
        <w:jc w:val="both"/>
      </w:pPr>
      <w:r>
        <w:tab/>
      </w:r>
      <m:oMath>
        <m:sSub>
          <m:sSubPr>
            <m:ctrlPr>
              <w:rPr>
                <w:rFonts w:ascii="Cambria Math" w:hAnsi="Cambria Math"/>
                <w:i/>
              </w:rPr>
            </m:ctrlPr>
          </m:sSubPr>
          <m:e>
            <m:r>
              <w:rPr>
                <w:rFonts w:ascii="Cambria Math" w:hAnsi="Cambria Math"/>
              </w:rPr>
              <m:t>W</m:t>
            </m:r>
          </m:e>
          <m:sub>
            <m:r>
              <w:rPr>
                <w:rFonts w:ascii="Cambria Math" w:hAnsi="Cambria Math"/>
              </w:rPr>
              <m:t>ad</m:t>
            </m:r>
          </m:sub>
        </m:sSub>
        <m:d>
          <m:dPr>
            <m:ctrlPr>
              <w:rPr>
                <w:rFonts w:ascii="Cambria Math" w:hAnsi="Cambria Math"/>
                <w:i/>
              </w:rPr>
            </m:ctrlPr>
          </m:dPr>
          <m:e>
            <m:r>
              <w:rPr>
                <w:rFonts w:ascii="Cambria Math" w:hAnsi="Cambria Math"/>
              </w:rPr>
              <m:t>tf</m:t>
            </m:r>
          </m:e>
        </m:d>
      </m:oMath>
      <w:r>
        <w:tab/>
        <w:t>Pérdidas parásitas a temperatura final.</w:t>
      </w:r>
    </w:p>
    <w:p w:rsidR="007106A9" w:rsidRDefault="007106A9" w:rsidP="007106A9">
      <w:pPr>
        <w:spacing w:line="480" w:lineRule="auto"/>
        <w:jc w:val="both"/>
      </w:pPr>
      <w:r w:rsidRPr="00772DC8">
        <w:tab/>
      </w:r>
      <w:r w:rsidRPr="00772DC8">
        <w:tab/>
      </w:r>
      <m:oMath>
        <m:r>
          <w:rPr>
            <w:rFonts w:ascii="Cambria Math" w:hAnsi="Cambria Math"/>
          </w:rPr>
          <m:t xml:space="preserve"> k </m:t>
        </m:r>
      </m:oMath>
      <w:r w:rsidRPr="00621479">
        <w:t xml:space="preserve"> </w:t>
      </w:r>
      <w:r>
        <w:tab/>
      </w:r>
      <w:r>
        <w:tab/>
        <w:t>Factor de corrección por temperatura</w:t>
      </w:r>
      <w:r w:rsidRPr="00621479">
        <w:t>.</w:t>
      </w:r>
    </w:p>
    <w:p w:rsidR="007106A9" w:rsidRPr="00621479" w:rsidRDefault="007106A9" w:rsidP="007106A9">
      <w:pPr>
        <w:spacing w:line="480" w:lineRule="auto"/>
        <w:jc w:val="both"/>
      </w:pPr>
      <w:r w:rsidRPr="00772DC8">
        <w:tab/>
      </w:r>
      <w:r w:rsidRPr="00772DC8">
        <w:tab/>
      </w:r>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 xml:space="preserve"> </m:t>
        </m:r>
      </m:oMath>
      <w:r w:rsidRPr="00621479">
        <w:t xml:space="preserve"> </w:t>
      </w:r>
      <w:r>
        <w:tab/>
      </w:r>
      <w:r>
        <w:tab/>
        <w:t>E</w:t>
      </w:r>
      <w:r w:rsidRPr="00621479">
        <w:t>s  234,5 ºC para el cobre, y  225 ºC para el aluminio.</w:t>
      </w:r>
    </w:p>
    <w:p w:rsidR="007106A9" w:rsidRPr="00621479" w:rsidRDefault="007106A9" w:rsidP="007106A9">
      <w:pPr>
        <w:spacing w:line="480" w:lineRule="auto"/>
        <w:jc w:val="both"/>
      </w:pPr>
      <w:r w:rsidRPr="00772DC8">
        <w:tab/>
      </w:r>
      <w:r w:rsidRPr="00772DC8">
        <w:tab/>
      </w:r>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 xml:space="preserve"> </m:t>
        </m:r>
      </m:oMath>
      <w:r w:rsidRPr="00621479">
        <w:t xml:space="preserve"> </w:t>
      </w:r>
      <w:r>
        <w:tab/>
      </w:r>
      <w:r>
        <w:tab/>
        <w:t>Temperatura inicial en  ºC</w:t>
      </w:r>
      <w:r w:rsidRPr="00621479">
        <w:t>.</w:t>
      </w:r>
    </w:p>
    <w:p w:rsidR="007106A9" w:rsidRPr="00621479" w:rsidRDefault="007106A9" w:rsidP="007106A9">
      <w:pPr>
        <w:spacing w:line="480" w:lineRule="auto"/>
        <w:jc w:val="both"/>
      </w:pPr>
      <w:r w:rsidRPr="00772DC8">
        <w:tab/>
      </w:r>
      <w:r w:rsidRPr="00772DC8">
        <w:tab/>
      </w:r>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 xml:space="preserve"> </m:t>
        </m:r>
      </m:oMath>
      <w:r w:rsidRPr="00621479">
        <w:t xml:space="preserve"> </w:t>
      </w:r>
      <w:r>
        <w:tab/>
      </w:r>
      <w:r>
        <w:tab/>
        <w:t>Temperatura final, en  ºC</w:t>
      </w:r>
      <w:r w:rsidRPr="00621479">
        <w:t>.</w:t>
      </w:r>
    </w:p>
    <w:p w:rsidR="00F473DB" w:rsidRDefault="00F473DB" w:rsidP="00F473DB">
      <w:pPr>
        <w:spacing w:line="480" w:lineRule="auto"/>
        <w:ind w:left="792"/>
        <w:jc w:val="both"/>
      </w:pPr>
      <w:r>
        <w:lastRenderedPageBreak/>
        <w:t>Entonces las pérdidas en los devanados de los transformadores a 85 ºC serán:</w:t>
      </w:r>
    </w:p>
    <w:p w:rsidR="0010573F" w:rsidRDefault="0010573F" w:rsidP="00F473DB">
      <w:pPr>
        <w:spacing w:line="480" w:lineRule="auto"/>
        <w:ind w:left="792"/>
        <w:jc w:val="both"/>
      </w:pPr>
    </w:p>
    <w:tbl>
      <w:tblPr>
        <w:tblStyle w:val="Tablaconcuadrcula"/>
        <w:tblW w:w="0" w:type="auto"/>
        <w:tblInd w:w="3175" w:type="dxa"/>
        <w:tblLook w:val="04A0"/>
      </w:tblPr>
      <w:tblGrid>
        <w:gridCol w:w="1276"/>
        <w:gridCol w:w="1418"/>
      </w:tblGrid>
      <w:tr w:rsidR="00F473DB" w:rsidTr="00F473DB">
        <w:tc>
          <w:tcPr>
            <w:tcW w:w="1276" w:type="dxa"/>
          </w:tcPr>
          <w:p w:rsidR="00F473DB" w:rsidRDefault="00F473DB" w:rsidP="0010573F">
            <w:pPr>
              <w:jc w:val="center"/>
            </w:pPr>
          </w:p>
        </w:tc>
        <w:tc>
          <w:tcPr>
            <w:tcW w:w="1418" w:type="dxa"/>
          </w:tcPr>
          <w:p w:rsidR="00F473DB" w:rsidRPr="00FA3223" w:rsidRDefault="00402D0C" w:rsidP="0010573F">
            <w:pPr>
              <w:jc w:val="center"/>
              <w:rPr>
                <w:b/>
              </w:rPr>
            </w:pPr>
            <m:oMathPara>
              <m:oMath>
                <m:sSub>
                  <m:sSubPr>
                    <m:ctrlPr>
                      <w:rPr>
                        <w:rFonts w:ascii="Cambria Math" w:hAnsi="Arial" w:cs="Arial"/>
                        <w:b/>
                        <w:i/>
                      </w:rPr>
                    </m:ctrlPr>
                  </m:sSubPr>
                  <m:e>
                    <m:r>
                      <m:rPr>
                        <m:sty m:val="bi"/>
                      </m:rPr>
                      <w:rPr>
                        <w:rFonts w:ascii="Cambria Math" w:hAnsi="Cambria Math" w:cs="Arial"/>
                      </w:rPr>
                      <m:t>P</m:t>
                    </m:r>
                  </m:e>
                  <m:sub>
                    <m:r>
                      <m:rPr>
                        <m:sty m:val="bi"/>
                      </m:rPr>
                      <w:rPr>
                        <w:rFonts w:ascii="Cambria Math" w:hAnsi="Cambria Math" w:cs="Arial"/>
                      </w:rPr>
                      <m:t>c</m:t>
                    </m:r>
                    <m:r>
                      <m:rPr>
                        <m:sty m:val="bi"/>
                      </m:rPr>
                      <w:rPr>
                        <w:rFonts w:ascii="Cambria Math" w:hAnsi="Arial" w:cs="Arial"/>
                      </w:rPr>
                      <m:t xml:space="preserve"> </m:t>
                    </m:r>
                  </m:sub>
                </m:sSub>
                <m:r>
                  <m:rPr>
                    <m:sty m:val="bi"/>
                  </m:rPr>
                  <w:rPr>
                    <w:rFonts w:ascii="Cambria Math" w:hAnsi="Arial" w:cs="Arial"/>
                  </w:rPr>
                  <m:t xml:space="preserve">(85 </m:t>
                </m:r>
                <m:r>
                  <m:rPr>
                    <m:sty m:val="bi"/>
                  </m:rPr>
                  <w:rPr>
                    <w:rFonts w:ascii="Cambria Math" w:hAnsi="Cambria Math" w:cs="Arial"/>
                  </w:rPr>
                  <m:t>ºC</m:t>
                </m:r>
                <m:r>
                  <m:rPr>
                    <m:sty m:val="bi"/>
                  </m:rPr>
                  <w:rPr>
                    <w:rFonts w:ascii="Cambria Math" w:hAnsi="Arial" w:cs="Arial"/>
                  </w:rPr>
                  <m:t>)</m:t>
                </m:r>
              </m:oMath>
            </m:oMathPara>
          </w:p>
          <w:p w:rsidR="00F473DB" w:rsidRPr="004F0AA0" w:rsidRDefault="00F473DB" w:rsidP="0010573F">
            <w:pPr>
              <w:jc w:val="center"/>
            </w:pPr>
            <w:r w:rsidRPr="00FA3223">
              <w:rPr>
                <w:b/>
              </w:rPr>
              <w:t>[W]</w:t>
            </w:r>
          </w:p>
        </w:tc>
      </w:tr>
      <w:tr w:rsidR="00F473DB" w:rsidTr="00F473DB">
        <w:tc>
          <w:tcPr>
            <w:tcW w:w="1276" w:type="dxa"/>
          </w:tcPr>
          <w:p w:rsidR="00F473DB" w:rsidRDefault="00F473DB" w:rsidP="0010573F">
            <w:pPr>
              <w:jc w:val="center"/>
            </w:pPr>
            <w:r>
              <w:t>CASO 1</w:t>
            </w:r>
          </w:p>
        </w:tc>
        <w:tc>
          <w:tcPr>
            <w:tcW w:w="1418" w:type="dxa"/>
          </w:tcPr>
          <w:p w:rsidR="00F473DB" w:rsidRDefault="00F473DB" w:rsidP="0010573F">
            <w:pPr>
              <w:jc w:val="center"/>
            </w:pPr>
            <w:r>
              <w:t>258,61</w:t>
            </w:r>
          </w:p>
        </w:tc>
      </w:tr>
      <w:tr w:rsidR="00F473DB" w:rsidTr="00F473DB">
        <w:tc>
          <w:tcPr>
            <w:tcW w:w="1276" w:type="dxa"/>
          </w:tcPr>
          <w:p w:rsidR="00F473DB" w:rsidRDefault="00F473DB" w:rsidP="0010573F">
            <w:pPr>
              <w:jc w:val="center"/>
            </w:pPr>
            <w:r>
              <w:t>CASO 2</w:t>
            </w:r>
          </w:p>
        </w:tc>
        <w:tc>
          <w:tcPr>
            <w:tcW w:w="1418" w:type="dxa"/>
          </w:tcPr>
          <w:p w:rsidR="00F473DB" w:rsidRDefault="00F473DB" w:rsidP="0010573F">
            <w:pPr>
              <w:jc w:val="center"/>
            </w:pPr>
            <w:r>
              <w:t>259,33</w:t>
            </w:r>
          </w:p>
        </w:tc>
      </w:tr>
    </w:tbl>
    <w:p w:rsidR="0010573F" w:rsidRDefault="0010573F" w:rsidP="0010573F">
      <w:pPr>
        <w:ind w:left="792"/>
        <w:jc w:val="center"/>
      </w:pPr>
    </w:p>
    <w:p w:rsidR="0010573F" w:rsidRDefault="0010573F" w:rsidP="0010573F">
      <w:pPr>
        <w:spacing w:line="480" w:lineRule="auto"/>
        <w:ind w:left="792"/>
        <w:jc w:val="center"/>
      </w:pPr>
      <w:r>
        <w:t>Tabla  5.</w:t>
      </w:r>
      <w:r w:rsidR="009355F4">
        <w:t>7</w:t>
      </w:r>
      <w:r>
        <w:t>. Pérdidas a plena carga a 85 ºC.</w:t>
      </w:r>
    </w:p>
    <w:p w:rsidR="0010573F" w:rsidRDefault="0010573F" w:rsidP="00F473DB">
      <w:pPr>
        <w:spacing w:line="480" w:lineRule="auto"/>
        <w:ind w:left="792"/>
        <w:jc w:val="both"/>
      </w:pPr>
    </w:p>
    <w:p w:rsidR="00F473DB" w:rsidRDefault="00F473DB" w:rsidP="00F473DB">
      <w:pPr>
        <w:spacing w:line="480" w:lineRule="auto"/>
        <w:ind w:left="792"/>
        <w:jc w:val="both"/>
      </w:pPr>
      <w:r>
        <w:t>La impedancia del transformador consta de una componente activa la cual corresponde a las pérdidas de cortocircuito y de una componente reactiva que corresponde al flujo de dispersión en los devanados. No es práctico medir estas componentes separadamente, pero pueden calcularse después de medir las pérdidas de cortocircuito y la tensión de cortocircuito. Las componentes resistiva y reactiva de la tensión de cortocircuito se pueden determinar por medio de las siguientes ecuaciones:</w:t>
      </w:r>
    </w:p>
    <w:p w:rsidR="0010573F" w:rsidRDefault="0010573F" w:rsidP="00F473DB">
      <w:pPr>
        <w:spacing w:line="480" w:lineRule="auto"/>
        <w:ind w:left="792"/>
        <w:jc w:val="both"/>
      </w:pPr>
    </w:p>
    <w:p w:rsidR="00F473DB" w:rsidRDefault="00402D0C" w:rsidP="0010573F">
      <w:pPr>
        <w:pStyle w:val="Prrafodelista"/>
        <w:numPr>
          <w:ilvl w:val="0"/>
          <w:numId w:val="22"/>
        </w:numPr>
        <w:spacing w:line="480" w:lineRule="auto"/>
        <w:jc w:val="both"/>
      </w:pP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c</m:t>
                </m:r>
              </m:sub>
            </m:sSub>
          </m:num>
          <m:den>
            <m:sSub>
              <m:sSubPr>
                <m:ctrlPr>
                  <w:rPr>
                    <w:rFonts w:ascii="Cambria Math" w:hAnsi="Cambria Math"/>
                    <w:i/>
                  </w:rPr>
                </m:ctrlPr>
              </m:sSubPr>
              <m:e>
                <m:r>
                  <w:rPr>
                    <w:rFonts w:ascii="Cambria Math" w:hAnsi="Cambria Math"/>
                  </w:rPr>
                  <m:t>I</m:t>
                </m:r>
              </m:e>
              <m:sub>
                <m:r>
                  <w:rPr>
                    <w:rFonts w:ascii="Cambria Math" w:hAnsi="Cambria Math"/>
                  </w:rPr>
                  <m:t>n</m:t>
                </m:r>
              </m:sub>
            </m:sSub>
          </m:den>
        </m:f>
      </m:oMath>
    </w:p>
    <w:p w:rsidR="0010573F" w:rsidRPr="0010573F" w:rsidRDefault="00402D0C" w:rsidP="0010573F">
      <w:pPr>
        <w:pStyle w:val="Prrafodelista"/>
        <w:numPr>
          <w:ilvl w:val="0"/>
          <w:numId w:val="22"/>
        </w:numPr>
        <w:spacing w:line="480" w:lineRule="auto"/>
        <w:jc w:val="both"/>
      </w:pPr>
      <m:oMath>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rad>
          <m:radPr>
            <m:degHide m:val="on"/>
            <m:ctrlPr>
              <w:rPr>
                <w:rFonts w:ascii="Cambria Math" w:hAnsi="Cambria Math"/>
                <w:i/>
              </w:rPr>
            </m:ctrlPr>
          </m:radPr>
          <m:deg/>
          <m:e>
            <m:sSubSup>
              <m:sSubSupPr>
                <m:ctrlPr>
                  <w:rPr>
                    <w:rFonts w:ascii="Cambria Math" w:hAnsi="Cambria Math"/>
                    <w:i/>
                  </w:rPr>
                </m:ctrlPr>
              </m:sSubSupPr>
              <m:e>
                <m:r>
                  <w:rPr>
                    <w:rFonts w:ascii="Cambria Math" w:hAnsi="Cambria Math"/>
                  </w:rPr>
                  <m:t>U</m:t>
                </m:r>
              </m:e>
              <m:sub>
                <m:r>
                  <w:rPr>
                    <w:rFonts w:ascii="Cambria Math" w:hAnsi="Cambria Math"/>
                  </w:rPr>
                  <m:t>z</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r</m:t>
                </m:r>
              </m:sub>
              <m:sup>
                <m:r>
                  <w:rPr>
                    <w:rFonts w:ascii="Cambria Math" w:hAnsi="Cambria Math"/>
                  </w:rPr>
                  <m:t>2</m:t>
                </m:r>
              </m:sup>
            </m:sSubSup>
          </m:e>
        </m:rad>
      </m:oMath>
    </w:p>
    <w:p w:rsidR="00D41CBD" w:rsidRDefault="00D41CBD" w:rsidP="00F473DB">
      <w:pPr>
        <w:spacing w:line="480" w:lineRule="auto"/>
        <w:ind w:left="792"/>
        <w:jc w:val="both"/>
      </w:pPr>
    </w:p>
    <w:p w:rsidR="00F473DB" w:rsidRDefault="00F473DB" w:rsidP="00F473DB">
      <w:pPr>
        <w:spacing w:line="480" w:lineRule="auto"/>
        <w:ind w:left="792"/>
        <w:jc w:val="both"/>
      </w:pPr>
      <w:r>
        <w:t>Donde:</w:t>
      </w:r>
    </w:p>
    <w:p w:rsidR="00F473DB" w:rsidRDefault="00F473DB" w:rsidP="00F473DB">
      <w:pPr>
        <w:spacing w:line="480" w:lineRule="auto"/>
        <w:ind w:left="792"/>
        <w:jc w:val="both"/>
      </w:pPr>
      <w:r>
        <w:tab/>
      </w:r>
      <m:oMath>
        <m:sSub>
          <m:sSubPr>
            <m:ctrlPr>
              <w:rPr>
                <w:rFonts w:ascii="Cambria Math" w:hAnsi="Cambria Math"/>
                <w:i/>
              </w:rPr>
            </m:ctrlPr>
          </m:sSubPr>
          <m:e>
            <m:r>
              <w:rPr>
                <w:rFonts w:ascii="Cambria Math" w:hAnsi="Cambria Math"/>
              </w:rPr>
              <m:t>U</m:t>
            </m:r>
          </m:e>
          <m:sub>
            <m:r>
              <w:rPr>
                <w:rFonts w:ascii="Cambria Math" w:hAnsi="Cambria Math"/>
              </w:rPr>
              <m:t>r</m:t>
            </m:r>
          </m:sub>
        </m:sSub>
      </m:oMath>
      <w:r>
        <w:tab/>
      </w:r>
      <w:r>
        <w:tab/>
        <w:t>Caída de tensión resistiva, en voltios.</w:t>
      </w:r>
    </w:p>
    <w:p w:rsidR="00F473DB" w:rsidRDefault="00F473DB" w:rsidP="00F473DB">
      <w:pPr>
        <w:spacing w:line="480" w:lineRule="auto"/>
        <w:ind w:left="792"/>
        <w:jc w:val="both"/>
      </w:pPr>
      <w:r>
        <w:tab/>
      </w:r>
      <m:oMath>
        <m:sSub>
          <m:sSubPr>
            <m:ctrlPr>
              <w:rPr>
                <w:rFonts w:ascii="Cambria Math" w:hAnsi="Cambria Math"/>
                <w:i/>
              </w:rPr>
            </m:ctrlPr>
          </m:sSubPr>
          <m:e>
            <m:r>
              <w:rPr>
                <w:rFonts w:ascii="Cambria Math" w:hAnsi="Cambria Math"/>
              </w:rPr>
              <m:t>U</m:t>
            </m:r>
          </m:e>
          <m:sub>
            <m:r>
              <w:rPr>
                <w:rFonts w:ascii="Cambria Math" w:hAnsi="Cambria Math"/>
              </w:rPr>
              <m:t>x</m:t>
            </m:r>
          </m:sub>
        </m:sSub>
      </m:oMath>
      <w:r>
        <w:tab/>
      </w:r>
      <w:r>
        <w:tab/>
        <w:t>Caída de tensión reactiva, en voltios.</w:t>
      </w:r>
      <w:r>
        <w:tab/>
      </w:r>
    </w:p>
    <w:p w:rsidR="00F473DB" w:rsidRDefault="00F473DB" w:rsidP="00F473DB">
      <w:pPr>
        <w:spacing w:line="480" w:lineRule="auto"/>
        <w:ind w:left="792"/>
        <w:jc w:val="both"/>
      </w:pPr>
      <w:r>
        <w:tab/>
      </w:r>
      <m:oMath>
        <m:sSub>
          <m:sSubPr>
            <m:ctrlPr>
              <w:rPr>
                <w:rFonts w:ascii="Cambria Math" w:hAnsi="Cambria Math"/>
                <w:i/>
              </w:rPr>
            </m:ctrlPr>
          </m:sSubPr>
          <m:e>
            <m:r>
              <w:rPr>
                <w:rFonts w:ascii="Cambria Math" w:hAnsi="Cambria Math"/>
              </w:rPr>
              <m:t>U</m:t>
            </m:r>
          </m:e>
          <m:sub>
            <m:r>
              <w:rPr>
                <w:rFonts w:ascii="Cambria Math" w:hAnsi="Cambria Math"/>
              </w:rPr>
              <m:t>z</m:t>
            </m:r>
          </m:sub>
        </m:sSub>
      </m:oMath>
      <w:r>
        <w:tab/>
      </w:r>
      <w:r>
        <w:tab/>
        <w:t>Tensión de cortocircuito, en voltios.</w:t>
      </w:r>
      <w:r>
        <w:tab/>
      </w:r>
    </w:p>
    <w:p w:rsidR="00F473DB" w:rsidRDefault="00F473DB" w:rsidP="00F473DB">
      <w:pPr>
        <w:spacing w:line="480" w:lineRule="auto"/>
        <w:ind w:left="792"/>
        <w:jc w:val="both"/>
      </w:pPr>
      <w:r>
        <w:lastRenderedPageBreak/>
        <w:tab/>
      </w:r>
      <m:oMath>
        <m:sSub>
          <m:sSubPr>
            <m:ctrlPr>
              <w:rPr>
                <w:rFonts w:ascii="Cambria Math" w:hAnsi="Cambria Math"/>
                <w:i/>
              </w:rPr>
            </m:ctrlPr>
          </m:sSubPr>
          <m:e>
            <m:r>
              <w:rPr>
                <w:rFonts w:ascii="Cambria Math" w:hAnsi="Cambria Math"/>
              </w:rPr>
              <m:t>I</m:t>
            </m:r>
          </m:e>
          <m:sub>
            <m:r>
              <w:rPr>
                <w:rFonts w:ascii="Cambria Math" w:hAnsi="Cambria Math"/>
              </w:rPr>
              <m:t>n</m:t>
            </m:r>
          </m:sub>
        </m:sSub>
      </m:oMath>
      <w:r>
        <w:tab/>
      </w:r>
      <w:r>
        <w:tab/>
        <w:t>Corriente en el devanado de excitación, en amperios.</w:t>
      </w:r>
    </w:p>
    <w:p w:rsidR="00F473DB" w:rsidRDefault="00F473DB" w:rsidP="00F473DB">
      <w:pPr>
        <w:spacing w:line="480" w:lineRule="auto"/>
        <w:ind w:left="792"/>
        <w:jc w:val="both"/>
      </w:pPr>
    </w:p>
    <w:p w:rsidR="00F473DB" w:rsidRDefault="00F473DB" w:rsidP="00F473DB">
      <w:pPr>
        <w:spacing w:line="480" w:lineRule="auto"/>
        <w:ind w:left="792"/>
        <w:jc w:val="both"/>
      </w:pPr>
      <w:r>
        <w:t>El valor de la impedancia también deberá corregirse a 85 ºC, para esto basta utilizar en la ecuación (</w:t>
      </w:r>
      <w:r w:rsidR="0010573F">
        <w:t>3</w:t>
      </w:r>
      <w:r w:rsidR="007106A9">
        <w:t>3</w:t>
      </w:r>
      <w:r>
        <w:t>) el valor de las pérdidas en cortocircuito ya corregidas a 85 ºC. Además el valor de impedancia se representa en por unidad y en porcentaje respecto al voltaje nominal en el bobinado donde se realizó el ensayo,  por lo que para nuestro caso el resultado es el siguiente:</w:t>
      </w:r>
    </w:p>
    <w:p w:rsidR="00F473DB" w:rsidRDefault="00F473DB" w:rsidP="00F473DB">
      <w:pPr>
        <w:spacing w:line="480" w:lineRule="auto"/>
        <w:ind w:left="792"/>
        <w:jc w:val="both"/>
      </w:pPr>
      <w:r>
        <w:t xml:space="preserve"> </w:t>
      </w:r>
    </w:p>
    <w:tbl>
      <w:tblPr>
        <w:tblStyle w:val="Tablaconcuadrcula"/>
        <w:tblW w:w="0" w:type="auto"/>
        <w:tblInd w:w="3175" w:type="dxa"/>
        <w:tblLook w:val="04A0"/>
      </w:tblPr>
      <w:tblGrid>
        <w:gridCol w:w="1276"/>
        <w:gridCol w:w="1418"/>
      </w:tblGrid>
      <w:tr w:rsidR="00F473DB" w:rsidTr="00F473DB">
        <w:tc>
          <w:tcPr>
            <w:tcW w:w="1276" w:type="dxa"/>
          </w:tcPr>
          <w:p w:rsidR="00F473DB" w:rsidRDefault="00F473DB" w:rsidP="001F4096">
            <w:pPr>
              <w:jc w:val="center"/>
            </w:pPr>
          </w:p>
        </w:tc>
        <w:tc>
          <w:tcPr>
            <w:tcW w:w="1418" w:type="dxa"/>
          </w:tcPr>
          <w:p w:rsidR="00F473DB" w:rsidRPr="00FA3223" w:rsidRDefault="00402D0C" w:rsidP="001F4096">
            <w:pPr>
              <w:jc w:val="center"/>
              <w:rPr>
                <w:b/>
              </w:rPr>
            </w:pPr>
            <m:oMathPara>
              <m:oMath>
                <m:sSub>
                  <m:sSubPr>
                    <m:ctrlPr>
                      <w:rPr>
                        <w:rFonts w:ascii="Cambria Math" w:hAnsi="Arial" w:cs="Arial"/>
                        <w:b/>
                        <w:i/>
                      </w:rPr>
                    </m:ctrlPr>
                  </m:sSubPr>
                  <m:e>
                    <m:r>
                      <m:rPr>
                        <m:sty m:val="bi"/>
                      </m:rPr>
                      <w:rPr>
                        <w:rFonts w:ascii="Cambria Math" w:hAnsi="Cambria Math" w:cs="Arial"/>
                      </w:rPr>
                      <m:t>T</m:t>
                    </m:r>
                  </m:e>
                  <m:sub>
                    <m:r>
                      <m:rPr>
                        <m:sty m:val="bi"/>
                      </m:rPr>
                      <w:rPr>
                        <w:rFonts w:ascii="Cambria Math" w:hAnsi="Cambria Math" w:cs="Arial"/>
                      </w:rPr>
                      <m:t>cc</m:t>
                    </m:r>
                    <m:r>
                      <m:rPr>
                        <m:sty m:val="bi"/>
                      </m:rPr>
                      <w:rPr>
                        <w:rFonts w:ascii="Cambria Math" w:hAnsi="Arial" w:cs="Arial"/>
                      </w:rPr>
                      <m:t xml:space="preserve"> </m:t>
                    </m:r>
                  </m:sub>
                </m:sSub>
                <m:r>
                  <m:rPr>
                    <m:sty m:val="bi"/>
                  </m:rPr>
                  <w:rPr>
                    <w:rFonts w:ascii="Cambria Math" w:hAnsi="Arial" w:cs="Arial"/>
                  </w:rPr>
                  <m:t xml:space="preserve">(85 </m:t>
                </m:r>
                <m:r>
                  <m:rPr>
                    <m:sty m:val="bi"/>
                  </m:rPr>
                  <w:rPr>
                    <w:rFonts w:ascii="Cambria Math" w:hAnsi="Cambria Math" w:cs="Arial"/>
                  </w:rPr>
                  <m:t>ºC</m:t>
                </m:r>
                <m:r>
                  <m:rPr>
                    <m:sty m:val="bi"/>
                  </m:rPr>
                  <w:rPr>
                    <w:rFonts w:ascii="Cambria Math" w:hAnsi="Arial" w:cs="Arial"/>
                  </w:rPr>
                  <m:t>)</m:t>
                </m:r>
              </m:oMath>
            </m:oMathPara>
          </w:p>
          <w:p w:rsidR="00F473DB" w:rsidRPr="004F0AA0" w:rsidRDefault="00F473DB" w:rsidP="001F4096">
            <w:pPr>
              <w:jc w:val="center"/>
            </w:pPr>
            <w:r w:rsidRPr="00FA3223">
              <w:rPr>
                <w:b/>
              </w:rPr>
              <w:t>[%]</w:t>
            </w:r>
          </w:p>
        </w:tc>
      </w:tr>
      <w:tr w:rsidR="00F473DB" w:rsidTr="00F473DB">
        <w:tc>
          <w:tcPr>
            <w:tcW w:w="1276" w:type="dxa"/>
          </w:tcPr>
          <w:p w:rsidR="00F473DB" w:rsidRDefault="00F473DB" w:rsidP="001F4096">
            <w:pPr>
              <w:jc w:val="center"/>
            </w:pPr>
            <w:r>
              <w:t>CASO 1</w:t>
            </w:r>
          </w:p>
        </w:tc>
        <w:tc>
          <w:tcPr>
            <w:tcW w:w="1418" w:type="dxa"/>
          </w:tcPr>
          <w:p w:rsidR="00F473DB" w:rsidRDefault="00F473DB" w:rsidP="004A62B3">
            <w:pPr>
              <w:jc w:val="center"/>
            </w:pPr>
            <w:r>
              <w:t>1,</w:t>
            </w:r>
            <w:r w:rsidR="004A62B3">
              <w:t>91</w:t>
            </w:r>
          </w:p>
        </w:tc>
      </w:tr>
      <w:tr w:rsidR="00F473DB" w:rsidTr="00F473DB">
        <w:tc>
          <w:tcPr>
            <w:tcW w:w="1276" w:type="dxa"/>
          </w:tcPr>
          <w:p w:rsidR="00F473DB" w:rsidRDefault="00F473DB" w:rsidP="001F4096">
            <w:pPr>
              <w:jc w:val="center"/>
            </w:pPr>
            <w:r>
              <w:t>CASO 2</w:t>
            </w:r>
          </w:p>
        </w:tc>
        <w:tc>
          <w:tcPr>
            <w:tcW w:w="1418" w:type="dxa"/>
          </w:tcPr>
          <w:p w:rsidR="00F473DB" w:rsidRDefault="00F473DB" w:rsidP="004A62B3">
            <w:pPr>
              <w:jc w:val="center"/>
            </w:pPr>
            <w:r>
              <w:t>1,</w:t>
            </w:r>
            <w:r w:rsidR="004A62B3">
              <w:t>90</w:t>
            </w:r>
          </w:p>
        </w:tc>
      </w:tr>
    </w:tbl>
    <w:p w:rsidR="007106A9" w:rsidRDefault="007106A9" w:rsidP="007106A9">
      <w:pPr>
        <w:ind w:left="792"/>
        <w:jc w:val="center"/>
      </w:pPr>
    </w:p>
    <w:p w:rsidR="007106A9" w:rsidRDefault="007106A9" w:rsidP="007106A9">
      <w:pPr>
        <w:spacing w:line="480" w:lineRule="auto"/>
        <w:ind w:left="792"/>
        <w:jc w:val="center"/>
      </w:pPr>
      <w:r>
        <w:t>Tabla  5.</w:t>
      </w:r>
      <w:r w:rsidR="009355F4">
        <w:t>8</w:t>
      </w:r>
      <w:r>
        <w:t>. Impedancia a 85 ºC.</w:t>
      </w:r>
    </w:p>
    <w:p w:rsidR="007106A9" w:rsidRDefault="007106A9" w:rsidP="007106A9">
      <w:pPr>
        <w:spacing w:line="480" w:lineRule="auto"/>
        <w:ind w:left="792"/>
        <w:jc w:val="center"/>
      </w:pPr>
    </w:p>
    <w:p w:rsidR="00F473DB" w:rsidRDefault="00F473DB" w:rsidP="00F473DB">
      <w:pPr>
        <w:spacing w:line="480" w:lineRule="auto"/>
        <w:ind w:left="792"/>
        <w:jc w:val="both"/>
      </w:pPr>
      <w:r>
        <w:t>Donde:</w:t>
      </w:r>
    </w:p>
    <w:p w:rsidR="00F473DB" w:rsidRDefault="00F473DB" w:rsidP="00F473DB">
      <w:pPr>
        <w:spacing w:line="480" w:lineRule="auto"/>
        <w:ind w:left="1416" w:hanging="624"/>
        <w:jc w:val="both"/>
      </w:pPr>
      <w:r>
        <w:tab/>
      </w:r>
      <m:oMath>
        <m:sSub>
          <m:sSubPr>
            <m:ctrlPr>
              <w:rPr>
                <w:rFonts w:ascii="Cambria Math" w:hAnsi="Arial" w:cs="Arial"/>
                <w:i/>
              </w:rPr>
            </m:ctrlPr>
          </m:sSubPr>
          <m:e>
            <m:r>
              <w:rPr>
                <w:rFonts w:ascii="Cambria Math" w:hAnsi="Cambria Math" w:cs="Arial"/>
              </w:rPr>
              <m:t>T</m:t>
            </m:r>
          </m:e>
          <m:sub>
            <m:r>
              <w:rPr>
                <w:rFonts w:ascii="Cambria Math" w:hAnsi="Cambria Math" w:cs="Arial"/>
              </w:rPr>
              <m:t>cc</m:t>
            </m:r>
            <m:r>
              <w:rPr>
                <w:rFonts w:ascii="Cambria Math" w:hAnsi="Arial" w:cs="Arial"/>
              </w:rPr>
              <m:t xml:space="preserve"> </m:t>
            </m:r>
          </m:sub>
        </m:sSub>
      </m:oMath>
      <w:r>
        <w:tab/>
        <w:t>Impedancia, en porcentaje respecto a la tensión nominal.</w:t>
      </w:r>
    </w:p>
    <w:p w:rsidR="00F473DB" w:rsidRDefault="00F473DB" w:rsidP="00F473DB">
      <w:pPr>
        <w:spacing w:line="480" w:lineRule="auto"/>
        <w:ind w:left="792"/>
        <w:jc w:val="both"/>
      </w:pPr>
    </w:p>
    <w:p w:rsidR="00F473DB" w:rsidRDefault="00F473DB" w:rsidP="00F473DB">
      <w:pPr>
        <w:spacing w:line="480" w:lineRule="auto"/>
        <w:ind w:left="792"/>
        <w:jc w:val="both"/>
      </w:pPr>
      <w:r>
        <w:t>A ambos transformadores se realizó posteriormente el ensayo de calentamiento para encontrar sus respectivas características térmicas, para lo cual se ejecutó el ensayo mediante el método de carga simulada por cortocircuito (figura 5.</w:t>
      </w:r>
      <w:r w:rsidR="004A62B3">
        <w:t>1</w:t>
      </w:r>
      <w:r>
        <w:t>). Y se determinó la elevación promedio de los devanados por el método de la elevación promedio del líquido, ya que este método es uno de los sugeridos por la Norma Técnica INEN y es aceptada por la Norma IEEE y comparable a la norma Internacional IEC.</w:t>
      </w:r>
    </w:p>
    <w:p w:rsidR="00F473DB" w:rsidRDefault="00F473DB" w:rsidP="00F473DB">
      <w:pPr>
        <w:spacing w:line="480" w:lineRule="auto"/>
        <w:ind w:left="792"/>
        <w:jc w:val="both"/>
      </w:pPr>
    </w:p>
    <w:p w:rsidR="00F473DB" w:rsidRDefault="00F473DB" w:rsidP="004A62B3">
      <w:pPr>
        <w:ind w:left="792"/>
        <w:jc w:val="center"/>
      </w:pPr>
      <w:r>
        <w:rPr>
          <w:noProof/>
        </w:rPr>
        <w:drawing>
          <wp:inline distT="0" distB="0" distL="0" distR="0">
            <wp:extent cx="1745650" cy="2320385"/>
            <wp:effectExtent l="19050" t="0" r="6950" b="0"/>
            <wp:docPr id="230" name="3 Imagen" descr="P101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60.JPG"/>
                    <pic:cNvPicPr/>
                  </pic:nvPicPr>
                  <pic:blipFill>
                    <a:blip r:embed="rId61" cstate="print"/>
                    <a:stretch>
                      <a:fillRect/>
                    </a:stretch>
                  </pic:blipFill>
                  <pic:spPr>
                    <a:xfrm>
                      <a:off x="0" y="0"/>
                      <a:ext cx="1745326" cy="2319954"/>
                    </a:xfrm>
                    <a:prstGeom prst="rect">
                      <a:avLst/>
                    </a:prstGeom>
                  </pic:spPr>
                </pic:pic>
              </a:graphicData>
            </a:graphic>
          </wp:inline>
        </w:drawing>
      </w:r>
      <w:r>
        <w:rPr>
          <w:noProof/>
        </w:rPr>
        <w:drawing>
          <wp:inline distT="0" distB="0" distL="0" distR="0">
            <wp:extent cx="2844920" cy="2320505"/>
            <wp:effectExtent l="19050" t="0" r="0" b="0"/>
            <wp:docPr id="231" name="4 Imagen" descr="P101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63.JPG"/>
                    <pic:cNvPicPr/>
                  </pic:nvPicPr>
                  <pic:blipFill>
                    <a:blip r:embed="rId62" cstate="print"/>
                    <a:stretch>
                      <a:fillRect/>
                    </a:stretch>
                  </pic:blipFill>
                  <pic:spPr>
                    <a:xfrm>
                      <a:off x="0" y="0"/>
                      <a:ext cx="2843373" cy="2319243"/>
                    </a:xfrm>
                    <a:prstGeom prst="rect">
                      <a:avLst/>
                    </a:prstGeom>
                  </pic:spPr>
                </pic:pic>
              </a:graphicData>
            </a:graphic>
          </wp:inline>
        </w:drawing>
      </w:r>
    </w:p>
    <w:p w:rsidR="004A62B3" w:rsidRDefault="004A62B3" w:rsidP="004A62B3">
      <w:pPr>
        <w:ind w:left="792"/>
        <w:jc w:val="center"/>
      </w:pPr>
      <w:r>
        <w:t>Figura 5.1. Ensayo de calentamiento.</w:t>
      </w:r>
    </w:p>
    <w:p w:rsidR="00F473DB" w:rsidRDefault="00F473DB" w:rsidP="004A62B3">
      <w:pPr>
        <w:spacing w:line="720" w:lineRule="auto"/>
        <w:ind w:left="792"/>
        <w:jc w:val="both"/>
      </w:pPr>
    </w:p>
    <w:p w:rsidR="00F473DB" w:rsidRDefault="00F473DB" w:rsidP="00F473DB">
      <w:pPr>
        <w:spacing w:line="480" w:lineRule="auto"/>
        <w:ind w:left="792"/>
        <w:jc w:val="both"/>
      </w:pPr>
      <w:r>
        <w:t>De acuerdo a los datos preliminares de los ensayos de pérdidas se suministró inicialmente una corriente tal que produzca las pérdidas totales a 85</w:t>
      </w:r>
      <w:r w:rsidR="004A62B3">
        <w:t xml:space="preserve"> </w:t>
      </w:r>
      <w:r>
        <w:t>ºC respectivamente en los dos tipos de transformadores ensayados, esta corriente se regula con un transformador variak cuyas salidas fueron conectadas en el lado de media tensión del transformador. Esta etapa permitió registrar la temperatura de estabilización del aceite superior del aceite y de los puntos superior e inferior.</w:t>
      </w:r>
    </w:p>
    <w:p w:rsidR="007106A9" w:rsidRDefault="007106A9" w:rsidP="00F473DB">
      <w:pPr>
        <w:spacing w:line="480" w:lineRule="auto"/>
        <w:ind w:left="792"/>
        <w:jc w:val="both"/>
      </w:pPr>
    </w:p>
    <w:tbl>
      <w:tblPr>
        <w:tblStyle w:val="Tablaconcuadrcula"/>
        <w:tblW w:w="5670" w:type="dxa"/>
        <w:tblInd w:w="1772" w:type="dxa"/>
        <w:tblLook w:val="04A0"/>
      </w:tblPr>
      <w:tblGrid>
        <w:gridCol w:w="1126"/>
        <w:gridCol w:w="1136"/>
        <w:gridCol w:w="1136"/>
        <w:gridCol w:w="1136"/>
        <w:gridCol w:w="1136"/>
      </w:tblGrid>
      <w:tr w:rsidR="00F473DB" w:rsidTr="007106A9">
        <w:tc>
          <w:tcPr>
            <w:tcW w:w="1126" w:type="dxa"/>
          </w:tcPr>
          <w:p w:rsidR="00F473DB" w:rsidRDefault="00F473DB" w:rsidP="001F4096">
            <w:pPr>
              <w:jc w:val="center"/>
            </w:pPr>
          </w:p>
        </w:tc>
        <w:tc>
          <w:tcPr>
            <w:tcW w:w="1136" w:type="dxa"/>
          </w:tcPr>
          <w:p w:rsidR="00F473DB" w:rsidRPr="00FA3223" w:rsidRDefault="00402D0C" w:rsidP="001F4096">
            <w:pPr>
              <w:jc w:val="center"/>
              <w:rPr>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a</m:t>
                    </m:r>
                  </m:sub>
                </m:sSub>
              </m:oMath>
            </m:oMathPara>
          </w:p>
          <w:p w:rsidR="00F473DB" w:rsidRPr="00FA3223" w:rsidRDefault="00F473DB" w:rsidP="001F4096">
            <w:pPr>
              <w:jc w:val="center"/>
              <w:rPr>
                <w:b/>
              </w:rPr>
            </w:pPr>
            <w:r w:rsidRPr="00FA3223">
              <w:rPr>
                <w:b/>
              </w:rPr>
              <w:t>[ºC]</w:t>
            </w:r>
          </w:p>
        </w:tc>
        <w:tc>
          <w:tcPr>
            <w:tcW w:w="1136" w:type="dxa"/>
          </w:tcPr>
          <w:p w:rsidR="00F473DB" w:rsidRPr="00FA3223" w:rsidRDefault="00402D0C" w:rsidP="001F4096">
            <w:pPr>
              <w:jc w:val="center"/>
              <w:rPr>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o</m:t>
                    </m:r>
                  </m:sub>
                </m:sSub>
              </m:oMath>
            </m:oMathPara>
          </w:p>
          <w:p w:rsidR="00F473DB" w:rsidRPr="00FA3223" w:rsidRDefault="00F473DB" w:rsidP="001F4096">
            <w:pPr>
              <w:jc w:val="center"/>
              <w:rPr>
                <w:b/>
              </w:rPr>
            </w:pPr>
            <w:r w:rsidRPr="00FA3223">
              <w:rPr>
                <w:b/>
              </w:rPr>
              <w:t>[ºC]</w:t>
            </w:r>
          </w:p>
        </w:tc>
        <w:tc>
          <w:tcPr>
            <w:tcW w:w="1136" w:type="dxa"/>
          </w:tcPr>
          <w:p w:rsidR="00F473DB" w:rsidRPr="00FA3223" w:rsidRDefault="00402D0C" w:rsidP="001F4096">
            <w:pPr>
              <w:jc w:val="center"/>
              <w:rPr>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os</m:t>
                    </m:r>
                  </m:sub>
                </m:sSub>
              </m:oMath>
            </m:oMathPara>
          </w:p>
          <w:p w:rsidR="00F473DB" w:rsidRPr="00FA3223" w:rsidRDefault="00F473DB" w:rsidP="001F4096">
            <w:pPr>
              <w:jc w:val="center"/>
              <w:rPr>
                <w:b/>
              </w:rPr>
            </w:pPr>
            <w:r w:rsidRPr="00FA3223">
              <w:rPr>
                <w:b/>
              </w:rPr>
              <w:t>[ºC]</w:t>
            </w:r>
          </w:p>
        </w:tc>
        <w:tc>
          <w:tcPr>
            <w:tcW w:w="1136" w:type="dxa"/>
          </w:tcPr>
          <w:p w:rsidR="00F473DB" w:rsidRPr="00FA3223" w:rsidRDefault="00402D0C" w:rsidP="001F4096">
            <w:pPr>
              <w:jc w:val="center"/>
              <w:rPr>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oi</m:t>
                    </m:r>
                  </m:sub>
                </m:sSub>
              </m:oMath>
            </m:oMathPara>
          </w:p>
          <w:p w:rsidR="00F473DB" w:rsidRPr="00FA3223" w:rsidRDefault="00F473DB" w:rsidP="001F4096">
            <w:pPr>
              <w:jc w:val="center"/>
              <w:rPr>
                <w:b/>
              </w:rPr>
            </w:pPr>
            <w:r w:rsidRPr="00FA3223">
              <w:rPr>
                <w:b/>
              </w:rPr>
              <w:t>[ºC]</w:t>
            </w:r>
          </w:p>
        </w:tc>
      </w:tr>
      <w:tr w:rsidR="00F473DB" w:rsidTr="007106A9">
        <w:tc>
          <w:tcPr>
            <w:tcW w:w="1126" w:type="dxa"/>
          </w:tcPr>
          <w:p w:rsidR="00F473DB" w:rsidRDefault="00F473DB" w:rsidP="001F4096">
            <w:pPr>
              <w:jc w:val="center"/>
            </w:pPr>
            <w:r>
              <w:t>CASO 1</w:t>
            </w:r>
          </w:p>
        </w:tc>
        <w:tc>
          <w:tcPr>
            <w:tcW w:w="1136" w:type="dxa"/>
          </w:tcPr>
          <w:p w:rsidR="00F473DB" w:rsidRDefault="00F473DB" w:rsidP="001F4096">
            <w:pPr>
              <w:jc w:val="center"/>
            </w:pPr>
            <w:r>
              <w:t>30,8</w:t>
            </w:r>
          </w:p>
        </w:tc>
        <w:tc>
          <w:tcPr>
            <w:tcW w:w="1136" w:type="dxa"/>
          </w:tcPr>
          <w:p w:rsidR="00F473DB" w:rsidRDefault="00F473DB" w:rsidP="001F4096">
            <w:pPr>
              <w:jc w:val="center"/>
            </w:pPr>
            <w:r>
              <w:t>69,6</w:t>
            </w:r>
          </w:p>
        </w:tc>
        <w:tc>
          <w:tcPr>
            <w:tcW w:w="1136" w:type="dxa"/>
          </w:tcPr>
          <w:p w:rsidR="00F473DB" w:rsidRDefault="00F473DB" w:rsidP="001F4096">
            <w:pPr>
              <w:jc w:val="center"/>
            </w:pPr>
            <w:r>
              <w:t>58,2</w:t>
            </w:r>
          </w:p>
        </w:tc>
        <w:tc>
          <w:tcPr>
            <w:tcW w:w="1136" w:type="dxa"/>
          </w:tcPr>
          <w:p w:rsidR="00F473DB" w:rsidRDefault="00F473DB" w:rsidP="001F4096">
            <w:pPr>
              <w:jc w:val="center"/>
            </w:pPr>
            <w:r>
              <w:t>50,5</w:t>
            </w:r>
          </w:p>
        </w:tc>
      </w:tr>
      <w:tr w:rsidR="00F473DB" w:rsidTr="007106A9">
        <w:tc>
          <w:tcPr>
            <w:tcW w:w="1126" w:type="dxa"/>
          </w:tcPr>
          <w:p w:rsidR="00F473DB" w:rsidRDefault="00F473DB" w:rsidP="001F4096">
            <w:pPr>
              <w:jc w:val="center"/>
            </w:pPr>
            <w:r>
              <w:t>CASO 2</w:t>
            </w:r>
          </w:p>
        </w:tc>
        <w:tc>
          <w:tcPr>
            <w:tcW w:w="1136" w:type="dxa"/>
          </w:tcPr>
          <w:p w:rsidR="00F473DB" w:rsidRDefault="00F473DB" w:rsidP="001F4096">
            <w:pPr>
              <w:jc w:val="center"/>
            </w:pPr>
            <w:r>
              <w:t>29,5</w:t>
            </w:r>
          </w:p>
        </w:tc>
        <w:tc>
          <w:tcPr>
            <w:tcW w:w="1136" w:type="dxa"/>
          </w:tcPr>
          <w:p w:rsidR="00F473DB" w:rsidRDefault="00F473DB" w:rsidP="001F4096">
            <w:pPr>
              <w:jc w:val="center"/>
            </w:pPr>
            <w:r>
              <w:t>64,7</w:t>
            </w:r>
          </w:p>
        </w:tc>
        <w:tc>
          <w:tcPr>
            <w:tcW w:w="1136" w:type="dxa"/>
          </w:tcPr>
          <w:p w:rsidR="00F473DB" w:rsidRDefault="00F473DB" w:rsidP="001F4096">
            <w:pPr>
              <w:jc w:val="center"/>
            </w:pPr>
            <w:r>
              <w:t>55,8</w:t>
            </w:r>
          </w:p>
        </w:tc>
        <w:tc>
          <w:tcPr>
            <w:tcW w:w="1136" w:type="dxa"/>
          </w:tcPr>
          <w:p w:rsidR="00F473DB" w:rsidRDefault="00F473DB" w:rsidP="001F4096">
            <w:pPr>
              <w:jc w:val="center"/>
            </w:pPr>
            <w:r>
              <w:t>49,2</w:t>
            </w:r>
          </w:p>
        </w:tc>
      </w:tr>
    </w:tbl>
    <w:p w:rsidR="007106A9" w:rsidRDefault="007106A9" w:rsidP="007106A9">
      <w:pPr>
        <w:ind w:left="792"/>
        <w:jc w:val="center"/>
      </w:pPr>
    </w:p>
    <w:p w:rsidR="007106A9" w:rsidRDefault="007106A9" w:rsidP="004A62B3">
      <w:pPr>
        <w:ind w:left="792"/>
        <w:jc w:val="center"/>
      </w:pPr>
      <w:r>
        <w:t>Tabla  5.</w:t>
      </w:r>
      <w:r w:rsidR="009355F4">
        <w:t>9</w:t>
      </w:r>
      <w:r>
        <w:t>. Temperaturas registradas en estado estable.</w:t>
      </w:r>
    </w:p>
    <w:p w:rsidR="00A6592E" w:rsidRDefault="00A6592E" w:rsidP="00A6592E">
      <w:pPr>
        <w:spacing w:line="720" w:lineRule="auto"/>
        <w:ind w:left="792"/>
        <w:jc w:val="center"/>
      </w:pPr>
    </w:p>
    <w:p w:rsidR="00F473DB" w:rsidRDefault="00F473DB" w:rsidP="00F473DB">
      <w:pPr>
        <w:spacing w:line="480" w:lineRule="auto"/>
        <w:ind w:left="792"/>
        <w:jc w:val="both"/>
      </w:pPr>
      <w:r>
        <w:lastRenderedPageBreak/>
        <w:t>Con esta información se calculó la temperatura y elevación de temperatura promedio del aceite en condición estable.</w:t>
      </w:r>
    </w:p>
    <w:p w:rsidR="008E5AB0" w:rsidRDefault="008E5AB0" w:rsidP="00F473DB">
      <w:pPr>
        <w:spacing w:line="480" w:lineRule="auto"/>
        <w:ind w:left="792"/>
        <w:jc w:val="both"/>
      </w:pPr>
    </w:p>
    <w:tbl>
      <w:tblPr>
        <w:tblStyle w:val="Tablaconcuadrcula"/>
        <w:tblW w:w="4112" w:type="dxa"/>
        <w:tblInd w:w="2576" w:type="dxa"/>
        <w:tblLook w:val="04A0"/>
      </w:tblPr>
      <w:tblGrid>
        <w:gridCol w:w="1276"/>
        <w:gridCol w:w="1418"/>
        <w:gridCol w:w="1418"/>
      </w:tblGrid>
      <w:tr w:rsidR="00F473DB" w:rsidTr="008E5AB0">
        <w:tc>
          <w:tcPr>
            <w:tcW w:w="1276" w:type="dxa"/>
          </w:tcPr>
          <w:p w:rsidR="00F473DB" w:rsidRDefault="00F473DB" w:rsidP="001F4096">
            <w:pPr>
              <w:jc w:val="center"/>
            </w:pPr>
          </w:p>
        </w:tc>
        <w:tc>
          <w:tcPr>
            <w:tcW w:w="1418" w:type="dxa"/>
          </w:tcPr>
          <w:p w:rsidR="00F473DB" w:rsidRPr="00FA3223" w:rsidRDefault="00402D0C" w:rsidP="001F4096">
            <w:pPr>
              <w:jc w:val="center"/>
              <w:rPr>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ome</m:t>
                    </m:r>
                  </m:sub>
                </m:sSub>
              </m:oMath>
            </m:oMathPara>
          </w:p>
          <w:p w:rsidR="00F473DB" w:rsidRPr="00FA3223" w:rsidRDefault="00F473DB" w:rsidP="001F4096">
            <w:pPr>
              <w:jc w:val="center"/>
              <w:rPr>
                <w:b/>
              </w:rPr>
            </w:pPr>
            <w:r w:rsidRPr="00FA3223">
              <w:rPr>
                <w:b/>
              </w:rPr>
              <w:t>[ºC]</w:t>
            </w:r>
          </w:p>
        </w:tc>
        <w:tc>
          <w:tcPr>
            <w:tcW w:w="1418" w:type="dxa"/>
          </w:tcPr>
          <w:p w:rsidR="00F473DB" w:rsidRPr="00FA3223" w:rsidRDefault="00402D0C" w:rsidP="001F4096">
            <w:pPr>
              <w:jc w:val="center"/>
              <w:rPr>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ome</m:t>
                    </m:r>
                  </m:sub>
                </m:sSub>
              </m:oMath>
            </m:oMathPara>
          </w:p>
          <w:p w:rsidR="00F473DB" w:rsidRPr="00FA3223" w:rsidRDefault="00F473DB" w:rsidP="001F4096">
            <w:pPr>
              <w:jc w:val="center"/>
              <w:rPr>
                <w:b/>
              </w:rPr>
            </w:pPr>
            <w:r w:rsidRPr="00FA3223">
              <w:rPr>
                <w:b/>
              </w:rPr>
              <w:t>[ºC]</w:t>
            </w:r>
          </w:p>
        </w:tc>
      </w:tr>
      <w:tr w:rsidR="00F473DB" w:rsidTr="008E5AB0">
        <w:tc>
          <w:tcPr>
            <w:tcW w:w="1276" w:type="dxa"/>
          </w:tcPr>
          <w:p w:rsidR="00F473DB" w:rsidRDefault="00F473DB" w:rsidP="001F4096">
            <w:pPr>
              <w:jc w:val="center"/>
            </w:pPr>
            <w:r>
              <w:t>CASO 1</w:t>
            </w:r>
          </w:p>
        </w:tc>
        <w:tc>
          <w:tcPr>
            <w:tcW w:w="1418" w:type="dxa"/>
          </w:tcPr>
          <w:p w:rsidR="00F473DB" w:rsidRDefault="00F473DB" w:rsidP="001F4096">
            <w:pPr>
              <w:jc w:val="center"/>
            </w:pPr>
            <w:r>
              <w:t>65,8</w:t>
            </w:r>
          </w:p>
        </w:tc>
        <w:tc>
          <w:tcPr>
            <w:tcW w:w="1418" w:type="dxa"/>
          </w:tcPr>
          <w:p w:rsidR="00F473DB" w:rsidRDefault="00F473DB" w:rsidP="001F4096">
            <w:pPr>
              <w:jc w:val="center"/>
            </w:pPr>
            <w:r>
              <w:t>35,0</w:t>
            </w:r>
          </w:p>
        </w:tc>
      </w:tr>
      <w:tr w:rsidR="00F473DB" w:rsidTr="008E5AB0">
        <w:tc>
          <w:tcPr>
            <w:tcW w:w="1276" w:type="dxa"/>
          </w:tcPr>
          <w:p w:rsidR="00F473DB" w:rsidRDefault="00F473DB" w:rsidP="001F4096">
            <w:pPr>
              <w:jc w:val="center"/>
            </w:pPr>
            <w:r>
              <w:t>CASO 2</w:t>
            </w:r>
          </w:p>
        </w:tc>
        <w:tc>
          <w:tcPr>
            <w:tcW w:w="1418" w:type="dxa"/>
          </w:tcPr>
          <w:p w:rsidR="00F473DB" w:rsidRDefault="00F473DB" w:rsidP="001F4096">
            <w:pPr>
              <w:jc w:val="center"/>
            </w:pPr>
            <w:r>
              <w:t>61,4</w:t>
            </w:r>
          </w:p>
        </w:tc>
        <w:tc>
          <w:tcPr>
            <w:tcW w:w="1418" w:type="dxa"/>
          </w:tcPr>
          <w:p w:rsidR="00F473DB" w:rsidRDefault="00F473DB" w:rsidP="001F4096">
            <w:pPr>
              <w:jc w:val="center"/>
            </w:pPr>
            <w:r>
              <w:t>31,9</w:t>
            </w:r>
          </w:p>
        </w:tc>
      </w:tr>
    </w:tbl>
    <w:p w:rsidR="008E5AB0" w:rsidRDefault="008E5AB0" w:rsidP="008E5AB0">
      <w:pPr>
        <w:ind w:left="792"/>
        <w:jc w:val="center"/>
      </w:pPr>
    </w:p>
    <w:p w:rsidR="008E5AB0" w:rsidRDefault="008E5AB0" w:rsidP="008E5AB0">
      <w:pPr>
        <w:ind w:left="792"/>
        <w:jc w:val="center"/>
      </w:pPr>
      <w:r>
        <w:t>Tabla  5.</w:t>
      </w:r>
      <w:r w:rsidR="009355F4">
        <w:t>10</w:t>
      </w:r>
      <w:r>
        <w:t xml:space="preserve">. Temperatura y elevación de temperatura </w:t>
      </w:r>
    </w:p>
    <w:p w:rsidR="008E5AB0" w:rsidRDefault="008E5AB0" w:rsidP="008E5AB0">
      <w:pPr>
        <w:ind w:left="792"/>
        <w:jc w:val="center"/>
      </w:pPr>
      <w:r>
        <w:t xml:space="preserve">promedio </w:t>
      </w:r>
      <w:r w:rsidR="00A6592E">
        <w:t xml:space="preserve">del aceite </w:t>
      </w:r>
      <w:r>
        <w:t>en estado estable.</w:t>
      </w:r>
    </w:p>
    <w:p w:rsidR="00F473DB" w:rsidRDefault="00F473DB" w:rsidP="008E5AB0">
      <w:pPr>
        <w:spacing w:line="720" w:lineRule="auto"/>
        <w:ind w:left="792"/>
        <w:jc w:val="both"/>
      </w:pPr>
    </w:p>
    <w:p w:rsidR="00F473DB" w:rsidRDefault="00F473DB" w:rsidP="00F473DB">
      <w:pPr>
        <w:spacing w:line="480" w:lineRule="auto"/>
        <w:ind w:left="792"/>
        <w:jc w:val="both"/>
      </w:pPr>
      <w:r>
        <w:t>Además en este punto se pudo determinar la elevación de temperatura en el nivel superior del líquido refrigerante con respecto al ambiente:</w:t>
      </w:r>
    </w:p>
    <w:p w:rsidR="00A6592E" w:rsidRDefault="00A6592E" w:rsidP="00F473DB">
      <w:pPr>
        <w:spacing w:line="480" w:lineRule="auto"/>
        <w:ind w:left="792"/>
        <w:jc w:val="both"/>
      </w:pPr>
    </w:p>
    <w:tbl>
      <w:tblPr>
        <w:tblStyle w:val="Tablaconcuadrcula"/>
        <w:tblW w:w="2694" w:type="dxa"/>
        <w:tblInd w:w="3248" w:type="dxa"/>
        <w:tblLook w:val="04A0"/>
      </w:tblPr>
      <w:tblGrid>
        <w:gridCol w:w="1276"/>
        <w:gridCol w:w="1418"/>
      </w:tblGrid>
      <w:tr w:rsidR="00F473DB" w:rsidTr="00A6592E">
        <w:tc>
          <w:tcPr>
            <w:tcW w:w="1276" w:type="dxa"/>
          </w:tcPr>
          <w:p w:rsidR="00F473DB" w:rsidRDefault="00F473DB" w:rsidP="001F4096">
            <w:pPr>
              <w:jc w:val="center"/>
            </w:pPr>
          </w:p>
        </w:tc>
        <w:tc>
          <w:tcPr>
            <w:tcW w:w="1418" w:type="dxa"/>
          </w:tcPr>
          <w:p w:rsidR="00F473DB" w:rsidRPr="00FA3223" w:rsidRDefault="00402D0C" w:rsidP="001F4096">
            <w:pPr>
              <w:jc w:val="center"/>
              <w:rPr>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o</m:t>
                    </m:r>
                  </m:sub>
                </m:sSub>
              </m:oMath>
            </m:oMathPara>
          </w:p>
          <w:p w:rsidR="00F473DB" w:rsidRPr="004F0AA0" w:rsidRDefault="00F473DB" w:rsidP="001F4096">
            <w:pPr>
              <w:jc w:val="center"/>
            </w:pPr>
            <w:r w:rsidRPr="00FA3223">
              <w:rPr>
                <w:b/>
              </w:rPr>
              <w:t>[ºC]</w:t>
            </w:r>
          </w:p>
        </w:tc>
      </w:tr>
      <w:tr w:rsidR="00F473DB" w:rsidTr="00A6592E">
        <w:tc>
          <w:tcPr>
            <w:tcW w:w="1276" w:type="dxa"/>
          </w:tcPr>
          <w:p w:rsidR="00F473DB" w:rsidRDefault="00F473DB" w:rsidP="001F4096">
            <w:pPr>
              <w:jc w:val="center"/>
            </w:pPr>
            <w:r>
              <w:t>CASO 1</w:t>
            </w:r>
          </w:p>
        </w:tc>
        <w:tc>
          <w:tcPr>
            <w:tcW w:w="1418" w:type="dxa"/>
          </w:tcPr>
          <w:p w:rsidR="00F473DB" w:rsidRDefault="00F473DB" w:rsidP="001F4096">
            <w:pPr>
              <w:jc w:val="center"/>
            </w:pPr>
            <w:r>
              <w:t>38,8</w:t>
            </w:r>
          </w:p>
        </w:tc>
      </w:tr>
      <w:tr w:rsidR="00F473DB" w:rsidTr="00A6592E">
        <w:tc>
          <w:tcPr>
            <w:tcW w:w="1276" w:type="dxa"/>
          </w:tcPr>
          <w:p w:rsidR="00F473DB" w:rsidRDefault="00F473DB" w:rsidP="001F4096">
            <w:pPr>
              <w:jc w:val="center"/>
            </w:pPr>
            <w:r>
              <w:t>CASO 2</w:t>
            </w:r>
          </w:p>
        </w:tc>
        <w:tc>
          <w:tcPr>
            <w:tcW w:w="1418" w:type="dxa"/>
          </w:tcPr>
          <w:p w:rsidR="00F473DB" w:rsidRDefault="00F473DB" w:rsidP="001F4096">
            <w:pPr>
              <w:jc w:val="center"/>
            </w:pPr>
            <w:r>
              <w:t>35,2</w:t>
            </w:r>
          </w:p>
        </w:tc>
      </w:tr>
    </w:tbl>
    <w:p w:rsidR="00A6592E" w:rsidRDefault="00A6592E" w:rsidP="00A6592E">
      <w:pPr>
        <w:ind w:left="792"/>
        <w:jc w:val="center"/>
      </w:pPr>
    </w:p>
    <w:p w:rsidR="00A6592E" w:rsidRDefault="00A6592E" w:rsidP="00A6592E">
      <w:pPr>
        <w:ind w:left="792"/>
        <w:jc w:val="center"/>
      </w:pPr>
      <w:r>
        <w:t>Tabla  5.1</w:t>
      </w:r>
      <w:r w:rsidR="009355F4">
        <w:t>1</w:t>
      </w:r>
      <w:r>
        <w:t xml:space="preserve">. Elevación de temperatura en la parte </w:t>
      </w:r>
    </w:p>
    <w:p w:rsidR="00A6592E" w:rsidRDefault="00A6592E" w:rsidP="00A6592E">
      <w:pPr>
        <w:ind w:left="792"/>
        <w:jc w:val="center"/>
      </w:pPr>
      <w:r>
        <w:t>superior del aceite en estado estable.</w:t>
      </w:r>
    </w:p>
    <w:p w:rsidR="00F473DB" w:rsidRDefault="00F473DB" w:rsidP="00A6592E">
      <w:pPr>
        <w:spacing w:line="720" w:lineRule="auto"/>
        <w:ind w:left="792"/>
        <w:jc w:val="both"/>
      </w:pPr>
    </w:p>
    <w:p w:rsidR="00F473DB" w:rsidRDefault="00F473DB" w:rsidP="00F473DB">
      <w:pPr>
        <w:spacing w:line="480" w:lineRule="auto"/>
        <w:ind w:left="792"/>
        <w:jc w:val="both"/>
      </w:pPr>
      <w:r>
        <w:t>La segunda etapa del ensayo de calentamiento consiste en reducir la corriente de ensayo hasta el valor nominal del transformador y mantenerla durante 1 hora para posteriormente desconectar el transformador mientras se miden las temperaturas en el transformador y ambiente al corte para determinar la temperatura y elevación de temperatura promedio del aceite respectiva.</w:t>
      </w:r>
    </w:p>
    <w:p w:rsidR="00F473DB" w:rsidRDefault="00F473DB" w:rsidP="00F473DB">
      <w:pPr>
        <w:spacing w:line="480" w:lineRule="auto"/>
        <w:ind w:left="792"/>
        <w:jc w:val="both"/>
      </w:pPr>
    </w:p>
    <w:tbl>
      <w:tblPr>
        <w:tblStyle w:val="Tablaconcuadrcula"/>
        <w:tblW w:w="5670" w:type="dxa"/>
        <w:tblInd w:w="1808" w:type="dxa"/>
        <w:tblLook w:val="04A0"/>
      </w:tblPr>
      <w:tblGrid>
        <w:gridCol w:w="1126"/>
        <w:gridCol w:w="1136"/>
        <w:gridCol w:w="1136"/>
        <w:gridCol w:w="1136"/>
        <w:gridCol w:w="1136"/>
      </w:tblGrid>
      <w:tr w:rsidR="00F473DB" w:rsidTr="00A6592E">
        <w:tc>
          <w:tcPr>
            <w:tcW w:w="1126" w:type="dxa"/>
          </w:tcPr>
          <w:p w:rsidR="00F473DB" w:rsidRDefault="00F473DB" w:rsidP="001F4096">
            <w:pPr>
              <w:jc w:val="center"/>
            </w:pPr>
          </w:p>
        </w:tc>
        <w:tc>
          <w:tcPr>
            <w:tcW w:w="1136" w:type="dxa"/>
          </w:tcPr>
          <w:p w:rsidR="00F473DB" w:rsidRPr="00FA3223" w:rsidRDefault="00402D0C" w:rsidP="001F4096">
            <w:pPr>
              <w:jc w:val="center"/>
              <w:rPr>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a</m:t>
                    </m:r>
                  </m:sub>
                </m:sSub>
              </m:oMath>
            </m:oMathPara>
          </w:p>
          <w:p w:rsidR="00F473DB" w:rsidRPr="00FA3223" w:rsidRDefault="00F473DB" w:rsidP="001F4096">
            <w:pPr>
              <w:jc w:val="center"/>
              <w:rPr>
                <w:b/>
              </w:rPr>
            </w:pPr>
            <w:r w:rsidRPr="00FA3223">
              <w:rPr>
                <w:b/>
              </w:rPr>
              <w:t>[ºC]</w:t>
            </w:r>
          </w:p>
        </w:tc>
        <w:tc>
          <w:tcPr>
            <w:tcW w:w="1136" w:type="dxa"/>
          </w:tcPr>
          <w:p w:rsidR="00F473DB" w:rsidRPr="00FA3223" w:rsidRDefault="00402D0C" w:rsidP="001F4096">
            <w:pPr>
              <w:jc w:val="center"/>
              <w:rPr>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o</m:t>
                    </m:r>
                  </m:sub>
                </m:sSub>
              </m:oMath>
            </m:oMathPara>
          </w:p>
          <w:p w:rsidR="00F473DB" w:rsidRPr="00FA3223" w:rsidRDefault="00F473DB" w:rsidP="001F4096">
            <w:pPr>
              <w:jc w:val="center"/>
              <w:rPr>
                <w:b/>
              </w:rPr>
            </w:pPr>
            <w:r w:rsidRPr="00FA3223">
              <w:rPr>
                <w:b/>
              </w:rPr>
              <w:t>[ºC]</w:t>
            </w:r>
          </w:p>
        </w:tc>
        <w:tc>
          <w:tcPr>
            <w:tcW w:w="1136" w:type="dxa"/>
          </w:tcPr>
          <w:p w:rsidR="00F473DB" w:rsidRPr="00FA3223" w:rsidRDefault="00402D0C" w:rsidP="001F4096">
            <w:pPr>
              <w:jc w:val="center"/>
              <w:rPr>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os</m:t>
                    </m:r>
                  </m:sub>
                </m:sSub>
              </m:oMath>
            </m:oMathPara>
          </w:p>
          <w:p w:rsidR="00F473DB" w:rsidRPr="00FA3223" w:rsidRDefault="00F473DB" w:rsidP="001F4096">
            <w:pPr>
              <w:jc w:val="center"/>
              <w:rPr>
                <w:b/>
              </w:rPr>
            </w:pPr>
            <w:r w:rsidRPr="00FA3223">
              <w:rPr>
                <w:b/>
              </w:rPr>
              <w:t>[ºC]</w:t>
            </w:r>
          </w:p>
        </w:tc>
        <w:tc>
          <w:tcPr>
            <w:tcW w:w="1136" w:type="dxa"/>
          </w:tcPr>
          <w:p w:rsidR="00F473DB" w:rsidRPr="00FA3223" w:rsidRDefault="00402D0C" w:rsidP="001F4096">
            <w:pPr>
              <w:jc w:val="center"/>
              <w:rPr>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oi</m:t>
                    </m:r>
                  </m:sub>
                </m:sSub>
              </m:oMath>
            </m:oMathPara>
          </w:p>
          <w:p w:rsidR="00F473DB" w:rsidRPr="00FA3223" w:rsidRDefault="00F473DB" w:rsidP="001F4096">
            <w:pPr>
              <w:jc w:val="center"/>
              <w:rPr>
                <w:b/>
              </w:rPr>
            </w:pPr>
            <w:r w:rsidRPr="00FA3223">
              <w:rPr>
                <w:b/>
              </w:rPr>
              <w:t>[ºC]</w:t>
            </w:r>
          </w:p>
        </w:tc>
      </w:tr>
      <w:tr w:rsidR="00F473DB" w:rsidTr="00A6592E">
        <w:tc>
          <w:tcPr>
            <w:tcW w:w="1126" w:type="dxa"/>
          </w:tcPr>
          <w:p w:rsidR="00F473DB" w:rsidRDefault="00F473DB" w:rsidP="001F4096">
            <w:pPr>
              <w:jc w:val="center"/>
            </w:pPr>
            <w:r>
              <w:t>CASO 1</w:t>
            </w:r>
          </w:p>
        </w:tc>
        <w:tc>
          <w:tcPr>
            <w:tcW w:w="1136" w:type="dxa"/>
          </w:tcPr>
          <w:p w:rsidR="00F473DB" w:rsidRDefault="00F473DB" w:rsidP="001F4096">
            <w:pPr>
              <w:jc w:val="center"/>
            </w:pPr>
            <w:r>
              <w:t>31,6</w:t>
            </w:r>
          </w:p>
        </w:tc>
        <w:tc>
          <w:tcPr>
            <w:tcW w:w="1136" w:type="dxa"/>
          </w:tcPr>
          <w:p w:rsidR="00F473DB" w:rsidRDefault="00F473DB" w:rsidP="001F4096">
            <w:pPr>
              <w:jc w:val="center"/>
            </w:pPr>
            <w:r>
              <w:t>65,2</w:t>
            </w:r>
          </w:p>
        </w:tc>
        <w:tc>
          <w:tcPr>
            <w:tcW w:w="1136" w:type="dxa"/>
          </w:tcPr>
          <w:p w:rsidR="00F473DB" w:rsidRDefault="00F473DB" w:rsidP="001F4096">
            <w:pPr>
              <w:jc w:val="center"/>
            </w:pPr>
            <w:r>
              <w:t>58,1</w:t>
            </w:r>
          </w:p>
        </w:tc>
        <w:tc>
          <w:tcPr>
            <w:tcW w:w="1136" w:type="dxa"/>
          </w:tcPr>
          <w:p w:rsidR="00F473DB" w:rsidRDefault="00F473DB" w:rsidP="001F4096">
            <w:pPr>
              <w:jc w:val="center"/>
            </w:pPr>
            <w:r>
              <w:t>50,9</w:t>
            </w:r>
          </w:p>
        </w:tc>
      </w:tr>
      <w:tr w:rsidR="00F473DB" w:rsidTr="00A6592E">
        <w:tc>
          <w:tcPr>
            <w:tcW w:w="1126" w:type="dxa"/>
          </w:tcPr>
          <w:p w:rsidR="00F473DB" w:rsidRDefault="00F473DB" w:rsidP="001F4096">
            <w:pPr>
              <w:jc w:val="center"/>
            </w:pPr>
            <w:r>
              <w:t>CASO 2</w:t>
            </w:r>
          </w:p>
        </w:tc>
        <w:tc>
          <w:tcPr>
            <w:tcW w:w="1136" w:type="dxa"/>
          </w:tcPr>
          <w:p w:rsidR="00F473DB" w:rsidRDefault="00F473DB" w:rsidP="001F4096">
            <w:pPr>
              <w:jc w:val="center"/>
            </w:pPr>
            <w:r>
              <w:t>30,1</w:t>
            </w:r>
          </w:p>
        </w:tc>
        <w:tc>
          <w:tcPr>
            <w:tcW w:w="1136" w:type="dxa"/>
          </w:tcPr>
          <w:p w:rsidR="00F473DB" w:rsidRDefault="00F473DB" w:rsidP="001F4096">
            <w:pPr>
              <w:jc w:val="center"/>
            </w:pPr>
            <w:r>
              <w:t>63,8</w:t>
            </w:r>
          </w:p>
        </w:tc>
        <w:tc>
          <w:tcPr>
            <w:tcW w:w="1136" w:type="dxa"/>
          </w:tcPr>
          <w:p w:rsidR="00F473DB" w:rsidRDefault="00F473DB" w:rsidP="001F4096">
            <w:pPr>
              <w:jc w:val="center"/>
            </w:pPr>
            <w:r>
              <w:t>55,1</w:t>
            </w:r>
          </w:p>
        </w:tc>
        <w:tc>
          <w:tcPr>
            <w:tcW w:w="1136" w:type="dxa"/>
          </w:tcPr>
          <w:p w:rsidR="00F473DB" w:rsidRDefault="00F473DB" w:rsidP="001F4096">
            <w:pPr>
              <w:jc w:val="center"/>
            </w:pPr>
            <w:r>
              <w:t>48,9</w:t>
            </w:r>
          </w:p>
        </w:tc>
      </w:tr>
    </w:tbl>
    <w:p w:rsidR="00A6592E" w:rsidRDefault="00A6592E" w:rsidP="00A6592E">
      <w:pPr>
        <w:ind w:left="792"/>
        <w:jc w:val="center"/>
      </w:pPr>
    </w:p>
    <w:p w:rsidR="00A6592E" w:rsidRDefault="00A6592E" w:rsidP="00A6592E">
      <w:pPr>
        <w:ind w:left="792"/>
        <w:jc w:val="center"/>
      </w:pPr>
      <w:r>
        <w:t>Tabla  5.1</w:t>
      </w:r>
      <w:r w:rsidR="009355F4">
        <w:t>2</w:t>
      </w:r>
      <w:r>
        <w:t>. Temperaturas registradas al corte.</w:t>
      </w:r>
    </w:p>
    <w:p w:rsidR="00F473DB" w:rsidRDefault="00F473DB" w:rsidP="004A62B3">
      <w:pPr>
        <w:spacing w:line="720" w:lineRule="auto"/>
        <w:ind w:left="792"/>
        <w:jc w:val="both"/>
      </w:pPr>
    </w:p>
    <w:tbl>
      <w:tblPr>
        <w:tblStyle w:val="Tablaconcuadrcula"/>
        <w:tblW w:w="4112" w:type="dxa"/>
        <w:tblInd w:w="2782" w:type="dxa"/>
        <w:tblLook w:val="04A0"/>
      </w:tblPr>
      <w:tblGrid>
        <w:gridCol w:w="1276"/>
        <w:gridCol w:w="1418"/>
        <w:gridCol w:w="1418"/>
      </w:tblGrid>
      <w:tr w:rsidR="00F473DB" w:rsidTr="00A6592E">
        <w:tc>
          <w:tcPr>
            <w:tcW w:w="1276" w:type="dxa"/>
          </w:tcPr>
          <w:p w:rsidR="00F473DB" w:rsidRDefault="00F473DB" w:rsidP="001F4096">
            <w:pPr>
              <w:jc w:val="center"/>
            </w:pPr>
          </w:p>
        </w:tc>
        <w:tc>
          <w:tcPr>
            <w:tcW w:w="1418" w:type="dxa"/>
          </w:tcPr>
          <w:p w:rsidR="00F473DB" w:rsidRPr="00FA3223" w:rsidRDefault="00402D0C" w:rsidP="001F4096">
            <w:pPr>
              <w:jc w:val="center"/>
              <w:rPr>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omc</m:t>
                    </m:r>
                  </m:sub>
                </m:sSub>
              </m:oMath>
            </m:oMathPara>
          </w:p>
          <w:p w:rsidR="00F473DB" w:rsidRPr="00FA3223" w:rsidRDefault="00F473DB" w:rsidP="001F4096">
            <w:pPr>
              <w:jc w:val="center"/>
              <w:rPr>
                <w:b/>
              </w:rPr>
            </w:pPr>
            <w:r w:rsidRPr="00FA3223">
              <w:rPr>
                <w:b/>
              </w:rPr>
              <w:t>[ºC]</w:t>
            </w:r>
          </w:p>
        </w:tc>
        <w:tc>
          <w:tcPr>
            <w:tcW w:w="1418" w:type="dxa"/>
          </w:tcPr>
          <w:p w:rsidR="00F473DB" w:rsidRPr="00FA3223" w:rsidRDefault="00402D0C" w:rsidP="001F4096">
            <w:pPr>
              <w:jc w:val="center"/>
              <w:rPr>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omc</m:t>
                    </m:r>
                  </m:sub>
                </m:sSub>
              </m:oMath>
            </m:oMathPara>
          </w:p>
          <w:p w:rsidR="00F473DB" w:rsidRPr="00FA3223" w:rsidRDefault="00F473DB" w:rsidP="001F4096">
            <w:pPr>
              <w:jc w:val="center"/>
              <w:rPr>
                <w:b/>
              </w:rPr>
            </w:pPr>
            <w:r w:rsidRPr="00FA3223">
              <w:rPr>
                <w:b/>
              </w:rPr>
              <w:t>[ºC]</w:t>
            </w:r>
          </w:p>
        </w:tc>
      </w:tr>
      <w:tr w:rsidR="00F473DB" w:rsidTr="00A6592E">
        <w:tc>
          <w:tcPr>
            <w:tcW w:w="1276" w:type="dxa"/>
          </w:tcPr>
          <w:p w:rsidR="00F473DB" w:rsidRDefault="00F473DB" w:rsidP="001F4096">
            <w:pPr>
              <w:jc w:val="center"/>
            </w:pPr>
            <w:r>
              <w:t>CASO 1</w:t>
            </w:r>
          </w:p>
        </w:tc>
        <w:tc>
          <w:tcPr>
            <w:tcW w:w="1418" w:type="dxa"/>
          </w:tcPr>
          <w:p w:rsidR="00F473DB" w:rsidRDefault="00F473DB" w:rsidP="001F4096">
            <w:pPr>
              <w:jc w:val="center"/>
            </w:pPr>
            <w:r>
              <w:t>61,6</w:t>
            </w:r>
          </w:p>
        </w:tc>
        <w:tc>
          <w:tcPr>
            <w:tcW w:w="1418" w:type="dxa"/>
          </w:tcPr>
          <w:p w:rsidR="00F473DB" w:rsidRDefault="00F473DB" w:rsidP="001F4096">
            <w:pPr>
              <w:jc w:val="center"/>
            </w:pPr>
            <w:r>
              <w:t>30,0</w:t>
            </w:r>
          </w:p>
        </w:tc>
      </w:tr>
      <w:tr w:rsidR="00F473DB" w:rsidTr="00A6592E">
        <w:tc>
          <w:tcPr>
            <w:tcW w:w="1276" w:type="dxa"/>
          </w:tcPr>
          <w:p w:rsidR="00F473DB" w:rsidRDefault="00F473DB" w:rsidP="001F4096">
            <w:pPr>
              <w:jc w:val="center"/>
            </w:pPr>
            <w:r>
              <w:t>CASO 2</w:t>
            </w:r>
          </w:p>
        </w:tc>
        <w:tc>
          <w:tcPr>
            <w:tcW w:w="1418" w:type="dxa"/>
          </w:tcPr>
          <w:p w:rsidR="00F473DB" w:rsidRDefault="00F473DB" w:rsidP="001F4096">
            <w:pPr>
              <w:jc w:val="center"/>
            </w:pPr>
            <w:r>
              <w:t>60,7</w:t>
            </w:r>
          </w:p>
        </w:tc>
        <w:tc>
          <w:tcPr>
            <w:tcW w:w="1418" w:type="dxa"/>
          </w:tcPr>
          <w:p w:rsidR="00F473DB" w:rsidRDefault="00F473DB" w:rsidP="001F4096">
            <w:pPr>
              <w:jc w:val="center"/>
            </w:pPr>
            <w:r>
              <w:t>30,6</w:t>
            </w:r>
          </w:p>
        </w:tc>
      </w:tr>
    </w:tbl>
    <w:p w:rsidR="00A6592E" w:rsidRDefault="00A6592E" w:rsidP="00A6592E">
      <w:pPr>
        <w:ind w:left="792"/>
        <w:jc w:val="center"/>
      </w:pPr>
    </w:p>
    <w:p w:rsidR="00A6592E" w:rsidRDefault="00A6592E" w:rsidP="00A6592E">
      <w:pPr>
        <w:ind w:left="792"/>
        <w:jc w:val="center"/>
      </w:pPr>
      <w:r>
        <w:t>Tabla  5.1</w:t>
      </w:r>
      <w:r w:rsidR="009355F4">
        <w:t>3</w:t>
      </w:r>
      <w:r>
        <w:t xml:space="preserve">. Temperatura y elevación de temperatura </w:t>
      </w:r>
    </w:p>
    <w:p w:rsidR="00A6592E" w:rsidRDefault="00A6592E" w:rsidP="00A6592E">
      <w:pPr>
        <w:ind w:left="792"/>
        <w:jc w:val="center"/>
      </w:pPr>
      <w:r>
        <w:t>promedio del aceite al corte.</w:t>
      </w:r>
    </w:p>
    <w:p w:rsidR="00F473DB" w:rsidRDefault="00F473DB" w:rsidP="00A6592E">
      <w:pPr>
        <w:spacing w:line="720" w:lineRule="auto"/>
        <w:ind w:left="792"/>
        <w:jc w:val="both"/>
      </w:pPr>
    </w:p>
    <w:p w:rsidR="00F473DB" w:rsidRDefault="00F473DB" w:rsidP="00F473DB">
      <w:pPr>
        <w:spacing w:line="480" w:lineRule="auto"/>
        <w:ind w:left="792"/>
        <w:jc w:val="both"/>
      </w:pPr>
      <w:r>
        <w:t>Además para calcular la resistencia de los devanados al corte se midió la resistencia de los devanados de media y baja tensión inmediatamente al corte de energía con un óhmetro de dos canales lográndose tomar múltiples mediciones de resistencia durante casi 5 minutos para luego extrapolar el valor de resistencia medida al tiempo del corte.</w:t>
      </w:r>
    </w:p>
    <w:p w:rsidR="00062CC5" w:rsidRDefault="00062CC5" w:rsidP="00062CC5">
      <w:pPr>
        <w:spacing w:line="720" w:lineRule="auto"/>
        <w:ind w:left="792"/>
        <w:jc w:val="both"/>
      </w:pPr>
    </w:p>
    <w:p w:rsidR="00F473DB" w:rsidRDefault="00F473DB" w:rsidP="00F473DB">
      <w:pPr>
        <w:spacing w:line="480" w:lineRule="auto"/>
        <w:ind w:left="792"/>
        <w:jc w:val="both"/>
      </w:pPr>
      <w:r>
        <w:t xml:space="preserve">En el caso del transformador tipo poste, los valores medidos se representan a continuación en la gráfica inferior, junto con un curva polinómica que se ajusta a los datos tomados para extrapolar el valor de resistencia al corte. </w:t>
      </w:r>
    </w:p>
    <w:p w:rsidR="00F473DB" w:rsidRDefault="00D41CBD" w:rsidP="00F473DB">
      <w:pPr>
        <w:spacing w:line="480" w:lineRule="auto"/>
        <w:ind w:left="792"/>
        <w:jc w:val="both"/>
      </w:pPr>
      <w:r>
        <w:t>(Ver también el anexo 1).</w:t>
      </w:r>
    </w:p>
    <w:p w:rsidR="00062CC5" w:rsidRDefault="00062CC5" w:rsidP="00F473DB">
      <w:pPr>
        <w:spacing w:line="480" w:lineRule="auto"/>
        <w:ind w:left="792"/>
        <w:jc w:val="both"/>
      </w:pPr>
    </w:p>
    <w:p w:rsidR="00F473DB" w:rsidRDefault="00F473DB" w:rsidP="00F473DB">
      <w:pPr>
        <w:spacing w:line="480" w:lineRule="auto"/>
        <w:ind w:left="792"/>
        <w:jc w:val="both"/>
      </w:pPr>
      <w:r w:rsidRPr="00254568">
        <w:rPr>
          <w:noProof/>
        </w:rPr>
        <w:lastRenderedPageBreak/>
        <w:drawing>
          <wp:inline distT="0" distB="0" distL="0" distR="0">
            <wp:extent cx="4686300" cy="3095625"/>
            <wp:effectExtent l="19050" t="0" r="19050" b="0"/>
            <wp:docPr id="232"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E299B" w:rsidRDefault="008E299B" w:rsidP="008E299B">
      <w:pPr>
        <w:ind w:left="792"/>
        <w:jc w:val="center"/>
      </w:pPr>
      <w:r>
        <w:t>Figura 5.</w:t>
      </w:r>
      <w:r w:rsidR="004A62B3">
        <w:t>2</w:t>
      </w:r>
      <w:r>
        <w:t xml:space="preserve">. Registro de medición de resistencia en devanado </w:t>
      </w:r>
    </w:p>
    <w:p w:rsidR="008E299B" w:rsidRDefault="008E299B" w:rsidP="008E299B">
      <w:pPr>
        <w:ind w:left="792"/>
        <w:jc w:val="center"/>
      </w:pPr>
      <w:r>
        <w:t xml:space="preserve">de B.T. (caso 1) y línea de tendencia </w:t>
      </w:r>
    </w:p>
    <w:p w:rsidR="00F473DB" w:rsidRDefault="00F473DB" w:rsidP="00F473DB">
      <w:pPr>
        <w:spacing w:line="480" w:lineRule="auto"/>
        <w:ind w:left="792"/>
        <w:jc w:val="both"/>
      </w:pPr>
    </w:p>
    <w:p w:rsidR="00F473DB" w:rsidRDefault="00F473DB" w:rsidP="00F473DB">
      <w:pPr>
        <w:spacing w:line="480" w:lineRule="auto"/>
        <w:ind w:left="792"/>
        <w:jc w:val="both"/>
      </w:pPr>
      <w:r w:rsidRPr="000025F3">
        <w:rPr>
          <w:noProof/>
        </w:rPr>
        <w:drawing>
          <wp:inline distT="0" distB="0" distL="0" distR="0">
            <wp:extent cx="4647841" cy="3088257"/>
            <wp:effectExtent l="19050" t="0" r="19409" b="0"/>
            <wp:docPr id="233"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E299B" w:rsidRDefault="008E299B" w:rsidP="008E299B">
      <w:pPr>
        <w:ind w:left="792"/>
        <w:jc w:val="center"/>
      </w:pPr>
      <w:r>
        <w:t>Figura 5.</w:t>
      </w:r>
      <w:r w:rsidR="004A62B3">
        <w:t>3</w:t>
      </w:r>
      <w:r>
        <w:t xml:space="preserve">. Registro de medición de resistencia en devanado </w:t>
      </w:r>
    </w:p>
    <w:p w:rsidR="008E299B" w:rsidRDefault="008E299B" w:rsidP="008E299B">
      <w:pPr>
        <w:ind w:left="792"/>
        <w:jc w:val="center"/>
      </w:pPr>
      <w:r>
        <w:t xml:space="preserve">de A.T. (caso 1) y línea de tendencia. </w:t>
      </w:r>
    </w:p>
    <w:p w:rsidR="008E299B" w:rsidRDefault="008E299B" w:rsidP="008E299B">
      <w:pPr>
        <w:spacing w:line="720" w:lineRule="auto"/>
        <w:ind w:left="792"/>
        <w:jc w:val="center"/>
      </w:pPr>
    </w:p>
    <w:p w:rsidR="00D41CBD" w:rsidRDefault="00F473DB" w:rsidP="00D41CBD">
      <w:pPr>
        <w:spacing w:line="480" w:lineRule="auto"/>
        <w:ind w:left="792"/>
        <w:jc w:val="both"/>
      </w:pPr>
      <w:r>
        <w:lastRenderedPageBreak/>
        <w:t xml:space="preserve">De la misma forma que en el caso anterior, los resultados de la medición de la resistencia de devanados </w:t>
      </w:r>
      <w:r w:rsidR="008E299B">
        <w:t xml:space="preserve">del transformador padmounted </w:t>
      </w:r>
      <w:r>
        <w:t>se representan gráficamente con la respectiva curva polinómica que se adapta a los valores medidos.</w:t>
      </w:r>
      <w:r w:rsidR="00D41CBD">
        <w:t xml:space="preserve"> (Ver también el anexo </w:t>
      </w:r>
      <w:r w:rsidR="00F63E57">
        <w:t>1</w:t>
      </w:r>
      <w:r w:rsidR="00D41CBD">
        <w:t>).</w:t>
      </w:r>
    </w:p>
    <w:p w:rsidR="00F473DB" w:rsidRDefault="00F473DB" w:rsidP="004A62B3">
      <w:pPr>
        <w:spacing w:line="720" w:lineRule="auto"/>
        <w:ind w:left="792"/>
        <w:jc w:val="both"/>
      </w:pPr>
    </w:p>
    <w:p w:rsidR="00F473DB" w:rsidRDefault="00F473DB" w:rsidP="00F473DB">
      <w:pPr>
        <w:spacing w:line="480" w:lineRule="auto"/>
        <w:ind w:left="792"/>
        <w:jc w:val="both"/>
      </w:pPr>
      <w:r w:rsidRPr="0038451D">
        <w:rPr>
          <w:noProof/>
        </w:rPr>
        <w:drawing>
          <wp:inline distT="0" distB="0" distL="0" distR="0">
            <wp:extent cx="4667250" cy="3095625"/>
            <wp:effectExtent l="19050" t="0" r="19050" b="0"/>
            <wp:docPr id="23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E299B" w:rsidRDefault="008E299B" w:rsidP="008E299B">
      <w:pPr>
        <w:ind w:left="792"/>
        <w:jc w:val="center"/>
      </w:pPr>
      <w:r>
        <w:t>Figura 5.</w:t>
      </w:r>
      <w:r w:rsidR="004A62B3">
        <w:t>4</w:t>
      </w:r>
      <w:r>
        <w:t xml:space="preserve">. Registro de medición de resistencia en devanado </w:t>
      </w:r>
    </w:p>
    <w:p w:rsidR="008E299B" w:rsidRDefault="008E299B" w:rsidP="008E299B">
      <w:pPr>
        <w:ind w:left="792"/>
        <w:jc w:val="center"/>
      </w:pPr>
      <w:r>
        <w:t xml:space="preserve">de B.T. (caso 2) y línea de tendencia. </w:t>
      </w:r>
    </w:p>
    <w:p w:rsidR="00F473DB" w:rsidRDefault="00F473DB" w:rsidP="00155B7B">
      <w:pPr>
        <w:spacing w:line="720" w:lineRule="auto"/>
        <w:ind w:left="792"/>
        <w:jc w:val="both"/>
      </w:pPr>
    </w:p>
    <w:p w:rsidR="00F473DB" w:rsidRDefault="00F473DB" w:rsidP="00F473DB">
      <w:pPr>
        <w:spacing w:line="480" w:lineRule="auto"/>
        <w:ind w:left="792"/>
        <w:jc w:val="both"/>
      </w:pPr>
      <w:r w:rsidRPr="0038451D">
        <w:rPr>
          <w:noProof/>
        </w:rPr>
        <w:lastRenderedPageBreak/>
        <w:drawing>
          <wp:inline distT="0" distB="0" distL="0" distR="0">
            <wp:extent cx="4667250" cy="3095625"/>
            <wp:effectExtent l="19050" t="0" r="19050" b="0"/>
            <wp:docPr id="23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E299B" w:rsidRDefault="008E299B" w:rsidP="008E299B">
      <w:pPr>
        <w:ind w:left="792"/>
        <w:jc w:val="center"/>
      </w:pPr>
      <w:r>
        <w:t>Figura 5.</w:t>
      </w:r>
      <w:r w:rsidR="004A62B3">
        <w:t>5</w:t>
      </w:r>
      <w:r>
        <w:t xml:space="preserve">. Registro de medición de resistencia en devanado </w:t>
      </w:r>
    </w:p>
    <w:p w:rsidR="008E299B" w:rsidRDefault="008E299B" w:rsidP="008E299B">
      <w:pPr>
        <w:ind w:left="792"/>
        <w:jc w:val="center"/>
      </w:pPr>
      <w:r>
        <w:t xml:space="preserve">de A.T. (caso 2) y línea de tendencia. </w:t>
      </w:r>
    </w:p>
    <w:p w:rsidR="003412B6" w:rsidRDefault="003412B6" w:rsidP="003412B6">
      <w:pPr>
        <w:spacing w:line="720" w:lineRule="auto"/>
        <w:ind w:left="792"/>
        <w:jc w:val="center"/>
      </w:pPr>
    </w:p>
    <w:p w:rsidR="00F473DB" w:rsidRDefault="00F473DB" w:rsidP="00942A00">
      <w:pPr>
        <w:numPr>
          <w:ilvl w:val="1"/>
          <w:numId w:val="1"/>
        </w:numPr>
        <w:spacing w:line="480" w:lineRule="auto"/>
        <w:jc w:val="both"/>
        <w:rPr>
          <w:b/>
        </w:rPr>
      </w:pPr>
      <w:r w:rsidRPr="00FB6A78">
        <w:rPr>
          <w:b/>
        </w:rPr>
        <w:t>Cálculo de parámetros.</w:t>
      </w:r>
    </w:p>
    <w:p w:rsidR="00F473DB" w:rsidRDefault="00F473DB" w:rsidP="00F473DB">
      <w:pPr>
        <w:spacing w:line="480" w:lineRule="auto"/>
        <w:ind w:left="708"/>
        <w:jc w:val="both"/>
      </w:pPr>
      <w:r>
        <w:t xml:space="preserve">Con las mediciones realizadas en el subtema anterior, se puede comenzar a realizar los cálculos de los parámetros térmicos que más adelante ayudaran a conocer el comportamiento térmico de los transformadores ensayados ante diversas circunstancias. </w:t>
      </w:r>
    </w:p>
    <w:p w:rsidR="00F473DB" w:rsidRDefault="00F473DB" w:rsidP="00F473DB">
      <w:pPr>
        <w:spacing w:line="480" w:lineRule="auto"/>
        <w:ind w:left="708"/>
        <w:jc w:val="both"/>
      </w:pPr>
    </w:p>
    <w:p w:rsidR="00F473DB" w:rsidRDefault="00F473DB" w:rsidP="00F473DB">
      <w:pPr>
        <w:spacing w:line="480" w:lineRule="auto"/>
        <w:ind w:left="708"/>
        <w:jc w:val="both"/>
      </w:pPr>
      <w:r>
        <w:t>En primer lugar se procede con establecer los valores de resistencia de los devanados al corte calculados por extrapolación, los cuales fueron los siguientes:</w:t>
      </w:r>
    </w:p>
    <w:p w:rsidR="00F473DB" w:rsidRDefault="00F473DB" w:rsidP="00F473DB">
      <w:pPr>
        <w:spacing w:line="480" w:lineRule="auto"/>
        <w:ind w:left="708"/>
        <w:jc w:val="both"/>
      </w:pPr>
    </w:p>
    <w:tbl>
      <w:tblPr>
        <w:tblStyle w:val="Tablaconcuadrcula"/>
        <w:tblW w:w="0" w:type="auto"/>
        <w:tblInd w:w="2502" w:type="dxa"/>
        <w:tblLook w:val="04A0"/>
      </w:tblPr>
      <w:tblGrid>
        <w:gridCol w:w="1276"/>
        <w:gridCol w:w="1418"/>
        <w:gridCol w:w="1418"/>
      </w:tblGrid>
      <w:tr w:rsidR="00F473DB" w:rsidTr="00155B7B">
        <w:tc>
          <w:tcPr>
            <w:tcW w:w="1276" w:type="dxa"/>
          </w:tcPr>
          <w:p w:rsidR="00F473DB" w:rsidRDefault="00F473DB" w:rsidP="00035721">
            <w:pPr>
              <w:jc w:val="center"/>
            </w:pPr>
          </w:p>
        </w:tc>
        <w:tc>
          <w:tcPr>
            <w:tcW w:w="1418" w:type="dxa"/>
          </w:tcPr>
          <w:p w:rsidR="00F473DB" w:rsidRPr="00FA3223" w:rsidRDefault="00402D0C" w:rsidP="00035721">
            <w:pPr>
              <w:jc w:val="center"/>
              <w:rPr>
                <w:b/>
              </w:rPr>
            </w:pPr>
            <m:oMath>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at</m:t>
                  </m:r>
                </m:sub>
              </m:sSub>
            </m:oMath>
            <w:r w:rsidR="00F473DB" w:rsidRPr="00FA3223">
              <w:rPr>
                <w:b/>
              </w:rPr>
              <w:t xml:space="preserve"> </w:t>
            </w:r>
          </w:p>
          <w:p w:rsidR="00F473DB" w:rsidRPr="00FA3223" w:rsidRDefault="00F473DB" w:rsidP="00035721">
            <w:pPr>
              <w:jc w:val="center"/>
              <w:rPr>
                <w:b/>
              </w:rPr>
            </w:pPr>
            <w:r w:rsidRPr="00FA3223">
              <w:rPr>
                <w:b/>
              </w:rPr>
              <w:t>(al corte)</w:t>
            </w:r>
          </w:p>
          <w:p w:rsidR="00F473DB" w:rsidRPr="00FA3223" w:rsidRDefault="00F473DB" w:rsidP="00035721">
            <w:pPr>
              <w:jc w:val="center"/>
              <w:rPr>
                <w:b/>
              </w:rPr>
            </w:pPr>
            <w:r w:rsidRPr="00FA3223">
              <w:rPr>
                <w:b/>
              </w:rPr>
              <w:t>[Ω]</w:t>
            </w:r>
          </w:p>
        </w:tc>
        <w:tc>
          <w:tcPr>
            <w:tcW w:w="1418" w:type="dxa"/>
          </w:tcPr>
          <w:p w:rsidR="00F473DB" w:rsidRPr="00FA3223" w:rsidRDefault="00402D0C" w:rsidP="00035721">
            <w:pPr>
              <w:jc w:val="center"/>
              <w:rPr>
                <w:b/>
              </w:rPr>
            </w:pPr>
            <m:oMath>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bt</m:t>
                  </m:r>
                </m:sub>
              </m:sSub>
            </m:oMath>
            <w:r w:rsidR="00F473DB" w:rsidRPr="00FA3223">
              <w:rPr>
                <w:b/>
              </w:rPr>
              <w:t xml:space="preserve"> </w:t>
            </w:r>
          </w:p>
          <w:p w:rsidR="00F473DB" w:rsidRPr="00FA3223" w:rsidRDefault="00F473DB" w:rsidP="00035721">
            <w:pPr>
              <w:jc w:val="center"/>
              <w:rPr>
                <w:b/>
              </w:rPr>
            </w:pPr>
            <w:r w:rsidRPr="00FA3223">
              <w:rPr>
                <w:b/>
              </w:rPr>
              <w:t>(al corte)</w:t>
            </w:r>
          </w:p>
          <w:p w:rsidR="00F473DB" w:rsidRPr="00FA3223" w:rsidRDefault="00F473DB" w:rsidP="00035721">
            <w:pPr>
              <w:jc w:val="center"/>
              <w:rPr>
                <w:b/>
              </w:rPr>
            </w:pPr>
            <w:r w:rsidRPr="00FA3223">
              <w:rPr>
                <w:b/>
              </w:rPr>
              <w:t>[Ω]</w:t>
            </w:r>
          </w:p>
        </w:tc>
      </w:tr>
      <w:tr w:rsidR="00F473DB" w:rsidTr="00155B7B">
        <w:tc>
          <w:tcPr>
            <w:tcW w:w="1276" w:type="dxa"/>
          </w:tcPr>
          <w:p w:rsidR="00F473DB" w:rsidRDefault="00F473DB" w:rsidP="00035721">
            <w:pPr>
              <w:jc w:val="center"/>
            </w:pPr>
            <w:r>
              <w:t>CASO 1</w:t>
            </w:r>
          </w:p>
        </w:tc>
        <w:tc>
          <w:tcPr>
            <w:tcW w:w="1418" w:type="dxa"/>
          </w:tcPr>
          <w:p w:rsidR="00F473DB" w:rsidRDefault="00F473DB" w:rsidP="00035721">
            <w:pPr>
              <w:jc w:val="center"/>
            </w:pPr>
            <w:r>
              <w:t>15,015</w:t>
            </w:r>
          </w:p>
        </w:tc>
        <w:tc>
          <w:tcPr>
            <w:tcW w:w="1418" w:type="dxa"/>
          </w:tcPr>
          <w:p w:rsidR="00F473DB" w:rsidRDefault="00F473DB" w:rsidP="00035721">
            <w:pPr>
              <w:jc w:val="center"/>
            </w:pPr>
            <w:r>
              <w:t>0,0084852</w:t>
            </w:r>
          </w:p>
        </w:tc>
      </w:tr>
      <w:tr w:rsidR="00F473DB" w:rsidTr="00155B7B">
        <w:tc>
          <w:tcPr>
            <w:tcW w:w="1276" w:type="dxa"/>
          </w:tcPr>
          <w:p w:rsidR="00F473DB" w:rsidRDefault="00F473DB" w:rsidP="00035721">
            <w:pPr>
              <w:jc w:val="center"/>
            </w:pPr>
            <w:r>
              <w:t>CASO 2</w:t>
            </w:r>
          </w:p>
        </w:tc>
        <w:tc>
          <w:tcPr>
            <w:tcW w:w="1418" w:type="dxa"/>
          </w:tcPr>
          <w:p w:rsidR="00F473DB" w:rsidRDefault="00F473DB" w:rsidP="00035721">
            <w:pPr>
              <w:jc w:val="center"/>
            </w:pPr>
            <w:r>
              <w:t>14,819</w:t>
            </w:r>
          </w:p>
        </w:tc>
        <w:tc>
          <w:tcPr>
            <w:tcW w:w="1418" w:type="dxa"/>
          </w:tcPr>
          <w:p w:rsidR="00F473DB" w:rsidRDefault="00F473DB" w:rsidP="00035721">
            <w:pPr>
              <w:jc w:val="center"/>
            </w:pPr>
            <w:r>
              <w:t>0,0079459</w:t>
            </w:r>
          </w:p>
        </w:tc>
      </w:tr>
    </w:tbl>
    <w:p w:rsidR="00155B7B" w:rsidRDefault="00155B7B" w:rsidP="00155B7B">
      <w:pPr>
        <w:ind w:left="792"/>
        <w:jc w:val="center"/>
      </w:pPr>
    </w:p>
    <w:p w:rsidR="00155B7B" w:rsidRDefault="00155B7B" w:rsidP="00155B7B">
      <w:pPr>
        <w:ind w:left="792"/>
        <w:jc w:val="center"/>
      </w:pPr>
      <w:r>
        <w:t>Tabla  5.1</w:t>
      </w:r>
      <w:r w:rsidR="009355F4">
        <w:t>4</w:t>
      </w:r>
      <w:r>
        <w:t>. Cálculo de resistencia de devanados al corte.</w:t>
      </w:r>
    </w:p>
    <w:p w:rsidR="00155B7B" w:rsidRDefault="00155B7B" w:rsidP="00155B7B">
      <w:pPr>
        <w:spacing w:line="720" w:lineRule="auto"/>
        <w:ind w:left="792"/>
        <w:jc w:val="both"/>
      </w:pPr>
    </w:p>
    <w:p w:rsidR="00F473DB" w:rsidRDefault="00F473DB" w:rsidP="00F473DB">
      <w:pPr>
        <w:pStyle w:val="Prrafodelista"/>
        <w:spacing w:line="480" w:lineRule="auto"/>
        <w:jc w:val="both"/>
      </w:pPr>
      <w:r>
        <w:t xml:space="preserve">Una vez conocido los valores de resistencia al corte </w:t>
      </w:r>
      <w:r w:rsidR="00155B7B">
        <w:t>y su medición inicial de resistencia</w:t>
      </w:r>
      <w:r>
        <w:t xml:space="preserve"> y temperatura respectiva, se puede encontrar la temperatura de los devanados al corte y calcular las elevaciones de temperatura respectivas. Entonces aplicando la metodología expuesta en el capítulo 3, se obtuvieron los siguientes resultados:</w:t>
      </w:r>
    </w:p>
    <w:p w:rsidR="00155B7B" w:rsidRDefault="00155B7B" w:rsidP="004A62B3">
      <w:pPr>
        <w:spacing w:line="720" w:lineRule="auto"/>
        <w:ind w:left="792"/>
        <w:jc w:val="both"/>
      </w:pPr>
    </w:p>
    <w:tbl>
      <w:tblPr>
        <w:tblStyle w:val="Tablaconcuadrcula"/>
        <w:tblW w:w="6948" w:type="dxa"/>
        <w:tblInd w:w="1337" w:type="dxa"/>
        <w:tblLook w:val="04A0"/>
      </w:tblPr>
      <w:tblGrid>
        <w:gridCol w:w="1179"/>
        <w:gridCol w:w="1418"/>
        <w:gridCol w:w="1417"/>
        <w:gridCol w:w="1516"/>
        <w:gridCol w:w="1418"/>
      </w:tblGrid>
      <w:tr w:rsidR="00F473DB" w:rsidTr="00D41CBD">
        <w:tc>
          <w:tcPr>
            <w:tcW w:w="1179" w:type="dxa"/>
          </w:tcPr>
          <w:p w:rsidR="00F473DB" w:rsidRDefault="00F473DB" w:rsidP="00155B7B">
            <w:pPr>
              <w:jc w:val="center"/>
            </w:pPr>
          </w:p>
        </w:tc>
        <w:tc>
          <w:tcPr>
            <w:tcW w:w="2835" w:type="dxa"/>
            <w:gridSpan w:val="2"/>
          </w:tcPr>
          <w:p w:rsidR="00F473DB" w:rsidRPr="00FA3223" w:rsidRDefault="00F473DB" w:rsidP="00155B7B">
            <w:pPr>
              <w:jc w:val="center"/>
              <w:rPr>
                <w:b/>
              </w:rPr>
            </w:pPr>
            <w:r w:rsidRPr="00FA3223">
              <w:rPr>
                <w:b/>
              </w:rPr>
              <w:t>Temperatura de los devanados al corte</w:t>
            </w:r>
          </w:p>
        </w:tc>
        <w:tc>
          <w:tcPr>
            <w:tcW w:w="2934" w:type="dxa"/>
            <w:gridSpan w:val="2"/>
          </w:tcPr>
          <w:p w:rsidR="00F473DB" w:rsidRPr="00FA3223" w:rsidRDefault="00F473DB" w:rsidP="00155B7B">
            <w:pPr>
              <w:jc w:val="center"/>
              <w:rPr>
                <w:b/>
              </w:rPr>
            </w:pPr>
            <w:r w:rsidRPr="00FA3223">
              <w:rPr>
                <w:b/>
              </w:rPr>
              <w:t>Elevación de temperatura de los devanados respecto al ambiente</w:t>
            </w:r>
          </w:p>
        </w:tc>
      </w:tr>
      <w:tr w:rsidR="00F473DB" w:rsidTr="00D41CBD">
        <w:tc>
          <w:tcPr>
            <w:tcW w:w="1179" w:type="dxa"/>
          </w:tcPr>
          <w:p w:rsidR="00F473DB" w:rsidRDefault="00F473DB" w:rsidP="00155B7B">
            <w:pPr>
              <w:jc w:val="center"/>
            </w:pPr>
          </w:p>
        </w:tc>
        <w:tc>
          <w:tcPr>
            <w:tcW w:w="1418" w:type="dxa"/>
          </w:tcPr>
          <w:p w:rsidR="00F473DB" w:rsidRDefault="00402D0C" w:rsidP="00155B7B">
            <w:pPr>
              <w:jc w:val="center"/>
            </w:pPr>
            <m:oMathPara>
              <m:oMath>
                <m:sSub>
                  <m:sSubPr>
                    <m:ctrlPr>
                      <w:rPr>
                        <w:rFonts w:ascii="Cambria Math" w:hAnsi="Cambria Math"/>
                        <w:i/>
                      </w:rPr>
                    </m:ctrlPr>
                  </m:sSubPr>
                  <m:e>
                    <m:r>
                      <w:rPr>
                        <w:rFonts w:ascii="Cambria Math" w:hAnsi="Cambria Math"/>
                      </w:rPr>
                      <m:t>T</m:t>
                    </m:r>
                  </m:e>
                  <m:sub>
                    <m:r>
                      <w:rPr>
                        <w:rFonts w:ascii="Cambria Math" w:hAnsi="Cambria Math"/>
                      </w:rPr>
                      <m:t>AT</m:t>
                    </m:r>
                  </m:sub>
                </m:sSub>
              </m:oMath>
            </m:oMathPara>
          </w:p>
          <w:p w:rsidR="00F473DB" w:rsidRPr="004F0AA0" w:rsidRDefault="00F473DB" w:rsidP="00155B7B">
            <w:pPr>
              <w:jc w:val="center"/>
            </w:pPr>
            <w:r>
              <w:t>[ºC]</w:t>
            </w:r>
          </w:p>
        </w:tc>
        <w:tc>
          <w:tcPr>
            <w:tcW w:w="1417" w:type="dxa"/>
          </w:tcPr>
          <w:p w:rsidR="00F473DB" w:rsidRDefault="00402D0C" w:rsidP="00155B7B">
            <w:pPr>
              <w:jc w:val="center"/>
            </w:pPr>
            <m:oMathPara>
              <m:oMath>
                <m:sSub>
                  <m:sSubPr>
                    <m:ctrlPr>
                      <w:rPr>
                        <w:rFonts w:ascii="Cambria Math" w:hAnsi="Cambria Math"/>
                        <w:i/>
                      </w:rPr>
                    </m:ctrlPr>
                  </m:sSubPr>
                  <m:e>
                    <m:r>
                      <w:rPr>
                        <w:rFonts w:ascii="Cambria Math" w:hAnsi="Cambria Math"/>
                      </w:rPr>
                      <m:t>T</m:t>
                    </m:r>
                  </m:e>
                  <m:sub>
                    <m:r>
                      <w:rPr>
                        <w:rFonts w:ascii="Cambria Math" w:hAnsi="Cambria Math"/>
                      </w:rPr>
                      <m:t>BT</m:t>
                    </m:r>
                  </m:sub>
                </m:sSub>
              </m:oMath>
            </m:oMathPara>
          </w:p>
          <w:p w:rsidR="00F473DB" w:rsidRPr="004F0AA0" w:rsidRDefault="00F473DB" w:rsidP="00155B7B">
            <w:pPr>
              <w:jc w:val="center"/>
            </w:pPr>
            <w:r>
              <w:t>[ºC]</w:t>
            </w:r>
          </w:p>
        </w:tc>
        <w:tc>
          <w:tcPr>
            <w:tcW w:w="1516" w:type="dxa"/>
          </w:tcPr>
          <w:p w:rsidR="00F473DB" w:rsidRDefault="00402D0C" w:rsidP="00155B7B">
            <w:pPr>
              <w:jc w:val="center"/>
            </w:pPr>
            <m:oMathPara>
              <m:oMath>
                <m:sSub>
                  <m:sSubPr>
                    <m:ctrlPr>
                      <w:rPr>
                        <w:rFonts w:ascii="Cambria Math" w:hAnsi="Cambria Math"/>
                        <w:i/>
                      </w:rPr>
                    </m:ctrlPr>
                  </m:sSubPr>
                  <m:e>
                    <m:r>
                      <w:rPr>
                        <w:rFonts w:ascii="Cambria Math" w:hAnsi="Cambria Math"/>
                      </w:rPr>
                      <m:t>t</m:t>
                    </m:r>
                  </m:e>
                  <m:sub>
                    <m:r>
                      <w:rPr>
                        <w:rFonts w:ascii="Cambria Math" w:hAnsi="Cambria Math"/>
                      </w:rPr>
                      <m:t>pd</m:t>
                    </m:r>
                  </m:sub>
                </m:sSub>
                <m:d>
                  <m:dPr>
                    <m:ctrlPr>
                      <w:rPr>
                        <w:rFonts w:ascii="Cambria Math" w:hAnsi="Cambria Math"/>
                        <w:i/>
                      </w:rPr>
                    </m:ctrlPr>
                  </m:dPr>
                  <m:e>
                    <m:r>
                      <w:rPr>
                        <w:rFonts w:ascii="Cambria Math" w:hAnsi="Cambria Math"/>
                      </w:rPr>
                      <m:t>AT</m:t>
                    </m:r>
                  </m:e>
                </m:d>
              </m:oMath>
            </m:oMathPara>
          </w:p>
          <w:p w:rsidR="00F473DB" w:rsidRPr="004F0AA0" w:rsidRDefault="00F473DB" w:rsidP="00155B7B">
            <w:pPr>
              <w:jc w:val="center"/>
            </w:pPr>
            <w:r>
              <w:t>[ºC]</w:t>
            </w:r>
          </w:p>
        </w:tc>
        <w:tc>
          <w:tcPr>
            <w:tcW w:w="1418" w:type="dxa"/>
          </w:tcPr>
          <w:p w:rsidR="00F473DB" w:rsidRDefault="00402D0C" w:rsidP="00155B7B">
            <w:pPr>
              <w:jc w:val="center"/>
            </w:pPr>
            <m:oMathPara>
              <m:oMath>
                <m:sSub>
                  <m:sSubPr>
                    <m:ctrlPr>
                      <w:rPr>
                        <w:rFonts w:ascii="Cambria Math" w:hAnsi="Cambria Math"/>
                        <w:i/>
                      </w:rPr>
                    </m:ctrlPr>
                  </m:sSubPr>
                  <m:e>
                    <m:r>
                      <w:rPr>
                        <w:rFonts w:ascii="Cambria Math" w:hAnsi="Cambria Math"/>
                      </w:rPr>
                      <m:t>t</m:t>
                    </m:r>
                  </m:e>
                  <m:sub>
                    <m:r>
                      <w:rPr>
                        <w:rFonts w:ascii="Cambria Math" w:hAnsi="Cambria Math"/>
                      </w:rPr>
                      <m:t>pd</m:t>
                    </m:r>
                  </m:sub>
                </m:sSub>
                <m:d>
                  <m:dPr>
                    <m:ctrlPr>
                      <w:rPr>
                        <w:rFonts w:ascii="Cambria Math" w:hAnsi="Cambria Math"/>
                        <w:i/>
                      </w:rPr>
                    </m:ctrlPr>
                  </m:dPr>
                  <m:e>
                    <m:r>
                      <w:rPr>
                        <w:rFonts w:ascii="Cambria Math" w:hAnsi="Cambria Math"/>
                      </w:rPr>
                      <m:t>BT</m:t>
                    </m:r>
                  </m:e>
                </m:d>
              </m:oMath>
            </m:oMathPara>
          </w:p>
          <w:p w:rsidR="00F473DB" w:rsidRPr="004F0AA0" w:rsidRDefault="00F473DB" w:rsidP="00155B7B">
            <w:pPr>
              <w:jc w:val="center"/>
            </w:pPr>
            <w:r>
              <w:t xml:space="preserve"> [ºC]</w:t>
            </w:r>
          </w:p>
        </w:tc>
      </w:tr>
      <w:tr w:rsidR="00F473DB" w:rsidTr="00D41CBD">
        <w:tc>
          <w:tcPr>
            <w:tcW w:w="1179" w:type="dxa"/>
          </w:tcPr>
          <w:p w:rsidR="00F473DB" w:rsidRDefault="00F473DB" w:rsidP="00155B7B">
            <w:pPr>
              <w:jc w:val="center"/>
            </w:pPr>
            <w:r>
              <w:t>CASO 1</w:t>
            </w:r>
          </w:p>
        </w:tc>
        <w:tc>
          <w:tcPr>
            <w:tcW w:w="1418" w:type="dxa"/>
          </w:tcPr>
          <w:p w:rsidR="00F473DB" w:rsidRDefault="00F473DB" w:rsidP="00155B7B">
            <w:pPr>
              <w:jc w:val="center"/>
            </w:pPr>
            <w:r>
              <w:t>86,2</w:t>
            </w:r>
          </w:p>
        </w:tc>
        <w:tc>
          <w:tcPr>
            <w:tcW w:w="1417" w:type="dxa"/>
          </w:tcPr>
          <w:p w:rsidR="00F473DB" w:rsidRDefault="00F473DB" w:rsidP="00155B7B">
            <w:pPr>
              <w:jc w:val="center"/>
            </w:pPr>
            <w:r>
              <w:t>79,3</w:t>
            </w:r>
          </w:p>
        </w:tc>
        <w:tc>
          <w:tcPr>
            <w:tcW w:w="1516" w:type="dxa"/>
          </w:tcPr>
          <w:p w:rsidR="00F473DB" w:rsidRDefault="00F473DB" w:rsidP="00155B7B">
            <w:pPr>
              <w:jc w:val="center"/>
            </w:pPr>
            <w:r>
              <w:t>58,1</w:t>
            </w:r>
          </w:p>
        </w:tc>
        <w:tc>
          <w:tcPr>
            <w:tcW w:w="1418" w:type="dxa"/>
          </w:tcPr>
          <w:p w:rsidR="00F473DB" w:rsidRDefault="00F473DB" w:rsidP="00155B7B">
            <w:pPr>
              <w:jc w:val="center"/>
            </w:pPr>
            <w:r>
              <w:t>50,9</w:t>
            </w:r>
          </w:p>
        </w:tc>
      </w:tr>
      <w:tr w:rsidR="00F473DB" w:rsidTr="00D41CBD">
        <w:tc>
          <w:tcPr>
            <w:tcW w:w="1179" w:type="dxa"/>
          </w:tcPr>
          <w:p w:rsidR="00F473DB" w:rsidRDefault="00F473DB" w:rsidP="00155B7B">
            <w:pPr>
              <w:jc w:val="center"/>
            </w:pPr>
            <w:r>
              <w:t>CASO 2</w:t>
            </w:r>
          </w:p>
        </w:tc>
        <w:tc>
          <w:tcPr>
            <w:tcW w:w="1418" w:type="dxa"/>
          </w:tcPr>
          <w:p w:rsidR="00F473DB" w:rsidRDefault="00F473DB" w:rsidP="00155B7B">
            <w:pPr>
              <w:jc w:val="center"/>
            </w:pPr>
            <w:r>
              <w:t>30,1</w:t>
            </w:r>
          </w:p>
        </w:tc>
        <w:tc>
          <w:tcPr>
            <w:tcW w:w="1417" w:type="dxa"/>
          </w:tcPr>
          <w:p w:rsidR="00F473DB" w:rsidRDefault="00F473DB" w:rsidP="00155B7B">
            <w:pPr>
              <w:jc w:val="center"/>
            </w:pPr>
            <w:r>
              <w:t>63,8</w:t>
            </w:r>
          </w:p>
        </w:tc>
        <w:tc>
          <w:tcPr>
            <w:tcW w:w="1516" w:type="dxa"/>
          </w:tcPr>
          <w:p w:rsidR="00F473DB" w:rsidRDefault="00F473DB" w:rsidP="00155B7B">
            <w:pPr>
              <w:jc w:val="center"/>
            </w:pPr>
            <w:r>
              <w:t>55,1</w:t>
            </w:r>
          </w:p>
        </w:tc>
        <w:tc>
          <w:tcPr>
            <w:tcW w:w="1418" w:type="dxa"/>
          </w:tcPr>
          <w:p w:rsidR="00F473DB" w:rsidRDefault="00F473DB" w:rsidP="00155B7B">
            <w:pPr>
              <w:jc w:val="center"/>
            </w:pPr>
            <w:r>
              <w:t>48,9</w:t>
            </w:r>
          </w:p>
        </w:tc>
      </w:tr>
    </w:tbl>
    <w:p w:rsidR="00155B7B" w:rsidRDefault="00155B7B" w:rsidP="00155B7B">
      <w:pPr>
        <w:ind w:left="792"/>
        <w:jc w:val="center"/>
      </w:pPr>
    </w:p>
    <w:p w:rsidR="00155B7B" w:rsidRDefault="00155B7B" w:rsidP="00155B7B">
      <w:pPr>
        <w:ind w:left="792"/>
        <w:jc w:val="center"/>
      </w:pPr>
      <w:r>
        <w:t>Tabla  5.1</w:t>
      </w:r>
      <w:r w:rsidR="009355F4">
        <w:t>5</w:t>
      </w:r>
      <w:r>
        <w:t>. Temperatura y elevación de temperatura de los</w:t>
      </w:r>
    </w:p>
    <w:p w:rsidR="00155B7B" w:rsidRDefault="00155B7B" w:rsidP="00155B7B">
      <w:pPr>
        <w:ind w:left="792"/>
        <w:jc w:val="center"/>
      </w:pPr>
      <w:r>
        <w:t xml:space="preserve"> devanados al corte.</w:t>
      </w:r>
    </w:p>
    <w:p w:rsidR="00155B7B" w:rsidRDefault="00155B7B" w:rsidP="00155B7B">
      <w:pPr>
        <w:spacing w:line="720" w:lineRule="auto"/>
        <w:ind w:left="792"/>
        <w:jc w:val="both"/>
      </w:pPr>
    </w:p>
    <w:p w:rsidR="00F473DB" w:rsidRDefault="00F473DB" w:rsidP="00F473DB">
      <w:pPr>
        <w:spacing w:line="480" w:lineRule="auto"/>
        <w:ind w:left="792"/>
        <w:jc w:val="both"/>
      </w:pPr>
      <w:r>
        <w:t>Como siguiente paso se debe hacer una corrección por altitud de operación nominal (3000</w:t>
      </w:r>
      <w:r w:rsidR="001C7584">
        <w:t xml:space="preserve"> </w:t>
      </w:r>
      <w:r>
        <w:t>m</w:t>
      </w:r>
      <w:r w:rsidR="001C7584">
        <w:t>.</w:t>
      </w:r>
      <w:r>
        <w:t>s</w:t>
      </w:r>
      <w:r w:rsidR="001C7584">
        <w:t>.</w:t>
      </w:r>
      <w:r>
        <w:t>n</w:t>
      </w:r>
      <w:r w:rsidR="001C7584">
        <w:t>.</w:t>
      </w:r>
      <w:r>
        <w:t>m</w:t>
      </w:r>
      <w:r w:rsidR="001C7584">
        <w:t>.</w:t>
      </w:r>
      <w:r>
        <w:t xml:space="preserve">) a todos los valores de elevación de temperatura de los devanados, del nivel superior del aceite y la temperatura media del aceite </w:t>
      </w:r>
      <w:r>
        <w:lastRenderedPageBreak/>
        <w:t>ya que el ensayo se realizó a una altitud diferente a la altitud de diseño (1 m</w:t>
      </w:r>
      <w:r w:rsidR="00A97EF3">
        <w:t>.</w:t>
      </w:r>
      <w:r>
        <w:t>s</w:t>
      </w:r>
      <w:r w:rsidR="00A97EF3">
        <w:t>.</w:t>
      </w:r>
      <w:r>
        <w:t>n</w:t>
      </w:r>
      <w:r w:rsidR="00A97EF3">
        <w:t>.</w:t>
      </w:r>
      <w:r>
        <w:t>m</w:t>
      </w:r>
      <w:r w:rsidR="00A97EF3">
        <w:t>.</w:t>
      </w:r>
      <w:r>
        <w:t>).</w:t>
      </w:r>
    </w:p>
    <w:p w:rsidR="00F473DB" w:rsidRDefault="00F473DB" w:rsidP="004A62B3">
      <w:pPr>
        <w:spacing w:line="720" w:lineRule="auto"/>
        <w:ind w:left="792"/>
        <w:jc w:val="both"/>
      </w:pPr>
    </w:p>
    <w:tbl>
      <w:tblPr>
        <w:tblStyle w:val="Tablaconcuadrcula"/>
        <w:tblW w:w="5240" w:type="dxa"/>
        <w:tblInd w:w="2007" w:type="dxa"/>
        <w:tblLook w:val="04A0"/>
      </w:tblPr>
      <w:tblGrid>
        <w:gridCol w:w="1078"/>
        <w:gridCol w:w="1271"/>
        <w:gridCol w:w="1069"/>
        <w:gridCol w:w="911"/>
        <w:gridCol w:w="911"/>
      </w:tblGrid>
      <w:tr w:rsidR="00F473DB" w:rsidTr="00FA3223">
        <w:tc>
          <w:tcPr>
            <w:tcW w:w="1078" w:type="dxa"/>
          </w:tcPr>
          <w:p w:rsidR="00F473DB" w:rsidRDefault="00F473DB" w:rsidP="00155B7B">
            <w:pPr>
              <w:jc w:val="center"/>
            </w:pPr>
          </w:p>
        </w:tc>
        <w:tc>
          <w:tcPr>
            <w:tcW w:w="4162" w:type="dxa"/>
            <w:gridSpan w:val="4"/>
          </w:tcPr>
          <w:p w:rsidR="00F473DB" w:rsidRPr="00FA3223" w:rsidRDefault="00F473DB" w:rsidP="00155B7B">
            <w:pPr>
              <w:jc w:val="center"/>
              <w:rPr>
                <w:b/>
              </w:rPr>
            </w:pPr>
            <w:r w:rsidRPr="00FA3223">
              <w:rPr>
                <w:b/>
              </w:rPr>
              <w:t>Valores de elevación de temperatura a altitud de diseño (3000 m</w:t>
            </w:r>
            <w:r w:rsidR="00A97EF3">
              <w:rPr>
                <w:b/>
              </w:rPr>
              <w:t>.</w:t>
            </w:r>
            <w:r w:rsidRPr="00FA3223">
              <w:rPr>
                <w:b/>
              </w:rPr>
              <w:t>s</w:t>
            </w:r>
            <w:r w:rsidR="00A97EF3">
              <w:rPr>
                <w:b/>
              </w:rPr>
              <w:t>.</w:t>
            </w:r>
            <w:r w:rsidRPr="00FA3223">
              <w:rPr>
                <w:b/>
              </w:rPr>
              <w:t>n</w:t>
            </w:r>
            <w:r w:rsidR="00A97EF3">
              <w:rPr>
                <w:b/>
              </w:rPr>
              <w:t>.</w:t>
            </w:r>
            <w:r w:rsidRPr="00FA3223">
              <w:rPr>
                <w:b/>
              </w:rPr>
              <w:t>m</w:t>
            </w:r>
            <w:r w:rsidR="00A97EF3">
              <w:rPr>
                <w:b/>
              </w:rPr>
              <w:t>.</w:t>
            </w:r>
            <w:r w:rsidRPr="00FA3223">
              <w:rPr>
                <w:b/>
              </w:rPr>
              <w:t>)</w:t>
            </w:r>
          </w:p>
        </w:tc>
      </w:tr>
      <w:tr w:rsidR="00F473DB" w:rsidTr="00FA3223">
        <w:tc>
          <w:tcPr>
            <w:tcW w:w="1078" w:type="dxa"/>
          </w:tcPr>
          <w:p w:rsidR="00F473DB" w:rsidRDefault="00F473DB" w:rsidP="00155B7B">
            <w:pPr>
              <w:jc w:val="center"/>
            </w:pPr>
          </w:p>
        </w:tc>
        <w:tc>
          <w:tcPr>
            <w:tcW w:w="1271" w:type="dxa"/>
          </w:tcPr>
          <w:p w:rsidR="00F473DB" w:rsidRPr="00FA3223" w:rsidRDefault="00402D0C" w:rsidP="00155B7B">
            <w:pPr>
              <w:jc w:val="center"/>
              <w:rPr>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pd</m:t>
                    </m:r>
                  </m:sub>
                </m:sSub>
                <m:r>
                  <m:rPr>
                    <m:sty m:val="bi"/>
                  </m:rPr>
                  <w:rPr>
                    <w:rFonts w:ascii="Cambria Math" w:hAnsi="Cambria Math"/>
                  </w:rPr>
                  <m:t>(AT)</m:t>
                </m:r>
              </m:oMath>
            </m:oMathPara>
          </w:p>
          <w:p w:rsidR="00F473DB" w:rsidRPr="00FA3223" w:rsidRDefault="00F473DB" w:rsidP="00155B7B">
            <w:pPr>
              <w:jc w:val="center"/>
              <w:rPr>
                <w:b/>
              </w:rPr>
            </w:pPr>
            <w:r w:rsidRPr="00FA3223">
              <w:rPr>
                <w:b/>
              </w:rPr>
              <w:t>[ºC]</w:t>
            </w:r>
          </w:p>
        </w:tc>
        <w:tc>
          <w:tcPr>
            <w:tcW w:w="1069" w:type="dxa"/>
          </w:tcPr>
          <w:p w:rsidR="00F473DB" w:rsidRPr="00FA3223" w:rsidRDefault="00402D0C" w:rsidP="00155B7B">
            <w:pPr>
              <w:jc w:val="center"/>
              <w:rPr>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pd</m:t>
                    </m:r>
                  </m:sub>
                </m:sSub>
                <m:r>
                  <m:rPr>
                    <m:sty m:val="bi"/>
                  </m:rPr>
                  <w:rPr>
                    <w:rFonts w:ascii="Cambria Math" w:hAnsi="Cambria Math"/>
                  </w:rPr>
                  <m:t>(BT)</m:t>
                </m:r>
              </m:oMath>
            </m:oMathPara>
          </w:p>
          <w:p w:rsidR="00F473DB" w:rsidRPr="00FA3223" w:rsidRDefault="00F473DB" w:rsidP="00155B7B">
            <w:pPr>
              <w:jc w:val="center"/>
              <w:rPr>
                <w:b/>
              </w:rPr>
            </w:pPr>
            <w:r w:rsidRPr="00FA3223">
              <w:rPr>
                <w:b/>
              </w:rPr>
              <w:t>[ºC]</w:t>
            </w:r>
          </w:p>
        </w:tc>
        <w:tc>
          <w:tcPr>
            <w:tcW w:w="911" w:type="dxa"/>
          </w:tcPr>
          <w:p w:rsidR="00F473DB" w:rsidRPr="00FA3223" w:rsidRDefault="00402D0C" w:rsidP="00155B7B">
            <w:pPr>
              <w:jc w:val="center"/>
              <w:rPr>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oe</m:t>
                    </m:r>
                  </m:sub>
                </m:sSub>
              </m:oMath>
            </m:oMathPara>
          </w:p>
          <w:p w:rsidR="00F473DB" w:rsidRPr="00FA3223" w:rsidRDefault="00F473DB" w:rsidP="00155B7B">
            <w:pPr>
              <w:jc w:val="center"/>
              <w:rPr>
                <w:b/>
              </w:rPr>
            </w:pPr>
            <w:r w:rsidRPr="00FA3223">
              <w:rPr>
                <w:b/>
              </w:rPr>
              <w:t>[ºC]</w:t>
            </w:r>
          </w:p>
        </w:tc>
        <w:tc>
          <w:tcPr>
            <w:tcW w:w="911" w:type="dxa"/>
          </w:tcPr>
          <w:p w:rsidR="00F473DB" w:rsidRPr="00FA3223" w:rsidRDefault="00402D0C" w:rsidP="00155B7B">
            <w:pPr>
              <w:jc w:val="center"/>
              <w:rPr>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ome</m:t>
                    </m:r>
                  </m:sub>
                </m:sSub>
              </m:oMath>
            </m:oMathPara>
          </w:p>
          <w:p w:rsidR="00F473DB" w:rsidRPr="00FA3223" w:rsidRDefault="00F473DB" w:rsidP="00155B7B">
            <w:pPr>
              <w:jc w:val="center"/>
              <w:rPr>
                <w:b/>
              </w:rPr>
            </w:pPr>
            <w:r w:rsidRPr="00FA3223">
              <w:rPr>
                <w:b/>
              </w:rPr>
              <w:t>[ºC]</w:t>
            </w:r>
          </w:p>
        </w:tc>
      </w:tr>
      <w:tr w:rsidR="00F473DB" w:rsidTr="00FA3223">
        <w:tc>
          <w:tcPr>
            <w:tcW w:w="1078" w:type="dxa"/>
          </w:tcPr>
          <w:p w:rsidR="00F473DB" w:rsidRDefault="00F473DB" w:rsidP="00155B7B">
            <w:pPr>
              <w:jc w:val="center"/>
            </w:pPr>
            <w:r>
              <w:t>CASO 1</w:t>
            </w:r>
          </w:p>
        </w:tc>
        <w:tc>
          <w:tcPr>
            <w:tcW w:w="1271" w:type="dxa"/>
          </w:tcPr>
          <w:p w:rsidR="00F473DB" w:rsidRDefault="00F473DB" w:rsidP="00155B7B">
            <w:pPr>
              <w:jc w:val="center"/>
            </w:pPr>
            <w:r>
              <w:t>64,4</w:t>
            </w:r>
          </w:p>
        </w:tc>
        <w:tc>
          <w:tcPr>
            <w:tcW w:w="1069" w:type="dxa"/>
          </w:tcPr>
          <w:p w:rsidR="00F473DB" w:rsidRDefault="00F473DB" w:rsidP="00155B7B">
            <w:pPr>
              <w:jc w:val="center"/>
            </w:pPr>
            <w:r>
              <w:t>56,9</w:t>
            </w:r>
          </w:p>
        </w:tc>
        <w:tc>
          <w:tcPr>
            <w:tcW w:w="911" w:type="dxa"/>
          </w:tcPr>
          <w:p w:rsidR="00F473DB" w:rsidRDefault="00F473DB" w:rsidP="00155B7B">
            <w:pPr>
              <w:jc w:val="center"/>
            </w:pPr>
            <w:r>
              <w:t>41,9</w:t>
            </w:r>
          </w:p>
        </w:tc>
        <w:tc>
          <w:tcPr>
            <w:tcW w:w="911" w:type="dxa"/>
          </w:tcPr>
          <w:p w:rsidR="00F473DB" w:rsidRDefault="00F473DB" w:rsidP="00155B7B">
            <w:pPr>
              <w:jc w:val="center"/>
            </w:pPr>
            <w:r>
              <w:t>37.7</w:t>
            </w:r>
          </w:p>
        </w:tc>
      </w:tr>
      <w:tr w:rsidR="00F473DB" w:rsidTr="00FA3223">
        <w:tc>
          <w:tcPr>
            <w:tcW w:w="1078" w:type="dxa"/>
          </w:tcPr>
          <w:p w:rsidR="00F473DB" w:rsidRDefault="00F473DB" w:rsidP="00155B7B">
            <w:pPr>
              <w:jc w:val="center"/>
            </w:pPr>
            <w:r>
              <w:t>CASO 2</w:t>
            </w:r>
          </w:p>
        </w:tc>
        <w:tc>
          <w:tcPr>
            <w:tcW w:w="1271" w:type="dxa"/>
          </w:tcPr>
          <w:p w:rsidR="00F473DB" w:rsidRDefault="00F473DB" w:rsidP="00155B7B">
            <w:pPr>
              <w:jc w:val="center"/>
            </w:pPr>
            <w:r>
              <w:t>55,7</w:t>
            </w:r>
          </w:p>
        </w:tc>
        <w:tc>
          <w:tcPr>
            <w:tcW w:w="1069" w:type="dxa"/>
          </w:tcPr>
          <w:p w:rsidR="00F473DB" w:rsidRDefault="00F473DB" w:rsidP="00155B7B">
            <w:pPr>
              <w:jc w:val="center"/>
            </w:pPr>
            <w:r>
              <w:t>39,2</w:t>
            </w:r>
          </w:p>
        </w:tc>
        <w:tc>
          <w:tcPr>
            <w:tcW w:w="911" w:type="dxa"/>
          </w:tcPr>
          <w:p w:rsidR="00F473DB" w:rsidRDefault="00F473DB" w:rsidP="00155B7B">
            <w:pPr>
              <w:jc w:val="center"/>
            </w:pPr>
            <w:r>
              <w:t>38,0</w:t>
            </w:r>
          </w:p>
        </w:tc>
        <w:tc>
          <w:tcPr>
            <w:tcW w:w="911" w:type="dxa"/>
          </w:tcPr>
          <w:p w:rsidR="00F473DB" w:rsidRDefault="00F473DB" w:rsidP="00155B7B">
            <w:pPr>
              <w:jc w:val="center"/>
            </w:pPr>
            <w:r>
              <w:t>34,5</w:t>
            </w:r>
          </w:p>
        </w:tc>
      </w:tr>
    </w:tbl>
    <w:p w:rsidR="00155B7B" w:rsidRDefault="00155B7B" w:rsidP="00155B7B">
      <w:pPr>
        <w:ind w:left="792"/>
        <w:jc w:val="center"/>
      </w:pPr>
    </w:p>
    <w:p w:rsidR="00155B7B" w:rsidRDefault="00155B7B" w:rsidP="00155B7B">
      <w:pPr>
        <w:ind w:left="792"/>
        <w:jc w:val="center"/>
      </w:pPr>
      <w:r>
        <w:t>Tabla  5.1</w:t>
      </w:r>
      <w:r w:rsidR="009355F4">
        <w:t>6</w:t>
      </w:r>
      <w:r>
        <w:t>. Elevaciones de temperatura corregidas</w:t>
      </w:r>
    </w:p>
    <w:p w:rsidR="00155B7B" w:rsidRDefault="00155B7B" w:rsidP="00155B7B">
      <w:pPr>
        <w:ind w:left="792"/>
        <w:jc w:val="center"/>
      </w:pPr>
      <w:r>
        <w:t xml:space="preserve"> a altitud de diseño.</w:t>
      </w:r>
    </w:p>
    <w:p w:rsidR="00155B7B" w:rsidRDefault="00155B7B" w:rsidP="00155B7B">
      <w:pPr>
        <w:spacing w:line="720" w:lineRule="auto"/>
        <w:ind w:left="792"/>
        <w:jc w:val="both"/>
      </w:pPr>
    </w:p>
    <w:p w:rsidR="00F473DB" w:rsidRDefault="00F473DB" w:rsidP="00F473DB">
      <w:pPr>
        <w:spacing w:line="480" w:lineRule="auto"/>
        <w:ind w:left="792"/>
        <w:jc w:val="both"/>
      </w:pPr>
      <w:r>
        <w:t xml:space="preserve">El valor final a considerarse como elevación de temperatura promedio de los devanados </w:t>
      </w:r>
      <m:oMath>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W,R</m:t>
            </m:r>
          </m:sub>
        </m:sSub>
      </m:oMath>
      <w:r>
        <w:t>) será el mayor entre el encontrado en el devanado de media y baja tensión. Y el valor de la elevación de la temperatura en el punto más caliente sobre la temperatura del aceite (</w:t>
      </w:r>
      <m:oMath>
        <m:sSub>
          <m:sSubPr>
            <m:ctrlPr>
              <w:rPr>
                <w:rFonts w:ascii="Cambria Math" w:hAnsi="Cambria Math"/>
                <w:i/>
              </w:rPr>
            </m:ctrlPr>
          </m:sSubPr>
          <m:e>
            <m:r>
              <w:rPr>
                <w:rFonts w:ascii="Cambria Math" w:hAnsi="Cambria Math"/>
              </w:rPr>
              <m:t>∆θ</m:t>
            </m:r>
          </m:e>
          <m:sub>
            <m:r>
              <w:rPr>
                <w:rFonts w:ascii="Cambria Math" w:hAnsi="Cambria Math"/>
              </w:rPr>
              <m:t>H/A</m:t>
            </m:r>
          </m:sub>
        </m:sSub>
      </m:oMath>
      <w:r>
        <w:t>) se obtiene a partir del la ecuación (17) aplicado al devanado que tiene mayor elevación de temperatura (en ambos casos el devanado de media tensión) por lo tanto el gradiente entre la temperatura promedio del devanado con mayor elevación de temperatura y la temperatura media del aceite (</w:t>
      </w:r>
      <m:oMath>
        <m:sSub>
          <m:sSubPr>
            <m:ctrlPr>
              <w:rPr>
                <w:rFonts w:ascii="Cambria Math" w:hAnsi="Cambria Math"/>
                <w:i/>
              </w:rPr>
            </m:ctrlPr>
          </m:sSubPr>
          <m:e>
            <m:r>
              <w:rPr>
                <w:rFonts w:ascii="Cambria Math" w:hAnsi="Cambria Math"/>
              </w:rPr>
              <m:t>g</m:t>
            </m:r>
          </m:e>
          <m:sub>
            <m:r>
              <w:rPr>
                <w:rFonts w:ascii="Cambria Math" w:hAnsi="Cambria Math"/>
              </w:rPr>
              <m:t>r</m:t>
            </m:r>
          </m:sub>
        </m:sSub>
        <m:r>
          <w:rPr>
            <w:rFonts w:ascii="Cambria Math" w:hAnsi="Cambria Math"/>
          </w:rPr>
          <m:t>)</m:t>
        </m:r>
      </m:oMath>
      <w:r>
        <w:t xml:space="preserve"> es de 26,6 ºK para el transformador tipo poste y 21,2 ºK para el transformador tipo padmounted.</w:t>
      </w:r>
    </w:p>
    <w:p w:rsidR="003412B6" w:rsidRDefault="003412B6" w:rsidP="00F473DB">
      <w:pPr>
        <w:spacing w:line="480" w:lineRule="auto"/>
        <w:ind w:left="792"/>
        <w:jc w:val="both"/>
      </w:pPr>
    </w:p>
    <w:p w:rsidR="003412B6" w:rsidRDefault="003412B6" w:rsidP="00F473DB">
      <w:pPr>
        <w:spacing w:line="480" w:lineRule="auto"/>
        <w:ind w:left="792"/>
        <w:jc w:val="both"/>
      </w:pPr>
    </w:p>
    <w:p w:rsidR="003412B6" w:rsidRDefault="003412B6" w:rsidP="00F473DB">
      <w:pPr>
        <w:spacing w:line="480" w:lineRule="auto"/>
        <w:ind w:left="792"/>
        <w:jc w:val="both"/>
      </w:pPr>
    </w:p>
    <w:tbl>
      <w:tblPr>
        <w:tblStyle w:val="Tablaconcuadrcula"/>
        <w:tblW w:w="4329" w:type="dxa"/>
        <w:tblInd w:w="2382" w:type="dxa"/>
        <w:tblLook w:val="04A0"/>
      </w:tblPr>
      <w:tblGrid>
        <w:gridCol w:w="1283"/>
        <w:gridCol w:w="1066"/>
        <w:gridCol w:w="1069"/>
        <w:gridCol w:w="911"/>
      </w:tblGrid>
      <w:tr w:rsidR="00F473DB" w:rsidTr="00155B7B">
        <w:tc>
          <w:tcPr>
            <w:tcW w:w="1283" w:type="dxa"/>
          </w:tcPr>
          <w:p w:rsidR="00F473DB" w:rsidRDefault="00F473DB" w:rsidP="00155B7B">
            <w:pPr>
              <w:jc w:val="center"/>
            </w:pPr>
          </w:p>
        </w:tc>
        <w:tc>
          <w:tcPr>
            <w:tcW w:w="3046" w:type="dxa"/>
            <w:gridSpan w:val="3"/>
          </w:tcPr>
          <w:p w:rsidR="00F473DB" w:rsidRPr="00FA3223" w:rsidRDefault="00F473DB" w:rsidP="00155B7B">
            <w:pPr>
              <w:jc w:val="center"/>
              <w:rPr>
                <w:b/>
              </w:rPr>
            </w:pPr>
            <w:r w:rsidRPr="00FA3223">
              <w:rPr>
                <w:b/>
              </w:rPr>
              <w:t>Elevaciones de temperatura a 3000msm</w:t>
            </w:r>
          </w:p>
        </w:tc>
      </w:tr>
      <w:tr w:rsidR="00F473DB" w:rsidTr="00155B7B">
        <w:tc>
          <w:tcPr>
            <w:tcW w:w="1283" w:type="dxa"/>
          </w:tcPr>
          <w:p w:rsidR="00F473DB" w:rsidRDefault="00F473DB" w:rsidP="00155B7B">
            <w:pPr>
              <w:jc w:val="center"/>
            </w:pPr>
          </w:p>
        </w:tc>
        <w:tc>
          <w:tcPr>
            <w:tcW w:w="1066" w:type="dxa"/>
          </w:tcPr>
          <w:p w:rsidR="00F473DB" w:rsidRPr="00FA3223" w:rsidRDefault="00402D0C" w:rsidP="00155B7B">
            <w:pPr>
              <w:jc w:val="center"/>
              <w:rPr>
                <w:b/>
              </w:rPr>
            </w:pPr>
            <m:oMath>
              <m:sSub>
                <m:sSubPr>
                  <m:ctrlPr>
                    <w:rPr>
                      <w:rFonts w:ascii="Cambria Math" w:hAnsi="Cambria Math"/>
                      <w:b/>
                      <w:i/>
                    </w:rPr>
                  </m:ctrlPr>
                </m:sSubPr>
                <m:e>
                  <m:r>
                    <m:rPr>
                      <m:sty m:val="bi"/>
                    </m:rPr>
                    <w:rPr>
                      <w:rFonts w:ascii="Cambria Math" w:hAnsi="Cambria Math"/>
                    </w:rPr>
                    <m:t>∆θ</m:t>
                  </m:r>
                </m:e>
                <m:sub>
                  <m:r>
                    <m:rPr>
                      <m:sty m:val="bi"/>
                    </m:rPr>
                    <w:rPr>
                      <w:rFonts w:ascii="Cambria Math" w:hAnsi="Cambria Math"/>
                    </w:rPr>
                    <m:t>W,R</m:t>
                  </m:r>
                </m:sub>
              </m:sSub>
            </m:oMath>
            <w:r w:rsidR="00F473DB" w:rsidRPr="00FA3223">
              <w:rPr>
                <w:b/>
              </w:rPr>
              <w:t xml:space="preserve"> [ºC]</w:t>
            </w:r>
          </w:p>
        </w:tc>
        <w:tc>
          <w:tcPr>
            <w:tcW w:w="1069" w:type="dxa"/>
          </w:tcPr>
          <w:p w:rsidR="00F473DB" w:rsidRPr="00FA3223" w:rsidRDefault="00402D0C" w:rsidP="00155B7B">
            <w:pPr>
              <w:jc w:val="center"/>
              <w:rPr>
                <w:b/>
              </w:rPr>
            </w:pPr>
            <m:oMath>
              <m:sSub>
                <m:sSubPr>
                  <m:ctrlPr>
                    <w:rPr>
                      <w:rFonts w:ascii="Cambria Math" w:hAnsi="Cambria Math"/>
                      <w:b/>
                      <w:i/>
                    </w:rPr>
                  </m:ctrlPr>
                </m:sSubPr>
                <m:e>
                  <m:r>
                    <m:rPr>
                      <m:sty m:val="bi"/>
                    </m:rPr>
                    <w:rPr>
                      <w:rFonts w:ascii="Cambria Math" w:hAnsi="Cambria Math"/>
                    </w:rPr>
                    <m:t>∆θ</m:t>
                  </m:r>
                </m:e>
                <m:sub>
                  <m:r>
                    <m:rPr>
                      <m:sty m:val="bi"/>
                    </m:rPr>
                    <w:rPr>
                      <w:rFonts w:ascii="Cambria Math" w:hAnsi="Cambria Math"/>
                    </w:rPr>
                    <m:t>TO,R</m:t>
                  </m:r>
                </m:sub>
              </m:sSub>
            </m:oMath>
            <w:r w:rsidR="00F473DB" w:rsidRPr="00FA3223">
              <w:rPr>
                <w:b/>
              </w:rPr>
              <w:t xml:space="preserve"> [ºC]</w:t>
            </w:r>
          </w:p>
        </w:tc>
        <w:tc>
          <w:tcPr>
            <w:tcW w:w="911" w:type="dxa"/>
          </w:tcPr>
          <w:p w:rsidR="00F473DB" w:rsidRPr="00FA3223" w:rsidRDefault="00402D0C" w:rsidP="00155B7B">
            <w:pPr>
              <w:jc w:val="center"/>
              <w:rPr>
                <w:b/>
              </w:rPr>
            </w:pPr>
            <m:oMath>
              <m:sSub>
                <m:sSubPr>
                  <m:ctrlPr>
                    <w:rPr>
                      <w:rFonts w:ascii="Cambria Math" w:hAnsi="Cambria Math"/>
                      <w:b/>
                      <w:i/>
                    </w:rPr>
                  </m:ctrlPr>
                </m:sSubPr>
                <m:e>
                  <m:r>
                    <m:rPr>
                      <m:sty m:val="bi"/>
                    </m:rPr>
                    <w:rPr>
                      <w:rFonts w:ascii="Cambria Math" w:hAnsi="Cambria Math"/>
                    </w:rPr>
                    <m:t>∆θ</m:t>
                  </m:r>
                </m:e>
                <m:sub>
                  <m:r>
                    <m:rPr>
                      <m:sty m:val="bi"/>
                    </m:rPr>
                    <w:rPr>
                      <w:rFonts w:ascii="Cambria Math" w:hAnsi="Cambria Math"/>
                    </w:rPr>
                    <m:t>H/A</m:t>
                  </m:r>
                </m:sub>
              </m:sSub>
            </m:oMath>
            <w:r w:rsidR="00F473DB" w:rsidRPr="00FA3223">
              <w:rPr>
                <w:b/>
              </w:rPr>
              <w:t xml:space="preserve"> [ºC]</w:t>
            </w:r>
          </w:p>
        </w:tc>
      </w:tr>
      <w:tr w:rsidR="00F473DB" w:rsidTr="00155B7B">
        <w:tc>
          <w:tcPr>
            <w:tcW w:w="1283" w:type="dxa"/>
          </w:tcPr>
          <w:p w:rsidR="00F473DB" w:rsidRDefault="00F473DB" w:rsidP="00155B7B">
            <w:pPr>
              <w:jc w:val="center"/>
            </w:pPr>
            <w:r>
              <w:t>CASO 1</w:t>
            </w:r>
          </w:p>
        </w:tc>
        <w:tc>
          <w:tcPr>
            <w:tcW w:w="1066" w:type="dxa"/>
          </w:tcPr>
          <w:p w:rsidR="00F473DB" w:rsidRDefault="00F473DB" w:rsidP="00155B7B">
            <w:pPr>
              <w:jc w:val="center"/>
            </w:pPr>
            <w:r>
              <w:t>64,4</w:t>
            </w:r>
          </w:p>
        </w:tc>
        <w:tc>
          <w:tcPr>
            <w:tcW w:w="1069" w:type="dxa"/>
          </w:tcPr>
          <w:p w:rsidR="00F473DB" w:rsidRDefault="00F473DB" w:rsidP="00155B7B">
            <w:pPr>
              <w:jc w:val="center"/>
            </w:pPr>
            <w:r>
              <w:t>41,9</w:t>
            </w:r>
          </w:p>
        </w:tc>
        <w:tc>
          <w:tcPr>
            <w:tcW w:w="911" w:type="dxa"/>
          </w:tcPr>
          <w:p w:rsidR="00F473DB" w:rsidRDefault="00F473DB" w:rsidP="00155B7B">
            <w:pPr>
              <w:jc w:val="center"/>
            </w:pPr>
            <w:r>
              <w:t>71,2</w:t>
            </w:r>
          </w:p>
        </w:tc>
      </w:tr>
      <w:tr w:rsidR="00F473DB" w:rsidTr="00155B7B">
        <w:tc>
          <w:tcPr>
            <w:tcW w:w="1283" w:type="dxa"/>
          </w:tcPr>
          <w:p w:rsidR="00F473DB" w:rsidRDefault="00F473DB" w:rsidP="00155B7B">
            <w:pPr>
              <w:jc w:val="center"/>
            </w:pPr>
            <w:r>
              <w:t>CASO 2</w:t>
            </w:r>
          </w:p>
        </w:tc>
        <w:tc>
          <w:tcPr>
            <w:tcW w:w="1066" w:type="dxa"/>
          </w:tcPr>
          <w:p w:rsidR="00F473DB" w:rsidRDefault="00F473DB" w:rsidP="00155B7B">
            <w:pPr>
              <w:jc w:val="center"/>
            </w:pPr>
            <w:r>
              <w:t>55,7</w:t>
            </w:r>
          </w:p>
        </w:tc>
        <w:tc>
          <w:tcPr>
            <w:tcW w:w="1069" w:type="dxa"/>
          </w:tcPr>
          <w:p w:rsidR="00F473DB" w:rsidRDefault="00F473DB" w:rsidP="00155B7B">
            <w:pPr>
              <w:jc w:val="center"/>
            </w:pPr>
            <w:r>
              <w:t>38,0</w:t>
            </w:r>
          </w:p>
        </w:tc>
        <w:tc>
          <w:tcPr>
            <w:tcW w:w="911" w:type="dxa"/>
          </w:tcPr>
          <w:p w:rsidR="00F473DB" w:rsidRDefault="00F473DB" w:rsidP="00155B7B">
            <w:pPr>
              <w:jc w:val="center"/>
            </w:pPr>
            <w:r>
              <w:t>61,3</w:t>
            </w:r>
          </w:p>
        </w:tc>
      </w:tr>
    </w:tbl>
    <w:p w:rsidR="00155B7B" w:rsidRDefault="00155B7B" w:rsidP="00155B7B">
      <w:pPr>
        <w:ind w:left="792"/>
        <w:jc w:val="center"/>
      </w:pPr>
    </w:p>
    <w:p w:rsidR="00155B7B" w:rsidRDefault="00155B7B" w:rsidP="00155B7B">
      <w:pPr>
        <w:ind w:left="792"/>
        <w:jc w:val="center"/>
      </w:pPr>
      <w:r>
        <w:t>Tabla  5.1</w:t>
      </w:r>
      <w:r w:rsidR="009355F4">
        <w:t>7</w:t>
      </w:r>
      <w:r>
        <w:t xml:space="preserve">. </w:t>
      </w:r>
      <w:r w:rsidR="001D3ADF">
        <w:t>Resultado final de las e</w:t>
      </w:r>
      <w:r>
        <w:t>levaciones de temperat</w:t>
      </w:r>
      <w:r w:rsidR="001D3ADF">
        <w:t>ura</w:t>
      </w:r>
    </w:p>
    <w:p w:rsidR="001D3ADF" w:rsidRDefault="001D3ADF" w:rsidP="00155B7B">
      <w:pPr>
        <w:ind w:left="792"/>
        <w:jc w:val="center"/>
      </w:pPr>
      <w:r>
        <w:t>de los transformadores a altitud de diseño.</w:t>
      </w:r>
    </w:p>
    <w:p w:rsidR="00155B7B" w:rsidRDefault="00155B7B" w:rsidP="001D3ADF">
      <w:pPr>
        <w:spacing w:line="720" w:lineRule="auto"/>
        <w:ind w:left="792"/>
        <w:jc w:val="center"/>
      </w:pPr>
    </w:p>
    <w:p w:rsidR="00F473DB" w:rsidRDefault="00F473DB" w:rsidP="00F473DB">
      <w:pPr>
        <w:spacing w:line="480" w:lineRule="auto"/>
        <w:ind w:left="792"/>
        <w:jc w:val="both"/>
      </w:pPr>
      <w:r>
        <w:t xml:space="preserve">A partir de esta información se puede graficar el diagrama térmico para cada caso. En él se puede observar las elevaciones de temperatura medidas y calculadas que aparecen en el aceite y bobinado del transformador (el de mayor elevación de temperatura). </w:t>
      </w:r>
    </w:p>
    <w:p w:rsidR="004A62B3" w:rsidRDefault="004A62B3" w:rsidP="004A62B3">
      <w:pPr>
        <w:spacing w:line="720" w:lineRule="auto"/>
        <w:ind w:left="792"/>
        <w:jc w:val="both"/>
      </w:pPr>
    </w:p>
    <w:p w:rsidR="00F473DB" w:rsidRDefault="00F473DB" w:rsidP="001D3ADF">
      <w:pPr>
        <w:spacing w:line="480" w:lineRule="auto"/>
        <w:jc w:val="center"/>
      </w:pPr>
      <w:r>
        <w:rPr>
          <w:noProof/>
        </w:rPr>
        <w:drawing>
          <wp:inline distT="0" distB="0" distL="0" distR="0">
            <wp:extent cx="5046116" cy="3146961"/>
            <wp:effectExtent l="19050" t="0" r="2134" b="0"/>
            <wp:docPr id="236" name="16 Imagen" descr="diagrama térmico po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térmico poste.JPG"/>
                    <pic:cNvPicPr/>
                  </pic:nvPicPr>
                  <pic:blipFill>
                    <a:blip r:embed="rId67"/>
                    <a:stretch>
                      <a:fillRect/>
                    </a:stretch>
                  </pic:blipFill>
                  <pic:spPr>
                    <a:xfrm>
                      <a:off x="0" y="0"/>
                      <a:ext cx="5058907" cy="3154938"/>
                    </a:xfrm>
                    <a:prstGeom prst="rect">
                      <a:avLst/>
                    </a:prstGeom>
                  </pic:spPr>
                </pic:pic>
              </a:graphicData>
            </a:graphic>
          </wp:inline>
        </w:drawing>
      </w:r>
    </w:p>
    <w:p w:rsidR="001D3ADF" w:rsidRDefault="001D3ADF" w:rsidP="001D3ADF">
      <w:pPr>
        <w:ind w:left="792"/>
        <w:jc w:val="center"/>
      </w:pPr>
      <w:r>
        <w:t>Figura 5.</w:t>
      </w:r>
      <w:r w:rsidR="004A62B3">
        <w:t>6</w:t>
      </w:r>
      <w:r>
        <w:t xml:space="preserve">. Diagrama térmico resultante para el </w:t>
      </w:r>
    </w:p>
    <w:p w:rsidR="001D3ADF" w:rsidRDefault="00F63E57" w:rsidP="001D3ADF">
      <w:pPr>
        <w:ind w:left="792"/>
        <w:jc w:val="center"/>
      </w:pPr>
      <w:r>
        <w:t>C</w:t>
      </w:r>
      <w:r w:rsidR="001D3ADF">
        <w:t>aso 1 (transformador tipo poste).</w:t>
      </w:r>
    </w:p>
    <w:p w:rsidR="00F473DB" w:rsidRDefault="00F473DB" w:rsidP="001D3ADF">
      <w:pPr>
        <w:spacing w:line="480" w:lineRule="auto"/>
        <w:jc w:val="center"/>
      </w:pPr>
      <w:r>
        <w:rPr>
          <w:noProof/>
        </w:rPr>
        <w:lastRenderedPageBreak/>
        <w:drawing>
          <wp:inline distT="0" distB="0" distL="0" distR="0">
            <wp:extent cx="4848807" cy="2980706"/>
            <wp:effectExtent l="19050" t="0" r="8943" b="0"/>
            <wp:docPr id="237" name="17 Imagen" descr="diagrama térmico padmou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térmico padmounted.JPG"/>
                    <pic:cNvPicPr/>
                  </pic:nvPicPr>
                  <pic:blipFill>
                    <a:blip r:embed="rId68"/>
                    <a:stretch>
                      <a:fillRect/>
                    </a:stretch>
                  </pic:blipFill>
                  <pic:spPr>
                    <a:xfrm>
                      <a:off x="0" y="0"/>
                      <a:ext cx="4852035" cy="2982690"/>
                    </a:xfrm>
                    <a:prstGeom prst="rect">
                      <a:avLst/>
                    </a:prstGeom>
                  </pic:spPr>
                </pic:pic>
              </a:graphicData>
            </a:graphic>
          </wp:inline>
        </w:drawing>
      </w:r>
    </w:p>
    <w:p w:rsidR="001D3ADF" w:rsidRDefault="001D3ADF" w:rsidP="001D3ADF">
      <w:pPr>
        <w:ind w:left="792"/>
        <w:jc w:val="center"/>
      </w:pPr>
      <w:r>
        <w:t>Figura 5.</w:t>
      </w:r>
      <w:r w:rsidR="004A62B3">
        <w:t>7</w:t>
      </w:r>
      <w:r>
        <w:t xml:space="preserve">. Diagrama térmico resultante para el </w:t>
      </w:r>
    </w:p>
    <w:p w:rsidR="001D3ADF" w:rsidRDefault="00F63E57" w:rsidP="001D3ADF">
      <w:pPr>
        <w:ind w:left="792"/>
        <w:jc w:val="center"/>
      </w:pPr>
      <w:r>
        <w:t>C</w:t>
      </w:r>
      <w:r w:rsidR="001D3ADF">
        <w:t>aso 2 (transformador tipo pedestal).</w:t>
      </w:r>
    </w:p>
    <w:p w:rsidR="003412B6" w:rsidRDefault="003412B6" w:rsidP="003412B6">
      <w:pPr>
        <w:spacing w:line="720" w:lineRule="auto"/>
        <w:ind w:left="792"/>
        <w:jc w:val="center"/>
      </w:pPr>
    </w:p>
    <w:p w:rsidR="00F473DB" w:rsidRDefault="00F473DB" w:rsidP="00F473DB">
      <w:pPr>
        <w:spacing w:line="480" w:lineRule="auto"/>
        <w:ind w:left="792"/>
        <w:jc w:val="both"/>
      </w:pPr>
      <w:r>
        <w:t>Finalmente</w:t>
      </w:r>
      <w:r w:rsidR="001D3ADF">
        <w:t>,</w:t>
      </w:r>
      <w:r>
        <w:t xml:space="preserve"> corresponde determinar la constante térmica del transformador (C), la constante de tiempo del aceite nominal (</w:t>
      </w:r>
      <m:oMath>
        <m:sSub>
          <m:sSubPr>
            <m:ctrlPr>
              <w:rPr>
                <w:rFonts w:ascii="Cambria Math" w:hAnsi="Cambria Math"/>
                <w:i/>
              </w:rPr>
            </m:ctrlPr>
          </m:sSubPr>
          <m:e>
            <m:r>
              <w:rPr>
                <w:rFonts w:ascii="Cambria Math" w:hAnsi="Cambria Math"/>
              </w:rPr>
              <m:t>τ</m:t>
            </m:r>
          </m:e>
          <m:sub>
            <m:r>
              <w:rPr>
                <w:rFonts w:ascii="Cambria Math" w:hAnsi="Cambria Math"/>
              </w:rPr>
              <m:t>TO,R</m:t>
            </m:r>
          </m:sub>
        </m:sSub>
      </m:oMath>
      <w:r>
        <w:t>) y se el valor de la constante de los devanados (</w:t>
      </w:r>
      <m:oMath>
        <m:sSub>
          <m:sSubPr>
            <m:ctrlPr>
              <w:rPr>
                <w:rFonts w:ascii="Cambria Math" w:hAnsi="Cambria Math"/>
                <w:i/>
              </w:rPr>
            </m:ctrlPr>
          </m:sSubPr>
          <m:e>
            <m:r>
              <w:rPr>
                <w:rFonts w:ascii="Cambria Math" w:hAnsi="Cambria Math"/>
              </w:rPr>
              <m:t>τ</m:t>
            </m:r>
          </m:e>
          <m:sub>
            <m:r>
              <w:rPr>
                <w:rFonts w:ascii="Cambria Math" w:hAnsi="Cambria Math"/>
              </w:rPr>
              <m:t>W</m:t>
            </m:r>
          </m:sub>
        </m:sSub>
      </m:oMath>
      <w:r>
        <w:t>), los cuales se pueden encontrar utilizando las ecuaciones (10), (11) y (18) respectivamente.</w:t>
      </w:r>
    </w:p>
    <w:p w:rsidR="00F473DB" w:rsidRDefault="00F473DB" w:rsidP="00F473DB">
      <w:pPr>
        <w:spacing w:line="480" w:lineRule="auto"/>
        <w:ind w:left="792"/>
        <w:jc w:val="both"/>
      </w:pPr>
    </w:p>
    <w:tbl>
      <w:tblPr>
        <w:tblStyle w:val="Tablaconcuadrcula"/>
        <w:tblW w:w="0" w:type="auto"/>
        <w:jc w:val="center"/>
        <w:tblInd w:w="2376" w:type="dxa"/>
        <w:tblLook w:val="04A0"/>
      </w:tblPr>
      <w:tblGrid>
        <w:gridCol w:w="1276"/>
        <w:gridCol w:w="1418"/>
        <w:gridCol w:w="1466"/>
        <w:gridCol w:w="1418"/>
      </w:tblGrid>
      <w:tr w:rsidR="00F473DB" w:rsidTr="00F473DB">
        <w:trPr>
          <w:jc w:val="center"/>
        </w:trPr>
        <w:tc>
          <w:tcPr>
            <w:tcW w:w="1276" w:type="dxa"/>
          </w:tcPr>
          <w:p w:rsidR="00F473DB" w:rsidRDefault="00F473DB" w:rsidP="00EE39D3">
            <w:pPr>
              <w:jc w:val="center"/>
            </w:pPr>
          </w:p>
        </w:tc>
        <w:tc>
          <w:tcPr>
            <w:tcW w:w="1418" w:type="dxa"/>
          </w:tcPr>
          <w:p w:rsidR="00F473DB" w:rsidRPr="00FA3223" w:rsidRDefault="00FA3223" w:rsidP="00EE39D3">
            <w:pPr>
              <w:jc w:val="center"/>
              <w:rPr>
                <w:b/>
              </w:rPr>
            </w:pPr>
            <m:oMath>
              <m:r>
                <m:rPr>
                  <m:sty m:val="bi"/>
                </m:rPr>
                <w:rPr>
                  <w:rFonts w:ascii="Cambria Math" w:hAnsi="Cambria Math"/>
                </w:rPr>
                <m:t>C</m:t>
              </m:r>
            </m:oMath>
            <w:r w:rsidR="00F473DB" w:rsidRPr="00FA3223">
              <w:rPr>
                <w:b/>
              </w:rPr>
              <w:t>[Wh/ºC]</w:t>
            </w:r>
          </w:p>
        </w:tc>
        <w:tc>
          <w:tcPr>
            <w:tcW w:w="1418" w:type="dxa"/>
          </w:tcPr>
          <w:p w:rsidR="00F473DB" w:rsidRPr="00FA3223" w:rsidRDefault="00402D0C" w:rsidP="00EE39D3">
            <w:pPr>
              <w:jc w:val="center"/>
              <w:rPr>
                <w:b/>
              </w:rPr>
            </w:pPr>
            <m:oMath>
              <m:sSub>
                <m:sSubPr>
                  <m:ctrlPr>
                    <w:rPr>
                      <w:rFonts w:ascii="Cambria Math" w:hAnsi="Cambria Math"/>
                      <w:b/>
                      <w:i/>
                    </w:rPr>
                  </m:ctrlPr>
                </m:sSubPr>
                <m:e>
                  <m:r>
                    <m:rPr>
                      <m:sty m:val="bi"/>
                    </m:rPr>
                    <w:rPr>
                      <w:rFonts w:ascii="Cambria Math" w:hAnsi="Cambria Math"/>
                    </w:rPr>
                    <m:t>τ</m:t>
                  </m:r>
                </m:e>
                <m:sub>
                  <m:r>
                    <m:rPr>
                      <m:sty m:val="bi"/>
                    </m:rPr>
                    <w:rPr>
                      <w:rFonts w:ascii="Cambria Math" w:hAnsi="Cambria Math"/>
                    </w:rPr>
                    <m:t>TO,R</m:t>
                  </m:r>
                </m:sub>
              </m:sSub>
            </m:oMath>
            <w:r w:rsidR="00F473DB" w:rsidRPr="00FA3223">
              <w:rPr>
                <w:b/>
              </w:rPr>
              <w:t>[horas]</w:t>
            </w:r>
          </w:p>
        </w:tc>
        <w:tc>
          <w:tcPr>
            <w:tcW w:w="1418" w:type="dxa"/>
          </w:tcPr>
          <w:p w:rsidR="00F473DB" w:rsidRPr="00FA3223" w:rsidRDefault="00402D0C" w:rsidP="00EE39D3">
            <w:pPr>
              <w:jc w:val="center"/>
              <w:rPr>
                <w:b/>
              </w:rPr>
            </w:pPr>
            <m:oMath>
              <m:sSub>
                <m:sSubPr>
                  <m:ctrlPr>
                    <w:rPr>
                      <w:rFonts w:ascii="Cambria Math" w:hAnsi="Cambria Math"/>
                      <w:b/>
                      <w:i/>
                    </w:rPr>
                  </m:ctrlPr>
                </m:sSubPr>
                <m:e>
                  <m:r>
                    <m:rPr>
                      <m:sty m:val="bi"/>
                    </m:rPr>
                    <w:rPr>
                      <w:rFonts w:ascii="Cambria Math" w:hAnsi="Cambria Math"/>
                    </w:rPr>
                    <m:t>τ</m:t>
                  </m:r>
                </m:e>
                <m:sub>
                  <m:r>
                    <m:rPr>
                      <m:sty m:val="bi"/>
                    </m:rPr>
                    <w:rPr>
                      <w:rFonts w:ascii="Cambria Math" w:hAnsi="Cambria Math"/>
                    </w:rPr>
                    <m:t>w</m:t>
                  </m:r>
                </m:sub>
              </m:sSub>
            </m:oMath>
            <w:r w:rsidR="00F473DB" w:rsidRPr="00FA3223">
              <w:rPr>
                <w:b/>
              </w:rPr>
              <w:t>[min]</w:t>
            </w:r>
          </w:p>
        </w:tc>
      </w:tr>
      <w:tr w:rsidR="00F473DB" w:rsidTr="00F473DB">
        <w:trPr>
          <w:jc w:val="center"/>
        </w:trPr>
        <w:tc>
          <w:tcPr>
            <w:tcW w:w="1276" w:type="dxa"/>
          </w:tcPr>
          <w:p w:rsidR="00F473DB" w:rsidRDefault="00F473DB" w:rsidP="00EE39D3">
            <w:pPr>
              <w:jc w:val="center"/>
            </w:pPr>
            <w:r>
              <w:t>CASO 1</w:t>
            </w:r>
          </w:p>
        </w:tc>
        <w:tc>
          <w:tcPr>
            <w:tcW w:w="1418" w:type="dxa"/>
          </w:tcPr>
          <w:p w:rsidR="00F473DB" w:rsidRDefault="00F473DB" w:rsidP="00EE39D3">
            <w:pPr>
              <w:jc w:val="center"/>
            </w:pPr>
            <w:r>
              <w:t>36,09</w:t>
            </w:r>
          </w:p>
        </w:tc>
        <w:tc>
          <w:tcPr>
            <w:tcW w:w="1418" w:type="dxa"/>
          </w:tcPr>
          <w:p w:rsidR="00F473DB" w:rsidRDefault="00F473DB" w:rsidP="00EE39D3">
            <w:pPr>
              <w:jc w:val="center"/>
            </w:pPr>
            <w:r>
              <w:t>4,34</w:t>
            </w:r>
          </w:p>
        </w:tc>
        <w:tc>
          <w:tcPr>
            <w:tcW w:w="1418" w:type="dxa"/>
          </w:tcPr>
          <w:p w:rsidR="00F473DB" w:rsidRDefault="00F473DB" w:rsidP="00EE39D3">
            <w:pPr>
              <w:jc w:val="center"/>
            </w:pPr>
            <w:r>
              <w:t>12,57</w:t>
            </w:r>
          </w:p>
        </w:tc>
      </w:tr>
      <w:tr w:rsidR="00F473DB" w:rsidTr="00F473DB">
        <w:trPr>
          <w:jc w:val="center"/>
        </w:trPr>
        <w:tc>
          <w:tcPr>
            <w:tcW w:w="1276" w:type="dxa"/>
          </w:tcPr>
          <w:p w:rsidR="00F473DB" w:rsidRDefault="00F473DB" w:rsidP="00EE39D3">
            <w:pPr>
              <w:jc w:val="center"/>
            </w:pPr>
            <w:r>
              <w:t>CASO 2</w:t>
            </w:r>
          </w:p>
        </w:tc>
        <w:tc>
          <w:tcPr>
            <w:tcW w:w="1418" w:type="dxa"/>
          </w:tcPr>
          <w:p w:rsidR="00F473DB" w:rsidRDefault="00F473DB" w:rsidP="00EE39D3">
            <w:pPr>
              <w:jc w:val="center"/>
            </w:pPr>
            <w:r>
              <w:t>70,00</w:t>
            </w:r>
          </w:p>
        </w:tc>
        <w:tc>
          <w:tcPr>
            <w:tcW w:w="1418" w:type="dxa"/>
          </w:tcPr>
          <w:p w:rsidR="00F473DB" w:rsidRDefault="00F473DB" w:rsidP="00EE39D3">
            <w:pPr>
              <w:jc w:val="center"/>
            </w:pPr>
            <w:r>
              <w:t>7,57</w:t>
            </w:r>
          </w:p>
        </w:tc>
        <w:tc>
          <w:tcPr>
            <w:tcW w:w="1418" w:type="dxa"/>
          </w:tcPr>
          <w:p w:rsidR="00F473DB" w:rsidRDefault="00F473DB" w:rsidP="00EE39D3">
            <w:pPr>
              <w:jc w:val="center"/>
            </w:pPr>
            <w:r>
              <w:t>9,96</w:t>
            </w:r>
          </w:p>
        </w:tc>
      </w:tr>
    </w:tbl>
    <w:p w:rsidR="001D3ADF" w:rsidRDefault="001D3ADF" w:rsidP="001D3ADF">
      <w:pPr>
        <w:ind w:left="792"/>
        <w:jc w:val="center"/>
      </w:pPr>
    </w:p>
    <w:p w:rsidR="001D3ADF" w:rsidRDefault="001D3ADF" w:rsidP="00E50E98">
      <w:pPr>
        <w:ind w:left="792"/>
        <w:jc w:val="center"/>
      </w:pPr>
      <w:r>
        <w:t>Tabla  5.1</w:t>
      </w:r>
      <w:r w:rsidR="009355F4">
        <w:t>8</w:t>
      </w:r>
      <w:r>
        <w:t xml:space="preserve">. </w:t>
      </w:r>
      <w:r w:rsidR="00E50E98">
        <w:t>Constantes calculadas</w:t>
      </w:r>
      <w:r>
        <w:t>.</w:t>
      </w:r>
    </w:p>
    <w:p w:rsidR="001D3ADF" w:rsidRDefault="001D3ADF" w:rsidP="001D3ADF">
      <w:pPr>
        <w:spacing w:line="720" w:lineRule="auto"/>
        <w:ind w:left="792"/>
        <w:jc w:val="center"/>
      </w:pPr>
    </w:p>
    <w:p w:rsidR="00F473DB" w:rsidRDefault="00F473DB" w:rsidP="00F473DB">
      <w:pPr>
        <w:spacing w:line="480" w:lineRule="auto"/>
        <w:ind w:left="792"/>
        <w:jc w:val="both"/>
      </w:pPr>
      <w:r>
        <w:t>Estos últimos valores calculados permitirán ver la respuesta térmica de los transformadores en el tiempo.</w:t>
      </w:r>
    </w:p>
    <w:p w:rsidR="00F473DB" w:rsidRDefault="00F473DB" w:rsidP="00F473DB">
      <w:pPr>
        <w:numPr>
          <w:ilvl w:val="1"/>
          <w:numId w:val="1"/>
        </w:numPr>
        <w:spacing w:line="480" w:lineRule="auto"/>
        <w:jc w:val="both"/>
        <w:rPr>
          <w:b/>
        </w:rPr>
      </w:pPr>
      <w:r w:rsidRPr="00FB6A78">
        <w:rPr>
          <w:b/>
        </w:rPr>
        <w:lastRenderedPageBreak/>
        <w:t>Determinación de pérdida de vida útil</w:t>
      </w:r>
      <w:r>
        <w:rPr>
          <w:b/>
        </w:rPr>
        <w:t xml:space="preserve"> y construcción de curvas de capacidad de carga y sobrecarga</w:t>
      </w:r>
      <w:r w:rsidRPr="00FB6A78">
        <w:rPr>
          <w:b/>
        </w:rPr>
        <w:t>.</w:t>
      </w:r>
    </w:p>
    <w:p w:rsidR="00F473DB" w:rsidRDefault="00F473DB" w:rsidP="00F473DB">
      <w:pPr>
        <w:spacing w:line="480" w:lineRule="auto"/>
        <w:ind w:left="792"/>
        <w:jc w:val="both"/>
      </w:pPr>
      <w:r>
        <w:t>La pérdida de vida útil del transformador está en función de los ciclos de carga a los que será sometido el transformador y de las características térmicas (cargabilidad) del transformador, debido a que los ciclos de carga varían de acuerdo al cliente que solicita el servicio de energía, se ha tomado como ejemplo la una curva de carga correspondiente a un sector de la provincia del Pichincha cercana a la ciudad de Quito que ha proporcionado la información de la carga solicitada en P.U. y específicamente para el uso de transformadores de 25 kVA.</w:t>
      </w:r>
    </w:p>
    <w:p w:rsidR="003412B6" w:rsidRDefault="003412B6" w:rsidP="00F473DB">
      <w:pPr>
        <w:spacing w:line="480" w:lineRule="auto"/>
        <w:ind w:left="792"/>
        <w:jc w:val="both"/>
      </w:pPr>
    </w:p>
    <w:p w:rsidR="00F473DB" w:rsidRDefault="00F473DB" w:rsidP="00F473DB">
      <w:pPr>
        <w:spacing w:line="480" w:lineRule="auto"/>
        <w:ind w:left="792"/>
        <w:jc w:val="both"/>
      </w:pPr>
      <w:r w:rsidRPr="000D2A09">
        <w:rPr>
          <w:noProof/>
        </w:rPr>
        <w:drawing>
          <wp:inline distT="0" distB="0" distL="0" distR="0">
            <wp:extent cx="4701425" cy="3035638"/>
            <wp:effectExtent l="19050" t="0" r="22975" b="0"/>
            <wp:docPr id="23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E39D3" w:rsidRDefault="00EE39D3" w:rsidP="00EE39D3">
      <w:pPr>
        <w:ind w:left="792"/>
        <w:jc w:val="center"/>
      </w:pPr>
      <w:r>
        <w:t>Figura 5.</w:t>
      </w:r>
      <w:r w:rsidR="004A62B3">
        <w:t>8</w:t>
      </w:r>
      <w:r>
        <w:t>. Curva de ciclo de carga de trabajo (P.U. vs Tiempo</w:t>
      </w:r>
      <w:r w:rsidR="008F75EA">
        <w:t xml:space="preserve"> en horas</w:t>
      </w:r>
      <w:r>
        <w:t>).</w:t>
      </w:r>
    </w:p>
    <w:p w:rsidR="00F473DB" w:rsidRDefault="00F473DB" w:rsidP="00062CC5">
      <w:pPr>
        <w:spacing w:line="720" w:lineRule="auto"/>
        <w:ind w:left="792"/>
        <w:jc w:val="both"/>
      </w:pPr>
    </w:p>
    <w:p w:rsidR="00F473DB" w:rsidRDefault="00F473DB" w:rsidP="00F473DB">
      <w:pPr>
        <w:spacing w:line="480" w:lineRule="auto"/>
        <w:ind w:left="792"/>
        <w:jc w:val="both"/>
      </w:pPr>
      <w:r>
        <w:lastRenderedPageBreak/>
        <w:t>Utilizando el programa desarrollado para esta tesis, se pudo determinar el comportamiento térmico del transformador ante este ciclo de carga con las siguientes solicitaciones de la distribuidora de energía:</w:t>
      </w:r>
    </w:p>
    <w:p w:rsidR="003412B6" w:rsidRDefault="003412B6" w:rsidP="00F473DB">
      <w:pPr>
        <w:spacing w:line="480" w:lineRule="auto"/>
        <w:ind w:left="792"/>
        <w:jc w:val="both"/>
      </w:pPr>
    </w:p>
    <w:p w:rsidR="00F473DB" w:rsidRDefault="00F473DB" w:rsidP="00A54A66">
      <w:pPr>
        <w:pStyle w:val="Prrafodelista"/>
        <w:numPr>
          <w:ilvl w:val="0"/>
          <w:numId w:val="48"/>
        </w:numPr>
        <w:spacing w:line="480" w:lineRule="auto"/>
        <w:jc w:val="both"/>
      </w:pPr>
      <w:r>
        <w:t>Temperatura ambiente promedio anual: 15 ºC</w:t>
      </w:r>
    </w:p>
    <w:p w:rsidR="00F473DB" w:rsidRDefault="00F473DB" w:rsidP="00A54A66">
      <w:pPr>
        <w:pStyle w:val="Prrafodelista"/>
        <w:numPr>
          <w:ilvl w:val="0"/>
          <w:numId w:val="48"/>
        </w:numPr>
        <w:spacing w:line="480" w:lineRule="auto"/>
        <w:jc w:val="both"/>
      </w:pPr>
      <w:r>
        <w:t>Altitud de trabajo: 3000 m</w:t>
      </w:r>
      <w:r w:rsidR="00A97EF3">
        <w:t>.</w:t>
      </w:r>
      <w:r>
        <w:t>s</w:t>
      </w:r>
      <w:r w:rsidR="00A97EF3">
        <w:t>.</w:t>
      </w:r>
      <w:r>
        <w:t>n</w:t>
      </w:r>
      <w:r w:rsidR="00A97EF3">
        <w:t>.</w:t>
      </w:r>
      <w:r>
        <w:t>m</w:t>
      </w:r>
      <w:r w:rsidR="00A97EF3">
        <w:t>.</w:t>
      </w:r>
    </w:p>
    <w:p w:rsidR="004A62B3" w:rsidRDefault="00F473DB" w:rsidP="004A62B3">
      <w:pPr>
        <w:pStyle w:val="Prrafodelista"/>
        <w:numPr>
          <w:ilvl w:val="0"/>
          <w:numId w:val="48"/>
        </w:numPr>
        <w:spacing w:line="480" w:lineRule="auto"/>
        <w:jc w:val="both"/>
      </w:pPr>
      <w:r>
        <w:t>Criterio de vida útil: 180000 horas (equivalente a una máxima pérdida de vida útil diaria de 0,0133%)</w:t>
      </w:r>
    </w:p>
    <w:p w:rsidR="00580ECB" w:rsidRDefault="00580ECB" w:rsidP="00580ECB">
      <w:pPr>
        <w:pStyle w:val="Prrafodelista"/>
        <w:spacing w:line="480" w:lineRule="auto"/>
        <w:ind w:left="2130"/>
        <w:jc w:val="both"/>
      </w:pPr>
    </w:p>
    <w:p w:rsidR="00EE39D3" w:rsidRDefault="00F473DB" w:rsidP="00EE39D3">
      <w:pPr>
        <w:spacing w:line="480" w:lineRule="auto"/>
        <w:ind w:left="792"/>
        <w:jc w:val="both"/>
      </w:pPr>
      <w:r>
        <w:t>Como resultados para el caso del transformador tipo</w:t>
      </w:r>
      <w:r w:rsidR="008E57EE">
        <w:t xml:space="preserve"> poste </w:t>
      </w:r>
      <w:r w:rsidR="00EC35A6">
        <w:t>se obtuvieron</w:t>
      </w:r>
      <w:r w:rsidR="008E57EE">
        <w:t xml:space="preserve"> los </w:t>
      </w:r>
      <w:r w:rsidR="000A4CFC">
        <w:t xml:space="preserve">datos </w:t>
      </w:r>
      <w:r w:rsidR="008E57EE">
        <w:t>presentados en el</w:t>
      </w:r>
      <w:r>
        <w:t xml:space="preserve"> </w:t>
      </w:r>
      <w:r w:rsidR="008E57EE">
        <w:t xml:space="preserve">anexo </w:t>
      </w:r>
      <w:r w:rsidR="00F63E57">
        <w:t>2</w:t>
      </w:r>
      <w:r w:rsidR="008E57EE">
        <w:t xml:space="preserve"> (Comportamiento térmico del transformador</w:t>
      </w:r>
      <w:r w:rsidR="000A4CFC">
        <w:t xml:space="preserve"> “Caso 1”)</w:t>
      </w:r>
      <w:r w:rsidR="008E57EE">
        <w:t xml:space="preserve"> </w:t>
      </w:r>
      <w:r>
        <w:t>de los cuales se pueden graficar las temperaturas y elevaciones de temperatura</w:t>
      </w:r>
      <w:r w:rsidR="00275B02">
        <w:t>.</w:t>
      </w:r>
      <w:r w:rsidR="009640CB">
        <w:t xml:space="preserve"> </w:t>
      </w:r>
      <w:r w:rsidR="00275B02">
        <w:t>(V</w:t>
      </w:r>
      <w:r w:rsidR="009640CB">
        <w:t xml:space="preserve">er también el anexo </w:t>
      </w:r>
      <w:r w:rsidR="00275B02">
        <w:t>2</w:t>
      </w:r>
      <w:r w:rsidR="009640CB">
        <w:t>)</w:t>
      </w:r>
      <w:r w:rsidR="00275B02">
        <w:t>.</w:t>
      </w:r>
    </w:p>
    <w:p w:rsidR="00062CC5" w:rsidRDefault="00062CC5" w:rsidP="00062CC5">
      <w:pPr>
        <w:spacing w:line="720" w:lineRule="auto"/>
        <w:ind w:left="792"/>
        <w:jc w:val="both"/>
      </w:pPr>
    </w:p>
    <w:p w:rsidR="003412B6" w:rsidRDefault="003412B6" w:rsidP="00062CC5">
      <w:pPr>
        <w:spacing w:line="720" w:lineRule="auto"/>
        <w:ind w:left="792"/>
        <w:jc w:val="both"/>
      </w:pPr>
    </w:p>
    <w:p w:rsidR="00EE39D3" w:rsidRDefault="00F473DB" w:rsidP="00EE39D3">
      <w:pPr>
        <w:ind w:left="792"/>
        <w:jc w:val="center"/>
      </w:pPr>
      <w:r>
        <w:lastRenderedPageBreak/>
        <w:t xml:space="preserve"> </w:t>
      </w:r>
      <w:r w:rsidRPr="00BA1282">
        <w:rPr>
          <w:noProof/>
        </w:rPr>
        <w:drawing>
          <wp:inline distT="0" distB="0" distL="0" distR="0">
            <wp:extent cx="4639119" cy="2998381"/>
            <wp:effectExtent l="19050" t="0" r="28131" b="0"/>
            <wp:docPr id="23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EE39D3" w:rsidRPr="00EE39D3">
        <w:t xml:space="preserve"> </w:t>
      </w:r>
    </w:p>
    <w:p w:rsidR="004A62B3" w:rsidRDefault="004A62B3" w:rsidP="000A3FE2">
      <w:pPr>
        <w:spacing w:line="480" w:lineRule="auto"/>
        <w:ind w:left="792"/>
        <w:jc w:val="center"/>
      </w:pPr>
    </w:p>
    <w:p w:rsidR="00EE39D3" w:rsidRDefault="00EE39D3" w:rsidP="00EE39D3">
      <w:pPr>
        <w:ind w:left="792"/>
        <w:jc w:val="center"/>
      </w:pPr>
      <w:r>
        <w:t>Figura 5.</w:t>
      </w:r>
      <w:r w:rsidR="000A3FE2">
        <w:t>9</w:t>
      </w:r>
      <w:r>
        <w:t>. Temperaturas y elevaciones de temperatura durante</w:t>
      </w:r>
    </w:p>
    <w:p w:rsidR="00EE39D3" w:rsidRDefault="00EE39D3" w:rsidP="00EE39D3">
      <w:pPr>
        <w:ind w:left="792"/>
        <w:jc w:val="center"/>
      </w:pPr>
      <w:r>
        <w:t>el ciclo de carga propuesto (Caso 1).</w:t>
      </w:r>
    </w:p>
    <w:p w:rsidR="008F75EA" w:rsidRDefault="008F75EA" w:rsidP="00EE39D3">
      <w:pPr>
        <w:ind w:left="792"/>
        <w:jc w:val="center"/>
      </w:pPr>
      <w:r>
        <w:t>Carga en P.U. vs. Tiempo en horas</w:t>
      </w:r>
    </w:p>
    <w:p w:rsidR="00062CC5" w:rsidRDefault="00062CC5" w:rsidP="00062CC5">
      <w:pPr>
        <w:spacing w:line="720" w:lineRule="auto"/>
        <w:ind w:left="792"/>
        <w:jc w:val="center"/>
      </w:pPr>
    </w:p>
    <w:p w:rsidR="00275B02" w:rsidRDefault="00F473DB" w:rsidP="00275B02">
      <w:pPr>
        <w:spacing w:line="480" w:lineRule="auto"/>
        <w:ind w:left="792"/>
        <w:jc w:val="both"/>
      </w:pPr>
      <w:r>
        <w:t xml:space="preserve">Para el caso del transformador tipo padmounted </w:t>
      </w:r>
      <w:r w:rsidR="00EC35A6">
        <w:t>se obtuvo</w:t>
      </w:r>
      <w:r>
        <w:t xml:space="preserve"> l</w:t>
      </w:r>
      <w:r w:rsidR="009640CB">
        <w:t>a</w:t>
      </w:r>
      <w:r>
        <w:t xml:space="preserve"> siguiente </w:t>
      </w:r>
      <w:r w:rsidR="009640CB">
        <w:t>gráfica correspondiente a los datos calculados por el programa de cálculo de pérdida de vida</w:t>
      </w:r>
      <w:r w:rsidR="00275B02">
        <w:t>. (Ver también el anexo 3).</w:t>
      </w:r>
    </w:p>
    <w:p w:rsidR="00CC5A10" w:rsidRDefault="00CC5A10" w:rsidP="00F473DB">
      <w:pPr>
        <w:spacing w:line="480" w:lineRule="auto"/>
        <w:ind w:left="792"/>
        <w:jc w:val="both"/>
      </w:pPr>
    </w:p>
    <w:p w:rsidR="00CC5A10" w:rsidRDefault="00CC5A10" w:rsidP="00F473DB">
      <w:pPr>
        <w:spacing w:line="480" w:lineRule="auto"/>
        <w:ind w:left="792"/>
        <w:jc w:val="both"/>
      </w:pPr>
      <w:r w:rsidRPr="00CC5A10">
        <w:rPr>
          <w:noProof/>
        </w:rPr>
        <w:lastRenderedPageBreak/>
        <w:drawing>
          <wp:inline distT="0" distB="0" distL="0" distR="0">
            <wp:extent cx="4641968" cy="3189768"/>
            <wp:effectExtent l="19050" t="0" r="25282"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E39D3" w:rsidRDefault="00EE39D3" w:rsidP="00EE39D3">
      <w:pPr>
        <w:ind w:left="792"/>
        <w:jc w:val="center"/>
      </w:pPr>
      <w:r>
        <w:t>Figura 5.</w:t>
      </w:r>
      <w:r w:rsidR="000A3FE2">
        <w:t>10</w:t>
      </w:r>
      <w:r>
        <w:t>. Temperaturas y elevaciones de temperatura durante</w:t>
      </w:r>
    </w:p>
    <w:p w:rsidR="00EE39D3" w:rsidRDefault="00EE39D3" w:rsidP="00EE39D3">
      <w:pPr>
        <w:ind w:left="792"/>
        <w:jc w:val="center"/>
      </w:pPr>
      <w:r>
        <w:t>el ciclo de carga propuesto (Caso 2).</w:t>
      </w:r>
    </w:p>
    <w:p w:rsidR="008F75EA" w:rsidRDefault="008F75EA" w:rsidP="008F75EA">
      <w:pPr>
        <w:ind w:left="792"/>
        <w:jc w:val="center"/>
      </w:pPr>
      <w:r>
        <w:t>Carga en P.U. vs. Tiempo en horas</w:t>
      </w:r>
    </w:p>
    <w:p w:rsidR="00EE39D3" w:rsidRDefault="00EE39D3" w:rsidP="00EE39D3">
      <w:pPr>
        <w:spacing w:line="720" w:lineRule="auto"/>
        <w:ind w:left="851"/>
        <w:jc w:val="both"/>
      </w:pPr>
    </w:p>
    <w:p w:rsidR="00F473DB" w:rsidRDefault="00F473DB" w:rsidP="00F473DB">
      <w:pPr>
        <w:spacing w:line="480" w:lineRule="auto"/>
        <w:ind w:left="792"/>
        <w:jc w:val="both"/>
      </w:pPr>
      <w:r>
        <w:t>Resumiendo los resultados conseguidos por el programa de cálculo de pérdida de vida útil y cargabilidad, bajo la curva de carga, solicitaciones de trabajo y pérdida de vida máxima diaria requerida por del la empresa distribuidora, los resultados fueron los siguientes:</w:t>
      </w:r>
    </w:p>
    <w:p w:rsidR="009640CB" w:rsidRDefault="009640CB" w:rsidP="00F473DB">
      <w:pPr>
        <w:spacing w:line="480" w:lineRule="auto"/>
        <w:ind w:left="792"/>
        <w:jc w:val="both"/>
      </w:pPr>
    </w:p>
    <w:tbl>
      <w:tblPr>
        <w:tblStyle w:val="Tablaconcuadrcula"/>
        <w:tblW w:w="0" w:type="auto"/>
        <w:tblInd w:w="2253" w:type="dxa"/>
        <w:tblLook w:val="04A0"/>
      </w:tblPr>
      <w:tblGrid>
        <w:gridCol w:w="1276"/>
        <w:gridCol w:w="1985"/>
        <w:gridCol w:w="1985"/>
      </w:tblGrid>
      <w:tr w:rsidR="00F473DB" w:rsidTr="00EE39D3">
        <w:tc>
          <w:tcPr>
            <w:tcW w:w="1276" w:type="dxa"/>
          </w:tcPr>
          <w:p w:rsidR="00F473DB" w:rsidRDefault="00F473DB" w:rsidP="009640CB">
            <w:pPr>
              <w:jc w:val="center"/>
            </w:pPr>
          </w:p>
        </w:tc>
        <w:tc>
          <w:tcPr>
            <w:tcW w:w="1985" w:type="dxa"/>
          </w:tcPr>
          <w:p w:rsidR="00F473DB" w:rsidRPr="00FA3223" w:rsidRDefault="00F473DB" w:rsidP="009640CB">
            <w:pPr>
              <w:jc w:val="center"/>
              <w:rPr>
                <w:b/>
              </w:rPr>
            </w:pPr>
            <w:r w:rsidRPr="00FA3223">
              <w:rPr>
                <w:b/>
              </w:rPr>
              <w:t>Máx. pérdida de vida útil diaria permitida</w:t>
            </w:r>
          </w:p>
          <w:p w:rsidR="00F473DB" w:rsidRPr="00FA3223" w:rsidRDefault="00F473DB" w:rsidP="009640CB">
            <w:pPr>
              <w:jc w:val="center"/>
              <w:rPr>
                <w:b/>
              </w:rPr>
            </w:pPr>
            <w:r w:rsidRPr="00FA3223">
              <w:rPr>
                <w:b/>
              </w:rPr>
              <w:t>[%]</w:t>
            </w:r>
          </w:p>
        </w:tc>
        <w:tc>
          <w:tcPr>
            <w:tcW w:w="1985" w:type="dxa"/>
          </w:tcPr>
          <w:p w:rsidR="00F473DB" w:rsidRPr="00FA3223" w:rsidRDefault="00F473DB" w:rsidP="009640CB">
            <w:pPr>
              <w:jc w:val="center"/>
              <w:rPr>
                <w:b/>
              </w:rPr>
            </w:pPr>
            <w:r w:rsidRPr="00FA3223">
              <w:rPr>
                <w:b/>
              </w:rPr>
              <w:t>Pérdida de vida útil diaria del transformador [%]</w:t>
            </w:r>
          </w:p>
        </w:tc>
      </w:tr>
      <w:tr w:rsidR="00F473DB" w:rsidTr="00EE39D3">
        <w:tc>
          <w:tcPr>
            <w:tcW w:w="1276" w:type="dxa"/>
          </w:tcPr>
          <w:p w:rsidR="00F473DB" w:rsidRDefault="00F473DB" w:rsidP="009640CB">
            <w:pPr>
              <w:jc w:val="center"/>
            </w:pPr>
            <w:r>
              <w:t>CASO 1</w:t>
            </w:r>
          </w:p>
        </w:tc>
        <w:tc>
          <w:tcPr>
            <w:tcW w:w="1985" w:type="dxa"/>
          </w:tcPr>
          <w:p w:rsidR="00F473DB" w:rsidRDefault="00F473DB" w:rsidP="009640CB">
            <w:pPr>
              <w:jc w:val="center"/>
            </w:pPr>
            <w:r>
              <w:t>0,0133</w:t>
            </w:r>
          </w:p>
        </w:tc>
        <w:tc>
          <w:tcPr>
            <w:tcW w:w="1985" w:type="dxa"/>
          </w:tcPr>
          <w:p w:rsidR="00F473DB" w:rsidRDefault="00F473DB" w:rsidP="009640CB">
            <w:pPr>
              <w:jc w:val="center"/>
            </w:pPr>
            <w:r>
              <w:t>0,0018</w:t>
            </w:r>
          </w:p>
        </w:tc>
      </w:tr>
      <w:tr w:rsidR="00F473DB" w:rsidTr="00EE39D3">
        <w:tc>
          <w:tcPr>
            <w:tcW w:w="1276" w:type="dxa"/>
          </w:tcPr>
          <w:p w:rsidR="00F473DB" w:rsidRDefault="00F473DB" w:rsidP="009640CB">
            <w:pPr>
              <w:jc w:val="center"/>
            </w:pPr>
            <w:r>
              <w:t>CASO 2</w:t>
            </w:r>
          </w:p>
        </w:tc>
        <w:tc>
          <w:tcPr>
            <w:tcW w:w="1985" w:type="dxa"/>
          </w:tcPr>
          <w:p w:rsidR="00F473DB" w:rsidRDefault="00F473DB" w:rsidP="009640CB">
            <w:pPr>
              <w:jc w:val="center"/>
            </w:pPr>
            <w:r>
              <w:t>0,0133</w:t>
            </w:r>
          </w:p>
        </w:tc>
        <w:tc>
          <w:tcPr>
            <w:tcW w:w="1985" w:type="dxa"/>
          </w:tcPr>
          <w:p w:rsidR="00F473DB" w:rsidRDefault="00F473DB" w:rsidP="009640CB">
            <w:pPr>
              <w:jc w:val="center"/>
            </w:pPr>
            <w:r>
              <w:t>0,0003</w:t>
            </w:r>
          </w:p>
        </w:tc>
      </w:tr>
    </w:tbl>
    <w:p w:rsidR="00EE39D3" w:rsidRDefault="00EE39D3" w:rsidP="00EE39D3">
      <w:pPr>
        <w:ind w:left="792"/>
        <w:jc w:val="center"/>
      </w:pPr>
    </w:p>
    <w:p w:rsidR="00EE39D3" w:rsidRDefault="00EE39D3" w:rsidP="00EE39D3">
      <w:pPr>
        <w:ind w:left="792"/>
        <w:jc w:val="center"/>
      </w:pPr>
      <w:r>
        <w:t>Tabla 5.1</w:t>
      </w:r>
      <w:r w:rsidR="009355F4">
        <w:t>9</w:t>
      </w:r>
      <w:r>
        <w:t>. Comparación de pérdida de vida útil diaria resultante</w:t>
      </w:r>
    </w:p>
    <w:p w:rsidR="00EE39D3" w:rsidRDefault="00EE39D3" w:rsidP="00EE39D3">
      <w:pPr>
        <w:ind w:left="792"/>
        <w:jc w:val="center"/>
      </w:pPr>
      <w:r>
        <w:t>con respecto a la pérdida máxima diaria solicitada.</w:t>
      </w:r>
    </w:p>
    <w:p w:rsidR="00F473DB" w:rsidRDefault="00F473DB" w:rsidP="00F473DB">
      <w:pPr>
        <w:spacing w:line="480" w:lineRule="auto"/>
        <w:ind w:left="792"/>
        <w:jc w:val="both"/>
      </w:pPr>
      <w:r>
        <w:lastRenderedPageBreak/>
        <w:t>En el caso de que el transformador sea sometido a otras sobrecargas en otras condiciones ambientales o de precarga, el programa de cálculo de pérdida de vida útil tiene la opción de generar las curvas de capacidad de carga de cualquier transformador de distribución o potencia. Para el caso específico de este estudio se han generado las curvas de capacidad de carga en función del medio donde va a operar el transformador, y con distintos opciones de precarga respetando la máxima pérdida de vida útil permitida (0,0133 %).</w:t>
      </w:r>
    </w:p>
    <w:p w:rsidR="00D41CBD" w:rsidRDefault="00D41CBD" w:rsidP="00D41CBD">
      <w:pPr>
        <w:spacing w:line="480" w:lineRule="auto"/>
        <w:ind w:left="792"/>
        <w:jc w:val="both"/>
      </w:pPr>
      <w:r>
        <w:t xml:space="preserve">(Ver también el anexo </w:t>
      </w:r>
      <w:r w:rsidR="003638FA">
        <w:t>4 y 5</w:t>
      </w:r>
      <w:r>
        <w:t>).</w:t>
      </w:r>
    </w:p>
    <w:p w:rsidR="004D5246" w:rsidRDefault="004D5246" w:rsidP="00D41CBD">
      <w:pPr>
        <w:spacing w:line="480" w:lineRule="auto"/>
        <w:ind w:left="792"/>
        <w:jc w:val="both"/>
      </w:pPr>
    </w:p>
    <w:p w:rsidR="00F473DB" w:rsidRDefault="004D5246" w:rsidP="000A3FE2">
      <w:pPr>
        <w:spacing w:line="480" w:lineRule="auto"/>
        <w:ind w:left="792"/>
        <w:jc w:val="both"/>
      </w:pPr>
      <w:r w:rsidRPr="004D5246">
        <w:rPr>
          <w:noProof/>
        </w:rPr>
        <w:drawing>
          <wp:inline distT="0" distB="0" distL="0" distR="0">
            <wp:extent cx="4723905" cy="3099460"/>
            <wp:effectExtent l="19050" t="0" r="19545" b="5690"/>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F75EA" w:rsidRDefault="008F75EA" w:rsidP="008F75EA">
      <w:pPr>
        <w:ind w:left="792"/>
        <w:jc w:val="center"/>
      </w:pPr>
      <w:r>
        <w:t>Figura 5.1</w:t>
      </w:r>
      <w:r w:rsidR="000A3FE2">
        <w:t>1</w:t>
      </w:r>
      <w:r>
        <w:t>. Curvas de capacidad de carga para “Caso 1”</w:t>
      </w:r>
    </w:p>
    <w:p w:rsidR="008F75EA" w:rsidRDefault="008F75EA" w:rsidP="008F75EA">
      <w:pPr>
        <w:ind w:left="792"/>
        <w:jc w:val="center"/>
      </w:pPr>
      <w:r>
        <w:t xml:space="preserve"> Carga en P.U vs. Tiempo en horas.</w:t>
      </w:r>
    </w:p>
    <w:p w:rsidR="008F75EA" w:rsidRDefault="008F75EA" w:rsidP="008F75EA">
      <w:pPr>
        <w:spacing w:line="720" w:lineRule="auto"/>
        <w:ind w:left="851"/>
        <w:jc w:val="both"/>
      </w:pPr>
      <w:r>
        <w:tab/>
      </w:r>
    </w:p>
    <w:p w:rsidR="004D5246" w:rsidRDefault="004D5246" w:rsidP="00F473DB">
      <w:pPr>
        <w:spacing w:line="480" w:lineRule="auto"/>
        <w:ind w:left="792"/>
        <w:jc w:val="both"/>
      </w:pPr>
      <w:r w:rsidRPr="004D5246">
        <w:rPr>
          <w:noProof/>
        </w:rPr>
        <w:lastRenderedPageBreak/>
        <w:drawing>
          <wp:inline distT="0" distB="0" distL="0" distR="0">
            <wp:extent cx="4722000" cy="3004457"/>
            <wp:effectExtent l="19050" t="0" r="21450" b="5443"/>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A3223" w:rsidRDefault="00FA3223" w:rsidP="00FA3223">
      <w:pPr>
        <w:ind w:left="792"/>
        <w:jc w:val="center"/>
      </w:pPr>
      <w:r>
        <w:t>Figura 5.1</w:t>
      </w:r>
      <w:r w:rsidR="000A3FE2">
        <w:t>2</w:t>
      </w:r>
      <w:r>
        <w:t>. Curvas de capacidad de carga para “Caso 2”</w:t>
      </w:r>
    </w:p>
    <w:p w:rsidR="00FA3223" w:rsidRDefault="00FA3223" w:rsidP="00FA3223">
      <w:pPr>
        <w:ind w:left="792"/>
        <w:jc w:val="center"/>
      </w:pPr>
      <w:r>
        <w:t xml:space="preserve"> Carga en P.U vs. Tiempo en horas.</w:t>
      </w:r>
    </w:p>
    <w:p w:rsidR="00062CC5" w:rsidRDefault="00062CC5" w:rsidP="00062CC5">
      <w:pPr>
        <w:spacing w:line="720" w:lineRule="auto"/>
        <w:ind w:left="792"/>
        <w:jc w:val="center"/>
      </w:pPr>
    </w:p>
    <w:p w:rsidR="00F473DB" w:rsidRPr="00FB6A78" w:rsidRDefault="00F473DB" w:rsidP="00F473DB">
      <w:pPr>
        <w:numPr>
          <w:ilvl w:val="1"/>
          <w:numId w:val="1"/>
        </w:numPr>
        <w:spacing w:line="480" w:lineRule="auto"/>
        <w:jc w:val="both"/>
        <w:rPr>
          <w:b/>
        </w:rPr>
      </w:pPr>
      <w:r w:rsidRPr="00FB6A78">
        <w:rPr>
          <w:b/>
        </w:rPr>
        <w:t>Selección y coordinación de protecciones</w:t>
      </w:r>
      <w:r>
        <w:rPr>
          <w:b/>
        </w:rPr>
        <w:t xml:space="preserve"> para transformadores auto-protegidos</w:t>
      </w:r>
      <w:r w:rsidRPr="00FB6A78">
        <w:rPr>
          <w:b/>
        </w:rPr>
        <w:t>.</w:t>
      </w:r>
    </w:p>
    <w:p w:rsidR="00F473DB" w:rsidRDefault="00F473DB" w:rsidP="00F473DB">
      <w:pPr>
        <w:spacing w:line="480" w:lineRule="auto"/>
        <w:ind w:left="708"/>
        <w:jc w:val="both"/>
      </w:pPr>
      <w:r>
        <w:t>Como primer paso para la selección y coordinación de las protecciones, se requiere establecer las curvas características del transformador en una gráfica de corriente y tiempo.</w:t>
      </w:r>
    </w:p>
    <w:p w:rsidR="00F473DB" w:rsidRDefault="00F473DB" w:rsidP="00062CC5">
      <w:pPr>
        <w:spacing w:line="720" w:lineRule="auto"/>
        <w:ind w:left="708"/>
        <w:jc w:val="both"/>
      </w:pPr>
    </w:p>
    <w:p w:rsidR="00F473DB" w:rsidRDefault="00F473DB" w:rsidP="00F473DB">
      <w:pPr>
        <w:spacing w:line="480" w:lineRule="auto"/>
        <w:ind w:left="708"/>
        <w:jc w:val="both"/>
      </w:pPr>
      <w:r>
        <w:t xml:space="preserve">Todos los datos de las curvas deberán estar referidos al lado primario o secundario del transformador para que tanto las curvas de las protecciones como las del transformador se puedan analizar correctamente. Debido a que la mayoría de las protecciones como son los diversos tipos de fusibles </w:t>
      </w:r>
      <w:r>
        <w:lastRenderedPageBreak/>
        <w:t>corresponden al lado de media tensión, entonces todas las curvas serán referenciadas al lado de media tensión.</w:t>
      </w:r>
    </w:p>
    <w:p w:rsidR="00F473DB" w:rsidRDefault="00F473DB" w:rsidP="00FA3223">
      <w:pPr>
        <w:spacing w:line="720" w:lineRule="auto"/>
        <w:ind w:left="708"/>
        <w:jc w:val="both"/>
      </w:pPr>
    </w:p>
    <w:p w:rsidR="00F473DB" w:rsidRDefault="00F473DB" w:rsidP="00F473DB">
      <w:pPr>
        <w:spacing w:line="480" w:lineRule="auto"/>
        <w:ind w:left="708"/>
        <w:jc w:val="both"/>
      </w:pPr>
      <w:r>
        <w:t xml:space="preserve">La curva más sencilla de establecer es la de la corriente máxima de cortocircuito, la cual está en función de la impedancia del transformador (ecuación 8). </w:t>
      </w:r>
    </w:p>
    <w:p w:rsidR="00062CC5" w:rsidRDefault="00062CC5" w:rsidP="00F473DB">
      <w:pPr>
        <w:spacing w:line="480" w:lineRule="auto"/>
        <w:ind w:left="708"/>
        <w:jc w:val="both"/>
      </w:pPr>
    </w:p>
    <w:tbl>
      <w:tblPr>
        <w:tblStyle w:val="Tablaconcuadrcula"/>
        <w:tblW w:w="0" w:type="auto"/>
        <w:tblInd w:w="2537" w:type="dxa"/>
        <w:tblLook w:val="04A0"/>
      </w:tblPr>
      <w:tblGrid>
        <w:gridCol w:w="1276"/>
        <w:gridCol w:w="1418"/>
        <w:gridCol w:w="1418"/>
      </w:tblGrid>
      <w:tr w:rsidR="00F473DB" w:rsidTr="00FA3223">
        <w:tc>
          <w:tcPr>
            <w:tcW w:w="1276" w:type="dxa"/>
          </w:tcPr>
          <w:p w:rsidR="00F473DB" w:rsidRDefault="00F473DB" w:rsidP="00F473DB">
            <w:pPr>
              <w:jc w:val="center"/>
            </w:pPr>
          </w:p>
        </w:tc>
        <w:tc>
          <w:tcPr>
            <w:tcW w:w="1418" w:type="dxa"/>
          </w:tcPr>
          <w:p w:rsidR="00F473DB" w:rsidRPr="00FA3223" w:rsidRDefault="00402D0C" w:rsidP="00F473DB">
            <w:pPr>
              <w:jc w:val="center"/>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cc,</m:t>
                    </m:r>
                  </m:sub>
                </m:sSub>
                <m:d>
                  <m:dPr>
                    <m:ctrlPr>
                      <w:rPr>
                        <w:rFonts w:ascii="Cambria Math" w:hAnsi="Cambria Math"/>
                        <w:b/>
                        <w:i/>
                      </w:rPr>
                    </m:ctrlPr>
                  </m:dPr>
                  <m:e>
                    <m:r>
                      <m:rPr>
                        <m:sty m:val="bi"/>
                      </m:rPr>
                      <w:rPr>
                        <w:rFonts w:ascii="Cambria Math" w:hAnsi="Cambria Math"/>
                      </w:rPr>
                      <m:t>AT</m:t>
                    </m:r>
                  </m:e>
                </m:d>
              </m:oMath>
            </m:oMathPara>
          </w:p>
          <w:p w:rsidR="00F473DB" w:rsidRPr="00FA3223" w:rsidRDefault="00F473DB" w:rsidP="00F473DB">
            <w:pPr>
              <w:jc w:val="center"/>
              <w:rPr>
                <w:b/>
              </w:rPr>
            </w:pPr>
            <w:r w:rsidRPr="00FA3223">
              <w:rPr>
                <w:b/>
              </w:rPr>
              <w:t>[A]</w:t>
            </w:r>
          </w:p>
        </w:tc>
        <w:tc>
          <w:tcPr>
            <w:tcW w:w="1418" w:type="dxa"/>
          </w:tcPr>
          <w:p w:rsidR="00F473DB" w:rsidRPr="00FA3223" w:rsidRDefault="00402D0C" w:rsidP="00F473DB">
            <w:pPr>
              <w:jc w:val="center"/>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cc,</m:t>
                    </m:r>
                  </m:sub>
                </m:sSub>
                <m:d>
                  <m:dPr>
                    <m:ctrlPr>
                      <w:rPr>
                        <w:rFonts w:ascii="Cambria Math" w:hAnsi="Cambria Math"/>
                        <w:b/>
                        <w:i/>
                      </w:rPr>
                    </m:ctrlPr>
                  </m:dPr>
                  <m:e>
                    <m:r>
                      <m:rPr>
                        <m:sty m:val="bi"/>
                      </m:rPr>
                      <w:rPr>
                        <w:rFonts w:ascii="Cambria Math" w:hAnsi="Cambria Math"/>
                      </w:rPr>
                      <m:t>BT</m:t>
                    </m:r>
                  </m:e>
                </m:d>
              </m:oMath>
            </m:oMathPara>
          </w:p>
          <w:p w:rsidR="00F473DB" w:rsidRPr="00FA3223" w:rsidRDefault="00F473DB" w:rsidP="00F473DB">
            <w:pPr>
              <w:jc w:val="center"/>
              <w:rPr>
                <w:b/>
              </w:rPr>
            </w:pPr>
            <w:r w:rsidRPr="00FA3223">
              <w:rPr>
                <w:b/>
              </w:rPr>
              <w:t>[A]</w:t>
            </w:r>
          </w:p>
        </w:tc>
      </w:tr>
      <w:tr w:rsidR="00F473DB" w:rsidTr="00FA3223">
        <w:tc>
          <w:tcPr>
            <w:tcW w:w="1276" w:type="dxa"/>
          </w:tcPr>
          <w:p w:rsidR="00F473DB" w:rsidRDefault="00F473DB" w:rsidP="00F473DB">
            <w:pPr>
              <w:jc w:val="center"/>
            </w:pPr>
            <w:r>
              <w:t>CASO 1</w:t>
            </w:r>
          </w:p>
        </w:tc>
        <w:tc>
          <w:tcPr>
            <w:tcW w:w="1418" w:type="dxa"/>
          </w:tcPr>
          <w:p w:rsidR="00F473DB" w:rsidRDefault="00F473DB" w:rsidP="00F473DB">
            <w:pPr>
              <w:jc w:val="center"/>
            </w:pPr>
            <w:r>
              <w:t>213,0</w:t>
            </w:r>
          </w:p>
        </w:tc>
        <w:tc>
          <w:tcPr>
            <w:tcW w:w="1418" w:type="dxa"/>
          </w:tcPr>
          <w:p w:rsidR="00F473DB" w:rsidRDefault="00F473DB" w:rsidP="00F473DB">
            <w:pPr>
              <w:jc w:val="center"/>
            </w:pPr>
            <w:r>
              <w:t>6764,1</w:t>
            </w:r>
          </w:p>
        </w:tc>
      </w:tr>
      <w:tr w:rsidR="00F473DB" w:rsidTr="00FA3223">
        <w:tc>
          <w:tcPr>
            <w:tcW w:w="1276" w:type="dxa"/>
          </w:tcPr>
          <w:p w:rsidR="00F473DB" w:rsidRDefault="00F473DB" w:rsidP="00F473DB">
            <w:pPr>
              <w:jc w:val="center"/>
            </w:pPr>
            <w:r>
              <w:t>CASO 2</w:t>
            </w:r>
          </w:p>
        </w:tc>
        <w:tc>
          <w:tcPr>
            <w:tcW w:w="1418" w:type="dxa"/>
          </w:tcPr>
          <w:p w:rsidR="00F473DB" w:rsidRDefault="00F473DB" w:rsidP="00F473DB">
            <w:pPr>
              <w:jc w:val="center"/>
            </w:pPr>
            <w:r>
              <w:t>214,4</w:t>
            </w:r>
          </w:p>
        </w:tc>
        <w:tc>
          <w:tcPr>
            <w:tcW w:w="1418" w:type="dxa"/>
          </w:tcPr>
          <w:p w:rsidR="00F473DB" w:rsidRDefault="00F473DB" w:rsidP="00F473DB">
            <w:pPr>
              <w:jc w:val="center"/>
            </w:pPr>
            <w:r>
              <w:t>6808,3</w:t>
            </w:r>
          </w:p>
        </w:tc>
      </w:tr>
    </w:tbl>
    <w:p w:rsidR="00FA3223" w:rsidRDefault="00FA3223" w:rsidP="00FA3223">
      <w:pPr>
        <w:ind w:left="792"/>
        <w:jc w:val="center"/>
      </w:pPr>
    </w:p>
    <w:p w:rsidR="00FA3223" w:rsidRDefault="00FA3223" w:rsidP="00FA3223">
      <w:pPr>
        <w:ind w:left="792"/>
        <w:jc w:val="center"/>
      </w:pPr>
      <w:r>
        <w:t>Tabla 5.</w:t>
      </w:r>
      <w:r w:rsidR="009355F4">
        <w:t>20</w:t>
      </w:r>
      <w:r>
        <w:t>.</w:t>
      </w:r>
      <w:r w:rsidR="00174FD1">
        <w:t xml:space="preserve"> </w:t>
      </w:r>
      <w:r>
        <w:t>Corrientes de corto-circuito calculadas.</w:t>
      </w:r>
    </w:p>
    <w:p w:rsidR="00F473DB" w:rsidRDefault="00F473DB" w:rsidP="00FA3223">
      <w:pPr>
        <w:spacing w:line="720" w:lineRule="auto"/>
        <w:ind w:left="708"/>
        <w:jc w:val="both"/>
      </w:pPr>
    </w:p>
    <w:p w:rsidR="00174FD1" w:rsidRDefault="00F473DB" w:rsidP="00F473DB">
      <w:pPr>
        <w:spacing w:line="480" w:lineRule="auto"/>
        <w:ind w:left="708"/>
        <w:jc w:val="both"/>
      </w:pPr>
      <w:r>
        <w:t>A continuación, la curva de la corriente de energización del transformador (inrush) basada en las instrucciones de la norma ANSI/IEEE se determina según la Tabla 4.</w:t>
      </w:r>
      <w:r w:rsidR="00B32059">
        <w:t>5</w:t>
      </w:r>
      <w:r>
        <w:t>, quedando para ambos transformadores estudiados la misma tabla resultante.</w:t>
      </w:r>
    </w:p>
    <w:p w:rsidR="000A3FE2" w:rsidRDefault="000A3FE2" w:rsidP="000A3FE2">
      <w:pPr>
        <w:spacing w:line="720" w:lineRule="auto"/>
        <w:ind w:left="708"/>
        <w:jc w:val="both"/>
      </w:pPr>
    </w:p>
    <w:tbl>
      <w:tblPr>
        <w:tblStyle w:val="Tablaconcuadrcula"/>
        <w:tblW w:w="0" w:type="auto"/>
        <w:tblInd w:w="1939" w:type="dxa"/>
        <w:tblLook w:val="04A0"/>
      </w:tblPr>
      <w:tblGrid>
        <w:gridCol w:w="2280"/>
        <w:gridCol w:w="1985"/>
        <w:gridCol w:w="1559"/>
      </w:tblGrid>
      <w:tr w:rsidR="00F473DB" w:rsidTr="00174FD1">
        <w:tc>
          <w:tcPr>
            <w:tcW w:w="2280" w:type="dxa"/>
            <w:vAlign w:val="center"/>
          </w:tcPr>
          <w:p w:rsidR="00F473DB" w:rsidRPr="00FA3223" w:rsidRDefault="00F473DB" w:rsidP="00FA3223">
            <w:pPr>
              <w:jc w:val="center"/>
              <w:rPr>
                <w:b/>
              </w:rPr>
            </w:pPr>
            <w:r w:rsidRPr="00FA3223">
              <w:rPr>
                <w:b/>
              </w:rPr>
              <w:t>Número de veces de la corriente nominal</w:t>
            </w:r>
          </w:p>
        </w:tc>
        <w:tc>
          <w:tcPr>
            <w:tcW w:w="1985" w:type="dxa"/>
          </w:tcPr>
          <w:p w:rsidR="00F473DB" w:rsidRPr="00FA3223" w:rsidRDefault="00F473DB" w:rsidP="00FA3223">
            <w:pPr>
              <w:jc w:val="center"/>
              <w:rPr>
                <w:b/>
              </w:rPr>
            </w:pPr>
            <w:r w:rsidRPr="00FA3223">
              <w:rPr>
                <w:b/>
              </w:rPr>
              <w:t>Corriente de arranque</w:t>
            </w:r>
          </w:p>
          <w:p w:rsidR="00F473DB" w:rsidRPr="00FA3223" w:rsidRDefault="00F473DB" w:rsidP="00FA3223">
            <w:pPr>
              <w:jc w:val="center"/>
              <w:rPr>
                <w:b/>
              </w:rPr>
            </w:pPr>
            <w:r w:rsidRPr="00FA3223">
              <w:rPr>
                <w:b/>
              </w:rPr>
              <w:t>[A]</w:t>
            </w:r>
          </w:p>
        </w:tc>
        <w:tc>
          <w:tcPr>
            <w:tcW w:w="1559" w:type="dxa"/>
            <w:vAlign w:val="center"/>
          </w:tcPr>
          <w:p w:rsidR="00F473DB" w:rsidRPr="00FA3223" w:rsidRDefault="00F473DB" w:rsidP="00FA3223">
            <w:pPr>
              <w:jc w:val="center"/>
              <w:rPr>
                <w:b/>
              </w:rPr>
            </w:pPr>
            <w:r w:rsidRPr="00FA3223">
              <w:rPr>
                <w:b/>
              </w:rPr>
              <w:t>Tiempo</w:t>
            </w:r>
          </w:p>
          <w:p w:rsidR="00F473DB" w:rsidRPr="00FA3223" w:rsidRDefault="00F473DB" w:rsidP="00FA3223">
            <w:pPr>
              <w:jc w:val="center"/>
              <w:rPr>
                <w:b/>
              </w:rPr>
            </w:pPr>
            <w:r w:rsidRPr="00FA3223">
              <w:rPr>
                <w:b/>
              </w:rPr>
              <w:t>[s]</w:t>
            </w:r>
          </w:p>
        </w:tc>
      </w:tr>
      <w:tr w:rsidR="00F473DB" w:rsidTr="00174FD1">
        <w:tc>
          <w:tcPr>
            <w:tcW w:w="2280" w:type="dxa"/>
            <w:vAlign w:val="center"/>
          </w:tcPr>
          <w:p w:rsidR="00F473DB" w:rsidRDefault="00F473DB" w:rsidP="00FA3223">
            <w:pPr>
              <w:jc w:val="center"/>
            </w:pPr>
            <w:r>
              <w:t>3</w:t>
            </w:r>
          </w:p>
        </w:tc>
        <w:tc>
          <w:tcPr>
            <w:tcW w:w="1985" w:type="dxa"/>
          </w:tcPr>
          <w:p w:rsidR="00F473DB" w:rsidRDefault="00F473DB" w:rsidP="00FA3223">
            <w:pPr>
              <w:jc w:val="center"/>
            </w:pPr>
            <w:r>
              <w:t>82,0</w:t>
            </w:r>
          </w:p>
        </w:tc>
        <w:tc>
          <w:tcPr>
            <w:tcW w:w="1559" w:type="dxa"/>
            <w:vAlign w:val="center"/>
          </w:tcPr>
          <w:p w:rsidR="00F473DB" w:rsidRDefault="00F473DB" w:rsidP="00FA3223">
            <w:pPr>
              <w:jc w:val="center"/>
            </w:pPr>
            <w:r>
              <w:t>10</w:t>
            </w:r>
          </w:p>
        </w:tc>
      </w:tr>
      <w:tr w:rsidR="00F473DB" w:rsidTr="00174FD1">
        <w:tc>
          <w:tcPr>
            <w:tcW w:w="2280" w:type="dxa"/>
            <w:vAlign w:val="center"/>
          </w:tcPr>
          <w:p w:rsidR="00F473DB" w:rsidRDefault="00F473DB" w:rsidP="00FA3223">
            <w:pPr>
              <w:jc w:val="center"/>
            </w:pPr>
            <w:r>
              <w:t>6</w:t>
            </w:r>
          </w:p>
        </w:tc>
        <w:tc>
          <w:tcPr>
            <w:tcW w:w="1985" w:type="dxa"/>
          </w:tcPr>
          <w:p w:rsidR="00F473DB" w:rsidRDefault="00F473DB" w:rsidP="00FA3223">
            <w:pPr>
              <w:jc w:val="center"/>
            </w:pPr>
            <w:r>
              <w:t>39,4</w:t>
            </w:r>
          </w:p>
        </w:tc>
        <w:tc>
          <w:tcPr>
            <w:tcW w:w="1559" w:type="dxa"/>
            <w:vAlign w:val="center"/>
          </w:tcPr>
          <w:p w:rsidR="00F473DB" w:rsidRDefault="00F473DB" w:rsidP="00FA3223">
            <w:pPr>
              <w:jc w:val="center"/>
            </w:pPr>
            <w:r>
              <w:t>1</w:t>
            </w:r>
          </w:p>
        </w:tc>
      </w:tr>
      <w:tr w:rsidR="00F473DB" w:rsidTr="00174FD1">
        <w:tc>
          <w:tcPr>
            <w:tcW w:w="2280" w:type="dxa"/>
            <w:vAlign w:val="center"/>
          </w:tcPr>
          <w:p w:rsidR="00F473DB" w:rsidRDefault="00F473DB" w:rsidP="00FA3223">
            <w:pPr>
              <w:jc w:val="center"/>
            </w:pPr>
            <w:r>
              <w:t>12</w:t>
            </w:r>
          </w:p>
        </w:tc>
        <w:tc>
          <w:tcPr>
            <w:tcW w:w="1985" w:type="dxa"/>
          </w:tcPr>
          <w:p w:rsidR="00F473DB" w:rsidRDefault="00F473DB" w:rsidP="00FA3223">
            <w:pPr>
              <w:jc w:val="center"/>
            </w:pPr>
            <w:r>
              <w:t>19,7</w:t>
            </w:r>
          </w:p>
        </w:tc>
        <w:tc>
          <w:tcPr>
            <w:tcW w:w="1559" w:type="dxa"/>
            <w:vAlign w:val="center"/>
          </w:tcPr>
          <w:p w:rsidR="00F473DB" w:rsidRDefault="00F473DB" w:rsidP="00FA3223">
            <w:pPr>
              <w:jc w:val="center"/>
            </w:pPr>
            <w:r>
              <w:t>0,1</w:t>
            </w:r>
          </w:p>
        </w:tc>
      </w:tr>
      <w:tr w:rsidR="00F473DB" w:rsidTr="00174FD1">
        <w:tc>
          <w:tcPr>
            <w:tcW w:w="2280" w:type="dxa"/>
            <w:vAlign w:val="center"/>
          </w:tcPr>
          <w:p w:rsidR="00F473DB" w:rsidRDefault="00F473DB" w:rsidP="00FA3223">
            <w:pPr>
              <w:jc w:val="center"/>
            </w:pPr>
            <w:r>
              <w:t>25</w:t>
            </w:r>
          </w:p>
        </w:tc>
        <w:tc>
          <w:tcPr>
            <w:tcW w:w="1985" w:type="dxa"/>
          </w:tcPr>
          <w:p w:rsidR="00F473DB" w:rsidRDefault="00F473DB" w:rsidP="00FA3223">
            <w:pPr>
              <w:jc w:val="center"/>
            </w:pPr>
            <w:r>
              <w:t>9,8</w:t>
            </w:r>
          </w:p>
        </w:tc>
        <w:tc>
          <w:tcPr>
            <w:tcW w:w="1559" w:type="dxa"/>
            <w:vAlign w:val="center"/>
          </w:tcPr>
          <w:p w:rsidR="00F473DB" w:rsidRDefault="00F473DB" w:rsidP="00FA3223">
            <w:pPr>
              <w:jc w:val="center"/>
            </w:pPr>
            <w:r>
              <w:t>0,01</w:t>
            </w:r>
          </w:p>
        </w:tc>
      </w:tr>
    </w:tbl>
    <w:p w:rsidR="00174FD1" w:rsidRDefault="00174FD1" w:rsidP="00174FD1">
      <w:pPr>
        <w:ind w:left="792"/>
        <w:jc w:val="center"/>
      </w:pPr>
    </w:p>
    <w:p w:rsidR="00174FD1" w:rsidRDefault="00174FD1" w:rsidP="00174FD1">
      <w:pPr>
        <w:ind w:left="792"/>
        <w:jc w:val="center"/>
      </w:pPr>
      <w:r>
        <w:t>Tabla 5.2</w:t>
      </w:r>
      <w:r w:rsidR="009355F4">
        <w:t>1</w:t>
      </w:r>
      <w:r>
        <w:t>. Corrientes de inrush</w:t>
      </w:r>
      <w:r w:rsidR="00B32059">
        <w:t xml:space="preserve"> calculadas</w:t>
      </w:r>
      <w:r>
        <w:t>.</w:t>
      </w:r>
    </w:p>
    <w:p w:rsidR="00F473DB" w:rsidRDefault="00F473DB" w:rsidP="00F473DB">
      <w:pPr>
        <w:spacing w:line="480" w:lineRule="auto"/>
        <w:ind w:left="708"/>
        <w:jc w:val="both"/>
      </w:pPr>
      <w:r>
        <w:lastRenderedPageBreak/>
        <w:t>Debido a que el transformador pertenece a la categoría I de acuerdo a la norma ANSI/IEEE (ver Tabla 4.</w:t>
      </w:r>
      <w:r w:rsidR="00B32059">
        <w:t>3</w:t>
      </w:r>
      <w:r>
        <w:t>), la curva de daño estará compuesta por una sección de soporte de sobrecarga y otra por daño térmico (correspondiente a corrientes de falla externas). La sección de soporte por daño térmico se puede determinar mediante la Tabla 4.</w:t>
      </w:r>
      <w:r w:rsidR="00B32059">
        <w:t>4</w:t>
      </w:r>
      <w:r w:rsidR="00A51016">
        <w:t>.</w:t>
      </w:r>
      <w:r>
        <w:t xml:space="preserve"> </w:t>
      </w:r>
    </w:p>
    <w:p w:rsidR="000A3FE2" w:rsidRDefault="000A3FE2" w:rsidP="000A3FE2">
      <w:pPr>
        <w:spacing w:line="720" w:lineRule="auto"/>
        <w:ind w:left="708"/>
        <w:jc w:val="both"/>
      </w:pPr>
    </w:p>
    <w:tbl>
      <w:tblPr>
        <w:tblStyle w:val="Tablaconcuadrcula"/>
        <w:tblW w:w="4412" w:type="dxa"/>
        <w:tblInd w:w="2337" w:type="dxa"/>
        <w:tblLook w:val="04A0"/>
      </w:tblPr>
      <w:tblGrid>
        <w:gridCol w:w="1501"/>
        <w:gridCol w:w="1094"/>
        <w:gridCol w:w="1817"/>
      </w:tblGrid>
      <w:tr w:rsidR="00C853D1" w:rsidTr="00C853D1">
        <w:tc>
          <w:tcPr>
            <w:tcW w:w="1501" w:type="dxa"/>
            <w:vAlign w:val="center"/>
          </w:tcPr>
          <w:p w:rsidR="00C853D1" w:rsidRPr="00E82A0B" w:rsidRDefault="00C853D1" w:rsidP="00174FD1">
            <w:pPr>
              <w:jc w:val="center"/>
              <w:rPr>
                <w:b/>
              </w:rPr>
            </w:pPr>
            <w:r>
              <w:rPr>
                <w:b/>
              </w:rPr>
              <w:t>Número de veces</w:t>
            </w:r>
            <w:r w:rsidRPr="00E82A0B">
              <w:rPr>
                <w:b/>
              </w:rPr>
              <w:t xml:space="preserve"> la corriente nominal</w:t>
            </w:r>
          </w:p>
        </w:tc>
        <w:tc>
          <w:tcPr>
            <w:tcW w:w="1094" w:type="dxa"/>
            <w:vAlign w:val="center"/>
          </w:tcPr>
          <w:p w:rsidR="00C853D1" w:rsidRPr="00E82A0B" w:rsidRDefault="00C853D1" w:rsidP="00174FD1">
            <w:pPr>
              <w:jc w:val="center"/>
              <w:rPr>
                <w:b/>
              </w:rPr>
            </w:pPr>
            <w:r w:rsidRPr="00E82A0B">
              <w:rPr>
                <w:b/>
              </w:rPr>
              <w:t>Tiempo</w:t>
            </w:r>
          </w:p>
          <w:p w:rsidR="00C853D1" w:rsidRPr="00E82A0B" w:rsidRDefault="00C853D1" w:rsidP="00174FD1">
            <w:pPr>
              <w:jc w:val="center"/>
              <w:rPr>
                <w:b/>
              </w:rPr>
            </w:pPr>
            <w:r w:rsidRPr="00E82A0B">
              <w:rPr>
                <w:b/>
              </w:rPr>
              <w:t>[s]</w:t>
            </w:r>
          </w:p>
        </w:tc>
        <w:tc>
          <w:tcPr>
            <w:tcW w:w="1817" w:type="dxa"/>
            <w:vAlign w:val="center"/>
          </w:tcPr>
          <w:p w:rsidR="00C853D1" w:rsidRPr="00E82A0B" w:rsidRDefault="00C853D1" w:rsidP="00281F2D">
            <w:pPr>
              <w:jc w:val="center"/>
              <w:rPr>
                <w:b/>
              </w:rPr>
            </w:pPr>
            <w:r w:rsidRPr="00E82A0B">
              <w:rPr>
                <w:b/>
              </w:rPr>
              <w:t>Corriente de curva de daño</w:t>
            </w:r>
            <w:r>
              <w:rPr>
                <w:b/>
              </w:rPr>
              <w:t xml:space="preserve"> </w:t>
            </w:r>
            <w:r w:rsidRPr="00E82A0B">
              <w:rPr>
                <w:b/>
              </w:rPr>
              <w:t>(Caso 1</w:t>
            </w:r>
            <w:r>
              <w:rPr>
                <w:b/>
              </w:rPr>
              <w:t xml:space="preserve"> y 2</w:t>
            </w:r>
            <w:r w:rsidRPr="00E82A0B">
              <w:rPr>
                <w:b/>
              </w:rPr>
              <w:t>)</w:t>
            </w:r>
          </w:p>
          <w:p w:rsidR="00C853D1" w:rsidRPr="00E82A0B" w:rsidRDefault="00C853D1" w:rsidP="00281F2D">
            <w:pPr>
              <w:jc w:val="center"/>
              <w:rPr>
                <w:b/>
              </w:rPr>
            </w:pPr>
            <w:r w:rsidRPr="00E82A0B">
              <w:rPr>
                <w:b/>
              </w:rPr>
              <w:t>[A]</w:t>
            </w:r>
          </w:p>
        </w:tc>
      </w:tr>
      <w:tr w:rsidR="00C853D1" w:rsidTr="00C853D1">
        <w:tc>
          <w:tcPr>
            <w:tcW w:w="1501" w:type="dxa"/>
            <w:vAlign w:val="center"/>
          </w:tcPr>
          <w:p w:rsidR="00C853D1" w:rsidRDefault="00C853D1" w:rsidP="00174FD1">
            <w:pPr>
              <w:jc w:val="center"/>
            </w:pPr>
            <w:r>
              <w:t>111,8</w:t>
            </w:r>
          </w:p>
        </w:tc>
        <w:tc>
          <w:tcPr>
            <w:tcW w:w="1094" w:type="dxa"/>
            <w:vAlign w:val="center"/>
          </w:tcPr>
          <w:p w:rsidR="00C853D1" w:rsidRDefault="00C853D1" w:rsidP="00174FD1">
            <w:pPr>
              <w:jc w:val="center"/>
            </w:pPr>
            <w:r>
              <w:t>0,1</w:t>
            </w:r>
          </w:p>
        </w:tc>
        <w:tc>
          <w:tcPr>
            <w:tcW w:w="1817" w:type="dxa"/>
            <w:vAlign w:val="center"/>
          </w:tcPr>
          <w:p w:rsidR="00C853D1" w:rsidRDefault="00C853D1" w:rsidP="00281F2D">
            <w:pPr>
              <w:jc w:val="center"/>
            </w:pPr>
            <w:r>
              <w:t>366,8</w:t>
            </w:r>
          </w:p>
        </w:tc>
      </w:tr>
      <w:tr w:rsidR="00C853D1" w:rsidTr="00C853D1">
        <w:tc>
          <w:tcPr>
            <w:tcW w:w="1501" w:type="dxa"/>
            <w:vAlign w:val="center"/>
          </w:tcPr>
          <w:p w:rsidR="00C853D1" w:rsidRDefault="00C853D1" w:rsidP="00174FD1">
            <w:pPr>
              <w:jc w:val="center"/>
            </w:pPr>
            <w:r>
              <w:t>25</w:t>
            </w:r>
          </w:p>
        </w:tc>
        <w:tc>
          <w:tcPr>
            <w:tcW w:w="1094" w:type="dxa"/>
            <w:vAlign w:val="center"/>
          </w:tcPr>
          <w:p w:rsidR="00C853D1" w:rsidRDefault="00C853D1" w:rsidP="00174FD1">
            <w:pPr>
              <w:jc w:val="center"/>
            </w:pPr>
            <w:r>
              <w:t>2</w:t>
            </w:r>
          </w:p>
        </w:tc>
        <w:tc>
          <w:tcPr>
            <w:tcW w:w="1817" w:type="dxa"/>
            <w:vAlign w:val="center"/>
          </w:tcPr>
          <w:p w:rsidR="00C853D1" w:rsidRDefault="00C853D1" w:rsidP="00281F2D">
            <w:pPr>
              <w:jc w:val="center"/>
            </w:pPr>
            <w:r>
              <w:t>82,02</w:t>
            </w:r>
          </w:p>
        </w:tc>
      </w:tr>
      <w:tr w:rsidR="00C853D1" w:rsidTr="00C853D1">
        <w:tc>
          <w:tcPr>
            <w:tcW w:w="1501" w:type="dxa"/>
            <w:vAlign w:val="center"/>
          </w:tcPr>
          <w:p w:rsidR="00C853D1" w:rsidRDefault="00C853D1" w:rsidP="00174FD1">
            <w:pPr>
              <w:jc w:val="center"/>
            </w:pPr>
            <w:r>
              <w:t>11,3</w:t>
            </w:r>
          </w:p>
        </w:tc>
        <w:tc>
          <w:tcPr>
            <w:tcW w:w="1094" w:type="dxa"/>
            <w:vAlign w:val="center"/>
          </w:tcPr>
          <w:p w:rsidR="00C853D1" w:rsidRDefault="00C853D1" w:rsidP="00174FD1">
            <w:pPr>
              <w:jc w:val="center"/>
            </w:pPr>
            <w:r>
              <w:t>10</w:t>
            </w:r>
          </w:p>
        </w:tc>
        <w:tc>
          <w:tcPr>
            <w:tcW w:w="1817" w:type="dxa"/>
            <w:vAlign w:val="center"/>
          </w:tcPr>
          <w:p w:rsidR="00C853D1" w:rsidRDefault="00C853D1" w:rsidP="00281F2D">
            <w:pPr>
              <w:jc w:val="center"/>
            </w:pPr>
            <w:r>
              <w:t>37,07</w:t>
            </w:r>
          </w:p>
        </w:tc>
      </w:tr>
      <w:tr w:rsidR="00C853D1" w:rsidTr="00C853D1">
        <w:tc>
          <w:tcPr>
            <w:tcW w:w="1501" w:type="dxa"/>
            <w:vAlign w:val="center"/>
          </w:tcPr>
          <w:p w:rsidR="00C853D1" w:rsidRDefault="00C853D1" w:rsidP="00174FD1">
            <w:pPr>
              <w:jc w:val="center"/>
            </w:pPr>
            <w:r>
              <w:t>6,3</w:t>
            </w:r>
          </w:p>
        </w:tc>
        <w:tc>
          <w:tcPr>
            <w:tcW w:w="1094" w:type="dxa"/>
            <w:vAlign w:val="center"/>
          </w:tcPr>
          <w:p w:rsidR="00C853D1" w:rsidRDefault="00C853D1" w:rsidP="00174FD1">
            <w:pPr>
              <w:jc w:val="center"/>
            </w:pPr>
            <w:r>
              <w:t>30</w:t>
            </w:r>
          </w:p>
        </w:tc>
        <w:tc>
          <w:tcPr>
            <w:tcW w:w="1817" w:type="dxa"/>
            <w:vAlign w:val="center"/>
          </w:tcPr>
          <w:p w:rsidR="00C853D1" w:rsidRDefault="00C853D1" w:rsidP="00281F2D">
            <w:pPr>
              <w:jc w:val="center"/>
            </w:pPr>
            <w:r>
              <w:t>20,67</w:t>
            </w:r>
          </w:p>
        </w:tc>
      </w:tr>
      <w:tr w:rsidR="00C853D1" w:rsidTr="00C853D1">
        <w:tc>
          <w:tcPr>
            <w:tcW w:w="1501" w:type="dxa"/>
            <w:vAlign w:val="center"/>
          </w:tcPr>
          <w:p w:rsidR="00C853D1" w:rsidRDefault="00C853D1" w:rsidP="00174FD1">
            <w:pPr>
              <w:jc w:val="center"/>
            </w:pPr>
            <w:r>
              <w:t>5</w:t>
            </w:r>
          </w:p>
        </w:tc>
        <w:tc>
          <w:tcPr>
            <w:tcW w:w="1094" w:type="dxa"/>
            <w:vAlign w:val="center"/>
          </w:tcPr>
          <w:p w:rsidR="00C853D1" w:rsidRDefault="00C853D1" w:rsidP="00174FD1">
            <w:pPr>
              <w:jc w:val="center"/>
            </w:pPr>
            <w:r>
              <w:t>50</w:t>
            </w:r>
          </w:p>
        </w:tc>
        <w:tc>
          <w:tcPr>
            <w:tcW w:w="1817" w:type="dxa"/>
            <w:vAlign w:val="center"/>
          </w:tcPr>
          <w:p w:rsidR="00C853D1" w:rsidRDefault="00C853D1" w:rsidP="00281F2D">
            <w:pPr>
              <w:jc w:val="center"/>
            </w:pPr>
            <w:r>
              <w:t>16,4</w:t>
            </w:r>
          </w:p>
        </w:tc>
      </w:tr>
      <w:tr w:rsidR="00C853D1" w:rsidTr="00C853D1">
        <w:tc>
          <w:tcPr>
            <w:tcW w:w="1501" w:type="dxa"/>
            <w:shd w:val="clear" w:color="auto" w:fill="auto"/>
            <w:vAlign w:val="center"/>
          </w:tcPr>
          <w:p w:rsidR="00C853D1" w:rsidRPr="00A51016" w:rsidRDefault="00C853D1" w:rsidP="00174FD1">
            <w:pPr>
              <w:jc w:val="center"/>
            </w:pPr>
            <w:r>
              <w:t>4,75</w:t>
            </w:r>
          </w:p>
        </w:tc>
        <w:tc>
          <w:tcPr>
            <w:tcW w:w="1094" w:type="dxa"/>
            <w:shd w:val="clear" w:color="auto" w:fill="auto"/>
            <w:vAlign w:val="center"/>
          </w:tcPr>
          <w:p w:rsidR="00C853D1" w:rsidRPr="00A51016" w:rsidRDefault="00C853D1" w:rsidP="00174FD1">
            <w:pPr>
              <w:jc w:val="center"/>
            </w:pPr>
            <w:r w:rsidRPr="00A51016">
              <w:t>60</w:t>
            </w:r>
          </w:p>
        </w:tc>
        <w:tc>
          <w:tcPr>
            <w:tcW w:w="1817" w:type="dxa"/>
            <w:vAlign w:val="center"/>
          </w:tcPr>
          <w:p w:rsidR="00C853D1" w:rsidRPr="00A51016" w:rsidRDefault="00C853D1" w:rsidP="00281F2D">
            <w:pPr>
              <w:jc w:val="center"/>
            </w:pPr>
            <w:r w:rsidRPr="00A51016">
              <w:t>35,29</w:t>
            </w:r>
          </w:p>
        </w:tc>
      </w:tr>
      <w:tr w:rsidR="00C853D1" w:rsidTr="00C853D1">
        <w:tc>
          <w:tcPr>
            <w:tcW w:w="1501" w:type="dxa"/>
            <w:shd w:val="clear" w:color="auto" w:fill="auto"/>
            <w:vAlign w:val="center"/>
          </w:tcPr>
          <w:p w:rsidR="00C853D1" w:rsidRPr="00A51016" w:rsidRDefault="00C853D1" w:rsidP="00174FD1">
            <w:pPr>
              <w:jc w:val="center"/>
            </w:pPr>
            <w:r>
              <w:t>3,0</w:t>
            </w:r>
          </w:p>
        </w:tc>
        <w:tc>
          <w:tcPr>
            <w:tcW w:w="1094" w:type="dxa"/>
            <w:shd w:val="clear" w:color="auto" w:fill="auto"/>
            <w:vAlign w:val="center"/>
          </w:tcPr>
          <w:p w:rsidR="00C853D1" w:rsidRPr="00A51016" w:rsidRDefault="00C853D1" w:rsidP="00174FD1">
            <w:pPr>
              <w:jc w:val="center"/>
            </w:pPr>
            <w:r w:rsidRPr="00A51016">
              <w:t>300</w:t>
            </w:r>
          </w:p>
        </w:tc>
        <w:tc>
          <w:tcPr>
            <w:tcW w:w="1817" w:type="dxa"/>
            <w:vAlign w:val="center"/>
          </w:tcPr>
          <w:p w:rsidR="00C853D1" w:rsidRPr="00A51016" w:rsidRDefault="00C853D1" w:rsidP="00281F2D">
            <w:pPr>
              <w:jc w:val="center"/>
            </w:pPr>
            <w:r w:rsidRPr="00A51016">
              <w:t>13,24</w:t>
            </w:r>
          </w:p>
        </w:tc>
      </w:tr>
      <w:tr w:rsidR="00C853D1" w:rsidTr="00C853D1">
        <w:tc>
          <w:tcPr>
            <w:tcW w:w="1501" w:type="dxa"/>
            <w:shd w:val="clear" w:color="auto" w:fill="auto"/>
            <w:vAlign w:val="center"/>
          </w:tcPr>
          <w:p w:rsidR="00C853D1" w:rsidRPr="00A51016" w:rsidRDefault="00C853D1" w:rsidP="00A51016">
            <w:pPr>
              <w:jc w:val="center"/>
            </w:pPr>
            <w:r w:rsidRPr="00A51016">
              <w:t>2,0</w:t>
            </w:r>
          </w:p>
        </w:tc>
        <w:tc>
          <w:tcPr>
            <w:tcW w:w="1094" w:type="dxa"/>
            <w:shd w:val="clear" w:color="auto" w:fill="auto"/>
            <w:vAlign w:val="center"/>
          </w:tcPr>
          <w:p w:rsidR="00C853D1" w:rsidRPr="00A51016" w:rsidRDefault="00C853D1" w:rsidP="00174FD1">
            <w:pPr>
              <w:jc w:val="center"/>
            </w:pPr>
            <w:r w:rsidRPr="00A51016">
              <w:t>1800</w:t>
            </w:r>
          </w:p>
        </w:tc>
        <w:tc>
          <w:tcPr>
            <w:tcW w:w="1817" w:type="dxa"/>
            <w:vAlign w:val="center"/>
          </w:tcPr>
          <w:p w:rsidR="00C853D1" w:rsidRPr="00A51016" w:rsidRDefault="00C853D1" w:rsidP="00281F2D">
            <w:pPr>
              <w:jc w:val="center"/>
            </w:pPr>
            <w:r w:rsidRPr="00A51016">
              <w:t>6,66</w:t>
            </w:r>
          </w:p>
        </w:tc>
      </w:tr>
    </w:tbl>
    <w:p w:rsidR="00174FD1" w:rsidRDefault="00F473DB" w:rsidP="00174FD1">
      <w:pPr>
        <w:ind w:left="792"/>
        <w:jc w:val="center"/>
      </w:pPr>
      <w:r>
        <w:t xml:space="preserve">  </w:t>
      </w:r>
    </w:p>
    <w:p w:rsidR="00174FD1" w:rsidRDefault="00174FD1" w:rsidP="00174FD1">
      <w:pPr>
        <w:ind w:left="792"/>
        <w:jc w:val="center"/>
      </w:pPr>
      <w:r>
        <w:t>Tabla 5.2</w:t>
      </w:r>
      <w:r w:rsidR="009355F4">
        <w:t>2</w:t>
      </w:r>
      <w:r>
        <w:t>. Corrientes de curva de daño</w:t>
      </w:r>
      <w:r w:rsidR="00B32059">
        <w:t xml:space="preserve"> calculadas</w:t>
      </w:r>
    </w:p>
    <w:p w:rsidR="00174FD1" w:rsidRDefault="00174FD1" w:rsidP="00C853D1">
      <w:pPr>
        <w:spacing w:line="720" w:lineRule="auto"/>
        <w:ind w:left="792"/>
        <w:jc w:val="center"/>
      </w:pPr>
      <w:r>
        <w:t xml:space="preserve">  </w:t>
      </w:r>
    </w:p>
    <w:p w:rsidR="00F473DB" w:rsidRDefault="00F473DB" w:rsidP="00F473DB">
      <w:pPr>
        <w:spacing w:line="480" w:lineRule="auto"/>
        <w:ind w:left="708"/>
        <w:jc w:val="both"/>
      </w:pPr>
      <w:r>
        <w:t xml:space="preserve">Luego de especificar las curvas de los transformadores se puede seleccionar las protecciones, empezando aguas abajo del circuito, es decir a partir de la protección en baja tensión como se indica en el Capítulo 4, es decir se debe seleccionar el breaker de baja tensión. Debido a que los breakers son estandarizados en su capacidad nominal simplemente se selecciona el recomendado por el fabricante con su respectiva curva de disparo, pero con el cuidado de que este pueda soportar la corriente máxima de cortocircuito que </w:t>
      </w:r>
      <w:r>
        <w:lastRenderedPageBreak/>
        <w:t>puede tolerar el transformador y que su curva de operación esté a la izquierda de la curva de daño del transformador, es decir que el tiempo de operación del breaker sea lo suficientemente rápido para proteger al transformador.</w:t>
      </w:r>
    </w:p>
    <w:p w:rsidR="000A3FE2" w:rsidRDefault="000A3FE2" w:rsidP="00062CC5">
      <w:pPr>
        <w:spacing w:line="720" w:lineRule="auto"/>
        <w:ind w:left="708"/>
        <w:jc w:val="both"/>
      </w:pPr>
    </w:p>
    <w:tbl>
      <w:tblPr>
        <w:tblStyle w:val="Tablaconcuadrcula"/>
        <w:tblW w:w="0" w:type="auto"/>
        <w:jc w:val="center"/>
        <w:tblInd w:w="2376" w:type="dxa"/>
        <w:tblLook w:val="04A0"/>
      </w:tblPr>
      <w:tblGrid>
        <w:gridCol w:w="1276"/>
        <w:gridCol w:w="1764"/>
        <w:gridCol w:w="1816"/>
      </w:tblGrid>
      <w:tr w:rsidR="00F473DB" w:rsidTr="00174FD1">
        <w:trPr>
          <w:jc w:val="center"/>
        </w:trPr>
        <w:tc>
          <w:tcPr>
            <w:tcW w:w="1276" w:type="dxa"/>
          </w:tcPr>
          <w:p w:rsidR="00F473DB" w:rsidRDefault="00F473DB" w:rsidP="00174FD1">
            <w:pPr>
              <w:jc w:val="center"/>
            </w:pPr>
          </w:p>
        </w:tc>
        <w:tc>
          <w:tcPr>
            <w:tcW w:w="1764" w:type="dxa"/>
          </w:tcPr>
          <w:p w:rsidR="00F473DB" w:rsidRPr="00174FD1" w:rsidRDefault="00F473DB" w:rsidP="00174FD1">
            <w:pPr>
              <w:jc w:val="center"/>
              <w:rPr>
                <w:b/>
              </w:rPr>
            </w:pPr>
            <w:r w:rsidRPr="00174FD1">
              <w:rPr>
                <w:b/>
              </w:rPr>
              <w:t xml:space="preserve">Breaker 1F </w:t>
            </w:r>
          </w:p>
          <w:p w:rsidR="00F473DB" w:rsidRPr="00174FD1" w:rsidRDefault="00F473DB" w:rsidP="00174FD1">
            <w:pPr>
              <w:jc w:val="center"/>
              <w:rPr>
                <w:b/>
              </w:rPr>
            </w:pPr>
            <w:r w:rsidRPr="00174FD1">
              <w:rPr>
                <w:b/>
              </w:rPr>
              <w:t>25 kVA</w:t>
            </w:r>
          </w:p>
        </w:tc>
        <w:tc>
          <w:tcPr>
            <w:tcW w:w="1656" w:type="dxa"/>
          </w:tcPr>
          <w:p w:rsidR="00F473DB" w:rsidRPr="00174FD1" w:rsidRDefault="00F473DB" w:rsidP="00174FD1">
            <w:pPr>
              <w:jc w:val="center"/>
              <w:rPr>
                <w:b/>
              </w:rPr>
            </w:pPr>
            <w:r w:rsidRPr="00174FD1">
              <w:rPr>
                <w:b/>
              </w:rPr>
              <w:t>Transformador</w:t>
            </w:r>
          </w:p>
        </w:tc>
      </w:tr>
      <w:tr w:rsidR="00F473DB" w:rsidTr="00174FD1">
        <w:trPr>
          <w:jc w:val="center"/>
        </w:trPr>
        <w:tc>
          <w:tcPr>
            <w:tcW w:w="1276" w:type="dxa"/>
          </w:tcPr>
          <w:p w:rsidR="00F473DB" w:rsidRDefault="00F473DB" w:rsidP="00174FD1">
            <w:pPr>
              <w:jc w:val="center"/>
            </w:pPr>
          </w:p>
        </w:tc>
        <w:tc>
          <w:tcPr>
            <w:tcW w:w="1764" w:type="dxa"/>
          </w:tcPr>
          <w:p w:rsidR="00F473DB" w:rsidRPr="004B7CC3" w:rsidRDefault="00402D0C" w:rsidP="00174FD1">
            <w:pPr>
              <w:jc w:val="center"/>
            </w:pPr>
            <m:oMathPara>
              <m:oMath>
                <m:sSub>
                  <m:sSubPr>
                    <m:ctrlPr>
                      <w:rPr>
                        <w:rFonts w:ascii="Cambria Math" w:hAnsi="Cambria Math"/>
                        <w:i/>
                      </w:rPr>
                    </m:ctrlPr>
                  </m:sSubPr>
                  <m:e>
                    <m:r>
                      <w:rPr>
                        <w:rFonts w:ascii="Cambria Math" w:hAnsi="Cambria Math"/>
                      </w:rPr>
                      <m:t>I</m:t>
                    </m:r>
                  </m:e>
                  <m:sub>
                    <m:r>
                      <w:rPr>
                        <w:rFonts w:ascii="Cambria Math" w:hAnsi="Cambria Math"/>
                      </w:rPr>
                      <m:t>cc</m:t>
                    </m:r>
                  </m:sub>
                </m:sSub>
              </m:oMath>
            </m:oMathPara>
          </w:p>
          <w:p w:rsidR="00F473DB" w:rsidRPr="004B7CC3" w:rsidRDefault="00F473DB" w:rsidP="00174FD1">
            <w:pPr>
              <w:jc w:val="center"/>
            </w:pPr>
            <w:r>
              <w:t>[kA]</w:t>
            </w:r>
          </w:p>
        </w:tc>
        <w:tc>
          <w:tcPr>
            <w:tcW w:w="1656" w:type="dxa"/>
          </w:tcPr>
          <w:p w:rsidR="00F473DB" w:rsidRDefault="00402D0C" w:rsidP="00174FD1">
            <w:pPr>
              <w:jc w:val="center"/>
            </w:pPr>
            <m:oMathPara>
              <m:oMath>
                <m:sSub>
                  <m:sSubPr>
                    <m:ctrlPr>
                      <w:rPr>
                        <w:rFonts w:ascii="Cambria Math" w:hAnsi="Cambria Math"/>
                        <w:i/>
                      </w:rPr>
                    </m:ctrlPr>
                  </m:sSubPr>
                  <m:e>
                    <m:r>
                      <w:rPr>
                        <w:rFonts w:ascii="Cambria Math" w:hAnsi="Cambria Math"/>
                      </w:rPr>
                      <m:t>I</m:t>
                    </m:r>
                  </m:e>
                  <m:sub>
                    <m:r>
                      <w:rPr>
                        <w:rFonts w:ascii="Cambria Math" w:hAnsi="Cambria Math"/>
                      </w:rPr>
                      <m:t>cc,</m:t>
                    </m:r>
                  </m:sub>
                </m:sSub>
                <m:d>
                  <m:dPr>
                    <m:ctrlPr>
                      <w:rPr>
                        <w:rFonts w:ascii="Cambria Math" w:hAnsi="Cambria Math"/>
                        <w:i/>
                      </w:rPr>
                    </m:ctrlPr>
                  </m:dPr>
                  <m:e>
                    <m:r>
                      <w:rPr>
                        <w:rFonts w:ascii="Cambria Math" w:hAnsi="Cambria Math"/>
                      </w:rPr>
                      <m:t>BT</m:t>
                    </m:r>
                  </m:e>
                </m:d>
              </m:oMath>
            </m:oMathPara>
          </w:p>
          <w:p w:rsidR="00F473DB" w:rsidRPr="004F0AA0" w:rsidRDefault="00F473DB" w:rsidP="00174FD1">
            <w:pPr>
              <w:jc w:val="center"/>
            </w:pPr>
            <w:r>
              <w:t>[kA]</w:t>
            </w:r>
          </w:p>
        </w:tc>
      </w:tr>
      <w:tr w:rsidR="00F473DB" w:rsidTr="00174FD1">
        <w:trPr>
          <w:jc w:val="center"/>
        </w:trPr>
        <w:tc>
          <w:tcPr>
            <w:tcW w:w="1276" w:type="dxa"/>
          </w:tcPr>
          <w:p w:rsidR="00F473DB" w:rsidRDefault="00F473DB" w:rsidP="00174FD1">
            <w:pPr>
              <w:jc w:val="center"/>
            </w:pPr>
            <w:r>
              <w:t>CASO 1</w:t>
            </w:r>
          </w:p>
        </w:tc>
        <w:tc>
          <w:tcPr>
            <w:tcW w:w="1764" w:type="dxa"/>
          </w:tcPr>
          <w:p w:rsidR="00F473DB" w:rsidRDefault="00F473DB" w:rsidP="000A3FE2">
            <w:pPr>
              <w:jc w:val="center"/>
            </w:pPr>
            <w:r>
              <w:t>7,</w:t>
            </w:r>
            <w:r w:rsidR="000A3FE2">
              <w:t>0</w:t>
            </w:r>
          </w:p>
        </w:tc>
        <w:tc>
          <w:tcPr>
            <w:tcW w:w="1656" w:type="dxa"/>
          </w:tcPr>
          <w:p w:rsidR="00F473DB" w:rsidRDefault="000A3FE2" w:rsidP="00174FD1">
            <w:pPr>
              <w:jc w:val="center"/>
            </w:pPr>
            <w:r>
              <w:t>5.454</w:t>
            </w:r>
          </w:p>
        </w:tc>
      </w:tr>
      <w:tr w:rsidR="00F473DB" w:rsidTr="00174FD1">
        <w:trPr>
          <w:jc w:val="center"/>
        </w:trPr>
        <w:tc>
          <w:tcPr>
            <w:tcW w:w="1276" w:type="dxa"/>
          </w:tcPr>
          <w:p w:rsidR="00F473DB" w:rsidRDefault="00F473DB" w:rsidP="00174FD1">
            <w:pPr>
              <w:jc w:val="center"/>
            </w:pPr>
            <w:r>
              <w:t>CASO 2</w:t>
            </w:r>
          </w:p>
        </w:tc>
        <w:tc>
          <w:tcPr>
            <w:tcW w:w="1764" w:type="dxa"/>
          </w:tcPr>
          <w:p w:rsidR="00F473DB" w:rsidRDefault="00F473DB" w:rsidP="000A3FE2">
            <w:pPr>
              <w:jc w:val="center"/>
            </w:pPr>
            <w:r>
              <w:t>7,</w:t>
            </w:r>
            <w:r w:rsidR="000A3FE2">
              <w:t>0</w:t>
            </w:r>
          </w:p>
        </w:tc>
        <w:tc>
          <w:tcPr>
            <w:tcW w:w="1656" w:type="dxa"/>
          </w:tcPr>
          <w:p w:rsidR="00F473DB" w:rsidRDefault="000A3FE2" w:rsidP="00174FD1">
            <w:pPr>
              <w:jc w:val="center"/>
            </w:pPr>
            <w:r>
              <w:t>5.483</w:t>
            </w:r>
          </w:p>
        </w:tc>
      </w:tr>
    </w:tbl>
    <w:p w:rsidR="00174FD1" w:rsidRDefault="00174FD1" w:rsidP="00174FD1">
      <w:pPr>
        <w:ind w:left="792"/>
        <w:jc w:val="center"/>
      </w:pPr>
      <w:r>
        <w:t xml:space="preserve">  </w:t>
      </w:r>
    </w:p>
    <w:p w:rsidR="00174FD1" w:rsidRDefault="00174FD1" w:rsidP="00174FD1">
      <w:pPr>
        <w:jc w:val="center"/>
      </w:pPr>
      <w:r>
        <w:t>Tabla 5.2</w:t>
      </w:r>
      <w:r w:rsidR="009355F4">
        <w:t>3</w:t>
      </w:r>
      <w:r>
        <w:t xml:space="preserve">. </w:t>
      </w:r>
      <m:oMath>
        <m:sSub>
          <m:sSubPr>
            <m:ctrlPr>
              <w:rPr>
                <w:rFonts w:ascii="Cambria Math" w:hAnsi="Cambria Math"/>
                <w:i/>
              </w:rPr>
            </m:ctrlPr>
          </m:sSubPr>
          <m:e>
            <m:r>
              <w:rPr>
                <w:rFonts w:ascii="Cambria Math" w:hAnsi="Cambria Math"/>
              </w:rPr>
              <m:t>I</m:t>
            </m:r>
          </m:e>
          <m:sub>
            <m:r>
              <w:rPr>
                <w:rFonts w:ascii="Cambria Math" w:hAnsi="Cambria Math"/>
              </w:rPr>
              <m:t>cc</m:t>
            </m:r>
          </m:sub>
        </m:sSub>
      </m:oMath>
      <w:r>
        <w:t xml:space="preserve"> </w:t>
      </w:r>
      <w:r w:rsidR="007A0815">
        <w:t>Máxima</w:t>
      </w:r>
      <w:r>
        <w:t xml:space="preserve"> del breaker comparada con</w:t>
      </w:r>
    </w:p>
    <w:p w:rsidR="00174FD1" w:rsidRDefault="00174FD1" w:rsidP="00174FD1">
      <w:pPr>
        <w:ind w:left="792"/>
        <w:jc w:val="center"/>
      </w:pPr>
      <w:r>
        <w:t xml:space="preserve"> la  </w:t>
      </w:r>
      <m:oMath>
        <m:sSub>
          <m:sSubPr>
            <m:ctrlPr>
              <w:rPr>
                <w:rFonts w:ascii="Cambria Math" w:hAnsi="Cambria Math"/>
                <w:i/>
              </w:rPr>
            </m:ctrlPr>
          </m:sSubPr>
          <m:e>
            <m:r>
              <w:rPr>
                <w:rFonts w:ascii="Cambria Math" w:hAnsi="Cambria Math"/>
              </w:rPr>
              <m:t>I</m:t>
            </m:r>
          </m:e>
          <m:sub>
            <m:r>
              <w:rPr>
                <w:rFonts w:ascii="Cambria Math" w:hAnsi="Cambria Math"/>
              </w:rPr>
              <m:t>cc</m:t>
            </m:r>
          </m:sub>
        </m:sSub>
      </m:oMath>
      <w:r>
        <w:t xml:space="preserve"> </w:t>
      </w:r>
      <w:r w:rsidR="007A0815">
        <w:t>Máxima</w:t>
      </w:r>
      <w:r>
        <w:t xml:space="preserve"> de los transformadores</w:t>
      </w:r>
    </w:p>
    <w:p w:rsidR="00F473DB" w:rsidRDefault="00F473DB" w:rsidP="00914BA2">
      <w:pPr>
        <w:spacing w:line="720" w:lineRule="auto"/>
        <w:ind w:left="708"/>
        <w:jc w:val="both"/>
      </w:pPr>
    </w:p>
    <w:p w:rsidR="00AB69E5" w:rsidRDefault="00F473DB" w:rsidP="00F473DB">
      <w:pPr>
        <w:spacing w:line="480" w:lineRule="auto"/>
        <w:ind w:left="708"/>
        <w:jc w:val="both"/>
      </w:pPr>
      <w:r>
        <w:t xml:space="preserve">Las curvas de operación del breaker y las curvas características del transformador deben contrastarse para verificar la coordinación. </w:t>
      </w:r>
    </w:p>
    <w:p w:rsidR="003412B6" w:rsidRDefault="003412B6" w:rsidP="00F473DB">
      <w:pPr>
        <w:spacing w:line="480" w:lineRule="auto"/>
        <w:ind w:left="708"/>
        <w:jc w:val="both"/>
      </w:pPr>
    </w:p>
    <w:p w:rsidR="00AB69E5" w:rsidRDefault="000A3FE2" w:rsidP="00F473DB">
      <w:pPr>
        <w:spacing w:line="480" w:lineRule="auto"/>
        <w:ind w:left="708"/>
        <w:jc w:val="both"/>
      </w:pPr>
      <w:r w:rsidRPr="000A3FE2">
        <w:rPr>
          <w:noProof/>
        </w:rPr>
        <w:lastRenderedPageBreak/>
        <w:drawing>
          <wp:inline distT="0" distB="0" distL="0" distR="0">
            <wp:extent cx="4626418" cy="3179135"/>
            <wp:effectExtent l="19050" t="0" r="21782" b="2215"/>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6C6AE3" w:rsidRDefault="006C6AE3" w:rsidP="006C6AE3">
      <w:pPr>
        <w:ind w:left="792"/>
        <w:jc w:val="center"/>
      </w:pPr>
      <w:r>
        <w:t>Figura 5.13. C</w:t>
      </w:r>
      <w:r w:rsidR="006E7E2F">
        <w:t>oordinación del breaker respecto a curva de daño</w:t>
      </w:r>
      <w:r>
        <w:t xml:space="preserve"> “Caso 1”</w:t>
      </w:r>
    </w:p>
    <w:p w:rsidR="006C6AE3" w:rsidRDefault="006C6AE3" w:rsidP="006C6AE3">
      <w:pPr>
        <w:ind w:left="792"/>
        <w:jc w:val="center"/>
      </w:pPr>
      <w:r>
        <w:t xml:space="preserve">  (Tiempo en segundos Vs. Corriente en amperios).</w:t>
      </w:r>
    </w:p>
    <w:p w:rsidR="006C6AE3" w:rsidRDefault="006C6AE3" w:rsidP="006C6AE3">
      <w:pPr>
        <w:ind w:left="792"/>
        <w:jc w:val="center"/>
      </w:pPr>
    </w:p>
    <w:p w:rsidR="000A3FE2" w:rsidRDefault="000A3FE2" w:rsidP="00F473DB">
      <w:pPr>
        <w:spacing w:line="480" w:lineRule="auto"/>
        <w:ind w:left="708"/>
        <w:jc w:val="both"/>
      </w:pPr>
    </w:p>
    <w:p w:rsidR="00961C79" w:rsidRDefault="00961C79" w:rsidP="00F473DB">
      <w:pPr>
        <w:spacing w:line="480" w:lineRule="auto"/>
        <w:ind w:left="708"/>
        <w:jc w:val="both"/>
      </w:pPr>
      <w:r w:rsidRPr="00961C79">
        <w:rPr>
          <w:noProof/>
        </w:rPr>
        <w:drawing>
          <wp:inline distT="0" distB="0" distL="0" distR="0">
            <wp:extent cx="4625783" cy="2998382"/>
            <wp:effectExtent l="19050" t="0" r="22417" b="0"/>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61C79" w:rsidRDefault="00961C79" w:rsidP="00961C79">
      <w:pPr>
        <w:ind w:left="792"/>
        <w:jc w:val="center"/>
      </w:pPr>
      <w:r>
        <w:t xml:space="preserve">Figura 5.14. </w:t>
      </w:r>
      <w:r w:rsidR="006E7E2F">
        <w:t xml:space="preserve">Coordinación del breaker respecto a curva de daño </w:t>
      </w:r>
      <w:r>
        <w:t>“Caso 2”</w:t>
      </w:r>
    </w:p>
    <w:p w:rsidR="00961C79" w:rsidRDefault="00961C79" w:rsidP="00961C79">
      <w:pPr>
        <w:ind w:left="792"/>
        <w:jc w:val="center"/>
      </w:pPr>
      <w:r>
        <w:t xml:space="preserve">  (Tiempo en segundos Vs. Corriente en amperios).</w:t>
      </w:r>
    </w:p>
    <w:p w:rsidR="00F473DB" w:rsidRDefault="00F473DB" w:rsidP="00F473DB">
      <w:pPr>
        <w:spacing w:line="480" w:lineRule="auto"/>
        <w:ind w:left="708"/>
        <w:jc w:val="both"/>
      </w:pPr>
      <w:r>
        <w:lastRenderedPageBreak/>
        <w:t xml:space="preserve">Adicionalmente a la curva de operación del breaker, se </w:t>
      </w:r>
      <w:r w:rsidR="00281F2D">
        <w:t xml:space="preserve">obtendrá </w:t>
      </w:r>
      <w:r>
        <w:t xml:space="preserve">la curva de operación </w:t>
      </w:r>
      <w:r w:rsidR="00281F2D">
        <w:t xml:space="preserve">del breaker </w:t>
      </w:r>
      <w:r>
        <w:t>por temperatura en el bimetálico calculada a partir de los datos de elevación de su temperatura y seleccionando la temperatura de disparo (</w:t>
      </w:r>
      <w:r w:rsidR="003155E4" w:rsidRPr="00861D9B">
        <w:t xml:space="preserve">anexo </w:t>
      </w:r>
      <w:r w:rsidR="00861D9B" w:rsidRPr="00861D9B">
        <w:t>11</w:t>
      </w:r>
      <w:r>
        <w:t>). El tiempo de disparo del breaker por temperatura es dependiente de la temperatura superior del aceite como se puede observar en la ecuación de elevación de temperatura del bimetálico propia del diseño del breaker.</w:t>
      </w:r>
    </w:p>
    <w:p w:rsidR="00F473DB" w:rsidRDefault="00F473DB" w:rsidP="00F473DB">
      <w:pPr>
        <w:spacing w:line="480" w:lineRule="auto"/>
        <w:ind w:left="708"/>
        <w:jc w:val="both"/>
      </w:pPr>
    </w:p>
    <w:p w:rsidR="00F473DB" w:rsidRDefault="00F473DB" w:rsidP="001240AA">
      <w:pPr>
        <w:pStyle w:val="Prrafodelista"/>
        <w:numPr>
          <w:ilvl w:val="0"/>
          <w:numId w:val="22"/>
        </w:numPr>
        <w:spacing w:line="480" w:lineRule="auto"/>
        <w:jc w:val="both"/>
      </w:pPr>
      <w:r w:rsidRPr="00406BBF">
        <w:t xml:space="preserve"> </w:t>
      </w:r>
      <m:oMath>
        <m:sSub>
          <m:sSubPr>
            <m:ctrlPr>
              <w:rPr>
                <w:rFonts w:ascii="Cambria Math" w:hAnsi="Cambria Math"/>
                <w:i/>
              </w:rPr>
            </m:ctrlPr>
          </m:sSubPr>
          <m:e>
            <m:r>
              <w:rPr>
                <w:rFonts w:ascii="Cambria Math" w:hAnsi="Cambria Math"/>
                <w:lang w:val="en-US"/>
              </w:rPr>
              <m:t>∆</m:t>
            </m:r>
            <m:r>
              <w:rPr>
                <w:rFonts w:ascii="Cambria Math" w:hAnsi="Cambria Math"/>
              </w:rPr>
              <m:t>θ</m:t>
            </m:r>
          </m:e>
          <m:sub>
            <m:r>
              <w:rPr>
                <w:rFonts w:ascii="Cambria Math" w:hAnsi="Cambria Math"/>
              </w:rPr>
              <m:t>b</m:t>
            </m:r>
          </m:sub>
        </m:sSub>
        <m:r>
          <w:rPr>
            <w:rFonts w:ascii="Cambria Math" w:hAnsi="Cambria Math"/>
            <w:lang w:val="en-US"/>
          </w:rPr>
          <m:t>=</m:t>
        </m:r>
        <m:r>
          <w:rPr>
            <w:rFonts w:ascii="Cambria Math" w:hAnsi="Cambria Math"/>
          </w:rPr>
          <m:t>J</m:t>
        </m:r>
        <m:sSup>
          <m:sSupPr>
            <m:ctrlPr>
              <w:rPr>
                <w:rFonts w:ascii="Cambria Math" w:hAnsi="Cambria Math"/>
                <w:i/>
              </w:rPr>
            </m:ctrlPr>
          </m:sSupPr>
          <m:e>
            <m:r>
              <w:rPr>
                <w:rFonts w:ascii="Cambria Math" w:hAnsi="Cambria Math"/>
              </w:rPr>
              <m:t>I</m:t>
            </m:r>
          </m:e>
          <m:sup>
            <m:r>
              <w:rPr>
                <w:rFonts w:ascii="Cambria Math" w:hAnsi="Cambria Math"/>
                <w:lang w:val="en-US"/>
              </w:rPr>
              <m:t>2</m:t>
            </m:r>
          </m:sup>
        </m:sSup>
      </m:oMath>
      <w:r w:rsidR="001240AA">
        <w:t xml:space="preserve"> </w:t>
      </w:r>
    </w:p>
    <w:p w:rsidR="00F473DB" w:rsidRDefault="00402D0C" w:rsidP="001240AA">
      <w:pPr>
        <w:pStyle w:val="Prrafodelista"/>
        <w:numPr>
          <w:ilvl w:val="0"/>
          <w:numId w:val="22"/>
        </w:numPr>
        <w:spacing w:line="480" w:lineRule="auto"/>
        <w:jc w:val="both"/>
      </w:pPr>
      <m:oMath>
        <m:sSub>
          <m:sSubPr>
            <m:ctrlPr>
              <w:rPr>
                <w:rFonts w:ascii="Cambria Math" w:hAnsi="Cambria Math"/>
                <w:i/>
              </w:rPr>
            </m:ctrlPr>
          </m:sSubPr>
          <m:e>
            <m:r>
              <w:rPr>
                <w:rFonts w:ascii="Cambria Math" w:hAnsi="Cambria Math"/>
              </w:rPr>
              <m:t>θ</m:t>
            </m:r>
          </m:e>
          <m:sub>
            <m:r>
              <w:rPr>
                <w:rFonts w:ascii="Cambria Math" w:hAnsi="Cambria Math"/>
              </w:rPr>
              <m:t>b</m:t>
            </m:r>
          </m:sub>
        </m:sSub>
        <m:r>
          <w:rPr>
            <w:rFonts w:ascii="Cambria Math" w:hAnsi="Cambria Math"/>
            <w:lang w:val="en-US"/>
          </w:rPr>
          <m:t>=</m:t>
        </m:r>
        <m:sSub>
          <m:sSubPr>
            <m:ctrlPr>
              <w:rPr>
                <w:rFonts w:ascii="Cambria Math" w:hAnsi="Cambria Math"/>
                <w:i/>
              </w:rPr>
            </m:ctrlPr>
          </m:sSubPr>
          <m:e>
            <m:r>
              <w:rPr>
                <w:rFonts w:ascii="Cambria Math" w:hAnsi="Cambria Math"/>
                <w:lang w:val="en-US"/>
              </w:rPr>
              <m:t>∆</m:t>
            </m:r>
            <m:r>
              <w:rPr>
                <w:rFonts w:ascii="Cambria Math" w:hAnsi="Cambria Math"/>
              </w:rPr>
              <m:t>θ</m:t>
            </m:r>
          </m:e>
          <m:sub>
            <m:r>
              <w:rPr>
                <w:rFonts w:ascii="Cambria Math" w:hAnsi="Cambria Math"/>
              </w:rPr>
              <m:t>TO</m:t>
            </m:r>
          </m:sub>
        </m:sSub>
        <m:r>
          <w:rPr>
            <w:rFonts w:ascii="Cambria Math" w:hAnsi="Cambria Math"/>
            <w:lang w:val="en-US"/>
          </w:rPr>
          <m:t>+</m:t>
        </m:r>
        <m:sSub>
          <m:sSubPr>
            <m:ctrlPr>
              <w:rPr>
                <w:rFonts w:ascii="Cambria Math" w:hAnsi="Cambria Math"/>
                <w:i/>
              </w:rPr>
            </m:ctrlPr>
          </m:sSubPr>
          <m:e>
            <m:r>
              <w:rPr>
                <w:rFonts w:ascii="Cambria Math" w:hAnsi="Cambria Math"/>
                <w:lang w:val="en-US"/>
              </w:rPr>
              <m:t>∆</m:t>
            </m:r>
            <m:r>
              <w:rPr>
                <w:rFonts w:ascii="Cambria Math" w:hAnsi="Cambria Math"/>
              </w:rPr>
              <m:t>θ</m:t>
            </m:r>
          </m:e>
          <m:sub>
            <m:r>
              <w:rPr>
                <w:rFonts w:ascii="Cambria Math" w:hAnsi="Cambria Math"/>
              </w:rPr>
              <m:t>b</m:t>
            </m:r>
          </m:sub>
        </m:sSub>
        <m:r>
          <w:rPr>
            <w:rFonts w:ascii="Cambria Math" w:hAnsi="Cambria Math"/>
            <w:lang w:val="en-US"/>
          </w:rPr>
          <m:t xml:space="preserve">+ </m:t>
        </m:r>
        <m:sSub>
          <m:sSubPr>
            <m:ctrlPr>
              <w:rPr>
                <w:rFonts w:ascii="Cambria Math" w:hAnsi="Cambria Math"/>
                <w:i/>
              </w:rPr>
            </m:ctrlPr>
          </m:sSubPr>
          <m:e>
            <m:r>
              <w:rPr>
                <w:rFonts w:ascii="Cambria Math" w:hAnsi="Cambria Math"/>
              </w:rPr>
              <m:t>T</m:t>
            </m:r>
          </m:e>
          <m:sub>
            <m:r>
              <w:rPr>
                <w:rFonts w:ascii="Cambria Math" w:hAnsi="Cambria Math"/>
              </w:rPr>
              <m:t>amb</m:t>
            </m:r>
          </m:sub>
        </m:sSub>
      </m:oMath>
    </w:p>
    <w:p w:rsidR="001240AA" w:rsidRPr="001240AA" w:rsidRDefault="001240AA" w:rsidP="00F473DB">
      <w:pPr>
        <w:spacing w:line="480" w:lineRule="auto"/>
        <w:ind w:left="792"/>
        <w:jc w:val="both"/>
        <w:rPr>
          <w:lang w:val="en-US"/>
        </w:rPr>
      </w:pPr>
    </w:p>
    <w:p w:rsidR="00F473DB" w:rsidRDefault="00F473DB" w:rsidP="00F473DB">
      <w:pPr>
        <w:spacing w:line="480" w:lineRule="auto"/>
        <w:ind w:left="792"/>
        <w:jc w:val="both"/>
      </w:pPr>
      <w:r>
        <w:t>Donde:</w:t>
      </w:r>
    </w:p>
    <w:p w:rsidR="00F473DB" w:rsidRDefault="00F473DB" w:rsidP="00F473DB">
      <w:pPr>
        <w:spacing w:line="480" w:lineRule="auto"/>
        <w:ind w:left="792"/>
        <w:jc w:val="both"/>
      </w:pPr>
      <w:r>
        <w:tab/>
      </w:r>
      <m:oMath>
        <m:sSub>
          <m:sSubPr>
            <m:ctrlPr>
              <w:rPr>
                <w:rFonts w:ascii="Cambria Math" w:hAnsi="Cambria Math"/>
                <w:i/>
              </w:rPr>
            </m:ctrlPr>
          </m:sSubPr>
          <m:e>
            <m:r>
              <w:rPr>
                <w:rFonts w:ascii="Cambria Math" w:hAnsi="Cambria Math"/>
              </w:rPr>
              <m:t>∆θ</m:t>
            </m:r>
          </m:e>
          <m:sub>
            <m:r>
              <w:rPr>
                <w:rFonts w:ascii="Cambria Math" w:hAnsi="Cambria Math"/>
              </w:rPr>
              <m:t>b</m:t>
            </m:r>
          </m:sub>
        </m:sSub>
      </m:oMath>
      <w:r>
        <w:tab/>
      </w:r>
      <w:r>
        <w:tab/>
        <w:t>Elevación de temperatura en el bimetálico, en ºC.</w:t>
      </w:r>
    </w:p>
    <w:p w:rsidR="00F473DB" w:rsidRDefault="00F473DB" w:rsidP="00F473DB">
      <w:pPr>
        <w:spacing w:line="480" w:lineRule="auto"/>
        <w:ind w:left="792"/>
        <w:jc w:val="both"/>
      </w:pPr>
      <w:r>
        <w:tab/>
      </w:r>
      <m:oMath>
        <m:sSub>
          <m:sSubPr>
            <m:ctrlPr>
              <w:rPr>
                <w:rFonts w:ascii="Cambria Math" w:hAnsi="Cambria Math"/>
                <w:i/>
              </w:rPr>
            </m:ctrlPr>
          </m:sSubPr>
          <m:e>
            <m:r>
              <w:rPr>
                <w:rFonts w:ascii="Cambria Math" w:hAnsi="Cambria Math"/>
              </w:rPr>
              <m:t>θ</m:t>
            </m:r>
          </m:e>
          <m:sub>
            <m:r>
              <w:rPr>
                <w:rFonts w:ascii="Cambria Math" w:hAnsi="Cambria Math"/>
              </w:rPr>
              <m:t>b</m:t>
            </m:r>
          </m:sub>
        </m:sSub>
      </m:oMath>
      <w:r>
        <w:tab/>
      </w:r>
      <w:r>
        <w:tab/>
        <w:t>Temperatura en el bimetálico, en ºC.</w:t>
      </w:r>
    </w:p>
    <w:p w:rsidR="00F473DB" w:rsidRDefault="00F473DB" w:rsidP="00F473DB">
      <w:pPr>
        <w:spacing w:line="480" w:lineRule="auto"/>
        <w:ind w:left="792"/>
        <w:jc w:val="both"/>
      </w:pPr>
      <w:r>
        <w:tab/>
      </w:r>
      <m:oMath>
        <m:r>
          <w:rPr>
            <w:rFonts w:ascii="Cambria Math" w:hAnsi="Cambria Math"/>
          </w:rPr>
          <m:t>J</m:t>
        </m:r>
      </m:oMath>
      <w:r>
        <w:tab/>
      </w:r>
      <w:r>
        <w:tab/>
        <w:t>Factor de respuesta a la corriente, en ºC/</w:t>
      </w:r>
      <m:oMath>
        <m:sSup>
          <m:sSupPr>
            <m:ctrlPr>
              <w:rPr>
                <w:rFonts w:ascii="Cambria Math" w:hAnsi="Cambria Math"/>
                <w:i/>
              </w:rPr>
            </m:ctrlPr>
          </m:sSupPr>
          <m:e>
            <m:r>
              <w:rPr>
                <w:rFonts w:ascii="Cambria Math" w:hAnsi="Cambria Math"/>
              </w:rPr>
              <m:t>A</m:t>
            </m:r>
          </m:e>
          <m:sup>
            <m:r>
              <w:rPr>
                <w:rFonts w:ascii="Cambria Math" w:hAnsi="Cambria Math"/>
              </w:rPr>
              <m:t>2</m:t>
            </m:r>
          </m:sup>
        </m:sSup>
      </m:oMath>
      <w:r>
        <w:t>.</w:t>
      </w:r>
      <w:r>
        <w:tab/>
      </w:r>
    </w:p>
    <w:p w:rsidR="00F473DB" w:rsidRDefault="00F473DB" w:rsidP="00F473DB">
      <w:pPr>
        <w:spacing w:line="480" w:lineRule="auto"/>
        <w:ind w:left="792"/>
        <w:jc w:val="both"/>
      </w:pPr>
      <w:r>
        <w:tab/>
      </w:r>
      <m:oMath>
        <m:r>
          <w:rPr>
            <w:rFonts w:ascii="Cambria Math" w:hAnsi="Cambria Math"/>
          </w:rPr>
          <m:t>I</m:t>
        </m:r>
      </m:oMath>
      <w:r>
        <w:tab/>
      </w:r>
      <w:r>
        <w:tab/>
        <w:t>Corriente que circula en el bimetálico, A.</w:t>
      </w:r>
      <w:r>
        <w:tab/>
      </w:r>
    </w:p>
    <w:p w:rsidR="001240AA" w:rsidRDefault="00F473DB" w:rsidP="001240AA">
      <w:pPr>
        <w:spacing w:line="480" w:lineRule="auto"/>
        <w:ind w:left="1416" w:hanging="624"/>
        <w:jc w:val="both"/>
      </w:pPr>
      <w:r>
        <w:tab/>
      </w:r>
      <m:oMath>
        <m:sSub>
          <m:sSubPr>
            <m:ctrlPr>
              <w:rPr>
                <w:rFonts w:ascii="Cambria Math" w:hAnsi="Cambria Math"/>
                <w:i/>
              </w:rPr>
            </m:ctrlPr>
          </m:sSubPr>
          <m:e>
            <m:r>
              <w:rPr>
                <w:rFonts w:ascii="Cambria Math" w:hAnsi="Cambria Math"/>
              </w:rPr>
              <m:t>∆θ</m:t>
            </m:r>
          </m:e>
          <m:sub>
            <m:r>
              <w:rPr>
                <w:rFonts w:ascii="Cambria Math" w:hAnsi="Cambria Math"/>
              </w:rPr>
              <m:t>TO</m:t>
            </m:r>
          </m:sub>
        </m:sSub>
      </m:oMath>
      <w:r>
        <w:tab/>
      </w:r>
      <w:r>
        <w:tab/>
        <w:t xml:space="preserve">Elevación de temperatura del aceite superior </w:t>
      </w:r>
      <w:r w:rsidR="001240AA">
        <w:t xml:space="preserve">para I, en </w:t>
      </w:r>
    </w:p>
    <w:p w:rsidR="00F473DB" w:rsidRDefault="00F473DB" w:rsidP="001240AA">
      <w:pPr>
        <w:spacing w:line="480" w:lineRule="auto"/>
        <w:ind w:left="2124" w:firstLine="708"/>
        <w:jc w:val="both"/>
      </w:pPr>
      <w:r>
        <w:t>ºC.</w:t>
      </w:r>
    </w:p>
    <w:p w:rsidR="00F473DB" w:rsidRDefault="00F473DB" w:rsidP="00F473DB">
      <w:pPr>
        <w:spacing w:line="480" w:lineRule="auto"/>
        <w:ind w:left="792"/>
        <w:jc w:val="both"/>
      </w:pPr>
      <w:r>
        <w:tab/>
      </w:r>
      <m:oMath>
        <m:sSub>
          <m:sSubPr>
            <m:ctrlPr>
              <w:rPr>
                <w:rFonts w:ascii="Cambria Math" w:hAnsi="Cambria Math"/>
                <w:i/>
              </w:rPr>
            </m:ctrlPr>
          </m:sSubPr>
          <m:e>
            <m:r>
              <w:rPr>
                <w:rFonts w:ascii="Cambria Math" w:hAnsi="Cambria Math"/>
              </w:rPr>
              <m:t>T</m:t>
            </m:r>
          </m:e>
          <m:sub>
            <m:r>
              <w:rPr>
                <w:rFonts w:ascii="Cambria Math" w:hAnsi="Cambria Math"/>
              </w:rPr>
              <m:t>amb</m:t>
            </m:r>
          </m:sub>
        </m:sSub>
      </m:oMath>
      <w:r>
        <w:tab/>
      </w:r>
      <w:r>
        <w:tab/>
        <w:t>Temperatura ambiente, en ºC.</w:t>
      </w:r>
      <w:r>
        <w:tab/>
      </w:r>
    </w:p>
    <w:p w:rsidR="00F473DB" w:rsidRDefault="00F473DB" w:rsidP="00F473DB">
      <w:pPr>
        <w:spacing w:line="480" w:lineRule="auto"/>
        <w:ind w:left="708"/>
        <w:jc w:val="both"/>
      </w:pPr>
    </w:p>
    <w:p w:rsidR="00F473DB" w:rsidRDefault="0075256D" w:rsidP="00F473DB">
      <w:pPr>
        <w:spacing w:line="480" w:lineRule="auto"/>
        <w:ind w:left="708"/>
        <w:jc w:val="both"/>
      </w:pPr>
      <w:r>
        <w:t xml:space="preserve">Estas ecuaciones </w:t>
      </w:r>
      <w:r w:rsidR="00F473DB">
        <w:t xml:space="preserve">permiten graficar la curva de disparo por temperatura del bimetálico. Los tiempos tomados para la gráfica </w:t>
      </w:r>
      <w:r>
        <w:t>facilitan la apreciación de</w:t>
      </w:r>
      <w:r w:rsidR="00281F2D">
        <w:t xml:space="preserve"> la </w:t>
      </w:r>
      <w:r w:rsidR="00281F2D">
        <w:lastRenderedPageBreak/>
        <w:t xml:space="preserve">operación del breaker en condiciones de sobrecarga </w:t>
      </w:r>
      <w:r w:rsidR="00B93D68">
        <w:t xml:space="preserve">a </w:t>
      </w:r>
      <w:r w:rsidR="00281F2D">
        <w:t>larg</w:t>
      </w:r>
      <w:r w:rsidR="00B93D68">
        <w:t>o</w:t>
      </w:r>
      <w:r w:rsidR="00281F2D">
        <w:t xml:space="preserve"> </w:t>
      </w:r>
      <w:r w:rsidR="00B93D68">
        <w:t>plazo</w:t>
      </w:r>
      <w:r w:rsidR="00281F2D">
        <w:t>, cabe aclarar que esta curva es diferente para cada condición de precarga</w:t>
      </w:r>
      <w:r w:rsidR="00F473DB">
        <w:t xml:space="preserve">. La temperatura </w:t>
      </w:r>
      <w:r w:rsidR="005C339D">
        <w:t xml:space="preserve">de disparo se </w:t>
      </w:r>
      <w:r w:rsidR="00F473DB">
        <w:t>escogi</w:t>
      </w:r>
      <w:r w:rsidR="005C339D">
        <w:t>ó</w:t>
      </w:r>
      <w:r w:rsidR="00281F2D">
        <w:t xml:space="preserve"> </w:t>
      </w:r>
      <w:r w:rsidR="005C339D">
        <w:t>a partir del cumplimiento de la máxima expectativa de pérdida de vida útil diaria</w:t>
      </w:r>
      <w:r w:rsidR="00F473DB">
        <w:t xml:space="preserve"> y el factor de respuesta a la corriente del bimetálico es la respectiva para el breaker de 25 kVA (0,0007 ºC/</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oMath>
      <w:r w:rsidR="00282AF8">
        <w:t>, este análisis se realiza para algunas condiciones típicas</w:t>
      </w:r>
      <w:r w:rsidR="00F473DB">
        <w:t xml:space="preserve"> de pre-carga del transformador </w:t>
      </w:r>
      <w:r w:rsidR="00282AF8">
        <w:t>con la ayuda del programa de cálculo de pérdida de vida útil</w:t>
      </w:r>
      <w:r w:rsidR="006E7E2F">
        <w:t xml:space="preserve"> (ver </w:t>
      </w:r>
      <w:r w:rsidR="00DC1787">
        <w:t xml:space="preserve">también </w:t>
      </w:r>
      <w:r w:rsidR="006E7E2F">
        <w:t>anexo 6</w:t>
      </w:r>
      <w:r w:rsidR="00796785">
        <w:t xml:space="preserve"> y 7</w:t>
      </w:r>
      <w:r w:rsidR="006E7E2F">
        <w:t>).</w:t>
      </w:r>
    </w:p>
    <w:p w:rsidR="00F473DB" w:rsidRDefault="00F473DB" w:rsidP="00F473DB">
      <w:pPr>
        <w:spacing w:line="480" w:lineRule="auto"/>
        <w:ind w:left="708"/>
        <w:jc w:val="both"/>
      </w:pPr>
    </w:p>
    <w:p w:rsidR="001240AA" w:rsidRDefault="006E7E2F" w:rsidP="001240AA">
      <w:pPr>
        <w:ind w:left="792"/>
        <w:jc w:val="center"/>
      </w:pPr>
      <w:r w:rsidRPr="006E7E2F">
        <w:rPr>
          <w:noProof/>
        </w:rPr>
        <w:drawing>
          <wp:inline distT="0" distB="0" distL="0" distR="0">
            <wp:extent cx="4390759" cy="3168503"/>
            <wp:effectExtent l="19050" t="0" r="9791" b="0"/>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001240AA">
        <w:t xml:space="preserve">  </w:t>
      </w:r>
    </w:p>
    <w:p w:rsidR="006E7E2F" w:rsidRDefault="006E7E2F" w:rsidP="001240AA">
      <w:pPr>
        <w:jc w:val="center"/>
      </w:pPr>
    </w:p>
    <w:p w:rsidR="006E7E2F" w:rsidRDefault="006E7E2F" w:rsidP="006E7E2F">
      <w:pPr>
        <w:ind w:left="792"/>
        <w:jc w:val="center"/>
      </w:pPr>
      <w:r>
        <w:t>Figura 5.15. Sobrecarga a largo plazo permitida por el breaker “Caso 1”</w:t>
      </w:r>
    </w:p>
    <w:p w:rsidR="00E857BB" w:rsidRDefault="00E857BB" w:rsidP="006E7E2F">
      <w:pPr>
        <w:ind w:left="792"/>
        <w:jc w:val="center"/>
      </w:pPr>
      <w:r>
        <w:t>Con temperatura de disparo a 80 ºC</w:t>
      </w:r>
    </w:p>
    <w:p w:rsidR="006E7E2F" w:rsidRDefault="006E7E2F" w:rsidP="006E7E2F">
      <w:pPr>
        <w:ind w:left="792"/>
        <w:jc w:val="center"/>
      </w:pPr>
      <w:r>
        <w:t xml:space="preserve">  (Tiempo en segundos Vs. Sobrecarga).</w:t>
      </w:r>
    </w:p>
    <w:p w:rsidR="001240AA" w:rsidRDefault="001240AA" w:rsidP="001240AA">
      <w:pPr>
        <w:spacing w:line="720" w:lineRule="auto"/>
        <w:ind w:left="708"/>
        <w:jc w:val="both"/>
      </w:pPr>
    </w:p>
    <w:p w:rsidR="00F473DB" w:rsidRDefault="00F473DB" w:rsidP="00F473DB">
      <w:pPr>
        <w:spacing w:line="480" w:lineRule="auto"/>
        <w:ind w:left="708"/>
        <w:jc w:val="both"/>
      </w:pPr>
    </w:p>
    <w:p w:rsidR="001240AA" w:rsidRDefault="001240AA" w:rsidP="001240AA">
      <w:pPr>
        <w:ind w:left="792"/>
        <w:jc w:val="center"/>
      </w:pPr>
      <w:r>
        <w:lastRenderedPageBreak/>
        <w:t xml:space="preserve">  </w:t>
      </w:r>
      <w:r w:rsidR="00326055" w:rsidRPr="00326055">
        <w:rPr>
          <w:noProof/>
        </w:rPr>
        <w:drawing>
          <wp:inline distT="0" distB="0" distL="0" distR="0">
            <wp:extent cx="4731080" cy="2897579"/>
            <wp:effectExtent l="19050" t="0" r="12370" b="0"/>
            <wp:docPr id="22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E7E2F" w:rsidRDefault="006E7E2F" w:rsidP="001240AA">
      <w:pPr>
        <w:ind w:left="792"/>
        <w:jc w:val="center"/>
      </w:pPr>
    </w:p>
    <w:p w:rsidR="006E7E2F" w:rsidRDefault="006E7E2F" w:rsidP="006E7E2F">
      <w:pPr>
        <w:ind w:left="792"/>
        <w:jc w:val="center"/>
      </w:pPr>
      <w:r>
        <w:t>Figura 5.16. Sobrecarga a largo plazo permitida por el breaker “Caso 2”</w:t>
      </w:r>
    </w:p>
    <w:p w:rsidR="00E857BB" w:rsidRDefault="00E857BB" w:rsidP="00E857BB">
      <w:pPr>
        <w:ind w:left="792"/>
        <w:jc w:val="center"/>
      </w:pPr>
      <w:r>
        <w:t>Con temperatura de disparo a 90 ºC</w:t>
      </w:r>
    </w:p>
    <w:p w:rsidR="006E7E2F" w:rsidRDefault="006E7E2F" w:rsidP="006E7E2F">
      <w:pPr>
        <w:ind w:left="792"/>
        <w:jc w:val="center"/>
      </w:pPr>
      <w:r>
        <w:t xml:space="preserve">  (Tiempo en segundos Vs. Sobrecarga).</w:t>
      </w:r>
    </w:p>
    <w:p w:rsidR="00F473DB" w:rsidRDefault="00F473DB" w:rsidP="00A931CE">
      <w:pPr>
        <w:spacing w:line="720" w:lineRule="auto"/>
        <w:ind w:left="708"/>
        <w:jc w:val="both"/>
      </w:pPr>
    </w:p>
    <w:p w:rsidR="00F473DB" w:rsidRDefault="00F473DB" w:rsidP="00F473DB">
      <w:pPr>
        <w:spacing w:line="480" w:lineRule="auto"/>
        <w:ind w:left="708"/>
        <w:jc w:val="both"/>
      </w:pPr>
      <w:r>
        <w:t>La siguiente protección que se selecciona es el fusible de expulsión que irá ubicado en el lado de media tensión. Como requisito inicial se debe especificar el voltaje al que estaría expuesto en el momento de su accionamiento, por lo tanto debido a que el devanado de media tensión del transformador estará conectado a 7620 V con respecto a tierra, entonces el voltaje mínimo que pueda soportar el fusible debe estar por encima de ese valor.</w:t>
      </w:r>
    </w:p>
    <w:p w:rsidR="00F473DB" w:rsidRDefault="00F473DB" w:rsidP="00282AF8">
      <w:pPr>
        <w:spacing w:line="720" w:lineRule="auto"/>
        <w:ind w:left="708"/>
        <w:jc w:val="both"/>
      </w:pPr>
    </w:p>
    <w:p w:rsidR="00F473DB" w:rsidRDefault="00F473DB" w:rsidP="00F473DB">
      <w:pPr>
        <w:spacing w:line="480" w:lineRule="auto"/>
        <w:ind w:left="708"/>
        <w:jc w:val="both"/>
      </w:pPr>
      <w:r>
        <w:t xml:space="preserve">Este dispositivo protegerá al sistema aguas arriba del transformador por lo que solamente actuará en caso de fallar el transformador (ya que el breaker se </w:t>
      </w:r>
      <w:r>
        <w:lastRenderedPageBreak/>
        <w:t>encarga de protegerlo). El fusible seleccionado tiene una curva de operación de tiempo mínimo de interrupción que estaría a la derecha de la curva de la corriente inrush y reflejada al lado de baja tensión estaría a la derecha de la curva de operación del breaker, por lo que para la coordinación (Caso 1 y 2) se seleccionó de los catálogos el siguiente elemento:</w:t>
      </w:r>
    </w:p>
    <w:p w:rsidR="00F473DB" w:rsidRDefault="00F473DB" w:rsidP="00F473DB">
      <w:pPr>
        <w:spacing w:line="480" w:lineRule="auto"/>
        <w:ind w:left="708"/>
        <w:jc w:val="both"/>
      </w:pPr>
    </w:p>
    <w:tbl>
      <w:tblPr>
        <w:tblStyle w:val="Tablaconcuadrcula"/>
        <w:tblW w:w="0" w:type="auto"/>
        <w:jc w:val="center"/>
        <w:tblInd w:w="2376" w:type="dxa"/>
        <w:tblLook w:val="04A0"/>
      </w:tblPr>
      <w:tblGrid>
        <w:gridCol w:w="1276"/>
        <w:gridCol w:w="1446"/>
        <w:gridCol w:w="1446"/>
      </w:tblGrid>
      <w:tr w:rsidR="00F473DB" w:rsidTr="00F473DB">
        <w:trPr>
          <w:jc w:val="center"/>
        </w:trPr>
        <w:tc>
          <w:tcPr>
            <w:tcW w:w="4168" w:type="dxa"/>
            <w:gridSpan w:val="3"/>
          </w:tcPr>
          <w:p w:rsidR="00F473DB" w:rsidRPr="00355A11" w:rsidRDefault="00F473DB" w:rsidP="00A931CE">
            <w:pPr>
              <w:jc w:val="center"/>
              <w:rPr>
                <w:b/>
              </w:rPr>
            </w:pPr>
            <w:r w:rsidRPr="00355A11">
              <w:rPr>
                <w:b/>
              </w:rPr>
              <w:t>Número de catálogo: 9F54DBA701</w:t>
            </w:r>
          </w:p>
        </w:tc>
      </w:tr>
      <w:tr w:rsidR="00F473DB" w:rsidTr="00F473DB">
        <w:trPr>
          <w:jc w:val="center"/>
        </w:trPr>
        <w:tc>
          <w:tcPr>
            <w:tcW w:w="4168" w:type="dxa"/>
            <w:gridSpan w:val="3"/>
          </w:tcPr>
          <w:p w:rsidR="00F473DB" w:rsidRPr="004F0AA0" w:rsidRDefault="00F473DB" w:rsidP="00A931CE">
            <w:pPr>
              <w:jc w:val="center"/>
            </w:pPr>
            <w:r>
              <w:t>Capacidades de interrupción</w:t>
            </w:r>
          </w:p>
        </w:tc>
      </w:tr>
      <w:tr w:rsidR="00F473DB" w:rsidTr="00F473DB">
        <w:trPr>
          <w:jc w:val="center"/>
        </w:trPr>
        <w:tc>
          <w:tcPr>
            <w:tcW w:w="2722" w:type="dxa"/>
            <w:gridSpan w:val="2"/>
          </w:tcPr>
          <w:p w:rsidR="00F473DB" w:rsidRDefault="00F473DB" w:rsidP="00A931CE">
            <w:pPr>
              <w:jc w:val="center"/>
            </w:pPr>
            <w:r>
              <w:t>Voltaje [kV]</w:t>
            </w:r>
          </w:p>
        </w:tc>
        <w:tc>
          <w:tcPr>
            <w:tcW w:w="1446" w:type="dxa"/>
            <w:vMerge w:val="restart"/>
            <w:vAlign w:val="center"/>
          </w:tcPr>
          <w:p w:rsidR="00F473DB" w:rsidRDefault="00402D0C" w:rsidP="00A931CE">
            <w:pPr>
              <w:jc w:val="center"/>
            </w:pPr>
            <m:oMath>
              <m:sSub>
                <m:sSubPr>
                  <m:ctrlPr>
                    <w:rPr>
                      <w:rFonts w:ascii="Cambria Math" w:hAnsi="Cambria Math"/>
                      <w:i/>
                    </w:rPr>
                  </m:ctrlPr>
                </m:sSubPr>
                <m:e>
                  <m:r>
                    <w:rPr>
                      <w:rFonts w:ascii="Cambria Math" w:hAnsi="Cambria Math"/>
                    </w:rPr>
                    <m:t>I</m:t>
                  </m:r>
                </m:e>
                <m:sub>
                  <m:r>
                    <w:rPr>
                      <w:rFonts w:ascii="Cambria Math" w:hAnsi="Cambria Math"/>
                    </w:rPr>
                    <m:t>cc</m:t>
                  </m:r>
                </m:sub>
              </m:sSub>
            </m:oMath>
            <w:r w:rsidR="00F473DB">
              <w:t xml:space="preserve"> [A]</w:t>
            </w:r>
          </w:p>
        </w:tc>
      </w:tr>
      <w:tr w:rsidR="00F473DB" w:rsidTr="00F473DB">
        <w:trPr>
          <w:jc w:val="center"/>
        </w:trPr>
        <w:tc>
          <w:tcPr>
            <w:tcW w:w="1276" w:type="dxa"/>
          </w:tcPr>
          <w:p w:rsidR="00F473DB" w:rsidRDefault="00F473DB" w:rsidP="00A931CE">
            <w:pPr>
              <w:jc w:val="center"/>
            </w:pPr>
            <w:r>
              <w:t xml:space="preserve">Máximo </w:t>
            </w:r>
          </w:p>
        </w:tc>
        <w:tc>
          <w:tcPr>
            <w:tcW w:w="1446" w:type="dxa"/>
          </w:tcPr>
          <w:p w:rsidR="00F473DB" w:rsidRDefault="00F473DB" w:rsidP="00A931CE">
            <w:pPr>
              <w:jc w:val="center"/>
            </w:pPr>
            <w:r>
              <w:t>Aplicado</w:t>
            </w:r>
          </w:p>
        </w:tc>
        <w:tc>
          <w:tcPr>
            <w:tcW w:w="1446" w:type="dxa"/>
            <w:vMerge/>
          </w:tcPr>
          <w:p w:rsidR="00F473DB" w:rsidRDefault="00F473DB" w:rsidP="00A931CE">
            <w:pPr>
              <w:jc w:val="center"/>
            </w:pPr>
          </w:p>
        </w:tc>
      </w:tr>
      <w:tr w:rsidR="00F473DB" w:rsidTr="00F473DB">
        <w:trPr>
          <w:jc w:val="center"/>
        </w:trPr>
        <w:tc>
          <w:tcPr>
            <w:tcW w:w="1276" w:type="dxa"/>
          </w:tcPr>
          <w:p w:rsidR="00F473DB" w:rsidRDefault="00F473DB" w:rsidP="00A931CE">
            <w:pPr>
              <w:jc w:val="center"/>
            </w:pPr>
            <w:r>
              <w:t>8.4</w:t>
            </w:r>
          </w:p>
        </w:tc>
        <w:tc>
          <w:tcPr>
            <w:tcW w:w="1446" w:type="dxa"/>
          </w:tcPr>
          <w:p w:rsidR="00F473DB" w:rsidRDefault="00F473DB" w:rsidP="00A931CE">
            <w:pPr>
              <w:jc w:val="center"/>
            </w:pPr>
            <w:r>
              <w:t>8.4</w:t>
            </w:r>
          </w:p>
        </w:tc>
        <w:tc>
          <w:tcPr>
            <w:tcW w:w="1446" w:type="dxa"/>
          </w:tcPr>
          <w:p w:rsidR="00F473DB" w:rsidRDefault="00F473DB" w:rsidP="00A931CE">
            <w:pPr>
              <w:jc w:val="center"/>
            </w:pPr>
            <w:r>
              <w:t>3500</w:t>
            </w:r>
          </w:p>
        </w:tc>
      </w:tr>
    </w:tbl>
    <w:p w:rsidR="00A931CE" w:rsidRDefault="00A931CE" w:rsidP="00A931CE">
      <w:pPr>
        <w:ind w:left="792"/>
        <w:jc w:val="center"/>
      </w:pPr>
      <w:r>
        <w:t xml:space="preserve">  </w:t>
      </w:r>
    </w:p>
    <w:p w:rsidR="00372105" w:rsidRDefault="00A931CE" w:rsidP="00A931CE">
      <w:pPr>
        <w:jc w:val="center"/>
      </w:pPr>
      <w:r>
        <w:t>Tabla 5.2</w:t>
      </w:r>
      <w:r w:rsidR="009355F4">
        <w:t>4</w:t>
      </w:r>
      <w:r>
        <w:t xml:space="preserve">. Características del fusible </w:t>
      </w:r>
      <w:r w:rsidR="00372105">
        <w:t>de expulsión</w:t>
      </w:r>
    </w:p>
    <w:p w:rsidR="00A931CE" w:rsidRDefault="00A931CE" w:rsidP="00A931CE">
      <w:pPr>
        <w:jc w:val="center"/>
      </w:pPr>
      <w:r>
        <w:t>seleccionado.</w:t>
      </w:r>
    </w:p>
    <w:p w:rsidR="00A931CE" w:rsidRDefault="00A931CE" w:rsidP="00A931CE">
      <w:pPr>
        <w:spacing w:line="720" w:lineRule="auto"/>
        <w:ind w:left="708"/>
        <w:jc w:val="both"/>
      </w:pPr>
    </w:p>
    <w:p w:rsidR="00F473DB" w:rsidRDefault="00F473DB" w:rsidP="00F473DB">
      <w:pPr>
        <w:spacing w:line="480" w:lineRule="auto"/>
        <w:ind w:left="708"/>
        <w:jc w:val="both"/>
      </w:pPr>
      <w:r>
        <w:t>La selección y coordinación de protecciones para el transformador del Caso 1 concluye por lo que se presenta la gráfica en escala respectiva de las curvas del transformador y del las protecciones las cuales se han reflejado al lado de M.T</w:t>
      </w:r>
      <w:r w:rsidR="003155E4">
        <w:t xml:space="preserve"> (</w:t>
      </w:r>
      <w:r w:rsidR="003155E4" w:rsidRPr="00861D9B">
        <w:t xml:space="preserve">anexo </w:t>
      </w:r>
      <w:r w:rsidR="00417E98" w:rsidRPr="00861D9B">
        <w:t>8</w:t>
      </w:r>
      <w:r w:rsidR="003155E4">
        <w:t>)</w:t>
      </w:r>
      <w:r>
        <w:t>, en esta representación se puede verificar que efectivamente las protecciones actúan de acuerdo a lo establecido en el capítulo 4, es decir:</w:t>
      </w:r>
    </w:p>
    <w:p w:rsidR="00F473DB" w:rsidRDefault="00F473DB" w:rsidP="00F473DB">
      <w:pPr>
        <w:spacing w:line="480" w:lineRule="auto"/>
        <w:ind w:left="708"/>
        <w:jc w:val="both"/>
      </w:pPr>
    </w:p>
    <w:p w:rsidR="00F473DB" w:rsidRDefault="00F473DB" w:rsidP="00A54A66">
      <w:pPr>
        <w:pStyle w:val="Prrafodelista"/>
        <w:numPr>
          <w:ilvl w:val="0"/>
          <w:numId w:val="49"/>
        </w:numPr>
        <w:spacing w:line="480" w:lineRule="auto"/>
        <w:jc w:val="both"/>
      </w:pPr>
      <w:r>
        <w:t>El breaker tiene la capacidad de cortocircuito suficiente para el transformador que está protegiendo.</w:t>
      </w:r>
    </w:p>
    <w:p w:rsidR="00F473DB" w:rsidRDefault="00F473DB" w:rsidP="00A54A66">
      <w:pPr>
        <w:pStyle w:val="Prrafodelista"/>
        <w:numPr>
          <w:ilvl w:val="0"/>
          <w:numId w:val="49"/>
        </w:numPr>
        <w:spacing w:line="480" w:lineRule="auto"/>
        <w:jc w:val="both"/>
      </w:pPr>
      <w:r>
        <w:t>La curva de disparo del breaker está protegiendo al transformador tanto en su sección de soporte térmico y por sobrecarga.</w:t>
      </w:r>
    </w:p>
    <w:p w:rsidR="00282AF8" w:rsidRDefault="00F473DB" w:rsidP="00282AF8">
      <w:pPr>
        <w:pStyle w:val="Prrafodelista"/>
        <w:numPr>
          <w:ilvl w:val="0"/>
          <w:numId w:val="49"/>
        </w:numPr>
        <w:spacing w:line="480" w:lineRule="auto"/>
        <w:jc w:val="both"/>
      </w:pPr>
      <w:r>
        <w:lastRenderedPageBreak/>
        <w:t>El fusible está coordinado de tal forma que no actuará antes que el breaker, pues solo se encargará de proteger el sistema aguas arriba del transformador en caso de una falla del transformador.</w:t>
      </w:r>
    </w:p>
    <w:p w:rsidR="00D41CBD" w:rsidRDefault="00F473DB" w:rsidP="00E65C45">
      <w:pPr>
        <w:pStyle w:val="Prrafodelista"/>
        <w:numPr>
          <w:ilvl w:val="0"/>
          <w:numId w:val="49"/>
        </w:numPr>
        <w:spacing w:line="480" w:lineRule="auto"/>
        <w:jc w:val="both"/>
      </w:pPr>
      <w:r>
        <w:t>Además la curva de inrush está a la izquierda y muy lejos de la curva de mínimo tiempo de apertura del fusible, por lo que esta protección no se verá afectada en caso de corrientes elevadas propias de la</w:t>
      </w:r>
      <w:r w:rsidR="004E2FF4">
        <w:t xml:space="preserve"> energización del transformador</w:t>
      </w:r>
      <w:r w:rsidR="00D41CBD">
        <w:t>.</w:t>
      </w:r>
    </w:p>
    <w:p w:rsidR="00F473DB" w:rsidRDefault="00F473DB" w:rsidP="00F473DB">
      <w:pPr>
        <w:spacing w:line="480" w:lineRule="auto"/>
        <w:ind w:left="708"/>
        <w:jc w:val="both"/>
      </w:pPr>
    </w:p>
    <w:p w:rsidR="00F473DB" w:rsidRDefault="00E65C45" w:rsidP="00F473DB">
      <w:pPr>
        <w:spacing w:line="480" w:lineRule="auto"/>
        <w:ind w:left="708"/>
        <w:jc w:val="both"/>
      </w:pPr>
      <w:r w:rsidRPr="00E65C45">
        <w:rPr>
          <w:noProof/>
        </w:rPr>
        <w:drawing>
          <wp:inline distT="0" distB="0" distL="0" distR="0">
            <wp:extent cx="4733014" cy="3832528"/>
            <wp:effectExtent l="19050" t="0" r="10436" b="0"/>
            <wp:docPr id="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7107C" w:rsidRDefault="00F7107C" w:rsidP="00F7107C">
      <w:pPr>
        <w:ind w:left="792"/>
        <w:jc w:val="center"/>
      </w:pPr>
      <w:r>
        <w:t>Figura 5.1</w:t>
      </w:r>
      <w:r w:rsidR="00E65C45">
        <w:t>7</w:t>
      </w:r>
      <w:r>
        <w:t>. Coordinación de protecciones respecto a las curvas características del transformador del “Caso 1”</w:t>
      </w:r>
    </w:p>
    <w:p w:rsidR="00F7107C" w:rsidRDefault="00F7107C" w:rsidP="00F7107C">
      <w:pPr>
        <w:ind w:left="792"/>
        <w:jc w:val="center"/>
      </w:pPr>
      <w:r>
        <w:t xml:space="preserve"> </w:t>
      </w:r>
      <w:r w:rsidR="003155E4">
        <w:t>(Tiempo en segundos Vs. Corriente en amperios)</w:t>
      </w:r>
      <w:r>
        <w:t>.</w:t>
      </w:r>
    </w:p>
    <w:p w:rsidR="00F473DB" w:rsidRDefault="00F473DB" w:rsidP="003155E4">
      <w:pPr>
        <w:spacing w:line="720" w:lineRule="auto"/>
        <w:ind w:left="708"/>
        <w:jc w:val="both"/>
      </w:pPr>
    </w:p>
    <w:p w:rsidR="00F473DB" w:rsidRDefault="00F473DB" w:rsidP="00F473DB">
      <w:pPr>
        <w:spacing w:line="480" w:lineRule="auto"/>
        <w:ind w:left="708"/>
        <w:jc w:val="both"/>
      </w:pPr>
      <w:r>
        <w:lastRenderedPageBreak/>
        <w:t>Para el caso de los transformadores tipo padmounted que es el Caso 2, aun queda la coordinación del fusible de expulsión con el fusible de respaldo (limitador de corriente) o con un enlace de aislamiento. Como se había indicado en el capítulo anterior el enlace de aislamiento no es un fusible solo un indicador de falla del transformador y que su uso es para prevenir la re-energización (en caso de usar fusibles de expulsión para bayoneta) de un equipo ya fallado, además de que se desconoce la capacidad de cortocircuito en el punto donde será instalado el transformador, por estas razones se va a emplear la coordinación con un fusible limitador de corriente.</w:t>
      </w:r>
    </w:p>
    <w:p w:rsidR="00F473DB" w:rsidRDefault="00F473DB" w:rsidP="00282AF8">
      <w:pPr>
        <w:spacing w:line="720" w:lineRule="auto"/>
        <w:ind w:left="708"/>
        <w:jc w:val="both"/>
      </w:pPr>
    </w:p>
    <w:p w:rsidR="00F473DB" w:rsidRDefault="00F473DB" w:rsidP="00F473DB">
      <w:pPr>
        <w:spacing w:line="480" w:lineRule="auto"/>
        <w:ind w:left="708"/>
        <w:jc w:val="both"/>
      </w:pPr>
      <w:r>
        <w:t xml:space="preserve">El fusible limitador de corriente al igual que el fusible de expulsión debe ser de una clase de voltaje adecuada para el voltaje de operación del transformador. </w:t>
      </w:r>
    </w:p>
    <w:p w:rsidR="00F473DB" w:rsidRDefault="00F473DB" w:rsidP="00282AF8">
      <w:pPr>
        <w:spacing w:line="720" w:lineRule="auto"/>
        <w:ind w:left="708"/>
      </w:pPr>
    </w:p>
    <w:p w:rsidR="00F473DB" w:rsidRDefault="00F473DB" w:rsidP="00F473DB">
      <w:pPr>
        <w:spacing w:line="480" w:lineRule="auto"/>
        <w:ind w:left="708"/>
        <w:jc w:val="both"/>
      </w:pPr>
      <w:r>
        <w:t>Como siguiente paso se ha seleccionado de entre las curvas de tiempo mínimo de operación del limitador aquella cuya intercepción con la curva de tiempo-corriente máximo de despeje del fusible anteriormente seleccionado cumpla con los requerimientos establecidos en el capítulo 4.</w:t>
      </w:r>
    </w:p>
    <w:p w:rsidR="00F473DB" w:rsidRDefault="00F473DB" w:rsidP="00282AF8">
      <w:pPr>
        <w:spacing w:line="720" w:lineRule="auto"/>
        <w:ind w:left="708"/>
        <w:jc w:val="both"/>
      </w:pPr>
    </w:p>
    <w:p w:rsidR="00814591" w:rsidRDefault="00814591" w:rsidP="00814591">
      <w:pPr>
        <w:spacing w:line="480" w:lineRule="auto"/>
        <w:ind w:left="708"/>
        <w:jc w:val="both"/>
      </w:pPr>
      <w:r>
        <w:t>Este dispositivo de protección tendrá las siguientes características escogidas del catálogo del fabricante:</w:t>
      </w:r>
    </w:p>
    <w:tbl>
      <w:tblPr>
        <w:tblStyle w:val="Tablaconcuadrcula"/>
        <w:tblW w:w="6655" w:type="dxa"/>
        <w:jc w:val="center"/>
        <w:tblInd w:w="1802" w:type="dxa"/>
        <w:tblLook w:val="04A0"/>
      </w:tblPr>
      <w:tblGrid>
        <w:gridCol w:w="1457"/>
        <w:gridCol w:w="1276"/>
        <w:gridCol w:w="1701"/>
        <w:gridCol w:w="2221"/>
      </w:tblGrid>
      <w:tr w:rsidR="00814591" w:rsidTr="00814591">
        <w:trPr>
          <w:jc w:val="center"/>
        </w:trPr>
        <w:tc>
          <w:tcPr>
            <w:tcW w:w="1457" w:type="dxa"/>
          </w:tcPr>
          <w:p w:rsidR="00814591" w:rsidRPr="00814591" w:rsidRDefault="00814591" w:rsidP="00F63E57">
            <w:pPr>
              <w:jc w:val="center"/>
              <w:rPr>
                <w:b/>
              </w:rPr>
            </w:pPr>
            <w:r w:rsidRPr="00814591">
              <w:rPr>
                <w:b/>
              </w:rPr>
              <w:lastRenderedPageBreak/>
              <w:t xml:space="preserve">Clase de Voltaje </w:t>
            </w:r>
          </w:p>
          <w:p w:rsidR="00814591" w:rsidRPr="00814591" w:rsidRDefault="00814591" w:rsidP="00F63E57">
            <w:pPr>
              <w:jc w:val="center"/>
              <w:rPr>
                <w:b/>
              </w:rPr>
            </w:pPr>
            <w:r w:rsidRPr="00814591">
              <w:rPr>
                <w:b/>
              </w:rPr>
              <w:t>[kV]</w:t>
            </w:r>
          </w:p>
        </w:tc>
        <w:tc>
          <w:tcPr>
            <w:tcW w:w="1276" w:type="dxa"/>
          </w:tcPr>
          <w:p w:rsidR="00814591" w:rsidRPr="00814591" w:rsidRDefault="00402D0C" w:rsidP="00F63E57">
            <w:pPr>
              <w:jc w:val="center"/>
              <w:rPr>
                <w:b/>
              </w:rPr>
            </w:pPr>
            <m:oMathPara>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cc (max)</m:t>
                    </m:r>
                  </m:sub>
                </m:sSub>
              </m:oMath>
            </m:oMathPara>
          </w:p>
          <w:p w:rsidR="00814591" w:rsidRPr="00814591" w:rsidRDefault="00814591" w:rsidP="00F63E57">
            <w:pPr>
              <w:jc w:val="center"/>
              <w:rPr>
                <w:b/>
              </w:rPr>
            </w:pPr>
            <w:r w:rsidRPr="00814591">
              <w:rPr>
                <w:b/>
              </w:rPr>
              <w:t>[A]</w:t>
            </w:r>
          </w:p>
        </w:tc>
        <w:tc>
          <w:tcPr>
            <w:tcW w:w="1701" w:type="dxa"/>
          </w:tcPr>
          <w:p w:rsidR="00814591" w:rsidRPr="00814591" w:rsidRDefault="00814591" w:rsidP="00F63E57">
            <w:pPr>
              <w:jc w:val="center"/>
              <w:rPr>
                <w:b/>
              </w:rPr>
            </w:pPr>
            <w:r w:rsidRPr="00814591">
              <w:rPr>
                <w:b/>
              </w:rPr>
              <w:t>Capacidad de corriente</w:t>
            </w:r>
          </w:p>
          <w:p w:rsidR="00814591" w:rsidRPr="00814591" w:rsidRDefault="00814591" w:rsidP="00F63E57">
            <w:pPr>
              <w:jc w:val="center"/>
              <w:rPr>
                <w:b/>
              </w:rPr>
            </w:pPr>
            <w:r w:rsidRPr="00814591">
              <w:rPr>
                <w:b/>
              </w:rPr>
              <w:t>[A]</w:t>
            </w:r>
          </w:p>
        </w:tc>
        <w:tc>
          <w:tcPr>
            <w:tcW w:w="2221" w:type="dxa"/>
          </w:tcPr>
          <w:p w:rsidR="00814591" w:rsidRPr="00814591" w:rsidRDefault="00814591" w:rsidP="00F63E57">
            <w:pPr>
              <w:jc w:val="center"/>
              <w:rPr>
                <w:b/>
              </w:rPr>
            </w:pPr>
            <w:r w:rsidRPr="00814591">
              <w:rPr>
                <w:b/>
              </w:rPr>
              <w:t>Mínima capacidad de interrupción</w:t>
            </w:r>
          </w:p>
          <w:p w:rsidR="00814591" w:rsidRPr="00814591" w:rsidRDefault="00814591" w:rsidP="00F63E57">
            <w:pPr>
              <w:jc w:val="center"/>
              <w:rPr>
                <w:b/>
              </w:rPr>
            </w:pPr>
            <w:r w:rsidRPr="00814591">
              <w:rPr>
                <w:b/>
              </w:rPr>
              <w:t>[A]</w:t>
            </w:r>
          </w:p>
        </w:tc>
      </w:tr>
      <w:tr w:rsidR="00814591" w:rsidTr="00814591">
        <w:trPr>
          <w:jc w:val="center"/>
        </w:trPr>
        <w:tc>
          <w:tcPr>
            <w:tcW w:w="1457" w:type="dxa"/>
            <w:vAlign w:val="center"/>
          </w:tcPr>
          <w:p w:rsidR="00814591" w:rsidRDefault="00814591" w:rsidP="00814591">
            <w:pPr>
              <w:spacing w:line="360" w:lineRule="auto"/>
              <w:jc w:val="center"/>
            </w:pPr>
            <w:r>
              <w:t>8.3</w:t>
            </w:r>
          </w:p>
        </w:tc>
        <w:tc>
          <w:tcPr>
            <w:tcW w:w="1276" w:type="dxa"/>
            <w:vAlign w:val="center"/>
          </w:tcPr>
          <w:p w:rsidR="00814591" w:rsidRDefault="00814591" w:rsidP="00814591">
            <w:pPr>
              <w:spacing w:line="360" w:lineRule="auto"/>
              <w:jc w:val="center"/>
            </w:pPr>
            <w:r>
              <w:t>50000</w:t>
            </w:r>
          </w:p>
        </w:tc>
        <w:tc>
          <w:tcPr>
            <w:tcW w:w="1701" w:type="dxa"/>
            <w:vAlign w:val="center"/>
          </w:tcPr>
          <w:p w:rsidR="00814591" w:rsidRDefault="00814591" w:rsidP="00814591">
            <w:pPr>
              <w:spacing w:line="360" w:lineRule="auto"/>
              <w:jc w:val="center"/>
            </w:pPr>
            <w:r>
              <w:t>40</w:t>
            </w:r>
          </w:p>
        </w:tc>
        <w:tc>
          <w:tcPr>
            <w:tcW w:w="2221" w:type="dxa"/>
            <w:vAlign w:val="center"/>
          </w:tcPr>
          <w:p w:rsidR="00814591" w:rsidRDefault="00814591" w:rsidP="00814591">
            <w:pPr>
              <w:spacing w:line="360" w:lineRule="auto"/>
              <w:jc w:val="center"/>
            </w:pPr>
            <w:r>
              <w:t>125</w:t>
            </w:r>
          </w:p>
        </w:tc>
      </w:tr>
    </w:tbl>
    <w:p w:rsidR="00814591" w:rsidRDefault="00814591" w:rsidP="00814591">
      <w:pPr>
        <w:ind w:left="792"/>
        <w:jc w:val="center"/>
      </w:pPr>
      <w:r>
        <w:t xml:space="preserve">  </w:t>
      </w:r>
    </w:p>
    <w:p w:rsidR="00814591" w:rsidRDefault="00814591" w:rsidP="00814591">
      <w:pPr>
        <w:jc w:val="center"/>
      </w:pPr>
      <w:r>
        <w:t>Tabla 5.2</w:t>
      </w:r>
      <w:r w:rsidR="009355F4">
        <w:t>5</w:t>
      </w:r>
      <w:r>
        <w:t>. Características de capacidad de interrupción</w:t>
      </w:r>
    </w:p>
    <w:p w:rsidR="00814591" w:rsidRDefault="00814591" w:rsidP="00814591">
      <w:pPr>
        <w:jc w:val="center"/>
      </w:pPr>
      <w:r>
        <w:t>del fusible limitador de corriente seleccionado.</w:t>
      </w:r>
    </w:p>
    <w:p w:rsidR="00FE1FC5" w:rsidRDefault="00FE1FC5" w:rsidP="00FE1FC5">
      <w:pPr>
        <w:spacing w:line="720" w:lineRule="auto"/>
        <w:jc w:val="center"/>
      </w:pPr>
    </w:p>
    <w:p w:rsidR="00631D97" w:rsidRDefault="00631D97" w:rsidP="00814591">
      <w:pPr>
        <w:jc w:val="center"/>
      </w:pPr>
    </w:p>
    <w:p w:rsidR="00F473DB" w:rsidRDefault="00F473DB" w:rsidP="00F473DB">
      <w:pPr>
        <w:spacing w:line="480" w:lineRule="auto"/>
        <w:ind w:left="708"/>
        <w:jc w:val="both"/>
      </w:pPr>
      <w:r w:rsidRPr="00254997">
        <w:rPr>
          <w:noProof/>
        </w:rPr>
        <w:drawing>
          <wp:inline distT="0" distB="0" distL="0" distR="0">
            <wp:extent cx="4742955" cy="3311946"/>
            <wp:effectExtent l="19050" t="0" r="19545" b="2754"/>
            <wp:docPr id="24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E2FF4" w:rsidRDefault="00372105" w:rsidP="00372105">
      <w:pPr>
        <w:ind w:left="792"/>
        <w:jc w:val="center"/>
      </w:pPr>
      <w:r>
        <w:t>Figura 5.1</w:t>
      </w:r>
      <w:r w:rsidR="00B64504">
        <w:t>8</w:t>
      </w:r>
      <w:r>
        <w:t xml:space="preserve">. Coordinación </w:t>
      </w:r>
      <w:r w:rsidR="004A6256">
        <w:t>entre fusible de expulsión y fusible limitador</w:t>
      </w:r>
    </w:p>
    <w:p w:rsidR="00372105" w:rsidRDefault="004A6256" w:rsidP="00372105">
      <w:pPr>
        <w:ind w:left="792"/>
        <w:jc w:val="center"/>
      </w:pPr>
      <w:r>
        <w:t xml:space="preserve"> de corriente par</w:t>
      </w:r>
      <w:r w:rsidR="00904E98">
        <w:t>a</w:t>
      </w:r>
      <w:r>
        <w:t xml:space="preserve"> el “</w:t>
      </w:r>
      <w:r w:rsidR="00372105">
        <w:t xml:space="preserve">Caso </w:t>
      </w:r>
      <w:r>
        <w:t>2”</w:t>
      </w:r>
    </w:p>
    <w:p w:rsidR="00372105" w:rsidRDefault="00372105" w:rsidP="00372105">
      <w:pPr>
        <w:ind w:left="792"/>
        <w:jc w:val="center"/>
      </w:pPr>
      <w:r>
        <w:t xml:space="preserve"> (Tiempo en segundos Vs. Corriente en amperios).</w:t>
      </w:r>
    </w:p>
    <w:p w:rsidR="00822597" w:rsidRDefault="00822597" w:rsidP="00822597">
      <w:pPr>
        <w:spacing w:line="720" w:lineRule="auto"/>
        <w:ind w:left="708"/>
        <w:jc w:val="both"/>
      </w:pPr>
    </w:p>
    <w:p w:rsidR="00F473DB" w:rsidRDefault="00F473DB" w:rsidP="00F473DB">
      <w:pPr>
        <w:spacing w:line="480" w:lineRule="auto"/>
        <w:ind w:left="708"/>
        <w:jc w:val="both"/>
      </w:pPr>
      <w:r>
        <w:t>El punto de intercepción encontrado entre las curvas del limitador de corriente y del fusible de expulsión corresponde a aproximadamente 220 A</w:t>
      </w:r>
      <w:r w:rsidR="003638FA">
        <w:t xml:space="preserve"> (ver anexo </w:t>
      </w:r>
      <w:r w:rsidR="00D431C6">
        <w:t>9</w:t>
      </w:r>
      <w:r w:rsidR="003638FA">
        <w:t>)</w:t>
      </w:r>
      <w:r>
        <w:t>, es decir que la el punto de cruce cumple con las condiciones siguientes:</w:t>
      </w:r>
    </w:p>
    <w:p w:rsidR="00F473DB" w:rsidRDefault="00F473DB" w:rsidP="00F473DB">
      <w:pPr>
        <w:spacing w:line="480" w:lineRule="auto"/>
        <w:ind w:left="708"/>
        <w:jc w:val="both"/>
      </w:pPr>
    </w:p>
    <w:p w:rsidR="00F473DB" w:rsidRDefault="00F473DB" w:rsidP="00A54A66">
      <w:pPr>
        <w:pStyle w:val="Prrafodelista"/>
        <w:numPr>
          <w:ilvl w:val="0"/>
          <w:numId w:val="50"/>
        </w:numPr>
        <w:spacing w:line="480" w:lineRule="auto"/>
        <w:jc w:val="both"/>
      </w:pPr>
      <w:r>
        <w:lastRenderedPageBreak/>
        <w:t>Es mayor a la corriente de cortocircuito del transformador (214,4 A) y los más cercano posible</w:t>
      </w:r>
    </w:p>
    <w:p w:rsidR="00F473DB" w:rsidRDefault="00F473DB" w:rsidP="00A54A66">
      <w:pPr>
        <w:pStyle w:val="Prrafodelista"/>
        <w:numPr>
          <w:ilvl w:val="0"/>
          <w:numId w:val="50"/>
        </w:numPr>
        <w:spacing w:line="480" w:lineRule="auto"/>
        <w:jc w:val="both"/>
      </w:pPr>
      <w:r>
        <w:t>Es mayor que la mínima capacidad de interrupción del fusible limitador (125 A).</w:t>
      </w:r>
    </w:p>
    <w:p w:rsidR="00F473DB" w:rsidRDefault="00F473DB" w:rsidP="00A54A66">
      <w:pPr>
        <w:pStyle w:val="Prrafodelista"/>
        <w:numPr>
          <w:ilvl w:val="0"/>
          <w:numId w:val="50"/>
        </w:numPr>
        <w:spacing w:line="480" w:lineRule="auto"/>
        <w:jc w:val="both"/>
      </w:pPr>
      <w:r>
        <w:t>Es menor que la corriente máxima de interrupción del fusible de expulsión (3500 A).</w:t>
      </w:r>
    </w:p>
    <w:p w:rsidR="00F473DB" w:rsidRDefault="00F473DB" w:rsidP="00A54A66">
      <w:pPr>
        <w:pStyle w:val="Prrafodelista"/>
        <w:numPr>
          <w:ilvl w:val="0"/>
          <w:numId w:val="50"/>
        </w:numPr>
        <w:spacing w:line="480" w:lineRule="auto"/>
        <w:jc w:val="both"/>
      </w:pPr>
      <w:r>
        <w:t>La máxima corriente de despeje del fusible de expulsión en los 300 segundos (35 A) es mayor al 90 % de la mínima corriente de fusión del fusible limitador de corriente a los 300 segundos (70 A).</w:t>
      </w:r>
    </w:p>
    <w:p w:rsidR="00F473DB" w:rsidRDefault="00F473DB" w:rsidP="00F473DB">
      <w:pPr>
        <w:spacing w:line="480" w:lineRule="auto"/>
        <w:ind w:left="708"/>
        <w:jc w:val="both"/>
      </w:pPr>
    </w:p>
    <w:p w:rsidR="00F473DB" w:rsidRDefault="00F473DB" w:rsidP="00F473DB">
      <w:pPr>
        <w:spacing w:line="480" w:lineRule="auto"/>
        <w:ind w:left="708"/>
        <w:jc w:val="both"/>
      </w:pPr>
      <w:r>
        <w:t>Finalmente las curvas características del transformador tipo padmounted y de sus protecciones se presentan a continuación.</w:t>
      </w:r>
      <w:r w:rsidR="00D41CBD" w:rsidRPr="00D41CBD">
        <w:t xml:space="preserve"> </w:t>
      </w:r>
      <w:r w:rsidR="00D41CBD">
        <w:t xml:space="preserve">(Ver también el anexo </w:t>
      </w:r>
      <w:r w:rsidR="00B64504">
        <w:t>10</w:t>
      </w:r>
      <w:r w:rsidR="00D41CBD">
        <w:t>).</w:t>
      </w:r>
    </w:p>
    <w:p w:rsidR="00F473DB" w:rsidRDefault="00F473DB" w:rsidP="00F473DB">
      <w:pPr>
        <w:spacing w:line="480" w:lineRule="auto"/>
        <w:ind w:left="708"/>
        <w:jc w:val="both"/>
      </w:pPr>
    </w:p>
    <w:p w:rsidR="00F473DB" w:rsidRDefault="00B64504" w:rsidP="00F473DB">
      <w:pPr>
        <w:spacing w:line="480" w:lineRule="auto"/>
        <w:ind w:left="708"/>
        <w:jc w:val="both"/>
      </w:pPr>
      <w:r w:rsidRPr="00B64504">
        <w:rPr>
          <w:noProof/>
        </w:rPr>
        <w:lastRenderedPageBreak/>
        <w:drawing>
          <wp:inline distT="0" distB="0" distL="0" distR="0">
            <wp:extent cx="4715650" cy="4845133"/>
            <wp:effectExtent l="19050" t="0" r="27800" b="0"/>
            <wp:docPr id="22"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372105" w:rsidRDefault="00372105" w:rsidP="00372105">
      <w:pPr>
        <w:ind w:left="792"/>
        <w:jc w:val="center"/>
      </w:pPr>
      <w:r>
        <w:t>Figura 5.1</w:t>
      </w:r>
      <w:r w:rsidR="00B64504">
        <w:t>9</w:t>
      </w:r>
      <w:r>
        <w:t xml:space="preserve">. Coordinación de protecciones respecto a las curvas características del transformador del “Caso </w:t>
      </w:r>
      <w:r w:rsidR="00822597">
        <w:t>2</w:t>
      </w:r>
      <w:r>
        <w:t>”</w:t>
      </w:r>
    </w:p>
    <w:p w:rsidR="00CD49FC" w:rsidRDefault="00372105" w:rsidP="00822597">
      <w:pPr>
        <w:ind w:left="792"/>
        <w:jc w:val="center"/>
      </w:pPr>
      <w:r>
        <w:t xml:space="preserve"> (Tiempo en segundos Vs. Corriente en amperios).</w:t>
      </w:r>
    </w:p>
    <w:p w:rsidR="00631D97" w:rsidRDefault="00631D97" w:rsidP="00DD5242">
      <w:pPr>
        <w:spacing w:line="720" w:lineRule="auto"/>
        <w:jc w:val="center"/>
        <w:rPr>
          <w:b/>
        </w:rPr>
      </w:pPr>
    </w:p>
    <w:p w:rsidR="00631D97" w:rsidRDefault="00631D97" w:rsidP="00DD5242">
      <w:pPr>
        <w:spacing w:line="720" w:lineRule="auto"/>
        <w:jc w:val="center"/>
        <w:rPr>
          <w:b/>
        </w:rPr>
      </w:pPr>
    </w:p>
    <w:p w:rsidR="00631D97" w:rsidRDefault="00631D97" w:rsidP="00DD5242">
      <w:pPr>
        <w:spacing w:line="720" w:lineRule="auto"/>
        <w:jc w:val="center"/>
        <w:rPr>
          <w:b/>
        </w:rPr>
      </w:pPr>
    </w:p>
    <w:p w:rsidR="00631D97" w:rsidRDefault="00631D97" w:rsidP="00DD5242">
      <w:pPr>
        <w:spacing w:line="720" w:lineRule="auto"/>
        <w:jc w:val="center"/>
        <w:rPr>
          <w:b/>
        </w:rPr>
      </w:pPr>
    </w:p>
    <w:p w:rsidR="00A32374" w:rsidRPr="00075543" w:rsidRDefault="00A32374" w:rsidP="00DD5242">
      <w:pPr>
        <w:spacing w:line="720" w:lineRule="auto"/>
        <w:jc w:val="center"/>
        <w:rPr>
          <w:b/>
        </w:rPr>
      </w:pPr>
      <w:r w:rsidRPr="00075543">
        <w:rPr>
          <w:b/>
        </w:rPr>
        <w:lastRenderedPageBreak/>
        <w:t>CONCLUSIONES</w:t>
      </w:r>
    </w:p>
    <w:p w:rsidR="007C417C" w:rsidRDefault="00A32374" w:rsidP="00DD5242">
      <w:pPr>
        <w:spacing w:line="480" w:lineRule="auto"/>
        <w:jc w:val="both"/>
      </w:pPr>
      <w:r>
        <w:t>De acuerdo al ensayo de calentamiento se puede concluir lo siguiente:</w:t>
      </w:r>
    </w:p>
    <w:p w:rsidR="00A32374" w:rsidRDefault="00A32374" w:rsidP="002A6151">
      <w:pPr>
        <w:pStyle w:val="Prrafodelista"/>
        <w:numPr>
          <w:ilvl w:val="0"/>
          <w:numId w:val="52"/>
        </w:numPr>
        <w:spacing w:line="480" w:lineRule="auto"/>
        <w:jc w:val="both"/>
      </w:pPr>
      <w:r>
        <w:t xml:space="preserve">Ambos transformadores tipo poste y padmounted, cumplen la especificación técnica de límites de calentamiento </w:t>
      </w:r>
      <w:r w:rsidR="002A6151">
        <w:t>con respecto a la</w:t>
      </w:r>
      <w:r w:rsidR="00075543">
        <w:t>s</w:t>
      </w:r>
      <w:r w:rsidR="002A6151">
        <w:t xml:space="preserve"> norma</w:t>
      </w:r>
      <w:r w:rsidR="00075543">
        <w:t xml:space="preserve">s </w:t>
      </w:r>
      <w:r w:rsidR="002A6151">
        <w:t xml:space="preserve">INEN </w:t>
      </w:r>
      <w:r w:rsidR="00075543">
        <w:t xml:space="preserve">2126-1998 </w:t>
      </w:r>
      <w:r w:rsidR="002A6151">
        <w:t>e IEEE</w:t>
      </w:r>
      <w:r w:rsidR="00075543">
        <w:t xml:space="preserve"> C57.12.00-2006</w:t>
      </w:r>
      <w:r>
        <w:t>.</w:t>
      </w:r>
    </w:p>
    <w:p w:rsidR="00B453B8" w:rsidRDefault="00B453B8" w:rsidP="00B453B8">
      <w:pPr>
        <w:pStyle w:val="Prrafodelista"/>
        <w:spacing w:line="720" w:lineRule="auto"/>
        <w:ind w:left="360"/>
        <w:jc w:val="both"/>
      </w:pPr>
    </w:p>
    <w:tbl>
      <w:tblPr>
        <w:tblStyle w:val="Tablaconcuadrcula"/>
        <w:tblW w:w="4902" w:type="dxa"/>
        <w:tblInd w:w="1660" w:type="dxa"/>
        <w:tblLook w:val="04A0"/>
      </w:tblPr>
      <w:tblGrid>
        <w:gridCol w:w="1856"/>
        <w:gridCol w:w="1066"/>
        <w:gridCol w:w="1069"/>
        <w:gridCol w:w="911"/>
      </w:tblGrid>
      <w:tr w:rsidR="002A6151" w:rsidTr="00B64504">
        <w:tc>
          <w:tcPr>
            <w:tcW w:w="1856" w:type="dxa"/>
          </w:tcPr>
          <w:p w:rsidR="002A6151" w:rsidRDefault="002A6151" w:rsidP="00DF6711">
            <w:pPr>
              <w:jc w:val="center"/>
            </w:pPr>
          </w:p>
        </w:tc>
        <w:tc>
          <w:tcPr>
            <w:tcW w:w="3046" w:type="dxa"/>
            <w:gridSpan w:val="3"/>
          </w:tcPr>
          <w:p w:rsidR="002A6151" w:rsidRPr="00FA3223" w:rsidRDefault="002A6151" w:rsidP="00DF6711">
            <w:pPr>
              <w:jc w:val="center"/>
              <w:rPr>
                <w:b/>
              </w:rPr>
            </w:pPr>
            <w:r w:rsidRPr="00FA3223">
              <w:rPr>
                <w:b/>
              </w:rPr>
              <w:t>Elevaciones de temperatura a 3000msm</w:t>
            </w:r>
          </w:p>
        </w:tc>
      </w:tr>
      <w:tr w:rsidR="002A6151" w:rsidTr="00B64504">
        <w:tc>
          <w:tcPr>
            <w:tcW w:w="1856" w:type="dxa"/>
          </w:tcPr>
          <w:p w:rsidR="002A6151" w:rsidRDefault="002A6151" w:rsidP="00DF6711">
            <w:pPr>
              <w:jc w:val="center"/>
            </w:pPr>
          </w:p>
        </w:tc>
        <w:tc>
          <w:tcPr>
            <w:tcW w:w="1066" w:type="dxa"/>
          </w:tcPr>
          <w:p w:rsidR="002A6151" w:rsidRPr="00FA3223" w:rsidRDefault="00402D0C" w:rsidP="00DF6711">
            <w:pPr>
              <w:jc w:val="center"/>
              <w:rPr>
                <w:b/>
              </w:rPr>
            </w:pPr>
            <m:oMath>
              <m:sSub>
                <m:sSubPr>
                  <m:ctrlPr>
                    <w:rPr>
                      <w:rFonts w:ascii="Cambria Math" w:hAnsi="Cambria Math"/>
                      <w:b/>
                      <w:i/>
                    </w:rPr>
                  </m:ctrlPr>
                </m:sSubPr>
                <m:e>
                  <m:r>
                    <m:rPr>
                      <m:sty m:val="bi"/>
                    </m:rPr>
                    <w:rPr>
                      <w:rFonts w:ascii="Cambria Math" w:hAnsi="Cambria Math"/>
                    </w:rPr>
                    <m:t>∆θ</m:t>
                  </m:r>
                </m:e>
                <m:sub>
                  <m:r>
                    <m:rPr>
                      <m:sty m:val="bi"/>
                    </m:rPr>
                    <w:rPr>
                      <w:rFonts w:ascii="Cambria Math" w:hAnsi="Cambria Math"/>
                    </w:rPr>
                    <m:t>W,R</m:t>
                  </m:r>
                </m:sub>
              </m:sSub>
            </m:oMath>
            <w:r w:rsidR="002A6151" w:rsidRPr="00FA3223">
              <w:rPr>
                <w:b/>
              </w:rPr>
              <w:t xml:space="preserve"> [ºC]</w:t>
            </w:r>
          </w:p>
        </w:tc>
        <w:tc>
          <w:tcPr>
            <w:tcW w:w="1069" w:type="dxa"/>
          </w:tcPr>
          <w:p w:rsidR="002A6151" w:rsidRPr="00FA3223" w:rsidRDefault="00402D0C" w:rsidP="00DF6711">
            <w:pPr>
              <w:jc w:val="center"/>
              <w:rPr>
                <w:b/>
              </w:rPr>
            </w:pPr>
            <m:oMath>
              <m:sSub>
                <m:sSubPr>
                  <m:ctrlPr>
                    <w:rPr>
                      <w:rFonts w:ascii="Cambria Math" w:hAnsi="Cambria Math"/>
                      <w:b/>
                      <w:i/>
                    </w:rPr>
                  </m:ctrlPr>
                </m:sSubPr>
                <m:e>
                  <m:r>
                    <m:rPr>
                      <m:sty m:val="bi"/>
                    </m:rPr>
                    <w:rPr>
                      <w:rFonts w:ascii="Cambria Math" w:hAnsi="Cambria Math"/>
                    </w:rPr>
                    <m:t>∆θ</m:t>
                  </m:r>
                </m:e>
                <m:sub>
                  <m:r>
                    <m:rPr>
                      <m:sty m:val="bi"/>
                    </m:rPr>
                    <w:rPr>
                      <w:rFonts w:ascii="Cambria Math" w:hAnsi="Cambria Math"/>
                    </w:rPr>
                    <m:t>TO,R</m:t>
                  </m:r>
                </m:sub>
              </m:sSub>
            </m:oMath>
            <w:r w:rsidR="002A6151" w:rsidRPr="00FA3223">
              <w:rPr>
                <w:b/>
              </w:rPr>
              <w:t xml:space="preserve"> [ºC]</w:t>
            </w:r>
          </w:p>
        </w:tc>
        <w:tc>
          <w:tcPr>
            <w:tcW w:w="911" w:type="dxa"/>
          </w:tcPr>
          <w:p w:rsidR="002A6151" w:rsidRPr="00FA3223" w:rsidRDefault="00402D0C" w:rsidP="00DF6711">
            <w:pPr>
              <w:jc w:val="center"/>
              <w:rPr>
                <w:b/>
              </w:rPr>
            </w:pPr>
            <m:oMath>
              <m:sSub>
                <m:sSubPr>
                  <m:ctrlPr>
                    <w:rPr>
                      <w:rFonts w:ascii="Cambria Math" w:hAnsi="Cambria Math"/>
                      <w:b/>
                      <w:i/>
                    </w:rPr>
                  </m:ctrlPr>
                </m:sSubPr>
                <m:e>
                  <m:r>
                    <m:rPr>
                      <m:sty m:val="bi"/>
                    </m:rPr>
                    <w:rPr>
                      <w:rFonts w:ascii="Cambria Math" w:hAnsi="Cambria Math"/>
                    </w:rPr>
                    <m:t>∆θ</m:t>
                  </m:r>
                </m:e>
                <m:sub>
                  <m:r>
                    <m:rPr>
                      <m:sty m:val="bi"/>
                    </m:rPr>
                    <w:rPr>
                      <w:rFonts w:ascii="Cambria Math" w:hAnsi="Cambria Math"/>
                    </w:rPr>
                    <m:t>H/A</m:t>
                  </m:r>
                </m:sub>
              </m:sSub>
            </m:oMath>
            <w:r w:rsidR="002A6151" w:rsidRPr="00FA3223">
              <w:rPr>
                <w:b/>
              </w:rPr>
              <w:t xml:space="preserve"> [ºC]</w:t>
            </w:r>
          </w:p>
        </w:tc>
      </w:tr>
      <w:tr w:rsidR="002A6151" w:rsidTr="00B64504">
        <w:tc>
          <w:tcPr>
            <w:tcW w:w="1856" w:type="dxa"/>
          </w:tcPr>
          <w:p w:rsidR="002A6151" w:rsidRDefault="002A6151" w:rsidP="00DF6711">
            <w:pPr>
              <w:jc w:val="center"/>
            </w:pPr>
            <w:r>
              <w:t>Según la norma</w:t>
            </w:r>
          </w:p>
        </w:tc>
        <w:tc>
          <w:tcPr>
            <w:tcW w:w="1066" w:type="dxa"/>
          </w:tcPr>
          <w:p w:rsidR="002A6151" w:rsidRDefault="002A6151" w:rsidP="00DF6711">
            <w:pPr>
              <w:jc w:val="center"/>
            </w:pPr>
            <w:r>
              <w:t>65</w:t>
            </w:r>
          </w:p>
        </w:tc>
        <w:tc>
          <w:tcPr>
            <w:tcW w:w="1069" w:type="dxa"/>
          </w:tcPr>
          <w:p w:rsidR="002A6151" w:rsidRDefault="002A6151" w:rsidP="00DF6711">
            <w:pPr>
              <w:jc w:val="center"/>
            </w:pPr>
            <w:r>
              <w:t>55</w:t>
            </w:r>
          </w:p>
        </w:tc>
        <w:tc>
          <w:tcPr>
            <w:tcW w:w="911" w:type="dxa"/>
          </w:tcPr>
          <w:p w:rsidR="002A6151" w:rsidRDefault="002A6151" w:rsidP="00DF6711">
            <w:pPr>
              <w:jc w:val="center"/>
            </w:pPr>
            <w:r>
              <w:t>85</w:t>
            </w:r>
          </w:p>
        </w:tc>
      </w:tr>
      <w:tr w:rsidR="002A6151" w:rsidTr="00B64504">
        <w:tc>
          <w:tcPr>
            <w:tcW w:w="1856" w:type="dxa"/>
          </w:tcPr>
          <w:p w:rsidR="002A6151" w:rsidRDefault="002A6151" w:rsidP="00DF6711">
            <w:pPr>
              <w:jc w:val="center"/>
            </w:pPr>
            <w:r>
              <w:t>CASO 1</w:t>
            </w:r>
          </w:p>
        </w:tc>
        <w:tc>
          <w:tcPr>
            <w:tcW w:w="1066" w:type="dxa"/>
          </w:tcPr>
          <w:p w:rsidR="002A6151" w:rsidRDefault="002A6151" w:rsidP="00DF6711">
            <w:pPr>
              <w:jc w:val="center"/>
            </w:pPr>
            <w:r>
              <w:t>64,4</w:t>
            </w:r>
          </w:p>
        </w:tc>
        <w:tc>
          <w:tcPr>
            <w:tcW w:w="1069" w:type="dxa"/>
          </w:tcPr>
          <w:p w:rsidR="002A6151" w:rsidRDefault="002A6151" w:rsidP="00DF6711">
            <w:pPr>
              <w:jc w:val="center"/>
            </w:pPr>
            <w:r>
              <w:t>41,9</w:t>
            </w:r>
          </w:p>
        </w:tc>
        <w:tc>
          <w:tcPr>
            <w:tcW w:w="911" w:type="dxa"/>
          </w:tcPr>
          <w:p w:rsidR="002A6151" w:rsidRDefault="002A6151" w:rsidP="00DF6711">
            <w:pPr>
              <w:jc w:val="center"/>
            </w:pPr>
            <w:r>
              <w:t>71,2</w:t>
            </w:r>
          </w:p>
        </w:tc>
      </w:tr>
      <w:tr w:rsidR="002A6151" w:rsidTr="00B64504">
        <w:tc>
          <w:tcPr>
            <w:tcW w:w="1856" w:type="dxa"/>
          </w:tcPr>
          <w:p w:rsidR="002A6151" w:rsidRDefault="002A6151" w:rsidP="00DF6711">
            <w:pPr>
              <w:jc w:val="center"/>
            </w:pPr>
            <w:r>
              <w:t>CASO 2</w:t>
            </w:r>
          </w:p>
        </w:tc>
        <w:tc>
          <w:tcPr>
            <w:tcW w:w="1066" w:type="dxa"/>
          </w:tcPr>
          <w:p w:rsidR="002A6151" w:rsidRDefault="002A6151" w:rsidP="00DF6711">
            <w:pPr>
              <w:jc w:val="center"/>
            </w:pPr>
            <w:r>
              <w:t>55,7</w:t>
            </w:r>
          </w:p>
        </w:tc>
        <w:tc>
          <w:tcPr>
            <w:tcW w:w="1069" w:type="dxa"/>
          </w:tcPr>
          <w:p w:rsidR="002A6151" w:rsidRDefault="002A6151" w:rsidP="00DF6711">
            <w:pPr>
              <w:jc w:val="center"/>
            </w:pPr>
            <w:r>
              <w:t>38,0</w:t>
            </w:r>
          </w:p>
        </w:tc>
        <w:tc>
          <w:tcPr>
            <w:tcW w:w="911" w:type="dxa"/>
          </w:tcPr>
          <w:p w:rsidR="002A6151" w:rsidRDefault="002A6151" w:rsidP="00DF6711">
            <w:pPr>
              <w:jc w:val="center"/>
            </w:pPr>
            <w:r>
              <w:t>61,3</w:t>
            </w:r>
          </w:p>
        </w:tc>
      </w:tr>
    </w:tbl>
    <w:p w:rsidR="00A32374" w:rsidRDefault="00A32374" w:rsidP="00A32374">
      <w:pPr>
        <w:spacing w:line="720" w:lineRule="auto"/>
        <w:ind w:left="792"/>
        <w:jc w:val="center"/>
      </w:pPr>
    </w:p>
    <w:p w:rsidR="007624CF" w:rsidRDefault="00075543" w:rsidP="00075543">
      <w:pPr>
        <w:pStyle w:val="Prrafodelista"/>
        <w:numPr>
          <w:ilvl w:val="0"/>
          <w:numId w:val="52"/>
        </w:numPr>
        <w:spacing w:line="480" w:lineRule="auto"/>
        <w:jc w:val="both"/>
      </w:pPr>
      <w:r>
        <w:t xml:space="preserve">Comparando las elevaciones de temperatura entre los dos casos, se puede notar que el transformador del caso 2 (padmounted) tiene </w:t>
      </w:r>
      <w:r w:rsidR="00D7087A">
        <w:t>elevaciones de temperatura bastante por debajo del máximo que solicita la norma</w:t>
      </w:r>
      <w:r>
        <w:t xml:space="preserve"> y por lo tanto dará mejores prestaciones de capacidad de carga</w:t>
      </w:r>
      <w:r w:rsidR="007624CF">
        <w:t>.</w:t>
      </w:r>
    </w:p>
    <w:p w:rsidR="003412B6" w:rsidRDefault="003412B6" w:rsidP="003412B6">
      <w:pPr>
        <w:pStyle w:val="Prrafodelista"/>
        <w:spacing w:line="720" w:lineRule="auto"/>
        <w:ind w:left="360"/>
        <w:jc w:val="both"/>
      </w:pPr>
    </w:p>
    <w:p w:rsidR="00D7087A" w:rsidRDefault="00D7087A" w:rsidP="00D7087A">
      <w:pPr>
        <w:pStyle w:val="Prrafodelista"/>
        <w:numPr>
          <w:ilvl w:val="0"/>
          <w:numId w:val="52"/>
        </w:numPr>
        <w:spacing w:line="480" w:lineRule="auto"/>
        <w:jc w:val="both"/>
      </w:pPr>
      <w:r>
        <w:t>Para ambos casos el devanado de media tensión es el que determina la elevación máxima de temperatura en el punto más caliente</w:t>
      </w:r>
      <w:r w:rsidR="00742D60">
        <w:t xml:space="preserve"> del transformador, mientras el devanado de baja tensión tiene un calentamiento</w:t>
      </w:r>
      <w:r w:rsidR="002678A8">
        <w:t xml:space="preserve"> muy</w:t>
      </w:r>
      <w:r w:rsidR="00742D60">
        <w:t xml:space="preserve"> inferior al devanado de media tensión</w:t>
      </w:r>
      <w:r>
        <w:t>.</w:t>
      </w:r>
    </w:p>
    <w:p w:rsidR="00BA6FF8" w:rsidRDefault="00BA6FF8" w:rsidP="00BA6FF8">
      <w:pPr>
        <w:spacing w:line="720" w:lineRule="auto"/>
        <w:ind w:left="792"/>
        <w:jc w:val="both"/>
      </w:pPr>
    </w:p>
    <w:p w:rsidR="006D2F31" w:rsidRDefault="00BA6FF8" w:rsidP="00B453B8">
      <w:pPr>
        <w:spacing w:line="480" w:lineRule="auto"/>
        <w:jc w:val="both"/>
      </w:pPr>
      <w:r>
        <w:lastRenderedPageBreak/>
        <w:t>Con respecto a las características de ambos transformadores y los requerimientos de cargabilidad, condiciones ambientales de trabajo y máxima expectativa de pérdida de vida de los transformadores planteada por la Empresa Eléctrica Quito</w:t>
      </w:r>
      <w:r w:rsidR="00D30BDB">
        <w:t>, aplicando las instrucciones de la norma IEEE C57.91-1995 se concluye</w:t>
      </w:r>
      <w:r>
        <w:t xml:space="preserve"> que</w:t>
      </w:r>
      <w:r w:rsidR="006D2F31">
        <w:t>:</w:t>
      </w:r>
    </w:p>
    <w:p w:rsidR="00DD5242" w:rsidRDefault="00DD5242" w:rsidP="00DD5242">
      <w:pPr>
        <w:spacing w:line="480" w:lineRule="auto"/>
        <w:jc w:val="both"/>
      </w:pPr>
    </w:p>
    <w:p w:rsidR="00BA6FF8" w:rsidRDefault="00BA6FF8" w:rsidP="00BA6FF8">
      <w:pPr>
        <w:pStyle w:val="Prrafodelista"/>
        <w:numPr>
          <w:ilvl w:val="0"/>
          <w:numId w:val="52"/>
        </w:numPr>
        <w:spacing w:line="480" w:lineRule="auto"/>
        <w:jc w:val="both"/>
      </w:pPr>
      <w:r>
        <w:t>Ambos transformadores satisfacen las exigencias de trabajo solicitadas.</w:t>
      </w:r>
    </w:p>
    <w:p w:rsidR="00B453B8" w:rsidRDefault="00B453B8" w:rsidP="00B453B8">
      <w:pPr>
        <w:pStyle w:val="Prrafodelista"/>
        <w:spacing w:line="720" w:lineRule="auto"/>
        <w:ind w:left="360"/>
        <w:jc w:val="both"/>
      </w:pPr>
    </w:p>
    <w:tbl>
      <w:tblPr>
        <w:tblStyle w:val="Tablaconcuadrcula"/>
        <w:tblW w:w="0" w:type="auto"/>
        <w:tblInd w:w="1323" w:type="dxa"/>
        <w:tblLayout w:type="fixed"/>
        <w:tblLook w:val="04A0"/>
      </w:tblPr>
      <w:tblGrid>
        <w:gridCol w:w="4692"/>
        <w:gridCol w:w="992"/>
      </w:tblGrid>
      <w:tr w:rsidR="00BA6FF8" w:rsidTr="00B64504">
        <w:tc>
          <w:tcPr>
            <w:tcW w:w="5684" w:type="dxa"/>
            <w:gridSpan w:val="2"/>
          </w:tcPr>
          <w:p w:rsidR="00BA6FF8" w:rsidRPr="00BA6FF8" w:rsidRDefault="00BA6FF8" w:rsidP="00BA6FF8">
            <w:pPr>
              <w:pStyle w:val="Prrafodelista"/>
              <w:ind w:left="0"/>
              <w:jc w:val="center"/>
              <w:rPr>
                <w:b/>
              </w:rPr>
            </w:pPr>
            <w:r w:rsidRPr="00BA6FF8">
              <w:rPr>
                <w:b/>
              </w:rPr>
              <w:t>EXPECTATIVA DE PÉRDIDA DE VIDA ÚTIL</w:t>
            </w:r>
            <w:r w:rsidR="0017002A">
              <w:rPr>
                <w:b/>
              </w:rPr>
              <w:t xml:space="preserve"> DE ACUERDO A CURVA DE CARGA ESTABLECIDA POR LA E.E.Q.</w:t>
            </w:r>
          </w:p>
          <w:p w:rsidR="00BA6FF8" w:rsidRDefault="00BA6FF8" w:rsidP="00BA6FF8">
            <w:pPr>
              <w:pStyle w:val="Prrafodelista"/>
              <w:ind w:left="0"/>
              <w:jc w:val="both"/>
            </w:pPr>
            <w:r w:rsidRPr="00BA6FF8">
              <w:rPr>
                <w:b/>
              </w:rPr>
              <w:t>Temperatura ambiente promedio:</w:t>
            </w:r>
            <w:r>
              <w:t xml:space="preserve"> 15 ºC</w:t>
            </w:r>
          </w:p>
          <w:p w:rsidR="00BA6FF8" w:rsidRDefault="00BA6FF8" w:rsidP="00BA6FF8">
            <w:pPr>
              <w:pStyle w:val="Prrafodelista"/>
              <w:ind w:left="0"/>
              <w:jc w:val="both"/>
            </w:pPr>
            <w:r w:rsidRPr="00BA6FF8">
              <w:rPr>
                <w:b/>
              </w:rPr>
              <w:t>Altitud trabajo:</w:t>
            </w:r>
            <w:r>
              <w:t xml:space="preserve"> 3000 m</w:t>
            </w:r>
            <w:r w:rsidR="00A97EF3">
              <w:t>.</w:t>
            </w:r>
            <w:r>
              <w:t>s</w:t>
            </w:r>
            <w:r w:rsidR="00A97EF3">
              <w:t>.</w:t>
            </w:r>
            <w:r>
              <w:t>n</w:t>
            </w:r>
            <w:r w:rsidR="00A97EF3">
              <w:t>.</w:t>
            </w:r>
            <w:r>
              <w:t>m</w:t>
            </w:r>
            <w:r w:rsidR="00A97EF3">
              <w:t>.</w:t>
            </w:r>
          </w:p>
        </w:tc>
      </w:tr>
      <w:tr w:rsidR="00C10F38" w:rsidTr="00B64504">
        <w:tc>
          <w:tcPr>
            <w:tcW w:w="4692" w:type="dxa"/>
          </w:tcPr>
          <w:p w:rsidR="00C10F38" w:rsidRDefault="00C10F38" w:rsidP="00C10F38">
            <w:pPr>
              <w:pStyle w:val="Prrafodelista"/>
              <w:ind w:left="0"/>
              <w:jc w:val="both"/>
            </w:pPr>
            <w:r>
              <w:t xml:space="preserve">% Máximo de pérdida de vida útil </w:t>
            </w:r>
          </w:p>
        </w:tc>
        <w:tc>
          <w:tcPr>
            <w:tcW w:w="992" w:type="dxa"/>
          </w:tcPr>
          <w:p w:rsidR="00C10F38" w:rsidRDefault="0017002A" w:rsidP="007C417C">
            <w:pPr>
              <w:pStyle w:val="Prrafodelista"/>
              <w:ind w:left="0"/>
              <w:jc w:val="center"/>
            </w:pPr>
            <w:r>
              <w:t>0,0133</w:t>
            </w:r>
          </w:p>
        </w:tc>
      </w:tr>
      <w:tr w:rsidR="0017002A" w:rsidTr="00B64504">
        <w:tc>
          <w:tcPr>
            <w:tcW w:w="4692" w:type="dxa"/>
          </w:tcPr>
          <w:p w:rsidR="0017002A" w:rsidRDefault="0017002A" w:rsidP="00C10F38">
            <w:pPr>
              <w:pStyle w:val="Prrafodelista"/>
              <w:ind w:left="0"/>
              <w:jc w:val="both"/>
            </w:pPr>
            <w:r>
              <w:t>% Pérdida de vida para Caso 1 (tipo poste)</w:t>
            </w:r>
          </w:p>
        </w:tc>
        <w:tc>
          <w:tcPr>
            <w:tcW w:w="992" w:type="dxa"/>
          </w:tcPr>
          <w:p w:rsidR="0017002A" w:rsidRDefault="0017002A" w:rsidP="007C417C">
            <w:pPr>
              <w:jc w:val="center"/>
            </w:pPr>
            <w:r>
              <w:t>0,0018</w:t>
            </w:r>
          </w:p>
        </w:tc>
      </w:tr>
      <w:tr w:rsidR="0017002A" w:rsidTr="00B64504">
        <w:tc>
          <w:tcPr>
            <w:tcW w:w="4692" w:type="dxa"/>
          </w:tcPr>
          <w:p w:rsidR="0017002A" w:rsidRDefault="0017002A" w:rsidP="00C10F38">
            <w:pPr>
              <w:pStyle w:val="Prrafodelista"/>
              <w:ind w:left="0"/>
              <w:jc w:val="both"/>
            </w:pPr>
            <w:r>
              <w:t>% Pérdida de vida para Caso 2 (padmounted)</w:t>
            </w:r>
          </w:p>
        </w:tc>
        <w:tc>
          <w:tcPr>
            <w:tcW w:w="992" w:type="dxa"/>
          </w:tcPr>
          <w:p w:rsidR="0017002A" w:rsidRDefault="0017002A" w:rsidP="007C417C">
            <w:pPr>
              <w:jc w:val="center"/>
            </w:pPr>
            <w:r>
              <w:t>0,0003</w:t>
            </w:r>
          </w:p>
        </w:tc>
      </w:tr>
    </w:tbl>
    <w:p w:rsidR="00BA6FF8" w:rsidRDefault="00BA6FF8" w:rsidP="0017002A">
      <w:pPr>
        <w:pStyle w:val="Prrafodelista"/>
        <w:spacing w:line="720" w:lineRule="auto"/>
        <w:ind w:left="1512"/>
        <w:jc w:val="both"/>
      </w:pPr>
    </w:p>
    <w:p w:rsidR="0017002A" w:rsidRDefault="0017002A" w:rsidP="0017002A">
      <w:pPr>
        <w:pStyle w:val="Prrafodelista"/>
        <w:numPr>
          <w:ilvl w:val="0"/>
          <w:numId w:val="52"/>
        </w:numPr>
        <w:spacing w:line="480" w:lineRule="auto"/>
        <w:jc w:val="both"/>
      </w:pPr>
      <w:r>
        <w:t>La capacidad de ambos transformadores está subestimada para el ciclo de carga al que estarían sometidos los transformadores.</w:t>
      </w:r>
    </w:p>
    <w:p w:rsidR="0017002A" w:rsidRDefault="0017002A" w:rsidP="0017002A">
      <w:pPr>
        <w:pStyle w:val="Prrafodelista"/>
        <w:numPr>
          <w:ilvl w:val="0"/>
          <w:numId w:val="52"/>
        </w:numPr>
        <w:spacing w:line="480" w:lineRule="auto"/>
        <w:jc w:val="both"/>
      </w:pPr>
      <w:r>
        <w:t>Se confirma que la capacidad de carga del transformador padmounted (caso 2) es mucho mejor con respecto al transformador tipo poste (caso 1).</w:t>
      </w:r>
    </w:p>
    <w:p w:rsidR="007C417C" w:rsidRDefault="007C417C" w:rsidP="00BA6FF8">
      <w:pPr>
        <w:spacing w:line="720" w:lineRule="auto"/>
        <w:ind w:left="792"/>
      </w:pPr>
    </w:p>
    <w:p w:rsidR="007C417C" w:rsidRDefault="007C417C" w:rsidP="00B453B8">
      <w:pPr>
        <w:spacing w:line="480" w:lineRule="auto"/>
        <w:jc w:val="both"/>
      </w:pPr>
      <w:r>
        <w:t>Del análisis de selección y coordinación de protecciones se llega a concluir los siguientes puntos:</w:t>
      </w:r>
    </w:p>
    <w:p w:rsidR="004002E0" w:rsidRDefault="004002E0" w:rsidP="007C417C">
      <w:pPr>
        <w:spacing w:line="480" w:lineRule="auto"/>
        <w:ind w:left="792"/>
      </w:pPr>
    </w:p>
    <w:p w:rsidR="004002E0" w:rsidRDefault="004002E0" w:rsidP="004002E0">
      <w:pPr>
        <w:pStyle w:val="Prrafodelista"/>
        <w:numPr>
          <w:ilvl w:val="0"/>
          <w:numId w:val="52"/>
        </w:numPr>
        <w:spacing w:line="480" w:lineRule="auto"/>
        <w:jc w:val="both"/>
      </w:pPr>
      <w:r>
        <w:lastRenderedPageBreak/>
        <w:t>La protección más compleja para coordinar es la del breaker, debido a que esta no solo responde a la circulación de la circulación de sobrecorrientes sino también a la temperatura del aceite superior del transformador, ya que este valor varía de acuerdo al diseño del transformador y a combinación de carga y precarga que estaría soportando el transformador.</w:t>
      </w:r>
    </w:p>
    <w:p w:rsidR="003412B6" w:rsidRDefault="003412B6" w:rsidP="003412B6">
      <w:pPr>
        <w:pStyle w:val="Prrafodelista"/>
        <w:spacing w:line="720" w:lineRule="auto"/>
        <w:ind w:left="360"/>
        <w:jc w:val="both"/>
      </w:pPr>
    </w:p>
    <w:p w:rsidR="00195383" w:rsidRDefault="00195383" w:rsidP="00DD5242">
      <w:pPr>
        <w:pStyle w:val="Prrafodelista"/>
        <w:numPr>
          <w:ilvl w:val="0"/>
          <w:numId w:val="52"/>
        </w:numPr>
        <w:spacing w:line="480" w:lineRule="auto"/>
        <w:jc w:val="both"/>
      </w:pPr>
      <w:r>
        <w:t xml:space="preserve">La protección del breaker para sobrecargas a largo plazo se ha seleccionado de tal forma de que para ambos casos el breaker no permite sobrecargas por encima de la máxima pérdida de vida </w:t>
      </w:r>
      <w:r w:rsidR="00C420EA">
        <w:t xml:space="preserve">diaria </w:t>
      </w:r>
      <w:r>
        <w:t>esperada (ver anexos 6 y 7).</w:t>
      </w:r>
    </w:p>
    <w:p w:rsidR="003412B6" w:rsidRDefault="003412B6" w:rsidP="003412B6">
      <w:pPr>
        <w:pStyle w:val="Prrafodelista"/>
        <w:spacing w:line="720" w:lineRule="auto"/>
        <w:ind w:left="360"/>
        <w:jc w:val="both"/>
      </w:pPr>
    </w:p>
    <w:p w:rsidR="004002E0" w:rsidRDefault="004002E0" w:rsidP="004002E0">
      <w:pPr>
        <w:pStyle w:val="Prrafodelista"/>
        <w:numPr>
          <w:ilvl w:val="0"/>
          <w:numId w:val="52"/>
        </w:numPr>
        <w:spacing w:line="480" w:lineRule="auto"/>
        <w:jc w:val="both"/>
      </w:pPr>
      <w:r>
        <w:t xml:space="preserve">La coordinación del fusible de expulsión es mucho más sencilla debido a que solo cubre la condición de falla del transformador y debido a que la curva del breaker obliga a que la curva del fusible esté más a la derecha, la coordinación con la curva de la corriente de inrush </w:t>
      </w:r>
      <w:r w:rsidR="0018058E">
        <w:t>es prácticamente in</w:t>
      </w:r>
      <w:r>
        <w:t>necesaria.</w:t>
      </w:r>
    </w:p>
    <w:p w:rsidR="003412B6" w:rsidRDefault="003412B6" w:rsidP="003412B6">
      <w:pPr>
        <w:pStyle w:val="Prrafodelista"/>
        <w:spacing w:line="720" w:lineRule="auto"/>
        <w:ind w:left="360"/>
        <w:jc w:val="both"/>
      </w:pPr>
    </w:p>
    <w:p w:rsidR="00527331" w:rsidRDefault="00B83C7D" w:rsidP="004002E0">
      <w:pPr>
        <w:pStyle w:val="Prrafodelista"/>
        <w:numPr>
          <w:ilvl w:val="0"/>
          <w:numId w:val="52"/>
        </w:numPr>
        <w:spacing w:line="480" w:lineRule="auto"/>
        <w:jc w:val="both"/>
      </w:pPr>
      <w:r>
        <w:t>En el caso 2, e</w:t>
      </w:r>
      <w:r w:rsidR="00FA444A">
        <w:t xml:space="preserve">l fusible limitador </w:t>
      </w:r>
      <w:r w:rsidR="00527331">
        <w:t xml:space="preserve">es la mejor elección con respecto a un </w:t>
      </w:r>
      <w:r>
        <w:t>enlace de aislamiento debido a que no es conocida la capacidad de cortocircuito del sistema eléctrico en el punto donde se instalaría el transformador y tampoco se sabe si estará conectado independiente (radial) o en un sistema anillo</w:t>
      </w:r>
      <w:r w:rsidR="00527331">
        <w:t xml:space="preserve">. Si fuera el caso de que el transformador estuviera conectado en un sistema anillo, en una condición de falla del transformador sin el limitador de corriente y si la capacidad de </w:t>
      </w:r>
      <w:r w:rsidR="00527331">
        <w:lastRenderedPageBreak/>
        <w:t>cortocircuito del sistema en el punto de instalación es superior a la capacidad del fusible de expulsión, entonces el transformador haría accionar el próximo fusible del sistema aguas arriba dejando des-energizado otros transformadores innecesariamente.</w:t>
      </w:r>
    </w:p>
    <w:p w:rsidR="003412B6" w:rsidRDefault="003412B6" w:rsidP="003412B6">
      <w:pPr>
        <w:pStyle w:val="Prrafodelista"/>
      </w:pPr>
    </w:p>
    <w:p w:rsidR="003412B6" w:rsidRDefault="003412B6" w:rsidP="003412B6">
      <w:pPr>
        <w:pStyle w:val="Prrafodelista"/>
        <w:spacing w:line="480" w:lineRule="auto"/>
        <w:ind w:left="360"/>
        <w:jc w:val="both"/>
      </w:pPr>
    </w:p>
    <w:p w:rsidR="003412B6" w:rsidRDefault="003412B6" w:rsidP="003412B6">
      <w:pPr>
        <w:pStyle w:val="Prrafodelista"/>
        <w:spacing w:line="480" w:lineRule="auto"/>
        <w:ind w:left="360"/>
        <w:jc w:val="both"/>
      </w:pPr>
    </w:p>
    <w:p w:rsidR="003412B6" w:rsidRDefault="003412B6" w:rsidP="003412B6">
      <w:pPr>
        <w:pStyle w:val="Prrafodelista"/>
        <w:spacing w:line="480" w:lineRule="auto"/>
        <w:ind w:left="360"/>
        <w:jc w:val="both"/>
      </w:pPr>
    </w:p>
    <w:p w:rsidR="003412B6" w:rsidRDefault="003412B6" w:rsidP="003412B6">
      <w:pPr>
        <w:pStyle w:val="Prrafodelista"/>
        <w:spacing w:line="480" w:lineRule="auto"/>
        <w:ind w:left="360"/>
        <w:jc w:val="both"/>
      </w:pPr>
    </w:p>
    <w:p w:rsidR="003412B6" w:rsidRDefault="003412B6" w:rsidP="003412B6">
      <w:pPr>
        <w:pStyle w:val="Prrafodelista"/>
        <w:spacing w:line="480" w:lineRule="auto"/>
        <w:ind w:left="360"/>
        <w:jc w:val="both"/>
      </w:pPr>
    </w:p>
    <w:p w:rsidR="003412B6" w:rsidRDefault="003412B6" w:rsidP="003412B6">
      <w:pPr>
        <w:pStyle w:val="Prrafodelista"/>
        <w:spacing w:line="480" w:lineRule="auto"/>
        <w:ind w:left="360"/>
        <w:jc w:val="both"/>
      </w:pPr>
    </w:p>
    <w:p w:rsidR="003412B6" w:rsidRDefault="003412B6" w:rsidP="003412B6">
      <w:pPr>
        <w:pStyle w:val="Prrafodelista"/>
        <w:spacing w:line="480" w:lineRule="auto"/>
        <w:ind w:left="360"/>
        <w:jc w:val="both"/>
      </w:pPr>
    </w:p>
    <w:p w:rsidR="003412B6" w:rsidRDefault="003412B6" w:rsidP="003412B6">
      <w:pPr>
        <w:pStyle w:val="Prrafodelista"/>
        <w:spacing w:line="480" w:lineRule="auto"/>
        <w:ind w:left="360"/>
        <w:jc w:val="both"/>
      </w:pPr>
    </w:p>
    <w:p w:rsidR="003412B6" w:rsidRDefault="003412B6" w:rsidP="003412B6">
      <w:pPr>
        <w:pStyle w:val="Prrafodelista"/>
        <w:spacing w:line="480" w:lineRule="auto"/>
        <w:ind w:left="360"/>
        <w:jc w:val="both"/>
      </w:pPr>
    </w:p>
    <w:p w:rsidR="003412B6" w:rsidRDefault="003412B6" w:rsidP="003412B6">
      <w:pPr>
        <w:pStyle w:val="Prrafodelista"/>
        <w:spacing w:line="480" w:lineRule="auto"/>
        <w:ind w:left="360"/>
        <w:jc w:val="both"/>
      </w:pPr>
    </w:p>
    <w:p w:rsidR="003412B6" w:rsidRDefault="003412B6" w:rsidP="003412B6">
      <w:pPr>
        <w:pStyle w:val="Prrafodelista"/>
        <w:spacing w:line="480" w:lineRule="auto"/>
        <w:ind w:left="360"/>
        <w:jc w:val="both"/>
      </w:pPr>
    </w:p>
    <w:p w:rsidR="003412B6" w:rsidRDefault="003412B6" w:rsidP="003412B6">
      <w:pPr>
        <w:pStyle w:val="Prrafodelista"/>
        <w:spacing w:line="480" w:lineRule="auto"/>
        <w:ind w:left="360"/>
        <w:jc w:val="both"/>
      </w:pPr>
    </w:p>
    <w:p w:rsidR="003412B6" w:rsidRDefault="003412B6" w:rsidP="003412B6">
      <w:pPr>
        <w:pStyle w:val="Prrafodelista"/>
        <w:spacing w:line="480" w:lineRule="auto"/>
        <w:ind w:left="360"/>
        <w:jc w:val="both"/>
      </w:pPr>
    </w:p>
    <w:p w:rsidR="003412B6" w:rsidRDefault="003412B6" w:rsidP="003412B6">
      <w:pPr>
        <w:pStyle w:val="Prrafodelista"/>
        <w:spacing w:line="480" w:lineRule="auto"/>
        <w:ind w:left="360"/>
        <w:jc w:val="both"/>
      </w:pPr>
    </w:p>
    <w:p w:rsidR="003412B6" w:rsidRDefault="003412B6" w:rsidP="003412B6">
      <w:pPr>
        <w:pStyle w:val="Prrafodelista"/>
        <w:spacing w:line="480" w:lineRule="auto"/>
        <w:ind w:left="360"/>
        <w:jc w:val="both"/>
      </w:pPr>
    </w:p>
    <w:p w:rsidR="003412B6" w:rsidRDefault="003412B6" w:rsidP="003412B6">
      <w:pPr>
        <w:pStyle w:val="Prrafodelista"/>
        <w:spacing w:line="480" w:lineRule="auto"/>
        <w:ind w:left="360"/>
        <w:jc w:val="both"/>
      </w:pPr>
    </w:p>
    <w:p w:rsidR="003412B6" w:rsidRDefault="003412B6" w:rsidP="003412B6">
      <w:pPr>
        <w:pStyle w:val="Prrafodelista"/>
        <w:spacing w:line="480" w:lineRule="auto"/>
        <w:ind w:left="360"/>
        <w:jc w:val="both"/>
      </w:pPr>
    </w:p>
    <w:p w:rsidR="00527331" w:rsidRDefault="00527331" w:rsidP="00AB4F45">
      <w:pPr>
        <w:pStyle w:val="Prrafodelista"/>
        <w:spacing w:line="720" w:lineRule="auto"/>
        <w:ind w:left="1512"/>
        <w:jc w:val="both"/>
      </w:pPr>
    </w:p>
    <w:p w:rsidR="00527331" w:rsidRDefault="00527331" w:rsidP="00DD5242">
      <w:pPr>
        <w:spacing w:line="720" w:lineRule="auto"/>
        <w:jc w:val="center"/>
        <w:rPr>
          <w:b/>
        </w:rPr>
      </w:pPr>
      <w:r w:rsidRPr="00325F8B">
        <w:rPr>
          <w:b/>
        </w:rPr>
        <w:lastRenderedPageBreak/>
        <w:t>RECOMENDACIONES</w:t>
      </w:r>
    </w:p>
    <w:p w:rsidR="00DD5242" w:rsidRDefault="00DD5242" w:rsidP="00DD5242">
      <w:pPr>
        <w:spacing w:line="480" w:lineRule="auto"/>
        <w:jc w:val="both"/>
      </w:pPr>
      <w:r>
        <w:t>En lo concerniente a las características térmicas del transformador se recomienda los siguientes puntos:</w:t>
      </w:r>
    </w:p>
    <w:p w:rsidR="00DD5242" w:rsidRDefault="00DD5242" w:rsidP="00DD5242">
      <w:pPr>
        <w:spacing w:line="720" w:lineRule="auto"/>
        <w:jc w:val="both"/>
      </w:pPr>
    </w:p>
    <w:p w:rsidR="00325F8B" w:rsidRDefault="00325F8B" w:rsidP="003412B6">
      <w:pPr>
        <w:pStyle w:val="Prrafodelista"/>
        <w:numPr>
          <w:ilvl w:val="0"/>
          <w:numId w:val="54"/>
        </w:numPr>
        <w:spacing w:line="480" w:lineRule="auto"/>
        <w:jc w:val="both"/>
      </w:pPr>
      <w:r>
        <w:t xml:space="preserve">Aunque los resultados del ensayo de calentamiento indica que ambos transformadores cumplen con las normas respecto a las elevaciones de temperatura, la elevación de temperatura del aceite tiene un gradiente de temperatura grande con respecto a la temperatura promedio de los devanados, esto indica que el intercambio de temperatura entre el aceite y los devanados </w:t>
      </w:r>
      <w:r w:rsidR="00451F82">
        <w:t xml:space="preserve">necesita mejorarse aumentando la cantidad de ductos en las bobinas específicamente en el devanado de media tensión porque las bobinas están hechas en tres etapas, </w:t>
      </w:r>
      <w:r w:rsidR="003B2DC9">
        <w:t xml:space="preserve">primero una parte de la </w:t>
      </w:r>
      <w:r w:rsidR="00451F82">
        <w:t>baja</w:t>
      </w:r>
      <w:r w:rsidR="003B2DC9">
        <w:t xml:space="preserve">, luego la </w:t>
      </w:r>
      <w:r w:rsidR="00451F82">
        <w:t>media</w:t>
      </w:r>
      <w:r w:rsidR="003B2DC9">
        <w:t xml:space="preserve"> tensión y finalmente la última parte de la </w:t>
      </w:r>
      <w:r w:rsidR="00451F82">
        <w:t>baja tensión, por lo que la bobina de media tensión tie</w:t>
      </w:r>
      <w:r w:rsidR="00DF6711">
        <w:t>ne menor contacto con el aceite</w:t>
      </w:r>
      <w:r w:rsidR="00451F82">
        <w:t>.</w:t>
      </w:r>
    </w:p>
    <w:p w:rsidR="003412B6" w:rsidRDefault="003412B6" w:rsidP="003412B6">
      <w:pPr>
        <w:pStyle w:val="Prrafodelista"/>
        <w:spacing w:line="480" w:lineRule="auto"/>
        <w:ind w:left="360"/>
        <w:jc w:val="both"/>
      </w:pPr>
    </w:p>
    <w:p w:rsidR="0036365F" w:rsidRDefault="0036365F" w:rsidP="003412B6">
      <w:pPr>
        <w:pStyle w:val="Prrafodelista"/>
        <w:numPr>
          <w:ilvl w:val="0"/>
          <w:numId w:val="54"/>
        </w:numPr>
        <w:spacing w:line="480" w:lineRule="auto"/>
        <w:jc w:val="both"/>
      </w:pPr>
      <w:r>
        <w:t>Para el caso del transformador tipo poste (caso 1), se sugiere al igual que el punto anterior la mejora de su sistema de refrigeración puesto de que a pesar de que las elevaciones de temperatura están dentro de la norma, el valor de la elevación de temperatura promedio de los devanados está muy cercano al valor máximo especificado por la norma.</w:t>
      </w:r>
    </w:p>
    <w:p w:rsidR="0036365F" w:rsidRDefault="0036365F" w:rsidP="003B2DC9">
      <w:pPr>
        <w:spacing w:line="480" w:lineRule="auto"/>
        <w:jc w:val="both"/>
      </w:pPr>
    </w:p>
    <w:p w:rsidR="00325F8B" w:rsidRDefault="00325F8B" w:rsidP="003412B6">
      <w:pPr>
        <w:pStyle w:val="Prrafodelista"/>
        <w:numPr>
          <w:ilvl w:val="0"/>
          <w:numId w:val="54"/>
        </w:numPr>
        <w:spacing w:line="480" w:lineRule="auto"/>
        <w:jc w:val="both"/>
      </w:pPr>
      <w:r>
        <w:lastRenderedPageBreak/>
        <w:t>A pesar de que la capacidad de cortocircuito del breaker es suficiente para los dos casos estudiados, sin embargo es recomendable que los transformadores sean diseñados con una impedancia mayor</w:t>
      </w:r>
      <w:r w:rsidR="00DF6711">
        <w:t xml:space="preserve"> para requerir menor capacidad de cortocircuito al breaker</w:t>
      </w:r>
      <w:r w:rsidR="00071294">
        <w:t xml:space="preserve"> ya que en el mercado existen breakers con capacidad de cortocircuito inferiores y son pocos los proveedores a nivel mundial</w:t>
      </w:r>
      <w:r>
        <w:t>.</w:t>
      </w:r>
    </w:p>
    <w:p w:rsidR="00B453B8" w:rsidRDefault="00B453B8" w:rsidP="00B453B8">
      <w:pPr>
        <w:pStyle w:val="Prrafodelista"/>
      </w:pPr>
    </w:p>
    <w:p w:rsidR="00B453B8" w:rsidRDefault="00B453B8" w:rsidP="00B453B8">
      <w:pPr>
        <w:pStyle w:val="Prrafodelista"/>
        <w:spacing w:line="480" w:lineRule="auto"/>
        <w:ind w:left="360"/>
        <w:jc w:val="both"/>
      </w:pPr>
    </w:p>
    <w:p w:rsidR="00527331" w:rsidRDefault="0036365F" w:rsidP="003412B6">
      <w:pPr>
        <w:pStyle w:val="Prrafodelista"/>
        <w:numPr>
          <w:ilvl w:val="0"/>
          <w:numId w:val="54"/>
        </w:numPr>
        <w:spacing w:line="480" w:lineRule="auto"/>
        <w:jc w:val="both"/>
      </w:pPr>
      <w:r>
        <w:t xml:space="preserve">Con respecto a lo solicitado por la E.E.Q. se puede sugerir que debido a que </w:t>
      </w:r>
      <w:r w:rsidR="00A46CCC">
        <w:t xml:space="preserve">la curva de carga presentada subestima la capacidad del transformador, se podría revisar la posibilidad de un transformador de menor capacidad que satisfaga el requerimiento </w:t>
      </w:r>
      <w:r w:rsidR="00071294">
        <w:t xml:space="preserve">y esto </w:t>
      </w:r>
      <w:r w:rsidR="00A46CCC">
        <w:t xml:space="preserve">implicaría una reducción en el presupuesto </w:t>
      </w:r>
      <w:r w:rsidR="00071294">
        <w:t xml:space="preserve">de esta empresa distribuidora </w:t>
      </w:r>
      <w:r w:rsidR="00A46CCC">
        <w:t>por el concepto de transformadores.</w:t>
      </w:r>
    </w:p>
    <w:p w:rsidR="007C417C" w:rsidRDefault="007C417C" w:rsidP="007C417C">
      <w:pPr>
        <w:spacing w:line="480" w:lineRule="auto"/>
        <w:ind w:left="792"/>
      </w:pPr>
    </w:p>
    <w:sectPr w:rsidR="007C417C" w:rsidSect="00735A18">
      <w:headerReference w:type="default" r:id="rId81"/>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7A3D" w:rsidRDefault="00097A3D" w:rsidP="00735A18">
      <w:r>
        <w:separator/>
      </w:r>
    </w:p>
  </w:endnote>
  <w:endnote w:type="continuationSeparator" w:id="1">
    <w:p w:rsidR="00097A3D" w:rsidRDefault="00097A3D" w:rsidP="00735A1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7A3D" w:rsidRDefault="00097A3D" w:rsidP="00735A18">
      <w:r>
        <w:separator/>
      </w:r>
    </w:p>
  </w:footnote>
  <w:footnote w:type="continuationSeparator" w:id="1">
    <w:p w:rsidR="00097A3D" w:rsidRDefault="00097A3D" w:rsidP="00735A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161" w:rsidRDefault="00840161">
    <w:pPr>
      <w:pStyle w:val="Encabezado"/>
      <w:jc w:val="right"/>
    </w:pPr>
  </w:p>
  <w:p w:rsidR="00840161" w:rsidRDefault="00840161">
    <w:pPr>
      <w:pStyle w:val="Encabezado"/>
      <w:jc w:val="right"/>
    </w:pPr>
    <w:fldSimple w:instr=" PAGE   \* MERGEFORMAT ">
      <w:r w:rsidR="003335AB">
        <w:rPr>
          <w:noProof/>
        </w:rPr>
        <w:t>87</w:t>
      </w:r>
    </w:fldSimple>
  </w:p>
  <w:p w:rsidR="00840161" w:rsidRDefault="00840161">
    <w:pPr>
      <w:pStyle w:val="Encabezado"/>
    </w:pPr>
  </w:p>
  <w:p w:rsidR="00840161" w:rsidRDefault="00840161">
    <w:pPr>
      <w:pStyle w:val="Encabezado"/>
    </w:pPr>
  </w:p>
  <w:p w:rsidR="00840161" w:rsidRDefault="0084016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24DE7"/>
    <w:multiLevelType w:val="hybridMultilevel"/>
    <w:tmpl w:val="D9F2A7DC"/>
    <w:lvl w:ilvl="0" w:tplc="0C0A000B">
      <w:start w:val="1"/>
      <w:numFmt w:val="bullet"/>
      <w:lvlText w:val=""/>
      <w:lvlJc w:val="left"/>
      <w:pPr>
        <w:ind w:left="1944" w:hanging="360"/>
      </w:pPr>
      <w:rPr>
        <w:rFonts w:ascii="Wingdings" w:hAnsi="Wingdings"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1">
    <w:nsid w:val="01A84A89"/>
    <w:multiLevelType w:val="hybridMultilevel"/>
    <w:tmpl w:val="6152E1E0"/>
    <w:lvl w:ilvl="0" w:tplc="0C0A0009">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nsid w:val="033D6452"/>
    <w:multiLevelType w:val="hybridMultilevel"/>
    <w:tmpl w:val="D71E2620"/>
    <w:lvl w:ilvl="0" w:tplc="0C0A000B">
      <w:start w:val="1"/>
      <w:numFmt w:val="bullet"/>
      <w:lvlText w:val=""/>
      <w:lvlJc w:val="left"/>
      <w:pPr>
        <w:ind w:left="1490" w:hanging="360"/>
      </w:pPr>
      <w:rPr>
        <w:rFonts w:ascii="Wingdings" w:hAnsi="Wingdings" w:hint="default"/>
      </w:rPr>
    </w:lvl>
    <w:lvl w:ilvl="1" w:tplc="0C0A0003">
      <w:start w:val="1"/>
      <w:numFmt w:val="bullet"/>
      <w:lvlText w:val="o"/>
      <w:lvlJc w:val="left"/>
      <w:pPr>
        <w:ind w:left="2210" w:hanging="360"/>
      </w:pPr>
      <w:rPr>
        <w:rFonts w:ascii="Courier New" w:hAnsi="Courier New" w:cs="Courier New" w:hint="default"/>
      </w:rPr>
    </w:lvl>
    <w:lvl w:ilvl="2" w:tplc="0C0A0005" w:tentative="1">
      <w:start w:val="1"/>
      <w:numFmt w:val="bullet"/>
      <w:lvlText w:val=""/>
      <w:lvlJc w:val="left"/>
      <w:pPr>
        <w:ind w:left="2930" w:hanging="360"/>
      </w:pPr>
      <w:rPr>
        <w:rFonts w:ascii="Wingdings" w:hAnsi="Wingdings" w:hint="default"/>
      </w:rPr>
    </w:lvl>
    <w:lvl w:ilvl="3" w:tplc="0C0A0001" w:tentative="1">
      <w:start w:val="1"/>
      <w:numFmt w:val="bullet"/>
      <w:lvlText w:val=""/>
      <w:lvlJc w:val="left"/>
      <w:pPr>
        <w:ind w:left="3650" w:hanging="360"/>
      </w:pPr>
      <w:rPr>
        <w:rFonts w:ascii="Symbol" w:hAnsi="Symbol" w:hint="default"/>
      </w:rPr>
    </w:lvl>
    <w:lvl w:ilvl="4" w:tplc="0C0A0003" w:tentative="1">
      <w:start w:val="1"/>
      <w:numFmt w:val="bullet"/>
      <w:lvlText w:val="o"/>
      <w:lvlJc w:val="left"/>
      <w:pPr>
        <w:ind w:left="4370" w:hanging="360"/>
      </w:pPr>
      <w:rPr>
        <w:rFonts w:ascii="Courier New" w:hAnsi="Courier New" w:cs="Courier New" w:hint="default"/>
      </w:rPr>
    </w:lvl>
    <w:lvl w:ilvl="5" w:tplc="0C0A0005" w:tentative="1">
      <w:start w:val="1"/>
      <w:numFmt w:val="bullet"/>
      <w:lvlText w:val=""/>
      <w:lvlJc w:val="left"/>
      <w:pPr>
        <w:ind w:left="5090" w:hanging="360"/>
      </w:pPr>
      <w:rPr>
        <w:rFonts w:ascii="Wingdings" w:hAnsi="Wingdings" w:hint="default"/>
      </w:rPr>
    </w:lvl>
    <w:lvl w:ilvl="6" w:tplc="0C0A0001" w:tentative="1">
      <w:start w:val="1"/>
      <w:numFmt w:val="bullet"/>
      <w:lvlText w:val=""/>
      <w:lvlJc w:val="left"/>
      <w:pPr>
        <w:ind w:left="5810" w:hanging="360"/>
      </w:pPr>
      <w:rPr>
        <w:rFonts w:ascii="Symbol" w:hAnsi="Symbol" w:hint="default"/>
      </w:rPr>
    </w:lvl>
    <w:lvl w:ilvl="7" w:tplc="0C0A0003" w:tentative="1">
      <w:start w:val="1"/>
      <w:numFmt w:val="bullet"/>
      <w:lvlText w:val="o"/>
      <w:lvlJc w:val="left"/>
      <w:pPr>
        <w:ind w:left="6530" w:hanging="360"/>
      </w:pPr>
      <w:rPr>
        <w:rFonts w:ascii="Courier New" w:hAnsi="Courier New" w:cs="Courier New" w:hint="default"/>
      </w:rPr>
    </w:lvl>
    <w:lvl w:ilvl="8" w:tplc="0C0A0005" w:tentative="1">
      <w:start w:val="1"/>
      <w:numFmt w:val="bullet"/>
      <w:lvlText w:val=""/>
      <w:lvlJc w:val="left"/>
      <w:pPr>
        <w:ind w:left="7250" w:hanging="360"/>
      </w:pPr>
      <w:rPr>
        <w:rFonts w:ascii="Wingdings" w:hAnsi="Wingdings" w:hint="default"/>
      </w:rPr>
    </w:lvl>
  </w:abstractNum>
  <w:abstractNum w:abstractNumId="3">
    <w:nsid w:val="03FE45C6"/>
    <w:multiLevelType w:val="hybridMultilevel"/>
    <w:tmpl w:val="074E956C"/>
    <w:lvl w:ilvl="0" w:tplc="0C0A0009">
      <w:start w:val="1"/>
      <w:numFmt w:val="bullet"/>
      <w:lvlText w:val=""/>
      <w:lvlJc w:val="left"/>
      <w:pPr>
        <w:ind w:left="1428" w:hanging="360"/>
      </w:pPr>
      <w:rPr>
        <w:rFonts w:ascii="Wingdings" w:hAnsi="Wingdings" w:hint="default"/>
      </w:rPr>
    </w:lvl>
    <w:lvl w:ilvl="1" w:tplc="0C0A000B">
      <w:start w:val="1"/>
      <w:numFmt w:val="bullet"/>
      <w:lvlText w:val=""/>
      <w:lvlJc w:val="left"/>
      <w:pPr>
        <w:ind w:left="2148" w:hanging="360"/>
      </w:pPr>
      <w:rPr>
        <w:rFonts w:ascii="Wingdings" w:hAnsi="Wingdings" w:hint="default"/>
      </w:rPr>
    </w:lvl>
    <w:lvl w:ilvl="2" w:tplc="0C0A000B">
      <w:start w:val="1"/>
      <w:numFmt w:val="bullet"/>
      <w:lvlText w:val=""/>
      <w:lvlJc w:val="left"/>
      <w:pPr>
        <w:ind w:left="2868" w:hanging="180"/>
      </w:pPr>
      <w:rPr>
        <w:rFonts w:ascii="Wingdings" w:hAnsi="Wingdings" w:hint="default"/>
      </w:r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
    <w:nsid w:val="04310BA3"/>
    <w:multiLevelType w:val="hybridMultilevel"/>
    <w:tmpl w:val="3EB8AB74"/>
    <w:lvl w:ilvl="0" w:tplc="0C0A0009">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BA455C4"/>
    <w:multiLevelType w:val="hybridMultilevel"/>
    <w:tmpl w:val="1F623458"/>
    <w:lvl w:ilvl="0" w:tplc="DEC6D962">
      <w:start w:val="1"/>
      <w:numFmt w:val="bullet"/>
      <w:lvlText w:val=""/>
      <w:lvlJc w:val="left"/>
      <w:pPr>
        <w:tabs>
          <w:tab w:val="num" w:pos="1776"/>
        </w:tabs>
        <w:ind w:left="1776" w:hanging="360"/>
      </w:pPr>
      <w:rPr>
        <w:rFonts w:ascii="Symbol" w:hAnsi="Symbol" w:hint="default"/>
        <w:color w:val="auto"/>
      </w:rPr>
    </w:lvl>
    <w:lvl w:ilvl="1" w:tplc="0C0A0003" w:tentative="1">
      <w:start w:val="1"/>
      <w:numFmt w:val="bullet"/>
      <w:lvlText w:val="o"/>
      <w:lvlJc w:val="left"/>
      <w:pPr>
        <w:tabs>
          <w:tab w:val="num" w:pos="2136"/>
        </w:tabs>
        <w:ind w:left="2136" w:hanging="360"/>
      </w:pPr>
      <w:rPr>
        <w:rFonts w:ascii="Courier New" w:hAnsi="Courier New" w:cs="Courier New" w:hint="default"/>
      </w:rPr>
    </w:lvl>
    <w:lvl w:ilvl="2" w:tplc="0C0A0005" w:tentative="1">
      <w:start w:val="1"/>
      <w:numFmt w:val="bullet"/>
      <w:lvlText w:val=""/>
      <w:lvlJc w:val="left"/>
      <w:pPr>
        <w:tabs>
          <w:tab w:val="num" w:pos="2856"/>
        </w:tabs>
        <w:ind w:left="2856" w:hanging="360"/>
      </w:pPr>
      <w:rPr>
        <w:rFonts w:ascii="Wingdings" w:hAnsi="Wingdings" w:hint="default"/>
      </w:rPr>
    </w:lvl>
    <w:lvl w:ilvl="3" w:tplc="0C0A0001" w:tentative="1">
      <w:start w:val="1"/>
      <w:numFmt w:val="bullet"/>
      <w:lvlText w:val=""/>
      <w:lvlJc w:val="left"/>
      <w:pPr>
        <w:tabs>
          <w:tab w:val="num" w:pos="3576"/>
        </w:tabs>
        <w:ind w:left="3576" w:hanging="360"/>
      </w:pPr>
      <w:rPr>
        <w:rFonts w:ascii="Symbol" w:hAnsi="Symbol" w:hint="default"/>
      </w:rPr>
    </w:lvl>
    <w:lvl w:ilvl="4" w:tplc="0C0A0003" w:tentative="1">
      <w:start w:val="1"/>
      <w:numFmt w:val="bullet"/>
      <w:lvlText w:val="o"/>
      <w:lvlJc w:val="left"/>
      <w:pPr>
        <w:tabs>
          <w:tab w:val="num" w:pos="4296"/>
        </w:tabs>
        <w:ind w:left="4296" w:hanging="360"/>
      </w:pPr>
      <w:rPr>
        <w:rFonts w:ascii="Courier New" w:hAnsi="Courier New" w:cs="Courier New" w:hint="default"/>
      </w:rPr>
    </w:lvl>
    <w:lvl w:ilvl="5" w:tplc="0C0A0005" w:tentative="1">
      <w:start w:val="1"/>
      <w:numFmt w:val="bullet"/>
      <w:lvlText w:val=""/>
      <w:lvlJc w:val="left"/>
      <w:pPr>
        <w:tabs>
          <w:tab w:val="num" w:pos="5016"/>
        </w:tabs>
        <w:ind w:left="5016" w:hanging="360"/>
      </w:pPr>
      <w:rPr>
        <w:rFonts w:ascii="Wingdings" w:hAnsi="Wingdings" w:hint="default"/>
      </w:rPr>
    </w:lvl>
    <w:lvl w:ilvl="6" w:tplc="0C0A0001" w:tentative="1">
      <w:start w:val="1"/>
      <w:numFmt w:val="bullet"/>
      <w:lvlText w:val=""/>
      <w:lvlJc w:val="left"/>
      <w:pPr>
        <w:tabs>
          <w:tab w:val="num" w:pos="5736"/>
        </w:tabs>
        <w:ind w:left="5736" w:hanging="360"/>
      </w:pPr>
      <w:rPr>
        <w:rFonts w:ascii="Symbol" w:hAnsi="Symbol" w:hint="default"/>
      </w:rPr>
    </w:lvl>
    <w:lvl w:ilvl="7" w:tplc="0C0A0003" w:tentative="1">
      <w:start w:val="1"/>
      <w:numFmt w:val="bullet"/>
      <w:lvlText w:val="o"/>
      <w:lvlJc w:val="left"/>
      <w:pPr>
        <w:tabs>
          <w:tab w:val="num" w:pos="6456"/>
        </w:tabs>
        <w:ind w:left="6456" w:hanging="360"/>
      </w:pPr>
      <w:rPr>
        <w:rFonts w:ascii="Courier New" w:hAnsi="Courier New" w:cs="Courier New" w:hint="default"/>
      </w:rPr>
    </w:lvl>
    <w:lvl w:ilvl="8" w:tplc="0C0A0005" w:tentative="1">
      <w:start w:val="1"/>
      <w:numFmt w:val="bullet"/>
      <w:lvlText w:val=""/>
      <w:lvlJc w:val="left"/>
      <w:pPr>
        <w:tabs>
          <w:tab w:val="num" w:pos="7176"/>
        </w:tabs>
        <w:ind w:left="7176" w:hanging="360"/>
      </w:pPr>
      <w:rPr>
        <w:rFonts w:ascii="Wingdings" w:hAnsi="Wingdings" w:hint="default"/>
      </w:rPr>
    </w:lvl>
  </w:abstractNum>
  <w:abstractNum w:abstractNumId="6">
    <w:nsid w:val="0D4967E5"/>
    <w:multiLevelType w:val="hybridMultilevel"/>
    <w:tmpl w:val="0E9238B4"/>
    <w:lvl w:ilvl="0" w:tplc="0C0A0001">
      <w:start w:val="1"/>
      <w:numFmt w:val="bullet"/>
      <w:lvlText w:val=""/>
      <w:lvlJc w:val="left"/>
      <w:pPr>
        <w:ind w:left="2130" w:hanging="360"/>
      </w:pPr>
      <w:rPr>
        <w:rFonts w:ascii="Symbol" w:hAnsi="Symbol" w:hint="default"/>
      </w:rPr>
    </w:lvl>
    <w:lvl w:ilvl="1" w:tplc="0C0A0003" w:tentative="1">
      <w:start w:val="1"/>
      <w:numFmt w:val="bullet"/>
      <w:lvlText w:val="o"/>
      <w:lvlJc w:val="left"/>
      <w:pPr>
        <w:ind w:left="2850" w:hanging="360"/>
      </w:pPr>
      <w:rPr>
        <w:rFonts w:ascii="Courier New" w:hAnsi="Courier New" w:cs="Courier New" w:hint="default"/>
      </w:rPr>
    </w:lvl>
    <w:lvl w:ilvl="2" w:tplc="0C0A0005" w:tentative="1">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7">
    <w:nsid w:val="118C4981"/>
    <w:multiLevelType w:val="hybridMultilevel"/>
    <w:tmpl w:val="5E845498"/>
    <w:lvl w:ilvl="0" w:tplc="0C0A000B">
      <w:start w:val="1"/>
      <w:numFmt w:val="bullet"/>
      <w:lvlText w:val=""/>
      <w:lvlJc w:val="left"/>
      <w:pPr>
        <w:ind w:left="1944" w:hanging="360"/>
      </w:pPr>
      <w:rPr>
        <w:rFonts w:ascii="Wingdings" w:hAnsi="Wingdings"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8">
    <w:nsid w:val="15436A1D"/>
    <w:multiLevelType w:val="hybridMultilevel"/>
    <w:tmpl w:val="37F047A6"/>
    <w:lvl w:ilvl="0" w:tplc="0C0A000B">
      <w:start w:val="1"/>
      <w:numFmt w:val="bullet"/>
      <w:lvlText w:val=""/>
      <w:lvlJc w:val="left"/>
      <w:pPr>
        <w:tabs>
          <w:tab w:val="num" w:pos="1068"/>
        </w:tabs>
        <w:ind w:left="1068" w:hanging="360"/>
      </w:pPr>
      <w:rPr>
        <w:rFonts w:ascii="Wingdings" w:hAnsi="Wingding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9">
    <w:nsid w:val="15C85178"/>
    <w:multiLevelType w:val="hybridMultilevel"/>
    <w:tmpl w:val="4D16B7A2"/>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0">
    <w:nsid w:val="190E6CA9"/>
    <w:multiLevelType w:val="hybridMultilevel"/>
    <w:tmpl w:val="D3CCE2C0"/>
    <w:lvl w:ilvl="0" w:tplc="0C0A0015">
      <w:start w:val="1"/>
      <w:numFmt w:val="upperLetter"/>
      <w:lvlText w:val="%1."/>
      <w:lvlJc w:val="left"/>
      <w:pPr>
        <w:ind w:left="1944" w:hanging="360"/>
      </w:pPr>
      <w:rPr>
        <w:rFonts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11">
    <w:nsid w:val="1B247393"/>
    <w:multiLevelType w:val="hybridMultilevel"/>
    <w:tmpl w:val="4E50B364"/>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nsid w:val="1BAB22CF"/>
    <w:multiLevelType w:val="hybridMultilevel"/>
    <w:tmpl w:val="F94EB42A"/>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3">
    <w:nsid w:val="1DA14EB4"/>
    <w:multiLevelType w:val="hybridMultilevel"/>
    <w:tmpl w:val="09320E12"/>
    <w:lvl w:ilvl="0" w:tplc="0C0A000B">
      <w:start w:val="1"/>
      <w:numFmt w:val="bullet"/>
      <w:lvlText w:val=""/>
      <w:lvlJc w:val="left"/>
      <w:pPr>
        <w:ind w:left="1428" w:hanging="360"/>
      </w:pPr>
      <w:rPr>
        <w:rFonts w:ascii="Wingdings" w:hAnsi="Wingdings" w:hint="default"/>
      </w:rPr>
    </w:lvl>
    <w:lvl w:ilvl="1" w:tplc="0C0A0009">
      <w:start w:val="1"/>
      <w:numFmt w:val="bullet"/>
      <w:lvlText w:val=""/>
      <w:lvlJc w:val="left"/>
      <w:pPr>
        <w:ind w:left="2148" w:hanging="360"/>
      </w:pPr>
      <w:rPr>
        <w:rFonts w:ascii="Wingdings" w:hAnsi="Wingdings" w:hint="default"/>
      </w:rPr>
    </w:lvl>
    <w:lvl w:ilvl="2" w:tplc="0C0A000B">
      <w:start w:val="1"/>
      <w:numFmt w:val="bullet"/>
      <w:lvlText w:val=""/>
      <w:lvlJc w:val="left"/>
      <w:pPr>
        <w:ind w:left="2868" w:hanging="180"/>
      </w:pPr>
      <w:rPr>
        <w:rFonts w:ascii="Wingdings" w:hAnsi="Wingdings" w:hint="default"/>
      </w:r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4">
    <w:nsid w:val="1F7A50CF"/>
    <w:multiLevelType w:val="hybridMultilevel"/>
    <w:tmpl w:val="DAFC7042"/>
    <w:lvl w:ilvl="0" w:tplc="0C0A000B">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5">
    <w:nsid w:val="224A1A02"/>
    <w:multiLevelType w:val="hybridMultilevel"/>
    <w:tmpl w:val="D3C8528C"/>
    <w:lvl w:ilvl="0" w:tplc="0C0A000B">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6">
    <w:nsid w:val="26F12896"/>
    <w:multiLevelType w:val="hybridMultilevel"/>
    <w:tmpl w:val="0194D0AE"/>
    <w:lvl w:ilvl="0" w:tplc="0C0A000B">
      <w:start w:val="1"/>
      <w:numFmt w:val="bullet"/>
      <w:lvlText w:val=""/>
      <w:lvlJc w:val="left"/>
      <w:pPr>
        <w:ind w:left="178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nsid w:val="2B5D56C1"/>
    <w:multiLevelType w:val="hybridMultilevel"/>
    <w:tmpl w:val="CC4E6FB6"/>
    <w:lvl w:ilvl="0" w:tplc="0C0A000B">
      <w:start w:val="1"/>
      <w:numFmt w:val="bullet"/>
      <w:lvlText w:val=""/>
      <w:lvlJc w:val="left"/>
      <w:pPr>
        <w:ind w:left="1428" w:hanging="360"/>
      </w:pPr>
      <w:rPr>
        <w:rFonts w:ascii="Wingdings" w:hAnsi="Wingding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8">
    <w:nsid w:val="2F034067"/>
    <w:multiLevelType w:val="hybridMultilevel"/>
    <w:tmpl w:val="7A78B55C"/>
    <w:lvl w:ilvl="0" w:tplc="3076755A">
      <w:start w:val="1"/>
      <w:numFmt w:val="lowerLetter"/>
      <w:lvlText w:val="%1."/>
      <w:lvlJc w:val="left"/>
      <w:pPr>
        <w:ind w:left="1584" w:hanging="360"/>
      </w:pPr>
      <w:rPr>
        <w:rFonts w:hint="default"/>
      </w:rPr>
    </w:lvl>
    <w:lvl w:ilvl="1" w:tplc="0C0A0019" w:tentative="1">
      <w:start w:val="1"/>
      <w:numFmt w:val="lowerLetter"/>
      <w:lvlText w:val="%2."/>
      <w:lvlJc w:val="left"/>
      <w:pPr>
        <w:ind w:left="2304" w:hanging="360"/>
      </w:pPr>
    </w:lvl>
    <w:lvl w:ilvl="2" w:tplc="0C0A001B" w:tentative="1">
      <w:start w:val="1"/>
      <w:numFmt w:val="lowerRoman"/>
      <w:lvlText w:val="%3."/>
      <w:lvlJc w:val="right"/>
      <w:pPr>
        <w:ind w:left="3024" w:hanging="180"/>
      </w:pPr>
    </w:lvl>
    <w:lvl w:ilvl="3" w:tplc="0C0A000F" w:tentative="1">
      <w:start w:val="1"/>
      <w:numFmt w:val="decimal"/>
      <w:lvlText w:val="%4."/>
      <w:lvlJc w:val="left"/>
      <w:pPr>
        <w:ind w:left="3744" w:hanging="360"/>
      </w:pPr>
    </w:lvl>
    <w:lvl w:ilvl="4" w:tplc="0C0A0019" w:tentative="1">
      <w:start w:val="1"/>
      <w:numFmt w:val="lowerLetter"/>
      <w:lvlText w:val="%5."/>
      <w:lvlJc w:val="left"/>
      <w:pPr>
        <w:ind w:left="4464" w:hanging="360"/>
      </w:pPr>
    </w:lvl>
    <w:lvl w:ilvl="5" w:tplc="0C0A001B" w:tentative="1">
      <w:start w:val="1"/>
      <w:numFmt w:val="lowerRoman"/>
      <w:lvlText w:val="%6."/>
      <w:lvlJc w:val="right"/>
      <w:pPr>
        <w:ind w:left="5184" w:hanging="180"/>
      </w:pPr>
    </w:lvl>
    <w:lvl w:ilvl="6" w:tplc="0C0A000F" w:tentative="1">
      <w:start w:val="1"/>
      <w:numFmt w:val="decimal"/>
      <w:lvlText w:val="%7."/>
      <w:lvlJc w:val="left"/>
      <w:pPr>
        <w:ind w:left="5904" w:hanging="360"/>
      </w:pPr>
    </w:lvl>
    <w:lvl w:ilvl="7" w:tplc="0C0A0019" w:tentative="1">
      <w:start w:val="1"/>
      <w:numFmt w:val="lowerLetter"/>
      <w:lvlText w:val="%8."/>
      <w:lvlJc w:val="left"/>
      <w:pPr>
        <w:ind w:left="6624" w:hanging="360"/>
      </w:pPr>
    </w:lvl>
    <w:lvl w:ilvl="8" w:tplc="0C0A001B" w:tentative="1">
      <w:start w:val="1"/>
      <w:numFmt w:val="lowerRoman"/>
      <w:lvlText w:val="%9."/>
      <w:lvlJc w:val="right"/>
      <w:pPr>
        <w:ind w:left="7344" w:hanging="180"/>
      </w:pPr>
    </w:lvl>
  </w:abstractNum>
  <w:abstractNum w:abstractNumId="19">
    <w:nsid w:val="329F3291"/>
    <w:multiLevelType w:val="hybridMultilevel"/>
    <w:tmpl w:val="9F6A40CA"/>
    <w:lvl w:ilvl="0" w:tplc="D6F8896C">
      <w:start w:val="1"/>
      <w:numFmt w:val="lowerLetter"/>
      <w:lvlText w:val="%1)"/>
      <w:lvlJc w:val="left"/>
      <w:pPr>
        <w:ind w:left="2136" w:hanging="360"/>
      </w:pPr>
      <w:rPr>
        <w:rFonts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0">
    <w:nsid w:val="32A4765A"/>
    <w:multiLevelType w:val="hybridMultilevel"/>
    <w:tmpl w:val="4ABEB73A"/>
    <w:lvl w:ilvl="0" w:tplc="0C0A0001">
      <w:start w:val="1"/>
      <w:numFmt w:val="bullet"/>
      <w:lvlText w:val=""/>
      <w:lvlJc w:val="left"/>
      <w:pPr>
        <w:ind w:left="1512" w:hanging="360"/>
      </w:pPr>
      <w:rPr>
        <w:rFonts w:ascii="Symbol" w:hAnsi="Symbol"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21">
    <w:nsid w:val="36ED7369"/>
    <w:multiLevelType w:val="hybridMultilevel"/>
    <w:tmpl w:val="B7968502"/>
    <w:lvl w:ilvl="0" w:tplc="0C0A000D">
      <w:start w:val="1"/>
      <w:numFmt w:val="bullet"/>
      <w:lvlText w:val=""/>
      <w:lvlJc w:val="left"/>
      <w:pPr>
        <w:ind w:left="2496" w:hanging="360"/>
      </w:pPr>
      <w:rPr>
        <w:rFonts w:ascii="Wingdings" w:hAnsi="Wingdings" w:hint="default"/>
      </w:rPr>
    </w:lvl>
    <w:lvl w:ilvl="1" w:tplc="0C0A0003" w:tentative="1">
      <w:start w:val="1"/>
      <w:numFmt w:val="bullet"/>
      <w:lvlText w:val="o"/>
      <w:lvlJc w:val="left"/>
      <w:pPr>
        <w:ind w:left="3216" w:hanging="360"/>
      </w:pPr>
      <w:rPr>
        <w:rFonts w:ascii="Courier New" w:hAnsi="Courier New" w:cs="Courier New" w:hint="default"/>
      </w:rPr>
    </w:lvl>
    <w:lvl w:ilvl="2" w:tplc="0C0A0005" w:tentative="1">
      <w:start w:val="1"/>
      <w:numFmt w:val="bullet"/>
      <w:lvlText w:val=""/>
      <w:lvlJc w:val="left"/>
      <w:pPr>
        <w:ind w:left="3936" w:hanging="360"/>
      </w:pPr>
      <w:rPr>
        <w:rFonts w:ascii="Wingdings" w:hAnsi="Wingdings" w:hint="default"/>
      </w:rPr>
    </w:lvl>
    <w:lvl w:ilvl="3" w:tplc="0C0A0001" w:tentative="1">
      <w:start w:val="1"/>
      <w:numFmt w:val="bullet"/>
      <w:lvlText w:val=""/>
      <w:lvlJc w:val="left"/>
      <w:pPr>
        <w:ind w:left="4656" w:hanging="360"/>
      </w:pPr>
      <w:rPr>
        <w:rFonts w:ascii="Symbol" w:hAnsi="Symbol" w:hint="default"/>
      </w:rPr>
    </w:lvl>
    <w:lvl w:ilvl="4" w:tplc="0C0A0003" w:tentative="1">
      <w:start w:val="1"/>
      <w:numFmt w:val="bullet"/>
      <w:lvlText w:val="o"/>
      <w:lvlJc w:val="left"/>
      <w:pPr>
        <w:ind w:left="5376" w:hanging="360"/>
      </w:pPr>
      <w:rPr>
        <w:rFonts w:ascii="Courier New" w:hAnsi="Courier New" w:cs="Courier New" w:hint="default"/>
      </w:rPr>
    </w:lvl>
    <w:lvl w:ilvl="5" w:tplc="0C0A0005" w:tentative="1">
      <w:start w:val="1"/>
      <w:numFmt w:val="bullet"/>
      <w:lvlText w:val=""/>
      <w:lvlJc w:val="left"/>
      <w:pPr>
        <w:ind w:left="6096" w:hanging="360"/>
      </w:pPr>
      <w:rPr>
        <w:rFonts w:ascii="Wingdings" w:hAnsi="Wingdings" w:hint="default"/>
      </w:rPr>
    </w:lvl>
    <w:lvl w:ilvl="6" w:tplc="0C0A0001" w:tentative="1">
      <w:start w:val="1"/>
      <w:numFmt w:val="bullet"/>
      <w:lvlText w:val=""/>
      <w:lvlJc w:val="left"/>
      <w:pPr>
        <w:ind w:left="6816" w:hanging="360"/>
      </w:pPr>
      <w:rPr>
        <w:rFonts w:ascii="Symbol" w:hAnsi="Symbol" w:hint="default"/>
      </w:rPr>
    </w:lvl>
    <w:lvl w:ilvl="7" w:tplc="0C0A0003" w:tentative="1">
      <w:start w:val="1"/>
      <w:numFmt w:val="bullet"/>
      <w:lvlText w:val="o"/>
      <w:lvlJc w:val="left"/>
      <w:pPr>
        <w:ind w:left="7536" w:hanging="360"/>
      </w:pPr>
      <w:rPr>
        <w:rFonts w:ascii="Courier New" w:hAnsi="Courier New" w:cs="Courier New" w:hint="default"/>
      </w:rPr>
    </w:lvl>
    <w:lvl w:ilvl="8" w:tplc="0C0A0005" w:tentative="1">
      <w:start w:val="1"/>
      <w:numFmt w:val="bullet"/>
      <w:lvlText w:val=""/>
      <w:lvlJc w:val="left"/>
      <w:pPr>
        <w:ind w:left="8256" w:hanging="360"/>
      </w:pPr>
      <w:rPr>
        <w:rFonts w:ascii="Wingdings" w:hAnsi="Wingdings" w:hint="default"/>
      </w:rPr>
    </w:lvl>
  </w:abstractNum>
  <w:abstractNum w:abstractNumId="22">
    <w:nsid w:val="3F055802"/>
    <w:multiLevelType w:val="hybridMultilevel"/>
    <w:tmpl w:val="3EE8B14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3">
    <w:nsid w:val="46CC516B"/>
    <w:multiLevelType w:val="hybridMultilevel"/>
    <w:tmpl w:val="62223438"/>
    <w:lvl w:ilvl="0" w:tplc="0C0A000B">
      <w:start w:val="1"/>
      <w:numFmt w:val="bullet"/>
      <w:lvlText w:val=""/>
      <w:lvlJc w:val="left"/>
      <w:pPr>
        <w:ind w:left="1944" w:hanging="360"/>
      </w:pPr>
      <w:rPr>
        <w:rFonts w:ascii="Wingdings" w:hAnsi="Wingdings"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24">
    <w:nsid w:val="495E7003"/>
    <w:multiLevelType w:val="hybridMultilevel"/>
    <w:tmpl w:val="D02E2712"/>
    <w:lvl w:ilvl="0" w:tplc="0C0A000B">
      <w:start w:val="1"/>
      <w:numFmt w:val="bullet"/>
      <w:lvlText w:val=""/>
      <w:lvlJc w:val="left"/>
      <w:pPr>
        <w:ind w:left="1490" w:hanging="360"/>
      </w:pPr>
      <w:rPr>
        <w:rFonts w:ascii="Wingdings" w:hAnsi="Wingdings" w:hint="default"/>
      </w:rPr>
    </w:lvl>
    <w:lvl w:ilvl="1" w:tplc="0C0A0003" w:tentative="1">
      <w:start w:val="1"/>
      <w:numFmt w:val="bullet"/>
      <w:lvlText w:val="o"/>
      <w:lvlJc w:val="left"/>
      <w:pPr>
        <w:ind w:left="2210" w:hanging="360"/>
      </w:pPr>
      <w:rPr>
        <w:rFonts w:ascii="Courier New" w:hAnsi="Courier New" w:cs="Courier New" w:hint="default"/>
      </w:rPr>
    </w:lvl>
    <w:lvl w:ilvl="2" w:tplc="0C0A0005" w:tentative="1">
      <w:start w:val="1"/>
      <w:numFmt w:val="bullet"/>
      <w:lvlText w:val=""/>
      <w:lvlJc w:val="left"/>
      <w:pPr>
        <w:ind w:left="2930" w:hanging="360"/>
      </w:pPr>
      <w:rPr>
        <w:rFonts w:ascii="Wingdings" w:hAnsi="Wingdings" w:hint="default"/>
      </w:rPr>
    </w:lvl>
    <w:lvl w:ilvl="3" w:tplc="0C0A0001" w:tentative="1">
      <w:start w:val="1"/>
      <w:numFmt w:val="bullet"/>
      <w:lvlText w:val=""/>
      <w:lvlJc w:val="left"/>
      <w:pPr>
        <w:ind w:left="3650" w:hanging="360"/>
      </w:pPr>
      <w:rPr>
        <w:rFonts w:ascii="Symbol" w:hAnsi="Symbol" w:hint="default"/>
      </w:rPr>
    </w:lvl>
    <w:lvl w:ilvl="4" w:tplc="0C0A0003" w:tentative="1">
      <w:start w:val="1"/>
      <w:numFmt w:val="bullet"/>
      <w:lvlText w:val="o"/>
      <w:lvlJc w:val="left"/>
      <w:pPr>
        <w:ind w:left="4370" w:hanging="360"/>
      </w:pPr>
      <w:rPr>
        <w:rFonts w:ascii="Courier New" w:hAnsi="Courier New" w:cs="Courier New" w:hint="default"/>
      </w:rPr>
    </w:lvl>
    <w:lvl w:ilvl="5" w:tplc="0C0A0005" w:tentative="1">
      <w:start w:val="1"/>
      <w:numFmt w:val="bullet"/>
      <w:lvlText w:val=""/>
      <w:lvlJc w:val="left"/>
      <w:pPr>
        <w:ind w:left="5090" w:hanging="360"/>
      </w:pPr>
      <w:rPr>
        <w:rFonts w:ascii="Wingdings" w:hAnsi="Wingdings" w:hint="default"/>
      </w:rPr>
    </w:lvl>
    <w:lvl w:ilvl="6" w:tplc="0C0A0001" w:tentative="1">
      <w:start w:val="1"/>
      <w:numFmt w:val="bullet"/>
      <w:lvlText w:val=""/>
      <w:lvlJc w:val="left"/>
      <w:pPr>
        <w:ind w:left="5810" w:hanging="360"/>
      </w:pPr>
      <w:rPr>
        <w:rFonts w:ascii="Symbol" w:hAnsi="Symbol" w:hint="default"/>
      </w:rPr>
    </w:lvl>
    <w:lvl w:ilvl="7" w:tplc="0C0A0003" w:tentative="1">
      <w:start w:val="1"/>
      <w:numFmt w:val="bullet"/>
      <w:lvlText w:val="o"/>
      <w:lvlJc w:val="left"/>
      <w:pPr>
        <w:ind w:left="6530" w:hanging="360"/>
      </w:pPr>
      <w:rPr>
        <w:rFonts w:ascii="Courier New" w:hAnsi="Courier New" w:cs="Courier New" w:hint="default"/>
      </w:rPr>
    </w:lvl>
    <w:lvl w:ilvl="8" w:tplc="0C0A0005" w:tentative="1">
      <w:start w:val="1"/>
      <w:numFmt w:val="bullet"/>
      <w:lvlText w:val=""/>
      <w:lvlJc w:val="left"/>
      <w:pPr>
        <w:ind w:left="7250" w:hanging="360"/>
      </w:pPr>
      <w:rPr>
        <w:rFonts w:ascii="Wingdings" w:hAnsi="Wingdings" w:hint="default"/>
      </w:rPr>
    </w:lvl>
  </w:abstractNum>
  <w:abstractNum w:abstractNumId="25">
    <w:nsid w:val="4A0C7AD8"/>
    <w:multiLevelType w:val="hybridMultilevel"/>
    <w:tmpl w:val="FB5A38E8"/>
    <w:lvl w:ilvl="0" w:tplc="0C0A000D">
      <w:start w:val="1"/>
      <w:numFmt w:val="bullet"/>
      <w:lvlText w:val=""/>
      <w:lvlJc w:val="left"/>
      <w:pPr>
        <w:ind w:left="2496" w:hanging="360"/>
      </w:pPr>
      <w:rPr>
        <w:rFonts w:ascii="Wingdings" w:hAnsi="Wingdings" w:hint="default"/>
      </w:rPr>
    </w:lvl>
    <w:lvl w:ilvl="1" w:tplc="0C0A0003" w:tentative="1">
      <w:start w:val="1"/>
      <w:numFmt w:val="bullet"/>
      <w:lvlText w:val="o"/>
      <w:lvlJc w:val="left"/>
      <w:pPr>
        <w:ind w:left="3216" w:hanging="360"/>
      </w:pPr>
      <w:rPr>
        <w:rFonts w:ascii="Courier New" w:hAnsi="Courier New" w:cs="Courier New" w:hint="default"/>
      </w:rPr>
    </w:lvl>
    <w:lvl w:ilvl="2" w:tplc="0C0A0005" w:tentative="1">
      <w:start w:val="1"/>
      <w:numFmt w:val="bullet"/>
      <w:lvlText w:val=""/>
      <w:lvlJc w:val="left"/>
      <w:pPr>
        <w:ind w:left="3936" w:hanging="360"/>
      </w:pPr>
      <w:rPr>
        <w:rFonts w:ascii="Wingdings" w:hAnsi="Wingdings" w:hint="default"/>
      </w:rPr>
    </w:lvl>
    <w:lvl w:ilvl="3" w:tplc="0C0A0001" w:tentative="1">
      <w:start w:val="1"/>
      <w:numFmt w:val="bullet"/>
      <w:lvlText w:val=""/>
      <w:lvlJc w:val="left"/>
      <w:pPr>
        <w:ind w:left="4656" w:hanging="360"/>
      </w:pPr>
      <w:rPr>
        <w:rFonts w:ascii="Symbol" w:hAnsi="Symbol" w:hint="default"/>
      </w:rPr>
    </w:lvl>
    <w:lvl w:ilvl="4" w:tplc="0C0A0003" w:tentative="1">
      <w:start w:val="1"/>
      <w:numFmt w:val="bullet"/>
      <w:lvlText w:val="o"/>
      <w:lvlJc w:val="left"/>
      <w:pPr>
        <w:ind w:left="5376" w:hanging="360"/>
      </w:pPr>
      <w:rPr>
        <w:rFonts w:ascii="Courier New" w:hAnsi="Courier New" w:cs="Courier New" w:hint="default"/>
      </w:rPr>
    </w:lvl>
    <w:lvl w:ilvl="5" w:tplc="0C0A0005" w:tentative="1">
      <w:start w:val="1"/>
      <w:numFmt w:val="bullet"/>
      <w:lvlText w:val=""/>
      <w:lvlJc w:val="left"/>
      <w:pPr>
        <w:ind w:left="6096" w:hanging="360"/>
      </w:pPr>
      <w:rPr>
        <w:rFonts w:ascii="Wingdings" w:hAnsi="Wingdings" w:hint="default"/>
      </w:rPr>
    </w:lvl>
    <w:lvl w:ilvl="6" w:tplc="0C0A0001" w:tentative="1">
      <w:start w:val="1"/>
      <w:numFmt w:val="bullet"/>
      <w:lvlText w:val=""/>
      <w:lvlJc w:val="left"/>
      <w:pPr>
        <w:ind w:left="6816" w:hanging="360"/>
      </w:pPr>
      <w:rPr>
        <w:rFonts w:ascii="Symbol" w:hAnsi="Symbol" w:hint="default"/>
      </w:rPr>
    </w:lvl>
    <w:lvl w:ilvl="7" w:tplc="0C0A0003" w:tentative="1">
      <w:start w:val="1"/>
      <w:numFmt w:val="bullet"/>
      <w:lvlText w:val="o"/>
      <w:lvlJc w:val="left"/>
      <w:pPr>
        <w:ind w:left="7536" w:hanging="360"/>
      </w:pPr>
      <w:rPr>
        <w:rFonts w:ascii="Courier New" w:hAnsi="Courier New" w:cs="Courier New" w:hint="default"/>
      </w:rPr>
    </w:lvl>
    <w:lvl w:ilvl="8" w:tplc="0C0A0005" w:tentative="1">
      <w:start w:val="1"/>
      <w:numFmt w:val="bullet"/>
      <w:lvlText w:val=""/>
      <w:lvlJc w:val="left"/>
      <w:pPr>
        <w:ind w:left="8256" w:hanging="360"/>
      </w:pPr>
      <w:rPr>
        <w:rFonts w:ascii="Wingdings" w:hAnsi="Wingdings" w:hint="default"/>
      </w:rPr>
    </w:lvl>
  </w:abstractNum>
  <w:abstractNum w:abstractNumId="26">
    <w:nsid w:val="4B361490"/>
    <w:multiLevelType w:val="hybridMultilevel"/>
    <w:tmpl w:val="F2B2594C"/>
    <w:lvl w:ilvl="0" w:tplc="0C0A0019">
      <w:start w:val="1"/>
      <w:numFmt w:val="lowerLetter"/>
      <w:lvlText w:val="%1."/>
      <w:lvlJc w:val="left"/>
      <w:pPr>
        <w:ind w:left="1428" w:hanging="360"/>
      </w:pPr>
      <w:rPr>
        <w:rFonts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nsid w:val="4D0A4136"/>
    <w:multiLevelType w:val="hybridMultilevel"/>
    <w:tmpl w:val="080AD022"/>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nsid w:val="51127844"/>
    <w:multiLevelType w:val="hybridMultilevel"/>
    <w:tmpl w:val="38DCC526"/>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51EA3805"/>
    <w:multiLevelType w:val="hybridMultilevel"/>
    <w:tmpl w:val="8D487B2E"/>
    <w:lvl w:ilvl="0" w:tplc="0C0A0003">
      <w:start w:val="1"/>
      <w:numFmt w:val="bullet"/>
      <w:lvlText w:val="o"/>
      <w:lvlJc w:val="left"/>
      <w:pPr>
        <w:tabs>
          <w:tab w:val="num" w:pos="1944"/>
        </w:tabs>
        <w:ind w:left="1944" w:hanging="360"/>
      </w:pPr>
      <w:rPr>
        <w:rFonts w:ascii="Courier New" w:hAnsi="Courier New" w:cs="Courier New" w:hint="default"/>
      </w:rPr>
    </w:lvl>
    <w:lvl w:ilvl="1" w:tplc="0C0A0003" w:tentative="1">
      <w:start w:val="1"/>
      <w:numFmt w:val="bullet"/>
      <w:lvlText w:val="o"/>
      <w:lvlJc w:val="left"/>
      <w:pPr>
        <w:tabs>
          <w:tab w:val="num" w:pos="2664"/>
        </w:tabs>
        <w:ind w:left="2664" w:hanging="360"/>
      </w:pPr>
      <w:rPr>
        <w:rFonts w:ascii="Courier New" w:hAnsi="Courier New" w:cs="Courier New" w:hint="default"/>
      </w:rPr>
    </w:lvl>
    <w:lvl w:ilvl="2" w:tplc="0C0A0005" w:tentative="1">
      <w:start w:val="1"/>
      <w:numFmt w:val="bullet"/>
      <w:lvlText w:val=""/>
      <w:lvlJc w:val="left"/>
      <w:pPr>
        <w:tabs>
          <w:tab w:val="num" w:pos="3384"/>
        </w:tabs>
        <w:ind w:left="3384" w:hanging="360"/>
      </w:pPr>
      <w:rPr>
        <w:rFonts w:ascii="Wingdings" w:hAnsi="Wingdings" w:hint="default"/>
      </w:rPr>
    </w:lvl>
    <w:lvl w:ilvl="3" w:tplc="0C0A0001" w:tentative="1">
      <w:start w:val="1"/>
      <w:numFmt w:val="bullet"/>
      <w:lvlText w:val=""/>
      <w:lvlJc w:val="left"/>
      <w:pPr>
        <w:tabs>
          <w:tab w:val="num" w:pos="4104"/>
        </w:tabs>
        <w:ind w:left="4104" w:hanging="360"/>
      </w:pPr>
      <w:rPr>
        <w:rFonts w:ascii="Symbol" w:hAnsi="Symbol" w:hint="default"/>
      </w:rPr>
    </w:lvl>
    <w:lvl w:ilvl="4" w:tplc="0C0A0003" w:tentative="1">
      <w:start w:val="1"/>
      <w:numFmt w:val="bullet"/>
      <w:lvlText w:val="o"/>
      <w:lvlJc w:val="left"/>
      <w:pPr>
        <w:tabs>
          <w:tab w:val="num" w:pos="4824"/>
        </w:tabs>
        <w:ind w:left="4824" w:hanging="360"/>
      </w:pPr>
      <w:rPr>
        <w:rFonts w:ascii="Courier New" w:hAnsi="Courier New" w:cs="Courier New" w:hint="default"/>
      </w:rPr>
    </w:lvl>
    <w:lvl w:ilvl="5" w:tplc="0C0A0005" w:tentative="1">
      <w:start w:val="1"/>
      <w:numFmt w:val="bullet"/>
      <w:lvlText w:val=""/>
      <w:lvlJc w:val="left"/>
      <w:pPr>
        <w:tabs>
          <w:tab w:val="num" w:pos="5544"/>
        </w:tabs>
        <w:ind w:left="5544" w:hanging="360"/>
      </w:pPr>
      <w:rPr>
        <w:rFonts w:ascii="Wingdings" w:hAnsi="Wingdings" w:hint="default"/>
      </w:rPr>
    </w:lvl>
    <w:lvl w:ilvl="6" w:tplc="0C0A0001" w:tentative="1">
      <w:start w:val="1"/>
      <w:numFmt w:val="bullet"/>
      <w:lvlText w:val=""/>
      <w:lvlJc w:val="left"/>
      <w:pPr>
        <w:tabs>
          <w:tab w:val="num" w:pos="6264"/>
        </w:tabs>
        <w:ind w:left="6264" w:hanging="360"/>
      </w:pPr>
      <w:rPr>
        <w:rFonts w:ascii="Symbol" w:hAnsi="Symbol" w:hint="default"/>
      </w:rPr>
    </w:lvl>
    <w:lvl w:ilvl="7" w:tplc="0C0A0003" w:tentative="1">
      <w:start w:val="1"/>
      <w:numFmt w:val="bullet"/>
      <w:lvlText w:val="o"/>
      <w:lvlJc w:val="left"/>
      <w:pPr>
        <w:tabs>
          <w:tab w:val="num" w:pos="6984"/>
        </w:tabs>
        <w:ind w:left="6984" w:hanging="360"/>
      </w:pPr>
      <w:rPr>
        <w:rFonts w:ascii="Courier New" w:hAnsi="Courier New" w:cs="Courier New" w:hint="default"/>
      </w:rPr>
    </w:lvl>
    <w:lvl w:ilvl="8" w:tplc="0C0A0005" w:tentative="1">
      <w:start w:val="1"/>
      <w:numFmt w:val="bullet"/>
      <w:lvlText w:val=""/>
      <w:lvlJc w:val="left"/>
      <w:pPr>
        <w:tabs>
          <w:tab w:val="num" w:pos="7704"/>
        </w:tabs>
        <w:ind w:left="7704" w:hanging="360"/>
      </w:pPr>
      <w:rPr>
        <w:rFonts w:ascii="Wingdings" w:hAnsi="Wingdings" w:hint="default"/>
      </w:rPr>
    </w:lvl>
  </w:abstractNum>
  <w:abstractNum w:abstractNumId="30">
    <w:nsid w:val="53EC4EF7"/>
    <w:multiLevelType w:val="hybridMultilevel"/>
    <w:tmpl w:val="5DC488AC"/>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1">
    <w:nsid w:val="54C959DA"/>
    <w:multiLevelType w:val="hybridMultilevel"/>
    <w:tmpl w:val="95EC2CB2"/>
    <w:lvl w:ilvl="0" w:tplc="0C0A000B">
      <w:start w:val="1"/>
      <w:numFmt w:val="bullet"/>
      <w:lvlText w:val=""/>
      <w:lvlJc w:val="left"/>
      <w:pPr>
        <w:ind w:left="1490" w:hanging="360"/>
      </w:pPr>
      <w:rPr>
        <w:rFonts w:ascii="Wingdings" w:hAnsi="Wingdings" w:hint="default"/>
      </w:rPr>
    </w:lvl>
    <w:lvl w:ilvl="1" w:tplc="0C0A0003" w:tentative="1">
      <w:start w:val="1"/>
      <w:numFmt w:val="bullet"/>
      <w:lvlText w:val="o"/>
      <w:lvlJc w:val="left"/>
      <w:pPr>
        <w:ind w:left="2210" w:hanging="360"/>
      </w:pPr>
      <w:rPr>
        <w:rFonts w:ascii="Courier New" w:hAnsi="Courier New" w:cs="Courier New" w:hint="default"/>
      </w:rPr>
    </w:lvl>
    <w:lvl w:ilvl="2" w:tplc="0C0A0005" w:tentative="1">
      <w:start w:val="1"/>
      <w:numFmt w:val="bullet"/>
      <w:lvlText w:val=""/>
      <w:lvlJc w:val="left"/>
      <w:pPr>
        <w:ind w:left="2930" w:hanging="360"/>
      </w:pPr>
      <w:rPr>
        <w:rFonts w:ascii="Wingdings" w:hAnsi="Wingdings" w:hint="default"/>
      </w:rPr>
    </w:lvl>
    <w:lvl w:ilvl="3" w:tplc="0C0A0001" w:tentative="1">
      <w:start w:val="1"/>
      <w:numFmt w:val="bullet"/>
      <w:lvlText w:val=""/>
      <w:lvlJc w:val="left"/>
      <w:pPr>
        <w:ind w:left="3650" w:hanging="360"/>
      </w:pPr>
      <w:rPr>
        <w:rFonts w:ascii="Symbol" w:hAnsi="Symbol" w:hint="default"/>
      </w:rPr>
    </w:lvl>
    <w:lvl w:ilvl="4" w:tplc="0C0A0003" w:tentative="1">
      <w:start w:val="1"/>
      <w:numFmt w:val="bullet"/>
      <w:lvlText w:val="o"/>
      <w:lvlJc w:val="left"/>
      <w:pPr>
        <w:ind w:left="4370" w:hanging="360"/>
      </w:pPr>
      <w:rPr>
        <w:rFonts w:ascii="Courier New" w:hAnsi="Courier New" w:cs="Courier New" w:hint="default"/>
      </w:rPr>
    </w:lvl>
    <w:lvl w:ilvl="5" w:tplc="0C0A0005" w:tentative="1">
      <w:start w:val="1"/>
      <w:numFmt w:val="bullet"/>
      <w:lvlText w:val=""/>
      <w:lvlJc w:val="left"/>
      <w:pPr>
        <w:ind w:left="5090" w:hanging="360"/>
      </w:pPr>
      <w:rPr>
        <w:rFonts w:ascii="Wingdings" w:hAnsi="Wingdings" w:hint="default"/>
      </w:rPr>
    </w:lvl>
    <w:lvl w:ilvl="6" w:tplc="0C0A0001" w:tentative="1">
      <w:start w:val="1"/>
      <w:numFmt w:val="bullet"/>
      <w:lvlText w:val=""/>
      <w:lvlJc w:val="left"/>
      <w:pPr>
        <w:ind w:left="5810" w:hanging="360"/>
      </w:pPr>
      <w:rPr>
        <w:rFonts w:ascii="Symbol" w:hAnsi="Symbol" w:hint="default"/>
      </w:rPr>
    </w:lvl>
    <w:lvl w:ilvl="7" w:tplc="0C0A0003" w:tentative="1">
      <w:start w:val="1"/>
      <w:numFmt w:val="bullet"/>
      <w:lvlText w:val="o"/>
      <w:lvlJc w:val="left"/>
      <w:pPr>
        <w:ind w:left="6530" w:hanging="360"/>
      </w:pPr>
      <w:rPr>
        <w:rFonts w:ascii="Courier New" w:hAnsi="Courier New" w:cs="Courier New" w:hint="default"/>
      </w:rPr>
    </w:lvl>
    <w:lvl w:ilvl="8" w:tplc="0C0A0005" w:tentative="1">
      <w:start w:val="1"/>
      <w:numFmt w:val="bullet"/>
      <w:lvlText w:val=""/>
      <w:lvlJc w:val="left"/>
      <w:pPr>
        <w:ind w:left="7250" w:hanging="360"/>
      </w:pPr>
      <w:rPr>
        <w:rFonts w:ascii="Wingdings" w:hAnsi="Wingdings" w:hint="default"/>
      </w:rPr>
    </w:lvl>
  </w:abstractNum>
  <w:abstractNum w:abstractNumId="32">
    <w:nsid w:val="54E52289"/>
    <w:multiLevelType w:val="hybridMultilevel"/>
    <w:tmpl w:val="250202FC"/>
    <w:lvl w:ilvl="0" w:tplc="0C0A000B">
      <w:start w:val="1"/>
      <w:numFmt w:val="bullet"/>
      <w:lvlText w:val=""/>
      <w:lvlJc w:val="left"/>
      <w:pPr>
        <w:tabs>
          <w:tab w:val="num" w:pos="2184"/>
        </w:tabs>
        <w:ind w:left="2184" w:hanging="360"/>
      </w:pPr>
      <w:rPr>
        <w:rFonts w:ascii="Wingdings" w:hAnsi="Wingdings" w:hint="default"/>
      </w:rPr>
    </w:lvl>
    <w:lvl w:ilvl="1" w:tplc="0C0A0003">
      <w:start w:val="1"/>
      <w:numFmt w:val="bullet"/>
      <w:lvlText w:val="o"/>
      <w:lvlJc w:val="left"/>
      <w:pPr>
        <w:tabs>
          <w:tab w:val="num" w:pos="1140"/>
        </w:tabs>
        <w:ind w:left="1140" w:hanging="360"/>
      </w:pPr>
      <w:rPr>
        <w:rFonts w:ascii="Courier New" w:hAnsi="Courier New" w:cs="Courier New" w:hint="default"/>
      </w:rPr>
    </w:lvl>
    <w:lvl w:ilvl="2" w:tplc="0C0A0005" w:tentative="1">
      <w:start w:val="1"/>
      <w:numFmt w:val="bullet"/>
      <w:lvlText w:val=""/>
      <w:lvlJc w:val="left"/>
      <w:pPr>
        <w:tabs>
          <w:tab w:val="num" w:pos="1860"/>
        </w:tabs>
        <w:ind w:left="1860" w:hanging="360"/>
      </w:pPr>
      <w:rPr>
        <w:rFonts w:ascii="Wingdings" w:hAnsi="Wingdings" w:hint="default"/>
      </w:rPr>
    </w:lvl>
    <w:lvl w:ilvl="3" w:tplc="0C0A0001" w:tentative="1">
      <w:start w:val="1"/>
      <w:numFmt w:val="bullet"/>
      <w:lvlText w:val=""/>
      <w:lvlJc w:val="left"/>
      <w:pPr>
        <w:tabs>
          <w:tab w:val="num" w:pos="2580"/>
        </w:tabs>
        <w:ind w:left="2580" w:hanging="360"/>
      </w:pPr>
      <w:rPr>
        <w:rFonts w:ascii="Symbol" w:hAnsi="Symbol" w:hint="default"/>
      </w:rPr>
    </w:lvl>
    <w:lvl w:ilvl="4" w:tplc="0C0A0003" w:tentative="1">
      <w:start w:val="1"/>
      <w:numFmt w:val="bullet"/>
      <w:lvlText w:val="o"/>
      <w:lvlJc w:val="left"/>
      <w:pPr>
        <w:tabs>
          <w:tab w:val="num" w:pos="3300"/>
        </w:tabs>
        <w:ind w:left="3300" w:hanging="360"/>
      </w:pPr>
      <w:rPr>
        <w:rFonts w:ascii="Courier New" w:hAnsi="Courier New" w:cs="Courier New" w:hint="default"/>
      </w:rPr>
    </w:lvl>
    <w:lvl w:ilvl="5" w:tplc="0C0A0005" w:tentative="1">
      <w:start w:val="1"/>
      <w:numFmt w:val="bullet"/>
      <w:lvlText w:val=""/>
      <w:lvlJc w:val="left"/>
      <w:pPr>
        <w:tabs>
          <w:tab w:val="num" w:pos="4020"/>
        </w:tabs>
        <w:ind w:left="4020" w:hanging="360"/>
      </w:pPr>
      <w:rPr>
        <w:rFonts w:ascii="Wingdings" w:hAnsi="Wingdings" w:hint="default"/>
      </w:rPr>
    </w:lvl>
    <w:lvl w:ilvl="6" w:tplc="0C0A0001" w:tentative="1">
      <w:start w:val="1"/>
      <w:numFmt w:val="bullet"/>
      <w:lvlText w:val=""/>
      <w:lvlJc w:val="left"/>
      <w:pPr>
        <w:tabs>
          <w:tab w:val="num" w:pos="4740"/>
        </w:tabs>
        <w:ind w:left="4740" w:hanging="360"/>
      </w:pPr>
      <w:rPr>
        <w:rFonts w:ascii="Symbol" w:hAnsi="Symbol" w:hint="default"/>
      </w:rPr>
    </w:lvl>
    <w:lvl w:ilvl="7" w:tplc="0C0A0003" w:tentative="1">
      <w:start w:val="1"/>
      <w:numFmt w:val="bullet"/>
      <w:lvlText w:val="o"/>
      <w:lvlJc w:val="left"/>
      <w:pPr>
        <w:tabs>
          <w:tab w:val="num" w:pos="5460"/>
        </w:tabs>
        <w:ind w:left="5460" w:hanging="360"/>
      </w:pPr>
      <w:rPr>
        <w:rFonts w:ascii="Courier New" w:hAnsi="Courier New" w:cs="Courier New" w:hint="default"/>
      </w:rPr>
    </w:lvl>
    <w:lvl w:ilvl="8" w:tplc="0C0A0005" w:tentative="1">
      <w:start w:val="1"/>
      <w:numFmt w:val="bullet"/>
      <w:lvlText w:val=""/>
      <w:lvlJc w:val="left"/>
      <w:pPr>
        <w:tabs>
          <w:tab w:val="num" w:pos="6180"/>
        </w:tabs>
        <w:ind w:left="6180" w:hanging="360"/>
      </w:pPr>
      <w:rPr>
        <w:rFonts w:ascii="Wingdings" w:hAnsi="Wingdings" w:hint="default"/>
      </w:rPr>
    </w:lvl>
  </w:abstractNum>
  <w:abstractNum w:abstractNumId="33">
    <w:nsid w:val="56B244FA"/>
    <w:multiLevelType w:val="hybridMultilevel"/>
    <w:tmpl w:val="B2EEEF68"/>
    <w:lvl w:ilvl="0" w:tplc="0C0A000D">
      <w:start w:val="1"/>
      <w:numFmt w:val="bullet"/>
      <w:lvlText w:val=""/>
      <w:lvlJc w:val="left"/>
      <w:pPr>
        <w:ind w:left="3048" w:hanging="360"/>
      </w:pPr>
      <w:rPr>
        <w:rFonts w:ascii="Wingdings" w:hAnsi="Wingdings" w:hint="default"/>
      </w:rPr>
    </w:lvl>
    <w:lvl w:ilvl="1" w:tplc="0C0A0003" w:tentative="1">
      <w:start w:val="1"/>
      <w:numFmt w:val="bullet"/>
      <w:lvlText w:val="o"/>
      <w:lvlJc w:val="left"/>
      <w:pPr>
        <w:ind w:left="3768" w:hanging="360"/>
      </w:pPr>
      <w:rPr>
        <w:rFonts w:ascii="Courier New" w:hAnsi="Courier New" w:cs="Courier New" w:hint="default"/>
      </w:rPr>
    </w:lvl>
    <w:lvl w:ilvl="2" w:tplc="0C0A0005" w:tentative="1">
      <w:start w:val="1"/>
      <w:numFmt w:val="bullet"/>
      <w:lvlText w:val=""/>
      <w:lvlJc w:val="left"/>
      <w:pPr>
        <w:ind w:left="4488" w:hanging="360"/>
      </w:pPr>
      <w:rPr>
        <w:rFonts w:ascii="Wingdings" w:hAnsi="Wingdings" w:hint="default"/>
      </w:rPr>
    </w:lvl>
    <w:lvl w:ilvl="3" w:tplc="0C0A0001" w:tentative="1">
      <w:start w:val="1"/>
      <w:numFmt w:val="bullet"/>
      <w:lvlText w:val=""/>
      <w:lvlJc w:val="left"/>
      <w:pPr>
        <w:ind w:left="5208" w:hanging="360"/>
      </w:pPr>
      <w:rPr>
        <w:rFonts w:ascii="Symbol" w:hAnsi="Symbol" w:hint="default"/>
      </w:rPr>
    </w:lvl>
    <w:lvl w:ilvl="4" w:tplc="0C0A0003" w:tentative="1">
      <w:start w:val="1"/>
      <w:numFmt w:val="bullet"/>
      <w:lvlText w:val="o"/>
      <w:lvlJc w:val="left"/>
      <w:pPr>
        <w:ind w:left="5928" w:hanging="360"/>
      </w:pPr>
      <w:rPr>
        <w:rFonts w:ascii="Courier New" w:hAnsi="Courier New" w:cs="Courier New" w:hint="default"/>
      </w:rPr>
    </w:lvl>
    <w:lvl w:ilvl="5" w:tplc="0C0A0005" w:tentative="1">
      <w:start w:val="1"/>
      <w:numFmt w:val="bullet"/>
      <w:lvlText w:val=""/>
      <w:lvlJc w:val="left"/>
      <w:pPr>
        <w:ind w:left="6648" w:hanging="360"/>
      </w:pPr>
      <w:rPr>
        <w:rFonts w:ascii="Wingdings" w:hAnsi="Wingdings" w:hint="default"/>
      </w:rPr>
    </w:lvl>
    <w:lvl w:ilvl="6" w:tplc="0C0A0001" w:tentative="1">
      <w:start w:val="1"/>
      <w:numFmt w:val="bullet"/>
      <w:lvlText w:val=""/>
      <w:lvlJc w:val="left"/>
      <w:pPr>
        <w:ind w:left="7368" w:hanging="360"/>
      </w:pPr>
      <w:rPr>
        <w:rFonts w:ascii="Symbol" w:hAnsi="Symbol" w:hint="default"/>
      </w:rPr>
    </w:lvl>
    <w:lvl w:ilvl="7" w:tplc="0C0A0003" w:tentative="1">
      <w:start w:val="1"/>
      <w:numFmt w:val="bullet"/>
      <w:lvlText w:val="o"/>
      <w:lvlJc w:val="left"/>
      <w:pPr>
        <w:ind w:left="8088" w:hanging="360"/>
      </w:pPr>
      <w:rPr>
        <w:rFonts w:ascii="Courier New" w:hAnsi="Courier New" w:cs="Courier New" w:hint="default"/>
      </w:rPr>
    </w:lvl>
    <w:lvl w:ilvl="8" w:tplc="0C0A0005" w:tentative="1">
      <w:start w:val="1"/>
      <w:numFmt w:val="bullet"/>
      <w:lvlText w:val=""/>
      <w:lvlJc w:val="left"/>
      <w:pPr>
        <w:ind w:left="8808" w:hanging="360"/>
      </w:pPr>
      <w:rPr>
        <w:rFonts w:ascii="Wingdings" w:hAnsi="Wingdings" w:hint="default"/>
      </w:rPr>
    </w:lvl>
  </w:abstractNum>
  <w:abstractNum w:abstractNumId="34">
    <w:nsid w:val="57773AB2"/>
    <w:multiLevelType w:val="hybridMultilevel"/>
    <w:tmpl w:val="9ABC8780"/>
    <w:lvl w:ilvl="0" w:tplc="0C0A000D">
      <w:start w:val="1"/>
      <w:numFmt w:val="bullet"/>
      <w:lvlText w:val=""/>
      <w:lvlJc w:val="left"/>
      <w:pPr>
        <w:ind w:left="1944" w:hanging="360"/>
      </w:pPr>
      <w:rPr>
        <w:rFonts w:ascii="Wingdings" w:hAnsi="Wingdings"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35">
    <w:nsid w:val="58684FA4"/>
    <w:multiLevelType w:val="hybridMultilevel"/>
    <w:tmpl w:val="1708D176"/>
    <w:lvl w:ilvl="0" w:tplc="0C0A000B">
      <w:start w:val="1"/>
      <w:numFmt w:val="bullet"/>
      <w:lvlText w:val=""/>
      <w:lvlJc w:val="left"/>
      <w:pPr>
        <w:ind w:left="1428" w:hanging="360"/>
      </w:pPr>
      <w:rPr>
        <w:rFonts w:ascii="Wingdings" w:hAnsi="Wingdings" w:hint="default"/>
      </w:rPr>
    </w:lvl>
    <w:lvl w:ilvl="1" w:tplc="0C0A000B">
      <w:start w:val="1"/>
      <w:numFmt w:val="bullet"/>
      <w:lvlText w:val=""/>
      <w:lvlJc w:val="left"/>
      <w:pPr>
        <w:ind w:left="2148" w:hanging="360"/>
      </w:pPr>
      <w:rPr>
        <w:rFonts w:ascii="Wingdings" w:hAnsi="Wingdings" w:hint="default"/>
      </w:rPr>
    </w:lvl>
    <w:lvl w:ilvl="2" w:tplc="0C0A000B">
      <w:start w:val="1"/>
      <w:numFmt w:val="bullet"/>
      <w:lvlText w:val=""/>
      <w:lvlJc w:val="left"/>
      <w:pPr>
        <w:ind w:left="2868" w:hanging="180"/>
      </w:pPr>
      <w:rPr>
        <w:rFonts w:ascii="Wingdings" w:hAnsi="Wingdings" w:hint="default"/>
      </w:r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6">
    <w:nsid w:val="59F3030A"/>
    <w:multiLevelType w:val="hybridMultilevel"/>
    <w:tmpl w:val="B2CA9EF0"/>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nsid w:val="5F3A7C7D"/>
    <w:multiLevelType w:val="hybridMultilevel"/>
    <w:tmpl w:val="9D86C0C6"/>
    <w:lvl w:ilvl="0" w:tplc="0C0A000B">
      <w:start w:val="1"/>
      <w:numFmt w:val="bullet"/>
      <w:lvlText w:val=""/>
      <w:lvlJc w:val="left"/>
      <w:pPr>
        <w:ind w:left="1944" w:hanging="360"/>
      </w:pPr>
      <w:rPr>
        <w:rFonts w:ascii="Wingdings" w:hAnsi="Wingdings"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38">
    <w:nsid w:val="6A1E3E9C"/>
    <w:multiLevelType w:val="hybridMultilevel"/>
    <w:tmpl w:val="44FCFAE6"/>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9">
    <w:nsid w:val="6C55574A"/>
    <w:multiLevelType w:val="hybridMultilevel"/>
    <w:tmpl w:val="F2A2B6CE"/>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CE148BD"/>
    <w:multiLevelType w:val="hybridMultilevel"/>
    <w:tmpl w:val="7DDE1CC4"/>
    <w:lvl w:ilvl="0" w:tplc="0C0A000B">
      <w:start w:val="1"/>
      <w:numFmt w:val="bullet"/>
      <w:lvlText w:val=""/>
      <w:lvlJc w:val="left"/>
      <w:pPr>
        <w:ind w:left="1490" w:hanging="360"/>
      </w:pPr>
      <w:rPr>
        <w:rFonts w:ascii="Wingdings" w:hAnsi="Wingdings" w:hint="default"/>
      </w:rPr>
    </w:lvl>
    <w:lvl w:ilvl="1" w:tplc="0C0A0003" w:tentative="1">
      <w:start w:val="1"/>
      <w:numFmt w:val="bullet"/>
      <w:lvlText w:val="o"/>
      <w:lvlJc w:val="left"/>
      <w:pPr>
        <w:ind w:left="2210" w:hanging="360"/>
      </w:pPr>
      <w:rPr>
        <w:rFonts w:ascii="Courier New" w:hAnsi="Courier New" w:cs="Courier New" w:hint="default"/>
      </w:rPr>
    </w:lvl>
    <w:lvl w:ilvl="2" w:tplc="0C0A0005" w:tentative="1">
      <w:start w:val="1"/>
      <w:numFmt w:val="bullet"/>
      <w:lvlText w:val=""/>
      <w:lvlJc w:val="left"/>
      <w:pPr>
        <w:ind w:left="2930" w:hanging="360"/>
      </w:pPr>
      <w:rPr>
        <w:rFonts w:ascii="Wingdings" w:hAnsi="Wingdings" w:hint="default"/>
      </w:rPr>
    </w:lvl>
    <w:lvl w:ilvl="3" w:tplc="0C0A0001" w:tentative="1">
      <w:start w:val="1"/>
      <w:numFmt w:val="bullet"/>
      <w:lvlText w:val=""/>
      <w:lvlJc w:val="left"/>
      <w:pPr>
        <w:ind w:left="3650" w:hanging="360"/>
      </w:pPr>
      <w:rPr>
        <w:rFonts w:ascii="Symbol" w:hAnsi="Symbol" w:hint="default"/>
      </w:rPr>
    </w:lvl>
    <w:lvl w:ilvl="4" w:tplc="0C0A0003" w:tentative="1">
      <w:start w:val="1"/>
      <w:numFmt w:val="bullet"/>
      <w:lvlText w:val="o"/>
      <w:lvlJc w:val="left"/>
      <w:pPr>
        <w:ind w:left="4370" w:hanging="360"/>
      </w:pPr>
      <w:rPr>
        <w:rFonts w:ascii="Courier New" w:hAnsi="Courier New" w:cs="Courier New" w:hint="default"/>
      </w:rPr>
    </w:lvl>
    <w:lvl w:ilvl="5" w:tplc="0C0A0005" w:tentative="1">
      <w:start w:val="1"/>
      <w:numFmt w:val="bullet"/>
      <w:lvlText w:val=""/>
      <w:lvlJc w:val="left"/>
      <w:pPr>
        <w:ind w:left="5090" w:hanging="360"/>
      </w:pPr>
      <w:rPr>
        <w:rFonts w:ascii="Wingdings" w:hAnsi="Wingdings" w:hint="default"/>
      </w:rPr>
    </w:lvl>
    <w:lvl w:ilvl="6" w:tplc="0C0A0001" w:tentative="1">
      <w:start w:val="1"/>
      <w:numFmt w:val="bullet"/>
      <w:lvlText w:val=""/>
      <w:lvlJc w:val="left"/>
      <w:pPr>
        <w:ind w:left="5810" w:hanging="360"/>
      </w:pPr>
      <w:rPr>
        <w:rFonts w:ascii="Symbol" w:hAnsi="Symbol" w:hint="default"/>
      </w:rPr>
    </w:lvl>
    <w:lvl w:ilvl="7" w:tplc="0C0A0003" w:tentative="1">
      <w:start w:val="1"/>
      <w:numFmt w:val="bullet"/>
      <w:lvlText w:val="o"/>
      <w:lvlJc w:val="left"/>
      <w:pPr>
        <w:ind w:left="6530" w:hanging="360"/>
      </w:pPr>
      <w:rPr>
        <w:rFonts w:ascii="Courier New" w:hAnsi="Courier New" w:cs="Courier New" w:hint="default"/>
      </w:rPr>
    </w:lvl>
    <w:lvl w:ilvl="8" w:tplc="0C0A0005" w:tentative="1">
      <w:start w:val="1"/>
      <w:numFmt w:val="bullet"/>
      <w:lvlText w:val=""/>
      <w:lvlJc w:val="left"/>
      <w:pPr>
        <w:ind w:left="7250" w:hanging="360"/>
      </w:pPr>
      <w:rPr>
        <w:rFonts w:ascii="Wingdings" w:hAnsi="Wingdings" w:hint="default"/>
      </w:rPr>
    </w:lvl>
  </w:abstractNum>
  <w:abstractNum w:abstractNumId="41">
    <w:nsid w:val="6E0574C1"/>
    <w:multiLevelType w:val="hybridMultilevel"/>
    <w:tmpl w:val="CA06D7BE"/>
    <w:lvl w:ilvl="0" w:tplc="0C0A000B">
      <w:start w:val="1"/>
      <w:numFmt w:val="bullet"/>
      <w:lvlText w:val=""/>
      <w:lvlJc w:val="left"/>
      <w:pPr>
        <w:ind w:left="1490" w:hanging="360"/>
      </w:pPr>
      <w:rPr>
        <w:rFonts w:ascii="Wingdings" w:hAnsi="Wingdings" w:hint="default"/>
      </w:rPr>
    </w:lvl>
    <w:lvl w:ilvl="1" w:tplc="0C0A0003" w:tentative="1">
      <w:start w:val="1"/>
      <w:numFmt w:val="bullet"/>
      <w:lvlText w:val="o"/>
      <w:lvlJc w:val="left"/>
      <w:pPr>
        <w:ind w:left="2210" w:hanging="360"/>
      </w:pPr>
      <w:rPr>
        <w:rFonts w:ascii="Courier New" w:hAnsi="Courier New" w:cs="Courier New" w:hint="default"/>
      </w:rPr>
    </w:lvl>
    <w:lvl w:ilvl="2" w:tplc="0C0A0005" w:tentative="1">
      <w:start w:val="1"/>
      <w:numFmt w:val="bullet"/>
      <w:lvlText w:val=""/>
      <w:lvlJc w:val="left"/>
      <w:pPr>
        <w:ind w:left="2930" w:hanging="360"/>
      </w:pPr>
      <w:rPr>
        <w:rFonts w:ascii="Wingdings" w:hAnsi="Wingdings" w:hint="default"/>
      </w:rPr>
    </w:lvl>
    <w:lvl w:ilvl="3" w:tplc="0C0A0001" w:tentative="1">
      <w:start w:val="1"/>
      <w:numFmt w:val="bullet"/>
      <w:lvlText w:val=""/>
      <w:lvlJc w:val="left"/>
      <w:pPr>
        <w:ind w:left="3650" w:hanging="360"/>
      </w:pPr>
      <w:rPr>
        <w:rFonts w:ascii="Symbol" w:hAnsi="Symbol" w:hint="default"/>
      </w:rPr>
    </w:lvl>
    <w:lvl w:ilvl="4" w:tplc="0C0A0003" w:tentative="1">
      <w:start w:val="1"/>
      <w:numFmt w:val="bullet"/>
      <w:lvlText w:val="o"/>
      <w:lvlJc w:val="left"/>
      <w:pPr>
        <w:ind w:left="4370" w:hanging="360"/>
      </w:pPr>
      <w:rPr>
        <w:rFonts w:ascii="Courier New" w:hAnsi="Courier New" w:cs="Courier New" w:hint="default"/>
      </w:rPr>
    </w:lvl>
    <w:lvl w:ilvl="5" w:tplc="0C0A0005" w:tentative="1">
      <w:start w:val="1"/>
      <w:numFmt w:val="bullet"/>
      <w:lvlText w:val=""/>
      <w:lvlJc w:val="left"/>
      <w:pPr>
        <w:ind w:left="5090" w:hanging="360"/>
      </w:pPr>
      <w:rPr>
        <w:rFonts w:ascii="Wingdings" w:hAnsi="Wingdings" w:hint="default"/>
      </w:rPr>
    </w:lvl>
    <w:lvl w:ilvl="6" w:tplc="0C0A0001" w:tentative="1">
      <w:start w:val="1"/>
      <w:numFmt w:val="bullet"/>
      <w:lvlText w:val=""/>
      <w:lvlJc w:val="left"/>
      <w:pPr>
        <w:ind w:left="5810" w:hanging="360"/>
      </w:pPr>
      <w:rPr>
        <w:rFonts w:ascii="Symbol" w:hAnsi="Symbol" w:hint="default"/>
      </w:rPr>
    </w:lvl>
    <w:lvl w:ilvl="7" w:tplc="0C0A0003" w:tentative="1">
      <w:start w:val="1"/>
      <w:numFmt w:val="bullet"/>
      <w:lvlText w:val="o"/>
      <w:lvlJc w:val="left"/>
      <w:pPr>
        <w:ind w:left="6530" w:hanging="360"/>
      </w:pPr>
      <w:rPr>
        <w:rFonts w:ascii="Courier New" w:hAnsi="Courier New" w:cs="Courier New" w:hint="default"/>
      </w:rPr>
    </w:lvl>
    <w:lvl w:ilvl="8" w:tplc="0C0A0005" w:tentative="1">
      <w:start w:val="1"/>
      <w:numFmt w:val="bullet"/>
      <w:lvlText w:val=""/>
      <w:lvlJc w:val="left"/>
      <w:pPr>
        <w:ind w:left="7250" w:hanging="360"/>
      </w:pPr>
      <w:rPr>
        <w:rFonts w:ascii="Wingdings" w:hAnsi="Wingdings" w:hint="default"/>
      </w:rPr>
    </w:lvl>
  </w:abstractNum>
  <w:abstractNum w:abstractNumId="42">
    <w:nsid w:val="702E55AB"/>
    <w:multiLevelType w:val="hybridMultilevel"/>
    <w:tmpl w:val="78B2C612"/>
    <w:lvl w:ilvl="0" w:tplc="0C0A000B">
      <w:start w:val="1"/>
      <w:numFmt w:val="bullet"/>
      <w:lvlText w:val=""/>
      <w:lvlJc w:val="left"/>
      <w:pPr>
        <w:ind w:left="1944" w:hanging="360"/>
      </w:pPr>
      <w:rPr>
        <w:rFonts w:ascii="Wingdings" w:hAnsi="Wingdings"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43">
    <w:nsid w:val="71343043"/>
    <w:multiLevelType w:val="hybridMultilevel"/>
    <w:tmpl w:val="53DC861C"/>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4">
    <w:nsid w:val="71B041C0"/>
    <w:multiLevelType w:val="hybridMultilevel"/>
    <w:tmpl w:val="8F7032BA"/>
    <w:lvl w:ilvl="0" w:tplc="E6F00EC8">
      <w:start w:val="1"/>
      <w:numFmt w:val="decimal"/>
      <w:lvlText w:val="(%1)"/>
      <w:lvlJc w:val="left"/>
      <w:pPr>
        <w:ind w:left="1584" w:hanging="360"/>
      </w:pPr>
      <w:rPr>
        <w:rFonts w:hint="default"/>
      </w:rPr>
    </w:lvl>
    <w:lvl w:ilvl="1" w:tplc="0C0A0019">
      <w:start w:val="1"/>
      <w:numFmt w:val="lowerLetter"/>
      <w:lvlText w:val="%2."/>
      <w:lvlJc w:val="left"/>
      <w:pPr>
        <w:ind w:left="2304" w:hanging="360"/>
      </w:pPr>
    </w:lvl>
    <w:lvl w:ilvl="2" w:tplc="0C0A001B">
      <w:start w:val="1"/>
      <w:numFmt w:val="lowerRoman"/>
      <w:lvlText w:val="%3."/>
      <w:lvlJc w:val="right"/>
      <w:pPr>
        <w:ind w:left="3024" w:hanging="180"/>
      </w:pPr>
    </w:lvl>
    <w:lvl w:ilvl="3" w:tplc="0C0A000F" w:tentative="1">
      <w:start w:val="1"/>
      <w:numFmt w:val="decimal"/>
      <w:lvlText w:val="%4."/>
      <w:lvlJc w:val="left"/>
      <w:pPr>
        <w:ind w:left="3744" w:hanging="360"/>
      </w:pPr>
    </w:lvl>
    <w:lvl w:ilvl="4" w:tplc="0C0A0019" w:tentative="1">
      <w:start w:val="1"/>
      <w:numFmt w:val="lowerLetter"/>
      <w:lvlText w:val="%5."/>
      <w:lvlJc w:val="left"/>
      <w:pPr>
        <w:ind w:left="4464" w:hanging="360"/>
      </w:pPr>
    </w:lvl>
    <w:lvl w:ilvl="5" w:tplc="0C0A001B" w:tentative="1">
      <w:start w:val="1"/>
      <w:numFmt w:val="lowerRoman"/>
      <w:lvlText w:val="%6."/>
      <w:lvlJc w:val="right"/>
      <w:pPr>
        <w:ind w:left="5184" w:hanging="180"/>
      </w:pPr>
    </w:lvl>
    <w:lvl w:ilvl="6" w:tplc="0C0A000F" w:tentative="1">
      <w:start w:val="1"/>
      <w:numFmt w:val="decimal"/>
      <w:lvlText w:val="%7."/>
      <w:lvlJc w:val="left"/>
      <w:pPr>
        <w:ind w:left="5904" w:hanging="360"/>
      </w:pPr>
    </w:lvl>
    <w:lvl w:ilvl="7" w:tplc="0C0A0019" w:tentative="1">
      <w:start w:val="1"/>
      <w:numFmt w:val="lowerLetter"/>
      <w:lvlText w:val="%8."/>
      <w:lvlJc w:val="left"/>
      <w:pPr>
        <w:ind w:left="6624" w:hanging="360"/>
      </w:pPr>
    </w:lvl>
    <w:lvl w:ilvl="8" w:tplc="0C0A001B" w:tentative="1">
      <w:start w:val="1"/>
      <w:numFmt w:val="lowerRoman"/>
      <w:lvlText w:val="%9."/>
      <w:lvlJc w:val="right"/>
      <w:pPr>
        <w:ind w:left="7344" w:hanging="180"/>
      </w:pPr>
    </w:lvl>
  </w:abstractNum>
  <w:abstractNum w:abstractNumId="45">
    <w:nsid w:val="726723E9"/>
    <w:multiLevelType w:val="hybridMultilevel"/>
    <w:tmpl w:val="7DC0CAA0"/>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nsid w:val="74A11FA4"/>
    <w:multiLevelType w:val="multilevel"/>
    <w:tmpl w:val="E7EC06DA"/>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nsid w:val="750E618B"/>
    <w:multiLevelType w:val="hybridMultilevel"/>
    <w:tmpl w:val="C8C848BE"/>
    <w:lvl w:ilvl="0" w:tplc="0C0A000B">
      <w:start w:val="1"/>
      <w:numFmt w:val="bullet"/>
      <w:lvlText w:val=""/>
      <w:lvlJc w:val="left"/>
      <w:pPr>
        <w:ind w:left="1428" w:hanging="360"/>
      </w:pPr>
      <w:rPr>
        <w:rFonts w:ascii="Wingdings" w:hAnsi="Wingdings" w:hint="default"/>
      </w:rPr>
    </w:lvl>
    <w:lvl w:ilvl="1" w:tplc="0C0A0009">
      <w:start w:val="1"/>
      <w:numFmt w:val="bullet"/>
      <w:lvlText w:val=""/>
      <w:lvlJc w:val="left"/>
      <w:pPr>
        <w:ind w:left="2148" w:hanging="360"/>
      </w:pPr>
      <w:rPr>
        <w:rFonts w:ascii="Wingdings" w:hAnsi="Wingdings" w:hint="default"/>
      </w:rPr>
    </w:lvl>
    <w:lvl w:ilvl="2" w:tplc="0C0A000B">
      <w:start w:val="1"/>
      <w:numFmt w:val="bullet"/>
      <w:lvlText w:val=""/>
      <w:lvlJc w:val="left"/>
      <w:pPr>
        <w:ind w:left="2868" w:hanging="180"/>
      </w:pPr>
      <w:rPr>
        <w:rFonts w:ascii="Wingdings" w:hAnsi="Wingdings" w:hint="default"/>
      </w:r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8">
    <w:nsid w:val="784119F3"/>
    <w:multiLevelType w:val="hybridMultilevel"/>
    <w:tmpl w:val="062C19E0"/>
    <w:lvl w:ilvl="0" w:tplc="98127160">
      <w:start w:val="1"/>
      <w:numFmt w:val="lowerLetter"/>
      <w:lvlText w:val="%1."/>
      <w:lvlJc w:val="left"/>
      <w:pPr>
        <w:ind w:left="1776" w:hanging="360"/>
      </w:pPr>
      <w:rPr>
        <w:rFonts w:hint="default"/>
      </w:rPr>
    </w:lvl>
    <w:lvl w:ilvl="1" w:tplc="0C0A0019">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49">
    <w:nsid w:val="799B112B"/>
    <w:multiLevelType w:val="hybridMultilevel"/>
    <w:tmpl w:val="C2860ECC"/>
    <w:lvl w:ilvl="0" w:tplc="0C0A000D">
      <w:start w:val="1"/>
      <w:numFmt w:val="bullet"/>
      <w:lvlText w:val=""/>
      <w:lvlJc w:val="left"/>
      <w:pPr>
        <w:ind w:left="1788" w:hanging="360"/>
      </w:pPr>
      <w:rPr>
        <w:rFonts w:ascii="Wingdings" w:hAnsi="Wingdings" w:hint="default"/>
      </w:rPr>
    </w:lvl>
    <w:lvl w:ilvl="1" w:tplc="300A0003" w:tentative="1">
      <w:start w:val="1"/>
      <w:numFmt w:val="bullet"/>
      <w:lvlText w:val="o"/>
      <w:lvlJc w:val="left"/>
      <w:pPr>
        <w:ind w:left="2508" w:hanging="360"/>
      </w:pPr>
      <w:rPr>
        <w:rFonts w:ascii="Courier New" w:hAnsi="Courier New" w:cs="Courier New" w:hint="default"/>
      </w:rPr>
    </w:lvl>
    <w:lvl w:ilvl="2" w:tplc="300A0005" w:tentative="1">
      <w:start w:val="1"/>
      <w:numFmt w:val="bullet"/>
      <w:lvlText w:val=""/>
      <w:lvlJc w:val="left"/>
      <w:pPr>
        <w:ind w:left="3228" w:hanging="360"/>
      </w:pPr>
      <w:rPr>
        <w:rFonts w:ascii="Wingdings" w:hAnsi="Wingdings" w:hint="default"/>
      </w:rPr>
    </w:lvl>
    <w:lvl w:ilvl="3" w:tplc="300A0001" w:tentative="1">
      <w:start w:val="1"/>
      <w:numFmt w:val="bullet"/>
      <w:lvlText w:val=""/>
      <w:lvlJc w:val="left"/>
      <w:pPr>
        <w:ind w:left="3948" w:hanging="360"/>
      </w:pPr>
      <w:rPr>
        <w:rFonts w:ascii="Symbol" w:hAnsi="Symbol" w:hint="default"/>
      </w:rPr>
    </w:lvl>
    <w:lvl w:ilvl="4" w:tplc="300A0003" w:tentative="1">
      <w:start w:val="1"/>
      <w:numFmt w:val="bullet"/>
      <w:lvlText w:val="o"/>
      <w:lvlJc w:val="left"/>
      <w:pPr>
        <w:ind w:left="4668" w:hanging="360"/>
      </w:pPr>
      <w:rPr>
        <w:rFonts w:ascii="Courier New" w:hAnsi="Courier New" w:cs="Courier New" w:hint="default"/>
      </w:rPr>
    </w:lvl>
    <w:lvl w:ilvl="5" w:tplc="300A0005" w:tentative="1">
      <w:start w:val="1"/>
      <w:numFmt w:val="bullet"/>
      <w:lvlText w:val=""/>
      <w:lvlJc w:val="left"/>
      <w:pPr>
        <w:ind w:left="5388" w:hanging="360"/>
      </w:pPr>
      <w:rPr>
        <w:rFonts w:ascii="Wingdings" w:hAnsi="Wingdings" w:hint="default"/>
      </w:rPr>
    </w:lvl>
    <w:lvl w:ilvl="6" w:tplc="300A0001" w:tentative="1">
      <w:start w:val="1"/>
      <w:numFmt w:val="bullet"/>
      <w:lvlText w:val=""/>
      <w:lvlJc w:val="left"/>
      <w:pPr>
        <w:ind w:left="6108" w:hanging="360"/>
      </w:pPr>
      <w:rPr>
        <w:rFonts w:ascii="Symbol" w:hAnsi="Symbol" w:hint="default"/>
      </w:rPr>
    </w:lvl>
    <w:lvl w:ilvl="7" w:tplc="300A0003" w:tentative="1">
      <w:start w:val="1"/>
      <w:numFmt w:val="bullet"/>
      <w:lvlText w:val="o"/>
      <w:lvlJc w:val="left"/>
      <w:pPr>
        <w:ind w:left="6828" w:hanging="360"/>
      </w:pPr>
      <w:rPr>
        <w:rFonts w:ascii="Courier New" w:hAnsi="Courier New" w:cs="Courier New" w:hint="default"/>
      </w:rPr>
    </w:lvl>
    <w:lvl w:ilvl="8" w:tplc="300A0005" w:tentative="1">
      <w:start w:val="1"/>
      <w:numFmt w:val="bullet"/>
      <w:lvlText w:val=""/>
      <w:lvlJc w:val="left"/>
      <w:pPr>
        <w:ind w:left="7548" w:hanging="360"/>
      </w:pPr>
      <w:rPr>
        <w:rFonts w:ascii="Wingdings" w:hAnsi="Wingdings" w:hint="default"/>
      </w:rPr>
    </w:lvl>
  </w:abstractNum>
  <w:abstractNum w:abstractNumId="50">
    <w:nsid w:val="7AE15D5C"/>
    <w:multiLevelType w:val="hybridMultilevel"/>
    <w:tmpl w:val="B6AEDEFC"/>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1">
    <w:nsid w:val="7C4B0DF6"/>
    <w:multiLevelType w:val="hybridMultilevel"/>
    <w:tmpl w:val="7B003024"/>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2">
    <w:nsid w:val="7E19674F"/>
    <w:multiLevelType w:val="hybridMultilevel"/>
    <w:tmpl w:val="F9A4BFE2"/>
    <w:lvl w:ilvl="0" w:tplc="0C0A000B">
      <w:start w:val="1"/>
      <w:numFmt w:val="bullet"/>
      <w:lvlText w:val=""/>
      <w:lvlJc w:val="left"/>
      <w:pPr>
        <w:ind w:left="1490" w:hanging="360"/>
      </w:pPr>
      <w:rPr>
        <w:rFonts w:ascii="Wingdings" w:hAnsi="Wingdings" w:hint="default"/>
      </w:rPr>
    </w:lvl>
    <w:lvl w:ilvl="1" w:tplc="0C0A0003" w:tentative="1">
      <w:start w:val="1"/>
      <w:numFmt w:val="bullet"/>
      <w:lvlText w:val="o"/>
      <w:lvlJc w:val="left"/>
      <w:pPr>
        <w:ind w:left="2210" w:hanging="360"/>
      </w:pPr>
      <w:rPr>
        <w:rFonts w:ascii="Courier New" w:hAnsi="Courier New" w:cs="Courier New" w:hint="default"/>
      </w:rPr>
    </w:lvl>
    <w:lvl w:ilvl="2" w:tplc="0C0A0005" w:tentative="1">
      <w:start w:val="1"/>
      <w:numFmt w:val="bullet"/>
      <w:lvlText w:val=""/>
      <w:lvlJc w:val="left"/>
      <w:pPr>
        <w:ind w:left="2930" w:hanging="360"/>
      </w:pPr>
      <w:rPr>
        <w:rFonts w:ascii="Wingdings" w:hAnsi="Wingdings" w:hint="default"/>
      </w:rPr>
    </w:lvl>
    <w:lvl w:ilvl="3" w:tplc="0C0A0001" w:tentative="1">
      <w:start w:val="1"/>
      <w:numFmt w:val="bullet"/>
      <w:lvlText w:val=""/>
      <w:lvlJc w:val="left"/>
      <w:pPr>
        <w:ind w:left="3650" w:hanging="360"/>
      </w:pPr>
      <w:rPr>
        <w:rFonts w:ascii="Symbol" w:hAnsi="Symbol" w:hint="default"/>
      </w:rPr>
    </w:lvl>
    <w:lvl w:ilvl="4" w:tplc="0C0A0003" w:tentative="1">
      <w:start w:val="1"/>
      <w:numFmt w:val="bullet"/>
      <w:lvlText w:val="o"/>
      <w:lvlJc w:val="left"/>
      <w:pPr>
        <w:ind w:left="4370" w:hanging="360"/>
      </w:pPr>
      <w:rPr>
        <w:rFonts w:ascii="Courier New" w:hAnsi="Courier New" w:cs="Courier New" w:hint="default"/>
      </w:rPr>
    </w:lvl>
    <w:lvl w:ilvl="5" w:tplc="0C0A0005" w:tentative="1">
      <w:start w:val="1"/>
      <w:numFmt w:val="bullet"/>
      <w:lvlText w:val=""/>
      <w:lvlJc w:val="left"/>
      <w:pPr>
        <w:ind w:left="5090" w:hanging="360"/>
      </w:pPr>
      <w:rPr>
        <w:rFonts w:ascii="Wingdings" w:hAnsi="Wingdings" w:hint="default"/>
      </w:rPr>
    </w:lvl>
    <w:lvl w:ilvl="6" w:tplc="0C0A0001" w:tentative="1">
      <w:start w:val="1"/>
      <w:numFmt w:val="bullet"/>
      <w:lvlText w:val=""/>
      <w:lvlJc w:val="left"/>
      <w:pPr>
        <w:ind w:left="5810" w:hanging="360"/>
      </w:pPr>
      <w:rPr>
        <w:rFonts w:ascii="Symbol" w:hAnsi="Symbol" w:hint="default"/>
      </w:rPr>
    </w:lvl>
    <w:lvl w:ilvl="7" w:tplc="0C0A0003" w:tentative="1">
      <w:start w:val="1"/>
      <w:numFmt w:val="bullet"/>
      <w:lvlText w:val="o"/>
      <w:lvlJc w:val="left"/>
      <w:pPr>
        <w:ind w:left="6530" w:hanging="360"/>
      </w:pPr>
      <w:rPr>
        <w:rFonts w:ascii="Courier New" w:hAnsi="Courier New" w:cs="Courier New" w:hint="default"/>
      </w:rPr>
    </w:lvl>
    <w:lvl w:ilvl="8" w:tplc="0C0A0005" w:tentative="1">
      <w:start w:val="1"/>
      <w:numFmt w:val="bullet"/>
      <w:lvlText w:val=""/>
      <w:lvlJc w:val="left"/>
      <w:pPr>
        <w:ind w:left="7250" w:hanging="360"/>
      </w:pPr>
      <w:rPr>
        <w:rFonts w:ascii="Wingdings" w:hAnsi="Wingdings" w:hint="default"/>
      </w:rPr>
    </w:lvl>
  </w:abstractNum>
  <w:abstractNum w:abstractNumId="53">
    <w:nsid w:val="7E6536D2"/>
    <w:multiLevelType w:val="hybridMultilevel"/>
    <w:tmpl w:val="8ABA6F1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46"/>
  </w:num>
  <w:num w:numId="2">
    <w:abstractNumId w:val="29"/>
  </w:num>
  <w:num w:numId="3">
    <w:abstractNumId w:val="9"/>
  </w:num>
  <w:num w:numId="4">
    <w:abstractNumId w:val="5"/>
  </w:num>
  <w:num w:numId="5">
    <w:abstractNumId w:val="4"/>
  </w:num>
  <w:num w:numId="6">
    <w:abstractNumId w:val="36"/>
  </w:num>
  <w:num w:numId="7">
    <w:abstractNumId w:val="31"/>
  </w:num>
  <w:num w:numId="8">
    <w:abstractNumId w:val="52"/>
  </w:num>
  <w:num w:numId="9">
    <w:abstractNumId w:val="40"/>
  </w:num>
  <w:num w:numId="10">
    <w:abstractNumId w:val="2"/>
  </w:num>
  <w:num w:numId="11">
    <w:abstractNumId w:val="24"/>
  </w:num>
  <w:num w:numId="12">
    <w:abstractNumId w:val="49"/>
  </w:num>
  <w:num w:numId="13">
    <w:abstractNumId w:val="41"/>
  </w:num>
  <w:num w:numId="14">
    <w:abstractNumId w:val="11"/>
  </w:num>
  <w:num w:numId="15">
    <w:abstractNumId w:val="43"/>
  </w:num>
  <w:num w:numId="16">
    <w:abstractNumId w:val="53"/>
  </w:num>
  <w:num w:numId="17">
    <w:abstractNumId w:val="22"/>
  </w:num>
  <w:num w:numId="18">
    <w:abstractNumId w:val="30"/>
  </w:num>
  <w:num w:numId="19">
    <w:abstractNumId w:val="38"/>
  </w:num>
  <w:num w:numId="20">
    <w:abstractNumId w:val="8"/>
  </w:num>
  <w:num w:numId="21">
    <w:abstractNumId w:val="28"/>
  </w:num>
  <w:num w:numId="22">
    <w:abstractNumId w:val="44"/>
  </w:num>
  <w:num w:numId="23">
    <w:abstractNumId w:val="34"/>
  </w:num>
  <w:num w:numId="24">
    <w:abstractNumId w:val="37"/>
  </w:num>
  <w:num w:numId="25">
    <w:abstractNumId w:val="7"/>
  </w:num>
  <w:num w:numId="26">
    <w:abstractNumId w:val="42"/>
  </w:num>
  <w:num w:numId="27">
    <w:abstractNumId w:val="10"/>
  </w:num>
  <w:num w:numId="28">
    <w:abstractNumId w:val="0"/>
  </w:num>
  <w:num w:numId="29">
    <w:abstractNumId w:val="23"/>
  </w:num>
  <w:num w:numId="30">
    <w:abstractNumId w:val="35"/>
  </w:num>
  <w:num w:numId="31">
    <w:abstractNumId w:val="33"/>
  </w:num>
  <w:num w:numId="32">
    <w:abstractNumId w:val="12"/>
  </w:num>
  <w:num w:numId="33">
    <w:abstractNumId w:val="13"/>
  </w:num>
  <w:num w:numId="34">
    <w:abstractNumId w:val="47"/>
  </w:num>
  <w:num w:numId="35">
    <w:abstractNumId w:val="3"/>
  </w:num>
  <w:num w:numId="36">
    <w:abstractNumId w:val="16"/>
  </w:num>
  <w:num w:numId="37">
    <w:abstractNumId w:val="50"/>
  </w:num>
  <w:num w:numId="38">
    <w:abstractNumId w:val="26"/>
  </w:num>
  <w:num w:numId="39">
    <w:abstractNumId w:val="15"/>
  </w:num>
  <w:num w:numId="40">
    <w:abstractNumId w:val="32"/>
  </w:num>
  <w:num w:numId="41">
    <w:abstractNumId w:val="27"/>
  </w:num>
  <w:num w:numId="42">
    <w:abstractNumId w:val="19"/>
  </w:num>
  <w:num w:numId="43">
    <w:abstractNumId w:val="14"/>
  </w:num>
  <w:num w:numId="44">
    <w:abstractNumId w:val="18"/>
  </w:num>
  <w:num w:numId="45">
    <w:abstractNumId w:val="48"/>
  </w:num>
  <w:num w:numId="46">
    <w:abstractNumId w:val="25"/>
  </w:num>
  <w:num w:numId="47">
    <w:abstractNumId w:val="21"/>
  </w:num>
  <w:num w:numId="48">
    <w:abstractNumId w:val="6"/>
  </w:num>
  <w:num w:numId="49">
    <w:abstractNumId w:val="17"/>
  </w:num>
  <w:num w:numId="50">
    <w:abstractNumId w:val="51"/>
  </w:num>
  <w:num w:numId="51">
    <w:abstractNumId w:val="20"/>
  </w:num>
  <w:num w:numId="52">
    <w:abstractNumId w:val="39"/>
  </w:num>
  <w:num w:numId="53">
    <w:abstractNumId w:val="1"/>
  </w:num>
  <w:num w:numId="54">
    <w:abstractNumId w:val="45"/>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hyphenationZone w:val="425"/>
  <w:characterSpacingControl w:val="doNotCompress"/>
  <w:footnotePr>
    <w:footnote w:id="0"/>
    <w:footnote w:id="1"/>
  </w:footnotePr>
  <w:endnotePr>
    <w:endnote w:id="0"/>
    <w:endnote w:id="1"/>
  </w:endnotePr>
  <w:compat/>
  <w:rsids>
    <w:rsidRoot w:val="008C650E"/>
    <w:rsid w:val="00007D21"/>
    <w:rsid w:val="00017D83"/>
    <w:rsid w:val="000279FB"/>
    <w:rsid w:val="00034CC8"/>
    <w:rsid w:val="00035721"/>
    <w:rsid w:val="00035978"/>
    <w:rsid w:val="00044027"/>
    <w:rsid w:val="00054879"/>
    <w:rsid w:val="00062CC5"/>
    <w:rsid w:val="00067591"/>
    <w:rsid w:val="00071294"/>
    <w:rsid w:val="00075543"/>
    <w:rsid w:val="00082481"/>
    <w:rsid w:val="00082770"/>
    <w:rsid w:val="00097A3D"/>
    <w:rsid w:val="000A3FE2"/>
    <w:rsid w:val="000A4CFC"/>
    <w:rsid w:val="000A6248"/>
    <w:rsid w:val="000B6C3F"/>
    <w:rsid w:val="000C21EA"/>
    <w:rsid w:val="000C3284"/>
    <w:rsid w:val="000C4B32"/>
    <w:rsid w:val="000C7F90"/>
    <w:rsid w:val="000D5555"/>
    <w:rsid w:val="000E2E42"/>
    <w:rsid w:val="000F0AE0"/>
    <w:rsid w:val="0010573F"/>
    <w:rsid w:val="001240AA"/>
    <w:rsid w:val="00142EDF"/>
    <w:rsid w:val="00154670"/>
    <w:rsid w:val="00155B7B"/>
    <w:rsid w:val="001622CE"/>
    <w:rsid w:val="00162F41"/>
    <w:rsid w:val="0017002A"/>
    <w:rsid w:val="00172675"/>
    <w:rsid w:val="00174FD1"/>
    <w:rsid w:val="0018058E"/>
    <w:rsid w:val="0018541F"/>
    <w:rsid w:val="00195383"/>
    <w:rsid w:val="001A1760"/>
    <w:rsid w:val="001B37A5"/>
    <w:rsid w:val="001B537A"/>
    <w:rsid w:val="001C432F"/>
    <w:rsid w:val="001C6EEE"/>
    <w:rsid w:val="001C7584"/>
    <w:rsid w:val="001D0AE6"/>
    <w:rsid w:val="001D3ADF"/>
    <w:rsid w:val="001E0BB6"/>
    <w:rsid w:val="001F16C8"/>
    <w:rsid w:val="001F4096"/>
    <w:rsid w:val="0020337D"/>
    <w:rsid w:val="0022137E"/>
    <w:rsid w:val="00234782"/>
    <w:rsid w:val="002438AE"/>
    <w:rsid w:val="00243B4D"/>
    <w:rsid w:val="002522E7"/>
    <w:rsid w:val="00254949"/>
    <w:rsid w:val="00257D38"/>
    <w:rsid w:val="0026337D"/>
    <w:rsid w:val="002678A8"/>
    <w:rsid w:val="0027015C"/>
    <w:rsid w:val="00274BF2"/>
    <w:rsid w:val="0027517F"/>
    <w:rsid w:val="00275B02"/>
    <w:rsid w:val="00277D28"/>
    <w:rsid w:val="00281F2D"/>
    <w:rsid w:val="00282AF8"/>
    <w:rsid w:val="002905EB"/>
    <w:rsid w:val="002925D9"/>
    <w:rsid w:val="00292CF1"/>
    <w:rsid w:val="002A3521"/>
    <w:rsid w:val="002A6151"/>
    <w:rsid w:val="002B734C"/>
    <w:rsid w:val="002C517B"/>
    <w:rsid w:val="002E36FE"/>
    <w:rsid w:val="003035B5"/>
    <w:rsid w:val="00311A25"/>
    <w:rsid w:val="003122FD"/>
    <w:rsid w:val="003155E4"/>
    <w:rsid w:val="003238C4"/>
    <w:rsid w:val="00325F8B"/>
    <w:rsid w:val="00326055"/>
    <w:rsid w:val="003335AB"/>
    <w:rsid w:val="00337E90"/>
    <w:rsid w:val="003412B6"/>
    <w:rsid w:val="0034751D"/>
    <w:rsid w:val="00351E46"/>
    <w:rsid w:val="00360716"/>
    <w:rsid w:val="0036365F"/>
    <w:rsid w:val="003638FA"/>
    <w:rsid w:val="00367929"/>
    <w:rsid w:val="0037173B"/>
    <w:rsid w:val="00372105"/>
    <w:rsid w:val="003747F8"/>
    <w:rsid w:val="0037654C"/>
    <w:rsid w:val="00387683"/>
    <w:rsid w:val="003A054F"/>
    <w:rsid w:val="003B2DC9"/>
    <w:rsid w:val="003B563F"/>
    <w:rsid w:val="003B63E5"/>
    <w:rsid w:val="003C2444"/>
    <w:rsid w:val="003F07B4"/>
    <w:rsid w:val="003F468D"/>
    <w:rsid w:val="003F6CC0"/>
    <w:rsid w:val="004002E0"/>
    <w:rsid w:val="00402D0C"/>
    <w:rsid w:val="004049BC"/>
    <w:rsid w:val="00406BBF"/>
    <w:rsid w:val="0041295E"/>
    <w:rsid w:val="00417E98"/>
    <w:rsid w:val="00420AD9"/>
    <w:rsid w:val="00443456"/>
    <w:rsid w:val="0044359B"/>
    <w:rsid w:val="00451F82"/>
    <w:rsid w:val="004579A8"/>
    <w:rsid w:val="004648F0"/>
    <w:rsid w:val="004654CB"/>
    <w:rsid w:val="00490595"/>
    <w:rsid w:val="00490DF1"/>
    <w:rsid w:val="004A6256"/>
    <w:rsid w:val="004A62B3"/>
    <w:rsid w:val="004B3922"/>
    <w:rsid w:val="004B68FC"/>
    <w:rsid w:val="004C5396"/>
    <w:rsid w:val="004C59AB"/>
    <w:rsid w:val="004C69B8"/>
    <w:rsid w:val="004C6D26"/>
    <w:rsid w:val="004D5246"/>
    <w:rsid w:val="004D6DDA"/>
    <w:rsid w:val="004E2FF4"/>
    <w:rsid w:val="004F0E20"/>
    <w:rsid w:val="004F7575"/>
    <w:rsid w:val="00507D37"/>
    <w:rsid w:val="005171FB"/>
    <w:rsid w:val="00527331"/>
    <w:rsid w:val="00532635"/>
    <w:rsid w:val="00532AF0"/>
    <w:rsid w:val="00533D14"/>
    <w:rsid w:val="00535BF4"/>
    <w:rsid w:val="00563E65"/>
    <w:rsid w:val="0056461E"/>
    <w:rsid w:val="00566335"/>
    <w:rsid w:val="00567D08"/>
    <w:rsid w:val="00577096"/>
    <w:rsid w:val="00580ECB"/>
    <w:rsid w:val="00581F0B"/>
    <w:rsid w:val="005B1042"/>
    <w:rsid w:val="005B158D"/>
    <w:rsid w:val="005B4321"/>
    <w:rsid w:val="005B5854"/>
    <w:rsid w:val="005C0C4B"/>
    <w:rsid w:val="005C339D"/>
    <w:rsid w:val="005D26AE"/>
    <w:rsid w:val="005D765D"/>
    <w:rsid w:val="005E7E5B"/>
    <w:rsid w:val="006002BE"/>
    <w:rsid w:val="00600ECE"/>
    <w:rsid w:val="00623761"/>
    <w:rsid w:val="006248C5"/>
    <w:rsid w:val="00627030"/>
    <w:rsid w:val="00627A10"/>
    <w:rsid w:val="0063142D"/>
    <w:rsid w:val="00631D97"/>
    <w:rsid w:val="006533DE"/>
    <w:rsid w:val="00660801"/>
    <w:rsid w:val="006621E1"/>
    <w:rsid w:val="00670452"/>
    <w:rsid w:val="006718C2"/>
    <w:rsid w:val="00675C40"/>
    <w:rsid w:val="00681B87"/>
    <w:rsid w:val="006823DD"/>
    <w:rsid w:val="00696F86"/>
    <w:rsid w:val="006A2FDF"/>
    <w:rsid w:val="006B5A4B"/>
    <w:rsid w:val="006B688A"/>
    <w:rsid w:val="006C4C29"/>
    <w:rsid w:val="006C6559"/>
    <w:rsid w:val="006C6AE3"/>
    <w:rsid w:val="006D2F31"/>
    <w:rsid w:val="006D5376"/>
    <w:rsid w:val="006E3B3E"/>
    <w:rsid w:val="006E3E18"/>
    <w:rsid w:val="006E6BA0"/>
    <w:rsid w:val="006E7E2F"/>
    <w:rsid w:val="006F0F11"/>
    <w:rsid w:val="006F450F"/>
    <w:rsid w:val="007106A9"/>
    <w:rsid w:val="00720FDE"/>
    <w:rsid w:val="00723275"/>
    <w:rsid w:val="00731169"/>
    <w:rsid w:val="00732B87"/>
    <w:rsid w:val="007336A2"/>
    <w:rsid w:val="00735A18"/>
    <w:rsid w:val="007364F4"/>
    <w:rsid w:val="00742D60"/>
    <w:rsid w:val="00743D09"/>
    <w:rsid w:val="00744C5A"/>
    <w:rsid w:val="0075256D"/>
    <w:rsid w:val="007624CF"/>
    <w:rsid w:val="00782BFC"/>
    <w:rsid w:val="00791EC1"/>
    <w:rsid w:val="00796785"/>
    <w:rsid w:val="007A0815"/>
    <w:rsid w:val="007A341D"/>
    <w:rsid w:val="007A5BBA"/>
    <w:rsid w:val="007A65C7"/>
    <w:rsid w:val="007A7A94"/>
    <w:rsid w:val="007C2D12"/>
    <w:rsid w:val="007C417C"/>
    <w:rsid w:val="007D63E6"/>
    <w:rsid w:val="007E1122"/>
    <w:rsid w:val="007E133A"/>
    <w:rsid w:val="007E6321"/>
    <w:rsid w:val="00814591"/>
    <w:rsid w:val="00817BEF"/>
    <w:rsid w:val="00822597"/>
    <w:rsid w:val="00824EF3"/>
    <w:rsid w:val="00827915"/>
    <w:rsid w:val="008307FB"/>
    <w:rsid w:val="00832273"/>
    <w:rsid w:val="0083377B"/>
    <w:rsid w:val="008354A1"/>
    <w:rsid w:val="00837776"/>
    <w:rsid w:val="00840161"/>
    <w:rsid w:val="00860810"/>
    <w:rsid w:val="00861D9B"/>
    <w:rsid w:val="00865ECE"/>
    <w:rsid w:val="00875CE4"/>
    <w:rsid w:val="0087750B"/>
    <w:rsid w:val="008843F1"/>
    <w:rsid w:val="00890406"/>
    <w:rsid w:val="008B7C24"/>
    <w:rsid w:val="008C1872"/>
    <w:rsid w:val="008C650E"/>
    <w:rsid w:val="008D23B2"/>
    <w:rsid w:val="008D4B63"/>
    <w:rsid w:val="008D55F6"/>
    <w:rsid w:val="008E299B"/>
    <w:rsid w:val="008E57EE"/>
    <w:rsid w:val="008E5AB0"/>
    <w:rsid w:val="008F640D"/>
    <w:rsid w:val="008F75EA"/>
    <w:rsid w:val="00904E98"/>
    <w:rsid w:val="00911D85"/>
    <w:rsid w:val="00914BA2"/>
    <w:rsid w:val="009355F4"/>
    <w:rsid w:val="009400CA"/>
    <w:rsid w:val="00942A00"/>
    <w:rsid w:val="00950B68"/>
    <w:rsid w:val="00952792"/>
    <w:rsid w:val="00961C79"/>
    <w:rsid w:val="00963154"/>
    <w:rsid w:val="009640CB"/>
    <w:rsid w:val="00970CDD"/>
    <w:rsid w:val="00972FB1"/>
    <w:rsid w:val="009740F6"/>
    <w:rsid w:val="009740FE"/>
    <w:rsid w:val="00992ABC"/>
    <w:rsid w:val="00995CF9"/>
    <w:rsid w:val="009A0AC2"/>
    <w:rsid w:val="009A371E"/>
    <w:rsid w:val="009A5F03"/>
    <w:rsid w:val="009B0DAD"/>
    <w:rsid w:val="009B4CF2"/>
    <w:rsid w:val="009D1245"/>
    <w:rsid w:val="009D7F79"/>
    <w:rsid w:val="009F0E0D"/>
    <w:rsid w:val="00A0358C"/>
    <w:rsid w:val="00A12652"/>
    <w:rsid w:val="00A32374"/>
    <w:rsid w:val="00A33291"/>
    <w:rsid w:val="00A42151"/>
    <w:rsid w:val="00A46CCC"/>
    <w:rsid w:val="00A51016"/>
    <w:rsid w:val="00A52F85"/>
    <w:rsid w:val="00A54A66"/>
    <w:rsid w:val="00A63662"/>
    <w:rsid w:val="00A6592E"/>
    <w:rsid w:val="00A72231"/>
    <w:rsid w:val="00A85113"/>
    <w:rsid w:val="00A86FEC"/>
    <w:rsid w:val="00A910B7"/>
    <w:rsid w:val="00A931CE"/>
    <w:rsid w:val="00A96011"/>
    <w:rsid w:val="00A97EF3"/>
    <w:rsid w:val="00AB4F45"/>
    <w:rsid w:val="00AB69E5"/>
    <w:rsid w:val="00AC4702"/>
    <w:rsid w:val="00AC5E7D"/>
    <w:rsid w:val="00AE2D50"/>
    <w:rsid w:val="00B15107"/>
    <w:rsid w:val="00B20D26"/>
    <w:rsid w:val="00B32059"/>
    <w:rsid w:val="00B40399"/>
    <w:rsid w:val="00B43183"/>
    <w:rsid w:val="00B453B8"/>
    <w:rsid w:val="00B4669E"/>
    <w:rsid w:val="00B64504"/>
    <w:rsid w:val="00B64A18"/>
    <w:rsid w:val="00B7093A"/>
    <w:rsid w:val="00B74CAA"/>
    <w:rsid w:val="00B80B7A"/>
    <w:rsid w:val="00B83C7D"/>
    <w:rsid w:val="00B854BC"/>
    <w:rsid w:val="00B86673"/>
    <w:rsid w:val="00B90C91"/>
    <w:rsid w:val="00B91202"/>
    <w:rsid w:val="00B93D68"/>
    <w:rsid w:val="00BA050C"/>
    <w:rsid w:val="00BA6FF8"/>
    <w:rsid w:val="00BB4F1D"/>
    <w:rsid w:val="00BB72A9"/>
    <w:rsid w:val="00BD74FE"/>
    <w:rsid w:val="00BE676D"/>
    <w:rsid w:val="00BE7344"/>
    <w:rsid w:val="00BF08EF"/>
    <w:rsid w:val="00BF4330"/>
    <w:rsid w:val="00BF7FF9"/>
    <w:rsid w:val="00C10F38"/>
    <w:rsid w:val="00C30B1B"/>
    <w:rsid w:val="00C420EA"/>
    <w:rsid w:val="00C426FC"/>
    <w:rsid w:val="00C50DC6"/>
    <w:rsid w:val="00C533D7"/>
    <w:rsid w:val="00C56563"/>
    <w:rsid w:val="00C61DB3"/>
    <w:rsid w:val="00C63E3E"/>
    <w:rsid w:val="00C63F5F"/>
    <w:rsid w:val="00C66CD7"/>
    <w:rsid w:val="00C742A0"/>
    <w:rsid w:val="00C80399"/>
    <w:rsid w:val="00C81D5E"/>
    <w:rsid w:val="00C84E47"/>
    <w:rsid w:val="00C853D1"/>
    <w:rsid w:val="00C86676"/>
    <w:rsid w:val="00CA4FC9"/>
    <w:rsid w:val="00CA58B2"/>
    <w:rsid w:val="00CC5A10"/>
    <w:rsid w:val="00CD2AF7"/>
    <w:rsid w:val="00CD2F0E"/>
    <w:rsid w:val="00CD49FC"/>
    <w:rsid w:val="00CD5543"/>
    <w:rsid w:val="00CE33A9"/>
    <w:rsid w:val="00CE6266"/>
    <w:rsid w:val="00CE69A4"/>
    <w:rsid w:val="00CF422C"/>
    <w:rsid w:val="00CF550F"/>
    <w:rsid w:val="00D01921"/>
    <w:rsid w:val="00D026C0"/>
    <w:rsid w:val="00D045D5"/>
    <w:rsid w:val="00D15D86"/>
    <w:rsid w:val="00D161A0"/>
    <w:rsid w:val="00D22E9E"/>
    <w:rsid w:val="00D243AB"/>
    <w:rsid w:val="00D30BDB"/>
    <w:rsid w:val="00D41CBD"/>
    <w:rsid w:val="00D431C6"/>
    <w:rsid w:val="00D43625"/>
    <w:rsid w:val="00D47B2B"/>
    <w:rsid w:val="00D7087A"/>
    <w:rsid w:val="00D723D1"/>
    <w:rsid w:val="00D807A6"/>
    <w:rsid w:val="00D83B55"/>
    <w:rsid w:val="00D86A42"/>
    <w:rsid w:val="00DB3FFA"/>
    <w:rsid w:val="00DB6346"/>
    <w:rsid w:val="00DB7D97"/>
    <w:rsid w:val="00DB7E2B"/>
    <w:rsid w:val="00DC1787"/>
    <w:rsid w:val="00DD4913"/>
    <w:rsid w:val="00DD5242"/>
    <w:rsid w:val="00DD78E1"/>
    <w:rsid w:val="00DD7FD4"/>
    <w:rsid w:val="00DE1BC9"/>
    <w:rsid w:val="00DF41E2"/>
    <w:rsid w:val="00DF6711"/>
    <w:rsid w:val="00E07672"/>
    <w:rsid w:val="00E1023B"/>
    <w:rsid w:val="00E140DF"/>
    <w:rsid w:val="00E212FD"/>
    <w:rsid w:val="00E26BAB"/>
    <w:rsid w:val="00E41A9E"/>
    <w:rsid w:val="00E478BA"/>
    <w:rsid w:val="00E50424"/>
    <w:rsid w:val="00E50E98"/>
    <w:rsid w:val="00E65C45"/>
    <w:rsid w:val="00E815BC"/>
    <w:rsid w:val="00E857BB"/>
    <w:rsid w:val="00E91D34"/>
    <w:rsid w:val="00E92095"/>
    <w:rsid w:val="00EA583E"/>
    <w:rsid w:val="00EB4B16"/>
    <w:rsid w:val="00EC35A6"/>
    <w:rsid w:val="00ED04E3"/>
    <w:rsid w:val="00ED2437"/>
    <w:rsid w:val="00EE39D3"/>
    <w:rsid w:val="00F064F6"/>
    <w:rsid w:val="00F13A91"/>
    <w:rsid w:val="00F178A2"/>
    <w:rsid w:val="00F35DD0"/>
    <w:rsid w:val="00F377A0"/>
    <w:rsid w:val="00F45EEA"/>
    <w:rsid w:val="00F469B7"/>
    <w:rsid w:val="00F473DB"/>
    <w:rsid w:val="00F63E57"/>
    <w:rsid w:val="00F7107C"/>
    <w:rsid w:val="00F83143"/>
    <w:rsid w:val="00FA02A5"/>
    <w:rsid w:val="00FA296F"/>
    <w:rsid w:val="00FA3223"/>
    <w:rsid w:val="00FA444A"/>
    <w:rsid w:val="00FB6A78"/>
    <w:rsid w:val="00FB7F8D"/>
    <w:rsid w:val="00FC588A"/>
    <w:rsid w:val="00FC60D4"/>
    <w:rsid w:val="00FD1760"/>
    <w:rsid w:val="00FE1FC5"/>
    <w:rsid w:val="00FE4EF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650E"/>
    <w:rPr>
      <w:sz w:val="24"/>
      <w:szCs w:val="24"/>
    </w:rPr>
  </w:style>
  <w:style w:type="paragraph" w:styleId="Ttulo1">
    <w:name w:val="heading 1"/>
    <w:basedOn w:val="Normal"/>
    <w:next w:val="Normal"/>
    <w:qFormat/>
    <w:rsid w:val="005171FB"/>
    <w:pPr>
      <w:keepNext/>
      <w:spacing w:line="360" w:lineRule="auto"/>
      <w:jc w:val="both"/>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rsid w:val="000C3284"/>
    <w:rPr>
      <w:rFonts w:ascii="Tahoma" w:hAnsi="Tahoma" w:cs="Tahoma"/>
      <w:sz w:val="16"/>
      <w:szCs w:val="16"/>
    </w:rPr>
  </w:style>
  <w:style w:type="character" w:customStyle="1" w:styleId="TextodegloboCar">
    <w:name w:val="Texto de globo Car"/>
    <w:basedOn w:val="Fuentedeprrafopredeter"/>
    <w:link w:val="Textodeglobo"/>
    <w:uiPriority w:val="99"/>
    <w:semiHidden/>
    <w:rsid w:val="00B90C91"/>
    <w:rPr>
      <w:rFonts w:ascii="Tahoma" w:hAnsi="Tahoma" w:cs="Tahoma"/>
      <w:sz w:val="16"/>
      <w:szCs w:val="16"/>
    </w:rPr>
  </w:style>
  <w:style w:type="paragraph" w:customStyle="1" w:styleId="NormalTahoma">
    <w:name w:val="Normal + Tahoma"/>
    <w:aliases w:val="11 pt"/>
    <w:basedOn w:val="Normal"/>
    <w:rsid w:val="00723275"/>
    <w:pPr>
      <w:autoSpaceDE w:val="0"/>
      <w:autoSpaceDN w:val="0"/>
      <w:adjustRightInd w:val="0"/>
      <w:spacing w:line="360" w:lineRule="auto"/>
      <w:ind w:left="2484"/>
      <w:jc w:val="both"/>
    </w:pPr>
    <w:rPr>
      <w:rFonts w:ascii="Tahoma" w:hAnsi="Tahoma" w:cs="Tahoma"/>
      <w:sz w:val="22"/>
      <w:szCs w:val="22"/>
    </w:rPr>
  </w:style>
  <w:style w:type="paragraph" w:customStyle="1" w:styleId="Default">
    <w:name w:val="Default"/>
    <w:rsid w:val="00DD78E1"/>
    <w:pPr>
      <w:autoSpaceDE w:val="0"/>
      <w:autoSpaceDN w:val="0"/>
      <w:adjustRightInd w:val="0"/>
    </w:pPr>
    <w:rPr>
      <w:rFonts w:ascii="Arial" w:hAnsi="Arial" w:cs="Arial"/>
      <w:color w:val="000000"/>
      <w:sz w:val="24"/>
      <w:szCs w:val="24"/>
    </w:rPr>
  </w:style>
  <w:style w:type="paragraph" w:customStyle="1" w:styleId="Institucin">
    <w:name w:val="Institución"/>
    <w:basedOn w:val="Normal"/>
    <w:rsid w:val="00BD74FE"/>
    <w:pPr>
      <w:tabs>
        <w:tab w:val="num" w:pos="1776"/>
      </w:tabs>
      <w:ind w:left="1776" w:hanging="360"/>
    </w:pPr>
  </w:style>
  <w:style w:type="character" w:styleId="Hipervnculo">
    <w:name w:val="Hyperlink"/>
    <w:basedOn w:val="Fuentedeprrafopredeter"/>
    <w:rsid w:val="001C432F"/>
    <w:rPr>
      <w:strike w:val="0"/>
      <w:dstrike w:val="0"/>
      <w:color w:val="0000FF"/>
      <w:u w:val="none"/>
      <w:effect w:val="none"/>
    </w:rPr>
  </w:style>
  <w:style w:type="paragraph" w:styleId="NormalWeb">
    <w:name w:val="Normal (Web)"/>
    <w:basedOn w:val="Normal"/>
    <w:rsid w:val="001C432F"/>
    <w:pPr>
      <w:spacing w:before="100" w:beforeAutospacing="1" w:after="100" w:afterAutospacing="1"/>
    </w:pPr>
    <w:rPr>
      <w:lang w:val="es-ES_tradnl" w:eastAsia="es-ES_tradnl"/>
    </w:rPr>
  </w:style>
  <w:style w:type="paragraph" w:customStyle="1" w:styleId="Prrafodelista1">
    <w:name w:val="Párrafo de lista1"/>
    <w:basedOn w:val="Normal"/>
    <w:qFormat/>
    <w:rsid w:val="001C432F"/>
    <w:pPr>
      <w:spacing w:after="200" w:line="276" w:lineRule="auto"/>
      <w:ind w:left="708"/>
    </w:pPr>
    <w:rPr>
      <w:rFonts w:ascii="Calibri" w:eastAsia="Calibri" w:hAnsi="Calibri"/>
      <w:sz w:val="22"/>
      <w:szCs w:val="22"/>
      <w:lang w:eastAsia="en-US"/>
    </w:rPr>
  </w:style>
  <w:style w:type="table" w:styleId="Tablaconcuadrcula">
    <w:name w:val="Table Grid"/>
    <w:basedOn w:val="Tablanormal"/>
    <w:rsid w:val="00567D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067591"/>
    <w:pPr>
      <w:ind w:left="708"/>
    </w:pPr>
  </w:style>
  <w:style w:type="paragraph" w:styleId="Encabezado">
    <w:name w:val="header"/>
    <w:basedOn w:val="Normal"/>
    <w:link w:val="EncabezadoCar"/>
    <w:rsid w:val="00735A18"/>
    <w:pPr>
      <w:tabs>
        <w:tab w:val="center" w:pos="4252"/>
        <w:tab w:val="right" w:pos="8504"/>
      </w:tabs>
    </w:pPr>
  </w:style>
  <w:style w:type="character" w:customStyle="1" w:styleId="EncabezadoCar">
    <w:name w:val="Encabezado Car"/>
    <w:basedOn w:val="Fuentedeprrafopredeter"/>
    <w:link w:val="Encabezado"/>
    <w:rsid w:val="00735A18"/>
    <w:rPr>
      <w:sz w:val="24"/>
      <w:szCs w:val="24"/>
    </w:rPr>
  </w:style>
  <w:style w:type="paragraph" w:styleId="Piedepgina">
    <w:name w:val="footer"/>
    <w:basedOn w:val="Normal"/>
    <w:link w:val="PiedepginaCar"/>
    <w:rsid w:val="00735A18"/>
    <w:pPr>
      <w:tabs>
        <w:tab w:val="center" w:pos="4252"/>
        <w:tab w:val="right" w:pos="8504"/>
      </w:tabs>
    </w:pPr>
  </w:style>
  <w:style w:type="character" w:customStyle="1" w:styleId="PiedepginaCar">
    <w:name w:val="Pie de página Car"/>
    <w:basedOn w:val="Fuentedeprrafopredeter"/>
    <w:link w:val="Piedepgina"/>
    <w:rsid w:val="00735A18"/>
    <w:rPr>
      <w:sz w:val="24"/>
      <w:szCs w:val="24"/>
    </w:rPr>
  </w:style>
  <w:style w:type="paragraph" w:customStyle="1" w:styleId="Prrafodelista10">
    <w:name w:val="Párrafo de lista1"/>
    <w:basedOn w:val="Normal"/>
    <w:qFormat/>
    <w:rsid w:val="00F473DB"/>
    <w:pPr>
      <w:spacing w:after="200" w:line="276" w:lineRule="auto"/>
      <w:ind w:left="708"/>
    </w:pPr>
    <w:rPr>
      <w:rFonts w:ascii="Calibri" w:eastAsia="Calibri" w:hAnsi="Calibri"/>
      <w:sz w:val="22"/>
      <w:szCs w:val="22"/>
      <w:lang w:eastAsia="en-US"/>
    </w:rPr>
  </w:style>
  <w:style w:type="character" w:styleId="Textodelmarcadordeposicin">
    <w:name w:val="Placeholder Text"/>
    <w:basedOn w:val="Fuentedeprrafopredeter"/>
    <w:uiPriority w:val="99"/>
    <w:semiHidden/>
    <w:rsid w:val="0010573F"/>
    <w:rPr>
      <w:color w:val="808080"/>
    </w:rPr>
  </w:style>
</w:styles>
</file>

<file path=word/webSettings.xml><?xml version="1.0" encoding="utf-8"?>
<w:webSettings xmlns:r="http://schemas.openxmlformats.org/officeDocument/2006/relationships" xmlns:w="http://schemas.openxmlformats.org/wordprocessingml/2006/main">
  <w:divs>
    <w:div w:id="1536889198">
      <w:bodyDiv w:val="1"/>
      <w:marLeft w:val="0"/>
      <w:marRight w:val="0"/>
      <w:marTop w:val="0"/>
      <w:marBottom w:val="0"/>
      <w:divBdr>
        <w:top w:val="none" w:sz="0" w:space="0" w:color="auto"/>
        <w:left w:val="none" w:sz="0" w:space="0" w:color="auto"/>
        <w:bottom w:val="none" w:sz="0" w:space="0" w:color="auto"/>
        <w:right w:val="none" w:sz="0" w:space="0" w:color="auto"/>
      </w:divBdr>
    </w:div>
    <w:div w:id="2090298783">
      <w:bodyDiv w:val="1"/>
      <w:marLeft w:val="0"/>
      <w:marRight w:val="0"/>
      <w:marTop w:val="0"/>
      <w:marBottom w:val="0"/>
      <w:divBdr>
        <w:top w:val="none" w:sz="0" w:space="0" w:color="auto"/>
        <w:left w:val="none" w:sz="0" w:space="0" w:color="auto"/>
        <w:bottom w:val="none" w:sz="0" w:space="0" w:color="auto"/>
        <w:right w:val="none" w:sz="0" w:space="0" w:color="auto"/>
      </w:divBdr>
      <w:divsChild>
        <w:div w:id="101343929">
          <w:marLeft w:val="0"/>
          <w:marRight w:val="0"/>
          <w:marTop w:val="0"/>
          <w:marBottom w:val="0"/>
          <w:divBdr>
            <w:top w:val="none" w:sz="0" w:space="0" w:color="auto"/>
            <w:left w:val="none" w:sz="0" w:space="0" w:color="auto"/>
            <w:bottom w:val="none" w:sz="0" w:space="0" w:color="auto"/>
            <w:right w:val="none" w:sz="0" w:space="0" w:color="auto"/>
          </w:divBdr>
          <w:divsChild>
            <w:div w:id="123815812">
              <w:marLeft w:val="0"/>
              <w:marRight w:val="0"/>
              <w:marTop w:val="0"/>
              <w:marBottom w:val="0"/>
              <w:divBdr>
                <w:top w:val="none" w:sz="0" w:space="0" w:color="auto"/>
                <w:left w:val="none" w:sz="0" w:space="0" w:color="auto"/>
                <w:bottom w:val="none" w:sz="0" w:space="0" w:color="auto"/>
                <w:right w:val="none" w:sz="0" w:space="0" w:color="auto"/>
              </w:divBdr>
            </w:div>
            <w:div w:id="976643523">
              <w:marLeft w:val="0"/>
              <w:marRight w:val="0"/>
              <w:marTop w:val="0"/>
              <w:marBottom w:val="0"/>
              <w:divBdr>
                <w:top w:val="none" w:sz="0" w:space="0" w:color="auto"/>
                <w:left w:val="none" w:sz="0" w:space="0" w:color="auto"/>
                <w:bottom w:val="none" w:sz="0" w:space="0" w:color="auto"/>
                <w:right w:val="none" w:sz="0" w:space="0" w:color="auto"/>
              </w:divBdr>
            </w:div>
            <w:div w:id="1119185866">
              <w:marLeft w:val="0"/>
              <w:marRight w:val="0"/>
              <w:marTop w:val="0"/>
              <w:marBottom w:val="0"/>
              <w:divBdr>
                <w:top w:val="none" w:sz="0" w:space="0" w:color="auto"/>
                <w:left w:val="none" w:sz="0" w:space="0" w:color="auto"/>
                <w:bottom w:val="none" w:sz="0" w:space="0" w:color="auto"/>
                <w:right w:val="none" w:sz="0" w:space="0" w:color="auto"/>
              </w:divBdr>
            </w:div>
            <w:div w:id="1322155245">
              <w:marLeft w:val="0"/>
              <w:marRight w:val="0"/>
              <w:marTop w:val="0"/>
              <w:marBottom w:val="0"/>
              <w:divBdr>
                <w:top w:val="none" w:sz="0" w:space="0" w:color="auto"/>
                <w:left w:val="none" w:sz="0" w:space="0" w:color="auto"/>
                <w:bottom w:val="none" w:sz="0" w:space="0" w:color="auto"/>
                <w:right w:val="none" w:sz="0" w:space="0" w:color="auto"/>
              </w:divBdr>
            </w:div>
            <w:div w:id="1347712238">
              <w:marLeft w:val="0"/>
              <w:marRight w:val="0"/>
              <w:marTop w:val="0"/>
              <w:marBottom w:val="0"/>
              <w:divBdr>
                <w:top w:val="none" w:sz="0" w:space="0" w:color="auto"/>
                <w:left w:val="none" w:sz="0" w:space="0" w:color="auto"/>
                <w:bottom w:val="none" w:sz="0" w:space="0" w:color="auto"/>
                <w:right w:val="none" w:sz="0" w:space="0" w:color="auto"/>
              </w:divBdr>
            </w:div>
            <w:div w:id="1558322371">
              <w:marLeft w:val="0"/>
              <w:marRight w:val="0"/>
              <w:marTop w:val="0"/>
              <w:marBottom w:val="0"/>
              <w:divBdr>
                <w:top w:val="none" w:sz="0" w:space="0" w:color="auto"/>
                <w:left w:val="none" w:sz="0" w:space="0" w:color="auto"/>
                <w:bottom w:val="none" w:sz="0" w:space="0" w:color="auto"/>
                <w:right w:val="none" w:sz="0" w:space="0" w:color="auto"/>
              </w:divBdr>
            </w:div>
            <w:div w:id="211046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gif"/><Relationship Id="rId26" Type="http://schemas.openxmlformats.org/officeDocument/2006/relationships/oleObject" Target="embeddings/oleObject2.bin"/><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emf"/><Relationship Id="rId42" Type="http://schemas.openxmlformats.org/officeDocument/2006/relationships/image" Target="media/image28.jpeg"/><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jpeg"/><Relationship Id="rId63" Type="http://schemas.openxmlformats.org/officeDocument/2006/relationships/chart" Target="charts/chart1.xml"/><Relationship Id="rId68" Type="http://schemas.openxmlformats.org/officeDocument/2006/relationships/image" Target="media/image49.jpeg"/><Relationship Id="rId76" Type="http://schemas.openxmlformats.org/officeDocument/2006/relationships/chart" Target="charts/chart12.xml"/><Relationship Id="rId7" Type="http://schemas.openxmlformats.org/officeDocument/2006/relationships/endnotes" Target="endnotes.xml"/><Relationship Id="rId71"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hyperlink" Target="http://es.wikipedia.org/wiki/Fluido" TargetMode="Externa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3.emf"/><Relationship Id="rId66" Type="http://schemas.openxmlformats.org/officeDocument/2006/relationships/chart" Target="charts/chart4.xml"/><Relationship Id="rId74" Type="http://schemas.openxmlformats.org/officeDocument/2006/relationships/chart" Target="charts/chart10.xml"/><Relationship Id="rId79" Type="http://schemas.openxmlformats.org/officeDocument/2006/relationships/chart" Target="charts/chart15.xml"/><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chart" Target="charts/chart3.xml"/><Relationship Id="rId73" Type="http://schemas.openxmlformats.org/officeDocument/2006/relationships/chart" Target="charts/chart9.xml"/><Relationship Id="rId78" Type="http://schemas.openxmlformats.org/officeDocument/2006/relationships/chart" Target="charts/chart14.xm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image" Target="media/image15.png"/><Relationship Id="rId30" Type="http://schemas.openxmlformats.org/officeDocument/2006/relationships/oleObject" Target="embeddings/oleObject4.bin"/><Relationship Id="rId35" Type="http://schemas.openxmlformats.org/officeDocument/2006/relationships/image" Target="media/image21.emf"/><Relationship Id="rId43" Type="http://schemas.openxmlformats.org/officeDocument/2006/relationships/image" Target="media/image29.jpeg"/><Relationship Id="rId48" Type="http://schemas.openxmlformats.org/officeDocument/2006/relationships/image" Target="media/image34.emf"/><Relationship Id="rId56" Type="http://schemas.openxmlformats.org/officeDocument/2006/relationships/image" Target="media/image42.png"/><Relationship Id="rId64" Type="http://schemas.openxmlformats.org/officeDocument/2006/relationships/chart" Target="charts/chart2.xml"/><Relationship Id="rId69" Type="http://schemas.openxmlformats.org/officeDocument/2006/relationships/chart" Target="charts/chart5.xml"/><Relationship Id="rId77" Type="http://schemas.openxmlformats.org/officeDocument/2006/relationships/chart" Target="charts/chart13.xml"/><Relationship Id="rId8" Type="http://schemas.openxmlformats.org/officeDocument/2006/relationships/image" Target="media/image1.png"/><Relationship Id="rId51" Type="http://schemas.openxmlformats.org/officeDocument/2006/relationships/image" Target="media/image37.emf"/><Relationship Id="rId72" Type="http://schemas.openxmlformats.org/officeDocument/2006/relationships/chart" Target="charts/chart8.xml"/><Relationship Id="rId80" Type="http://schemas.openxmlformats.org/officeDocument/2006/relationships/chart" Target="charts/chart16.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es.wikipedia.org/wiki/Imagen:Convection.gif" TargetMode="External"/><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image" Target="media/image48.jpeg"/><Relationship Id="rId20" Type="http://schemas.openxmlformats.org/officeDocument/2006/relationships/image" Target="media/image10.png"/><Relationship Id="rId41" Type="http://schemas.openxmlformats.org/officeDocument/2006/relationships/image" Target="media/image27.jpeg"/><Relationship Id="rId54" Type="http://schemas.openxmlformats.org/officeDocument/2006/relationships/image" Target="media/image40.emf"/><Relationship Id="rId62" Type="http://schemas.openxmlformats.org/officeDocument/2006/relationships/image" Target="media/image47.jpeg"/><Relationship Id="rId70" Type="http://schemas.openxmlformats.org/officeDocument/2006/relationships/chart" Target="charts/chart6.xml"/><Relationship Id="rId75" Type="http://schemas.openxmlformats.org/officeDocument/2006/relationships/chart" Target="charts/chart1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Temperatura" TargetMode="External"/><Relationship Id="rId23" Type="http://schemas.openxmlformats.org/officeDocument/2006/relationships/image" Target="media/image13.png"/><Relationship Id="rId28" Type="http://schemas.openxmlformats.org/officeDocument/2006/relationships/oleObject" Target="embeddings/oleObject3.bin"/><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oleObject" Target="embeddings/oleObject5.bin"/></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darwin\Escritorio\tesis%20varios%20documentos\RESULTADOS%20Y%20CAPITULOS%20DE%20TESIS\Ensayo%20y%20resultados%2025kva%20conv%207620-240\Prueba%20de%20Cargabilidad%20-%2025kv%20-%20convenciona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darwin\Escritorio\tesis%20varios%20documentos\RESULTADOS%20Y%20CAPITULOS%20DE%20TESIS\Ensayo%20y%20resultados%2025kva%20conv%207620-240\COORDINACION%20DE%20PROTECCIONES-25kva%20CONV%20OK.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darwin\Escritorio\tesis%20varios%20documentos\RESULTADOS%20Y%20CAPITULOS%20DE%20TESIS\Ensayo%20y%20resultados%2025kva%20pad%20conv%207620-240\COORDINACION%20DE%20PROTECCIONES-25kva%20PAD%20OK.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darwin\Escritorio\tesis%20varios%20documentos\RESULTADOS%20Y%20CAPITULOS%20DE%20TESIS\CURVAS%20DE%20TIEMPO%20DE%20DISPARO%20POR%20CARG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darwin\Escritorio\tesis%20varios%20documentos\RESULTADOS%20Y%20CAPITULOS%20DE%20TESIS\CURVAS%20DE%20TIEMPO%20DE%20DISPARO%20POR%20CARGA%20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darwin\Escritorio\tesis%20varios%20documentos\RESULTADOS%20Y%20CAPITULOS%20DE%20TESIS\Ensayo%20y%20resultados%2025kva%20conv%207620-240\COORDINACION%20DE%20PROTECCIONES-25kva%20CONV%20OK.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darwin\Escritorio\tesis%20varios%20documentos\RESULTADOS%20Y%20CAPITULOS%20DE%20TESIS\Ensayo%20y%20resultados%2025kva%20pad%20conv%207620-240\COORDINACION%20DE%20PROTECCIONES-25kva%20PAD%20OK.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darwin\Escritorio\tesis%20varios%20documentos\RESULTADOS%20Y%20CAPITULOS%20DE%20TESIS\Ensayo%20y%20resultados%2025kva%20pad%20conv%207620-240\COORDINACION%20DE%20PROTECCIONES-25kva%20PAD%20O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darwin\Escritorio\tesis%20varios%20documentos\RESULTADOS%20Y%20CAPITULOS%20DE%20TESIS\Ensayo%20y%20resultados%2025kva%20conv%207620-240\Prueba%20de%20Cargabilidad%20-%2025kv%20-%20convencio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darwin\Escritorio\tesis%20varios%20documentos\RESULTADOS%20Y%20CAPITULOS%20DE%20TESIS\Ensayo%20y%20resultados%2025kva%20pad%20conv%207620-240\Prueba%20de%20Cargabilidad%20-%2025kv%20-%20pad%20-%20convencio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darwin\Escritorio\tesis%20varios%20documentos\RESULTADOS%20Y%20CAPITULOS%20DE%20TESIS\Ensayo%20y%20resultados%2025kva%20pad%20conv%207620-240\Prueba%20de%20Cargabilidad%20-%2025kv%20-%20pad%20-%20convencion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darwin\Escritorio\tesis%20varios%20documentos\RESULTADOS%20Y%20CAPITULOS%20DE%20TESIS\Ensayo%20y%20resultados%2025kva%20pad%20conv%207620-240\RESULTADO%20DE%20CICLO%20DE%20CARGA%20%20-%2025kv%20-%20pad%20-%20convencional.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darwin\Escritorio\tesis%20varios%20documentos\RESULTADOS%20Y%20CAPITULOS%20DE%20TESIS\Ensayo%20y%20resultados%2025kva%20conv%207620-240\RESULTADO%20DE%20CICLO%20DE%20CARGA%20-%2025kv%20poste.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darwin\Escritorio\tesis%20varios%20documentos\RESULTADOS%20Y%20CAPITULOS%20DE%20TESIS\Ensayo%20y%20resultados%2025kva%20pad%20conv%207620-240\RESULTADO%20DE%20CICLO%20DE%20CARGA%20%20-%2025kv%20-%20pad.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darwin\Escritorio\tesis%20varios%20documentos\RESULTADOS%20Y%20CAPITULOS%20DE%20TESIS\Ensayo%20y%20resultados%2025kva%20conv%207620-240\CURVAS%20DE%20CAPACIDAD%20DE%20CARGA%20-%2025kv%20-%2015C%20-3000msnm.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darwin\Escritorio\tesis%20varios%20documentos\RESULTADOS%20Y%20CAPITULOS%20DE%20TESIS\Ensayo%20y%20resultados%2025kva%20pad%20conv%207620-240\CURVAS%20DE%20CAPACIDAD%20DE%20CARGA%20%20-%2025kv%20-%20pad%20-%2015C%20-3000msn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200"/>
              <a:t>Rbt (m</a:t>
            </a:r>
            <a:r>
              <a:rPr lang="el-GR" sz="1200"/>
              <a:t>Ω</a:t>
            </a:r>
            <a:r>
              <a:rPr lang="el-GR" sz="1200" b="1" i="0" u="none" strike="noStrike" baseline="0"/>
              <a:t>)</a:t>
            </a:r>
            <a:r>
              <a:rPr lang="es-ES" sz="1200" b="1" i="0" u="none" strike="noStrike" baseline="0"/>
              <a:t> de transformador de 25 kVA Tipo Poste</a:t>
            </a:r>
            <a:endParaRPr lang="el-GR" sz="1200"/>
          </a:p>
        </c:rich>
      </c:tx>
    </c:title>
    <c:plotArea>
      <c:layout>
        <c:manualLayout>
          <c:layoutTarget val="inner"/>
          <c:xMode val="edge"/>
          <c:yMode val="edge"/>
          <c:x val="0.10185247358963476"/>
          <c:y val="0.14269281167466361"/>
          <c:w val="0.86166986568353499"/>
          <c:h val="0.72394171850051336"/>
        </c:manualLayout>
      </c:layout>
      <c:scatterChart>
        <c:scatterStyle val="smoothMarker"/>
        <c:ser>
          <c:idx val="0"/>
          <c:order val="0"/>
          <c:tx>
            <c:strRef>
              <c:f>'metodo 2'!$U$4</c:f>
              <c:strCache>
                <c:ptCount val="1"/>
                <c:pt idx="0">
                  <c:v>Rbt (mΩ)</c:v>
                </c:pt>
              </c:strCache>
            </c:strRef>
          </c:tx>
          <c:trendline>
            <c:trendlineType val="poly"/>
            <c:order val="5"/>
            <c:backward val="43"/>
            <c:dispRSqr val="1"/>
            <c:dispEq val="1"/>
            <c:trendlineLbl>
              <c:layout>
                <c:manualLayout>
                  <c:x val="9.9813126738080737E-2"/>
                  <c:y val="-0.52193832832695253"/>
                </c:manualLayout>
              </c:layout>
              <c:tx>
                <c:rich>
                  <a:bodyPr/>
                  <a:lstStyle/>
                  <a:p>
                    <a:pPr>
                      <a:defRPr/>
                    </a:pPr>
                    <a:r>
                      <a:rPr lang="en-US" sz="1200" b="1" baseline="0">
                        <a:solidFill>
                          <a:srgbClr val="0070C0"/>
                        </a:solidFill>
                      </a:rPr>
                      <a:t>y = 2,03348E-14x</a:t>
                    </a:r>
                    <a:r>
                      <a:rPr lang="en-US" sz="1200" b="1" baseline="30000">
                        <a:solidFill>
                          <a:srgbClr val="0070C0"/>
                        </a:solidFill>
                      </a:rPr>
                      <a:t>5</a:t>
                    </a:r>
                    <a:r>
                      <a:rPr lang="en-US" sz="1200" b="1" baseline="0">
                        <a:solidFill>
                          <a:srgbClr val="0070C0"/>
                        </a:solidFill>
                      </a:rPr>
                      <a:t> - 2,76746E-12x</a:t>
                    </a:r>
                    <a:r>
                      <a:rPr lang="en-US" sz="1200" b="1" baseline="30000">
                        <a:solidFill>
                          <a:srgbClr val="0070C0"/>
                        </a:solidFill>
                      </a:rPr>
                      <a:t>4</a:t>
                    </a:r>
                    <a:r>
                      <a:rPr lang="en-US" sz="1200" b="1" baseline="0">
                        <a:solidFill>
                          <a:srgbClr val="0070C0"/>
                        </a:solidFill>
                      </a:rPr>
                      <a:t> - 3,77823E-09x</a:t>
                    </a:r>
                    <a:r>
                      <a:rPr lang="en-US" sz="1200" b="1" baseline="30000">
                        <a:solidFill>
                          <a:srgbClr val="0070C0"/>
                        </a:solidFill>
                      </a:rPr>
                      <a:t>3</a:t>
                    </a:r>
                    <a:r>
                      <a:rPr lang="en-US" sz="1200" b="1" baseline="0">
                        <a:solidFill>
                          <a:srgbClr val="0070C0"/>
                        </a:solidFill>
                      </a:rPr>
                      <a:t> + 1,44683E-06x</a:t>
                    </a:r>
                    <a:r>
                      <a:rPr lang="en-US" sz="1200" b="1" baseline="30000">
                        <a:solidFill>
                          <a:srgbClr val="0070C0"/>
                        </a:solidFill>
                      </a:rPr>
                      <a:t>2</a:t>
                    </a:r>
                    <a:r>
                      <a:rPr lang="en-US" sz="1200" b="1" baseline="0">
                        <a:solidFill>
                          <a:srgbClr val="0070C0"/>
                        </a:solidFill>
                      </a:rPr>
                      <a:t> - 4,09145E-04x + 8,48521E+00
R² = 9,98440E-01</a:t>
                    </a:r>
                    <a:endParaRPr lang="en-US" sz="1200" b="1">
                      <a:solidFill>
                        <a:srgbClr val="0070C0"/>
                      </a:solidFill>
                    </a:endParaRPr>
                  </a:p>
                </c:rich>
              </c:tx>
              <c:numFmt formatCode="0.00000E+00" sourceLinked="0"/>
              <c:spPr>
                <a:noFill/>
              </c:spPr>
            </c:trendlineLbl>
          </c:trendline>
          <c:xVal>
            <c:numRef>
              <c:f>'metodo 2'!$S$5:$S$54</c:f>
              <c:numCache>
                <c:formatCode>General</c:formatCode>
                <c:ptCount val="50"/>
                <c:pt idx="0">
                  <c:v>24</c:v>
                </c:pt>
                <c:pt idx="1">
                  <c:v>29</c:v>
                </c:pt>
                <c:pt idx="2">
                  <c:v>34</c:v>
                </c:pt>
                <c:pt idx="3">
                  <c:v>39</c:v>
                </c:pt>
                <c:pt idx="4">
                  <c:v>44</c:v>
                </c:pt>
                <c:pt idx="5">
                  <c:v>49</c:v>
                </c:pt>
                <c:pt idx="6">
                  <c:v>54</c:v>
                </c:pt>
                <c:pt idx="7">
                  <c:v>59</c:v>
                </c:pt>
                <c:pt idx="8">
                  <c:v>64</c:v>
                </c:pt>
                <c:pt idx="9">
                  <c:v>69</c:v>
                </c:pt>
                <c:pt idx="10">
                  <c:v>74</c:v>
                </c:pt>
                <c:pt idx="11">
                  <c:v>79</c:v>
                </c:pt>
                <c:pt idx="12">
                  <c:v>84</c:v>
                </c:pt>
                <c:pt idx="13">
                  <c:v>89</c:v>
                </c:pt>
                <c:pt idx="14">
                  <c:v>94</c:v>
                </c:pt>
                <c:pt idx="15">
                  <c:v>99</c:v>
                </c:pt>
                <c:pt idx="16">
                  <c:v>104</c:v>
                </c:pt>
                <c:pt idx="17">
                  <c:v>109</c:v>
                </c:pt>
                <c:pt idx="18">
                  <c:v>114</c:v>
                </c:pt>
                <c:pt idx="19">
                  <c:v>119</c:v>
                </c:pt>
                <c:pt idx="20">
                  <c:v>124</c:v>
                </c:pt>
                <c:pt idx="21">
                  <c:v>129</c:v>
                </c:pt>
                <c:pt idx="22">
                  <c:v>134</c:v>
                </c:pt>
                <c:pt idx="23">
                  <c:v>139</c:v>
                </c:pt>
                <c:pt idx="24">
                  <c:v>144</c:v>
                </c:pt>
                <c:pt idx="25">
                  <c:v>149</c:v>
                </c:pt>
                <c:pt idx="26">
                  <c:v>154</c:v>
                </c:pt>
                <c:pt idx="27">
                  <c:v>159</c:v>
                </c:pt>
                <c:pt idx="28">
                  <c:v>164</c:v>
                </c:pt>
                <c:pt idx="29">
                  <c:v>169</c:v>
                </c:pt>
                <c:pt idx="30">
                  <c:v>174</c:v>
                </c:pt>
                <c:pt idx="31">
                  <c:v>179</c:v>
                </c:pt>
                <c:pt idx="32">
                  <c:v>184</c:v>
                </c:pt>
                <c:pt idx="33">
                  <c:v>189</c:v>
                </c:pt>
                <c:pt idx="34">
                  <c:v>194</c:v>
                </c:pt>
                <c:pt idx="35">
                  <c:v>199</c:v>
                </c:pt>
                <c:pt idx="36">
                  <c:v>204</c:v>
                </c:pt>
                <c:pt idx="37">
                  <c:v>209</c:v>
                </c:pt>
                <c:pt idx="38">
                  <c:v>214</c:v>
                </c:pt>
                <c:pt idx="39">
                  <c:v>219</c:v>
                </c:pt>
                <c:pt idx="40">
                  <c:v>224</c:v>
                </c:pt>
                <c:pt idx="41">
                  <c:v>229</c:v>
                </c:pt>
                <c:pt idx="42">
                  <c:v>234</c:v>
                </c:pt>
                <c:pt idx="43">
                  <c:v>239</c:v>
                </c:pt>
                <c:pt idx="44">
                  <c:v>244</c:v>
                </c:pt>
                <c:pt idx="45">
                  <c:v>249</c:v>
                </c:pt>
                <c:pt idx="46">
                  <c:v>254</c:v>
                </c:pt>
                <c:pt idx="47">
                  <c:v>259</c:v>
                </c:pt>
                <c:pt idx="48">
                  <c:v>264</c:v>
                </c:pt>
                <c:pt idx="49">
                  <c:v>269</c:v>
                </c:pt>
              </c:numCache>
            </c:numRef>
          </c:xVal>
          <c:yVal>
            <c:numRef>
              <c:f>'metodo 2'!$U$5:$U$55</c:f>
              <c:numCache>
                <c:formatCode>General</c:formatCode>
                <c:ptCount val="51"/>
                <c:pt idx="4">
                  <c:v>8.4700000000000006</c:v>
                </c:pt>
                <c:pt idx="5">
                  <c:v>8.468</c:v>
                </c:pt>
                <c:pt idx="6">
                  <c:v>8.4660000000000046</c:v>
                </c:pt>
                <c:pt idx="7">
                  <c:v>8.4660000000000046</c:v>
                </c:pt>
                <c:pt idx="8">
                  <c:v>8.4640000000000004</c:v>
                </c:pt>
                <c:pt idx="9">
                  <c:v>8.4620000000000068</c:v>
                </c:pt>
                <c:pt idx="10">
                  <c:v>8.4620000000000068</c:v>
                </c:pt>
                <c:pt idx="11">
                  <c:v>8.4600000000000026</c:v>
                </c:pt>
                <c:pt idx="12">
                  <c:v>8.4580000000000002</c:v>
                </c:pt>
                <c:pt idx="13">
                  <c:v>8.4580000000000002</c:v>
                </c:pt>
                <c:pt idx="14">
                  <c:v>8.4560000000000048</c:v>
                </c:pt>
                <c:pt idx="15">
                  <c:v>8.4560000000000048</c:v>
                </c:pt>
                <c:pt idx="16">
                  <c:v>8.4540000000000006</c:v>
                </c:pt>
                <c:pt idx="17">
                  <c:v>8.4520000000000248</c:v>
                </c:pt>
                <c:pt idx="18">
                  <c:v>8.4520000000000248</c:v>
                </c:pt>
                <c:pt idx="19">
                  <c:v>8.4500000000000028</c:v>
                </c:pt>
                <c:pt idx="20">
                  <c:v>8.4500000000000028</c:v>
                </c:pt>
                <c:pt idx="21">
                  <c:v>8.4479999999999986</c:v>
                </c:pt>
                <c:pt idx="22">
                  <c:v>8.4479999999999986</c:v>
                </c:pt>
                <c:pt idx="23">
                  <c:v>8.4460000000000015</c:v>
                </c:pt>
                <c:pt idx="24">
                  <c:v>8.4460000000000015</c:v>
                </c:pt>
                <c:pt idx="25">
                  <c:v>8.4439999999999991</c:v>
                </c:pt>
                <c:pt idx="26">
                  <c:v>8.4420000000000002</c:v>
                </c:pt>
                <c:pt idx="27">
                  <c:v>8.4420000000000002</c:v>
                </c:pt>
                <c:pt idx="28">
                  <c:v>8.44</c:v>
                </c:pt>
                <c:pt idx="29">
                  <c:v>8.44</c:v>
                </c:pt>
                <c:pt idx="30">
                  <c:v>8.4379999999999988</c:v>
                </c:pt>
                <c:pt idx="31">
                  <c:v>8.4379999999999988</c:v>
                </c:pt>
                <c:pt idx="32">
                  <c:v>8.4360000000000035</c:v>
                </c:pt>
                <c:pt idx="33">
                  <c:v>8.4360000000000035</c:v>
                </c:pt>
                <c:pt idx="34">
                  <c:v>8.4340000000000011</c:v>
                </c:pt>
                <c:pt idx="35">
                  <c:v>8.4340000000000011</c:v>
                </c:pt>
                <c:pt idx="36">
                  <c:v>8.4320000000000004</c:v>
                </c:pt>
                <c:pt idx="37">
                  <c:v>8.4320000000000004</c:v>
                </c:pt>
                <c:pt idx="38">
                  <c:v>8.43</c:v>
                </c:pt>
                <c:pt idx="39">
                  <c:v>8.43</c:v>
                </c:pt>
                <c:pt idx="40">
                  <c:v>8.427999999999999</c:v>
                </c:pt>
                <c:pt idx="41">
                  <c:v>8.4260000000000002</c:v>
                </c:pt>
                <c:pt idx="42">
                  <c:v>8.4260000000000002</c:v>
                </c:pt>
                <c:pt idx="43">
                  <c:v>8.4260000000000002</c:v>
                </c:pt>
                <c:pt idx="44">
                  <c:v>8.4240000000000013</c:v>
                </c:pt>
                <c:pt idx="45">
                  <c:v>8.4240000000000013</c:v>
                </c:pt>
                <c:pt idx="46">
                  <c:v>8.4220000000000006</c:v>
                </c:pt>
                <c:pt idx="47">
                  <c:v>8.4220000000000006</c:v>
                </c:pt>
                <c:pt idx="48">
                  <c:v>8.4220000000000006</c:v>
                </c:pt>
                <c:pt idx="49">
                  <c:v>8.42</c:v>
                </c:pt>
              </c:numCache>
            </c:numRef>
          </c:yVal>
          <c:smooth val="1"/>
        </c:ser>
        <c:axId val="116724480"/>
        <c:axId val="116726400"/>
      </c:scatterChart>
      <c:valAx>
        <c:axId val="116724480"/>
        <c:scaling>
          <c:orientation val="minMax"/>
          <c:max val="300"/>
          <c:min val="0"/>
        </c:scaling>
        <c:axPos val="b"/>
        <c:majorGridlines/>
        <c:minorGridlines/>
        <c:numFmt formatCode="General" sourceLinked="1"/>
        <c:tickLblPos val="nextTo"/>
        <c:crossAx val="116726400"/>
        <c:crosses val="autoZero"/>
        <c:crossBetween val="midCat"/>
        <c:majorUnit val="50"/>
        <c:minorUnit val="10"/>
      </c:valAx>
      <c:valAx>
        <c:axId val="116726400"/>
        <c:scaling>
          <c:orientation val="minMax"/>
          <c:max val="8.5"/>
          <c:min val="8.41"/>
        </c:scaling>
        <c:axPos val="l"/>
        <c:majorGridlines/>
        <c:minorGridlines/>
        <c:numFmt formatCode="General" sourceLinked="1"/>
        <c:tickLblPos val="nextTo"/>
        <c:crossAx val="116724480"/>
        <c:crosses val="autoZero"/>
        <c:crossBetween val="midCat"/>
      </c:valAx>
    </c:plotArea>
    <c:legend>
      <c:legendPos val="r"/>
      <c:layout>
        <c:manualLayout>
          <c:xMode val="edge"/>
          <c:yMode val="edge"/>
          <c:x val="0.12141926547194473"/>
          <c:y val="0.63864778437643366"/>
          <c:w val="0.32020976259705702"/>
          <c:h val="0.18143377247816644"/>
        </c:manualLayout>
      </c:layout>
      <c:spPr>
        <a:solidFill>
          <a:sysClr val="window" lastClr="FFFFFF"/>
        </a:solidFill>
      </c:sp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5.9977609110044933E-2"/>
          <c:y val="2.3215043661774168E-2"/>
          <c:w val="0.84410412866912365"/>
          <c:h val="0.95356991267645264"/>
        </c:manualLayout>
      </c:layout>
      <c:scatterChart>
        <c:scatterStyle val="smoothMarker"/>
        <c:ser>
          <c:idx val="1"/>
          <c:order val="0"/>
          <c:tx>
            <c:strRef>
              <c:f>datos!$E$13</c:f>
              <c:strCache>
                <c:ptCount val="1"/>
                <c:pt idx="0">
                  <c:v>CURVA DE DAÑO DEL TRANSFORMADOR</c:v>
                </c:pt>
              </c:strCache>
            </c:strRef>
          </c:tx>
          <c:marker>
            <c:symbol val="triangle"/>
            <c:size val="7"/>
          </c:marker>
          <c:xVal>
            <c:numRef>
              <c:f>datos!$G$15:$G$22</c:f>
              <c:numCache>
                <c:formatCode>0.00</c:formatCode>
                <c:ptCount val="8"/>
                <c:pt idx="0">
                  <c:v>366.79790026246695</c:v>
                </c:pt>
                <c:pt idx="1">
                  <c:v>82.020997375328079</c:v>
                </c:pt>
                <c:pt idx="2">
                  <c:v>37.073490813647979</c:v>
                </c:pt>
                <c:pt idx="3">
                  <c:v>20.669291338582678</c:v>
                </c:pt>
                <c:pt idx="4">
                  <c:v>16.404199475065589</c:v>
                </c:pt>
                <c:pt idx="5">
                  <c:v>15.583989501312336</c:v>
                </c:pt>
                <c:pt idx="6">
                  <c:v>9.8425196850393704</c:v>
                </c:pt>
                <c:pt idx="7">
                  <c:v>6.5616797900262513</c:v>
                </c:pt>
              </c:numCache>
            </c:numRef>
          </c:xVal>
          <c:yVal>
            <c:numRef>
              <c:f>datos!$E$15:$E$22</c:f>
              <c:numCache>
                <c:formatCode>General</c:formatCode>
                <c:ptCount val="8"/>
                <c:pt idx="0">
                  <c:v>0.1</c:v>
                </c:pt>
                <c:pt idx="1">
                  <c:v>2</c:v>
                </c:pt>
                <c:pt idx="2">
                  <c:v>10</c:v>
                </c:pt>
                <c:pt idx="3">
                  <c:v>30</c:v>
                </c:pt>
                <c:pt idx="4">
                  <c:v>50</c:v>
                </c:pt>
                <c:pt idx="5">
                  <c:v>60</c:v>
                </c:pt>
                <c:pt idx="6">
                  <c:v>300</c:v>
                </c:pt>
                <c:pt idx="7">
                  <c:v>1800</c:v>
                </c:pt>
              </c:numCache>
            </c:numRef>
          </c:yVal>
          <c:smooth val="1"/>
        </c:ser>
        <c:ser>
          <c:idx val="2"/>
          <c:order val="1"/>
          <c:tx>
            <c:strRef>
              <c:f>datos!$H$13</c:f>
              <c:strCache>
                <c:ptCount val="1"/>
                <c:pt idx="0">
                  <c:v>Icc MAX. DEL TRANSFORMADOR</c:v>
                </c:pt>
              </c:strCache>
            </c:strRef>
          </c:tx>
          <c:marker>
            <c:symbol val="square"/>
            <c:size val="7"/>
          </c:marker>
          <c:xVal>
            <c:numRef>
              <c:f>datos!$H$16:$H$17</c:f>
              <c:numCache>
                <c:formatCode>0.0</c:formatCode>
                <c:ptCount val="2"/>
                <c:pt idx="0">
                  <c:v>171.77172225199598</c:v>
                </c:pt>
                <c:pt idx="1">
                  <c:v>171.77172225199598</c:v>
                </c:pt>
              </c:numCache>
            </c:numRef>
          </c:xVal>
          <c:yVal>
            <c:numRef>
              <c:f>datos!$I$16:$I$17</c:f>
              <c:numCache>
                <c:formatCode>General</c:formatCode>
                <c:ptCount val="2"/>
                <c:pt idx="0">
                  <c:v>1.0000000000000041E-3</c:v>
                </c:pt>
                <c:pt idx="1">
                  <c:v>40</c:v>
                </c:pt>
              </c:numCache>
            </c:numRef>
          </c:yVal>
          <c:smooth val="1"/>
        </c:ser>
        <c:ser>
          <c:idx val="4"/>
          <c:order val="2"/>
          <c:tx>
            <c:strRef>
              <c:f>datos!$A$29</c:f>
              <c:strCache>
                <c:ptCount val="1"/>
                <c:pt idx="0">
                  <c:v>BREAKER 25KVA CURVA DE OPERACIÓN</c:v>
                </c:pt>
              </c:strCache>
            </c:strRef>
          </c:tx>
          <c:xVal>
            <c:numRef>
              <c:f>datos!$C$32:$C$41</c:f>
              <c:numCache>
                <c:formatCode>0.00</c:formatCode>
                <c:ptCount val="10"/>
                <c:pt idx="0">
                  <c:v>12.913385826771654</c:v>
                </c:pt>
                <c:pt idx="1">
                  <c:v>13.543307086614098</c:v>
                </c:pt>
                <c:pt idx="2">
                  <c:v>14.173228346456693</c:v>
                </c:pt>
                <c:pt idx="3">
                  <c:v>15.905511811023734</c:v>
                </c:pt>
                <c:pt idx="4">
                  <c:v>18.897637795275593</c:v>
                </c:pt>
                <c:pt idx="5">
                  <c:v>37.795275590551725</c:v>
                </c:pt>
                <c:pt idx="6">
                  <c:v>62.992125984252013</c:v>
                </c:pt>
                <c:pt idx="7">
                  <c:v>107.08661417322834</c:v>
                </c:pt>
                <c:pt idx="8">
                  <c:v>188.97637795275713</c:v>
                </c:pt>
                <c:pt idx="9">
                  <c:v>188.97637795275713</c:v>
                </c:pt>
              </c:numCache>
            </c:numRef>
          </c:xVal>
          <c:yVal>
            <c:numRef>
              <c:f>datos!$A$32:$A$41</c:f>
              <c:numCache>
                <c:formatCode>General</c:formatCode>
                <c:ptCount val="10"/>
                <c:pt idx="0">
                  <c:v>100</c:v>
                </c:pt>
                <c:pt idx="1">
                  <c:v>60</c:v>
                </c:pt>
                <c:pt idx="2">
                  <c:v>40</c:v>
                </c:pt>
                <c:pt idx="3">
                  <c:v>20</c:v>
                </c:pt>
                <c:pt idx="4">
                  <c:v>10</c:v>
                </c:pt>
                <c:pt idx="5">
                  <c:v>2</c:v>
                </c:pt>
                <c:pt idx="6">
                  <c:v>0.60000000000000064</c:v>
                </c:pt>
                <c:pt idx="7">
                  <c:v>0.2</c:v>
                </c:pt>
                <c:pt idx="8">
                  <c:v>6.7000000000000004E-2</c:v>
                </c:pt>
                <c:pt idx="9">
                  <c:v>6.7000000000000004E-2</c:v>
                </c:pt>
              </c:numCache>
            </c:numRef>
          </c:yVal>
          <c:smooth val="1"/>
        </c:ser>
        <c:axId val="96127232"/>
        <c:axId val="96133120"/>
      </c:scatterChart>
      <c:valAx>
        <c:axId val="96127232"/>
        <c:scaling>
          <c:logBase val="10"/>
          <c:orientation val="minMax"/>
          <c:max val="1000"/>
          <c:min val="1"/>
        </c:scaling>
        <c:axPos val="b"/>
        <c:majorGridlines/>
        <c:minorGridlines/>
        <c:numFmt formatCode="General" sourceLinked="0"/>
        <c:minorTickMark val="out"/>
        <c:tickLblPos val="nextTo"/>
        <c:spPr>
          <a:ln>
            <a:solidFill>
              <a:sysClr val="windowText" lastClr="000000"/>
            </a:solidFill>
          </a:ln>
        </c:spPr>
        <c:crossAx val="96133120"/>
        <c:crosses val="autoZero"/>
        <c:crossBetween val="midCat"/>
        <c:majorUnit val="10"/>
        <c:minorUnit val="10"/>
      </c:valAx>
      <c:valAx>
        <c:axId val="96133120"/>
        <c:scaling>
          <c:logBase val="10"/>
          <c:orientation val="minMax"/>
          <c:max val="10000"/>
          <c:min val="1.0000000000000005E-2"/>
        </c:scaling>
        <c:axPos val="l"/>
        <c:majorGridlines/>
        <c:minorGridlines/>
        <c:numFmt formatCode="General" sourceLinked="1"/>
        <c:minorTickMark val="out"/>
        <c:tickLblPos val="nextTo"/>
        <c:spPr>
          <a:ln>
            <a:solidFill>
              <a:schemeClr val="tx1"/>
            </a:solidFill>
          </a:ln>
        </c:spPr>
        <c:crossAx val="96127232"/>
        <c:crosses val="autoZero"/>
        <c:crossBetween val="midCat"/>
        <c:majorUnit val="10"/>
        <c:minorUnit val="10"/>
      </c:valAx>
    </c:plotArea>
    <c:legend>
      <c:legendPos val="r"/>
      <c:layout>
        <c:manualLayout>
          <c:xMode val="edge"/>
          <c:yMode val="edge"/>
          <c:x val="0.39255984059519894"/>
          <c:y val="3.6137896623093482E-2"/>
          <c:w val="0.5523997437828192"/>
          <c:h val="0.16669410946765098"/>
        </c:manualLayout>
      </c:layout>
      <c:spPr>
        <a:solidFill>
          <a:schemeClr val="bg1"/>
        </a:solidFill>
      </c:spPr>
      <c:txPr>
        <a:bodyPr/>
        <a:lstStyle/>
        <a:p>
          <a:pPr>
            <a:defRPr sz="900"/>
          </a:pPr>
          <a:endParaRPr lang="es-ES"/>
        </a:p>
      </c:txPr>
    </c:legend>
    <c:plotVisOnly val="1"/>
  </c:chart>
  <c:spPr>
    <a:ln w="9525"/>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6.2290576842079913E-2"/>
          <c:y val="2.3215043661774168E-2"/>
          <c:w val="0.8441360146745629"/>
          <c:h val="0.95356991267645264"/>
        </c:manualLayout>
      </c:layout>
      <c:scatterChart>
        <c:scatterStyle val="smoothMarker"/>
        <c:ser>
          <c:idx val="1"/>
          <c:order val="0"/>
          <c:tx>
            <c:strRef>
              <c:f>datos!$E$13</c:f>
              <c:strCache>
                <c:ptCount val="1"/>
                <c:pt idx="0">
                  <c:v>CURVA DE DAÑO DEL TRANSFORMADOR</c:v>
                </c:pt>
              </c:strCache>
            </c:strRef>
          </c:tx>
          <c:marker>
            <c:symbol val="triangle"/>
            <c:size val="7"/>
          </c:marker>
          <c:xVal>
            <c:numRef>
              <c:f>datos!$G$15:$G$22</c:f>
              <c:numCache>
                <c:formatCode>0.00</c:formatCode>
                <c:ptCount val="8"/>
                <c:pt idx="0">
                  <c:v>366.79790026246695</c:v>
                </c:pt>
                <c:pt idx="1">
                  <c:v>82.020997375328079</c:v>
                </c:pt>
                <c:pt idx="2">
                  <c:v>37.073490813647979</c:v>
                </c:pt>
                <c:pt idx="3">
                  <c:v>20.669291338582678</c:v>
                </c:pt>
                <c:pt idx="4">
                  <c:v>16.404199475065589</c:v>
                </c:pt>
                <c:pt idx="5">
                  <c:v>15.583989501312336</c:v>
                </c:pt>
                <c:pt idx="6">
                  <c:v>9.8425196850393704</c:v>
                </c:pt>
                <c:pt idx="7">
                  <c:v>6.5616797900262513</c:v>
                </c:pt>
              </c:numCache>
            </c:numRef>
          </c:xVal>
          <c:yVal>
            <c:numRef>
              <c:f>datos!$E$15:$E$22</c:f>
              <c:numCache>
                <c:formatCode>General</c:formatCode>
                <c:ptCount val="8"/>
                <c:pt idx="0">
                  <c:v>0.1</c:v>
                </c:pt>
                <c:pt idx="1">
                  <c:v>2</c:v>
                </c:pt>
                <c:pt idx="2">
                  <c:v>10</c:v>
                </c:pt>
                <c:pt idx="3">
                  <c:v>30</c:v>
                </c:pt>
                <c:pt idx="4">
                  <c:v>50</c:v>
                </c:pt>
                <c:pt idx="5">
                  <c:v>60</c:v>
                </c:pt>
                <c:pt idx="6">
                  <c:v>300</c:v>
                </c:pt>
                <c:pt idx="7">
                  <c:v>1800</c:v>
                </c:pt>
              </c:numCache>
            </c:numRef>
          </c:yVal>
          <c:smooth val="1"/>
        </c:ser>
        <c:ser>
          <c:idx val="2"/>
          <c:order val="1"/>
          <c:tx>
            <c:strRef>
              <c:f>datos!$H$13</c:f>
              <c:strCache>
                <c:ptCount val="1"/>
                <c:pt idx="0">
                  <c:v>Icc MAX. DEL TRANSFORMADOR</c:v>
                </c:pt>
              </c:strCache>
            </c:strRef>
          </c:tx>
          <c:marker>
            <c:symbol val="square"/>
            <c:size val="7"/>
          </c:marker>
          <c:xVal>
            <c:numRef>
              <c:f>datos!$H$16:$H$17</c:f>
              <c:numCache>
                <c:formatCode>0.0</c:formatCode>
                <c:ptCount val="2"/>
                <c:pt idx="0">
                  <c:v>172.67578394805912</c:v>
                </c:pt>
                <c:pt idx="1">
                  <c:v>172.67578394805912</c:v>
                </c:pt>
              </c:numCache>
            </c:numRef>
          </c:xVal>
          <c:yVal>
            <c:numRef>
              <c:f>datos!$I$16:$I$17</c:f>
              <c:numCache>
                <c:formatCode>General</c:formatCode>
                <c:ptCount val="2"/>
                <c:pt idx="0">
                  <c:v>1.0000000000000041E-3</c:v>
                </c:pt>
                <c:pt idx="1">
                  <c:v>40</c:v>
                </c:pt>
              </c:numCache>
            </c:numRef>
          </c:yVal>
          <c:smooth val="1"/>
        </c:ser>
        <c:ser>
          <c:idx val="4"/>
          <c:order val="2"/>
          <c:tx>
            <c:strRef>
              <c:f>datos!$A$29</c:f>
              <c:strCache>
                <c:ptCount val="1"/>
                <c:pt idx="0">
                  <c:v>BREAKER 25KVA CURVA DE OPERACIÓN</c:v>
                </c:pt>
              </c:strCache>
            </c:strRef>
          </c:tx>
          <c:xVal>
            <c:numRef>
              <c:f>datos!$C$32:$C$40</c:f>
              <c:numCache>
                <c:formatCode>0.00</c:formatCode>
                <c:ptCount val="9"/>
                <c:pt idx="0">
                  <c:v>12.913385826771654</c:v>
                </c:pt>
                <c:pt idx="1">
                  <c:v>13.543307086614098</c:v>
                </c:pt>
                <c:pt idx="2">
                  <c:v>14.173228346456693</c:v>
                </c:pt>
                <c:pt idx="3">
                  <c:v>15.905511811023734</c:v>
                </c:pt>
                <c:pt idx="4">
                  <c:v>18.897637795275593</c:v>
                </c:pt>
                <c:pt idx="5">
                  <c:v>37.795275590551725</c:v>
                </c:pt>
                <c:pt idx="6">
                  <c:v>62.992125984252013</c:v>
                </c:pt>
                <c:pt idx="7">
                  <c:v>107.08661417322834</c:v>
                </c:pt>
                <c:pt idx="8">
                  <c:v>188.97637795275713</c:v>
                </c:pt>
              </c:numCache>
            </c:numRef>
          </c:xVal>
          <c:yVal>
            <c:numRef>
              <c:f>datos!$A$32:$A$40</c:f>
              <c:numCache>
                <c:formatCode>General</c:formatCode>
                <c:ptCount val="9"/>
                <c:pt idx="0">
                  <c:v>100</c:v>
                </c:pt>
                <c:pt idx="1">
                  <c:v>60</c:v>
                </c:pt>
                <c:pt idx="2">
                  <c:v>40</c:v>
                </c:pt>
                <c:pt idx="3">
                  <c:v>20</c:v>
                </c:pt>
                <c:pt idx="4">
                  <c:v>10</c:v>
                </c:pt>
                <c:pt idx="5">
                  <c:v>2</c:v>
                </c:pt>
                <c:pt idx="6">
                  <c:v>0.60000000000000064</c:v>
                </c:pt>
                <c:pt idx="7">
                  <c:v>0.2</c:v>
                </c:pt>
                <c:pt idx="8">
                  <c:v>6.7000000000000004E-2</c:v>
                </c:pt>
              </c:numCache>
            </c:numRef>
          </c:yVal>
          <c:smooth val="1"/>
        </c:ser>
        <c:axId val="96150656"/>
        <c:axId val="96152192"/>
      </c:scatterChart>
      <c:valAx>
        <c:axId val="96150656"/>
        <c:scaling>
          <c:logBase val="10"/>
          <c:orientation val="minMax"/>
          <c:max val="1000"/>
          <c:min val="1"/>
        </c:scaling>
        <c:axPos val="b"/>
        <c:majorGridlines/>
        <c:minorGridlines/>
        <c:numFmt formatCode="General" sourceLinked="0"/>
        <c:minorTickMark val="out"/>
        <c:tickLblPos val="nextTo"/>
        <c:spPr>
          <a:ln>
            <a:solidFill>
              <a:sysClr val="windowText" lastClr="000000"/>
            </a:solidFill>
          </a:ln>
        </c:spPr>
        <c:crossAx val="96152192"/>
        <c:crosses val="autoZero"/>
        <c:crossBetween val="midCat"/>
        <c:majorUnit val="10"/>
        <c:minorUnit val="10"/>
      </c:valAx>
      <c:valAx>
        <c:axId val="96152192"/>
        <c:scaling>
          <c:logBase val="10"/>
          <c:orientation val="minMax"/>
          <c:max val="10000"/>
          <c:min val="1.0000000000000005E-2"/>
        </c:scaling>
        <c:axPos val="l"/>
        <c:majorGridlines/>
        <c:minorGridlines/>
        <c:numFmt formatCode="General" sourceLinked="1"/>
        <c:minorTickMark val="out"/>
        <c:tickLblPos val="nextTo"/>
        <c:spPr>
          <a:ln>
            <a:solidFill>
              <a:schemeClr val="tx1"/>
            </a:solidFill>
          </a:ln>
        </c:spPr>
        <c:crossAx val="96150656"/>
        <c:crosses val="autoZero"/>
        <c:crossBetween val="midCat"/>
        <c:majorUnit val="10"/>
        <c:minorUnit val="10"/>
      </c:valAx>
    </c:plotArea>
    <c:legend>
      <c:legendPos val="r"/>
      <c:layout>
        <c:manualLayout>
          <c:xMode val="edge"/>
          <c:yMode val="edge"/>
          <c:x val="0.39346757820053557"/>
          <c:y val="3.120600096583068E-2"/>
          <c:w val="0.54616954960143949"/>
          <c:h val="0.16819734462485553"/>
        </c:manualLayout>
      </c:layout>
      <c:spPr>
        <a:solidFill>
          <a:sysClr val="window" lastClr="FFFFFF"/>
        </a:solidFill>
      </c:spPr>
      <c:txPr>
        <a:bodyPr/>
        <a:lstStyle/>
        <a:p>
          <a:pPr>
            <a:defRPr sz="900"/>
          </a:pPr>
          <a:endParaRPr lang="es-ES"/>
        </a:p>
      </c:txPr>
    </c:legend>
    <c:plotVisOnly val="1"/>
  </c:chart>
  <c:spPr>
    <a:ln w="9525"/>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3.6602203171227449E-2"/>
          <c:y val="2.2383085358193392E-2"/>
          <c:w val="0.95390551822653946"/>
          <c:h val="0.91213430168700949"/>
        </c:manualLayout>
      </c:layout>
      <c:scatterChart>
        <c:scatterStyle val="smoothMarker"/>
        <c:ser>
          <c:idx val="0"/>
          <c:order val="0"/>
          <c:tx>
            <c:strRef>
              <c:f>CONV!$A$3</c:f>
              <c:strCache>
                <c:ptCount val="1"/>
                <c:pt idx="0">
                  <c:v>Precarga = 1,0 [P.U.]</c:v>
                </c:pt>
              </c:strCache>
            </c:strRef>
          </c:tx>
          <c:spPr>
            <a:ln w="38100"/>
          </c:spPr>
          <c:xVal>
            <c:numRef>
              <c:f>CONV!$B$4:$B$8</c:f>
              <c:numCache>
                <c:formatCode>General</c:formatCode>
                <c:ptCount val="5"/>
                <c:pt idx="0">
                  <c:v>0.5</c:v>
                </c:pt>
                <c:pt idx="1">
                  <c:v>1</c:v>
                </c:pt>
                <c:pt idx="2">
                  <c:v>2</c:v>
                </c:pt>
                <c:pt idx="3">
                  <c:v>4</c:v>
                </c:pt>
                <c:pt idx="4">
                  <c:v>8</c:v>
                </c:pt>
              </c:numCache>
            </c:numRef>
          </c:xVal>
          <c:yVal>
            <c:numRef>
              <c:f>CONV!$E$4:$E$8</c:f>
              <c:numCache>
                <c:formatCode>General</c:formatCode>
                <c:ptCount val="5"/>
                <c:pt idx="0">
                  <c:v>1.56</c:v>
                </c:pt>
                <c:pt idx="1">
                  <c:v>1.46</c:v>
                </c:pt>
                <c:pt idx="2">
                  <c:v>1.36</c:v>
                </c:pt>
                <c:pt idx="3">
                  <c:v>1.29</c:v>
                </c:pt>
                <c:pt idx="4">
                  <c:v>1.24</c:v>
                </c:pt>
              </c:numCache>
            </c:numRef>
          </c:yVal>
          <c:smooth val="1"/>
        </c:ser>
        <c:ser>
          <c:idx val="1"/>
          <c:order val="1"/>
          <c:tx>
            <c:strRef>
              <c:f>CONV!$A$11</c:f>
              <c:strCache>
                <c:ptCount val="1"/>
                <c:pt idx="0">
                  <c:v>Precarga = 0,9 [P.U.]</c:v>
                </c:pt>
              </c:strCache>
            </c:strRef>
          </c:tx>
          <c:spPr>
            <a:ln w="38100"/>
          </c:spPr>
          <c:xVal>
            <c:numRef>
              <c:f>CONV!$B$12:$B$16</c:f>
              <c:numCache>
                <c:formatCode>General</c:formatCode>
                <c:ptCount val="5"/>
                <c:pt idx="0">
                  <c:v>0.5</c:v>
                </c:pt>
                <c:pt idx="1">
                  <c:v>1</c:v>
                </c:pt>
                <c:pt idx="2">
                  <c:v>2</c:v>
                </c:pt>
                <c:pt idx="3">
                  <c:v>4</c:v>
                </c:pt>
                <c:pt idx="4">
                  <c:v>8</c:v>
                </c:pt>
              </c:numCache>
            </c:numRef>
          </c:xVal>
          <c:yVal>
            <c:numRef>
              <c:f>CONV!$E$12:$E$16</c:f>
              <c:numCache>
                <c:formatCode>General</c:formatCode>
                <c:ptCount val="5"/>
                <c:pt idx="0">
                  <c:v>1.680000000000009</c:v>
                </c:pt>
                <c:pt idx="1">
                  <c:v>1.55</c:v>
                </c:pt>
                <c:pt idx="2">
                  <c:v>1.42</c:v>
                </c:pt>
                <c:pt idx="3">
                  <c:v>1.31</c:v>
                </c:pt>
                <c:pt idx="4">
                  <c:v>1.25</c:v>
                </c:pt>
              </c:numCache>
            </c:numRef>
          </c:yVal>
          <c:smooth val="1"/>
        </c:ser>
        <c:ser>
          <c:idx val="2"/>
          <c:order val="2"/>
          <c:tx>
            <c:strRef>
              <c:f>CONV!$A$19</c:f>
              <c:strCache>
                <c:ptCount val="1"/>
                <c:pt idx="0">
                  <c:v>Precarga = 0,8 [P.U.]</c:v>
                </c:pt>
              </c:strCache>
            </c:strRef>
          </c:tx>
          <c:spPr>
            <a:ln w="38100"/>
          </c:spPr>
          <c:xVal>
            <c:numRef>
              <c:f>CONV!$B$20:$B$24</c:f>
              <c:numCache>
                <c:formatCode>General</c:formatCode>
                <c:ptCount val="5"/>
                <c:pt idx="0">
                  <c:v>0.5</c:v>
                </c:pt>
                <c:pt idx="1">
                  <c:v>1</c:v>
                </c:pt>
                <c:pt idx="2">
                  <c:v>2</c:v>
                </c:pt>
                <c:pt idx="3">
                  <c:v>4</c:v>
                </c:pt>
                <c:pt idx="4">
                  <c:v>8</c:v>
                </c:pt>
              </c:numCache>
            </c:numRef>
          </c:xVal>
          <c:yVal>
            <c:numRef>
              <c:f>CONV!$E$20:$E$24</c:f>
              <c:numCache>
                <c:formatCode>General</c:formatCode>
                <c:ptCount val="5"/>
                <c:pt idx="0">
                  <c:v>1.78</c:v>
                </c:pt>
                <c:pt idx="1">
                  <c:v>1.6300000000000001</c:v>
                </c:pt>
                <c:pt idx="2">
                  <c:v>1.47</c:v>
                </c:pt>
                <c:pt idx="3">
                  <c:v>1.33</c:v>
                </c:pt>
                <c:pt idx="4">
                  <c:v>1.25</c:v>
                </c:pt>
              </c:numCache>
            </c:numRef>
          </c:yVal>
          <c:smooth val="1"/>
        </c:ser>
        <c:ser>
          <c:idx val="3"/>
          <c:order val="3"/>
          <c:tx>
            <c:strRef>
              <c:f>CONV!$A$27</c:f>
              <c:strCache>
                <c:ptCount val="1"/>
                <c:pt idx="0">
                  <c:v>Precarga = 0,7 [P.U.]</c:v>
                </c:pt>
              </c:strCache>
            </c:strRef>
          </c:tx>
          <c:spPr>
            <a:ln w="38100"/>
          </c:spPr>
          <c:xVal>
            <c:numRef>
              <c:f>CONV!$B$28:$B$32</c:f>
              <c:numCache>
                <c:formatCode>General</c:formatCode>
                <c:ptCount val="5"/>
                <c:pt idx="0">
                  <c:v>0.5</c:v>
                </c:pt>
                <c:pt idx="1">
                  <c:v>1</c:v>
                </c:pt>
                <c:pt idx="2">
                  <c:v>2</c:v>
                </c:pt>
                <c:pt idx="3">
                  <c:v>4</c:v>
                </c:pt>
                <c:pt idx="4">
                  <c:v>8</c:v>
                </c:pt>
              </c:numCache>
            </c:numRef>
          </c:xVal>
          <c:yVal>
            <c:numRef>
              <c:f>CONV!$E$28:$E$32</c:f>
              <c:numCache>
                <c:formatCode>General</c:formatCode>
                <c:ptCount val="5"/>
                <c:pt idx="0">
                  <c:v>1.87</c:v>
                </c:pt>
                <c:pt idx="1">
                  <c:v>1.7</c:v>
                </c:pt>
                <c:pt idx="2">
                  <c:v>1.51</c:v>
                </c:pt>
                <c:pt idx="3">
                  <c:v>1.35</c:v>
                </c:pt>
                <c:pt idx="4">
                  <c:v>1.26</c:v>
                </c:pt>
              </c:numCache>
            </c:numRef>
          </c:yVal>
          <c:smooth val="1"/>
        </c:ser>
        <c:ser>
          <c:idx val="4"/>
          <c:order val="4"/>
          <c:tx>
            <c:strRef>
              <c:f>CONV!$A$35</c:f>
              <c:strCache>
                <c:ptCount val="1"/>
                <c:pt idx="0">
                  <c:v>Precarga = 0,6 [P.U.]</c:v>
                </c:pt>
              </c:strCache>
            </c:strRef>
          </c:tx>
          <c:spPr>
            <a:ln w="38100"/>
          </c:spPr>
          <c:xVal>
            <c:numRef>
              <c:f>CONV!$B$36:$B$40</c:f>
              <c:numCache>
                <c:formatCode>General</c:formatCode>
                <c:ptCount val="5"/>
                <c:pt idx="0">
                  <c:v>0.5</c:v>
                </c:pt>
                <c:pt idx="1">
                  <c:v>1</c:v>
                </c:pt>
                <c:pt idx="2">
                  <c:v>2</c:v>
                </c:pt>
                <c:pt idx="3">
                  <c:v>4</c:v>
                </c:pt>
                <c:pt idx="4">
                  <c:v>8</c:v>
                </c:pt>
              </c:numCache>
            </c:numRef>
          </c:xVal>
          <c:yVal>
            <c:numRef>
              <c:f>CONV!$E$36:$E$40</c:f>
              <c:numCache>
                <c:formatCode>General</c:formatCode>
                <c:ptCount val="5"/>
                <c:pt idx="0">
                  <c:v>1.9500000000000091</c:v>
                </c:pt>
                <c:pt idx="1">
                  <c:v>1.76</c:v>
                </c:pt>
                <c:pt idx="2">
                  <c:v>1.55</c:v>
                </c:pt>
                <c:pt idx="3">
                  <c:v>1.37</c:v>
                </c:pt>
                <c:pt idx="4">
                  <c:v>1.27</c:v>
                </c:pt>
              </c:numCache>
            </c:numRef>
          </c:yVal>
          <c:smooth val="1"/>
        </c:ser>
        <c:axId val="97453184"/>
        <c:axId val="97454720"/>
      </c:scatterChart>
      <c:valAx>
        <c:axId val="97453184"/>
        <c:scaling>
          <c:orientation val="minMax"/>
          <c:max val="8"/>
        </c:scaling>
        <c:axPos val="b"/>
        <c:majorGridlines/>
        <c:minorGridlines/>
        <c:numFmt formatCode="General" sourceLinked="1"/>
        <c:tickLblPos val="nextTo"/>
        <c:crossAx val="97454720"/>
        <c:crosses val="autoZero"/>
        <c:crossBetween val="midCat"/>
      </c:valAx>
      <c:valAx>
        <c:axId val="97454720"/>
        <c:scaling>
          <c:orientation val="minMax"/>
          <c:max val="2.2000000000000002"/>
          <c:min val="1.2"/>
        </c:scaling>
        <c:axPos val="l"/>
        <c:majorGridlines/>
        <c:minorGridlines/>
        <c:numFmt formatCode="General" sourceLinked="1"/>
        <c:tickLblPos val="nextTo"/>
        <c:crossAx val="97453184"/>
        <c:crosses val="autoZero"/>
        <c:crossBetween val="midCat"/>
      </c:valAx>
      <c:spPr>
        <a:ln>
          <a:solidFill>
            <a:schemeClr val="tx1"/>
          </a:solidFill>
        </a:ln>
      </c:spPr>
    </c:plotArea>
    <c:legend>
      <c:legendPos val="r"/>
      <c:layout>
        <c:manualLayout>
          <c:xMode val="edge"/>
          <c:yMode val="edge"/>
          <c:x val="0.5536805823321207"/>
          <c:y val="4.4772147111342114E-2"/>
          <c:w val="0.41115511008461181"/>
          <c:h val="0.32944973790731591"/>
        </c:manualLayout>
      </c:layout>
      <c:spPr>
        <a:solidFill>
          <a:schemeClr val="bg1"/>
        </a:solidFill>
        <a:ln>
          <a:solidFill>
            <a:srgbClr val="4F81BD">
              <a:shade val="95000"/>
              <a:satMod val="105000"/>
            </a:srgbClr>
          </a:solidFill>
        </a:ln>
      </c:sp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3.6602203171227463E-2"/>
          <c:y val="2.2383085358193392E-2"/>
          <c:w val="0.95390551822653979"/>
          <c:h val="0.91213430168700949"/>
        </c:manualLayout>
      </c:layout>
      <c:scatterChart>
        <c:scatterStyle val="smoothMarker"/>
        <c:ser>
          <c:idx val="0"/>
          <c:order val="0"/>
          <c:tx>
            <c:strRef>
              <c:f>PAD!$A$3</c:f>
              <c:strCache>
                <c:ptCount val="1"/>
                <c:pt idx="0">
                  <c:v>Precarga = 1,0 [P.U.]</c:v>
                </c:pt>
              </c:strCache>
            </c:strRef>
          </c:tx>
          <c:spPr>
            <a:ln w="38100"/>
          </c:spPr>
          <c:xVal>
            <c:numRef>
              <c:f>PAD!$B$4:$B$8</c:f>
              <c:numCache>
                <c:formatCode>General</c:formatCode>
                <c:ptCount val="5"/>
                <c:pt idx="0">
                  <c:v>0.5</c:v>
                </c:pt>
                <c:pt idx="1">
                  <c:v>1</c:v>
                </c:pt>
                <c:pt idx="2">
                  <c:v>2</c:v>
                </c:pt>
                <c:pt idx="3">
                  <c:v>4</c:v>
                </c:pt>
                <c:pt idx="4">
                  <c:v>8</c:v>
                </c:pt>
              </c:numCache>
            </c:numRef>
          </c:xVal>
          <c:yVal>
            <c:numRef>
              <c:f>PAD!$E$4:$E$8</c:f>
              <c:numCache>
                <c:formatCode>General</c:formatCode>
                <c:ptCount val="5"/>
                <c:pt idx="0">
                  <c:v>2.04</c:v>
                </c:pt>
                <c:pt idx="1">
                  <c:v>1.9200000000000021</c:v>
                </c:pt>
                <c:pt idx="2">
                  <c:v>1.77</c:v>
                </c:pt>
                <c:pt idx="3">
                  <c:v>1.62</c:v>
                </c:pt>
                <c:pt idx="4">
                  <c:v>1.51</c:v>
                </c:pt>
              </c:numCache>
            </c:numRef>
          </c:yVal>
          <c:smooth val="1"/>
        </c:ser>
        <c:ser>
          <c:idx val="1"/>
          <c:order val="1"/>
          <c:tx>
            <c:strRef>
              <c:f>PAD!$A$11</c:f>
              <c:strCache>
                <c:ptCount val="1"/>
                <c:pt idx="0">
                  <c:v>Precarga = 0,9 [P.U.]</c:v>
                </c:pt>
              </c:strCache>
            </c:strRef>
          </c:tx>
          <c:spPr>
            <a:ln w="38100"/>
          </c:spPr>
          <c:xVal>
            <c:numRef>
              <c:f>PAD!$B$12:$B$16</c:f>
              <c:numCache>
                <c:formatCode>General</c:formatCode>
                <c:ptCount val="5"/>
                <c:pt idx="0">
                  <c:v>0.5</c:v>
                </c:pt>
                <c:pt idx="1">
                  <c:v>1</c:v>
                </c:pt>
                <c:pt idx="2">
                  <c:v>2</c:v>
                </c:pt>
                <c:pt idx="3">
                  <c:v>4</c:v>
                </c:pt>
                <c:pt idx="4">
                  <c:v>8</c:v>
                </c:pt>
              </c:numCache>
            </c:numRef>
          </c:xVal>
          <c:yVal>
            <c:numRef>
              <c:f>PAD!$E$12:$E$16</c:f>
              <c:numCache>
                <c:formatCode>General</c:formatCode>
                <c:ptCount val="5"/>
                <c:pt idx="0">
                  <c:v>2.14</c:v>
                </c:pt>
                <c:pt idx="1">
                  <c:v>2.0099999999999998</c:v>
                </c:pt>
                <c:pt idx="2">
                  <c:v>1.84</c:v>
                </c:pt>
                <c:pt idx="3">
                  <c:v>1.6600000000000001</c:v>
                </c:pt>
                <c:pt idx="4">
                  <c:v>1.52</c:v>
                </c:pt>
              </c:numCache>
            </c:numRef>
          </c:yVal>
          <c:smooth val="1"/>
        </c:ser>
        <c:ser>
          <c:idx val="2"/>
          <c:order val="2"/>
          <c:tx>
            <c:strRef>
              <c:f>PAD!$A$19</c:f>
              <c:strCache>
                <c:ptCount val="1"/>
                <c:pt idx="0">
                  <c:v>Precarga = 0,8 [P.U.]</c:v>
                </c:pt>
              </c:strCache>
            </c:strRef>
          </c:tx>
          <c:spPr>
            <a:ln w="38100"/>
          </c:spPr>
          <c:xVal>
            <c:numRef>
              <c:f>PAD!$B$20:$B$24</c:f>
              <c:numCache>
                <c:formatCode>General</c:formatCode>
                <c:ptCount val="5"/>
                <c:pt idx="0">
                  <c:v>0.5</c:v>
                </c:pt>
                <c:pt idx="1">
                  <c:v>1</c:v>
                </c:pt>
                <c:pt idx="2">
                  <c:v>2</c:v>
                </c:pt>
                <c:pt idx="3">
                  <c:v>4</c:v>
                </c:pt>
                <c:pt idx="4">
                  <c:v>8</c:v>
                </c:pt>
              </c:numCache>
            </c:numRef>
          </c:xVal>
          <c:yVal>
            <c:numRef>
              <c:f>PAD!$E$20:$E$24</c:f>
              <c:numCache>
                <c:formatCode>General</c:formatCode>
                <c:ptCount val="5"/>
                <c:pt idx="0">
                  <c:v>2.23</c:v>
                </c:pt>
                <c:pt idx="1">
                  <c:v>2.09</c:v>
                </c:pt>
                <c:pt idx="2">
                  <c:v>1.8900000000000001</c:v>
                </c:pt>
                <c:pt idx="3">
                  <c:v>1.7</c:v>
                </c:pt>
                <c:pt idx="4">
                  <c:v>1.54</c:v>
                </c:pt>
              </c:numCache>
            </c:numRef>
          </c:yVal>
          <c:smooth val="1"/>
        </c:ser>
        <c:ser>
          <c:idx val="3"/>
          <c:order val="3"/>
          <c:tx>
            <c:strRef>
              <c:f>PAD!$A$27</c:f>
              <c:strCache>
                <c:ptCount val="1"/>
                <c:pt idx="0">
                  <c:v>Precarga = 0,7 [P.U.]</c:v>
                </c:pt>
              </c:strCache>
            </c:strRef>
          </c:tx>
          <c:spPr>
            <a:ln w="38100"/>
          </c:spPr>
          <c:xVal>
            <c:numRef>
              <c:f>PAD!$B$28:$B$32</c:f>
              <c:numCache>
                <c:formatCode>General</c:formatCode>
                <c:ptCount val="5"/>
                <c:pt idx="0">
                  <c:v>0.5</c:v>
                </c:pt>
                <c:pt idx="1">
                  <c:v>1</c:v>
                </c:pt>
                <c:pt idx="2">
                  <c:v>2</c:v>
                </c:pt>
                <c:pt idx="3">
                  <c:v>4</c:v>
                </c:pt>
                <c:pt idx="4">
                  <c:v>8</c:v>
                </c:pt>
              </c:numCache>
            </c:numRef>
          </c:xVal>
          <c:yVal>
            <c:numRef>
              <c:f>PAD!$E$28:$E$32</c:f>
              <c:numCache>
                <c:formatCode>General</c:formatCode>
                <c:ptCount val="5"/>
                <c:pt idx="0">
                  <c:v>2.3099999999999987</c:v>
                </c:pt>
                <c:pt idx="1">
                  <c:v>2.15</c:v>
                </c:pt>
                <c:pt idx="2">
                  <c:v>1.9500000000000091</c:v>
                </c:pt>
                <c:pt idx="3">
                  <c:v>1.73</c:v>
                </c:pt>
                <c:pt idx="4">
                  <c:v>1.55</c:v>
                </c:pt>
              </c:numCache>
            </c:numRef>
          </c:yVal>
          <c:smooth val="1"/>
        </c:ser>
        <c:ser>
          <c:idx val="4"/>
          <c:order val="4"/>
          <c:tx>
            <c:strRef>
              <c:f>PAD!$A$35</c:f>
              <c:strCache>
                <c:ptCount val="1"/>
                <c:pt idx="0">
                  <c:v>Precarga = 0,6 [P.U.]</c:v>
                </c:pt>
              </c:strCache>
            </c:strRef>
          </c:tx>
          <c:spPr>
            <a:ln w="38100"/>
          </c:spPr>
          <c:xVal>
            <c:numRef>
              <c:f>PAD!$B$36:$B$40</c:f>
              <c:numCache>
                <c:formatCode>General</c:formatCode>
                <c:ptCount val="5"/>
                <c:pt idx="0">
                  <c:v>0.5</c:v>
                </c:pt>
                <c:pt idx="1">
                  <c:v>1</c:v>
                </c:pt>
                <c:pt idx="2">
                  <c:v>2</c:v>
                </c:pt>
                <c:pt idx="3">
                  <c:v>4</c:v>
                </c:pt>
                <c:pt idx="4">
                  <c:v>8</c:v>
                </c:pt>
              </c:numCache>
            </c:numRef>
          </c:xVal>
          <c:yVal>
            <c:numRef>
              <c:f>PAD!$E$36:$E$40</c:f>
              <c:numCache>
                <c:formatCode>General</c:formatCode>
                <c:ptCount val="5"/>
                <c:pt idx="0">
                  <c:v>2.38</c:v>
                </c:pt>
                <c:pt idx="1">
                  <c:v>2.21</c:v>
                </c:pt>
                <c:pt idx="2">
                  <c:v>1.9900000000000102</c:v>
                </c:pt>
                <c:pt idx="3">
                  <c:v>1.76</c:v>
                </c:pt>
                <c:pt idx="4">
                  <c:v>1.57</c:v>
                </c:pt>
              </c:numCache>
            </c:numRef>
          </c:yVal>
          <c:smooth val="1"/>
        </c:ser>
        <c:axId val="97490048"/>
        <c:axId val="97491584"/>
      </c:scatterChart>
      <c:valAx>
        <c:axId val="97490048"/>
        <c:scaling>
          <c:orientation val="minMax"/>
          <c:max val="8"/>
        </c:scaling>
        <c:axPos val="b"/>
        <c:majorGridlines/>
        <c:minorGridlines/>
        <c:numFmt formatCode="General" sourceLinked="1"/>
        <c:tickLblPos val="nextTo"/>
        <c:crossAx val="97491584"/>
        <c:crosses val="autoZero"/>
        <c:crossBetween val="midCat"/>
      </c:valAx>
      <c:valAx>
        <c:axId val="97491584"/>
        <c:scaling>
          <c:orientation val="minMax"/>
          <c:max val="2.5"/>
          <c:min val="1.4"/>
        </c:scaling>
        <c:axPos val="l"/>
        <c:majorGridlines/>
        <c:minorGridlines/>
        <c:numFmt formatCode="General" sourceLinked="1"/>
        <c:tickLblPos val="nextTo"/>
        <c:crossAx val="97490048"/>
        <c:crosses val="autoZero"/>
        <c:crossBetween val="midCat"/>
      </c:valAx>
      <c:spPr>
        <a:ln>
          <a:solidFill>
            <a:schemeClr val="tx1"/>
          </a:solidFill>
        </a:ln>
      </c:spPr>
    </c:plotArea>
    <c:legend>
      <c:legendPos val="r"/>
      <c:layout>
        <c:manualLayout>
          <c:xMode val="edge"/>
          <c:yMode val="edge"/>
          <c:x val="0.55650485724190002"/>
          <c:y val="2.7829558873743616E-2"/>
          <c:w val="0.40422546226231637"/>
          <c:h val="0.32944973790731602"/>
        </c:manualLayout>
      </c:layout>
      <c:spPr>
        <a:solidFill>
          <a:schemeClr val="bg1"/>
        </a:solidFill>
        <a:ln>
          <a:solidFill>
            <a:srgbClr val="4F81BD">
              <a:shade val="95000"/>
              <a:satMod val="105000"/>
            </a:srgbClr>
          </a:solidFill>
        </a:ln>
      </c:sp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5.9977609110044933E-2"/>
          <c:y val="2.3215043661774157E-2"/>
          <c:w val="0.66669939182575455"/>
          <c:h val="0.95356991267645264"/>
        </c:manualLayout>
      </c:layout>
      <c:scatterChart>
        <c:scatterStyle val="smoothMarker"/>
        <c:ser>
          <c:idx val="1"/>
          <c:order val="0"/>
          <c:tx>
            <c:strRef>
              <c:f>datos!$E$13</c:f>
              <c:strCache>
                <c:ptCount val="1"/>
                <c:pt idx="0">
                  <c:v>CURVA DE DAÑO DEL TRANSFORMADOR</c:v>
                </c:pt>
              </c:strCache>
            </c:strRef>
          </c:tx>
          <c:marker>
            <c:symbol val="triangle"/>
            <c:size val="7"/>
          </c:marker>
          <c:xVal>
            <c:numRef>
              <c:f>datos!$G$15:$G$22</c:f>
              <c:numCache>
                <c:formatCode>0.00</c:formatCode>
                <c:ptCount val="8"/>
                <c:pt idx="0">
                  <c:v>366.79790026246695</c:v>
                </c:pt>
                <c:pt idx="1">
                  <c:v>82.020997375328079</c:v>
                </c:pt>
                <c:pt idx="2">
                  <c:v>37.073490813647993</c:v>
                </c:pt>
                <c:pt idx="3">
                  <c:v>20.669291338582678</c:v>
                </c:pt>
                <c:pt idx="4">
                  <c:v>16.404199475065589</c:v>
                </c:pt>
                <c:pt idx="5">
                  <c:v>15.583989501312336</c:v>
                </c:pt>
                <c:pt idx="6">
                  <c:v>9.8425196850393704</c:v>
                </c:pt>
                <c:pt idx="7">
                  <c:v>6.5616797900262513</c:v>
                </c:pt>
              </c:numCache>
            </c:numRef>
          </c:xVal>
          <c:yVal>
            <c:numRef>
              <c:f>datos!$E$15:$E$22</c:f>
              <c:numCache>
                <c:formatCode>General</c:formatCode>
                <c:ptCount val="8"/>
                <c:pt idx="0">
                  <c:v>0.1</c:v>
                </c:pt>
                <c:pt idx="1">
                  <c:v>2</c:v>
                </c:pt>
                <c:pt idx="2">
                  <c:v>10</c:v>
                </c:pt>
                <c:pt idx="3">
                  <c:v>30</c:v>
                </c:pt>
                <c:pt idx="4">
                  <c:v>50</c:v>
                </c:pt>
                <c:pt idx="5">
                  <c:v>60</c:v>
                </c:pt>
                <c:pt idx="6">
                  <c:v>300</c:v>
                </c:pt>
                <c:pt idx="7">
                  <c:v>1800</c:v>
                </c:pt>
              </c:numCache>
            </c:numRef>
          </c:yVal>
          <c:smooth val="1"/>
        </c:ser>
        <c:ser>
          <c:idx val="2"/>
          <c:order val="1"/>
          <c:tx>
            <c:strRef>
              <c:f>datos!$H$13</c:f>
              <c:strCache>
                <c:ptCount val="1"/>
                <c:pt idx="0">
                  <c:v>Icc MAX. DEL TRANSFORMADOR</c:v>
                </c:pt>
              </c:strCache>
            </c:strRef>
          </c:tx>
          <c:marker>
            <c:symbol val="square"/>
            <c:size val="7"/>
          </c:marker>
          <c:xVal>
            <c:numRef>
              <c:f>datos!$H$16:$H$17</c:f>
              <c:numCache>
                <c:formatCode>0.0</c:formatCode>
                <c:ptCount val="2"/>
                <c:pt idx="0">
                  <c:v>171.77172225199598</c:v>
                </c:pt>
                <c:pt idx="1">
                  <c:v>171.77172225199598</c:v>
                </c:pt>
              </c:numCache>
            </c:numRef>
          </c:xVal>
          <c:yVal>
            <c:numRef>
              <c:f>datos!$I$16:$I$17</c:f>
              <c:numCache>
                <c:formatCode>General</c:formatCode>
                <c:ptCount val="2"/>
                <c:pt idx="0">
                  <c:v>1.0000000000000041E-3</c:v>
                </c:pt>
                <c:pt idx="1">
                  <c:v>40</c:v>
                </c:pt>
              </c:numCache>
            </c:numRef>
          </c:yVal>
          <c:smooth val="1"/>
        </c:ser>
        <c:ser>
          <c:idx val="3"/>
          <c:order val="2"/>
          <c:tx>
            <c:strRef>
              <c:f>datos!$J$13</c:f>
              <c:strCache>
                <c:ptCount val="1"/>
                <c:pt idx="0">
                  <c:v>CURVA INRUSH</c:v>
                </c:pt>
              </c:strCache>
            </c:strRef>
          </c:tx>
          <c:marker>
            <c:symbol val="star"/>
            <c:size val="7"/>
          </c:marker>
          <c:xVal>
            <c:numRef>
              <c:f>datos!$K$15:$K$18</c:f>
              <c:numCache>
                <c:formatCode>0.0</c:formatCode>
                <c:ptCount val="4"/>
                <c:pt idx="0">
                  <c:v>82.020997375328079</c:v>
                </c:pt>
                <c:pt idx="1">
                  <c:v>39.370078740157481</c:v>
                </c:pt>
                <c:pt idx="2">
                  <c:v>19.68503937007856</c:v>
                </c:pt>
                <c:pt idx="3">
                  <c:v>9.8425196850393704</c:v>
                </c:pt>
              </c:numCache>
            </c:numRef>
          </c:xVal>
          <c:yVal>
            <c:numRef>
              <c:f>datos!$L$15:$L$18</c:f>
              <c:numCache>
                <c:formatCode>General</c:formatCode>
                <c:ptCount val="4"/>
                <c:pt idx="0">
                  <c:v>1.0000000000000005E-2</c:v>
                </c:pt>
                <c:pt idx="1">
                  <c:v>0.1</c:v>
                </c:pt>
                <c:pt idx="2">
                  <c:v>1</c:v>
                </c:pt>
                <c:pt idx="3">
                  <c:v>10</c:v>
                </c:pt>
              </c:numCache>
            </c:numRef>
          </c:yVal>
          <c:smooth val="1"/>
        </c:ser>
        <c:ser>
          <c:idx val="4"/>
          <c:order val="3"/>
          <c:tx>
            <c:strRef>
              <c:f>datos!$A$29</c:f>
              <c:strCache>
                <c:ptCount val="1"/>
                <c:pt idx="0">
                  <c:v>BREAKER 25KVA CURVA DE OPERACIÓN</c:v>
                </c:pt>
              </c:strCache>
            </c:strRef>
          </c:tx>
          <c:xVal>
            <c:numRef>
              <c:f>datos!$C$32:$C$41</c:f>
              <c:numCache>
                <c:formatCode>0.00</c:formatCode>
                <c:ptCount val="10"/>
                <c:pt idx="0">
                  <c:v>12.913385826771654</c:v>
                </c:pt>
                <c:pt idx="1">
                  <c:v>13.543307086614098</c:v>
                </c:pt>
                <c:pt idx="2">
                  <c:v>14.173228346456693</c:v>
                </c:pt>
                <c:pt idx="3">
                  <c:v>15.905511811023729</c:v>
                </c:pt>
                <c:pt idx="4">
                  <c:v>18.897637795275593</c:v>
                </c:pt>
                <c:pt idx="5">
                  <c:v>37.79527559055169</c:v>
                </c:pt>
                <c:pt idx="6">
                  <c:v>62.992125984252013</c:v>
                </c:pt>
                <c:pt idx="7">
                  <c:v>107.08661417322834</c:v>
                </c:pt>
                <c:pt idx="8">
                  <c:v>188.97637795275708</c:v>
                </c:pt>
                <c:pt idx="9">
                  <c:v>188.97637795275708</c:v>
                </c:pt>
              </c:numCache>
            </c:numRef>
          </c:xVal>
          <c:yVal>
            <c:numRef>
              <c:f>datos!$A$32:$A$41</c:f>
              <c:numCache>
                <c:formatCode>General</c:formatCode>
                <c:ptCount val="10"/>
                <c:pt idx="0">
                  <c:v>100</c:v>
                </c:pt>
                <c:pt idx="1">
                  <c:v>60</c:v>
                </c:pt>
                <c:pt idx="2">
                  <c:v>40</c:v>
                </c:pt>
                <c:pt idx="3">
                  <c:v>20</c:v>
                </c:pt>
                <c:pt idx="4">
                  <c:v>10</c:v>
                </c:pt>
                <c:pt idx="5">
                  <c:v>2</c:v>
                </c:pt>
                <c:pt idx="6">
                  <c:v>0.60000000000000064</c:v>
                </c:pt>
                <c:pt idx="7">
                  <c:v>0.2</c:v>
                </c:pt>
                <c:pt idx="8">
                  <c:v>6.7000000000000004E-2</c:v>
                </c:pt>
                <c:pt idx="9">
                  <c:v>6.7000000000000004E-2</c:v>
                </c:pt>
              </c:numCache>
            </c:numRef>
          </c:yVal>
          <c:smooth val="1"/>
        </c:ser>
        <c:ser>
          <c:idx val="5"/>
          <c:order val="4"/>
          <c:tx>
            <c:strRef>
              <c:f>datos!$M$13</c:f>
              <c:strCache>
                <c:ptCount val="1"/>
                <c:pt idx="0">
                  <c:v>FUSIBLE DE EXPULSION - MINIMO TIEMPO DE FUSION</c:v>
                </c:pt>
              </c:strCache>
            </c:strRef>
          </c:tx>
          <c:marker>
            <c:symbol val="circle"/>
            <c:size val="5"/>
          </c:marker>
          <c:xVal>
            <c:numRef>
              <c:f>datos!$M$15:$M$26</c:f>
              <c:numCache>
                <c:formatCode>General</c:formatCode>
                <c:ptCount val="12"/>
                <c:pt idx="0">
                  <c:v>425</c:v>
                </c:pt>
                <c:pt idx="1">
                  <c:v>260</c:v>
                </c:pt>
                <c:pt idx="2">
                  <c:v>185</c:v>
                </c:pt>
                <c:pt idx="3">
                  <c:v>136</c:v>
                </c:pt>
                <c:pt idx="4">
                  <c:v>110</c:v>
                </c:pt>
                <c:pt idx="5">
                  <c:v>90</c:v>
                </c:pt>
                <c:pt idx="6">
                  <c:v>69</c:v>
                </c:pt>
                <c:pt idx="7">
                  <c:v>46</c:v>
                </c:pt>
                <c:pt idx="8">
                  <c:v>40</c:v>
                </c:pt>
                <c:pt idx="9">
                  <c:v>35</c:v>
                </c:pt>
                <c:pt idx="10">
                  <c:v>30.05</c:v>
                </c:pt>
                <c:pt idx="11">
                  <c:v>29.5</c:v>
                </c:pt>
              </c:numCache>
            </c:numRef>
          </c:xVal>
          <c:yVal>
            <c:numRef>
              <c:f>datos!$N$15:$N$26</c:f>
              <c:numCache>
                <c:formatCode>General</c:formatCode>
                <c:ptCount val="12"/>
                <c:pt idx="0">
                  <c:v>2.0000000000000011E-2</c:v>
                </c:pt>
                <c:pt idx="1">
                  <c:v>0.05</c:v>
                </c:pt>
                <c:pt idx="2">
                  <c:v>0.1</c:v>
                </c:pt>
                <c:pt idx="3">
                  <c:v>0.2</c:v>
                </c:pt>
                <c:pt idx="4">
                  <c:v>0.30000000000000032</c:v>
                </c:pt>
                <c:pt idx="5">
                  <c:v>0.5</c:v>
                </c:pt>
                <c:pt idx="6">
                  <c:v>1</c:v>
                </c:pt>
                <c:pt idx="7">
                  <c:v>3</c:v>
                </c:pt>
                <c:pt idx="8">
                  <c:v>5</c:v>
                </c:pt>
                <c:pt idx="9">
                  <c:v>10</c:v>
                </c:pt>
                <c:pt idx="10">
                  <c:v>100</c:v>
                </c:pt>
                <c:pt idx="11">
                  <c:v>300</c:v>
                </c:pt>
              </c:numCache>
            </c:numRef>
          </c:yVal>
          <c:smooth val="1"/>
        </c:ser>
        <c:axId val="98248192"/>
        <c:axId val="98249728"/>
      </c:scatterChart>
      <c:valAx>
        <c:axId val="98248192"/>
        <c:scaling>
          <c:logBase val="10"/>
          <c:orientation val="minMax"/>
          <c:max val="1000"/>
          <c:min val="1"/>
        </c:scaling>
        <c:axPos val="b"/>
        <c:majorGridlines/>
        <c:minorGridlines/>
        <c:numFmt formatCode="General" sourceLinked="0"/>
        <c:minorTickMark val="out"/>
        <c:tickLblPos val="nextTo"/>
        <c:spPr>
          <a:ln>
            <a:solidFill>
              <a:sysClr val="windowText" lastClr="000000"/>
            </a:solidFill>
          </a:ln>
        </c:spPr>
        <c:crossAx val="98249728"/>
        <c:crosses val="autoZero"/>
        <c:crossBetween val="midCat"/>
        <c:majorUnit val="10"/>
        <c:minorUnit val="10"/>
      </c:valAx>
      <c:valAx>
        <c:axId val="98249728"/>
        <c:scaling>
          <c:logBase val="10"/>
          <c:orientation val="minMax"/>
          <c:max val="10000"/>
          <c:min val="1.0000000000000005E-2"/>
        </c:scaling>
        <c:axPos val="l"/>
        <c:majorGridlines/>
        <c:minorGridlines/>
        <c:numFmt formatCode="General" sourceLinked="1"/>
        <c:minorTickMark val="out"/>
        <c:tickLblPos val="nextTo"/>
        <c:spPr>
          <a:ln>
            <a:solidFill>
              <a:schemeClr val="tx1"/>
            </a:solidFill>
          </a:ln>
        </c:spPr>
        <c:crossAx val="98248192"/>
        <c:crosses val="autoZero"/>
        <c:crossBetween val="midCat"/>
        <c:majorUnit val="10"/>
        <c:minorUnit val="10"/>
      </c:valAx>
    </c:plotArea>
    <c:legend>
      <c:legendPos val="r"/>
      <c:layout>
        <c:manualLayout>
          <c:xMode val="edge"/>
          <c:yMode val="edge"/>
          <c:x val="0.76817211911577465"/>
          <c:y val="2.2782105287401096E-2"/>
          <c:w val="0.22940526779930123"/>
          <c:h val="0.89010725121095058"/>
        </c:manualLayout>
      </c:layout>
      <c:txPr>
        <a:bodyPr/>
        <a:lstStyle/>
        <a:p>
          <a:pPr>
            <a:defRPr sz="900">
              <a:latin typeface="Arial Narrow" pitchFamily="34" charset="0"/>
            </a:defRPr>
          </a:pPr>
          <a:endParaRPr lang="es-ES"/>
        </a:p>
      </c:txPr>
    </c:legend>
    <c:plotVisOnly val="1"/>
  </c:chart>
  <c:spPr>
    <a:ln w="9525"/>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5.8775009035362896E-2"/>
          <c:y val="2.3215043661774327E-2"/>
          <c:w val="0.66937793671921364"/>
          <c:h val="0.95356991267645264"/>
        </c:manualLayout>
      </c:layout>
      <c:scatterChart>
        <c:scatterStyle val="smoothMarker"/>
        <c:ser>
          <c:idx val="2"/>
          <c:order val="0"/>
          <c:tx>
            <c:strRef>
              <c:f>datos!$H$13</c:f>
              <c:strCache>
                <c:ptCount val="1"/>
                <c:pt idx="0">
                  <c:v>Icc MAX. DEL TRANSFORMADOR</c:v>
                </c:pt>
              </c:strCache>
            </c:strRef>
          </c:tx>
          <c:marker>
            <c:symbol val="square"/>
            <c:size val="7"/>
          </c:marker>
          <c:xVal>
            <c:numRef>
              <c:f>datos!$H$16:$H$17</c:f>
              <c:numCache>
                <c:formatCode>0.0</c:formatCode>
                <c:ptCount val="2"/>
                <c:pt idx="0">
                  <c:v>214.43398006621715</c:v>
                </c:pt>
                <c:pt idx="1">
                  <c:v>214.43398006621715</c:v>
                </c:pt>
              </c:numCache>
            </c:numRef>
          </c:xVal>
          <c:yVal>
            <c:numRef>
              <c:f>datos!$I$16:$I$17</c:f>
              <c:numCache>
                <c:formatCode>General</c:formatCode>
                <c:ptCount val="2"/>
                <c:pt idx="0">
                  <c:v>1.0000000000000041E-3</c:v>
                </c:pt>
                <c:pt idx="1">
                  <c:v>40</c:v>
                </c:pt>
              </c:numCache>
            </c:numRef>
          </c:yVal>
          <c:smooth val="1"/>
        </c:ser>
        <c:ser>
          <c:idx val="6"/>
          <c:order val="1"/>
          <c:tx>
            <c:strRef>
              <c:f>datos!$Q$13</c:f>
              <c:strCache>
                <c:ptCount val="1"/>
                <c:pt idx="0">
                  <c:v>FUSIBLE LIMITADOR - MINIMO TIEMPO DE FUSION</c:v>
                </c:pt>
              </c:strCache>
            </c:strRef>
          </c:tx>
          <c:spPr>
            <a:ln w="25400"/>
          </c:spPr>
          <c:xVal>
            <c:numRef>
              <c:f>datos!$Q$15:$Q$27</c:f>
              <c:numCache>
                <c:formatCode>General</c:formatCode>
                <c:ptCount val="13"/>
                <c:pt idx="0">
                  <c:v>530</c:v>
                </c:pt>
                <c:pt idx="1">
                  <c:v>410</c:v>
                </c:pt>
                <c:pt idx="2">
                  <c:v>290</c:v>
                </c:pt>
                <c:pt idx="3">
                  <c:v>230</c:v>
                </c:pt>
                <c:pt idx="4">
                  <c:v>190</c:v>
                </c:pt>
                <c:pt idx="5">
                  <c:v>150</c:v>
                </c:pt>
                <c:pt idx="6">
                  <c:v>130</c:v>
                </c:pt>
                <c:pt idx="7">
                  <c:v>115</c:v>
                </c:pt>
                <c:pt idx="8">
                  <c:v>99</c:v>
                </c:pt>
                <c:pt idx="9">
                  <c:v>90</c:v>
                </c:pt>
                <c:pt idx="10">
                  <c:v>80</c:v>
                </c:pt>
                <c:pt idx="11">
                  <c:v>70</c:v>
                </c:pt>
                <c:pt idx="12">
                  <c:v>68</c:v>
                </c:pt>
              </c:numCache>
            </c:numRef>
          </c:xVal>
          <c:yVal>
            <c:numRef>
              <c:f>datos!$R$15:$R$27</c:f>
              <c:numCache>
                <c:formatCode>General</c:formatCode>
                <c:ptCount val="13"/>
                <c:pt idx="0">
                  <c:v>1.0000000000000005E-2</c:v>
                </c:pt>
                <c:pt idx="1">
                  <c:v>2.0000000000000011E-2</c:v>
                </c:pt>
                <c:pt idx="2">
                  <c:v>0.05</c:v>
                </c:pt>
                <c:pt idx="3">
                  <c:v>0.1</c:v>
                </c:pt>
                <c:pt idx="4">
                  <c:v>0.2</c:v>
                </c:pt>
                <c:pt idx="5">
                  <c:v>0.45</c:v>
                </c:pt>
                <c:pt idx="6">
                  <c:v>0.8</c:v>
                </c:pt>
                <c:pt idx="7">
                  <c:v>1.5</c:v>
                </c:pt>
                <c:pt idx="8">
                  <c:v>3.5</c:v>
                </c:pt>
                <c:pt idx="9">
                  <c:v>7</c:v>
                </c:pt>
                <c:pt idx="10">
                  <c:v>25</c:v>
                </c:pt>
                <c:pt idx="11">
                  <c:v>300</c:v>
                </c:pt>
                <c:pt idx="12">
                  <c:v>1000</c:v>
                </c:pt>
              </c:numCache>
            </c:numRef>
          </c:yVal>
          <c:smooth val="1"/>
        </c:ser>
        <c:ser>
          <c:idx val="0"/>
          <c:order val="2"/>
          <c:tx>
            <c:strRef>
              <c:f>datos!$U$13</c:f>
              <c:strCache>
                <c:ptCount val="1"/>
                <c:pt idx="0">
                  <c:v>FUSIBLE DE EXPULSION - MAXIMO TIEMPO DE DESPEJE</c:v>
                </c:pt>
              </c:strCache>
            </c:strRef>
          </c:tx>
          <c:spPr>
            <a:ln w="25400"/>
          </c:spPr>
          <c:xVal>
            <c:numRef>
              <c:f>datos!$U$15:$U$26</c:f>
              <c:numCache>
                <c:formatCode>General</c:formatCode>
                <c:ptCount val="12"/>
                <c:pt idx="0">
                  <c:v>700</c:v>
                </c:pt>
                <c:pt idx="1">
                  <c:v>500</c:v>
                </c:pt>
                <c:pt idx="2">
                  <c:v>350</c:v>
                </c:pt>
                <c:pt idx="3">
                  <c:v>250</c:v>
                </c:pt>
                <c:pt idx="4">
                  <c:v>150</c:v>
                </c:pt>
                <c:pt idx="5">
                  <c:v>100</c:v>
                </c:pt>
                <c:pt idx="6">
                  <c:v>70</c:v>
                </c:pt>
                <c:pt idx="7">
                  <c:v>50</c:v>
                </c:pt>
                <c:pt idx="8">
                  <c:v>41</c:v>
                </c:pt>
                <c:pt idx="9">
                  <c:v>38</c:v>
                </c:pt>
                <c:pt idx="10">
                  <c:v>36</c:v>
                </c:pt>
                <c:pt idx="11">
                  <c:v>35</c:v>
                </c:pt>
              </c:numCache>
            </c:numRef>
          </c:xVal>
          <c:yVal>
            <c:numRef>
              <c:f>datos!$V$15:$V$26</c:f>
              <c:numCache>
                <c:formatCode>General</c:formatCode>
                <c:ptCount val="12"/>
                <c:pt idx="0">
                  <c:v>2.0000000000000011E-2</c:v>
                </c:pt>
                <c:pt idx="1">
                  <c:v>3.0000000000000002E-2</c:v>
                </c:pt>
                <c:pt idx="2">
                  <c:v>0.05</c:v>
                </c:pt>
                <c:pt idx="3">
                  <c:v>9.0000000000000024E-2</c:v>
                </c:pt>
                <c:pt idx="4">
                  <c:v>0.25</c:v>
                </c:pt>
                <c:pt idx="5">
                  <c:v>0.60000000000000064</c:v>
                </c:pt>
                <c:pt idx="6">
                  <c:v>1.5</c:v>
                </c:pt>
                <c:pt idx="7">
                  <c:v>4</c:v>
                </c:pt>
                <c:pt idx="8">
                  <c:v>10</c:v>
                </c:pt>
                <c:pt idx="9">
                  <c:v>30</c:v>
                </c:pt>
                <c:pt idx="10">
                  <c:v>100</c:v>
                </c:pt>
                <c:pt idx="11">
                  <c:v>300</c:v>
                </c:pt>
              </c:numCache>
            </c:numRef>
          </c:yVal>
          <c:smooth val="1"/>
        </c:ser>
        <c:ser>
          <c:idx val="1"/>
          <c:order val="3"/>
          <c:spPr>
            <a:ln w="12700">
              <a:solidFill>
                <a:schemeClr val="tx1"/>
              </a:solidFill>
            </a:ln>
          </c:spPr>
          <c:marker>
            <c:symbol val="none"/>
          </c:marker>
          <c:xVal>
            <c:numRef>
              <c:f>datos!$Z$15:$Z$16</c:f>
              <c:numCache>
                <c:formatCode>General</c:formatCode>
                <c:ptCount val="2"/>
                <c:pt idx="0">
                  <c:v>220</c:v>
                </c:pt>
                <c:pt idx="1">
                  <c:v>220</c:v>
                </c:pt>
              </c:numCache>
            </c:numRef>
          </c:xVal>
          <c:yVal>
            <c:numRef>
              <c:f>datos!$AA$15:$AA$16</c:f>
              <c:numCache>
                <c:formatCode>General</c:formatCode>
                <c:ptCount val="2"/>
                <c:pt idx="0">
                  <c:v>1.0000000000000005E-2</c:v>
                </c:pt>
                <c:pt idx="1">
                  <c:v>0.115</c:v>
                </c:pt>
              </c:numCache>
            </c:numRef>
          </c:yVal>
          <c:smooth val="1"/>
        </c:ser>
        <c:ser>
          <c:idx val="3"/>
          <c:order val="4"/>
          <c:spPr>
            <a:ln w="12700">
              <a:solidFill>
                <a:schemeClr val="tx1"/>
              </a:solidFill>
            </a:ln>
          </c:spPr>
          <c:marker>
            <c:symbol val="none"/>
          </c:marker>
          <c:xVal>
            <c:numRef>
              <c:f>datos!$Z$18:$Z$19</c:f>
              <c:numCache>
                <c:formatCode>General</c:formatCode>
                <c:ptCount val="2"/>
                <c:pt idx="0">
                  <c:v>0</c:v>
                </c:pt>
                <c:pt idx="1">
                  <c:v>220</c:v>
                </c:pt>
              </c:numCache>
            </c:numRef>
          </c:xVal>
          <c:yVal>
            <c:numRef>
              <c:f>datos!$AA$18:$AA$19</c:f>
              <c:numCache>
                <c:formatCode>General</c:formatCode>
                <c:ptCount val="2"/>
                <c:pt idx="0">
                  <c:v>0.115</c:v>
                </c:pt>
                <c:pt idx="1">
                  <c:v>0.115</c:v>
                </c:pt>
              </c:numCache>
            </c:numRef>
          </c:yVal>
          <c:smooth val="1"/>
        </c:ser>
        <c:axId val="98285440"/>
        <c:axId val="98286976"/>
      </c:scatterChart>
      <c:valAx>
        <c:axId val="98285440"/>
        <c:scaling>
          <c:logBase val="10"/>
          <c:orientation val="minMax"/>
          <c:max val="1000"/>
          <c:min val="10"/>
        </c:scaling>
        <c:axPos val="b"/>
        <c:majorGridlines/>
        <c:minorGridlines/>
        <c:numFmt formatCode="General" sourceLinked="0"/>
        <c:minorTickMark val="out"/>
        <c:tickLblPos val="low"/>
        <c:spPr>
          <a:ln>
            <a:solidFill>
              <a:sysClr val="windowText" lastClr="000000"/>
            </a:solidFill>
          </a:ln>
        </c:spPr>
        <c:crossAx val="98286976"/>
        <c:crosses val="autoZero"/>
        <c:crossBetween val="midCat"/>
        <c:majorUnit val="10"/>
        <c:minorUnit val="10"/>
      </c:valAx>
      <c:valAx>
        <c:axId val="98286976"/>
        <c:scaling>
          <c:logBase val="10"/>
          <c:orientation val="minMax"/>
          <c:max val="1200"/>
          <c:min val="1.0000000000000005E-2"/>
        </c:scaling>
        <c:axPos val="l"/>
        <c:majorGridlines/>
        <c:minorGridlines/>
        <c:numFmt formatCode="General" sourceLinked="1"/>
        <c:minorTickMark val="out"/>
        <c:tickLblPos val="nextTo"/>
        <c:spPr>
          <a:ln>
            <a:solidFill>
              <a:schemeClr val="tx1"/>
            </a:solidFill>
          </a:ln>
        </c:spPr>
        <c:crossAx val="98285440"/>
        <c:crosses val="autoZero"/>
        <c:crossBetween val="midCat"/>
        <c:majorUnit val="10"/>
        <c:minorUnit val="10"/>
      </c:valAx>
    </c:plotArea>
    <c:legend>
      <c:legendPos val="r"/>
      <c:legendEntry>
        <c:idx val="3"/>
        <c:delete val="1"/>
      </c:legendEntry>
      <c:legendEntry>
        <c:idx val="4"/>
        <c:delete val="1"/>
      </c:legendEntry>
      <c:layout>
        <c:manualLayout>
          <c:xMode val="edge"/>
          <c:yMode val="edge"/>
          <c:x val="0.76103190767142814"/>
          <c:y val="0.19830212698027197"/>
          <c:w val="0.23214180712136273"/>
          <c:h val="0.66653932164215068"/>
        </c:manualLayout>
      </c:layout>
      <c:txPr>
        <a:bodyPr/>
        <a:lstStyle/>
        <a:p>
          <a:pPr>
            <a:defRPr sz="800">
              <a:latin typeface="Arial Narrow" pitchFamily="34" charset="0"/>
            </a:defRPr>
          </a:pPr>
          <a:endParaRPr lang="es-ES"/>
        </a:p>
      </c:txPr>
    </c:legend>
    <c:plotVisOnly val="1"/>
  </c:chart>
  <c:spPr>
    <a:ln w="9525"/>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6.2290576842079913E-2"/>
          <c:y val="2.3215043661774178E-2"/>
          <c:w val="0.661988317486501"/>
          <c:h val="0.95356991267645264"/>
        </c:manualLayout>
      </c:layout>
      <c:scatterChart>
        <c:scatterStyle val="smoothMarker"/>
        <c:ser>
          <c:idx val="1"/>
          <c:order val="0"/>
          <c:tx>
            <c:strRef>
              <c:f>datos!$E$13</c:f>
              <c:strCache>
                <c:ptCount val="1"/>
                <c:pt idx="0">
                  <c:v>CURVA DE DAÑO DEL TRANSFORMADOR</c:v>
                </c:pt>
              </c:strCache>
            </c:strRef>
          </c:tx>
          <c:marker>
            <c:symbol val="triangle"/>
            <c:size val="7"/>
          </c:marker>
          <c:xVal>
            <c:numRef>
              <c:f>datos!$G$15:$G$22</c:f>
              <c:numCache>
                <c:formatCode>0.00</c:formatCode>
                <c:ptCount val="8"/>
                <c:pt idx="0">
                  <c:v>366.79790026246695</c:v>
                </c:pt>
                <c:pt idx="1">
                  <c:v>82.020997375328079</c:v>
                </c:pt>
                <c:pt idx="2">
                  <c:v>37.073490813647993</c:v>
                </c:pt>
                <c:pt idx="3">
                  <c:v>20.669291338582678</c:v>
                </c:pt>
                <c:pt idx="4">
                  <c:v>16.404199475065589</c:v>
                </c:pt>
                <c:pt idx="5">
                  <c:v>15.583989501312336</c:v>
                </c:pt>
                <c:pt idx="6">
                  <c:v>9.8425196850393704</c:v>
                </c:pt>
                <c:pt idx="7">
                  <c:v>6.5616797900262513</c:v>
                </c:pt>
              </c:numCache>
            </c:numRef>
          </c:xVal>
          <c:yVal>
            <c:numRef>
              <c:f>datos!$E$15:$E$22</c:f>
              <c:numCache>
                <c:formatCode>General</c:formatCode>
                <c:ptCount val="8"/>
                <c:pt idx="0">
                  <c:v>0.1</c:v>
                </c:pt>
                <c:pt idx="1">
                  <c:v>2</c:v>
                </c:pt>
                <c:pt idx="2">
                  <c:v>10</c:v>
                </c:pt>
                <c:pt idx="3">
                  <c:v>30</c:v>
                </c:pt>
                <c:pt idx="4">
                  <c:v>50</c:v>
                </c:pt>
                <c:pt idx="5">
                  <c:v>60</c:v>
                </c:pt>
                <c:pt idx="6">
                  <c:v>300</c:v>
                </c:pt>
                <c:pt idx="7">
                  <c:v>1800</c:v>
                </c:pt>
              </c:numCache>
            </c:numRef>
          </c:yVal>
          <c:smooth val="1"/>
        </c:ser>
        <c:ser>
          <c:idx val="2"/>
          <c:order val="1"/>
          <c:tx>
            <c:strRef>
              <c:f>datos!$H$13</c:f>
              <c:strCache>
                <c:ptCount val="1"/>
                <c:pt idx="0">
                  <c:v>Icc MAX. DEL TRANSFORMADOR</c:v>
                </c:pt>
              </c:strCache>
            </c:strRef>
          </c:tx>
          <c:marker>
            <c:symbol val="square"/>
            <c:size val="7"/>
          </c:marker>
          <c:xVal>
            <c:numRef>
              <c:f>datos!$H$16:$H$17</c:f>
              <c:numCache>
                <c:formatCode>0.0</c:formatCode>
                <c:ptCount val="2"/>
                <c:pt idx="0">
                  <c:v>172.67578394805912</c:v>
                </c:pt>
                <c:pt idx="1">
                  <c:v>172.67578394805912</c:v>
                </c:pt>
              </c:numCache>
            </c:numRef>
          </c:xVal>
          <c:yVal>
            <c:numRef>
              <c:f>datos!$I$16:$I$17</c:f>
              <c:numCache>
                <c:formatCode>General</c:formatCode>
                <c:ptCount val="2"/>
                <c:pt idx="0">
                  <c:v>1.0000000000000041E-3</c:v>
                </c:pt>
                <c:pt idx="1">
                  <c:v>40</c:v>
                </c:pt>
              </c:numCache>
            </c:numRef>
          </c:yVal>
          <c:smooth val="1"/>
        </c:ser>
        <c:ser>
          <c:idx val="3"/>
          <c:order val="2"/>
          <c:tx>
            <c:strRef>
              <c:f>datos!$J$13</c:f>
              <c:strCache>
                <c:ptCount val="1"/>
                <c:pt idx="0">
                  <c:v>CURVA INRUSH</c:v>
                </c:pt>
              </c:strCache>
            </c:strRef>
          </c:tx>
          <c:marker>
            <c:symbol val="star"/>
            <c:size val="7"/>
          </c:marker>
          <c:xVal>
            <c:numRef>
              <c:f>datos!$K$15:$K$18</c:f>
              <c:numCache>
                <c:formatCode>0.0</c:formatCode>
                <c:ptCount val="4"/>
                <c:pt idx="0">
                  <c:v>82.020997375328079</c:v>
                </c:pt>
                <c:pt idx="1">
                  <c:v>39.370078740157481</c:v>
                </c:pt>
                <c:pt idx="2">
                  <c:v>19.68503937007856</c:v>
                </c:pt>
                <c:pt idx="3">
                  <c:v>9.8425196850393704</c:v>
                </c:pt>
              </c:numCache>
            </c:numRef>
          </c:xVal>
          <c:yVal>
            <c:numRef>
              <c:f>datos!$L$15:$L$18</c:f>
              <c:numCache>
                <c:formatCode>General</c:formatCode>
                <c:ptCount val="4"/>
                <c:pt idx="0">
                  <c:v>1.0000000000000005E-2</c:v>
                </c:pt>
                <c:pt idx="1">
                  <c:v>0.1</c:v>
                </c:pt>
                <c:pt idx="2">
                  <c:v>1</c:v>
                </c:pt>
                <c:pt idx="3">
                  <c:v>10</c:v>
                </c:pt>
              </c:numCache>
            </c:numRef>
          </c:yVal>
          <c:smooth val="1"/>
        </c:ser>
        <c:ser>
          <c:idx val="4"/>
          <c:order val="3"/>
          <c:tx>
            <c:strRef>
              <c:f>datos!$A$29</c:f>
              <c:strCache>
                <c:ptCount val="1"/>
                <c:pt idx="0">
                  <c:v>BREAKER 25KVA CURVA DE OPERACIÓN</c:v>
                </c:pt>
              </c:strCache>
            </c:strRef>
          </c:tx>
          <c:xVal>
            <c:numRef>
              <c:f>datos!$C$32:$C$40</c:f>
              <c:numCache>
                <c:formatCode>0.00</c:formatCode>
                <c:ptCount val="9"/>
                <c:pt idx="0">
                  <c:v>12.913385826771654</c:v>
                </c:pt>
                <c:pt idx="1">
                  <c:v>13.543307086614098</c:v>
                </c:pt>
                <c:pt idx="2">
                  <c:v>14.173228346456693</c:v>
                </c:pt>
                <c:pt idx="3">
                  <c:v>15.905511811023729</c:v>
                </c:pt>
                <c:pt idx="4">
                  <c:v>18.897637795275593</c:v>
                </c:pt>
                <c:pt idx="5">
                  <c:v>37.79527559055169</c:v>
                </c:pt>
                <c:pt idx="6">
                  <c:v>62.992125984252013</c:v>
                </c:pt>
                <c:pt idx="7">
                  <c:v>107.08661417322834</c:v>
                </c:pt>
                <c:pt idx="8">
                  <c:v>188.97637795275708</c:v>
                </c:pt>
              </c:numCache>
            </c:numRef>
          </c:xVal>
          <c:yVal>
            <c:numRef>
              <c:f>datos!$A$32:$A$40</c:f>
              <c:numCache>
                <c:formatCode>General</c:formatCode>
                <c:ptCount val="9"/>
                <c:pt idx="0">
                  <c:v>100</c:v>
                </c:pt>
                <c:pt idx="1">
                  <c:v>60</c:v>
                </c:pt>
                <c:pt idx="2">
                  <c:v>40</c:v>
                </c:pt>
                <c:pt idx="3">
                  <c:v>20</c:v>
                </c:pt>
                <c:pt idx="4">
                  <c:v>10</c:v>
                </c:pt>
                <c:pt idx="5">
                  <c:v>2</c:v>
                </c:pt>
                <c:pt idx="6">
                  <c:v>0.60000000000000064</c:v>
                </c:pt>
                <c:pt idx="7">
                  <c:v>0.2</c:v>
                </c:pt>
                <c:pt idx="8">
                  <c:v>6.7000000000000004E-2</c:v>
                </c:pt>
              </c:numCache>
            </c:numRef>
          </c:yVal>
          <c:smooth val="1"/>
        </c:ser>
        <c:ser>
          <c:idx val="5"/>
          <c:order val="4"/>
          <c:tx>
            <c:strRef>
              <c:f>datos!$M$13</c:f>
              <c:strCache>
                <c:ptCount val="1"/>
                <c:pt idx="0">
                  <c:v>FUSIBLE DE EXPULSION - MINIMO TIEMPO DE FUSION</c:v>
                </c:pt>
              </c:strCache>
            </c:strRef>
          </c:tx>
          <c:marker>
            <c:symbol val="circle"/>
            <c:size val="5"/>
          </c:marker>
          <c:xVal>
            <c:numRef>
              <c:f>datos!$M$15:$M$26</c:f>
              <c:numCache>
                <c:formatCode>General</c:formatCode>
                <c:ptCount val="12"/>
                <c:pt idx="0">
                  <c:v>425</c:v>
                </c:pt>
                <c:pt idx="1">
                  <c:v>260</c:v>
                </c:pt>
                <c:pt idx="2">
                  <c:v>185</c:v>
                </c:pt>
                <c:pt idx="3">
                  <c:v>136</c:v>
                </c:pt>
                <c:pt idx="4">
                  <c:v>110</c:v>
                </c:pt>
                <c:pt idx="5">
                  <c:v>90</c:v>
                </c:pt>
                <c:pt idx="6">
                  <c:v>69</c:v>
                </c:pt>
                <c:pt idx="7">
                  <c:v>46</c:v>
                </c:pt>
                <c:pt idx="8">
                  <c:v>40</c:v>
                </c:pt>
                <c:pt idx="9">
                  <c:v>35</c:v>
                </c:pt>
                <c:pt idx="10">
                  <c:v>30.05</c:v>
                </c:pt>
                <c:pt idx="11">
                  <c:v>29.5</c:v>
                </c:pt>
              </c:numCache>
            </c:numRef>
          </c:xVal>
          <c:yVal>
            <c:numRef>
              <c:f>datos!$N$15:$N$26</c:f>
              <c:numCache>
                <c:formatCode>General</c:formatCode>
                <c:ptCount val="12"/>
                <c:pt idx="0">
                  <c:v>2.0000000000000011E-2</c:v>
                </c:pt>
                <c:pt idx="1">
                  <c:v>0.05</c:v>
                </c:pt>
                <c:pt idx="2">
                  <c:v>0.1</c:v>
                </c:pt>
                <c:pt idx="3">
                  <c:v>0.2</c:v>
                </c:pt>
                <c:pt idx="4">
                  <c:v>0.30000000000000032</c:v>
                </c:pt>
                <c:pt idx="5">
                  <c:v>0.5</c:v>
                </c:pt>
                <c:pt idx="6">
                  <c:v>1</c:v>
                </c:pt>
                <c:pt idx="7">
                  <c:v>3</c:v>
                </c:pt>
                <c:pt idx="8">
                  <c:v>5</c:v>
                </c:pt>
                <c:pt idx="9">
                  <c:v>10</c:v>
                </c:pt>
                <c:pt idx="10">
                  <c:v>100</c:v>
                </c:pt>
                <c:pt idx="11">
                  <c:v>300</c:v>
                </c:pt>
              </c:numCache>
            </c:numRef>
          </c:yVal>
          <c:smooth val="1"/>
        </c:ser>
        <c:ser>
          <c:idx val="6"/>
          <c:order val="5"/>
          <c:tx>
            <c:strRef>
              <c:f>datos!$U$13</c:f>
              <c:strCache>
                <c:ptCount val="1"/>
                <c:pt idx="0">
                  <c:v>FUSIBLE DE EXPULSION - MAXIMO TIEMPO DE DESPEJE</c:v>
                </c:pt>
              </c:strCache>
            </c:strRef>
          </c:tx>
          <c:xVal>
            <c:numRef>
              <c:f>datos!$U$15:$U$26</c:f>
              <c:numCache>
                <c:formatCode>General</c:formatCode>
                <c:ptCount val="12"/>
                <c:pt idx="0">
                  <c:v>700</c:v>
                </c:pt>
                <c:pt idx="1">
                  <c:v>500</c:v>
                </c:pt>
                <c:pt idx="2">
                  <c:v>350</c:v>
                </c:pt>
                <c:pt idx="3">
                  <c:v>250</c:v>
                </c:pt>
                <c:pt idx="4">
                  <c:v>150</c:v>
                </c:pt>
                <c:pt idx="5">
                  <c:v>100</c:v>
                </c:pt>
                <c:pt idx="6">
                  <c:v>70</c:v>
                </c:pt>
                <c:pt idx="7">
                  <c:v>50</c:v>
                </c:pt>
                <c:pt idx="8">
                  <c:v>41</c:v>
                </c:pt>
                <c:pt idx="9">
                  <c:v>38</c:v>
                </c:pt>
                <c:pt idx="10">
                  <c:v>36</c:v>
                </c:pt>
                <c:pt idx="11">
                  <c:v>35</c:v>
                </c:pt>
              </c:numCache>
            </c:numRef>
          </c:xVal>
          <c:yVal>
            <c:numRef>
              <c:f>datos!$V$15:$V$26</c:f>
              <c:numCache>
                <c:formatCode>General</c:formatCode>
                <c:ptCount val="12"/>
                <c:pt idx="0">
                  <c:v>2.0000000000000011E-2</c:v>
                </c:pt>
                <c:pt idx="1">
                  <c:v>3.0000000000000002E-2</c:v>
                </c:pt>
                <c:pt idx="2">
                  <c:v>0.05</c:v>
                </c:pt>
                <c:pt idx="3">
                  <c:v>9.0000000000000024E-2</c:v>
                </c:pt>
                <c:pt idx="4">
                  <c:v>0.25</c:v>
                </c:pt>
                <c:pt idx="5">
                  <c:v>0.60000000000000064</c:v>
                </c:pt>
                <c:pt idx="6">
                  <c:v>1.5</c:v>
                </c:pt>
                <c:pt idx="7">
                  <c:v>4</c:v>
                </c:pt>
                <c:pt idx="8">
                  <c:v>10</c:v>
                </c:pt>
                <c:pt idx="9">
                  <c:v>30</c:v>
                </c:pt>
                <c:pt idx="10">
                  <c:v>100</c:v>
                </c:pt>
                <c:pt idx="11">
                  <c:v>300</c:v>
                </c:pt>
              </c:numCache>
            </c:numRef>
          </c:yVal>
          <c:smooth val="1"/>
        </c:ser>
        <c:ser>
          <c:idx val="7"/>
          <c:order val="6"/>
          <c:tx>
            <c:strRef>
              <c:f>datos!$Q$13</c:f>
              <c:strCache>
                <c:ptCount val="1"/>
                <c:pt idx="0">
                  <c:v>FUSIBLE LIMITADOR - MINIMO TIEMPO DE FUSION</c:v>
                </c:pt>
              </c:strCache>
            </c:strRef>
          </c:tx>
          <c:xVal>
            <c:numRef>
              <c:f>datos!$Q$15:$Q$27</c:f>
              <c:numCache>
                <c:formatCode>General</c:formatCode>
                <c:ptCount val="13"/>
                <c:pt idx="0">
                  <c:v>530</c:v>
                </c:pt>
                <c:pt idx="1">
                  <c:v>410</c:v>
                </c:pt>
                <c:pt idx="2">
                  <c:v>290</c:v>
                </c:pt>
                <c:pt idx="3">
                  <c:v>230</c:v>
                </c:pt>
                <c:pt idx="4">
                  <c:v>190</c:v>
                </c:pt>
                <c:pt idx="5">
                  <c:v>150</c:v>
                </c:pt>
                <c:pt idx="6">
                  <c:v>130</c:v>
                </c:pt>
                <c:pt idx="7">
                  <c:v>115</c:v>
                </c:pt>
                <c:pt idx="8">
                  <c:v>99</c:v>
                </c:pt>
                <c:pt idx="9">
                  <c:v>90</c:v>
                </c:pt>
                <c:pt idx="10">
                  <c:v>80</c:v>
                </c:pt>
                <c:pt idx="11">
                  <c:v>70</c:v>
                </c:pt>
                <c:pt idx="12">
                  <c:v>68</c:v>
                </c:pt>
              </c:numCache>
            </c:numRef>
          </c:xVal>
          <c:yVal>
            <c:numRef>
              <c:f>datos!$R$15:$R$27</c:f>
              <c:numCache>
                <c:formatCode>General</c:formatCode>
                <c:ptCount val="13"/>
                <c:pt idx="0">
                  <c:v>1.0000000000000005E-2</c:v>
                </c:pt>
                <c:pt idx="1">
                  <c:v>2.0000000000000011E-2</c:v>
                </c:pt>
                <c:pt idx="2">
                  <c:v>0.05</c:v>
                </c:pt>
                <c:pt idx="3">
                  <c:v>0.1</c:v>
                </c:pt>
                <c:pt idx="4">
                  <c:v>0.2</c:v>
                </c:pt>
                <c:pt idx="5">
                  <c:v>0.45</c:v>
                </c:pt>
                <c:pt idx="6">
                  <c:v>0.8</c:v>
                </c:pt>
                <c:pt idx="7">
                  <c:v>1.5</c:v>
                </c:pt>
                <c:pt idx="8">
                  <c:v>3.5</c:v>
                </c:pt>
                <c:pt idx="9">
                  <c:v>7</c:v>
                </c:pt>
                <c:pt idx="10">
                  <c:v>25</c:v>
                </c:pt>
                <c:pt idx="11">
                  <c:v>300</c:v>
                </c:pt>
                <c:pt idx="12">
                  <c:v>1000</c:v>
                </c:pt>
              </c:numCache>
            </c:numRef>
          </c:yVal>
          <c:smooth val="1"/>
        </c:ser>
        <c:axId val="98353920"/>
        <c:axId val="98355456"/>
      </c:scatterChart>
      <c:valAx>
        <c:axId val="98353920"/>
        <c:scaling>
          <c:logBase val="10"/>
          <c:orientation val="minMax"/>
          <c:max val="1000"/>
          <c:min val="1"/>
        </c:scaling>
        <c:axPos val="b"/>
        <c:majorGridlines/>
        <c:minorGridlines/>
        <c:numFmt formatCode="General" sourceLinked="0"/>
        <c:minorTickMark val="out"/>
        <c:tickLblPos val="nextTo"/>
        <c:spPr>
          <a:ln>
            <a:solidFill>
              <a:sysClr val="windowText" lastClr="000000"/>
            </a:solidFill>
          </a:ln>
        </c:spPr>
        <c:crossAx val="98355456"/>
        <c:crosses val="autoZero"/>
        <c:crossBetween val="midCat"/>
        <c:majorUnit val="10"/>
        <c:minorUnit val="10"/>
      </c:valAx>
      <c:valAx>
        <c:axId val="98355456"/>
        <c:scaling>
          <c:logBase val="10"/>
          <c:orientation val="minMax"/>
          <c:max val="10000"/>
          <c:min val="1.0000000000000005E-2"/>
        </c:scaling>
        <c:axPos val="l"/>
        <c:majorGridlines/>
        <c:minorGridlines/>
        <c:numFmt formatCode="General" sourceLinked="1"/>
        <c:minorTickMark val="out"/>
        <c:tickLblPos val="nextTo"/>
        <c:spPr>
          <a:ln>
            <a:solidFill>
              <a:schemeClr val="tx1"/>
            </a:solidFill>
          </a:ln>
        </c:spPr>
        <c:crossAx val="98353920"/>
        <c:crosses val="autoZero"/>
        <c:crossBetween val="midCat"/>
        <c:majorUnit val="10"/>
        <c:minorUnit val="10"/>
      </c:valAx>
    </c:plotArea>
    <c:legend>
      <c:legendPos val="r"/>
      <c:layout>
        <c:manualLayout>
          <c:xMode val="edge"/>
          <c:yMode val="edge"/>
          <c:x val="0.79801245439235058"/>
          <c:y val="0"/>
          <c:w val="0.19862754004333552"/>
          <c:h val="0.98625656590442379"/>
        </c:manualLayout>
      </c:layout>
      <c:spPr>
        <a:solidFill>
          <a:sysClr val="window" lastClr="FFFFFF"/>
        </a:solidFill>
      </c:spPr>
      <c:txPr>
        <a:bodyPr/>
        <a:lstStyle/>
        <a:p>
          <a:pPr>
            <a:defRPr sz="900">
              <a:latin typeface="Arial Narrow" pitchFamily="34" charset="0"/>
            </a:defRPr>
          </a:pPr>
          <a:endParaRPr lang="es-ES"/>
        </a:p>
      </c:txPr>
    </c:legend>
    <c:plotVisOnly val="1"/>
  </c:chart>
  <c:spPr>
    <a:ln w="9525"/>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200"/>
              <a:t>Rat (</a:t>
            </a:r>
            <a:r>
              <a:rPr lang="el-GR" sz="1200"/>
              <a:t>Ω</a:t>
            </a:r>
            <a:r>
              <a:rPr lang="el-GR" sz="1200" b="1" i="0" u="none" strike="noStrike" baseline="0"/>
              <a:t>)</a:t>
            </a:r>
            <a:r>
              <a:rPr lang="es-ES" sz="1200" b="1" i="0" u="none" strike="noStrike" baseline="0"/>
              <a:t> de transformador de 25 kVA Tipo Poste</a:t>
            </a:r>
            <a:endParaRPr lang="el-GR" sz="1200"/>
          </a:p>
        </c:rich>
      </c:tx>
    </c:title>
    <c:plotArea>
      <c:layout>
        <c:manualLayout>
          <c:layoutTarget val="inner"/>
          <c:xMode val="edge"/>
          <c:yMode val="edge"/>
          <c:x val="0.11763418757225264"/>
          <c:y val="0.14291459551455724"/>
          <c:w val="0.84519758743898565"/>
          <c:h val="0.72351264807300686"/>
        </c:manualLayout>
      </c:layout>
      <c:scatterChart>
        <c:scatterStyle val="smoothMarker"/>
        <c:ser>
          <c:idx val="1"/>
          <c:order val="0"/>
          <c:tx>
            <c:strRef>
              <c:f>'metodo 2'!$T$4</c:f>
              <c:strCache>
                <c:ptCount val="1"/>
                <c:pt idx="0">
                  <c:v>Rat (Ω)</c:v>
                </c:pt>
              </c:strCache>
            </c:strRef>
          </c:tx>
          <c:trendline>
            <c:trendlineType val="poly"/>
            <c:order val="2"/>
            <c:backward val="43"/>
            <c:dispRSqr val="1"/>
            <c:dispEq val="1"/>
            <c:trendlineLbl>
              <c:layout>
                <c:manualLayout>
                  <c:x val="9.3924469447214595E-2"/>
                  <c:y val="-0.57321654253515819"/>
                </c:manualLayout>
              </c:layout>
              <c:tx>
                <c:rich>
                  <a:bodyPr/>
                  <a:lstStyle/>
                  <a:p>
                    <a:pPr>
                      <a:defRPr/>
                    </a:pPr>
                    <a:r>
                      <a:rPr lang="en-US" sz="1200" b="1" baseline="0">
                        <a:solidFill>
                          <a:srgbClr val="0070C0"/>
                        </a:solidFill>
                      </a:rPr>
                      <a:t>y = 7,47576E-07x</a:t>
                    </a:r>
                    <a:r>
                      <a:rPr lang="en-US" sz="1200" b="1" baseline="30000">
                        <a:solidFill>
                          <a:srgbClr val="0070C0"/>
                        </a:solidFill>
                      </a:rPr>
                      <a:t>2</a:t>
                    </a:r>
                    <a:r>
                      <a:rPr lang="en-US" sz="1200" b="1" baseline="0">
                        <a:solidFill>
                          <a:srgbClr val="0070C0"/>
                        </a:solidFill>
                      </a:rPr>
                      <a:t> - 1,00580E-03x + 1,50149E+01
R² = 9,99928E-01</a:t>
                    </a:r>
                    <a:endParaRPr lang="en-US" sz="1200" b="1">
                      <a:solidFill>
                        <a:srgbClr val="0070C0"/>
                      </a:solidFill>
                    </a:endParaRPr>
                  </a:p>
                </c:rich>
              </c:tx>
              <c:numFmt formatCode="0.00000E+00" sourceLinked="0"/>
            </c:trendlineLbl>
          </c:trendline>
          <c:xVal>
            <c:numRef>
              <c:f>'metodo 2'!$S$5:$S$54</c:f>
              <c:numCache>
                <c:formatCode>General</c:formatCode>
                <c:ptCount val="50"/>
                <c:pt idx="0">
                  <c:v>24</c:v>
                </c:pt>
                <c:pt idx="1">
                  <c:v>29</c:v>
                </c:pt>
                <c:pt idx="2">
                  <c:v>34</c:v>
                </c:pt>
                <c:pt idx="3">
                  <c:v>39</c:v>
                </c:pt>
                <c:pt idx="4">
                  <c:v>44</c:v>
                </c:pt>
                <c:pt idx="5">
                  <c:v>49</c:v>
                </c:pt>
                <c:pt idx="6">
                  <c:v>54</c:v>
                </c:pt>
                <c:pt idx="7">
                  <c:v>59</c:v>
                </c:pt>
                <c:pt idx="8">
                  <c:v>64</c:v>
                </c:pt>
                <c:pt idx="9">
                  <c:v>69</c:v>
                </c:pt>
                <c:pt idx="10">
                  <c:v>74</c:v>
                </c:pt>
                <c:pt idx="11">
                  <c:v>79</c:v>
                </c:pt>
                <c:pt idx="12">
                  <c:v>84</c:v>
                </c:pt>
                <c:pt idx="13">
                  <c:v>89</c:v>
                </c:pt>
                <c:pt idx="14">
                  <c:v>94</c:v>
                </c:pt>
                <c:pt idx="15">
                  <c:v>99</c:v>
                </c:pt>
                <c:pt idx="16">
                  <c:v>104</c:v>
                </c:pt>
                <c:pt idx="17">
                  <c:v>109</c:v>
                </c:pt>
                <c:pt idx="18">
                  <c:v>114</c:v>
                </c:pt>
                <c:pt idx="19">
                  <c:v>119</c:v>
                </c:pt>
                <c:pt idx="20">
                  <c:v>124</c:v>
                </c:pt>
                <c:pt idx="21">
                  <c:v>129</c:v>
                </c:pt>
                <c:pt idx="22">
                  <c:v>134</c:v>
                </c:pt>
                <c:pt idx="23">
                  <c:v>139</c:v>
                </c:pt>
                <c:pt idx="24">
                  <c:v>144</c:v>
                </c:pt>
                <c:pt idx="25">
                  <c:v>149</c:v>
                </c:pt>
                <c:pt idx="26">
                  <c:v>154</c:v>
                </c:pt>
                <c:pt idx="27">
                  <c:v>159</c:v>
                </c:pt>
                <c:pt idx="28">
                  <c:v>164</c:v>
                </c:pt>
                <c:pt idx="29">
                  <c:v>169</c:v>
                </c:pt>
                <c:pt idx="30">
                  <c:v>174</c:v>
                </c:pt>
                <c:pt idx="31">
                  <c:v>179</c:v>
                </c:pt>
                <c:pt idx="32">
                  <c:v>184</c:v>
                </c:pt>
                <c:pt idx="33">
                  <c:v>189</c:v>
                </c:pt>
                <c:pt idx="34">
                  <c:v>194</c:v>
                </c:pt>
                <c:pt idx="35">
                  <c:v>199</c:v>
                </c:pt>
                <c:pt idx="36">
                  <c:v>204</c:v>
                </c:pt>
                <c:pt idx="37">
                  <c:v>209</c:v>
                </c:pt>
                <c:pt idx="38">
                  <c:v>214</c:v>
                </c:pt>
                <c:pt idx="39">
                  <c:v>219</c:v>
                </c:pt>
                <c:pt idx="40">
                  <c:v>224</c:v>
                </c:pt>
                <c:pt idx="41">
                  <c:v>229</c:v>
                </c:pt>
                <c:pt idx="42">
                  <c:v>234</c:v>
                </c:pt>
                <c:pt idx="43">
                  <c:v>239</c:v>
                </c:pt>
                <c:pt idx="44">
                  <c:v>244</c:v>
                </c:pt>
                <c:pt idx="45">
                  <c:v>249</c:v>
                </c:pt>
                <c:pt idx="46">
                  <c:v>254</c:v>
                </c:pt>
                <c:pt idx="47">
                  <c:v>259</c:v>
                </c:pt>
                <c:pt idx="48">
                  <c:v>264</c:v>
                </c:pt>
                <c:pt idx="49">
                  <c:v>269</c:v>
                </c:pt>
              </c:numCache>
            </c:numRef>
          </c:xVal>
          <c:yVal>
            <c:numRef>
              <c:f>'metodo 2'!$T$5:$T$54</c:f>
              <c:numCache>
                <c:formatCode>General</c:formatCode>
                <c:ptCount val="50"/>
                <c:pt idx="0">
                  <c:v>14.992000000000004</c:v>
                </c:pt>
                <c:pt idx="1">
                  <c:v>14.988</c:v>
                </c:pt>
                <c:pt idx="2">
                  <c:v>14.982000000000006</c:v>
                </c:pt>
                <c:pt idx="3">
                  <c:v>14.977</c:v>
                </c:pt>
                <c:pt idx="4">
                  <c:v>14.972000000000024</c:v>
                </c:pt>
                <c:pt idx="5">
                  <c:v>14.967000000000002</c:v>
                </c:pt>
                <c:pt idx="6">
                  <c:v>14.962000000000026</c:v>
                </c:pt>
                <c:pt idx="7">
                  <c:v>14.958</c:v>
                </c:pt>
                <c:pt idx="8">
                  <c:v>14.953000000000022</c:v>
                </c:pt>
                <c:pt idx="9">
                  <c:v>14.949</c:v>
                </c:pt>
                <c:pt idx="10">
                  <c:v>14.944000000000001</c:v>
                </c:pt>
                <c:pt idx="11">
                  <c:v>14.94</c:v>
                </c:pt>
                <c:pt idx="12">
                  <c:v>14.935</c:v>
                </c:pt>
                <c:pt idx="13">
                  <c:v>14.931000000000001</c:v>
                </c:pt>
                <c:pt idx="14">
                  <c:v>14.927</c:v>
                </c:pt>
                <c:pt idx="15">
                  <c:v>14.922000000000002</c:v>
                </c:pt>
                <c:pt idx="16">
                  <c:v>14.918000000000001</c:v>
                </c:pt>
                <c:pt idx="17">
                  <c:v>14.914</c:v>
                </c:pt>
                <c:pt idx="18">
                  <c:v>14.91</c:v>
                </c:pt>
                <c:pt idx="19">
                  <c:v>14.906000000000002</c:v>
                </c:pt>
                <c:pt idx="20">
                  <c:v>14.901</c:v>
                </c:pt>
                <c:pt idx="21">
                  <c:v>14.898</c:v>
                </c:pt>
                <c:pt idx="22">
                  <c:v>14.893000000000002</c:v>
                </c:pt>
                <c:pt idx="23">
                  <c:v>14.889000000000006</c:v>
                </c:pt>
                <c:pt idx="24">
                  <c:v>14.886000000000006</c:v>
                </c:pt>
                <c:pt idx="25">
                  <c:v>14.882000000000026</c:v>
                </c:pt>
                <c:pt idx="26">
                  <c:v>14.878</c:v>
                </c:pt>
                <c:pt idx="27">
                  <c:v>14.874000000000002</c:v>
                </c:pt>
                <c:pt idx="28">
                  <c:v>14.870000000000006</c:v>
                </c:pt>
                <c:pt idx="29">
                  <c:v>14.867000000000004</c:v>
                </c:pt>
                <c:pt idx="30">
                  <c:v>14.863000000000024</c:v>
                </c:pt>
                <c:pt idx="31">
                  <c:v>14.859000000000076</c:v>
                </c:pt>
                <c:pt idx="32">
                  <c:v>14.855000000000176</c:v>
                </c:pt>
                <c:pt idx="33">
                  <c:v>14.852000000000126</c:v>
                </c:pt>
                <c:pt idx="34">
                  <c:v>14.848000000000001</c:v>
                </c:pt>
                <c:pt idx="35">
                  <c:v>14.845000000000002</c:v>
                </c:pt>
                <c:pt idx="36">
                  <c:v>14.841000000000001</c:v>
                </c:pt>
                <c:pt idx="37">
                  <c:v>14.838000000000001</c:v>
                </c:pt>
                <c:pt idx="38">
                  <c:v>14.834</c:v>
                </c:pt>
                <c:pt idx="39">
                  <c:v>14.831</c:v>
                </c:pt>
                <c:pt idx="40">
                  <c:v>14.827</c:v>
                </c:pt>
                <c:pt idx="41">
                  <c:v>14.824</c:v>
                </c:pt>
                <c:pt idx="42">
                  <c:v>14.821</c:v>
                </c:pt>
                <c:pt idx="43">
                  <c:v>14.817</c:v>
                </c:pt>
                <c:pt idx="44">
                  <c:v>14.814</c:v>
                </c:pt>
                <c:pt idx="45">
                  <c:v>14.811</c:v>
                </c:pt>
                <c:pt idx="46">
                  <c:v>14.807</c:v>
                </c:pt>
                <c:pt idx="47">
                  <c:v>14.804</c:v>
                </c:pt>
                <c:pt idx="48">
                  <c:v>14.801</c:v>
                </c:pt>
                <c:pt idx="49">
                  <c:v>14.797999999999998</c:v>
                </c:pt>
              </c:numCache>
            </c:numRef>
          </c:yVal>
          <c:smooth val="1"/>
        </c:ser>
        <c:axId val="123941632"/>
        <c:axId val="132448256"/>
      </c:scatterChart>
      <c:valAx>
        <c:axId val="123941632"/>
        <c:scaling>
          <c:orientation val="minMax"/>
          <c:max val="300"/>
          <c:min val="0"/>
        </c:scaling>
        <c:axPos val="b"/>
        <c:majorGridlines/>
        <c:minorGridlines/>
        <c:numFmt formatCode="General" sourceLinked="1"/>
        <c:tickLblPos val="nextTo"/>
        <c:crossAx val="132448256"/>
        <c:crosses val="autoZero"/>
        <c:crossBetween val="midCat"/>
        <c:majorUnit val="50"/>
        <c:minorUnit val="10"/>
      </c:valAx>
      <c:valAx>
        <c:axId val="132448256"/>
        <c:scaling>
          <c:orientation val="minMax"/>
          <c:min val="14.79"/>
        </c:scaling>
        <c:axPos val="l"/>
        <c:majorGridlines/>
        <c:minorGridlines/>
        <c:numFmt formatCode="General" sourceLinked="1"/>
        <c:tickLblPos val="nextTo"/>
        <c:crossAx val="123941632"/>
        <c:crosses val="autoZero"/>
        <c:crossBetween val="midCat"/>
      </c:valAx>
    </c:plotArea>
    <c:legend>
      <c:legendPos val="r"/>
      <c:layout>
        <c:manualLayout>
          <c:xMode val="edge"/>
          <c:yMode val="edge"/>
          <c:x val="0.13459152324703019"/>
          <c:y val="0.67988285949000504"/>
          <c:w val="0.30525592420222636"/>
          <c:h val="0.14872661180724434"/>
        </c:manualLayout>
      </c:layout>
      <c:spPr>
        <a:solidFill>
          <a:sysClr val="window" lastClr="FFFFFF"/>
        </a:solidFill>
      </c:sp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sz="1200"/>
              <a:t>Rbt (m</a:t>
            </a:r>
            <a:r>
              <a:rPr lang="el-GR" sz="1200"/>
              <a:t>Ω)</a:t>
            </a:r>
            <a:r>
              <a:rPr lang="es-ES" sz="1200"/>
              <a:t> de</a:t>
            </a:r>
            <a:r>
              <a:rPr lang="es-ES" sz="1200" baseline="0"/>
              <a:t> transformador de 25 kVA Tipo Padmounted</a:t>
            </a:r>
            <a:endParaRPr lang="el-GR" sz="1200"/>
          </a:p>
        </c:rich>
      </c:tx>
    </c:title>
    <c:plotArea>
      <c:layout>
        <c:manualLayout>
          <c:layoutTarget val="inner"/>
          <c:xMode val="edge"/>
          <c:yMode val="edge"/>
          <c:x val="0.10209889086444743"/>
          <c:y val="0.14257443973349695"/>
          <c:w val="0.86133519600372765"/>
          <c:h val="0.72417072481324452"/>
        </c:manualLayout>
      </c:layout>
      <c:scatterChart>
        <c:scatterStyle val="smoothMarker"/>
        <c:ser>
          <c:idx val="0"/>
          <c:order val="0"/>
          <c:tx>
            <c:strRef>
              <c:f>'metodo 2'!$U$4</c:f>
              <c:strCache>
                <c:ptCount val="1"/>
                <c:pt idx="0">
                  <c:v>Rbt (mΩ)</c:v>
                </c:pt>
              </c:strCache>
            </c:strRef>
          </c:tx>
          <c:trendline>
            <c:trendlineType val="poly"/>
            <c:order val="5"/>
            <c:backward val="43"/>
            <c:dispRSqr val="1"/>
            <c:dispEq val="1"/>
            <c:trendlineLbl>
              <c:layout>
                <c:manualLayout>
                  <c:x val="4.1510264373776092E-2"/>
                  <c:y val="-0.53397343409314091"/>
                </c:manualLayout>
              </c:layout>
              <c:tx>
                <c:rich>
                  <a:bodyPr/>
                  <a:lstStyle/>
                  <a:p>
                    <a:pPr>
                      <a:defRPr/>
                    </a:pPr>
                    <a:r>
                      <a:rPr lang="en-US" sz="1200" b="1" baseline="0">
                        <a:solidFill>
                          <a:srgbClr val="0070C0"/>
                        </a:solidFill>
                      </a:rPr>
                      <a:t>y = 3,59317E-14x</a:t>
                    </a:r>
                    <a:r>
                      <a:rPr lang="en-US" sz="1200" b="1" baseline="30000">
                        <a:solidFill>
                          <a:srgbClr val="0070C0"/>
                        </a:solidFill>
                      </a:rPr>
                      <a:t>5</a:t>
                    </a:r>
                    <a:r>
                      <a:rPr lang="en-US" sz="1200" b="1" baseline="0">
                        <a:solidFill>
                          <a:srgbClr val="0070C0"/>
                        </a:solidFill>
                      </a:rPr>
                      <a:t> - 2,20198E-11x</a:t>
                    </a:r>
                    <a:r>
                      <a:rPr lang="en-US" sz="1200" b="1" baseline="30000">
                        <a:solidFill>
                          <a:srgbClr val="0070C0"/>
                        </a:solidFill>
                      </a:rPr>
                      <a:t>4</a:t>
                    </a:r>
                    <a:r>
                      <a:rPr lang="en-US" sz="1200" b="1" baseline="0">
                        <a:solidFill>
                          <a:srgbClr val="0070C0"/>
                        </a:solidFill>
                      </a:rPr>
                      <a:t> + 3,21661E-09x</a:t>
                    </a:r>
                    <a:r>
                      <a:rPr lang="en-US" sz="1200" b="1" baseline="30000">
                        <a:solidFill>
                          <a:srgbClr val="0070C0"/>
                        </a:solidFill>
                      </a:rPr>
                      <a:t>3</a:t>
                    </a:r>
                    <a:r>
                      <a:rPr lang="en-US" sz="1200" b="1" baseline="0">
                        <a:solidFill>
                          <a:srgbClr val="0070C0"/>
                        </a:solidFill>
                      </a:rPr>
                      <a:t> + 3,24529E-07x</a:t>
                    </a:r>
                    <a:r>
                      <a:rPr lang="en-US" sz="1200" b="1" baseline="30000">
                        <a:solidFill>
                          <a:srgbClr val="0070C0"/>
                        </a:solidFill>
                      </a:rPr>
                      <a:t>2</a:t>
                    </a:r>
                    <a:r>
                      <a:rPr lang="en-US" sz="1200" b="1" baseline="0">
                        <a:solidFill>
                          <a:srgbClr val="0070C0"/>
                        </a:solidFill>
                      </a:rPr>
                      <a:t> - 2,74938E-04x + 7,94589E+00
R² = 9,97506E-01</a:t>
                    </a:r>
                    <a:endParaRPr lang="en-US" sz="1200" b="1">
                      <a:solidFill>
                        <a:srgbClr val="0070C0"/>
                      </a:solidFill>
                    </a:endParaRPr>
                  </a:p>
                </c:rich>
              </c:tx>
              <c:numFmt formatCode="0.00000E+00" sourceLinked="0"/>
            </c:trendlineLbl>
          </c:trendline>
          <c:xVal>
            <c:numRef>
              <c:f>'metodo 2'!$S$5:$S$54</c:f>
              <c:numCache>
                <c:formatCode>General</c:formatCode>
                <c:ptCount val="50"/>
                <c:pt idx="0">
                  <c:v>43</c:v>
                </c:pt>
                <c:pt idx="1">
                  <c:v>48</c:v>
                </c:pt>
                <c:pt idx="2">
                  <c:v>53</c:v>
                </c:pt>
                <c:pt idx="3">
                  <c:v>58</c:v>
                </c:pt>
                <c:pt idx="4">
                  <c:v>63</c:v>
                </c:pt>
                <c:pt idx="5">
                  <c:v>68</c:v>
                </c:pt>
                <c:pt idx="6">
                  <c:v>73</c:v>
                </c:pt>
                <c:pt idx="7">
                  <c:v>78</c:v>
                </c:pt>
                <c:pt idx="8">
                  <c:v>83</c:v>
                </c:pt>
                <c:pt idx="9">
                  <c:v>88</c:v>
                </c:pt>
                <c:pt idx="10">
                  <c:v>93</c:v>
                </c:pt>
                <c:pt idx="11">
                  <c:v>98</c:v>
                </c:pt>
                <c:pt idx="12">
                  <c:v>103</c:v>
                </c:pt>
                <c:pt idx="13">
                  <c:v>108</c:v>
                </c:pt>
                <c:pt idx="14">
                  <c:v>113</c:v>
                </c:pt>
                <c:pt idx="15">
                  <c:v>118</c:v>
                </c:pt>
                <c:pt idx="16">
                  <c:v>123</c:v>
                </c:pt>
                <c:pt idx="17">
                  <c:v>128</c:v>
                </c:pt>
                <c:pt idx="18">
                  <c:v>133</c:v>
                </c:pt>
                <c:pt idx="19">
                  <c:v>138</c:v>
                </c:pt>
                <c:pt idx="20">
                  <c:v>143</c:v>
                </c:pt>
                <c:pt idx="21">
                  <c:v>148</c:v>
                </c:pt>
                <c:pt idx="22">
                  <c:v>153</c:v>
                </c:pt>
                <c:pt idx="23">
                  <c:v>158</c:v>
                </c:pt>
                <c:pt idx="24">
                  <c:v>163</c:v>
                </c:pt>
                <c:pt idx="25">
                  <c:v>168</c:v>
                </c:pt>
                <c:pt idx="26">
                  <c:v>173</c:v>
                </c:pt>
                <c:pt idx="27">
                  <c:v>178</c:v>
                </c:pt>
                <c:pt idx="28">
                  <c:v>183</c:v>
                </c:pt>
                <c:pt idx="29">
                  <c:v>188</c:v>
                </c:pt>
                <c:pt idx="30">
                  <c:v>193</c:v>
                </c:pt>
                <c:pt idx="31">
                  <c:v>198</c:v>
                </c:pt>
                <c:pt idx="32">
                  <c:v>203</c:v>
                </c:pt>
                <c:pt idx="33">
                  <c:v>208</c:v>
                </c:pt>
                <c:pt idx="34">
                  <c:v>213</c:v>
                </c:pt>
                <c:pt idx="35">
                  <c:v>218</c:v>
                </c:pt>
                <c:pt idx="36">
                  <c:v>223</c:v>
                </c:pt>
                <c:pt idx="37">
                  <c:v>228</c:v>
                </c:pt>
                <c:pt idx="38">
                  <c:v>233</c:v>
                </c:pt>
                <c:pt idx="39">
                  <c:v>238</c:v>
                </c:pt>
                <c:pt idx="40">
                  <c:v>243</c:v>
                </c:pt>
                <c:pt idx="41">
                  <c:v>248</c:v>
                </c:pt>
                <c:pt idx="42">
                  <c:v>253</c:v>
                </c:pt>
                <c:pt idx="43">
                  <c:v>258</c:v>
                </c:pt>
                <c:pt idx="44">
                  <c:v>263</c:v>
                </c:pt>
                <c:pt idx="45">
                  <c:v>268</c:v>
                </c:pt>
                <c:pt idx="46">
                  <c:v>273</c:v>
                </c:pt>
                <c:pt idx="47">
                  <c:v>278</c:v>
                </c:pt>
                <c:pt idx="48">
                  <c:v>283</c:v>
                </c:pt>
                <c:pt idx="49">
                  <c:v>288</c:v>
                </c:pt>
              </c:numCache>
            </c:numRef>
          </c:xVal>
          <c:yVal>
            <c:numRef>
              <c:f>'metodo 2'!$U$5:$U$54</c:f>
              <c:numCache>
                <c:formatCode>General</c:formatCode>
                <c:ptCount val="50"/>
                <c:pt idx="1">
                  <c:v>7.9340000000000002</c:v>
                </c:pt>
                <c:pt idx="2">
                  <c:v>7.9320000000000004</c:v>
                </c:pt>
                <c:pt idx="3">
                  <c:v>7.9320000000000004</c:v>
                </c:pt>
                <c:pt idx="4">
                  <c:v>7.9300000000000024</c:v>
                </c:pt>
                <c:pt idx="5">
                  <c:v>7.9300000000000024</c:v>
                </c:pt>
                <c:pt idx="6">
                  <c:v>7.9279999999999955</c:v>
                </c:pt>
                <c:pt idx="7">
                  <c:v>7.9260000000000002</c:v>
                </c:pt>
                <c:pt idx="8">
                  <c:v>7.9260000000000002</c:v>
                </c:pt>
                <c:pt idx="9">
                  <c:v>7.9260000000000002</c:v>
                </c:pt>
                <c:pt idx="10">
                  <c:v>7.9239999999999995</c:v>
                </c:pt>
                <c:pt idx="11">
                  <c:v>7.9239999999999995</c:v>
                </c:pt>
                <c:pt idx="12">
                  <c:v>7.9219999999999997</c:v>
                </c:pt>
                <c:pt idx="13">
                  <c:v>7.9219999999999997</c:v>
                </c:pt>
                <c:pt idx="14">
                  <c:v>7.92</c:v>
                </c:pt>
                <c:pt idx="15">
                  <c:v>7.92</c:v>
                </c:pt>
                <c:pt idx="16">
                  <c:v>7.92</c:v>
                </c:pt>
                <c:pt idx="17">
                  <c:v>7.9180000000000001</c:v>
                </c:pt>
                <c:pt idx="18">
                  <c:v>7.9180000000000001</c:v>
                </c:pt>
                <c:pt idx="19">
                  <c:v>7.9160000000000004</c:v>
                </c:pt>
                <c:pt idx="20">
                  <c:v>7.9160000000000004</c:v>
                </c:pt>
                <c:pt idx="21">
                  <c:v>7.9139999999999997</c:v>
                </c:pt>
                <c:pt idx="22">
                  <c:v>7.9139999999999997</c:v>
                </c:pt>
                <c:pt idx="23">
                  <c:v>7.9119999999999999</c:v>
                </c:pt>
                <c:pt idx="24">
                  <c:v>7.9119999999999999</c:v>
                </c:pt>
                <c:pt idx="25">
                  <c:v>7.9119999999999999</c:v>
                </c:pt>
                <c:pt idx="26">
                  <c:v>7.91</c:v>
                </c:pt>
                <c:pt idx="27">
                  <c:v>7.91</c:v>
                </c:pt>
                <c:pt idx="28">
                  <c:v>7.9080000000000004</c:v>
                </c:pt>
                <c:pt idx="29">
                  <c:v>7.9080000000000004</c:v>
                </c:pt>
                <c:pt idx="30">
                  <c:v>7.9080000000000004</c:v>
                </c:pt>
                <c:pt idx="31">
                  <c:v>7.9059999999999997</c:v>
                </c:pt>
                <c:pt idx="32">
                  <c:v>7.9059999999999997</c:v>
                </c:pt>
                <c:pt idx="33">
                  <c:v>7.9039999999999999</c:v>
                </c:pt>
                <c:pt idx="34">
                  <c:v>7.9039999999999999</c:v>
                </c:pt>
                <c:pt idx="35">
                  <c:v>7.9020000000000001</c:v>
                </c:pt>
                <c:pt idx="36">
                  <c:v>7.9020000000000001</c:v>
                </c:pt>
                <c:pt idx="37">
                  <c:v>7.9</c:v>
                </c:pt>
                <c:pt idx="38">
                  <c:v>7.9</c:v>
                </c:pt>
                <c:pt idx="39">
                  <c:v>7.9</c:v>
                </c:pt>
                <c:pt idx="40">
                  <c:v>7.8979999999999855</c:v>
                </c:pt>
                <c:pt idx="41">
                  <c:v>7.8979999999999855</c:v>
                </c:pt>
                <c:pt idx="42">
                  <c:v>7.8959999999999955</c:v>
                </c:pt>
                <c:pt idx="43">
                  <c:v>7.8959999999999955</c:v>
                </c:pt>
                <c:pt idx="44">
                  <c:v>7.8939999999999975</c:v>
                </c:pt>
                <c:pt idx="45">
                  <c:v>7.8919999999999995</c:v>
                </c:pt>
                <c:pt idx="46">
                  <c:v>7.8919999999999995</c:v>
                </c:pt>
                <c:pt idx="47">
                  <c:v>7.8919999999999995</c:v>
                </c:pt>
                <c:pt idx="48">
                  <c:v>7.8919999999999995</c:v>
                </c:pt>
                <c:pt idx="49">
                  <c:v>7.89</c:v>
                </c:pt>
              </c:numCache>
            </c:numRef>
          </c:yVal>
          <c:smooth val="1"/>
        </c:ser>
        <c:axId val="134252416"/>
        <c:axId val="134276224"/>
      </c:scatterChart>
      <c:valAx>
        <c:axId val="134252416"/>
        <c:scaling>
          <c:orientation val="minMax"/>
          <c:max val="300"/>
        </c:scaling>
        <c:axPos val="b"/>
        <c:majorGridlines/>
        <c:minorGridlines/>
        <c:numFmt formatCode="General" sourceLinked="1"/>
        <c:tickLblPos val="nextTo"/>
        <c:crossAx val="134276224"/>
        <c:crosses val="autoZero"/>
        <c:crossBetween val="midCat"/>
      </c:valAx>
      <c:valAx>
        <c:axId val="134276224"/>
        <c:scaling>
          <c:orientation val="minMax"/>
          <c:max val="7.95"/>
          <c:min val="7.89"/>
        </c:scaling>
        <c:axPos val="l"/>
        <c:majorGridlines/>
        <c:minorGridlines/>
        <c:numFmt formatCode="General" sourceLinked="1"/>
        <c:tickLblPos val="nextTo"/>
        <c:crossAx val="134252416"/>
        <c:crosses val="autoZero"/>
        <c:crossBetween val="midCat"/>
      </c:valAx>
    </c:plotArea>
    <c:legend>
      <c:legendPos val="r"/>
      <c:layout>
        <c:manualLayout>
          <c:xMode val="edge"/>
          <c:yMode val="edge"/>
          <c:x val="0.12857526881720441"/>
          <c:y val="0.6589418938017455"/>
          <c:w val="0.33392190261931998"/>
          <c:h val="0.1483726226529376"/>
        </c:manualLayout>
      </c:layout>
      <c:spPr>
        <a:solidFill>
          <a:sysClr val="window" lastClr="FFFFFF"/>
        </a:solidFill>
      </c:sp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200"/>
              <a:t>Rat (</a:t>
            </a:r>
            <a:r>
              <a:rPr lang="el-GR" sz="1200"/>
              <a:t>Ω</a:t>
            </a:r>
            <a:r>
              <a:rPr lang="el-GR" sz="1200" b="1" i="0" baseline="0"/>
              <a:t>)</a:t>
            </a:r>
            <a:r>
              <a:rPr lang="es-ES" sz="1200" b="1" i="0" baseline="0"/>
              <a:t> de transformador de 25 kVA Tipo Padmounted</a:t>
            </a:r>
            <a:endParaRPr lang="el-GR" sz="1200" b="1" i="0" baseline="0"/>
          </a:p>
        </c:rich>
      </c:tx>
    </c:title>
    <c:plotArea>
      <c:layout>
        <c:manualLayout>
          <c:layoutTarget val="inner"/>
          <c:xMode val="edge"/>
          <c:yMode val="edge"/>
          <c:x val="9.7422190861580188E-2"/>
          <c:y val="0.14277945638882344"/>
          <c:w val="0.85944656917885254"/>
          <c:h val="0.72377409274129012"/>
        </c:manualLayout>
      </c:layout>
      <c:scatterChart>
        <c:scatterStyle val="smoothMarker"/>
        <c:ser>
          <c:idx val="1"/>
          <c:order val="0"/>
          <c:tx>
            <c:strRef>
              <c:f>'metodo 2'!$T$4</c:f>
              <c:strCache>
                <c:ptCount val="1"/>
                <c:pt idx="0">
                  <c:v>Rat (Ω)</c:v>
                </c:pt>
              </c:strCache>
            </c:strRef>
          </c:tx>
          <c:trendline>
            <c:trendlineType val="poly"/>
            <c:order val="2"/>
            <c:backward val="43"/>
            <c:dispRSqr val="1"/>
            <c:dispEq val="1"/>
            <c:trendlineLbl>
              <c:layout>
                <c:manualLayout>
                  <c:x val="2.42109502096352E-2"/>
                  <c:y val="-0.55718625249904563"/>
                </c:manualLayout>
              </c:layout>
              <c:tx>
                <c:rich>
                  <a:bodyPr/>
                  <a:lstStyle/>
                  <a:p>
                    <a:pPr>
                      <a:defRPr sz="1200" baseline="0"/>
                    </a:pPr>
                    <a:r>
                      <a:rPr lang="en-US" b="1" baseline="0">
                        <a:solidFill>
                          <a:srgbClr val="0070C0"/>
                        </a:solidFill>
                      </a:rPr>
                      <a:t>y = 5,27703E-07x</a:t>
                    </a:r>
                    <a:r>
                      <a:rPr lang="en-US" b="1" baseline="30000">
                        <a:solidFill>
                          <a:srgbClr val="0070C0"/>
                        </a:solidFill>
                      </a:rPr>
                      <a:t>2</a:t>
                    </a:r>
                    <a:r>
                      <a:rPr lang="en-US" b="1" baseline="0">
                        <a:solidFill>
                          <a:srgbClr val="0070C0"/>
                        </a:solidFill>
                      </a:rPr>
                      <a:t> - 8,88341E-04x + 1,48192E+01
R² = 9,99965E-01</a:t>
                    </a:r>
                    <a:endParaRPr lang="en-US" b="1">
                      <a:solidFill>
                        <a:srgbClr val="0070C0"/>
                      </a:solidFill>
                    </a:endParaRPr>
                  </a:p>
                </c:rich>
              </c:tx>
              <c:numFmt formatCode="0.00000E+00" sourceLinked="0"/>
            </c:trendlineLbl>
          </c:trendline>
          <c:xVal>
            <c:numRef>
              <c:f>'metodo 2'!$S$5:$S$54</c:f>
              <c:numCache>
                <c:formatCode>General</c:formatCode>
                <c:ptCount val="50"/>
                <c:pt idx="0">
                  <c:v>43</c:v>
                </c:pt>
                <c:pt idx="1">
                  <c:v>48</c:v>
                </c:pt>
                <c:pt idx="2">
                  <c:v>53</c:v>
                </c:pt>
                <c:pt idx="3">
                  <c:v>58</c:v>
                </c:pt>
                <c:pt idx="4">
                  <c:v>63</c:v>
                </c:pt>
                <c:pt idx="5">
                  <c:v>68</c:v>
                </c:pt>
                <c:pt idx="6">
                  <c:v>73</c:v>
                </c:pt>
                <c:pt idx="7">
                  <c:v>78</c:v>
                </c:pt>
                <c:pt idx="8">
                  <c:v>83</c:v>
                </c:pt>
                <c:pt idx="9">
                  <c:v>88</c:v>
                </c:pt>
                <c:pt idx="10">
                  <c:v>93</c:v>
                </c:pt>
                <c:pt idx="11">
                  <c:v>98</c:v>
                </c:pt>
                <c:pt idx="12">
                  <c:v>103</c:v>
                </c:pt>
                <c:pt idx="13">
                  <c:v>108</c:v>
                </c:pt>
                <c:pt idx="14">
                  <c:v>113</c:v>
                </c:pt>
                <c:pt idx="15">
                  <c:v>118</c:v>
                </c:pt>
                <c:pt idx="16">
                  <c:v>123</c:v>
                </c:pt>
                <c:pt idx="17">
                  <c:v>128</c:v>
                </c:pt>
                <c:pt idx="18">
                  <c:v>133</c:v>
                </c:pt>
                <c:pt idx="19">
                  <c:v>138</c:v>
                </c:pt>
                <c:pt idx="20">
                  <c:v>143</c:v>
                </c:pt>
                <c:pt idx="21">
                  <c:v>148</c:v>
                </c:pt>
                <c:pt idx="22">
                  <c:v>153</c:v>
                </c:pt>
                <c:pt idx="23">
                  <c:v>158</c:v>
                </c:pt>
                <c:pt idx="24">
                  <c:v>163</c:v>
                </c:pt>
                <c:pt idx="25">
                  <c:v>168</c:v>
                </c:pt>
                <c:pt idx="26">
                  <c:v>173</c:v>
                </c:pt>
                <c:pt idx="27">
                  <c:v>178</c:v>
                </c:pt>
                <c:pt idx="28">
                  <c:v>183</c:v>
                </c:pt>
                <c:pt idx="29">
                  <c:v>188</c:v>
                </c:pt>
                <c:pt idx="30">
                  <c:v>193</c:v>
                </c:pt>
                <c:pt idx="31">
                  <c:v>198</c:v>
                </c:pt>
                <c:pt idx="32">
                  <c:v>203</c:v>
                </c:pt>
                <c:pt idx="33">
                  <c:v>208</c:v>
                </c:pt>
                <c:pt idx="34">
                  <c:v>213</c:v>
                </c:pt>
                <c:pt idx="35">
                  <c:v>218</c:v>
                </c:pt>
                <c:pt idx="36">
                  <c:v>223</c:v>
                </c:pt>
                <c:pt idx="37">
                  <c:v>228</c:v>
                </c:pt>
                <c:pt idx="38">
                  <c:v>233</c:v>
                </c:pt>
                <c:pt idx="39">
                  <c:v>238</c:v>
                </c:pt>
                <c:pt idx="40">
                  <c:v>243</c:v>
                </c:pt>
                <c:pt idx="41">
                  <c:v>248</c:v>
                </c:pt>
                <c:pt idx="42">
                  <c:v>253</c:v>
                </c:pt>
                <c:pt idx="43">
                  <c:v>258</c:v>
                </c:pt>
                <c:pt idx="44">
                  <c:v>263</c:v>
                </c:pt>
                <c:pt idx="45">
                  <c:v>268</c:v>
                </c:pt>
                <c:pt idx="46">
                  <c:v>273</c:v>
                </c:pt>
                <c:pt idx="47">
                  <c:v>278</c:v>
                </c:pt>
                <c:pt idx="48">
                  <c:v>283</c:v>
                </c:pt>
                <c:pt idx="49">
                  <c:v>288</c:v>
                </c:pt>
              </c:numCache>
            </c:numRef>
          </c:xVal>
          <c:yVal>
            <c:numRef>
              <c:f>'metodo 2'!$T$5:$T$54</c:f>
              <c:numCache>
                <c:formatCode>General</c:formatCode>
                <c:ptCount val="50"/>
                <c:pt idx="0">
                  <c:v>14.782</c:v>
                </c:pt>
                <c:pt idx="1">
                  <c:v>14.777999999999999</c:v>
                </c:pt>
                <c:pt idx="2">
                  <c:v>14.774000000000001</c:v>
                </c:pt>
                <c:pt idx="3">
                  <c:v>14.77</c:v>
                </c:pt>
                <c:pt idx="4">
                  <c:v>14.766</c:v>
                </c:pt>
                <c:pt idx="5">
                  <c:v>14.761000000000001</c:v>
                </c:pt>
                <c:pt idx="6">
                  <c:v>14.757</c:v>
                </c:pt>
                <c:pt idx="7">
                  <c:v>14.753</c:v>
                </c:pt>
                <c:pt idx="8">
                  <c:v>14.749000000000001</c:v>
                </c:pt>
                <c:pt idx="9">
                  <c:v>14.744999999999999</c:v>
                </c:pt>
                <c:pt idx="10">
                  <c:v>14.740999999999998</c:v>
                </c:pt>
                <c:pt idx="11">
                  <c:v>14.736999999999998</c:v>
                </c:pt>
                <c:pt idx="12">
                  <c:v>14.733000000000001</c:v>
                </c:pt>
                <c:pt idx="13">
                  <c:v>14.728999999999999</c:v>
                </c:pt>
                <c:pt idx="14">
                  <c:v>14.725</c:v>
                </c:pt>
                <c:pt idx="15">
                  <c:v>14.722</c:v>
                </c:pt>
                <c:pt idx="16">
                  <c:v>14.717999999999998</c:v>
                </c:pt>
                <c:pt idx="17">
                  <c:v>14.713999999999999</c:v>
                </c:pt>
                <c:pt idx="18">
                  <c:v>14.709999999999999</c:v>
                </c:pt>
                <c:pt idx="19">
                  <c:v>14.707000000000001</c:v>
                </c:pt>
                <c:pt idx="20">
                  <c:v>14.703000000000001</c:v>
                </c:pt>
                <c:pt idx="21">
                  <c:v>14.699</c:v>
                </c:pt>
                <c:pt idx="22">
                  <c:v>14.696</c:v>
                </c:pt>
                <c:pt idx="23">
                  <c:v>14.692</c:v>
                </c:pt>
                <c:pt idx="24">
                  <c:v>14.689</c:v>
                </c:pt>
                <c:pt idx="25">
                  <c:v>14.685</c:v>
                </c:pt>
                <c:pt idx="26">
                  <c:v>14.681000000000001</c:v>
                </c:pt>
                <c:pt idx="27">
                  <c:v>14.678000000000001</c:v>
                </c:pt>
                <c:pt idx="28">
                  <c:v>14.674000000000001</c:v>
                </c:pt>
                <c:pt idx="29">
                  <c:v>14.671000000000001</c:v>
                </c:pt>
                <c:pt idx="30">
                  <c:v>14.668000000000001</c:v>
                </c:pt>
                <c:pt idx="31">
                  <c:v>14.664</c:v>
                </c:pt>
                <c:pt idx="32">
                  <c:v>14.661</c:v>
                </c:pt>
                <c:pt idx="33">
                  <c:v>14.657</c:v>
                </c:pt>
                <c:pt idx="34">
                  <c:v>14.654</c:v>
                </c:pt>
                <c:pt idx="35">
                  <c:v>14.651</c:v>
                </c:pt>
                <c:pt idx="36">
                  <c:v>14.647999999999998</c:v>
                </c:pt>
                <c:pt idx="37">
                  <c:v>14.643999999999998</c:v>
                </c:pt>
                <c:pt idx="38">
                  <c:v>14.640999999999998</c:v>
                </c:pt>
                <c:pt idx="39">
                  <c:v>14.637999999999998</c:v>
                </c:pt>
                <c:pt idx="40">
                  <c:v>14.635</c:v>
                </c:pt>
                <c:pt idx="41">
                  <c:v>14.630999999999998</c:v>
                </c:pt>
                <c:pt idx="42">
                  <c:v>14.627999999999998</c:v>
                </c:pt>
                <c:pt idx="43">
                  <c:v>14.625</c:v>
                </c:pt>
                <c:pt idx="44">
                  <c:v>14.622</c:v>
                </c:pt>
                <c:pt idx="45">
                  <c:v>14.619</c:v>
                </c:pt>
                <c:pt idx="46">
                  <c:v>14.616</c:v>
                </c:pt>
                <c:pt idx="47">
                  <c:v>14.613</c:v>
                </c:pt>
                <c:pt idx="48">
                  <c:v>14.61</c:v>
                </c:pt>
                <c:pt idx="49">
                  <c:v>14.607000000000001</c:v>
                </c:pt>
              </c:numCache>
            </c:numRef>
          </c:yVal>
          <c:smooth val="1"/>
        </c:ser>
        <c:axId val="136766592"/>
        <c:axId val="136768128"/>
      </c:scatterChart>
      <c:valAx>
        <c:axId val="136766592"/>
        <c:scaling>
          <c:orientation val="minMax"/>
          <c:max val="300"/>
        </c:scaling>
        <c:axPos val="b"/>
        <c:majorGridlines/>
        <c:minorGridlines/>
        <c:numFmt formatCode="General" sourceLinked="1"/>
        <c:tickLblPos val="nextTo"/>
        <c:crossAx val="136768128"/>
        <c:crosses val="autoZero"/>
        <c:crossBetween val="midCat"/>
      </c:valAx>
      <c:valAx>
        <c:axId val="136768128"/>
        <c:scaling>
          <c:orientation val="minMax"/>
          <c:max val="14.850000000000026"/>
          <c:min val="14.6"/>
        </c:scaling>
        <c:axPos val="l"/>
        <c:majorGridlines/>
        <c:minorGridlines/>
        <c:numFmt formatCode="General" sourceLinked="1"/>
        <c:tickLblPos val="nextTo"/>
        <c:crossAx val="136766592"/>
        <c:crosses val="autoZero"/>
        <c:crossBetween val="midCat"/>
      </c:valAx>
    </c:plotArea>
    <c:legend>
      <c:legendPos val="r"/>
      <c:layout>
        <c:manualLayout>
          <c:xMode val="edge"/>
          <c:yMode val="edge"/>
          <c:x val="0.12261815032795052"/>
          <c:y val="0.67149567479086436"/>
          <c:w val="0.33988108629279168"/>
          <c:h val="0.14858597687614444"/>
        </c:manualLayout>
      </c:layout>
      <c:spPr>
        <a:solidFill>
          <a:sysClr val="window" lastClr="FFFFFF"/>
        </a:solidFill>
      </c:sp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800" b="1" i="0" u="none" strike="noStrike" baseline="0">
                <a:solidFill>
                  <a:srgbClr val="000000"/>
                </a:solidFill>
                <a:latin typeface="Calibri"/>
                <a:ea typeface="Calibri"/>
                <a:cs typeface="Calibri"/>
              </a:defRPr>
            </a:pPr>
            <a:r>
              <a:rPr lang="es-ES"/>
              <a:t>CURVA DE CICLO DE CARGA (P.U.)</a:t>
            </a:r>
          </a:p>
        </c:rich>
      </c:tx>
    </c:title>
    <c:plotArea>
      <c:layout>
        <c:manualLayout>
          <c:layoutTarget val="inner"/>
          <c:xMode val="edge"/>
          <c:yMode val="edge"/>
          <c:x val="9.4303826546821345E-2"/>
          <c:y val="0.17315867923916917"/>
          <c:w val="0.8782163961348407"/>
          <c:h val="0.69317520495123297"/>
        </c:manualLayout>
      </c:layout>
      <c:scatterChart>
        <c:scatterStyle val="lineMarker"/>
        <c:ser>
          <c:idx val="0"/>
          <c:order val="0"/>
          <c:tx>
            <c:strRef>
              <c:f>'TABLA DE CARGA CICLICA'!$B$1</c:f>
              <c:strCache>
                <c:ptCount val="1"/>
                <c:pt idx="0">
                  <c:v>CARGA</c:v>
                </c:pt>
              </c:strCache>
            </c:strRef>
          </c:tx>
          <c:xVal>
            <c:numRef>
              <c:f>'TABLA DE CARGA CICLICA'!$A$2:$A$25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'TABLA DE CARGA CICLICA'!$B$2:$B$25</c:f>
              <c:numCache>
                <c:formatCode>General</c:formatCode>
                <c:ptCount val="24"/>
                <c:pt idx="0">
                  <c:v>0.66000000000001124</c:v>
                </c:pt>
                <c:pt idx="1">
                  <c:v>0.63000000000000944</c:v>
                </c:pt>
                <c:pt idx="2">
                  <c:v>0.61000000000000065</c:v>
                </c:pt>
                <c:pt idx="3">
                  <c:v>0.62000000000000877</c:v>
                </c:pt>
                <c:pt idx="4">
                  <c:v>0.64000000000000989</c:v>
                </c:pt>
                <c:pt idx="5">
                  <c:v>0.73000000000000065</c:v>
                </c:pt>
                <c:pt idx="6">
                  <c:v>0.91</c:v>
                </c:pt>
                <c:pt idx="7">
                  <c:v>0.85000000000000064</c:v>
                </c:pt>
                <c:pt idx="8">
                  <c:v>0.75000000000000888</c:v>
                </c:pt>
                <c:pt idx="9">
                  <c:v>0.71000000000000063</c:v>
                </c:pt>
                <c:pt idx="10">
                  <c:v>0.71000000000000063</c:v>
                </c:pt>
                <c:pt idx="11">
                  <c:v>0.74000000000000365</c:v>
                </c:pt>
                <c:pt idx="12">
                  <c:v>0.7700000000000099</c:v>
                </c:pt>
                <c:pt idx="13">
                  <c:v>0.7700000000000099</c:v>
                </c:pt>
                <c:pt idx="14">
                  <c:v>0.78</c:v>
                </c:pt>
                <c:pt idx="15">
                  <c:v>0.8</c:v>
                </c:pt>
                <c:pt idx="16">
                  <c:v>0.82000000000000062</c:v>
                </c:pt>
                <c:pt idx="17">
                  <c:v>0.85000000000000064</c:v>
                </c:pt>
                <c:pt idx="18">
                  <c:v>1</c:v>
                </c:pt>
                <c:pt idx="19">
                  <c:v>1.51</c:v>
                </c:pt>
                <c:pt idx="20">
                  <c:v>1.44</c:v>
                </c:pt>
                <c:pt idx="21">
                  <c:v>1.2</c:v>
                </c:pt>
                <c:pt idx="22">
                  <c:v>0.94000000000000061</c:v>
                </c:pt>
                <c:pt idx="23">
                  <c:v>0.66000000000001124</c:v>
                </c:pt>
              </c:numCache>
            </c:numRef>
          </c:yVal>
        </c:ser>
        <c:axId val="158536064"/>
        <c:axId val="160186368"/>
      </c:scatterChart>
      <c:valAx>
        <c:axId val="158536064"/>
        <c:scaling>
          <c:orientation val="minMax"/>
          <c:max val="23"/>
          <c:min val="0"/>
        </c:scaling>
        <c:axPos val="b"/>
        <c:majorGridlines/>
        <c:minorGridlines/>
        <c:numFmt formatCode="General" sourceLinked="1"/>
        <c:tickLblPos val="low"/>
        <c:txPr>
          <a:bodyPr rot="0" vert="horz"/>
          <a:lstStyle/>
          <a:p>
            <a:pPr>
              <a:defRPr sz="1000" b="0" i="0" u="none" strike="noStrike" baseline="0">
                <a:solidFill>
                  <a:srgbClr val="000000"/>
                </a:solidFill>
                <a:latin typeface="Calibri"/>
                <a:ea typeface="Calibri"/>
                <a:cs typeface="Calibri"/>
              </a:defRPr>
            </a:pPr>
            <a:endParaRPr lang="es-ES"/>
          </a:p>
        </c:txPr>
        <c:crossAx val="160186368"/>
        <c:crosses val="autoZero"/>
        <c:crossBetween val="midCat"/>
        <c:majorUnit val="2"/>
        <c:minorUnit val="0.5"/>
      </c:valAx>
      <c:valAx>
        <c:axId val="160186368"/>
        <c:scaling>
          <c:orientation val="minMax"/>
          <c:max val="1.75"/>
          <c:min val="0"/>
        </c:scaling>
        <c:axPos val="l"/>
        <c:majorGridlines/>
        <c:minorGridlines/>
        <c:numFmt formatCode="General" sourceLinked="1"/>
        <c:tickLblPos val="low"/>
        <c:txPr>
          <a:bodyPr rot="0" vert="horz"/>
          <a:lstStyle/>
          <a:p>
            <a:pPr>
              <a:defRPr sz="1000" b="0" i="0" u="none" strike="noStrike" baseline="0">
                <a:solidFill>
                  <a:srgbClr val="000000"/>
                </a:solidFill>
                <a:latin typeface="Calibri"/>
                <a:ea typeface="Calibri"/>
                <a:cs typeface="Calibri"/>
              </a:defRPr>
            </a:pPr>
            <a:endParaRPr lang="es-ES"/>
          </a:p>
        </c:txPr>
        <c:crossAx val="158536064"/>
        <c:crosses val="autoZero"/>
        <c:crossBetween val="midCat"/>
        <c:majorUnit val="0.25"/>
        <c:minorUnit val="0.05"/>
      </c:valAx>
    </c:plotArea>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7162356352406226E-2"/>
          <c:y val="4.5667421517924904E-2"/>
          <c:w val="0.86429579074690754"/>
          <c:h val="0.82073070724553565"/>
        </c:manualLayout>
      </c:layout>
      <c:scatterChart>
        <c:scatterStyle val="lineMarker"/>
        <c:ser>
          <c:idx val="0"/>
          <c:order val="0"/>
          <c:tx>
            <c:strRef>
              <c:f>'TABLA DE CARGA CICLICA'!$F$1</c:f>
              <c:strCache>
                <c:ptCount val="1"/>
                <c:pt idx="0">
                  <c:v>TEMP. DEL ACEITE SUPERIOR [ºC]</c:v>
                </c:pt>
              </c:strCache>
            </c:strRef>
          </c:tx>
          <c:xVal>
            <c:numRef>
              <c:f>'TABLA DE CARGA CICLICA'!$A$2:$A$25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'TABLA DE CARGA CICLICA'!$F$2:$F$25</c:f>
              <c:numCache>
                <c:formatCode>General</c:formatCode>
                <c:ptCount val="24"/>
                <c:pt idx="0">
                  <c:v>54.071746354434701</c:v>
                </c:pt>
                <c:pt idx="1">
                  <c:v>51.123601738869212</c:v>
                </c:pt>
                <c:pt idx="2">
                  <c:v>48.694546362794497</c:v>
                </c:pt>
                <c:pt idx="3">
                  <c:v>46.813057200591999</c:v>
                </c:pt>
                <c:pt idx="4">
                  <c:v>45.495026021316001</c:v>
                </c:pt>
                <c:pt idx="5">
                  <c:v>44.960283919104697</c:v>
                </c:pt>
                <c:pt idx="6">
                  <c:v>45.869341542657899</c:v>
                </c:pt>
                <c:pt idx="7">
                  <c:v>47.124806783741974</c:v>
                </c:pt>
                <c:pt idx="8">
                  <c:v>47.234556336439013</c:v>
                </c:pt>
                <c:pt idx="9">
                  <c:v>46.658530974376113</c:v>
                </c:pt>
                <c:pt idx="10">
                  <c:v>46.046127363113996</c:v>
                </c:pt>
                <c:pt idx="11">
                  <c:v>45.720361368217198</c:v>
                </c:pt>
                <c:pt idx="12">
                  <c:v>45.750270892850963</c:v>
                </c:pt>
                <c:pt idx="13">
                  <c:v>45.909003353804998</c:v>
                </c:pt>
                <c:pt idx="14">
                  <c:v>46.081727278407094</c:v>
                </c:pt>
                <c:pt idx="15">
                  <c:v>46.364283964031195</c:v>
                </c:pt>
                <c:pt idx="16">
                  <c:v>46.781587160451998</c:v>
                </c:pt>
                <c:pt idx="17">
                  <c:v>47.361965259650994</c:v>
                </c:pt>
                <c:pt idx="18">
                  <c:v>48.848096699511544</c:v>
                </c:pt>
                <c:pt idx="19">
                  <c:v>54.774085920021363</c:v>
                </c:pt>
                <c:pt idx="20">
                  <c:v>62.580192905971543</c:v>
                </c:pt>
                <c:pt idx="21">
                  <c:v>65.6541441911086</c:v>
                </c:pt>
                <c:pt idx="22">
                  <c:v>64.253496958807901</c:v>
                </c:pt>
                <c:pt idx="23">
                  <c:v>60.113617916047595</c:v>
                </c:pt>
              </c:numCache>
            </c:numRef>
          </c:yVal>
        </c:ser>
        <c:ser>
          <c:idx val="1"/>
          <c:order val="1"/>
          <c:tx>
            <c:strRef>
              <c:f>'TABLA DE CARGA CICLICA'!$G$1</c:f>
              <c:strCache>
                <c:ptCount val="1"/>
                <c:pt idx="0">
                  <c:v>TEMP. DEL PUNTO MAS CALIENTE [ºC]</c:v>
                </c:pt>
              </c:strCache>
            </c:strRef>
          </c:tx>
          <c:xVal>
            <c:numRef>
              <c:f>'TABLA DE CARGA CICLICA'!$A$2:$A$25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'TABLA DE CARGA CICLICA'!$G$2:$G$25</c:f>
              <c:numCache>
                <c:formatCode>General</c:formatCode>
                <c:ptCount val="24"/>
                <c:pt idx="0">
                  <c:v>69.142602249941405</c:v>
                </c:pt>
                <c:pt idx="1">
                  <c:v>65.121970813030515</c:v>
                </c:pt>
                <c:pt idx="2">
                  <c:v>61.9861623310439</c:v>
                </c:pt>
                <c:pt idx="3">
                  <c:v>60.446469330659298</c:v>
                </c:pt>
                <c:pt idx="4">
                  <c:v>59.836099405272236</c:v>
                </c:pt>
                <c:pt idx="5">
                  <c:v>62.640916414185412</c:v>
                </c:pt>
                <c:pt idx="6">
                  <c:v>71.001643609104789</c:v>
                </c:pt>
                <c:pt idx="7">
                  <c:v>69.736370705230101</c:v>
                </c:pt>
                <c:pt idx="8">
                  <c:v>65.757381448270806</c:v>
                </c:pt>
                <c:pt idx="9">
                  <c:v>63.609495619447095</c:v>
                </c:pt>
                <c:pt idx="10">
                  <c:v>62.984862542617705</c:v>
                </c:pt>
                <c:pt idx="11">
                  <c:v>63.809285488983058</c:v>
                </c:pt>
                <c:pt idx="12">
                  <c:v>65.027115123825283</c:v>
                </c:pt>
                <c:pt idx="13">
                  <c:v>65.195474889150589</c:v>
                </c:pt>
                <c:pt idx="14">
                  <c:v>65.767281112295919</c:v>
                </c:pt>
                <c:pt idx="15">
                  <c:v>66.860442254879658</c:v>
                </c:pt>
                <c:pt idx="16">
                  <c:v>68.103886934887058</c:v>
                </c:pt>
                <c:pt idx="17">
                  <c:v>69.942876850841458</c:v>
                </c:pt>
                <c:pt idx="18">
                  <c:v>78.091803017078405</c:v>
                </c:pt>
                <c:pt idx="19">
                  <c:v>111.18313212773273</c:v>
                </c:pt>
                <c:pt idx="20">
                  <c:v>115.12358015722781</c:v>
                </c:pt>
                <c:pt idx="21">
                  <c:v>104.97923202840875</c:v>
                </c:pt>
                <c:pt idx="22">
                  <c:v>90.885861069134648</c:v>
                </c:pt>
                <c:pt idx="23">
                  <c:v>75.266485521155502</c:v>
                </c:pt>
              </c:numCache>
            </c:numRef>
          </c:yVal>
        </c:ser>
        <c:ser>
          <c:idx val="2"/>
          <c:order val="2"/>
          <c:tx>
            <c:strRef>
              <c:f>'TABLA DE CARGA CICLICA'!$D$1</c:f>
              <c:strCache>
                <c:ptCount val="1"/>
                <c:pt idx="0">
                  <c:v>ELEV. DE TEMP. DEL ACEITE SUPERIOR [ºC]</c:v>
                </c:pt>
              </c:strCache>
            </c:strRef>
          </c:tx>
          <c:xVal>
            <c:numRef>
              <c:f>'TABLA DE CARGA CICLICA'!$A$2:$A$25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'TABLA DE CARGA CICLICA'!$D$2:$D$25</c:f>
              <c:numCache>
                <c:formatCode>General</c:formatCode>
                <c:ptCount val="24"/>
                <c:pt idx="0">
                  <c:v>39.071746354434701</c:v>
                </c:pt>
                <c:pt idx="1">
                  <c:v>36.123601738869212</c:v>
                </c:pt>
                <c:pt idx="2">
                  <c:v>33.694546362794497</c:v>
                </c:pt>
                <c:pt idx="3">
                  <c:v>31.813057200592201</c:v>
                </c:pt>
                <c:pt idx="4">
                  <c:v>30.495026021316587</c:v>
                </c:pt>
                <c:pt idx="5">
                  <c:v>29.960283919104686</c:v>
                </c:pt>
                <c:pt idx="6">
                  <c:v>30.869341542657889</c:v>
                </c:pt>
                <c:pt idx="7">
                  <c:v>32.124806783741974</c:v>
                </c:pt>
                <c:pt idx="8">
                  <c:v>32.234556336439013</c:v>
                </c:pt>
                <c:pt idx="9">
                  <c:v>31.658530974375658</c:v>
                </c:pt>
                <c:pt idx="10">
                  <c:v>31.046127363114</c:v>
                </c:pt>
                <c:pt idx="11">
                  <c:v>30.720361368217201</c:v>
                </c:pt>
                <c:pt idx="12">
                  <c:v>30.750270892850899</c:v>
                </c:pt>
                <c:pt idx="13">
                  <c:v>30.909003353805002</c:v>
                </c:pt>
                <c:pt idx="14">
                  <c:v>31.081727278407325</c:v>
                </c:pt>
                <c:pt idx="15">
                  <c:v>31.364283964031188</c:v>
                </c:pt>
                <c:pt idx="16">
                  <c:v>31.781587160452201</c:v>
                </c:pt>
                <c:pt idx="17">
                  <c:v>32.361965259650994</c:v>
                </c:pt>
                <c:pt idx="18">
                  <c:v>33.848096699511544</c:v>
                </c:pt>
                <c:pt idx="19">
                  <c:v>39.774085920021363</c:v>
                </c:pt>
                <c:pt idx="20">
                  <c:v>47.580192905971543</c:v>
                </c:pt>
                <c:pt idx="21">
                  <c:v>50.654144191108394</c:v>
                </c:pt>
                <c:pt idx="22">
                  <c:v>49.253496958807901</c:v>
                </c:pt>
                <c:pt idx="23">
                  <c:v>45.113617916047595</c:v>
                </c:pt>
              </c:numCache>
            </c:numRef>
          </c:yVal>
        </c:ser>
        <c:ser>
          <c:idx val="3"/>
          <c:order val="3"/>
          <c:tx>
            <c:strRef>
              <c:f>'TABLA DE CARGA CICLICA'!$E$1</c:f>
              <c:strCache>
                <c:ptCount val="1"/>
                <c:pt idx="0">
                  <c:v>ELEV. DE TEMP. DEL PUNTO MÁS CALIENTE [ºC]</c:v>
                </c:pt>
              </c:strCache>
            </c:strRef>
          </c:tx>
          <c:xVal>
            <c:numRef>
              <c:f>'TABLA DE CARGA CICLICA'!$A$2:$A$25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'TABLA DE CARGA CICLICA'!$E$2:$E$25</c:f>
              <c:numCache>
                <c:formatCode>General</c:formatCode>
                <c:ptCount val="24"/>
                <c:pt idx="0">
                  <c:v>15.070855895506726</c:v>
                </c:pt>
                <c:pt idx="1">
                  <c:v>13.9983690741636</c:v>
                </c:pt>
                <c:pt idx="2">
                  <c:v>13.291615968249401</c:v>
                </c:pt>
                <c:pt idx="3">
                  <c:v>13.6334121300671</c:v>
                </c:pt>
                <c:pt idx="4">
                  <c:v>14.341073383956388</c:v>
                </c:pt>
                <c:pt idx="5">
                  <c:v>17.680632495080687</c:v>
                </c:pt>
                <c:pt idx="6">
                  <c:v>25.132302066445199</c:v>
                </c:pt>
                <c:pt idx="7">
                  <c:v>22.611563921487331</c:v>
                </c:pt>
                <c:pt idx="8">
                  <c:v>18.522825111832631</c:v>
                </c:pt>
                <c:pt idx="9">
                  <c:v>16.950964645071</c:v>
                </c:pt>
                <c:pt idx="10">
                  <c:v>16.938735179504587</c:v>
                </c:pt>
                <c:pt idx="11">
                  <c:v>18.088924120766499</c:v>
                </c:pt>
                <c:pt idx="12">
                  <c:v>19.276844230974053</c:v>
                </c:pt>
                <c:pt idx="13">
                  <c:v>19.286471535345168</c:v>
                </c:pt>
                <c:pt idx="14">
                  <c:v>19.685553833888289</c:v>
                </c:pt>
                <c:pt idx="15">
                  <c:v>20.496158290849401</c:v>
                </c:pt>
                <c:pt idx="16">
                  <c:v>21.322299774435642</c:v>
                </c:pt>
                <c:pt idx="17">
                  <c:v>22.580911591190887</c:v>
                </c:pt>
                <c:pt idx="18">
                  <c:v>29.243706317566442</c:v>
                </c:pt>
                <c:pt idx="19">
                  <c:v>56.409046207713814</c:v>
                </c:pt>
                <c:pt idx="20">
                  <c:v>52.543387251258793</c:v>
                </c:pt>
                <c:pt idx="21">
                  <c:v>39.325087837301197</c:v>
                </c:pt>
                <c:pt idx="22">
                  <c:v>26.632364110326801</c:v>
                </c:pt>
                <c:pt idx="23">
                  <c:v>15.152867605108026</c:v>
                </c:pt>
              </c:numCache>
            </c:numRef>
          </c:yVal>
        </c:ser>
        <c:ser>
          <c:idx val="4"/>
          <c:order val="4"/>
          <c:tx>
            <c:v>TEMPERATURA AMBIENTE</c:v>
          </c:tx>
          <c:xVal>
            <c:numRef>
              <c:f>'TABLA DE CARGA CICLICA'!$A$2:$A$25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'TABLA DE CARGA CICLICA'!$C$2:$C$25</c:f>
              <c:numCache>
                <c:formatCode>General</c:formatCode>
                <c:ptCount val="24"/>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numCache>
            </c:numRef>
          </c:yVal>
        </c:ser>
        <c:axId val="170776064"/>
        <c:axId val="170777600"/>
      </c:scatterChart>
      <c:valAx>
        <c:axId val="170776064"/>
        <c:scaling>
          <c:orientation val="minMax"/>
          <c:max val="23"/>
          <c:min val="0"/>
        </c:scaling>
        <c:axPos val="b"/>
        <c:minorGridlines/>
        <c:numFmt formatCode="General" sourceLinked="1"/>
        <c:tickLblPos val="low"/>
        <c:txPr>
          <a:bodyPr rot="0" vert="horz"/>
          <a:lstStyle/>
          <a:p>
            <a:pPr>
              <a:defRPr sz="1000" b="0" i="0" u="none" strike="noStrike" baseline="0">
                <a:solidFill>
                  <a:srgbClr val="000000"/>
                </a:solidFill>
                <a:latin typeface="Calibri"/>
                <a:ea typeface="Calibri"/>
                <a:cs typeface="Calibri"/>
              </a:defRPr>
            </a:pPr>
            <a:endParaRPr lang="es-ES"/>
          </a:p>
        </c:txPr>
        <c:crossAx val="170777600"/>
        <c:crosses val="autoZero"/>
        <c:crossBetween val="midCat"/>
        <c:majorUnit val="2"/>
        <c:minorUnit val="0.5"/>
      </c:valAx>
      <c:valAx>
        <c:axId val="170777600"/>
        <c:scaling>
          <c:orientation val="minMax"/>
          <c:max val="120"/>
          <c:min val="0"/>
        </c:scaling>
        <c:axPos val="l"/>
        <c:majorGridlines/>
        <c:minorGridlines/>
        <c:numFmt formatCode="General" sourceLinked="1"/>
        <c:tickLblPos val="low"/>
        <c:spPr>
          <a:noFill/>
          <a:ln>
            <a:noFill/>
          </a:ln>
        </c:spPr>
        <c:txPr>
          <a:bodyPr rot="0" vert="horz"/>
          <a:lstStyle/>
          <a:p>
            <a:pPr>
              <a:defRPr sz="1000" b="0" i="0" u="none" strike="noStrike" baseline="0">
                <a:solidFill>
                  <a:srgbClr val="000000"/>
                </a:solidFill>
                <a:latin typeface="Calibri"/>
                <a:ea typeface="Calibri"/>
                <a:cs typeface="Calibri"/>
              </a:defRPr>
            </a:pPr>
            <a:endParaRPr lang="es-ES"/>
          </a:p>
        </c:txPr>
        <c:crossAx val="170776064"/>
        <c:crosses val="autoZero"/>
        <c:crossBetween val="midCat"/>
        <c:majorUnit val="20"/>
        <c:minorUnit val="5"/>
      </c:valAx>
    </c:plotArea>
    <c:legend>
      <c:legendPos val="r"/>
      <c:layout>
        <c:manualLayout>
          <c:xMode val="edge"/>
          <c:yMode val="edge"/>
          <c:x val="8.8509817103526067E-2"/>
          <c:y val="5.2697837532517514E-2"/>
          <c:w val="0.57764930896760569"/>
          <c:h val="0.25738214733591491"/>
        </c:manualLayout>
      </c:layout>
      <c:spPr>
        <a:solidFill>
          <a:sysClr val="window" lastClr="FFFFFF"/>
        </a:solidFill>
      </c:spPr>
      <c:txPr>
        <a:bodyPr/>
        <a:lstStyle/>
        <a:p>
          <a:pPr>
            <a:defRPr sz="775"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7149013700496445E-2"/>
          <c:y val="4.8776353559205003E-2"/>
          <c:w val="0.8725517120662496"/>
          <c:h val="0.80852646996353239"/>
        </c:manualLayout>
      </c:layout>
      <c:scatterChart>
        <c:scatterStyle val="lineMarker"/>
        <c:ser>
          <c:idx val="0"/>
          <c:order val="0"/>
          <c:tx>
            <c:strRef>
              <c:f>'TABLA DE CARGA CICLICA'!$F$1</c:f>
              <c:strCache>
                <c:ptCount val="1"/>
                <c:pt idx="0">
                  <c:v>TEMP. DEL ACEITE SUPERIOR [ºC]</c:v>
                </c:pt>
              </c:strCache>
            </c:strRef>
          </c:tx>
          <c:xVal>
            <c:numRef>
              <c:f>'TABLA DE CARGA CICLICA'!$A$2:$A$25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'TABLA DE CARGA CICLICA'!$F$2:$F$25</c:f>
              <c:numCache>
                <c:formatCode>General</c:formatCode>
                <c:ptCount val="24"/>
                <c:pt idx="0">
                  <c:v>50.258379802820514</c:v>
                </c:pt>
                <c:pt idx="1">
                  <c:v>48.672361368756398</c:v>
                </c:pt>
                <c:pt idx="2">
                  <c:v>47.213562638523413</c:v>
                </c:pt>
                <c:pt idx="3">
                  <c:v>45.949534276650297</c:v>
                </c:pt>
                <c:pt idx="4">
                  <c:v>44.933977963806896</c:v>
                </c:pt>
                <c:pt idx="5">
                  <c:v>44.320975636780311</c:v>
                </c:pt>
                <c:pt idx="6">
                  <c:v>44.510402158942114</c:v>
                </c:pt>
                <c:pt idx="7">
                  <c:v>44.990934266884501</c:v>
                </c:pt>
                <c:pt idx="8">
                  <c:v>44.939718674331203</c:v>
                </c:pt>
                <c:pt idx="9">
                  <c:v>44.531914304866397</c:v>
                </c:pt>
                <c:pt idx="10">
                  <c:v>44.086785534417594</c:v>
                </c:pt>
                <c:pt idx="11">
                  <c:v>43.782079505676194</c:v>
                </c:pt>
                <c:pt idx="12">
                  <c:v>43.673459812268597</c:v>
                </c:pt>
                <c:pt idx="13">
                  <c:v>43.655991586794244</c:v>
                </c:pt>
                <c:pt idx="14">
                  <c:v>43.668476747674603</c:v>
                </c:pt>
                <c:pt idx="15">
                  <c:v>43.760822144537613</c:v>
                </c:pt>
                <c:pt idx="16">
                  <c:v>43.949914729823902</c:v>
                </c:pt>
                <c:pt idx="17">
                  <c:v>44.254346530315999</c:v>
                </c:pt>
                <c:pt idx="18">
                  <c:v>45.078323310243199</c:v>
                </c:pt>
                <c:pt idx="19">
                  <c:v>48.377250559746244</c:v>
                </c:pt>
                <c:pt idx="20">
                  <c:v>53.081558243535312</c:v>
                </c:pt>
                <c:pt idx="21">
                  <c:v>55.580849716424396</c:v>
                </c:pt>
                <c:pt idx="22">
                  <c:v>55.664292341258012</c:v>
                </c:pt>
                <c:pt idx="23">
                  <c:v>54.022132873799514</c:v>
                </c:pt>
              </c:numCache>
            </c:numRef>
          </c:yVal>
        </c:ser>
        <c:ser>
          <c:idx val="1"/>
          <c:order val="1"/>
          <c:tx>
            <c:strRef>
              <c:f>'TABLA DE CARGA CICLICA'!$G$1</c:f>
              <c:strCache>
                <c:ptCount val="1"/>
                <c:pt idx="0">
                  <c:v>TEMP. DEL PUNTO MAS CALIENTE [ºC]</c:v>
                </c:pt>
              </c:strCache>
            </c:strRef>
          </c:tx>
          <c:xVal>
            <c:numRef>
              <c:f>'TABLA DE CARGA CICLICA'!$A$2:$A$25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'TABLA DE CARGA CICLICA'!$G$2:$G$25</c:f>
              <c:numCache>
                <c:formatCode>General</c:formatCode>
                <c:ptCount val="24"/>
                <c:pt idx="0">
                  <c:v>62.243053603683798</c:v>
                </c:pt>
                <c:pt idx="1">
                  <c:v>59.804099826414394</c:v>
                </c:pt>
                <c:pt idx="2">
                  <c:v>57.783299955653199</c:v>
                </c:pt>
                <c:pt idx="3">
                  <c:v>56.791144634761402</c:v>
                </c:pt>
                <c:pt idx="4">
                  <c:v>56.338360138084312</c:v>
                </c:pt>
                <c:pt idx="5">
                  <c:v>58.381231404041849</c:v>
                </c:pt>
                <c:pt idx="6">
                  <c:v>64.496684055186094</c:v>
                </c:pt>
                <c:pt idx="7">
                  <c:v>62.971975281014096</c:v>
                </c:pt>
                <c:pt idx="8">
                  <c:v>59.669213208733602</c:v>
                </c:pt>
                <c:pt idx="9">
                  <c:v>58.011590806575263</c:v>
                </c:pt>
                <c:pt idx="10">
                  <c:v>57.556837742009996</c:v>
                </c:pt>
                <c:pt idx="11">
                  <c:v>58.166864598752895</c:v>
                </c:pt>
                <c:pt idx="12">
                  <c:v>59.002906795553301</c:v>
                </c:pt>
                <c:pt idx="13">
                  <c:v>58.993015026165466</c:v>
                </c:pt>
                <c:pt idx="14">
                  <c:v>59.322885817625099</c:v>
                </c:pt>
                <c:pt idx="15">
                  <c:v>60.059869069117667</c:v>
                </c:pt>
                <c:pt idx="16">
                  <c:v>60.905928215943597</c:v>
                </c:pt>
                <c:pt idx="17">
                  <c:v>62.211264900612512</c:v>
                </c:pt>
                <c:pt idx="18">
                  <c:v>68.334021541398599</c:v>
                </c:pt>
                <c:pt idx="19">
                  <c:v>93.236976302973858</c:v>
                </c:pt>
                <c:pt idx="20">
                  <c:v>94.864937752993171</c:v>
                </c:pt>
                <c:pt idx="21">
                  <c:v>86.852189243815005</c:v>
                </c:pt>
                <c:pt idx="22">
                  <c:v>76.842153900950393</c:v>
                </c:pt>
                <c:pt idx="23">
                  <c:v>66.071347909919382</c:v>
                </c:pt>
              </c:numCache>
            </c:numRef>
          </c:yVal>
        </c:ser>
        <c:ser>
          <c:idx val="2"/>
          <c:order val="2"/>
          <c:tx>
            <c:strRef>
              <c:f>'TABLA DE CARGA CICLICA'!$D$1</c:f>
              <c:strCache>
                <c:ptCount val="1"/>
                <c:pt idx="0">
                  <c:v>ELEV. DE TEMP. DEL ACEITE SUPERIOR [ºC]</c:v>
                </c:pt>
              </c:strCache>
            </c:strRef>
          </c:tx>
          <c:xVal>
            <c:numRef>
              <c:f>'TABLA DE CARGA CICLICA'!$A$2:$A$25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'TABLA DE CARGA CICLICA'!$D$2:$D$25</c:f>
              <c:numCache>
                <c:formatCode>General</c:formatCode>
                <c:ptCount val="24"/>
                <c:pt idx="0">
                  <c:v>35.258379802820514</c:v>
                </c:pt>
                <c:pt idx="1">
                  <c:v>33.672361368756398</c:v>
                </c:pt>
                <c:pt idx="2">
                  <c:v>32.213562638523413</c:v>
                </c:pt>
                <c:pt idx="3">
                  <c:v>30.949534276650038</c:v>
                </c:pt>
                <c:pt idx="4">
                  <c:v>29.933977963806935</c:v>
                </c:pt>
                <c:pt idx="5">
                  <c:v>29.3209756367803</c:v>
                </c:pt>
                <c:pt idx="6">
                  <c:v>29.5104021589426</c:v>
                </c:pt>
                <c:pt idx="7">
                  <c:v>29.990934266884501</c:v>
                </c:pt>
                <c:pt idx="8">
                  <c:v>29.93971867433088</c:v>
                </c:pt>
                <c:pt idx="9">
                  <c:v>29.531914304866635</c:v>
                </c:pt>
                <c:pt idx="10">
                  <c:v>29.086785534417587</c:v>
                </c:pt>
                <c:pt idx="11">
                  <c:v>28.782079505675885</c:v>
                </c:pt>
                <c:pt idx="12">
                  <c:v>28.6734598122686</c:v>
                </c:pt>
                <c:pt idx="13">
                  <c:v>28.655991586794531</c:v>
                </c:pt>
                <c:pt idx="14">
                  <c:v>28.6684767476746</c:v>
                </c:pt>
                <c:pt idx="15">
                  <c:v>28.760822144537489</c:v>
                </c:pt>
                <c:pt idx="16">
                  <c:v>28.949914729823899</c:v>
                </c:pt>
                <c:pt idx="17">
                  <c:v>29.254346530315942</c:v>
                </c:pt>
                <c:pt idx="18">
                  <c:v>30.078323310243189</c:v>
                </c:pt>
                <c:pt idx="19">
                  <c:v>33.377250559746244</c:v>
                </c:pt>
                <c:pt idx="20">
                  <c:v>38.081558243535312</c:v>
                </c:pt>
                <c:pt idx="21">
                  <c:v>40.580849716424396</c:v>
                </c:pt>
                <c:pt idx="22">
                  <c:v>40.664292341258012</c:v>
                </c:pt>
                <c:pt idx="23">
                  <c:v>39.022132873799514</c:v>
                </c:pt>
              </c:numCache>
            </c:numRef>
          </c:yVal>
        </c:ser>
        <c:ser>
          <c:idx val="3"/>
          <c:order val="3"/>
          <c:tx>
            <c:strRef>
              <c:f>'TABLA DE CARGA CICLICA'!$E$1</c:f>
              <c:strCache>
                <c:ptCount val="1"/>
                <c:pt idx="0">
                  <c:v>ELEV. DE TEMP. DEL PUNTO MÁS CALIENTE [ºC]</c:v>
                </c:pt>
              </c:strCache>
            </c:strRef>
          </c:tx>
          <c:xVal>
            <c:numRef>
              <c:f>'TABLA DE CARGA CICLICA'!$A$2:$A$25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'TABLA DE CARGA CICLICA'!$E$2:$E$25</c:f>
              <c:numCache>
                <c:formatCode>General</c:formatCode>
                <c:ptCount val="24"/>
                <c:pt idx="0">
                  <c:v>11.9846738008637</c:v>
                </c:pt>
                <c:pt idx="1">
                  <c:v>11.131738457658299</c:v>
                </c:pt>
                <c:pt idx="2">
                  <c:v>10.569737317130524</c:v>
                </c:pt>
                <c:pt idx="3">
                  <c:v>10.841610358111099</c:v>
                </c:pt>
                <c:pt idx="4">
                  <c:v>11.4043821742774</c:v>
                </c:pt>
                <c:pt idx="5">
                  <c:v>14.060255767262399</c:v>
                </c:pt>
                <c:pt idx="6">
                  <c:v>19.986281896243486</c:v>
                </c:pt>
                <c:pt idx="7">
                  <c:v>17.98104101412935</c:v>
                </c:pt>
                <c:pt idx="8">
                  <c:v>14.729494534402527</c:v>
                </c:pt>
                <c:pt idx="9">
                  <c:v>13.479676501708928</c:v>
                </c:pt>
                <c:pt idx="10">
                  <c:v>13.470052207592406</c:v>
                </c:pt>
                <c:pt idx="11">
                  <c:v>14.384785093076704</c:v>
                </c:pt>
                <c:pt idx="12">
                  <c:v>15.329446983284836</c:v>
                </c:pt>
                <c:pt idx="13">
                  <c:v>15.337023439370398</c:v>
                </c:pt>
                <c:pt idx="14">
                  <c:v>15.6544090699505</c:v>
                </c:pt>
                <c:pt idx="15">
                  <c:v>16.299046924580789</c:v>
                </c:pt>
                <c:pt idx="16">
                  <c:v>16.956013486119687</c:v>
                </c:pt>
                <c:pt idx="17">
                  <c:v>17.956918370297</c:v>
                </c:pt>
                <c:pt idx="18">
                  <c:v>23.255698231154486</c:v>
                </c:pt>
                <c:pt idx="19">
                  <c:v>44.859725743227294</c:v>
                </c:pt>
                <c:pt idx="20">
                  <c:v>41.783379509458911</c:v>
                </c:pt>
                <c:pt idx="21">
                  <c:v>31.271339527390602</c:v>
                </c:pt>
                <c:pt idx="22">
                  <c:v>21.177861559692875</c:v>
                </c:pt>
                <c:pt idx="23">
                  <c:v>12.0492150361203</c:v>
                </c:pt>
              </c:numCache>
            </c:numRef>
          </c:yVal>
        </c:ser>
        <c:ser>
          <c:idx val="4"/>
          <c:order val="4"/>
          <c:tx>
            <c:v>TEMPERATURA AMBIENTE</c:v>
          </c:tx>
          <c:xVal>
            <c:numRef>
              <c:f>'TABLA DE CARGA CICLICA'!$A$2:$A$25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'TABLA DE CARGA CICLICA'!$C$2:$C$25</c:f>
              <c:numCache>
                <c:formatCode>General</c:formatCode>
                <c:ptCount val="24"/>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numCache>
            </c:numRef>
          </c:yVal>
        </c:ser>
        <c:axId val="189535744"/>
        <c:axId val="189537664"/>
      </c:scatterChart>
      <c:valAx>
        <c:axId val="189535744"/>
        <c:scaling>
          <c:orientation val="minMax"/>
          <c:max val="23"/>
          <c:min val="0"/>
        </c:scaling>
        <c:axPos val="b"/>
        <c:minorGridlines/>
        <c:numFmt formatCode="General" sourceLinked="1"/>
        <c:tickLblPos val="low"/>
        <c:txPr>
          <a:bodyPr rot="0" vert="horz"/>
          <a:lstStyle/>
          <a:p>
            <a:pPr>
              <a:defRPr sz="1000" b="0" i="0" u="none" strike="noStrike" baseline="0">
                <a:solidFill>
                  <a:srgbClr val="000000"/>
                </a:solidFill>
                <a:latin typeface="Calibri"/>
                <a:ea typeface="Calibri"/>
                <a:cs typeface="Calibri"/>
              </a:defRPr>
            </a:pPr>
            <a:endParaRPr lang="es-ES"/>
          </a:p>
        </c:txPr>
        <c:crossAx val="189537664"/>
        <c:crosses val="autoZero"/>
        <c:crossBetween val="midCat"/>
        <c:majorUnit val="2"/>
        <c:minorUnit val="0.5"/>
      </c:valAx>
      <c:valAx>
        <c:axId val="189537664"/>
        <c:scaling>
          <c:orientation val="minMax"/>
          <c:max val="100"/>
          <c:min val="0"/>
        </c:scaling>
        <c:axPos val="l"/>
        <c:majorGridlines/>
        <c:minorGridlines/>
        <c:numFmt formatCode="General" sourceLinked="1"/>
        <c:tickLblPos val="low"/>
        <c:spPr>
          <a:noFill/>
          <a:ln>
            <a:noFill/>
          </a:ln>
        </c:spPr>
        <c:txPr>
          <a:bodyPr rot="0" vert="horz"/>
          <a:lstStyle/>
          <a:p>
            <a:pPr>
              <a:defRPr sz="1000" b="0" i="0" u="none" strike="noStrike" baseline="0">
                <a:solidFill>
                  <a:srgbClr val="000000"/>
                </a:solidFill>
                <a:latin typeface="Calibri"/>
                <a:ea typeface="Calibri"/>
                <a:cs typeface="Calibri"/>
              </a:defRPr>
            </a:pPr>
            <a:endParaRPr lang="es-ES"/>
          </a:p>
        </c:txPr>
        <c:crossAx val="189535744"/>
        <c:crosses val="autoZero"/>
        <c:crossBetween val="midCat"/>
        <c:majorUnit val="20"/>
        <c:minorUnit val="5"/>
      </c:valAx>
    </c:plotArea>
    <c:legend>
      <c:legendPos val="r"/>
      <c:layout>
        <c:manualLayout>
          <c:xMode val="edge"/>
          <c:yMode val="edge"/>
          <c:x val="0.10524092058644344"/>
          <c:y val="6.1884207270963693E-2"/>
          <c:w val="0.6105212034776859"/>
          <c:h val="0.24867458193031239"/>
        </c:manualLayout>
      </c:layout>
      <c:spPr>
        <a:solidFill>
          <a:sysClr val="window" lastClr="FFFFFF"/>
        </a:solidFill>
      </c:spPr>
      <c:txPr>
        <a:bodyPr/>
        <a:lstStyle/>
        <a:p>
          <a:pPr>
            <a:defRPr sz="775"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4.5035823950870024E-2"/>
          <c:y val="3.9184952978056443E-2"/>
          <c:w val="0.91301377551838603"/>
          <c:h val="0.87460815047022733"/>
        </c:manualLayout>
      </c:layout>
      <c:scatterChart>
        <c:scatterStyle val="lineMarker"/>
        <c:ser>
          <c:idx val="0"/>
          <c:order val="0"/>
          <c:tx>
            <c:strRef>
              <c:f>'TABLA DE RESULTADOS'!$B$1</c:f>
              <c:strCache>
                <c:ptCount val="1"/>
                <c:pt idx="0">
                  <c:v>PRECARGA50</c:v>
                </c:pt>
              </c:strCache>
            </c:strRef>
          </c:tx>
          <c:xVal>
            <c:numRef>
              <c:f>'TABLA DE RESULTADOS'!$A$2:$A$77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RESULTADOS'!$B$2:$B$77</c:f>
              <c:numCache>
                <c:formatCode>General</c:formatCode>
                <c:ptCount val="76"/>
                <c:pt idx="0">
                  <c:v>2.2650000000000001</c:v>
                </c:pt>
                <c:pt idx="1">
                  <c:v>2.165</c:v>
                </c:pt>
                <c:pt idx="2">
                  <c:v>2.0949999999999998</c:v>
                </c:pt>
                <c:pt idx="3">
                  <c:v>2.04</c:v>
                </c:pt>
                <c:pt idx="4">
                  <c:v>1.9950000000000001</c:v>
                </c:pt>
                <c:pt idx="5">
                  <c:v>1.9550000000000001</c:v>
                </c:pt>
                <c:pt idx="6">
                  <c:v>1.925</c:v>
                </c:pt>
                <c:pt idx="7">
                  <c:v>1.895</c:v>
                </c:pt>
                <c:pt idx="8">
                  <c:v>1.865</c:v>
                </c:pt>
                <c:pt idx="9">
                  <c:v>1.84</c:v>
                </c:pt>
                <c:pt idx="10">
                  <c:v>1.82</c:v>
                </c:pt>
                <c:pt idx="11">
                  <c:v>1.7949999999999899</c:v>
                </c:pt>
                <c:pt idx="12">
                  <c:v>1.7749999999999888</c:v>
                </c:pt>
                <c:pt idx="13">
                  <c:v>1.76</c:v>
                </c:pt>
                <c:pt idx="14">
                  <c:v>1.74</c:v>
                </c:pt>
                <c:pt idx="15">
                  <c:v>1.7249999999999874</c:v>
                </c:pt>
                <c:pt idx="16">
                  <c:v>1.71</c:v>
                </c:pt>
                <c:pt idx="17">
                  <c:v>1.6950000000000001</c:v>
                </c:pt>
                <c:pt idx="18">
                  <c:v>1.6800000000000099</c:v>
                </c:pt>
                <c:pt idx="19">
                  <c:v>1.665</c:v>
                </c:pt>
                <c:pt idx="20">
                  <c:v>1.655</c:v>
                </c:pt>
                <c:pt idx="21">
                  <c:v>1.6400000000000001</c:v>
                </c:pt>
                <c:pt idx="22">
                  <c:v>1.6300000000000001</c:v>
                </c:pt>
                <c:pt idx="23">
                  <c:v>1.62</c:v>
                </c:pt>
                <c:pt idx="24">
                  <c:v>1.61</c:v>
                </c:pt>
                <c:pt idx="25">
                  <c:v>1.6</c:v>
                </c:pt>
                <c:pt idx="26">
                  <c:v>1.59</c:v>
                </c:pt>
                <c:pt idx="27">
                  <c:v>1.58</c:v>
                </c:pt>
                <c:pt idx="28">
                  <c:v>1.57</c:v>
                </c:pt>
                <c:pt idx="29">
                  <c:v>1.56</c:v>
                </c:pt>
                <c:pt idx="30">
                  <c:v>1.5549999999999899</c:v>
                </c:pt>
                <c:pt idx="31">
                  <c:v>1.5449999999999899</c:v>
                </c:pt>
                <c:pt idx="32">
                  <c:v>1.54</c:v>
                </c:pt>
                <c:pt idx="33">
                  <c:v>1.53</c:v>
                </c:pt>
                <c:pt idx="34">
                  <c:v>1.5249999999999888</c:v>
                </c:pt>
                <c:pt idx="35">
                  <c:v>1.5149999999999888</c:v>
                </c:pt>
                <c:pt idx="36">
                  <c:v>1.51</c:v>
                </c:pt>
                <c:pt idx="37">
                  <c:v>1.5049999999999888</c:v>
                </c:pt>
                <c:pt idx="38">
                  <c:v>1.5</c:v>
                </c:pt>
                <c:pt idx="39">
                  <c:v>1.49</c:v>
                </c:pt>
                <c:pt idx="40">
                  <c:v>1.4849999999999877</c:v>
                </c:pt>
                <c:pt idx="41">
                  <c:v>1.48</c:v>
                </c:pt>
                <c:pt idx="42">
                  <c:v>1.4749999999999874</c:v>
                </c:pt>
                <c:pt idx="43">
                  <c:v>1.47</c:v>
                </c:pt>
                <c:pt idx="44">
                  <c:v>1.4649999999999874</c:v>
                </c:pt>
                <c:pt idx="45">
                  <c:v>1.46</c:v>
                </c:pt>
                <c:pt idx="46">
                  <c:v>1.4549999999999874</c:v>
                </c:pt>
                <c:pt idx="47">
                  <c:v>1.45</c:v>
                </c:pt>
                <c:pt idx="48">
                  <c:v>1.4449999999999874</c:v>
                </c:pt>
                <c:pt idx="49">
                  <c:v>1.44</c:v>
                </c:pt>
                <c:pt idx="50">
                  <c:v>1.44</c:v>
                </c:pt>
                <c:pt idx="51">
                  <c:v>1.4349999999999858</c:v>
                </c:pt>
                <c:pt idx="52">
                  <c:v>1.43</c:v>
                </c:pt>
                <c:pt idx="53">
                  <c:v>1.4249999999999854</c:v>
                </c:pt>
                <c:pt idx="54">
                  <c:v>1.4249999999999854</c:v>
                </c:pt>
                <c:pt idx="55">
                  <c:v>1.42</c:v>
                </c:pt>
                <c:pt idx="56">
                  <c:v>1.4149999999999854</c:v>
                </c:pt>
                <c:pt idx="57">
                  <c:v>1.41</c:v>
                </c:pt>
                <c:pt idx="58">
                  <c:v>1.41</c:v>
                </c:pt>
                <c:pt idx="59">
                  <c:v>1.4049999999999854</c:v>
                </c:pt>
                <c:pt idx="60">
                  <c:v>1.4</c:v>
                </c:pt>
                <c:pt idx="61">
                  <c:v>1.4</c:v>
                </c:pt>
                <c:pt idx="62">
                  <c:v>1.395</c:v>
                </c:pt>
                <c:pt idx="63">
                  <c:v>1.395</c:v>
                </c:pt>
                <c:pt idx="64">
                  <c:v>1.3900000000000001</c:v>
                </c:pt>
                <c:pt idx="65">
                  <c:v>1.3900000000000001</c:v>
                </c:pt>
                <c:pt idx="66">
                  <c:v>1.385</c:v>
                </c:pt>
                <c:pt idx="67">
                  <c:v>1.3800000000000001</c:v>
                </c:pt>
                <c:pt idx="68">
                  <c:v>1.3800000000000001</c:v>
                </c:pt>
                <c:pt idx="69">
                  <c:v>1.375</c:v>
                </c:pt>
                <c:pt idx="70">
                  <c:v>1.375</c:v>
                </c:pt>
                <c:pt idx="71">
                  <c:v>1.37</c:v>
                </c:pt>
                <c:pt idx="72">
                  <c:v>1.37</c:v>
                </c:pt>
                <c:pt idx="73">
                  <c:v>1.37</c:v>
                </c:pt>
                <c:pt idx="74">
                  <c:v>1.365</c:v>
                </c:pt>
                <c:pt idx="75">
                  <c:v>1.365</c:v>
                </c:pt>
              </c:numCache>
            </c:numRef>
          </c:yVal>
        </c:ser>
        <c:ser>
          <c:idx val="3"/>
          <c:order val="1"/>
          <c:tx>
            <c:strRef>
              <c:f>'TABLA DE RESULTADOS'!$E$1</c:f>
              <c:strCache>
                <c:ptCount val="1"/>
                <c:pt idx="0">
                  <c:v>PRECARGA55</c:v>
                </c:pt>
              </c:strCache>
            </c:strRef>
          </c:tx>
          <c:xVal>
            <c:numRef>
              <c:f>'TABLA DE RESULTADOS'!$D$2:$D$77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RESULTADOS'!$E$2:$E$77</c:f>
              <c:numCache>
                <c:formatCode>General</c:formatCode>
                <c:ptCount val="76"/>
                <c:pt idx="0">
                  <c:v>2.2450000000000001</c:v>
                </c:pt>
                <c:pt idx="1">
                  <c:v>2.15</c:v>
                </c:pt>
                <c:pt idx="2">
                  <c:v>2.08</c:v>
                </c:pt>
                <c:pt idx="3">
                  <c:v>2.0249999999999999</c:v>
                </c:pt>
                <c:pt idx="4">
                  <c:v>1.9800000000000111</c:v>
                </c:pt>
                <c:pt idx="5">
                  <c:v>1.9450000000000001</c:v>
                </c:pt>
                <c:pt idx="6">
                  <c:v>1.9100000000000001</c:v>
                </c:pt>
                <c:pt idx="7">
                  <c:v>1.8800000000000001</c:v>
                </c:pt>
                <c:pt idx="8">
                  <c:v>1.855</c:v>
                </c:pt>
                <c:pt idx="9">
                  <c:v>1.83</c:v>
                </c:pt>
                <c:pt idx="10">
                  <c:v>1.8049999999999899</c:v>
                </c:pt>
                <c:pt idx="11">
                  <c:v>1.784999999999989</c:v>
                </c:pt>
                <c:pt idx="12">
                  <c:v>1.7649999999999888</c:v>
                </c:pt>
                <c:pt idx="13">
                  <c:v>1.75</c:v>
                </c:pt>
                <c:pt idx="14">
                  <c:v>1.73</c:v>
                </c:pt>
                <c:pt idx="15">
                  <c:v>1.7149999999999874</c:v>
                </c:pt>
                <c:pt idx="16">
                  <c:v>1.7</c:v>
                </c:pt>
                <c:pt idx="17">
                  <c:v>1.6850000000000001</c:v>
                </c:pt>
                <c:pt idx="18">
                  <c:v>1.6700000000000021</c:v>
                </c:pt>
                <c:pt idx="19">
                  <c:v>1.6600000000000001</c:v>
                </c:pt>
                <c:pt idx="20">
                  <c:v>1.645</c:v>
                </c:pt>
                <c:pt idx="21">
                  <c:v>1.635</c:v>
                </c:pt>
                <c:pt idx="22">
                  <c:v>1.62</c:v>
                </c:pt>
                <c:pt idx="23">
                  <c:v>1.61</c:v>
                </c:pt>
                <c:pt idx="24">
                  <c:v>1.6</c:v>
                </c:pt>
                <c:pt idx="25">
                  <c:v>1.59</c:v>
                </c:pt>
                <c:pt idx="26">
                  <c:v>1.58</c:v>
                </c:pt>
                <c:pt idx="27">
                  <c:v>1.57</c:v>
                </c:pt>
                <c:pt idx="28">
                  <c:v>1.56499999999999</c:v>
                </c:pt>
                <c:pt idx="29">
                  <c:v>1.5549999999999899</c:v>
                </c:pt>
                <c:pt idx="30">
                  <c:v>1.5449999999999899</c:v>
                </c:pt>
                <c:pt idx="31">
                  <c:v>1.54</c:v>
                </c:pt>
                <c:pt idx="32">
                  <c:v>1.53</c:v>
                </c:pt>
                <c:pt idx="33">
                  <c:v>1.5249999999999888</c:v>
                </c:pt>
                <c:pt idx="34">
                  <c:v>1.52</c:v>
                </c:pt>
                <c:pt idx="35">
                  <c:v>1.51</c:v>
                </c:pt>
                <c:pt idx="36">
                  <c:v>1.5049999999999888</c:v>
                </c:pt>
                <c:pt idx="37">
                  <c:v>1.5</c:v>
                </c:pt>
                <c:pt idx="38">
                  <c:v>1.494999999999989</c:v>
                </c:pt>
                <c:pt idx="39">
                  <c:v>1.4849999999999877</c:v>
                </c:pt>
                <c:pt idx="40">
                  <c:v>1.48</c:v>
                </c:pt>
                <c:pt idx="41">
                  <c:v>1.4749999999999874</c:v>
                </c:pt>
                <c:pt idx="42">
                  <c:v>1.47</c:v>
                </c:pt>
                <c:pt idx="43">
                  <c:v>1.4649999999999874</c:v>
                </c:pt>
                <c:pt idx="44">
                  <c:v>1.46</c:v>
                </c:pt>
                <c:pt idx="45">
                  <c:v>1.4549999999999874</c:v>
                </c:pt>
                <c:pt idx="46">
                  <c:v>1.45</c:v>
                </c:pt>
                <c:pt idx="47">
                  <c:v>1.4449999999999874</c:v>
                </c:pt>
                <c:pt idx="48">
                  <c:v>1.4449999999999874</c:v>
                </c:pt>
                <c:pt idx="49">
                  <c:v>1.44</c:v>
                </c:pt>
                <c:pt idx="50">
                  <c:v>1.4349999999999858</c:v>
                </c:pt>
                <c:pt idx="51">
                  <c:v>1.43</c:v>
                </c:pt>
                <c:pt idx="52">
                  <c:v>1.4249999999999854</c:v>
                </c:pt>
                <c:pt idx="53">
                  <c:v>1.4249999999999854</c:v>
                </c:pt>
                <c:pt idx="54">
                  <c:v>1.42</c:v>
                </c:pt>
                <c:pt idx="55">
                  <c:v>1.4149999999999854</c:v>
                </c:pt>
                <c:pt idx="56">
                  <c:v>1.41</c:v>
                </c:pt>
                <c:pt idx="57">
                  <c:v>1.41</c:v>
                </c:pt>
                <c:pt idx="58">
                  <c:v>1.4049999999999854</c:v>
                </c:pt>
                <c:pt idx="59">
                  <c:v>1.4049999999999854</c:v>
                </c:pt>
                <c:pt idx="60">
                  <c:v>1.4</c:v>
                </c:pt>
                <c:pt idx="61">
                  <c:v>1.395</c:v>
                </c:pt>
                <c:pt idx="62">
                  <c:v>1.395</c:v>
                </c:pt>
                <c:pt idx="63">
                  <c:v>1.3900000000000001</c:v>
                </c:pt>
                <c:pt idx="64">
                  <c:v>1.3900000000000001</c:v>
                </c:pt>
                <c:pt idx="65">
                  <c:v>1.385</c:v>
                </c:pt>
                <c:pt idx="66">
                  <c:v>1.385</c:v>
                </c:pt>
                <c:pt idx="67">
                  <c:v>1.3800000000000001</c:v>
                </c:pt>
                <c:pt idx="68">
                  <c:v>1.3800000000000001</c:v>
                </c:pt>
                <c:pt idx="69">
                  <c:v>1.375</c:v>
                </c:pt>
                <c:pt idx="70">
                  <c:v>1.375</c:v>
                </c:pt>
                <c:pt idx="71">
                  <c:v>1.37</c:v>
                </c:pt>
                <c:pt idx="72">
                  <c:v>1.37</c:v>
                </c:pt>
                <c:pt idx="73">
                  <c:v>1.365</c:v>
                </c:pt>
                <c:pt idx="74">
                  <c:v>1.365</c:v>
                </c:pt>
                <c:pt idx="75">
                  <c:v>1.36</c:v>
                </c:pt>
              </c:numCache>
            </c:numRef>
          </c:yVal>
        </c:ser>
        <c:ser>
          <c:idx val="6"/>
          <c:order val="2"/>
          <c:tx>
            <c:strRef>
              <c:f>'TABLA DE RESULTADOS'!$H$1</c:f>
              <c:strCache>
                <c:ptCount val="1"/>
                <c:pt idx="0">
                  <c:v>PRECARGA60</c:v>
                </c:pt>
              </c:strCache>
            </c:strRef>
          </c:tx>
          <c:xVal>
            <c:numRef>
              <c:f>'TABLA DE RESULTADOS'!$G$2:$G$77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RESULTADOS'!$H$2:$H$77</c:f>
              <c:numCache>
                <c:formatCode>General</c:formatCode>
                <c:ptCount val="76"/>
                <c:pt idx="0">
                  <c:v>2.2250000000000001</c:v>
                </c:pt>
                <c:pt idx="1">
                  <c:v>2.1349999999999998</c:v>
                </c:pt>
                <c:pt idx="2">
                  <c:v>2.0649999999999999</c:v>
                </c:pt>
                <c:pt idx="3">
                  <c:v>2.0099999999999998</c:v>
                </c:pt>
                <c:pt idx="4">
                  <c:v>1.97000000000001</c:v>
                </c:pt>
                <c:pt idx="5">
                  <c:v>1.9300000000000099</c:v>
                </c:pt>
                <c:pt idx="6">
                  <c:v>1.9000000000000001</c:v>
                </c:pt>
                <c:pt idx="7">
                  <c:v>1.87</c:v>
                </c:pt>
                <c:pt idx="8">
                  <c:v>1.84</c:v>
                </c:pt>
                <c:pt idx="9">
                  <c:v>1.82</c:v>
                </c:pt>
                <c:pt idx="10">
                  <c:v>1.7949999999999899</c:v>
                </c:pt>
                <c:pt idx="11">
                  <c:v>1.7749999999999888</c:v>
                </c:pt>
                <c:pt idx="12">
                  <c:v>1.7549999999999888</c:v>
                </c:pt>
                <c:pt idx="13">
                  <c:v>1.74</c:v>
                </c:pt>
                <c:pt idx="14">
                  <c:v>1.72</c:v>
                </c:pt>
                <c:pt idx="15">
                  <c:v>1.7049999999999874</c:v>
                </c:pt>
                <c:pt idx="16">
                  <c:v>1.6900000000000099</c:v>
                </c:pt>
                <c:pt idx="17">
                  <c:v>1.675</c:v>
                </c:pt>
                <c:pt idx="18">
                  <c:v>1.6600000000000001</c:v>
                </c:pt>
                <c:pt idx="19">
                  <c:v>1.6500000000000001</c:v>
                </c:pt>
                <c:pt idx="20">
                  <c:v>1.635</c:v>
                </c:pt>
                <c:pt idx="21">
                  <c:v>1.625</c:v>
                </c:pt>
                <c:pt idx="22">
                  <c:v>1.615</c:v>
                </c:pt>
                <c:pt idx="23">
                  <c:v>1.605</c:v>
                </c:pt>
                <c:pt idx="24">
                  <c:v>1.595</c:v>
                </c:pt>
                <c:pt idx="25">
                  <c:v>1.585</c:v>
                </c:pt>
                <c:pt idx="26">
                  <c:v>1.575</c:v>
                </c:pt>
                <c:pt idx="27">
                  <c:v>1.56499999999999</c:v>
                </c:pt>
                <c:pt idx="28">
                  <c:v>1.5549999999999899</c:v>
                </c:pt>
                <c:pt idx="29">
                  <c:v>1.55</c:v>
                </c:pt>
                <c:pt idx="30">
                  <c:v>1.54</c:v>
                </c:pt>
                <c:pt idx="31">
                  <c:v>1.534999999999989</c:v>
                </c:pt>
                <c:pt idx="32">
                  <c:v>1.5249999999999888</c:v>
                </c:pt>
                <c:pt idx="33">
                  <c:v>1.52</c:v>
                </c:pt>
                <c:pt idx="34">
                  <c:v>1.51</c:v>
                </c:pt>
                <c:pt idx="35">
                  <c:v>1.5049999999999888</c:v>
                </c:pt>
                <c:pt idx="36">
                  <c:v>1.5</c:v>
                </c:pt>
                <c:pt idx="37">
                  <c:v>1.494999999999989</c:v>
                </c:pt>
                <c:pt idx="38">
                  <c:v>1.49</c:v>
                </c:pt>
                <c:pt idx="39">
                  <c:v>1.48</c:v>
                </c:pt>
                <c:pt idx="40">
                  <c:v>1.4749999999999874</c:v>
                </c:pt>
                <c:pt idx="41">
                  <c:v>1.47</c:v>
                </c:pt>
                <c:pt idx="42">
                  <c:v>1.4649999999999874</c:v>
                </c:pt>
                <c:pt idx="43">
                  <c:v>1.46</c:v>
                </c:pt>
                <c:pt idx="44">
                  <c:v>1.4549999999999874</c:v>
                </c:pt>
                <c:pt idx="45">
                  <c:v>1.45</c:v>
                </c:pt>
                <c:pt idx="46">
                  <c:v>1.45</c:v>
                </c:pt>
                <c:pt idx="47">
                  <c:v>1.4449999999999874</c:v>
                </c:pt>
                <c:pt idx="48">
                  <c:v>1.44</c:v>
                </c:pt>
                <c:pt idx="49">
                  <c:v>1.4349999999999858</c:v>
                </c:pt>
                <c:pt idx="50">
                  <c:v>1.43</c:v>
                </c:pt>
                <c:pt idx="51">
                  <c:v>1.4249999999999854</c:v>
                </c:pt>
                <c:pt idx="52">
                  <c:v>1.4249999999999854</c:v>
                </c:pt>
                <c:pt idx="53">
                  <c:v>1.42</c:v>
                </c:pt>
                <c:pt idx="54">
                  <c:v>1.4149999999999854</c:v>
                </c:pt>
                <c:pt idx="55">
                  <c:v>1.4149999999999854</c:v>
                </c:pt>
                <c:pt idx="56">
                  <c:v>1.41</c:v>
                </c:pt>
                <c:pt idx="57">
                  <c:v>1.4049999999999854</c:v>
                </c:pt>
                <c:pt idx="58">
                  <c:v>1.4049999999999854</c:v>
                </c:pt>
                <c:pt idx="59">
                  <c:v>1.4</c:v>
                </c:pt>
                <c:pt idx="60">
                  <c:v>1.395</c:v>
                </c:pt>
                <c:pt idx="61">
                  <c:v>1.395</c:v>
                </c:pt>
                <c:pt idx="62">
                  <c:v>1.3900000000000001</c:v>
                </c:pt>
                <c:pt idx="63">
                  <c:v>1.3900000000000001</c:v>
                </c:pt>
                <c:pt idx="64">
                  <c:v>1.385</c:v>
                </c:pt>
                <c:pt idx="65">
                  <c:v>1.385</c:v>
                </c:pt>
                <c:pt idx="66">
                  <c:v>1.3800000000000001</c:v>
                </c:pt>
                <c:pt idx="67">
                  <c:v>1.3800000000000001</c:v>
                </c:pt>
                <c:pt idx="68">
                  <c:v>1.375</c:v>
                </c:pt>
                <c:pt idx="69">
                  <c:v>1.375</c:v>
                </c:pt>
                <c:pt idx="70">
                  <c:v>1.37</c:v>
                </c:pt>
                <c:pt idx="71">
                  <c:v>1.37</c:v>
                </c:pt>
                <c:pt idx="72">
                  <c:v>1.365</c:v>
                </c:pt>
                <c:pt idx="73">
                  <c:v>1.365</c:v>
                </c:pt>
                <c:pt idx="74">
                  <c:v>1.36</c:v>
                </c:pt>
                <c:pt idx="75">
                  <c:v>1.36</c:v>
                </c:pt>
              </c:numCache>
            </c:numRef>
          </c:yVal>
        </c:ser>
        <c:ser>
          <c:idx val="9"/>
          <c:order val="3"/>
          <c:tx>
            <c:strRef>
              <c:f>'TABLA DE RESULTADOS'!$K$1</c:f>
              <c:strCache>
                <c:ptCount val="1"/>
                <c:pt idx="0">
                  <c:v>PRECARGA65</c:v>
                </c:pt>
              </c:strCache>
            </c:strRef>
          </c:tx>
          <c:xVal>
            <c:numRef>
              <c:f>'TABLA DE RESULTADOS'!$J$2:$J$77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RESULTADOS'!$K$2:$K$77</c:f>
              <c:numCache>
                <c:formatCode>General</c:formatCode>
                <c:ptCount val="76"/>
                <c:pt idx="0">
                  <c:v>2.2050000000000001</c:v>
                </c:pt>
                <c:pt idx="1">
                  <c:v>2.1149999999999998</c:v>
                </c:pt>
                <c:pt idx="2">
                  <c:v>2.0499999999999998</c:v>
                </c:pt>
                <c:pt idx="3">
                  <c:v>1.9950000000000001</c:v>
                </c:pt>
                <c:pt idx="4">
                  <c:v>1.9500000000000099</c:v>
                </c:pt>
                <c:pt idx="5">
                  <c:v>1.915</c:v>
                </c:pt>
                <c:pt idx="6">
                  <c:v>1.885</c:v>
                </c:pt>
                <c:pt idx="7">
                  <c:v>1.855</c:v>
                </c:pt>
                <c:pt idx="8">
                  <c:v>1.83</c:v>
                </c:pt>
                <c:pt idx="9">
                  <c:v>1.8049999999999899</c:v>
                </c:pt>
                <c:pt idx="10">
                  <c:v>1.784999999999989</c:v>
                </c:pt>
                <c:pt idx="11">
                  <c:v>1.7649999999999888</c:v>
                </c:pt>
                <c:pt idx="12">
                  <c:v>1.744999999999989</c:v>
                </c:pt>
                <c:pt idx="13">
                  <c:v>1.7249999999999874</c:v>
                </c:pt>
                <c:pt idx="14">
                  <c:v>1.71</c:v>
                </c:pt>
                <c:pt idx="15">
                  <c:v>1.6950000000000001</c:v>
                </c:pt>
                <c:pt idx="16">
                  <c:v>1.6800000000000099</c:v>
                </c:pt>
                <c:pt idx="17">
                  <c:v>1.665</c:v>
                </c:pt>
                <c:pt idx="18">
                  <c:v>1.6500000000000001</c:v>
                </c:pt>
                <c:pt idx="19">
                  <c:v>1.6400000000000001</c:v>
                </c:pt>
                <c:pt idx="20">
                  <c:v>1.6300000000000001</c:v>
                </c:pt>
                <c:pt idx="21">
                  <c:v>1.615</c:v>
                </c:pt>
                <c:pt idx="22">
                  <c:v>1.605</c:v>
                </c:pt>
                <c:pt idx="23">
                  <c:v>1.595</c:v>
                </c:pt>
                <c:pt idx="24">
                  <c:v>1.585</c:v>
                </c:pt>
                <c:pt idx="25">
                  <c:v>1.575</c:v>
                </c:pt>
                <c:pt idx="26">
                  <c:v>1.56499999999999</c:v>
                </c:pt>
                <c:pt idx="27">
                  <c:v>1.56</c:v>
                </c:pt>
                <c:pt idx="28">
                  <c:v>1.55</c:v>
                </c:pt>
                <c:pt idx="29">
                  <c:v>1.54</c:v>
                </c:pt>
                <c:pt idx="30">
                  <c:v>1.534999999999989</c:v>
                </c:pt>
                <c:pt idx="31">
                  <c:v>1.5249999999999888</c:v>
                </c:pt>
                <c:pt idx="32">
                  <c:v>1.52</c:v>
                </c:pt>
                <c:pt idx="33">
                  <c:v>1.5149999999999888</c:v>
                </c:pt>
                <c:pt idx="34">
                  <c:v>1.5049999999999888</c:v>
                </c:pt>
                <c:pt idx="35">
                  <c:v>1.5</c:v>
                </c:pt>
                <c:pt idx="36">
                  <c:v>1.494999999999989</c:v>
                </c:pt>
                <c:pt idx="37">
                  <c:v>1.49</c:v>
                </c:pt>
                <c:pt idx="38">
                  <c:v>1.4849999999999877</c:v>
                </c:pt>
                <c:pt idx="39">
                  <c:v>1.4749999999999874</c:v>
                </c:pt>
                <c:pt idx="40">
                  <c:v>1.47</c:v>
                </c:pt>
                <c:pt idx="41">
                  <c:v>1.4649999999999874</c:v>
                </c:pt>
                <c:pt idx="42">
                  <c:v>1.46</c:v>
                </c:pt>
                <c:pt idx="43">
                  <c:v>1.4549999999999874</c:v>
                </c:pt>
                <c:pt idx="44">
                  <c:v>1.45</c:v>
                </c:pt>
                <c:pt idx="45">
                  <c:v>1.45</c:v>
                </c:pt>
                <c:pt idx="46">
                  <c:v>1.4449999999999874</c:v>
                </c:pt>
                <c:pt idx="47">
                  <c:v>1.44</c:v>
                </c:pt>
                <c:pt idx="48">
                  <c:v>1.4349999999999858</c:v>
                </c:pt>
                <c:pt idx="49">
                  <c:v>1.43</c:v>
                </c:pt>
                <c:pt idx="50">
                  <c:v>1.4249999999999854</c:v>
                </c:pt>
                <c:pt idx="51">
                  <c:v>1.4249999999999854</c:v>
                </c:pt>
                <c:pt idx="52">
                  <c:v>1.42</c:v>
                </c:pt>
                <c:pt idx="53">
                  <c:v>1.4149999999999854</c:v>
                </c:pt>
                <c:pt idx="54">
                  <c:v>1.4149999999999854</c:v>
                </c:pt>
                <c:pt idx="55">
                  <c:v>1.41</c:v>
                </c:pt>
                <c:pt idx="56">
                  <c:v>1.4049999999999854</c:v>
                </c:pt>
                <c:pt idx="57">
                  <c:v>1.4049999999999854</c:v>
                </c:pt>
                <c:pt idx="58">
                  <c:v>1.4</c:v>
                </c:pt>
                <c:pt idx="59">
                  <c:v>1.395</c:v>
                </c:pt>
                <c:pt idx="60">
                  <c:v>1.395</c:v>
                </c:pt>
                <c:pt idx="61">
                  <c:v>1.3900000000000001</c:v>
                </c:pt>
                <c:pt idx="62">
                  <c:v>1.3900000000000001</c:v>
                </c:pt>
                <c:pt idx="63">
                  <c:v>1.385</c:v>
                </c:pt>
                <c:pt idx="64">
                  <c:v>1.385</c:v>
                </c:pt>
                <c:pt idx="65">
                  <c:v>1.3800000000000001</c:v>
                </c:pt>
                <c:pt idx="66">
                  <c:v>1.3800000000000001</c:v>
                </c:pt>
                <c:pt idx="67">
                  <c:v>1.375</c:v>
                </c:pt>
                <c:pt idx="68">
                  <c:v>1.375</c:v>
                </c:pt>
                <c:pt idx="69">
                  <c:v>1.37</c:v>
                </c:pt>
                <c:pt idx="70">
                  <c:v>1.37</c:v>
                </c:pt>
                <c:pt idx="71">
                  <c:v>1.365</c:v>
                </c:pt>
                <c:pt idx="72">
                  <c:v>1.365</c:v>
                </c:pt>
                <c:pt idx="73">
                  <c:v>1.36</c:v>
                </c:pt>
                <c:pt idx="74">
                  <c:v>1.36</c:v>
                </c:pt>
                <c:pt idx="75">
                  <c:v>1.36</c:v>
                </c:pt>
              </c:numCache>
            </c:numRef>
          </c:yVal>
        </c:ser>
        <c:ser>
          <c:idx val="12"/>
          <c:order val="4"/>
          <c:tx>
            <c:strRef>
              <c:f>'TABLA DE RESULTADOS'!$N$1</c:f>
              <c:strCache>
                <c:ptCount val="1"/>
                <c:pt idx="0">
                  <c:v>PRECARGA70</c:v>
                </c:pt>
              </c:strCache>
            </c:strRef>
          </c:tx>
          <c:xVal>
            <c:numRef>
              <c:f>'TABLA DE RESULTADOS'!$M$2:$M$77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RESULTADOS'!$N$2:$N$77</c:f>
              <c:numCache>
                <c:formatCode>General</c:formatCode>
                <c:ptCount val="76"/>
                <c:pt idx="0">
                  <c:v>2.1850000000000001</c:v>
                </c:pt>
                <c:pt idx="1">
                  <c:v>2.0949999999999998</c:v>
                </c:pt>
                <c:pt idx="2">
                  <c:v>2.0299999999999998</c:v>
                </c:pt>
                <c:pt idx="3">
                  <c:v>1.9800000000000111</c:v>
                </c:pt>
                <c:pt idx="4">
                  <c:v>1.9350000000000001</c:v>
                </c:pt>
                <c:pt idx="5">
                  <c:v>1.9000000000000001</c:v>
                </c:pt>
                <c:pt idx="6">
                  <c:v>1.87</c:v>
                </c:pt>
                <c:pt idx="7">
                  <c:v>1.84</c:v>
                </c:pt>
                <c:pt idx="8">
                  <c:v>1.81499999999999</c:v>
                </c:pt>
                <c:pt idx="9">
                  <c:v>1.79</c:v>
                </c:pt>
                <c:pt idx="10">
                  <c:v>1.77</c:v>
                </c:pt>
                <c:pt idx="11">
                  <c:v>1.75</c:v>
                </c:pt>
                <c:pt idx="12">
                  <c:v>1.73</c:v>
                </c:pt>
                <c:pt idx="13">
                  <c:v>1.7149999999999874</c:v>
                </c:pt>
                <c:pt idx="14">
                  <c:v>1.7</c:v>
                </c:pt>
                <c:pt idx="15">
                  <c:v>1.6850000000000001</c:v>
                </c:pt>
                <c:pt idx="16">
                  <c:v>1.6700000000000021</c:v>
                </c:pt>
                <c:pt idx="17">
                  <c:v>1.655</c:v>
                </c:pt>
                <c:pt idx="18">
                  <c:v>1.6400000000000001</c:v>
                </c:pt>
                <c:pt idx="19">
                  <c:v>1.6300000000000001</c:v>
                </c:pt>
                <c:pt idx="20">
                  <c:v>1.62</c:v>
                </c:pt>
                <c:pt idx="21">
                  <c:v>1.605</c:v>
                </c:pt>
                <c:pt idx="22">
                  <c:v>1.595</c:v>
                </c:pt>
                <c:pt idx="23">
                  <c:v>1.585</c:v>
                </c:pt>
                <c:pt idx="24">
                  <c:v>1.575</c:v>
                </c:pt>
                <c:pt idx="25">
                  <c:v>1.57</c:v>
                </c:pt>
                <c:pt idx="26">
                  <c:v>1.56</c:v>
                </c:pt>
                <c:pt idx="27">
                  <c:v>1.55</c:v>
                </c:pt>
                <c:pt idx="28">
                  <c:v>1.54</c:v>
                </c:pt>
                <c:pt idx="29">
                  <c:v>1.534999999999989</c:v>
                </c:pt>
                <c:pt idx="30">
                  <c:v>1.5249999999999888</c:v>
                </c:pt>
                <c:pt idx="31">
                  <c:v>1.52</c:v>
                </c:pt>
                <c:pt idx="32">
                  <c:v>1.5149999999999888</c:v>
                </c:pt>
                <c:pt idx="33">
                  <c:v>1.5049999999999888</c:v>
                </c:pt>
                <c:pt idx="34">
                  <c:v>1.5</c:v>
                </c:pt>
                <c:pt idx="35">
                  <c:v>1.494999999999989</c:v>
                </c:pt>
                <c:pt idx="36">
                  <c:v>1.49</c:v>
                </c:pt>
                <c:pt idx="37">
                  <c:v>1.4849999999999877</c:v>
                </c:pt>
                <c:pt idx="38">
                  <c:v>1.4749999999999874</c:v>
                </c:pt>
                <c:pt idx="39">
                  <c:v>1.47</c:v>
                </c:pt>
                <c:pt idx="40">
                  <c:v>1.4649999999999874</c:v>
                </c:pt>
                <c:pt idx="41">
                  <c:v>1.46</c:v>
                </c:pt>
                <c:pt idx="42">
                  <c:v>1.4549999999999874</c:v>
                </c:pt>
                <c:pt idx="43">
                  <c:v>1.45</c:v>
                </c:pt>
                <c:pt idx="44">
                  <c:v>1.45</c:v>
                </c:pt>
                <c:pt idx="45">
                  <c:v>1.4449999999999874</c:v>
                </c:pt>
                <c:pt idx="46">
                  <c:v>1.44</c:v>
                </c:pt>
                <c:pt idx="47">
                  <c:v>1.4349999999999858</c:v>
                </c:pt>
                <c:pt idx="48">
                  <c:v>1.43</c:v>
                </c:pt>
                <c:pt idx="49">
                  <c:v>1.4249999999999854</c:v>
                </c:pt>
                <c:pt idx="50">
                  <c:v>1.4249999999999854</c:v>
                </c:pt>
                <c:pt idx="51">
                  <c:v>1.42</c:v>
                </c:pt>
                <c:pt idx="52">
                  <c:v>1.4149999999999854</c:v>
                </c:pt>
                <c:pt idx="53">
                  <c:v>1.4149999999999854</c:v>
                </c:pt>
                <c:pt idx="54">
                  <c:v>1.41</c:v>
                </c:pt>
                <c:pt idx="55">
                  <c:v>1.4049999999999854</c:v>
                </c:pt>
                <c:pt idx="56">
                  <c:v>1.4049999999999854</c:v>
                </c:pt>
                <c:pt idx="57">
                  <c:v>1.4</c:v>
                </c:pt>
                <c:pt idx="58">
                  <c:v>1.395</c:v>
                </c:pt>
                <c:pt idx="59">
                  <c:v>1.395</c:v>
                </c:pt>
                <c:pt idx="60">
                  <c:v>1.3900000000000001</c:v>
                </c:pt>
                <c:pt idx="61">
                  <c:v>1.3900000000000001</c:v>
                </c:pt>
                <c:pt idx="62">
                  <c:v>1.385</c:v>
                </c:pt>
                <c:pt idx="63">
                  <c:v>1.385</c:v>
                </c:pt>
                <c:pt idx="64">
                  <c:v>1.3800000000000001</c:v>
                </c:pt>
                <c:pt idx="65">
                  <c:v>1.3800000000000001</c:v>
                </c:pt>
                <c:pt idx="66">
                  <c:v>1.375</c:v>
                </c:pt>
                <c:pt idx="67">
                  <c:v>1.375</c:v>
                </c:pt>
                <c:pt idx="68">
                  <c:v>1.37</c:v>
                </c:pt>
                <c:pt idx="69">
                  <c:v>1.37</c:v>
                </c:pt>
                <c:pt idx="70">
                  <c:v>1.365</c:v>
                </c:pt>
                <c:pt idx="71">
                  <c:v>1.365</c:v>
                </c:pt>
                <c:pt idx="72">
                  <c:v>1.36</c:v>
                </c:pt>
                <c:pt idx="73">
                  <c:v>1.36</c:v>
                </c:pt>
                <c:pt idx="74">
                  <c:v>1.36</c:v>
                </c:pt>
                <c:pt idx="75">
                  <c:v>1.355</c:v>
                </c:pt>
              </c:numCache>
            </c:numRef>
          </c:yVal>
        </c:ser>
        <c:ser>
          <c:idx val="15"/>
          <c:order val="5"/>
          <c:tx>
            <c:strRef>
              <c:f>'TABLA DE RESULTADOS'!$Q$1</c:f>
              <c:strCache>
                <c:ptCount val="1"/>
                <c:pt idx="0">
                  <c:v>PRECARGA75</c:v>
                </c:pt>
              </c:strCache>
            </c:strRef>
          </c:tx>
          <c:xVal>
            <c:numRef>
              <c:f>'TABLA DE RESULTADOS'!$P$2:$P$77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RESULTADOS'!$Q$2:$Q$77</c:f>
              <c:numCache>
                <c:formatCode>General</c:formatCode>
                <c:ptCount val="76"/>
                <c:pt idx="0">
                  <c:v>2.16</c:v>
                </c:pt>
                <c:pt idx="1">
                  <c:v>2.0749999999999997</c:v>
                </c:pt>
                <c:pt idx="2">
                  <c:v>2.0099999999999998</c:v>
                </c:pt>
                <c:pt idx="3">
                  <c:v>1.96000000000001</c:v>
                </c:pt>
                <c:pt idx="4">
                  <c:v>1.9200000000000021</c:v>
                </c:pt>
                <c:pt idx="5">
                  <c:v>1.885</c:v>
                </c:pt>
                <c:pt idx="6">
                  <c:v>1.85</c:v>
                </c:pt>
                <c:pt idx="7">
                  <c:v>1.825</c:v>
                </c:pt>
                <c:pt idx="8">
                  <c:v>1.8</c:v>
                </c:pt>
                <c:pt idx="9">
                  <c:v>1.7749999999999888</c:v>
                </c:pt>
                <c:pt idx="10">
                  <c:v>1.7549999999999888</c:v>
                </c:pt>
                <c:pt idx="11">
                  <c:v>1.7349999999999877</c:v>
                </c:pt>
                <c:pt idx="12">
                  <c:v>1.72</c:v>
                </c:pt>
                <c:pt idx="13">
                  <c:v>1.7</c:v>
                </c:pt>
                <c:pt idx="14">
                  <c:v>1.6850000000000001</c:v>
                </c:pt>
                <c:pt idx="15">
                  <c:v>1.6700000000000021</c:v>
                </c:pt>
                <c:pt idx="16">
                  <c:v>1.655</c:v>
                </c:pt>
                <c:pt idx="17">
                  <c:v>1.645</c:v>
                </c:pt>
                <c:pt idx="18">
                  <c:v>1.6300000000000001</c:v>
                </c:pt>
                <c:pt idx="19">
                  <c:v>1.62</c:v>
                </c:pt>
                <c:pt idx="20">
                  <c:v>1.61</c:v>
                </c:pt>
                <c:pt idx="21">
                  <c:v>1.6</c:v>
                </c:pt>
                <c:pt idx="22">
                  <c:v>1.585</c:v>
                </c:pt>
                <c:pt idx="23">
                  <c:v>1.58</c:v>
                </c:pt>
                <c:pt idx="24">
                  <c:v>1.57</c:v>
                </c:pt>
                <c:pt idx="25">
                  <c:v>1.56</c:v>
                </c:pt>
                <c:pt idx="26">
                  <c:v>1.55</c:v>
                </c:pt>
                <c:pt idx="27">
                  <c:v>1.5449999999999899</c:v>
                </c:pt>
                <c:pt idx="28">
                  <c:v>1.534999999999989</c:v>
                </c:pt>
                <c:pt idx="29">
                  <c:v>1.5249999999999888</c:v>
                </c:pt>
                <c:pt idx="30">
                  <c:v>1.52</c:v>
                </c:pt>
                <c:pt idx="31">
                  <c:v>1.5149999999999888</c:v>
                </c:pt>
                <c:pt idx="32">
                  <c:v>1.5049999999999888</c:v>
                </c:pt>
                <c:pt idx="33">
                  <c:v>1.5</c:v>
                </c:pt>
                <c:pt idx="34">
                  <c:v>1.494999999999989</c:v>
                </c:pt>
                <c:pt idx="35">
                  <c:v>1.49</c:v>
                </c:pt>
                <c:pt idx="36">
                  <c:v>1.48</c:v>
                </c:pt>
                <c:pt idx="37">
                  <c:v>1.4749999999999874</c:v>
                </c:pt>
                <c:pt idx="38">
                  <c:v>1.47</c:v>
                </c:pt>
                <c:pt idx="39">
                  <c:v>1.4649999999999874</c:v>
                </c:pt>
                <c:pt idx="40">
                  <c:v>1.46</c:v>
                </c:pt>
                <c:pt idx="41">
                  <c:v>1.4549999999999874</c:v>
                </c:pt>
                <c:pt idx="42">
                  <c:v>1.45</c:v>
                </c:pt>
                <c:pt idx="43">
                  <c:v>1.4449999999999874</c:v>
                </c:pt>
                <c:pt idx="44">
                  <c:v>1.4449999999999874</c:v>
                </c:pt>
                <c:pt idx="45">
                  <c:v>1.44</c:v>
                </c:pt>
                <c:pt idx="46">
                  <c:v>1.4349999999999858</c:v>
                </c:pt>
                <c:pt idx="47">
                  <c:v>1.43</c:v>
                </c:pt>
                <c:pt idx="48">
                  <c:v>1.4249999999999854</c:v>
                </c:pt>
                <c:pt idx="49">
                  <c:v>1.4249999999999854</c:v>
                </c:pt>
                <c:pt idx="50">
                  <c:v>1.42</c:v>
                </c:pt>
                <c:pt idx="51">
                  <c:v>1.4149999999999854</c:v>
                </c:pt>
                <c:pt idx="52">
                  <c:v>1.41</c:v>
                </c:pt>
                <c:pt idx="53">
                  <c:v>1.41</c:v>
                </c:pt>
                <c:pt idx="54">
                  <c:v>1.4049999999999854</c:v>
                </c:pt>
                <c:pt idx="55">
                  <c:v>1.4</c:v>
                </c:pt>
                <c:pt idx="56">
                  <c:v>1.4</c:v>
                </c:pt>
                <c:pt idx="57">
                  <c:v>1.395</c:v>
                </c:pt>
                <c:pt idx="58">
                  <c:v>1.395</c:v>
                </c:pt>
                <c:pt idx="59">
                  <c:v>1.3900000000000001</c:v>
                </c:pt>
                <c:pt idx="60">
                  <c:v>1.3900000000000001</c:v>
                </c:pt>
                <c:pt idx="61">
                  <c:v>1.385</c:v>
                </c:pt>
                <c:pt idx="62">
                  <c:v>1.3800000000000001</c:v>
                </c:pt>
                <c:pt idx="63">
                  <c:v>1.3800000000000001</c:v>
                </c:pt>
                <c:pt idx="64">
                  <c:v>1.375</c:v>
                </c:pt>
                <c:pt idx="65">
                  <c:v>1.375</c:v>
                </c:pt>
                <c:pt idx="66">
                  <c:v>1.375</c:v>
                </c:pt>
                <c:pt idx="67">
                  <c:v>1.37</c:v>
                </c:pt>
                <c:pt idx="68">
                  <c:v>1.37</c:v>
                </c:pt>
                <c:pt idx="69">
                  <c:v>1.365</c:v>
                </c:pt>
                <c:pt idx="70">
                  <c:v>1.365</c:v>
                </c:pt>
                <c:pt idx="71">
                  <c:v>1.36</c:v>
                </c:pt>
                <c:pt idx="72">
                  <c:v>1.36</c:v>
                </c:pt>
                <c:pt idx="73">
                  <c:v>1.355</c:v>
                </c:pt>
                <c:pt idx="74">
                  <c:v>1.355</c:v>
                </c:pt>
                <c:pt idx="75">
                  <c:v>1.355</c:v>
                </c:pt>
              </c:numCache>
            </c:numRef>
          </c:yVal>
        </c:ser>
        <c:ser>
          <c:idx val="18"/>
          <c:order val="6"/>
          <c:tx>
            <c:strRef>
              <c:f>'TABLA DE RESULTADOS'!$T$1</c:f>
              <c:strCache>
                <c:ptCount val="1"/>
                <c:pt idx="0">
                  <c:v>PRECARGA80</c:v>
                </c:pt>
              </c:strCache>
            </c:strRef>
          </c:tx>
          <c:xVal>
            <c:numRef>
              <c:f>'TABLA DE RESULTADOS'!$S$2:$S$77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RESULTADOS'!$T$2:$T$77</c:f>
              <c:numCache>
                <c:formatCode>General</c:formatCode>
                <c:ptCount val="76"/>
                <c:pt idx="0">
                  <c:v>2.14</c:v>
                </c:pt>
                <c:pt idx="1">
                  <c:v>2.0499999999999998</c:v>
                </c:pt>
                <c:pt idx="2">
                  <c:v>1.9900000000000111</c:v>
                </c:pt>
                <c:pt idx="3">
                  <c:v>1.9400000000000099</c:v>
                </c:pt>
                <c:pt idx="4">
                  <c:v>1.9000000000000001</c:v>
                </c:pt>
                <c:pt idx="5">
                  <c:v>1.865</c:v>
                </c:pt>
                <c:pt idx="6">
                  <c:v>1.835</c:v>
                </c:pt>
                <c:pt idx="7">
                  <c:v>1.81</c:v>
                </c:pt>
                <c:pt idx="8">
                  <c:v>1.784999999999989</c:v>
                </c:pt>
                <c:pt idx="9">
                  <c:v>1.76</c:v>
                </c:pt>
                <c:pt idx="10">
                  <c:v>1.74</c:v>
                </c:pt>
                <c:pt idx="11">
                  <c:v>1.7249999999999874</c:v>
                </c:pt>
                <c:pt idx="12">
                  <c:v>1.7049999999999874</c:v>
                </c:pt>
                <c:pt idx="13">
                  <c:v>1.6900000000000099</c:v>
                </c:pt>
                <c:pt idx="14">
                  <c:v>1.675</c:v>
                </c:pt>
                <c:pt idx="15">
                  <c:v>1.6600000000000001</c:v>
                </c:pt>
                <c:pt idx="16">
                  <c:v>1.645</c:v>
                </c:pt>
                <c:pt idx="17">
                  <c:v>1.635</c:v>
                </c:pt>
                <c:pt idx="18">
                  <c:v>1.62</c:v>
                </c:pt>
                <c:pt idx="19">
                  <c:v>1.61</c:v>
                </c:pt>
                <c:pt idx="20">
                  <c:v>1.6</c:v>
                </c:pt>
                <c:pt idx="21">
                  <c:v>1.585</c:v>
                </c:pt>
                <c:pt idx="22">
                  <c:v>1.58</c:v>
                </c:pt>
                <c:pt idx="23">
                  <c:v>1.57</c:v>
                </c:pt>
                <c:pt idx="24">
                  <c:v>1.56</c:v>
                </c:pt>
                <c:pt idx="25">
                  <c:v>1.55</c:v>
                </c:pt>
                <c:pt idx="26">
                  <c:v>1.54</c:v>
                </c:pt>
                <c:pt idx="27">
                  <c:v>1.534999999999989</c:v>
                </c:pt>
                <c:pt idx="28">
                  <c:v>1.5249999999999888</c:v>
                </c:pt>
                <c:pt idx="29">
                  <c:v>1.52</c:v>
                </c:pt>
                <c:pt idx="30">
                  <c:v>1.51</c:v>
                </c:pt>
                <c:pt idx="31">
                  <c:v>1.5049999999999888</c:v>
                </c:pt>
                <c:pt idx="32">
                  <c:v>1.5</c:v>
                </c:pt>
                <c:pt idx="33">
                  <c:v>1.494999999999989</c:v>
                </c:pt>
                <c:pt idx="34">
                  <c:v>1.4849999999999877</c:v>
                </c:pt>
                <c:pt idx="35">
                  <c:v>1.48</c:v>
                </c:pt>
                <c:pt idx="36">
                  <c:v>1.4749999999999874</c:v>
                </c:pt>
                <c:pt idx="37">
                  <c:v>1.47</c:v>
                </c:pt>
                <c:pt idx="38">
                  <c:v>1.4649999999999874</c:v>
                </c:pt>
                <c:pt idx="39">
                  <c:v>1.46</c:v>
                </c:pt>
                <c:pt idx="40">
                  <c:v>1.4549999999999874</c:v>
                </c:pt>
                <c:pt idx="41">
                  <c:v>1.45</c:v>
                </c:pt>
                <c:pt idx="42">
                  <c:v>1.4449999999999874</c:v>
                </c:pt>
                <c:pt idx="43">
                  <c:v>1.44</c:v>
                </c:pt>
                <c:pt idx="44">
                  <c:v>1.44</c:v>
                </c:pt>
                <c:pt idx="45">
                  <c:v>1.4349999999999858</c:v>
                </c:pt>
                <c:pt idx="46">
                  <c:v>1.43</c:v>
                </c:pt>
                <c:pt idx="47">
                  <c:v>1.4249999999999854</c:v>
                </c:pt>
                <c:pt idx="48">
                  <c:v>1.42</c:v>
                </c:pt>
                <c:pt idx="49">
                  <c:v>1.42</c:v>
                </c:pt>
                <c:pt idx="50">
                  <c:v>1.4149999999999854</c:v>
                </c:pt>
                <c:pt idx="51">
                  <c:v>1.41</c:v>
                </c:pt>
                <c:pt idx="52">
                  <c:v>1.41</c:v>
                </c:pt>
                <c:pt idx="53">
                  <c:v>1.4049999999999854</c:v>
                </c:pt>
                <c:pt idx="54">
                  <c:v>1.4</c:v>
                </c:pt>
                <c:pt idx="55">
                  <c:v>1.4</c:v>
                </c:pt>
                <c:pt idx="56">
                  <c:v>1.395</c:v>
                </c:pt>
                <c:pt idx="57">
                  <c:v>1.395</c:v>
                </c:pt>
                <c:pt idx="58">
                  <c:v>1.3900000000000001</c:v>
                </c:pt>
                <c:pt idx="59">
                  <c:v>1.385</c:v>
                </c:pt>
                <c:pt idx="60">
                  <c:v>1.385</c:v>
                </c:pt>
                <c:pt idx="61">
                  <c:v>1.3800000000000001</c:v>
                </c:pt>
                <c:pt idx="62">
                  <c:v>1.3800000000000001</c:v>
                </c:pt>
                <c:pt idx="63">
                  <c:v>1.375</c:v>
                </c:pt>
                <c:pt idx="64">
                  <c:v>1.375</c:v>
                </c:pt>
                <c:pt idx="65">
                  <c:v>1.37</c:v>
                </c:pt>
                <c:pt idx="66">
                  <c:v>1.37</c:v>
                </c:pt>
                <c:pt idx="67">
                  <c:v>1.37</c:v>
                </c:pt>
                <c:pt idx="68">
                  <c:v>1.365</c:v>
                </c:pt>
                <c:pt idx="69">
                  <c:v>1.365</c:v>
                </c:pt>
                <c:pt idx="70">
                  <c:v>1.36</c:v>
                </c:pt>
                <c:pt idx="71">
                  <c:v>1.36</c:v>
                </c:pt>
                <c:pt idx="72">
                  <c:v>1.355</c:v>
                </c:pt>
                <c:pt idx="73">
                  <c:v>1.355</c:v>
                </c:pt>
                <c:pt idx="74">
                  <c:v>1.355</c:v>
                </c:pt>
                <c:pt idx="75">
                  <c:v>1.35</c:v>
                </c:pt>
              </c:numCache>
            </c:numRef>
          </c:yVal>
        </c:ser>
        <c:ser>
          <c:idx val="21"/>
          <c:order val="7"/>
          <c:tx>
            <c:strRef>
              <c:f>'TABLA DE RESULTADOS'!$W$1</c:f>
              <c:strCache>
                <c:ptCount val="1"/>
                <c:pt idx="0">
                  <c:v>PRECARGA85</c:v>
                </c:pt>
              </c:strCache>
            </c:strRef>
          </c:tx>
          <c:xVal>
            <c:numRef>
              <c:f>'TABLA DE RESULTADOS'!$V$2:$V$77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RESULTADOS'!$W$2:$W$77</c:f>
              <c:numCache>
                <c:formatCode>General</c:formatCode>
                <c:ptCount val="76"/>
                <c:pt idx="0">
                  <c:v>2.11</c:v>
                </c:pt>
                <c:pt idx="1">
                  <c:v>2.0299999999999998</c:v>
                </c:pt>
                <c:pt idx="2">
                  <c:v>1.9650000000000001</c:v>
                </c:pt>
                <c:pt idx="3">
                  <c:v>1.9200000000000021</c:v>
                </c:pt>
                <c:pt idx="4">
                  <c:v>1.8800000000000001</c:v>
                </c:pt>
                <c:pt idx="5">
                  <c:v>1.845</c:v>
                </c:pt>
                <c:pt idx="6">
                  <c:v>1.81499999999999</c:v>
                </c:pt>
                <c:pt idx="7">
                  <c:v>1.79</c:v>
                </c:pt>
                <c:pt idx="8">
                  <c:v>1.77</c:v>
                </c:pt>
                <c:pt idx="9">
                  <c:v>1.744999999999989</c:v>
                </c:pt>
                <c:pt idx="10">
                  <c:v>1.7249999999999874</c:v>
                </c:pt>
                <c:pt idx="11">
                  <c:v>1.71</c:v>
                </c:pt>
                <c:pt idx="12">
                  <c:v>1.6900000000000099</c:v>
                </c:pt>
                <c:pt idx="13">
                  <c:v>1.675</c:v>
                </c:pt>
                <c:pt idx="14">
                  <c:v>1.6600000000000001</c:v>
                </c:pt>
                <c:pt idx="15">
                  <c:v>1.645</c:v>
                </c:pt>
                <c:pt idx="16">
                  <c:v>1.635</c:v>
                </c:pt>
                <c:pt idx="17">
                  <c:v>1.62</c:v>
                </c:pt>
                <c:pt idx="18">
                  <c:v>1.61</c:v>
                </c:pt>
                <c:pt idx="19">
                  <c:v>1.6</c:v>
                </c:pt>
                <c:pt idx="20">
                  <c:v>1.585</c:v>
                </c:pt>
                <c:pt idx="21">
                  <c:v>1.575</c:v>
                </c:pt>
                <c:pt idx="22">
                  <c:v>1.56499999999999</c:v>
                </c:pt>
                <c:pt idx="23">
                  <c:v>1.56</c:v>
                </c:pt>
                <c:pt idx="24">
                  <c:v>1.55</c:v>
                </c:pt>
                <c:pt idx="25">
                  <c:v>1.54</c:v>
                </c:pt>
                <c:pt idx="26">
                  <c:v>1.534999999999989</c:v>
                </c:pt>
                <c:pt idx="27">
                  <c:v>1.5249999999999888</c:v>
                </c:pt>
                <c:pt idx="28">
                  <c:v>1.52</c:v>
                </c:pt>
                <c:pt idx="29">
                  <c:v>1.51</c:v>
                </c:pt>
                <c:pt idx="30">
                  <c:v>1.5049999999999888</c:v>
                </c:pt>
                <c:pt idx="31">
                  <c:v>1.5</c:v>
                </c:pt>
                <c:pt idx="32">
                  <c:v>1.49</c:v>
                </c:pt>
                <c:pt idx="33">
                  <c:v>1.4849999999999877</c:v>
                </c:pt>
                <c:pt idx="34">
                  <c:v>1.48</c:v>
                </c:pt>
                <c:pt idx="35">
                  <c:v>1.4749999999999874</c:v>
                </c:pt>
                <c:pt idx="36">
                  <c:v>1.47</c:v>
                </c:pt>
                <c:pt idx="37">
                  <c:v>1.4649999999999874</c:v>
                </c:pt>
                <c:pt idx="38">
                  <c:v>1.46</c:v>
                </c:pt>
                <c:pt idx="39">
                  <c:v>1.4549999999999874</c:v>
                </c:pt>
                <c:pt idx="40">
                  <c:v>1.45</c:v>
                </c:pt>
                <c:pt idx="41">
                  <c:v>1.4449999999999874</c:v>
                </c:pt>
                <c:pt idx="42">
                  <c:v>1.44</c:v>
                </c:pt>
                <c:pt idx="43">
                  <c:v>1.4349999999999858</c:v>
                </c:pt>
                <c:pt idx="44">
                  <c:v>1.4349999999999858</c:v>
                </c:pt>
                <c:pt idx="45">
                  <c:v>1.43</c:v>
                </c:pt>
                <c:pt idx="46">
                  <c:v>1.4249999999999854</c:v>
                </c:pt>
                <c:pt idx="47">
                  <c:v>1.42</c:v>
                </c:pt>
                <c:pt idx="48">
                  <c:v>1.4149999999999854</c:v>
                </c:pt>
                <c:pt idx="49">
                  <c:v>1.4149999999999854</c:v>
                </c:pt>
                <c:pt idx="50">
                  <c:v>1.41</c:v>
                </c:pt>
                <c:pt idx="51">
                  <c:v>1.4049999999999854</c:v>
                </c:pt>
                <c:pt idx="52">
                  <c:v>1.4049999999999854</c:v>
                </c:pt>
                <c:pt idx="53">
                  <c:v>1.4</c:v>
                </c:pt>
                <c:pt idx="54">
                  <c:v>1.4</c:v>
                </c:pt>
                <c:pt idx="55">
                  <c:v>1.395</c:v>
                </c:pt>
                <c:pt idx="56">
                  <c:v>1.3900000000000001</c:v>
                </c:pt>
                <c:pt idx="57">
                  <c:v>1.3900000000000001</c:v>
                </c:pt>
                <c:pt idx="58">
                  <c:v>1.385</c:v>
                </c:pt>
                <c:pt idx="59">
                  <c:v>1.385</c:v>
                </c:pt>
                <c:pt idx="60">
                  <c:v>1.3800000000000001</c:v>
                </c:pt>
                <c:pt idx="61">
                  <c:v>1.3800000000000001</c:v>
                </c:pt>
                <c:pt idx="62">
                  <c:v>1.375</c:v>
                </c:pt>
                <c:pt idx="63">
                  <c:v>1.375</c:v>
                </c:pt>
                <c:pt idx="64">
                  <c:v>1.37</c:v>
                </c:pt>
                <c:pt idx="65">
                  <c:v>1.37</c:v>
                </c:pt>
                <c:pt idx="66">
                  <c:v>1.365</c:v>
                </c:pt>
                <c:pt idx="67">
                  <c:v>1.365</c:v>
                </c:pt>
                <c:pt idx="68">
                  <c:v>1.365</c:v>
                </c:pt>
                <c:pt idx="69">
                  <c:v>1.36</c:v>
                </c:pt>
                <c:pt idx="70">
                  <c:v>1.36</c:v>
                </c:pt>
                <c:pt idx="71">
                  <c:v>1.355</c:v>
                </c:pt>
                <c:pt idx="72">
                  <c:v>1.355</c:v>
                </c:pt>
                <c:pt idx="73">
                  <c:v>1.355</c:v>
                </c:pt>
                <c:pt idx="74">
                  <c:v>1.35</c:v>
                </c:pt>
                <c:pt idx="75">
                  <c:v>1.35</c:v>
                </c:pt>
              </c:numCache>
            </c:numRef>
          </c:yVal>
        </c:ser>
        <c:ser>
          <c:idx val="24"/>
          <c:order val="8"/>
          <c:tx>
            <c:strRef>
              <c:f>'TABLA DE RESULTADOS'!$Z$1</c:f>
              <c:strCache>
                <c:ptCount val="1"/>
                <c:pt idx="0">
                  <c:v>PRECARGA90</c:v>
                </c:pt>
              </c:strCache>
            </c:strRef>
          </c:tx>
          <c:xVal>
            <c:numRef>
              <c:f>'TABLA DE RESULTADOS'!$Y$2:$Y$77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RESULTADOS'!$Z$2:$Z$77</c:f>
              <c:numCache>
                <c:formatCode>General</c:formatCode>
                <c:ptCount val="76"/>
                <c:pt idx="0">
                  <c:v>2.085</c:v>
                </c:pt>
                <c:pt idx="1">
                  <c:v>2.0049999999999999</c:v>
                </c:pt>
                <c:pt idx="2">
                  <c:v>1.9450000000000001</c:v>
                </c:pt>
                <c:pt idx="3">
                  <c:v>1.9000000000000001</c:v>
                </c:pt>
                <c:pt idx="4">
                  <c:v>1.86</c:v>
                </c:pt>
                <c:pt idx="5">
                  <c:v>1.825</c:v>
                </c:pt>
                <c:pt idx="6">
                  <c:v>1.8</c:v>
                </c:pt>
                <c:pt idx="7">
                  <c:v>1.7749999999999888</c:v>
                </c:pt>
                <c:pt idx="8">
                  <c:v>1.75</c:v>
                </c:pt>
                <c:pt idx="9">
                  <c:v>1.73</c:v>
                </c:pt>
                <c:pt idx="10">
                  <c:v>1.71</c:v>
                </c:pt>
                <c:pt idx="11">
                  <c:v>1.6950000000000001</c:v>
                </c:pt>
                <c:pt idx="12">
                  <c:v>1.675</c:v>
                </c:pt>
                <c:pt idx="13">
                  <c:v>1.6600000000000001</c:v>
                </c:pt>
                <c:pt idx="14">
                  <c:v>1.645</c:v>
                </c:pt>
                <c:pt idx="15">
                  <c:v>1.635</c:v>
                </c:pt>
                <c:pt idx="16">
                  <c:v>1.62</c:v>
                </c:pt>
                <c:pt idx="17">
                  <c:v>1.61</c:v>
                </c:pt>
                <c:pt idx="18">
                  <c:v>1.595</c:v>
                </c:pt>
                <c:pt idx="19">
                  <c:v>1.585</c:v>
                </c:pt>
                <c:pt idx="20">
                  <c:v>1.575</c:v>
                </c:pt>
                <c:pt idx="21">
                  <c:v>1.56499999999999</c:v>
                </c:pt>
                <c:pt idx="22">
                  <c:v>1.5549999999999899</c:v>
                </c:pt>
                <c:pt idx="23">
                  <c:v>1.55</c:v>
                </c:pt>
                <c:pt idx="24">
                  <c:v>1.54</c:v>
                </c:pt>
                <c:pt idx="25">
                  <c:v>1.53</c:v>
                </c:pt>
                <c:pt idx="26">
                  <c:v>1.5249999999999888</c:v>
                </c:pt>
                <c:pt idx="27">
                  <c:v>1.5149999999999888</c:v>
                </c:pt>
                <c:pt idx="28">
                  <c:v>1.51</c:v>
                </c:pt>
                <c:pt idx="29">
                  <c:v>1.5049999999999888</c:v>
                </c:pt>
                <c:pt idx="30">
                  <c:v>1.494999999999989</c:v>
                </c:pt>
                <c:pt idx="31">
                  <c:v>1.49</c:v>
                </c:pt>
                <c:pt idx="32">
                  <c:v>1.4849999999999877</c:v>
                </c:pt>
                <c:pt idx="33">
                  <c:v>1.48</c:v>
                </c:pt>
                <c:pt idx="34">
                  <c:v>1.4749999999999874</c:v>
                </c:pt>
                <c:pt idx="35">
                  <c:v>1.47</c:v>
                </c:pt>
                <c:pt idx="36">
                  <c:v>1.46</c:v>
                </c:pt>
                <c:pt idx="37">
                  <c:v>1.4549999999999874</c:v>
                </c:pt>
                <c:pt idx="38">
                  <c:v>1.4549999999999874</c:v>
                </c:pt>
                <c:pt idx="39">
                  <c:v>1.45</c:v>
                </c:pt>
                <c:pt idx="40">
                  <c:v>1.4449999999999874</c:v>
                </c:pt>
                <c:pt idx="41">
                  <c:v>1.44</c:v>
                </c:pt>
                <c:pt idx="42">
                  <c:v>1.4349999999999858</c:v>
                </c:pt>
                <c:pt idx="43">
                  <c:v>1.43</c:v>
                </c:pt>
                <c:pt idx="44">
                  <c:v>1.4249999999999854</c:v>
                </c:pt>
                <c:pt idx="45">
                  <c:v>1.4249999999999854</c:v>
                </c:pt>
                <c:pt idx="46">
                  <c:v>1.42</c:v>
                </c:pt>
                <c:pt idx="47">
                  <c:v>1.4149999999999854</c:v>
                </c:pt>
                <c:pt idx="48">
                  <c:v>1.4149999999999854</c:v>
                </c:pt>
                <c:pt idx="49">
                  <c:v>1.41</c:v>
                </c:pt>
                <c:pt idx="50">
                  <c:v>1.4049999999999854</c:v>
                </c:pt>
                <c:pt idx="51">
                  <c:v>1.4049999999999854</c:v>
                </c:pt>
                <c:pt idx="52">
                  <c:v>1.4</c:v>
                </c:pt>
                <c:pt idx="53">
                  <c:v>1.395</c:v>
                </c:pt>
                <c:pt idx="54">
                  <c:v>1.395</c:v>
                </c:pt>
                <c:pt idx="55">
                  <c:v>1.3900000000000001</c:v>
                </c:pt>
                <c:pt idx="56">
                  <c:v>1.3900000000000001</c:v>
                </c:pt>
                <c:pt idx="57">
                  <c:v>1.385</c:v>
                </c:pt>
                <c:pt idx="58">
                  <c:v>1.385</c:v>
                </c:pt>
                <c:pt idx="59">
                  <c:v>1.3800000000000001</c:v>
                </c:pt>
                <c:pt idx="60">
                  <c:v>1.3800000000000001</c:v>
                </c:pt>
                <c:pt idx="61">
                  <c:v>1.375</c:v>
                </c:pt>
                <c:pt idx="62">
                  <c:v>1.375</c:v>
                </c:pt>
                <c:pt idx="63">
                  <c:v>1.37</c:v>
                </c:pt>
                <c:pt idx="64">
                  <c:v>1.37</c:v>
                </c:pt>
                <c:pt idx="65">
                  <c:v>1.365</c:v>
                </c:pt>
                <c:pt idx="66">
                  <c:v>1.365</c:v>
                </c:pt>
                <c:pt idx="67">
                  <c:v>1.36</c:v>
                </c:pt>
                <c:pt idx="68">
                  <c:v>1.36</c:v>
                </c:pt>
                <c:pt idx="69">
                  <c:v>1.36</c:v>
                </c:pt>
                <c:pt idx="70">
                  <c:v>1.355</c:v>
                </c:pt>
                <c:pt idx="71">
                  <c:v>1.355</c:v>
                </c:pt>
                <c:pt idx="72">
                  <c:v>1.35</c:v>
                </c:pt>
                <c:pt idx="73">
                  <c:v>1.35</c:v>
                </c:pt>
                <c:pt idx="74">
                  <c:v>1.35</c:v>
                </c:pt>
                <c:pt idx="75">
                  <c:v>1.345</c:v>
                </c:pt>
              </c:numCache>
            </c:numRef>
          </c:yVal>
        </c:ser>
        <c:ser>
          <c:idx val="1"/>
          <c:order val="9"/>
          <c:tx>
            <c:strRef>
              <c:f>'TABLA DE RESULTADOS'!$AC$1</c:f>
              <c:strCache>
                <c:ptCount val="1"/>
                <c:pt idx="0">
                  <c:v>PRECARGA95</c:v>
                </c:pt>
              </c:strCache>
            </c:strRef>
          </c:tx>
          <c:xVal>
            <c:numRef>
              <c:f>'TABLA DE RESULTADOS'!$AB$2:$AB$77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RESULTADOS'!$AC$2:$AC$77</c:f>
              <c:numCache>
                <c:formatCode>General</c:formatCode>
                <c:ptCount val="76"/>
                <c:pt idx="0">
                  <c:v>2.0549999999999997</c:v>
                </c:pt>
                <c:pt idx="1">
                  <c:v>1.9800000000000111</c:v>
                </c:pt>
                <c:pt idx="2">
                  <c:v>1.9200000000000021</c:v>
                </c:pt>
                <c:pt idx="3">
                  <c:v>1.875</c:v>
                </c:pt>
                <c:pt idx="4">
                  <c:v>1.84</c:v>
                </c:pt>
                <c:pt idx="5">
                  <c:v>1.8049999999999899</c:v>
                </c:pt>
                <c:pt idx="6">
                  <c:v>1.78</c:v>
                </c:pt>
                <c:pt idx="7">
                  <c:v>1.7549999999999888</c:v>
                </c:pt>
                <c:pt idx="8">
                  <c:v>1.7349999999999877</c:v>
                </c:pt>
                <c:pt idx="9">
                  <c:v>1.7149999999999874</c:v>
                </c:pt>
                <c:pt idx="10">
                  <c:v>1.6950000000000001</c:v>
                </c:pt>
                <c:pt idx="11">
                  <c:v>1.675</c:v>
                </c:pt>
                <c:pt idx="12">
                  <c:v>1.6600000000000001</c:v>
                </c:pt>
                <c:pt idx="13">
                  <c:v>1.645</c:v>
                </c:pt>
                <c:pt idx="14">
                  <c:v>1.6300000000000001</c:v>
                </c:pt>
                <c:pt idx="15">
                  <c:v>1.62</c:v>
                </c:pt>
                <c:pt idx="16">
                  <c:v>1.605</c:v>
                </c:pt>
                <c:pt idx="17">
                  <c:v>1.595</c:v>
                </c:pt>
                <c:pt idx="18">
                  <c:v>1.585</c:v>
                </c:pt>
                <c:pt idx="19">
                  <c:v>1.575</c:v>
                </c:pt>
                <c:pt idx="20">
                  <c:v>1.56499999999999</c:v>
                </c:pt>
                <c:pt idx="21">
                  <c:v>1.5549999999999899</c:v>
                </c:pt>
                <c:pt idx="22">
                  <c:v>1.5449999999999899</c:v>
                </c:pt>
                <c:pt idx="23">
                  <c:v>1.54</c:v>
                </c:pt>
                <c:pt idx="24">
                  <c:v>1.53</c:v>
                </c:pt>
                <c:pt idx="25">
                  <c:v>1.52</c:v>
                </c:pt>
                <c:pt idx="26">
                  <c:v>1.5149999999999888</c:v>
                </c:pt>
                <c:pt idx="27">
                  <c:v>1.5049999999999888</c:v>
                </c:pt>
                <c:pt idx="28">
                  <c:v>1.5</c:v>
                </c:pt>
                <c:pt idx="29">
                  <c:v>1.494999999999989</c:v>
                </c:pt>
                <c:pt idx="30">
                  <c:v>1.49</c:v>
                </c:pt>
                <c:pt idx="31">
                  <c:v>1.48</c:v>
                </c:pt>
                <c:pt idx="32">
                  <c:v>1.4749999999999874</c:v>
                </c:pt>
                <c:pt idx="33">
                  <c:v>1.47</c:v>
                </c:pt>
                <c:pt idx="34">
                  <c:v>1.4649999999999874</c:v>
                </c:pt>
                <c:pt idx="35">
                  <c:v>1.46</c:v>
                </c:pt>
                <c:pt idx="36">
                  <c:v>1.4549999999999874</c:v>
                </c:pt>
                <c:pt idx="37">
                  <c:v>1.45</c:v>
                </c:pt>
                <c:pt idx="38">
                  <c:v>1.4449999999999874</c:v>
                </c:pt>
                <c:pt idx="39">
                  <c:v>1.44</c:v>
                </c:pt>
                <c:pt idx="40">
                  <c:v>1.4349999999999858</c:v>
                </c:pt>
                <c:pt idx="41">
                  <c:v>1.4349999999999858</c:v>
                </c:pt>
                <c:pt idx="42">
                  <c:v>1.43</c:v>
                </c:pt>
                <c:pt idx="43">
                  <c:v>1.4249999999999854</c:v>
                </c:pt>
                <c:pt idx="44">
                  <c:v>1.42</c:v>
                </c:pt>
                <c:pt idx="45">
                  <c:v>1.42</c:v>
                </c:pt>
                <c:pt idx="46">
                  <c:v>1.4149999999999854</c:v>
                </c:pt>
                <c:pt idx="47">
                  <c:v>1.41</c:v>
                </c:pt>
                <c:pt idx="48">
                  <c:v>1.41</c:v>
                </c:pt>
                <c:pt idx="49">
                  <c:v>1.4049999999999854</c:v>
                </c:pt>
                <c:pt idx="50">
                  <c:v>1.4</c:v>
                </c:pt>
                <c:pt idx="51">
                  <c:v>1.4</c:v>
                </c:pt>
                <c:pt idx="52">
                  <c:v>1.395</c:v>
                </c:pt>
                <c:pt idx="53">
                  <c:v>1.395</c:v>
                </c:pt>
                <c:pt idx="54">
                  <c:v>1.3900000000000001</c:v>
                </c:pt>
                <c:pt idx="55">
                  <c:v>1.385</c:v>
                </c:pt>
                <c:pt idx="56">
                  <c:v>1.385</c:v>
                </c:pt>
                <c:pt idx="57">
                  <c:v>1.3800000000000001</c:v>
                </c:pt>
                <c:pt idx="58">
                  <c:v>1.3800000000000001</c:v>
                </c:pt>
                <c:pt idx="59">
                  <c:v>1.375</c:v>
                </c:pt>
                <c:pt idx="60">
                  <c:v>1.375</c:v>
                </c:pt>
                <c:pt idx="61">
                  <c:v>1.37</c:v>
                </c:pt>
                <c:pt idx="62">
                  <c:v>1.37</c:v>
                </c:pt>
                <c:pt idx="63">
                  <c:v>1.37</c:v>
                </c:pt>
                <c:pt idx="64">
                  <c:v>1.365</c:v>
                </c:pt>
                <c:pt idx="65">
                  <c:v>1.365</c:v>
                </c:pt>
                <c:pt idx="66">
                  <c:v>1.36</c:v>
                </c:pt>
                <c:pt idx="67">
                  <c:v>1.36</c:v>
                </c:pt>
                <c:pt idx="68">
                  <c:v>1.36</c:v>
                </c:pt>
                <c:pt idx="69">
                  <c:v>1.355</c:v>
                </c:pt>
                <c:pt idx="70">
                  <c:v>1.355</c:v>
                </c:pt>
                <c:pt idx="71">
                  <c:v>1.35</c:v>
                </c:pt>
                <c:pt idx="72">
                  <c:v>1.35</c:v>
                </c:pt>
                <c:pt idx="73">
                  <c:v>1.35</c:v>
                </c:pt>
                <c:pt idx="74">
                  <c:v>1.345</c:v>
                </c:pt>
                <c:pt idx="75">
                  <c:v>1.345</c:v>
                </c:pt>
              </c:numCache>
            </c:numRef>
          </c:yVal>
        </c:ser>
        <c:ser>
          <c:idx val="2"/>
          <c:order val="10"/>
          <c:tx>
            <c:strRef>
              <c:f>'TABLA DE RESULTADOS'!$AF$1</c:f>
              <c:strCache>
                <c:ptCount val="1"/>
                <c:pt idx="0">
                  <c:v>PRECARGA100</c:v>
                </c:pt>
              </c:strCache>
            </c:strRef>
          </c:tx>
          <c:xVal>
            <c:numRef>
              <c:f>'TABLA DE RESULTADOS'!$AE$2:$AE$77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RESULTADOS'!$AF$2:$AF$77</c:f>
              <c:numCache>
                <c:formatCode>General</c:formatCode>
                <c:ptCount val="76"/>
                <c:pt idx="0">
                  <c:v>2.0249999999999999</c:v>
                </c:pt>
                <c:pt idx="1">
                  <c:v>1.9500000000000099</c:v>
                </c:pt>
                <c:pt idx="2">
                  <c:v>1.895</c:v>
                </c:pt>
                <c:pt idx="3">
                  <c:v>1.85</c:v>
                </c:pt>
                <c:pt idx="4">
                  <c:v>1.81499999999999</c:v>
                </c:pt>
                <c:pt idx="5">
                  <c:v>1.784999999999989</c:v>
                </c:pt>
                <c:pt idx="6">
                  <c:v>1.76</c:v>
                </c:pt>
                <c:pt idx="7">
                  <c:v>1.7349999999999877</c:v>
                </c:pt>
                <c:pt idx="8">
                  <c:v>1.7149999999999874</c:v>
                </c:pt>
                <c:pt idx="9">
                  <c:v>1.6950000000000001</c:v>
                </c:pt>
                <c:pt idx="10">
                  <c:v>1.675</c:v>
                </c:pt>
                <c:pt idx="11">
                  <c:v>1.6600000000000001</c:v>
                </c:pt>
                <c:pt idx="12">
                  <c:v>1.645</c:v>
                </c:pt>
                <c:pt idx="13">
                  <c:v>1.6300000000000001</c:v>
                </c:pt>
                <c:pt idx="14">
                  <c:v>1.61</c:v>
                </c:pt>
                <c:pt idx="15">
                  <c:v>1.605</c:v>
                </c:pt>
                <c:pt idx="16">
                  <c:v>1.595</c:v>
                </c:pt>
                <c:pt idx="17">
                  <c:v>1.575</c:v>
                </c:pt>
                <c:pt idx="18">
                  <c:v>1.57</c:v>
                </c:pt>
                <c:pt idx="19">
                  <c:v>1.56</c:v>
                </c:pt>
                <c:pt idx="20">
                  <c:v>1.5449999999999899</c:v>
                </c:pt>
                <c:pt idx="21">
                  <c:v>1.5449999999999899</c:v>
                </c:pt>
                <c:pt idx="22">
                  <c:v>1.534999999999989</c:v>
                </c:pt>
                <c:pt idx="23">
                  <c:v>1.5249999999999888</c:v>
                </c:pt>
                <c:pt idx="24">
                  <c:v>1.52</c:v>
                </c:pt>
                <c:pt idx="25">
                  <c:v>1.51</c:v>
                </c:pt>
                <c:pt idx="26">
                  <c:v>1.5049999999999888</c:v>
                </c:pt>
                <c:pt idx="27">
                  <c:v>1.5</c:v>
                </c:pt>
                <c:pt idx="28">
                  <c:v>1.49</c:v>
                </c:pt>
                <c:pt idx="29">
                  <c:v>1.4849999999999877</c:v>
                </c:pt>
                <c:pt idx="30">
                  <c:v>1.48</c:v>
                </c:pt>
                <c:pt idx="31">
                  <c:v>1.4749999999999874</c:v>
                </c:pt>
                <c:pt idx="32">
                  <c:v>1.47</c:v>
                </c:pt>
                <c:pt idx="33">
                  <c:v>1.4649999999999874</c:v>
                </c:pt>
                <c:pt idx="34">
                  <c:v>1.46</c:v>
                </c:pt>
                <c:pt idx="35">
                  <c:v>1.4549999999999874</c:v>
                </c:pt>
                <c:pt idx="36">
                  <c:v>1.45</c:v>
                </c:pt>
                <c:pt idx="37">
                  <c:v>1.4449999999999874</c:v>
                </c:pt>
                <c:pt idx="38">
                  <c:v>1.44</c:v>
                </c:pt>
                <c:pt idx="39">
                  <c:v>1.4349999999999858</c:v>
                </c:pt>
                <c:pt idx="40">
                  <c:v>1.43</c:v>
                </c:pt>
                <c:pt idx="41">
                  <c:v>1.42</c:v>
                </c:pt>
                <c:pt idx="42">
                  <c:v>1.4249999999999854</c:v>
                </c:pt>
                <c:pt idx="43">
                  <c:v>1.42</c:v>
                </c:pt>
                <c:pt idx="44">
                  <c:v>1.4149999999999854</c:v>
                </c:pt>
                <c:pt idx="45">
                  <c:v>1.4149999999999854</c:v>
                </c:pt>
                <c:pt idx="46">
                  <c:v>1.41</c:v>
                </c:pt>
                <c:pt idx="47">
                  <c:v>1.4049999999999854</c:v>
                </c:pt>
                <c:pt idx="48">
                  <c:v>1.4049999999999854</c:v>
                </c:pt>
                <c:pt idx="49">
                  <c:v>1.4</c:v>
                </c:pt>
                <c:pt idx="50">
                  <c:v>1.3900000000000001</c:v>
                </c:pt>
                <c:pt idx="51">
                  <c:v>1.395</c:v>
                </c:pt>
                <c:pt idx="52">
                  <c:v>1.3900000000000001</c:v>
                </c:pt>
                <c:pt idx="53">
                  <c:v>1.3900000000000001</c:v>
                </c:pt>
                <c:pt idx="54">
                  <c:v>1.385</c:v>
                </c:pt>
                <c:pt idx="55">
                  <c:v>1.385</c:v>
                </c:pt>
                <c:pt idx="56">
                  <c:v>1.3800000000000001</c:v>
                </c:pt>
                <c:pt idx="57">
                  <c:v>1.3800000000000001</c:v>
                </c:pt>
                <c:pt idx="58">
                  <c:v>1.375</c:v>
                </c:pt>
                <c:pt idx="59">
                  <c:v>1.375</c:v>
                </c:pt>
                <c:pt idx="60">
                  <c:v>1.365</c:v>
                </c:pt>
                <c:pt idx="61">
                  <c:v>1.37</c:v>
                </c:pt>
                <c:pt idx="62">
                  <c:v>1.36</c:v>
                </c:pt>
                <c:pt idx="63">
                  <c:v>1.365</c:v>
                </c:pt>
                <c:pt idx="64">
                  <c:v>1.365</c:v>
                </c:pt>
                <c:pt idx="65">
                  <c:v>1.36</c:v>
                </c:pt>
                <c:pt idx="66">
                  <c:v>1.36</c:v>
                </c:pt>
                <c:pt idx="67">
                  <c:v>1.35</c:v>
                </c:pt>
                <c:pt idx="68">
                  <c:v>1.355</c:v>
                </c:pt>
                <c:pt idx="69">
                  <c:v>1.355</c:v>
                </c:pt>
                <c:pt idx="70">
                  <c:v>1.345</c:v>
                </c:pt>
                <c:pt idx="71">
                  <c:v>1.35</c:v>
                </c:pt>
                <c:pt idx="72">
                  <c:v>1.35</c:v>
                </c:pt>
                <c:pt idx="73">
                  <c:v>1.345</c:v>
                </c:pt>
                <c:pt idx="74">
                  <c:v>1.345</c:v>
                </c:pt>
                <c:pt idx="75">
                  <c:v>1.345</c:v>
                </c:pt>
              </c:numCache>
            </c:numRef>
          </c:yVal>
        </c:ser>
        <c:axId val="80325632"/>
        <c:axId val="90071808"/>
      </c:scatterChart>
      <c:valAx>
        <c:axId val="80325632"/>
        <c:scaling>
          <c:orientation val="minMax"/>
          <c:max val="8"/>
          <c:min val="0"/>
        </c:scaling>
        <c:axPos val="b"/>
        <c:majorGridlines/>
        <c:minorGridlines>
          <c:spPr>
            <a:ln>
              <a:solidFill>
                <a:sysClr val="windowText" lastClr="000000"/>
              </a:solidFill>
            </a:ln>
          </c:spPr>
        </c:min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90071808"/>
        <c:crosses val="autoZero"/>
        <c:crossBetween val="midCat"/>
        <c:majorUnit val="1"/>
        <c:minorUnit val="0.25"/>
      </c:valAx>
      <c:valAx>
        <c:axId val="90071808"/>
        <c:scaling>
          <c:orientation val="minMax"/>
          <c:max val="3"/>
          <c:min val="1"/>
        </c:scaling>
        <c:axPos val="l"/>
        <c:majorGridlines/>
        <c:min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80325632"/>
        <c:crosses val="autoZero"/>
        <c:crossBetween val="midCat"/>
        <c:majorUnit val="0.1"/>
        <c:minorUnit val="0.05"/>
      </c:valAx>
    </c:plotArea>
    <c:legend>
      <c:legendPos val="r"/>
      <c:layout>
        <c:manualLayout>
          <c:xMode val="edge"/>
          <c:yMode val="edge"/>
          <c:x val="0.26132926442762988"/>
          <c:y val="6.2799604594880334E-2"/>
          <c:w val="0.71150054182489653"/>
          <c:h val="0.22281458882793229"/>
        </c:manualLayout>
      </c:layout>
      <c:spPr>
        <a:solidFill>
          <a:sysClr val="window" lastClr="FFFFFF"/>
        </a:solidFill>
      </c:spPr>
      <c:txPr>
        <a:bodyPr/>
        <a:lstStyle/>
        <a:p>
          <a:pPr>
            <a:defRPr sz="920"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4.5035823950870024E-2"/>
          <c:y val="3.9184952978056443E-2"/>
          <c:w val="0.90873063320872538"/>
          <c:h val="0.87460815047022733"/>
        </c:manualLayout>
      </c:layout>
      <c:scatterChart>
        <c:scatterStyle val="lineMarker"/>
        <c:ser>
          <c:idx val="0"/>
          <c:order val="0"/>
          <c:tx>
            <c:strRef>
              <c:f>'TABLA DE RESULTADOS'!$B$1</c:f>
              <c:strCache>
                <c:ptCount val="1"/>
                <c:pt idx="0">
                  <c:v>PRECARGA50</c:v>
                </c:pt>
              </c:strCache>
            </c:strRef>
          </c:tx>
          <c:xVal>
            <c:numRef>
              <c:f>'TABLA DE RESULTADOS'!$A$2:$A$77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RESULTADOS'!$B$2:$B$77</c:f>
              <c:numCache>
                <c:formatCode>General</c:formatCode>
                <c:ptCount val="76"/>
                <c:pt idx="0">
                  <c:v>2.645</c:v>
                </c:pt>
                <c:pt idx="1">
                  <c:v>2.5549999999999997</c:v>
                </c:pt>
                <c:pt idx="2">
                  <c:v>2.4899999999999998</c:v>
                </c:pt>
                <c:pt idx="3">
                  <c:v>2.4349999999999987</c:v>
                </c:pt>
                <c:pt idx="4">
                  <c:v>2.3899999999999997</c:v>
                </c:pt>
                <c:pt idx="5">
                  <c:v>2.3499999999999988</c:v>
                </c:pt>
                <c:pt idx="6">
                  <c:v>2.3149999999999977</c:v>
                </c:pt>
                <c:pt idx="7">
                  <c:v>2.2850000000000001</c:v>
                </c:pt>
                <c:pt idx="8">
                  <c:v>2.2549999999999999</c:v>
                </c:pt>
                <c:pt idx="9">
                  <c:v>2.2250000000000001</c:v>
                </c:pt>
                <c:pt idx="10">
                  <c:v>2.2000000000000002</c:v>
                </c:pt>
                <c:pt idx="11">
                  <c:v>2.1749999999999998</c:v>
                </c:pt>
                <c:pt idx="12">
                  <c:v>2.15</c:v>
                </c:pt>
                <c:pt idx="13">
                  <c:v>2.13</c:v>
                </c:pt>
                <c:pt idx="14">
                  <c:v>2.11</c:v>
                </c:pt>
                <c:pt idx="15">
                  <c:v>2.09</c:v>
                </c:pt>
                <c:pt idx="16">
                  <c:v>2.0699999999999998</c:v>
                </c:pt>
                <c:pt idx="17">
                  <c:v>2.0499999999999998</c:v>
                </c:pt>
                <c:pt idx="18">
                  <c:v>2.0349999999999997</c:v>
                </c:pt>
                <c:pt idx="19">
                  <c:v>2.02</c:v>
                </c:pt>
                <c:pt idx="20">
                  <c:v>2</c:v>
                </c:pt>
                <c:pt idx="21">
                  <c:v>1.9850000000000001</c:v>
                </c:pt>
                <c:pt idx="22">
                  <c:v>1.97000000000001</c:v>
                </c:pt>
                <c:pt idx="23">
                  <c:v>1.96000000000001</c:v>
                </c:pt>
                <c:pt idx="24">
                  <c:v>1.9450000000000001</c:v>
                </c:pt>
                <c:pt idx="25">
                  <c:v>1.9300000000000099</c:v>
                </c:pt>
                <c:pt idx="26">
                  <c:v>1.9200000000000021</c:v>
                </c:pt>
                <c:pt idx="27">
                  <c:v>1.905</c:v>
                </c:pt>
                <c:pt idx="28">
                  <c:v>1.895</c:v>
                </c:pt>
                <c:pt idx="29">
                  <c:v>1.885</c:v>
                </c:pt>
                <c:pt idx="30">
                  <c:v>1.875</c:v>
                </c:pt>
                <c:pt idx="31">
                  <c:v>1.86</c:v>
                </c:pt>
                <c:pt idx="32">
                  <c:v>1.85</c:v>
                </c:pt>
                <c:pt idx="33">
                  <c:v>1.84</c:v>
                </c:pt>
                <c:pt idx="34">
                  <c:v>1.835</c:v>
                </c:pt>
                <c:pt idx="35">
                  <c:v>1.825</c:v>
                </c:pt>
                <c:pt idx="36">
                  <c:v>1.81499999999999</c:v>
                </c:pt>
                <c:pt idx="37">
                  <c:v>1.8049999999999899</c:v>
                </c:pt>
                <c:pt idx="38">
                  <c:v>1.7949999999999899</c:v>
                </c:pt>
                <c:pt idx="39">
                  <c:v>1.79</c:v>
                </c:pt>
                <c:pt idx="40">
                  <c:v>1.78</c:v>
                </c:pt>
                <c:pt idx="41">
                  <c:v>1.7749999999999888</c:v>
                </c:pt>
                <c:pt idx="42">
                  <c:v>1.7649999999999888</c:v>
                </c:pt>
                <c:pt idx="43">
                  <c:v>1.76</c:v>
                </c:pt>
                <c:pt idx="44">
                  <c:v>1.75</c:v>
                </c:pt>
                <c:pt idx="45">
                  <c:v>1.744999999999989</c:v>
                </c:pt>
                <c:pt idx="46">
                  <c:v>1.7349999999999877</c:v>
                </c:pt>
                <c:pt idx="47">
                  <c:v>1.73</c:v>
                </c:pt>
                <c:pt idx="48">
                  <c:v>1.7249999999999874</c:v>
                </c:pt>
                <c:pt idx="49">
                  <c:v>1.7149999999999874</c:v>
                </c:pt>
                <c:pt idx="50">
                  <c:v>1.71</c:v>
                </c:pt>
                <c:pt idx="51">
                  <c:v>1.7049999999999874</c:v>
                </c:pt>
                <c:pt idx="52">
                  <c:v>1.7</c:v>
                </c:pt>
                <c:pt idx="53">
                  <c:v>1.6950000000000001</c:v>
                </c:pt>
                <c:pt idx="54">
                  <c:v>1.6900000000000099</c:v>
                </c:pt>
                <c:pt idx="55">
                  <c:v>1.6800000000000099</c:v>
                </c:pt>
                <c:pt idx="56">
                  <c:v>1.675</c:v>
                </c:pt>
                <c:pt idx="57">
                  <c:v>1.6700000000000021</c:v>
                </c:pt>
                <c:pt idx="58">
                  <c:v>1.665</c:v>
                </c:pt>
                <c:pt idx="59">
                  <c:v>1.6600000000000001</c:v>
                </c:pt>
                <c:pt idx="60">
                  <c:v>1.655</c:v>
                </c:pt>
                <c:pt idx="61">
                  <c:v>1.6500000000000001</c:v>
                </c:pt>
                <c:pt idx="62">
                  <c:v>1.645</c:v>
                </c:pt>
                <c:pt idx="63">
                  <c:v>1.645</c:v>
                </c:pt>
                <c:pt idx="64">
                  <c:v>1.6400000000000001</c:v>
                </c:pt>
                <c:pt idx="65">
                  <c:v>1.635</c:v>
                </c:pt>
                <c:pt idx="66">
                  <c:v>1.6300000000000001</c:v>
                </c:pt>
                <c:pt idx="67">
                  <c:v>1.625</c:v>
                </c:pt>
                <c:pt idx="68">
                  <c:v>1.62</c:v>
                </c:pt>
                <c:pt idx="69">
                  <c:v>1.615</c:v>
                </c:pt>
                <c:pt idx="70">
                  <c:v>1.615</c:v>
                </c:pt>
                <c:pt idx="71">
                  <c:v>1.61</c:v>
                </c:pt>
                <c:pt idx="72">
                  <c:v>1.605</c:v>
                </c:pt>
                <c:pt idx="73">
                  <c:v>1.6</c:v>
                </c:pt>
                <c:pt idx="74">
                  <c:v>1.6</c:v>
                </c:pt>
                <c:pt idx="75">
                  <c:v>1.595</c:v>
                </c:pt>
              </c:numCache>
            </c:numRef>
          </c:yVal>
        </c:ser>
        <c:ser>
          <c:idx val="3"/>
          <c:order val="1"/>
          <c:tx>
            <c:strRef>
              <c:f>'TABLA DE RESULTADOS'!$E$1</c:f>
              <c:strCache>
                <c:ptCount val="1"/>
                <c:pt idx="0">
                  <c:v>PRECARGA55</c:v>
                </c:pt>
              </c:strCache>
            </c:strRef>
          </c:tx>
          <c:xVal>
            <c:numRef>
              <c:f>'TABLA DE RESULTADOS'!$D$2:$D$77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RESULTADOS'!$E$2:$E$77</c:f>
              <c:numCache>
                <c:formatCode>General</c:formatCode>
                <c:ptCount val="76"/>
                <c:pt idx="0">
                  <c:v>2.625</c:v>
                </c:pt>
                <c:pt idx="1">
                  <c:v>2.54</c:v>
                </c:pt>
                <c:pt idx="2">
                  <c:v>2.4749999999999988</c:v>
                </c:pt>
                <c:pt idx="3">
                  <c:v>2.42</c:v>
                </c:pt>
                <c:pt idx="4">
                  <c:v>2.3749999999999987</c:v>
                </c:pt>
                <c:pt idx="5">
                  <c:v>2.3349999999999977</c:v>
                </c:pt>
                <c:pt idx="6">
                  <c:v>2.2999999999999998</c:v>
                </c:pt>
                <c:pt idx="7">
                  <c:v>2.27</c:v>
                </c:pt>
                <c:pt idx="8">
                  <c:v>2.2400000000000002</c:v>
                </c:pt>
                <c:pt idx="9">
                  <c:v>2.21</c:v>
                </c:pt>
                <c:pt idx="10">
                  <c:v>2.1850000000000001</c:v>
                </c:pt>
                <c:pt idx="11">
                  <c:v>2.16</c:v>
                </c:pt>
                <c:pt idx="12">
                  <c:v>2.14</c:v>
                </c:pt>
                <c:pt idx="13">
                  <c:v>2.1149999999999998</c:v>
                </c:pt>
                <c:pt idx="14">
                  <c:v>2.0949999999999998</c:v>
                </c:pt>
                <c:pt idx="15">
                  <c:v>2.0749999999999997</c:v>
                </c:pt>
                <c:pt idx="16">
                  <c:v>2.0549999999999997</c:v>
                </c:pt>
                <c:pt idx="17">
                  <c:v>2.04</c:v>
                </c:pt>
                <c:pt idx="18">
                  <c:v>2.0249999999999999</c:v>
                </c:pt>
                <c:pt idx="19">
                  <c:v>2.0049999999999999</c:v>
                </c:pt>
                <c:pt idx="20">
                  <c:v>1.9900000000000111</c:v>
                </c:pt>
                <c:pt idx="21">
                  <c:v>1.9750000000000001</c:v>
                </c:pt>
                <c:pt idx="22">
                  <c:v>1.96000000000001</c:v>
                </c:pt>
                <c:pt idx="23">
                  <c:v>1.9450000000000001</c:v>
                </c:pt>
                <c:pt idx="24">
                  <c:v>1.9350000000000001</c:v>
                </c:pt>
                <c:pt idx="25">
                  <c:v>1.9200000000000021</c:v>
                </c:pt>
                <c:pt idx="26">
                  <c:v>1.9100000000000001</c:v>
                </c:pt>
                <c:pt idx="27">
                  <c:v>1.895</c:v>
                </c:pt>
                <c:pt idx="28">
                  <c:v>1.885</c:v>
                </c:pt>
                <c:pt idx="29">
                  <c:v>1.875</c:v>
                </c:pt>
                <c:pt idx="30">
                  <c:v>1.865</c:v>
                </c:pt>
                <c:pt idx="31">
                  <c:v>1.855</c:v>
                </c:pt>
                <c:pt idx="32">
                  <c:v>1.845</c:v>
                </c:pt>
                <c:pt idx="33">
                  <c:v>1.835</c:v>
                </c:pt>
                <c:pt idx="34">
                  <c:v>1.825</c:v>
                </c:pt>
                <c:pt idx="35">
                  <c:v>1.81499999999999</c:v>
                </c:pt>
                <c:pt idx="36">
                  <c:v>1.8049999999999899</c:v>
                </c:pt>
                <c:pt idx="37">
                  <c:v>1.7949999999999899</c:v>
                </c:pt>
                <c:pt idx="38">
                  <c:v>1.79</c:v>
                </c:pt>
                <c:pt idx="39">
                  <c:v>1.78</c:v>
                </c:pt>
                <c:pt idx="40">
                  <c:v>1.7749999999999888</c:v>
                </c:pt>
                <c:pt idx="41">
                  <c:v>1.7649999999999888</c:v>
                </c:pt>
                <c:pt idx="42">
                  <c:v>1.76</c:v>
                </c:pt>
                <c:pt idx="43">
                  <c:v>1.75</c:v>
                </c:pt>
                <c:pt idx="44">
                  <c:v>1.744999999999989</c:v>
                </c:pt>
                <c:pt idx="45">
                  <c:v>1.7349999999999877</c:v>
                </c:pt>
                <c:pt idx="46">
                  <c:v>1.73</c:v>
                </c:pt>
                <c:pt idx="47">
                  <c:v>1.7249999999999874</c:v>
                </c:pt>
                <c:pt idx="48">
                  <c:v>1.7149999999999874</c:v>
                </c:pt>
                <c:pt idx="49">
                  <c:v>1.71</c:v>
                </c:pt>
                <c:pt idx="50">
                  <c:v>1.7049999999999874</c:v>
                </c:pt>
                <c:pt idx="51">
                  <c:v>1.7</c:v>
                </c:pt>
                <c:pt idx="52">
                  <c:v>1.6950000000000001</c:v>
                </c:pt>
                <c:pt idx="53">
                  <c:v>1.6850000000000001</c:v>
                </c:pt>
                <c:pt idx="54">
                  <c:v>1.6800000000000099</c:v>
                </c:pt>
                <c:pt idx="55">
                  <c:v>1.675</c:v>
                </c:pt>
                <c:pt idx="56">
                  <c:v>1.6700000000000021</c:v>
                </c:pt>
                <c:pt idx="57">
                  <c:v>1.665</c:v>
                </c:pt>
                <c:pt idx="58">
                  <c:v>1.6600000000000001</c:v>
                </c:pt>
                <c:pt idx="59">
                  <c:v>1.655</c:v>
                </c:pt>
                <c:pt idx="60">
                  <c:v>1.6500000000000001</c:v>
                </c:pt>
                <c:pt idx="61">
                  <c:v>1.645</c:v>
                </c:pt>
                <c:pt idx="62">
                  <c:v>1.6400000000000001</c:v>
                </c:pt>
                <c:pt idx="63">
                  <c:v>1.635</c:v>
                </c:pt>
                <c:pt idx="64">
                  <c:v>1.635</c:v>
                </c:pt>
                <c:pt idx="65">
                  <c:v>1.6300000000000001</c:v>
                </c:pt>
                <c:pt idx="66">
                  <c:v>1.625</c:v>
                </c:pt>
                <c:pt idx="67">
                  <c:v>1.62</c:v>
                </c:pt>
                <c:pt idx="68">
                  <c:v>1.615</c:v>
                </c:pt>
                <c:pt idx="69">
                  <c:v>1.61</c:v>
                </c:pt>
                <c:pt idx="70">
                  <c:v>1.61</c:v>
                </c:pt>
                <c:pt idx="71">
                  <c:v>1.605</c:v>
                </c:pt>
                <c:pt idx="72">
                  <c:v>1.6</c:v>
                </c:pt>
                <c:pt idx="73">
                  <c:v>1.595</c:v>
                </c:pt>
                <c:pt idx="74">
                  <c:v>1.595</c:v>
                </c:pt>
                <c:pt idx="75">
                  <c:v>1.59</c:v>
                </c:pt>
              </c:numCache>
            </c:numRef>
          </c:yVal>
        </c:ser>
        <c:ser>
          <c:idx val="6"/>
          <c:order val="2"/>
          <c:tx>
            <c:strRef>
              <c:f>'TABLA DE RESULTADOS'!$H$1</c:f>
              <c:strCache>
                <c:ptCount val="1"/>
                <c:pt idx="0">
                  <c:v>PRECARGA60</c:v>
                </c:pt>
              </c:strCache>
            </c:strRef>
          </c:tx>
          <c:xVal>
            <c:numRef>
              <c:f>'TABLA DE RESULTADOS'!$G$2:$G$77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RESULTADOS'!$H$2:$H$77</c:f>
              <c:numCache>
                <c:formatCode>General</c:formatCode>
                <c:ptCount val="76"/>
                <c:pt idx="0">
                  <c:v>2.605</c:v>
                </c:pt>
                <c:pt idx="1">
                  <c:v>2.52</c:v>
                </c:pt>
                <c:pt idx="2">
                  <c:v>2.4549999999999987</c:v>
                </c:pt>
                <c:pt idx="3">
                  <c:v>2.4</c:v>
                </c:pt>
                <c:pt idx="4">
                  <c:v>2.36</c:v>
                </c:pt>
                <c:pt idx="5">
                  <c:v>2.3199999999999967</c:v>
                </c:pt>
                <c:pt idx="6">
                  <c:v>2.2850000000000001</c:v>
                </c:pt>
                <c:pt idx="7">
                  <c:v>2.2549999999999999</c:v>
                </c:pt>
                <c:pt idx="8">
                  <c:v>2.2250000000000001</c:v>
                </c:pt>
                <c:pt idx="9">
                  <c:v>2.1949999999999998</c:v>
                </c:pt>
                <c:pt idx="10">
                  <c:v>2.17</c:v>
                </c:pt>
                <c:pt idx="11">
                  <c:v>2.145</c:v>
                </c:pt>
                <c:pt idx="12">
                  <c:v>2.125</c:v>
                </c:pt>
                <c:pt idx="13">
                  <c:v>2.105</c:v>
                </c:pt>
                <c:pt idx="14">
                  <c:v>2.08</c:v>
                </c:pt>
                <c:pt idx="15">
                  <c:v>2.0649999999999999</c:v>
                </c:pt>
                <c:pt idx="16">
                  <c:v>2.0449999999999999</c:v>
                </c:pt>
                <c:pt idx="17">
                  <c:v>2.0249999999999999</c:v>
                </c:pt>
                <c:pt idx="18">
                  <c:v>2.0099999999999998</c:v>
                </c:pt>
                <c:pt idx="19">
                  <c:v>1.9950000000000001</c:v>
                </c:pt>
                <c:pt idx="20">
                  <c:v>1.9800000000000111</c:v>
                </c:pt>
                <c:pt idx="21">
                  <c:v>1.9650000000000001</c:v>
                </c:pt>
                <c:pt idx="22">
                  <c:v>1.9500000000000099</c:v>
                </c:pt>
                <c:pt idx="23">
                  <c:v>1.9350000000000001</c:v>
                </c:pt>
                <c:pt idx="24">
                  <c:v>1.925</c:v>
                </c:pt>
                <c:pt idx="25">
                  <c:v>1.9100000000000001</c:v>
                </c:pt>
                <c:pt idx="26">
                  <c:v>1.9000000000000001</c:v>
                </c:pt>
                <c:pt idx="27">
                  <c:v>1.885</c:v>
                </c:pt>
                <c:pt idx="28">
                  <c:v>1.875</c:v>
                </c:pt>
                <c:pt idx="29">
                  <c:v>1.865</c:v>
                </c:pt>
                <c:pt idx="30">
                  <c:v>1.855</c:v>
                </c:pt>
                <c:pt idx="31">
                  <c:v>1.845</c:v>
                </c:pt>
                <c:pt idx="32">
                  <c:v>1.835</c:v>
                </c:pt>
                <c:pt idx="33">
                  <c:v>1.825</c:v>
                </c:pt>
                <c:pt idx="34">
                  <c:v>1.81499999999999</c:v>
                </c:pt>
                <c:pt idx="35">
                  <c:v>1.8049999999999899</c:v>
                </c:pt>
                <c:pt idx="36">
                  <c:v>1.7949999999999899</c:v>
                </c:pt>
                <c:pt idx="37">
                  <c:v>1.79</c:v>
                </c:pt>
                <c:pt idx="38">
                  <c:v>1.78</c:v>
                </c:pt>
                <c:pt idx="39">
                  <c:v>1.77</c:v>
                </c:pt>
                <c:pt idx="40">
                  <c:v>1.7649999999999888</c:v>
                </c:pt>
                <c:pt idx="41">
                  <c:v>1.7549999999999888</c:v>
                </c:pt>
                <c:pt idx="42">
                  <c:v>1.75</c:v>
                </c:pt>
                <c:pt idx="43">
                  <c:v>1.74</c:v>
                </c:pt>
                <c:pt idx="44">
                  <c:v>1.7349999999999877</c:v>
                </c:pt>
                <c:pt idx="45">
                  <c:v>1.73</c:v>
                </c:pt>
                <c:pt idx="46">
                  <c:v>1.72</c:v>
                </c:pt>
                <c:pt idx="47">
                  <c:v>1.7149999999999874</c:v>
                </c:pt>
                <c:pt idx="48">
                  <c:v>1.71</c:v>
                </c:pt>
                <c:pt idx="49">
                  <c:v>1.7049999999999874</c:v>
                </c:pt>
                <c:pt idx="50">
                  <c:v>1.6950000000000001</c:v>
                </c:pt>
                <c:pt idx="51">
                  <c:v>1.6900000000000099</c:v>
                </c:pt>
                <c:pt idx="52">
                  <c:v>1.6850000000000001</c:v>
                </c:pt>
                <c:pt idx="53">
                  <c:v>1.6800000000000099</c:v>
                </c:pt>
                <c:pt idx="54">
                  <c:v>1.675</c:v>
                </c:pt>
                <c:pt idx="55">
                  <c:v>1.6700000000000021</c:v>
                </c:pt>
                <c:pt idx="56">
                  <c:v>1.665</c:v>
                </c:pt>
                <c:pt idx="57">
                  <c:v>1.6600000000000001</c:v>
                </c:pt>
                <c:pt idx="58">
                  <c:v>1.655</c:v>
                </c:pt>
                <c:pt idx="59">
                  <c:v>1.6500000000000001</c:v>
                </c:pt>
                <c:pt idx="60">
                  <c:v>1.645</c:v>
                </c:pt>
                <c:pt idx="61">
                  <c:v>1.6400000000000001</c:v>
                </c:pt>
                <c:pt idx="62">
                  <c:v>1.635</c:v>
                </c:pt>
                <c:pt idx="63">
                  <c:v>1.6300000000000001</c:v>
                </c:pt>
                <c:pt idx="64">
                  <c:v>1.625</c:v>
                </c:pt>
                <c:pt idx="65">
                  <c:v>1.625</c:v>
                </c:pt>
                <c:pt idx="66">
                  <c:v>1.62</c:v>
                </c:pt>
                <c:pt idx="67">
                  <c:v>1.615</c:v>
                </c:pt>
                <c:pt idx="68">
                  <c:v>1.61</c:v>
                </c:pt>
                <c:pt idx="69">
                  <c:v>1.605</c:v>
                </c:pt>
                <c:pt idx="70">
                  <c:v>1.605</c:v>
                </c:pt>
                <c:pt idx="71">
                  <c:v>1.6</c:v>
                </c:pt>
                <c:pt idx="72">
                  <c:v>1.595</c:v>
                </c:pt>
                <c:pt idx="73">
                  <c:v>1.59</c:v>
                </c:pt>
                <c:pt idx="74">
                  <c:v>1.59</c:v>
                </c:pt>
                <c:pt idx="75">
                  <c:v>1.585</c:v>
                </c:pt>
              </c:numCache>
            </c:numRef>
          </c:yVal>
        </c:ser>
        <c:ser>
          <c:idx val="9"/>
          <c:order val="3"/>
          <c:tx>
            <c:strRef>
              <c:f>'TABLA DE RESULTADOS'!$K$1</c:f>
              <c:strCache>
                <c:ptCount val="1"/>
                <c:pt idx="0">
                  <c:v>PRECARGA65</c:v>
                </c:pt>
              </c:strCache>
            </c:strRef>
          </c:tx>
          <c:xVal>
            <c:numRef>
              <c:f>'TABLA DE RESULTADOS'!$J$2:$J$77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RESULTADOS'!$K$2:$K$77</c:f>
              <c:numCache>
                <c:formatCode>General</c:formatCode>
                <c:ptCount val="76"/>
                <c:pt idx="0">
                  <c:v>2.585</c:v>
                </c:pt>
                <c:pt idx="1">
                  <c:v>2.5</c:v>
                </c:pt>
                <c:pt idx="2">
                  <c:v>2.4349999999999987</c:v>
                </c:pt>
                <c:pt idx="3">
                  <c:v>2.3849999999999998</c:v>
                </c:pt>
                <c:pt idx="4">
                  <c:v>2.34</c:v>
                </c:pt>
                <c:pt idx="5">
                  <c:v>2.2999999999999998</c:v>
                </c:pt>
                <c:pt idx="6">
                  <c:v>2.2650000000000001</c:v>
                </c:pt>
                <c:pt idx="7">
                  <c:v>2.2349999999999999</c:v>
                </c:pt>
                <c:pt idx="8">
                  <c:v>2.2050000000000001</c:v>
                </c:pt>
                <c:pt idx="9">
                  <c:v>2.1800000000000002</c:v>
                </c:pt>
                <c:pt idx="10">
                  <c:v>2.1549999999999998</c:v>
                </c:pt>
                <c:pt idx="11">
                  <c:v>2.13</c:v>
                </c:pt>
                <c:pt idx="12">
                  <c:v>2.11</c:v>
                </c:pt>
                <c:pt idx="13">
                  <c:v>2.09</c:v>
                </c:pt>
                <c:pt idx="14">
                  <c:v>2.0699999999999998</c:v>
                </c:pt>
                <c:pt idx="15">
                  <c:v>2.0499999999999998</c:v>
                </c:pt>
                <c:pt idx="16">
                  <c:v>2.0299999999999998</c:v>
                </c:pt>
                <c:pt idx="17">
                  <c:v>2.0149999999999997</c:v>
                </c:pt>
                <c:pt idx="18">
                  <c:v>1.9950000000000001</c:v>
                </c:pt>
                <c:pt idx="19">
                  <c:v>1.9800000000000111</c:v>
                </c:pt>
                <c:pt idx="20">
                  <c:v>1.9650000000000001</c:v>
                </c:pt>
                <c:pt idx="21">
                  <c:v>1.9500000000000099</c:v>
                </c:pt>
                <c:pt idx="22">
                  <c:v>1.9350000000000001</c:v>
                </c:pt>
                <c:pt idx="23">
                  <c:v>1.925</c:v>
                </c:pt>
                <c:pt idx="24">
                  <c:v>1.9100000000000001</c:v>
                </c:pt>
                <c:pt idx="25">
                  <c:v>1.9000000000000001</c:v>
                </c:pt>
                <c:pt idx="26">
                  <c:v>1.885</c:v>
                </c:pt>
                <c:pt idx="27">
                  <c:v>1.875</c:v>
                </c:pt>
                <c:pt idx="28">
                  <c:v>1.865</c:v>
                </c:pt>
                <c:pt idx="29">
                  <c:v>1.855</c:v>
                </c:pt>
                <c:pt idx="30">
                  <c:v>1.845</c:v>
                </c:pt>
                <c:pt idx="31">
                  <c:v>1.835</c:v>
                </c:pt>
                <c:pt idx="32">
                  <c:v>1.825</c:v>
                </c:pt>
                <c:pt idx="33">
                  <c:v>1.81499999999999</c:v>
                </c:pt>
                <c:pt idx="34">
                  <c:v>1.8049999999999899</c:v>
                </c:pt>
                <c:pt idx="35">
                  <c:v>1.7949999999999899</c:v>
                </c:pt>
                <c:pt idx="36">
                  <c:v>1.784999999999989</c:v>
                </c:pt>
                <c:pt idx="37">
                  <c:v>1.78</c:v>
                </c:pt>
                <c:pt idx="38">
                  <c:v>1.77</c:v>
                </c:pt>
                <c:pt idx="39">
                  <c:v>1.7649999999999888</c:v>
                </c:pt>
                <c:pt idx="40">
                  <c:v>1.7549999999999888</c:v>
                </c:pt>
                <c:pt idx="41">
                  <c:v>1.75</c:v>
                </c:pt>
                <c:pt idx="42">
                  <c:v>1.74</c:v>
                </c:pt>
                <c:pt idx="43">
                  <c:v>1.7349999999999877</c:v>
                </c:pt>
                <c:pt idx="44">
                  <c:v>1.7249999999999874</c:v>
                </c:pt>
                <c:pt idx="45">
                  <c:v>1.72</c:v>
                </c:pt>
                <c:pt idx="46">
                  <c:v>1.7149999999999874</c:v>
                </c:pt>
                <c:pt idx="47">
                  <c:v>1.71</c:v>
                </c:pt>
                <c:pt idx="48">
                  <c:v>1.7</c:v>
                </c:pt>
                <c:pt idx="49">
                  <c:v>1.6950000000000001</c:v>
                </c:pt>
                <c:pt idx="50">
                  <c:v>1.6900000000000099</c:v>
                </c:pt>
                <c:pt idx="51">
                  <c:v>1.6850000000000001</c:v>
                </c:pt>
                <c:pt idx="52">
                  <c:v>1.6800000000000099</c:v>
                </c:pt>
                <c:pt idx="53">
                  <c:v>1.675</c:v>
                </c:pt>
                <c:pt idx="54">
                  <c:v>1.6700000000000021</c:v>
                </c:pt>
                <c:pt idx="55">
                  <c:v>1.665</c:v>
                </c:pt>
                <c:pt idx="56">
                  <c:v>1.6600000000000001</c:v>
                </c:pt>
                <c:pt idx="57">
                  <c:v>1.655</c:v>
                </c:pt>
                <c:pt idx="58">
                  <c:v>1.6500000000000001</c:v>
                </c:pt>
                <c:pt idx="59">
                  <c:v>1.645</c:v>
                </c:pt>
                <c:pt idx="60">
                  <c:v>1.6400000000000001</c:v>
                </c:pt>
                <c:pt idx="61">
                  <c:v>1.635</c:v>
                </c:pt>
                <c:pt idx="62">
                  <c:v>1.6300000000000001</c:v>
                </c:pt>
                <c:pt idx="63">
                  <c:v>1.625</c:v>
                </c:pt>
                <c:pt idx="64">
                  <c:v>1.62</c:v>
                </c:pt>
                <c:pt idx="65">
                  <c:v>1.615</c:v>
                </c:pt>
                <c:pt idx="66">
                  <c:v>1.615</c:v>
                </c:pt>
                <c:pt idx="67">
                  <c:v>1.61</c:v>
                </c:pt>
                <c:pt idx="68">
                  <c:v>1.605</c:v>
                </c:pt>
                <c:pt idx="69">
                  <c:v>1.6</c:v>
                </c:pt>
                <c:pt idx="70">
                  <c:v>1.6</c:v>
                </c:pt>
                <c:pt idx="71">
                  <c:v>1.595</c:v>
                </c:pt>
                <c:pt idx="72">
                  <c:v>1.59</c:v>
                </c:pt>
                <c:pt idx="73">
                  <c:v>1.585</c:v>
                </c:pt>
                <c:pt idx="74">
                  <c:v>1.585</c:v>
                </c:pt>
                <c:pt idx="75">
                  <c:v>1.58</c:v>
                </c:pt>
              </c:numCache>
            </c:numRef>
          </c:yVal>
        </c:ser>
        <c:ser>
          <c:idx val="12"/>
          <c:order val="4"/>
          <c:tx>
            <c:strRef>
              <c:f>'TABLA DE RESULTADOS'!$N$1</c:f>
              <c:strCache>
                <c:ptCount val="1"/>
                <c:pt idx="0">
                  <c:v>PRECARGA70</c:v>
                </c:pt>
              </c:strCache>
            </c:strRef>
          </c:tx>
          <c:xVal>
            <c:numRef>
              <c:f>'TABLA DE RESULTADOS'!$M$2:$M$77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RESULTADOS'!$N$2:$N$77</c:f>
              <c:numCache>
                <c:formatCode>General</c:formatCode>
                <c:ptCount val="76"/>
                <c:pt idx="0">
                  <c:v>2.5649999999999999</c:v>
                </c:pt>
                <c:pt idx="1">
                  <c:v>2.48</c:v>
                </c:pt>
                <c:pt idx="2">
                  <c:v>2.4149999999999987</c:v>
                </c:pt>
                <c:pt idx="3">
                  <c:v>2.3649999999999998</c:v>
                </c:pt>
                <c:pt idx="4">
                  <c:v>2.3199999999999967</c:v>
                </c:pt>
                <c:pt idx="5">
                  <c:v>2.2850000000000001</c:v>
                </c:pt>
                <c:pt idx="6">
                  <c:v>2.25</c:v>
                </c:pt>
                <c:pt idx="7">
                  <c:v>2.2200000000000002</c:v>
                </c:pt>
                <c:pt idx="8">
                  <c:v>2.19</c:v>
                </c:pt>
                <c:pt idx="9">
                  <c:v>2.165</c:v>
                </c:pt>
                <c:pt idx="10">
                  <c:v>2.14</c:v>
                </c:pt>
                <c:pt idx="11">
                  <c:v>2.1149999999999998</c:v>
                </c:pt>
                <c:pt idx="12">
                  <c:v>2.0949999999999998</c:v>
                </c:pt>
                <c:pt idx="13">
                  <c:v>2.0699999999999998</c:v>
                </c:pt>
                <c:pt idx="14">
                  <c:v>2.0499999999999998</c:v>
                </c:pt>
                <c:pt idx="15">
                  <c:v>2.0349999999999997</c:v>
                </c:pt>
                <c:pt idx="16">
                  <c:v>2.0149999999999997</c:v>
                </c:pt>
                <c:pt idx="17">
                  <c:v>2</c:v>
                </c:pt>
                <c:pt idx="18">
                  <c:v>1.9800000000000111</c:v>
                </c:pt>
                <c:pt idx="19">
                  <c:v>1.9650000000000001</c:v>
                </c:pt>
                <c:pt idx="20">
                  <c:v>1.9500000000000099</c:v>
                </c:pt>
                <c:pt idx="21">
                  <c:v>1.9400000000000099</c:v>
                </c:pt>
                <c:pt idx="22">
                  <c:v>1.925</c:v>
                </c:pt>
                <c:pt idx="23">
                  <c:v>1.9100000000000001</c:v>
                </c:pt>
                <c:pt idx="24">
                  <c:v>1.9000000000000001</c:v>
                </c:pt>
                <c:pt idx="25">
                  <c:v>1.885</c:v>
                </c:pt>
                <c:pt idx="26">
                  <c:v>1.875</c:v>
                </c:pt>
                <c:pt idx="27">
                  <c:v>1.865</c:v>
                </c:pt>
                <c:pt idx="28">
                  <c:v>1.85</c:v>
                </c:pt>
                <c:pt idx="29">
                  <c:v>1.84</c:v>
                </c:pt>
                <c:pt idx="30">
                  <c:v>1.83</c:v>
                </c:pt>
                <c:pt idx="31">
                  <c:v>1.82</c:v>
                </c:pt>
                <c:pt idx="32">
                  <c:v>1.81</c:v>
                </c:pt>
                <c:pt idx="33">
                  <c:v>1.8049999999999899</c:v>
                </c:pt>
                <c:pt idx="34">
                  <c:v>1.7949999999999899</c:v>
                </c:pt>
                <c:pt idx="35">
                  <c:v>1.784999999999989</c:v>
                </c:pt>
                <c:pt idx="36">
                  <c:v>1.7749999999999888</c:v>
                </c:pt>
                <c:pt idx="37">
                  <c:v>1.77</c:v>
                </c:pt>
                <c:pt idx="38">
                  <c:v>1.76</c:v>
                </c:pt>
                <c:pt idx="39">
                  <c:v>1.7549999999999888</c:v>
                </c:pt>
                <c:pt idx="40">
                  <c:v>1.744999999999989</c:v>
                </c:pt>
                <c:pt idx="41">
                  <c:v>1.74</c:v>
                </c:pt>
                <c:pt idx="42">
                  <c:v>1.73</c:v>
                </c:pt>
                <c:pt idx="43">
                  <c:v>1.7249999999999874</c:v>
                </c:pt>
                <c:pt idx="44">
                  <c:v>1.72</c:v>
                </c:pt>
                <c:pt idx="45">
                  <c:v>1.71</c:v>
                </c:pt>
                <c:pt idx="46">
                  <c:v>1.7049999999999874</c:v>
                </c:pt>
                <c:pt idx="47">
                  <c:v>1.7</c:v>
                </c:pt>
                <c:pt idx="48">
                  <c:v>1.6950000000000001</c:v>
                </c:pt>
                <c:pt idx="49">
                  <c:v>1.6900000000000099</c:v>
                </c:pt>
                <c:pt idx="50">
                  <c:v>1.6800000000000099</c:v>
                </c:pt>
                <c:pt idx="51">
                  <c:v>1.675</c:v>
                </c:pt>
                <c:pt idx="52">
                  <c:v>1.6700000000000021</c:v>
                </c:pt>
                <c:pt idx="53">
                  <c:v>1.665</c:v>
                </c:pt>
                <c:pt idx="54">
                  <c:v>1.6600000000000001</c:v>
                </c:pt>
                <c:pt idx="55">
                  <c:v>1.655</c:v>
                </c:pt>
                <c:pt idx="56">
                  <c:v>1.6500000000000001</c:v>
                </c:pt>
                <c:pt idx="57">
                  <c:v>1.645</c:v>
                </c:pt>
                <c:pt idx="58">
                  <c:v>1.6400000000000001</c:v>
                </c:pt>
                <c:pt idx="59">
                  <c:v>1.635</c:v>
                </c:pt>
                <c:pt idx="60">
                  <c:v>1.6300000000000001</c:v>
                </c:pt>
                <c:pt idx="61">
                  <c:v>1.6300000000000001</c:v>
                </c:pt>
                <c:pt idx="62">
                  <c:v>1.625</c:v>
                </c:pt>
                <c:pt idx="63">
                  <c:v>1.62</c:v>
                </c:pt>
                <c:pt idx="64">
                  <c:v>1.615</c:v>
                </c:pt>
                <c:pt idx="65">
                  <c:v>1.61</c:v>
                </c:pt>
                <c:pt idx="66">
                  <c:v>1.605</c:v>
                </c:pt>
                <c:pt idx="67">
                  <c:v>1.605</c:v>
                </c:pt>
                <c:pt idx="68">
                  <c:v>1.6</c:v>
                </c:pt>
                <c:pt idx="69">
                  <c:v>1.595</c:v>
                </c:pt>
                <c:pt idx="70">
                  <c:v>1.59</c:v>
                </c:pt>
                <c:pt idx="71">
                  <c:v>1.59</c:v>
                </c:pt>
                <c:pt idx="72">
                  <c:v>1.585</c:v>
                </c:pt>
                <c:pt idx="73">
                  <c:v>1.58</c:v>
                </c:pt>
                <c:pt idx="74">
                  <c:v>1.58</c:v>
                </c:pt>
                <c:pt idx="75">
                  <c:v>1.575</c:v>
                </c:pt>
              </c:numCache>
            </c:numRef>
          </c:yVal>
        </c:ser>
        <c:ser>
          <c:idx val="15"/>
          <c:order val="5"/>
          <c:tx>
            <c:strRef>
              <c:f>'TABLA DE RESULTADOS'!$Q$1</c:f>
              <c:strCache>
                <c:ptCount val="1"/>
                <c:pt idx="0">
                  <c:v>PRECARGA75</c:v>
                </c:pt>
              </c:strCache>
            </c:strRef>
          </c:tx>
          <c:xVal>
            <c:numRef>
              <c:f>'TABLA DE RESULTADOS'!$P$2:$P$77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RESULTADOS'!$Q$2:$Q$77</c:f>
              <c:numCache>
                <c:formatCode>General</c:formatCode>
                <c:ptCount val="76"/>
                <c:pt idx="0">
                  <c:v>2.54</c:v>
                </c:pt>
                <c:pt idx="1">
                  <c:v>2.4549999999999987</c:v>
                </c:pt>
                <c:pt idx="2">
                  <c:v>2.3899999999999997</c:v>
                </c:pt>
                <c:pt idx="3">
                  <c:v>2.34</c:v>
                </c:pt>
                <c:pt idx="4">
                  <c:v>2.2999999999999998</c:v>
                </c:pt>
                <c:pt idx="5">
                  <c:v>2.2650000000000001</c:v>
                </c:pt>
                <c:pt idx="6">
                  <c:v>2.23</c:v>
                </c:pt>
                <c:pt idx="7">
                  <c:v>2.2000000000000002</c:v>
                </c:pt>
                <c:pt idx="8">
                  <c:v>2.17</c:v>
                </c:pt>
                <c:pt idx="9">
                  <c:v>2.145</c:v>
                </c:pt>
                <c:pt idx="10">
                  <c:v>2.12</c:v>
                </c:pt>
                <c:pt idx="11">
                  <c:v>2.0949999999999998</c:v>
                </c:pt>
                <c:pt idx="12">
                  <c:v>2.0749999999999997</c:v>
                </c:pt>
                <c:pt idx="13">
                  <c:v>2.0549999999999997</c:v>
                </c:pt>
                <c:pt idx="14">
                  <c:v>2.0349999999999997</c:v>
                </c:pt>
                <c:pt idx="15">
                  <c:v>2.0149999999999997</c:v>
                </c:pt>
                <c:pt idx="16">
                  <c:v>2</c:v>
                </c:pt>
                <c:pt idx="17">
                  <c:v>1.9850000000000001</c:v>
                </c:pt>
                <c:pt idx="18">
                  <c:v>1.9650000000000001</c:v>
                </c:pt>
                <c:pt idx="19">
                  <c:v>1.9500000000000099</c:v>
                </c:pt>
                <c:pt idx="20">
                  <c:v>1.9400000000000099</c:v>
                </c:pt>
                <c:pt idx="21">
                  <c:v>1.925</c:v>
                </c:pt>
                <c:pt idx="22">
                  <c:v>1.9100000000000001</c:v>
                </c:pt>
                <c:pt idx="23">
                  <c:v>1.895</c:v>
                </c:pt>
                <c:pt idx="24">
                  <c:v>1.885</c:v>
                </c:pt>
                <c:pt idx="25">
                  <c:v>1.875</c:v>
                </c:pt>
                <c:pt idx="26">
                  <c:v>1.86</c:v>
                </c:pt>
                <c:pt idx="27">
                  <c:v>1.85</c:v>
                </c:pt>
                <c:pt idx="28">
                  <c:v>1.84</c:v>
                </c:pt>
                <c:pt idx="29">
                  <c:v>1.83</c:v>
                </c:pt>
                <c:pt idx="30">
                  <c:v>1.82</c:v>
                </c:pt>
                <c:pt idx="31">
                  <c:v>1.81</c:v>
                </c:pt>
                <c:pt idx="32">
                  <c:v>1.8</c:v>
                </c:pt>
                <c:pt idx="33">
                  <c:v>1.79</c:v>
                </c:pt>
                <c:pt idx="34">
                  <c:v>1.784999999999989</c:v>
                </c:pt>
                <c:pt idx="35">
                  <c:v>1.7749999999999888</c:v>
                </c:pt>
                <c:pt idx="36">
                  <c:v>1.7649999999999888</c:v>
                </c:pt>
                <c:pt idx="37">
                  <c:v>1.76</c:v>
                </c:pt>
                <c:pt idx="38">
                  <c:v>1.75</c:v>
                </c:pt>
                <c:pt idx="39">
                  <c:v>1.744999999999989</c:v>
                </c:pt>
                <c:pt idx="40">
                  <c:v>1.7349999999999877</c:v>
                </c:pt>
                <c:pt idx="41">
                  <c:v>1.73</c:v>
                </c:pt>
                <c:pt idx="42">
                  <c:v>1.72</c:v>
                </c:pt>
                <c:pt idx="43">
                  <c:v>1.7149999999999874</c:v>
                </c:pt>
                <c:pt idx="44">
                  <c:v>1.71</c:v>
                </c:pt>
                <c:pt idx="45">
                  <c:v>1.7049999999999874</c:v>
                </c:pt>
                <c:pt idx="46">
                  <c:v>1.6950000000000001</c:v>
                </c:pt>
                <c:pt idx="47">
                  <c:v>1.6900000000000099</c:v>
                </c:pt>
                <c:pt idx="48">
                  <c:v>1.6850000000000001</c:v>
                </c:pt>
                <c:pt idx="49">
                  <c:v>1.6800000000000099</c:v>
                </c:pt>
                <c:pt idx="50">
                  <c:v>1.675</c:v>
                </c:pt>
                <c:pt idx="51">
                  <c:v>1.6700000000000021</c:v>
                </c:pt>
                <c:pt idx="52">
                  <c:v>1.665</c:v>
                </c:pt>
                <c:pt idx="53">
                  <c:v>1.6600000000000001</c:v>
                </c:pt>
                <c:pt idx="54">
                  <c:v>1.655</c:v>
                </c:pt>
                <c:pt idx="55">
                  <c:v>1.6500000000000001</c:v>
                </c:pt>
                <c:pt idx="56">
                  <c:v>1.645</c:v>
                </c:pt>
                <c:pt idx="57">
                  <c:v>1.6400000000000001</c:v>
                </c:pt>
                <c:pt idx="58">
                  <c:v>1.635</c:v>
                </c:pt>
                <c:pt idx="59">
                  <c:v>1.6300000000000001</c:v>
                </c:pt>
                <c:pt idx="60">
                  <c:v>1.625</c:v>
                </c:pt>
                <c:pt idx="61">
                  <c:v>1.62</c:v>
                </c:pt>
                <c:pt idx="62">
                  <c:v>1.615</c:v>
                </c:pt>
                <c:pt idx="63">
                  <c:v>1.615</c:v>
                </c:pt>
                <c:pt idx="64">
                  <c:v>1.61</c:v>
                </c:pt>
                <c:pt idx="65">
                  <c:v>1.605</c:v>
                </c:pt>
                <c:pt idx="66">
                  <c:v>1.6</c:v>
                </c:pt>
                <c:pt idx="67">
                  <c:v>1.595</c:v>
                </c:pt>
                <c:pt idx="68">
                  <c:v>1.595</c:v>
                </c:pt>
                <c:pt idx="69">
                  <c:v>1.59</c:v>
                </c:pt>
                <c:pt idx="70">
                  <c:v>1.585</c:v>
                </c:pt>
                <c:pt idx="71">
                  <c:v>1.585</c:v>
                </c:pt>
                <c:pt idx="72">
                  <c:v>1.58</c:v>
                </c:pt>
                <c:pt idx="73">
                  <c:v>1.575</c:v>
                </c:pt>
                <c:pt idx="74">
                  <c:v>1.575</c:v>
                </c:pt>
                <c:pt idx="75">
                  <c:v>1.57</c:v>
                </c:pt>
              </c:numCache>
            </c:numRef>
          </c:yVal>
        </c:ser>
        <c:ser>
          <c:idx val="18"/>
          <c:order val="6"/>
          <c:tx>
            <c:strRef>
              <c:f>'TABLA DE RESULTADOS'!$T$1</c:f>
              <c:strCache>
                <c:ptCount val="1"/>
                <c:pt idx="0">
                  <c:v>PRECARGA80</c:v>
                </c:pt>
              </c:strCache>
            </c:strRef>
          </c:tx>
          <c:xVal>
            <c:numRef>
              <c:f>'TABLA DE RESULTADOS'!$S$2:$S$77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RESULTADOS'!$T$2:$T$77</c:f>
              <c:numCache>
                <c:formatCode>General</c:formatCode>
                <c:ptCount val="76"/>
                <c:pt idx="0">
                  <c:v>2.5149999999999997</c:v>
                </c:pt>
                <c:pt idx="1">
                  <c:v>2.4299999999999997</c:v>
                </c:pt>
                <c:pt idx="2">
                  <c:v>2.3699999999999997</c:v>
                </c:pt>
                <c:pt idx="3">
                  <c:v>2.3199999999999967</c:v>
                </c:pt>
                <c:pt idx="4">
                  <c:v>2.2799999999999998</c:v>
                </c:pt>
                <c:pt idx="5">
                  <c:v>2.2400000000000002</c:v>
                </c:pt>
                <c:pt idx="6">
                  <c:v>2.21</c:v>
                </c:pt>
                <c:pt idx="7">
                  <c:v>2.1800000000000002</c:v>
                </c:pt>
                <c:pt idx="8">
                  <c:v>2.15</c:v>
                </c:pt>
                <c:pt idx="9">
                  <c:v>2.125</c:v>
                </c:pt>
                <c:pt idx="10">
                  <c:v>2.1</c:v>
                </c:pt>
                <c:pt idx="11">
                  <c:v>2.08</c:v>
                </c:pt>
                <c:pt idx="12">
                  <c:v>2.06</c:v>
                </c:pt>
                <c:pt idx="13">
                  <c:v>2.04</c:v>
                </c:pt>
                <c:pt idx="14">
                  <c:v>2.02</c:v>
                </c:pt>
                <c:pt idx="15">
                  <c:v>2</c:v>
                </c:pt>
                <c:pt idx="16">
                  <c:v>1.9850000000000001</c:v>
                </c:pt>
                <c:pt idx="17">
                  <c:v>1.9650000000000001</c:v>
                </c:pt>
                <c:pt idx="18">
                  <c:v>1.9500000000000099</c:v>
                </c:pt>
                <c:pt idx="19">
                  <c:v>1.9350000000000001</c:v>
                </c:pt>
                <c:pt idx="20">
                  <c:v>1.9200000000000021</c:v>
                </c:pt>
                <c:pt idx="21">
                  <c:v>1.9100000000000001</c:v>
                </c:pt>
                <c:pt idx="22">
                  <c:v>1.895</c:v>
                </c:pt>
                <c:pt idx="23">
                  <c:v>1.885</c:v>
                </c:pt>
                <c:pt idx="24">
                  <c:v>1.87</c:v>
                </c:pt>
                <c:pt idx="25">
                  <c:v>1.86</c:v>
                </c:pt>
                <c:pt idx="26">
                  <c:v>1.85</c:v>
                </c:pt>
                <c:pt idx="27">
                  <c:v>1.84</c:v>
                </c:pt>
                <c:pt idx="28">
                  <c:v>1.825</c:v>
                </c:pt>
                <c:pt idx="29">
                  <c:v>1.81499999999999</c:v>
                </c:pt>
                <c:pt idx="30">
                  <c:v>1.8049999999999899</c:v>
                </c:pt>
                <c:pt idx="31">
                  <c:v>1.8</c:v>
                </c:pt>
                <c:pt idx="32">
                  <c:v>1.79</c:v>
                </c:pt>
                <c:pt idx="33">
                  <c:v>1.78</c:v>
                </c:pt>
                <c:pt idx="34">
                  <c:v>1.77</c:v>
                </c:pt>
                <c:pt idx="35">
                  <c:v>1.7649999999999888</c:v>
                </c:pt>
                <c:pt idx="36">
                  <c:v>1.7549999999999888</c:v>
                </c:pt>
                <c:pt idx="37">
                  <c:v>1.75</c:v>
                </c:pt>
                <c:pt idx="38">
                  <c:v>1.74</c:v>
                </c:pt>
                <c:pt idx="39">
                  <c:v>1.7349999999999877</c:v>
                </c:pt>
                <c:pt idx="40">
                  <c:v>1.7249999999999874</c:v>
                </c:pt>
                <c:pt idx="41">
                  <c:v>1.72</c:v>
                </c:pt>
                <c:pt idx="42">
                  <c:v>1.7149999999999874</c:v>
                </c:pt>
                <c:pt idx="43">
                  <c:v>1.7049999999999874</c:v>
                </c:pt>
                <c:pt idx="44">
                  <c:v>1.7</c:v>
                </c:pt>
                <c:pt idx="45">
                  <c:v>1.6950000000000001</c:v>
                </c:pt>
                <c:pt idx="46">
                  <c:v>1.6900000000000099</c:v>
                </c:pt>
                <c:pt idx="47">
                  <c:v>1.6800000000000099</c:v>
                </c:pt>
                <c:pt idx="48">
                  <c:v>1.675</c:v>
                </c:pt>
                <c:pt idx="49">
                  <c:v>1.6700000000000021</c:v>
                </c:pt>
                <c:pt idx="50">
                  <c:v>1.665</c:v>
                </c:pt>
                <c:pt idx="51">
                  <c:v>1.6600000000000001</c:v>
                </c:pt>
                <c:pt idx="52">
                  <c:v>1.655</c:v>
                </c:pt>
                <c:pt idx="53">
                  <c:v>1.6500000000000001</c:v>
                </c:pt>
                <c:pt idx="54">
                  <c:v>1.645</c:v>
                </c:pt>
                <c:pt idx="55">
                  <c:v>1.6400000000000001</c:v>
                </c:pt>
                <c:pt idx="56">
                  <c:v>1.635</c:v>
                </c:pt>
                <c:pt idx="57">
                  <c:v>1.6300000000000001</c:v>
                </c:pt>
                <c:pt idx="58">
                  <c:v>1.625</c:v>
                </c:pt>
                <c:pt idx="59">
                  <c:v>1.62</c:v>
                </c:pt>
                <c:pt idx="60">
                  <c:v>1.62</c:v>
                </c:pt>
                <c:pt idx="61">
                  <c:v>1.615</c:v>
                </c:pt>
                <c:pt idx="62">
                  <c:v>1.61</c:v>
                </c:pt>
                <c:pt idx="63">
                  <c:v>1.605</c:v>
                </c:pt>
                <c:pt idx="64">
                  <c:v>1.6</c:v>
                </c:pt>
                <c:pt idx="65">
                  <c:v>1.6</c:v>
                </c:pt>
                <c:pt idx="66">
                  <c:v>1.595</c:v>
                </c:pt>
                <c:pt idx="67">
                  <c:v>1.59</c:v>
                </c:pt>
                <c:pt idx="68">
                  <c:v>1.585</c:v>
                </c:pt>
                <c:pt idx="69">
                  <c:v>1.585</c:v>
                </c:pt>
                <c:pt idx="70">
                  <c:v>1.58</c:v>
                </c:pt>
                <c:pt idx="71">
                  <c:v>1.575</c:v>
                </c:pt>
                <c:pt idx="72">
                  <c:v>1.575</c:v>
                </c:pt>
                <c:pt idx="73">
                  <c:v>1.57</c:v>
                </c:pt>
                <c:pt idx="74">
                  <c:v>1.56499999999999</c:v>
                </c:pt>
                <c:pt idx="75">
                  <c:v>1.56499999999999</c:v>
                </c:pt>
              </c:numCache>
            </c:numRef>
          </c:yVal>
        </c:ser>
        <c:ser>
          <c:idx val="21"/>
          <c:order val="7"/>
          <c:tx>
            <c:strRef>
              <c:f>'TABLA DE RESULTADOS'!$W$1</c:f>
              <c:strCache>
                <c:ptCount val="1"/>
                <c:pt idx="0">
                  <c:v>PRECARGA85</c:v>
                </c:pt>
              </c:strCache>
            </c:strRef>
          </c:tx>
          <c:xVal>
            <c:numRef>
              <c:f>'TABLA DE RESULTADOS'!$V$2:$V$77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RESULTADOS'!$W$2:$W$77</c:f>
              <c:numCache>
                <c:formatCode>General</c:formatCode>
                <c:ptCount val="76"/>
                <c:pt idx="0">
                  <c:v>2.4849999999999999</c:v>
                </c:pt>
                <c:pt idx="1">
                  <c:v>2.4049999999999998</c:v>
                </c:pt>
                <c:pt idx="2">
                  <c:v>2.3449999999999998</c:v>
                </c:pt>
                <c:pt idx="3">
                  <c:v>2.2949999999999999</c:v>
                </c:pt>
                <c:pt idx="4">
                  <c:v>2.2549999999999999</c:v>
                </c:pt>
                <c:pt idx="5">
                  <c:v>2.2200000000000002</c:v>
                </c:pt>
                <c:pt idx="6">
                  <c:v>2.1850000000000001</c:v>
                </c:pt>
                <c:pt idx="7">
                  <c:v>2.1549999999999998</c:v>
                </c:pt>
                <c:pt idx="8">
                  <c:v>2.13</c:v>
                </c:pt>
                <c:pt idx="9">
                  <c:v>2.105</c:v>
                </c:pt>
                <c:pt idx="10">
                  <c:v>2.08</c:v>
                </c:pt>
                <c:pt idx="11">
                  <c:v>2.06</c:v>
                </c:pt>
                <c:pt idx="12">
                  <c:v>2.04</c:v>
                </c:pt>
                <c:pt idx="13">
                  <c:v>2.02</c:v>
                </c:pt>
                <c:pt idx="14">
                  <c:v>2</c:v>
                </c:pt>
                <c:pt idx="15">
                  <c:v>1.9850000000000001</c:v>
                </c:pt>
                <c:pt idx="16">
                  <c:v>1.9650000000000001</c:v>
                </c:pt>
                <c:pt idx="17">
                  <c:v>1.9500000000000099</c:v>
                </c:pt>
                <c:pt idx="18">
                  <c:v>1.9350000000000001</c:v>
                </c:pt>
                <c:pt idx="19">
                  <c:v>1.9200000000000021</c:v>
                </c:pt>
                <c:pt idx="20">
                  <c:v>1.905</c:v>
                </c:pt>
                <c:pt idx="21">
                  <c:v>1.895</c:v>
                </c:pt>
                <c:pt idx="22">
                  <c:v>1.8800000000000001</c:v>
                </c:pt>
                <c:pt idx="23">
                  <c:v>1.87</c:v>
                </c:pt>
                <c:pt idx="24">
                  <c:v>1.855</c:v>
                </c:pt>
                <c:pt idx="25">
                  <c:v>1.845</c:v>
                </c:pt>
                <c:pt idx="26">
                  <c:v>1.835</c:v>
                </c:pt>
                <c:pt idx="27">
                  <c:v>1.825</c:v>
                </c:pt>
                <c:pt idx="28">
                  <c:v>1.81499999999999</c:v>
                </c:pt>
                <c:pt idx="29">
                  <c:v>1.8049999999999899</c:v>
                </c:pt>
                <c:pt idx="30">
                  <c:v>1.7949999999999899</c:v>
                </c:pt>
                <c:pt idx="31">
                  <c:v>1.784999999999989</c:v>
                </c:pt>
                <c:pt idx="32">
                  <c:v>1.7749999999999888</c:v>
                </c:pt>
                <c:pt idx="33">
                  <c:v>1.77</c:v>
                </c:pt>
                <c:pt idx="34">
                  <c:v>1.76</c:v>
                </c:pt>
                <c:pt idx="35">
                  <c:v>1.75</c:v>
                </c:pt>
                <c:pt idx="36">
                  <c:v>1.744999999999989</c:v>
                </c:pt>
                <c:pt idx="37">
                  <c:v>1.7349999999999877</c:v>
                </c:pt>
                <c:pt idx="38">
                  <c:v>1.73</c:v>
                </c:pt>
                <c:pt idx="39">
                  <c:v>1.72</c:v>
                </c:pt>
                <c:pt idx="40">
                  <c:v>1.7149999999999874</c:v>
                </c:pt>
                <c:pt idx="41">
                  <c:v>1.71</c:v>
                </c:pt>
                <c:pt idx="42">
                  <c:v>1.7</c:v>
                </c:pt>
                <c:pt idx="43">
                  <c:v>1.6950000000000001</c:v>
                </c:pt>
                <c:pt idx="44">
                  <c:v>1.6900000000000099</c:v>
                </c:pt>
                <c:pt idx="45">
                  <c:v>1.6850000000000001</c:v>
                </c:pt>
                <c:pt idx="46">
                  <c:v>1.6800000000000099</c:v>
                </c:pt>
                <c:pt idx="47">
                  <c:v>1.6700000000000021</c:v>
                </c:pt>
                <c:pt idx="48">
                  <c:v>1.665</c:v>
                </c:pt>
                <c:pt idx="49">
                  <c:v>1.6600000000000001</c:v>
                </c:pt>
                <c:pt idx="50">
                  <c:v>1.655</c:v>
                </c:pt>
                <c:pt idx="51">
                  <c:v>1.6500000000000001</c:v>
                </c:pt>
                <c:pt idx="52">
                  <c:v>1.645</c:v>
                </c:pt>
                <c:pt idx="53">
                  <c:v>1.6400000000000001</c:v>
                </c:pt>
                <c:pt idx="54">
                  <c:v>1.635</c:v>
                </c:pt>
                <c:pt idx="55">
                  <c:v>1.6300000000000001</c:v>
                </c:pt>
                <c:pt idx="56">
                  <c:v>1.6300000000000001</c:v>
                </c:pt>
                <c:pt idx="57">
                  <c:v>1.625</c:v>
                </c:pt>
                <c:pt idx="58">
                  <c:v>1.62</c:v>
                </c:pt>
                <c:pt idx="59">
                  <c:v>1.615</c:v>
                </c:pt>
                <c:pt idx="60">
                  <c:v>1.61</c:v>
                </c:pt>
                <c:pt idx="61">
                  <c:v>1.605</c:v>
                </c:pt>
                <c:pt idx="62">
                  <c:v>1.605</c:v>
                </c:pt>
                <c:pt idx="63">
                  <c:v>1.6</c:v>
                </c:pt>
                <c:pt idx="64">
                  <c:v>1.595</c:v>
                </c:pt>
                <c:pt idx="65">
                  <c:v>1.59</c:v>
                </c:pt>
                <c:pt idx="66">
                  <c:v>1.59</c:v>
                </c:pt>
                <c:pt idx="67">
                  <c:v>1.585</c:v>
                </c:pt>
                <c:pt idx="68">
                  <c:v>1.58</c:v>
                </c:pt>
                <c:pt idx="69">
                  <c:v>1.58</c:v>
                </c:pt>
                <c:pt idx="70">
                  <c:v>1.575</c:v>
                </c:pt>
                <c:pt idx="71">
                  <c:v>1.57</c:v>
                </c:pt>
                <c:pt idx="72">
                  <c:v>1.57</c:v>
                </c:pt>
                <c:pt idx="73">
                  <c:v>1.56499999999999</c:v>
                </c:pt>
                <c:pt idx="74">
                  <c:v>1.56</c:v>
                </c:pt>
                <c:pt idx="75">
                  <c:v>1.56</c:v>
                </c:pt>
              </c:numCache>
            </c:numRef>
          </c:yVal>
        </c:ser>
        <c:ser>
          <c:idx val="24"/>
          <c:order val="8"/>
          <c:tx>
            <c:strRef>
              <c:f>'TABLA DE RESULTADOS'!$Z$1</c:f>
              <c:strCache>
                <c:ptCount val="1"/>
                <c:pt idx="0">
                  <c:v>PRECARGA90</c:v>
                </c:pt>
              </c:strCache>
            </c:strRef>
          </c:tx>
          <c:xVal>
            <c:numRef>
              <c:f>'TABLA DE RESULTADOS'!$Y$2:$Y$77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RESULTADOS'!$Z$2:$Z$77</c:f>
              <c:numCache>
                <c:formatCode>General</c:formatCode>
                <c:ptCount val="76"/>
                <c:pt idx="0">
                  <c:v>2.46</c:v>
                </c:pt>
                <c:pt idx="1">
                  <c:v>2.38</c:v>
                </c:pt>
                <c:pt idx="2">
                  <c:v>2.3199999999999967</c:v>
                </c:pt>
                <c:pt idx="3">
                  <c:v>2.27</c:v>
                </c:pt>
                <c:pt idx="4">
                  <c:v>2.23</c:v>
                </c:pt>
                <c:pt idx="5">
                  <c:v>2.1949999999999998</c:v>
                </c:pt>
                <c:pt idx="6">
                  <c:v>2.165</c:v>
                </c:pt>
                <c:pt idx="7">
                  <c:v>2.1349999999999998</c:v>
                </c:pt>
                <c:pt idx="8">
                  <c:v>2.11</c:v>
                </c:pt>
                <c:pt idx="9">
                  <c:v>2.085</c:v>
                </c:pt>
                <c:pt idx="10">
                  <c:v>2.06</c:v>
                </c:pt>
                <c:pt idx="11">
                  <c:v>2.04</c:v>
                </c:pt>
                <c:pt idx="12">
                  <c:v>2.02</c:v>
                </c:pt>
                <c:pt idx="13">
                  <c:v>2</c:v>
                </c:pt>
                <c:pt idx="14">
                  <c:v>1.9800000000000111</c:v>
                </c:pt>
                <c:pt idx="15">
                  <c:v>1.9650000000000001</c:v>
                </c:pt>
                <c:pt idx="16">
                  <c:v>1.9500000000000099</c:v>
                </c:pt>
                <c:pt idx="17">
                  <c:v>1.9300000000000099</c:v>
                </c:pt>
                <c:pt idx="18">
                  <c:v>1.9200000000000021</c:v>
                </c:pt>
                <c:pt idx="19">
                  <c:v>1.905</c:v>
                </c:pt>
                <c:pt idx="20">
                  <c:v>1.8900000000000001</c:v>
                </c:pt>
                <c:pt idx="21">
                  <c:v>1.875</c:v>
                </c:pt>
                <c:pt idx="22">
                  <c:v>1.865</c:v>
                </c:pt>
                <c:pt idx="23">
                  <c:v>1.855</c:v>
                </c:pt>
                <c:pt idx="24">
                  <c:v>1.84</c:v>
                </c:pt>
                <c:pt idx="25">
                  <c:v>1.83</c:v>
                </c:pt>
                <c:pt idx="26">
                  <c:v>1.82</c:v>
                </c:pt>
                <c:pt idx="27">
                  <c:v>1.81</c:v>
                </c:pt>
                <c:pt idx="28">
                  <c:v>1.8</c:v>
                </c:pt>
                <c:pt idx="29">
                  <c:v>1.79</c:v>
                </c:pt>
                <c:pt idx="30">
                  <c:v>1.78</c:v>
                </c:pt>
                <c:pt idx="31">
                  <c:v>1.77</c:v>
                </c:pt>
                <c:pt idx="32">
                  <c:v>1.7649999999999888</c:v>
                </c:pt>
                <c:pt idx="33">
                  <c:v>1.7549999999999888</c:v>
                </c:pt>
                <c:pt idx="34">
                  <c:v>1.744999999999989</c:v>
                </c:pt>
                <c:pt idx="35">
                  <c:v>1.74</c:v>
                </c:pt>
                <c:pt idx="36">
                  <c:v>1.73</c:v>
                </c:pt>
                <c:pt idx="37">
                  <c:v>1.7249999999999874</c:v>
                </c:pt>
                <c:pt idx="38">
                  <c:v>1.72</c:v>
                </c:pt>
                <c:pt idx="39">
                  <c:v>1.71</c:v>
                </c:pt>
                <c:pt idx="40">
                  <c:v>1.7049999999999874</c:v>
                </c:pt>
                <c:pt idx="41">
                  <c:v>1.7</c:v>
                </c:pt>
                <c:pt idx="42">
                  <c:v>1.6900000000000099</c:v>
                </c:pt>
                <c:pt idx="43">
                  <c:v>1.6850000000000001</c:v>
                </c:pt>
                <c:pt idx="44">
                  <c:v>1.6800000000000099</c:v>
                </c:pt>
                <c:pt idx="45">
                  <c:v>1.675</c:v>
                </c:pt>
                <c:pt idx="46">
                  <c:v>1.6700000000000021</c:v>
                </c:pt>
                <c:pt idx="47">
                  <c:v>1.665</c:v>
                </c:pt>
                <c:pt idx="48">
                  <c:v>1.655</c:v>
                </c:pt>
                <c:pt idx="49">
                  <c:v>1.6500000000000001</c:v>
                </c:pt>
                <c:pt idx="50">
                  <c:v>1.645</c:v>
                </c:pt>
                <c:pt idx="51">
                  <c:v>1.6400000000000001</c:v>
                </c:pt>
                <c:pt idx="52">
                  <c:v>1.635</c:v>
                </c:pt>
                <c:pt idx="53">
                  <c:v>1.635</c:v>
                </c:pt>
                <c:pt idx="54">
                  <c:v>1.6300000000000001</c:v>
                </c:pt>
                <c:pt idx="55">
                  <c:v>1.625</c:v>
                </c:pt>
                <c:pt idx="56">
                  <c:v>1.62</c:v>
                </c:pt>
                <c:pt idx="57">
                  <c:v>1.615</c:v>
                </c:pt>
                <c:pt idx="58">
                  <c:v>1.61</c:v>
                </c:pt>
                <c:pt idx="59">
                  <c:v>1.605</c:v>
                </c:pt>
                <c:pt idx="60">
                  <c:v>1.605</c:v>
                </c:pt>
                <c:pt idx="61">
                  <c:v>1.6</c:v>
                </c:pt>
                <c:pt idx="62">
                  <c:v>1.595</c:v>
                </c:pt>
                <c:pt idx="63">
                  <c:v>1.59</c:v>
                </c:pt>
                <c:pt idx="64">
                  <c:v>1.59</c:v>
                </c:pt>
                <c:pt idx="65">
                  <c:v>1.585</c:v>
                </c:pt>
                <c:pt idx="66">
                  <c:v>1.58</c:v>
                </c:pt>
                <c:pt idx="67">
                  <c:v>1.58</c:v>
                </c:pt>
                <c:pt idx="68">
                  <c:v>1.575</c:v>
                </c:pt>
                <c:pt idx="69">
                  <c:v>1.57</c:v>
                </c:pt>
                <c:pt idx="70">
                  <c:v>1.57</c:v>
                </c:pt>
                <c:pt idx="71">
                  <c:v>1.56499999999999</c:v>
                </c:pt>
                <c:pt idx="72">
                  <c:v>1.56</c:v>
                </c:pt>
                <c:pt idx="73">
                  <c:v>1.56</c:v>
                </c:pt>
                <c:pt idx="74">
                  <c:v>1.5549999999999899</c:v>
                </c:pt>
                <c:pt idx="75">
                  <c:v>1.5549999999999899</c:v>
                </c:pt>
              </c:numCache>
            </c:numRef>
          </c:yVal>
        </c:ser>
        <c:ser>
          <c:idx val="1"/>
          <c:order val="9"/>
          <c:tx>
            <c:strRef>
              <c:f>'TABLA DE RESULTADOS'!$AC$1</c:f>
              <c:strCache>
                <c:ptCount val="1"/>
                <c:pt idx="0">
                  <c:v>PRECARGA95</c:v>
                </c:pt>
              </c:strCache>
            </c:strRef>
          </c:tx>
          <c:xVal>
            <c:numRef>
              <c:f>'TABLA DE RESULTADOS'!$AB$2:$AB$77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RESULTADOS'!$AC$2:$AC$77</c:f>
              <c:numCache>
                <c:formatCode>General</c:formatCode>
                <c:ptCount val="76"/>
                <c:pt idx="0">
                  <c:v>2.4299999999999997</c:v>
                </c:pt>
                <c:pt idx="1">
                  <c:v>2.3499999999999988</c:v>
                </c:pt>
                <c:pt idx="2">
                  <c:v>2.2949999999999999</c:v>
                </c:pt>
                <c:pt idx="3">
                  <c:v>2.2450000000000001</c:v>
                </c:pt>
                <c:pt idx="4">
                  <c:v>2.2050000000000001</c:v>
                </c:pt>
                <c:pt idx="5">
                  <c:v>2.17</c:v>
                </c:pt>
                <c:pt idx="6">
                  <c:v>2.14</c:v>
                </c:pt>
                <c:pt idx="7">
                  <c:v>2.11</c:v>
                </c:pt>
                <c:pt idx="8">
                  <c:v>2.085</c:v>
                </c:pt>
                <c:pt idx="9">
                  <c:v>2.06</c:v>
                </c:pt>
                <c:pt idx="10">
                  <c:v>2.04</c:v>
                </c:pt>
                <c:pt idx="11">
                  <c:v>2.02</c:v>
                </c:pt>
                <c:pt idx="12">
                  <c:v>2</c:v>
                </c:pt>
                <c:pt idx="13">
                  <c:v>1.9800000000000111</c:v>
                </c:pt>
                <c:pt idx="14">
                  <c:v>1.96000000000001</c:v>
                </c:pt>
                <c:pt idx="15">
                  <c:v>1.9450000000000001</c:v>
                </c:pt>
                <c:pt idx="16">
                  <c:v>1.9300000000000099</c:v>
                </c:pt>
                <c:pt idx="17">
                  <c:v>1.915</c:v>
                </c:pt>
                <c:pt idx="18">
                  <c:v>1.9000000000000001</c:v>
                </c:pt>
                <c:pt idx="19">
                  <c:v>1.885</c:v>
                </c:pt>
                <c:pt idx="20">
                  <c:v>1.875</c:v>
                </c:pt>
                <c:pt idx="21">
                  <c:v>1.86</c:v>
                </c:pt>
                <c:pt idx="22">
                  <c:v>1.85</c:v>
                </c:pt>
                <c:pt idx="23">
                  <c:v>1.835</c:v>
                </c:pt>
                <c:pt idx="24">
                  <c:v>1.825</c:v>
                </c:pt>
                <c:pt idx="25">
                  <c:v>1.81499999999999</c:v>
                </c:pt>
                <c:pt idx="26">
                  <c:v>1.8049999999999899</c:v>
                </c:pt>
                <c:pt idx="27">
                  <c:v>1.7949999999999899</c:v>
                </c:pt>
                <c:pt idx="28">
                  <c:v>1.784999999999989</c:v>
                </c:pt>
                <c:pt idx="29">
                  <c:v>1.7749999999999888</c:v>
                </c:pt>
                <c:pt idx="30">
                  <c:v>1.7649999999999888</c:v>
                </c:pt>
                <c:pt idx="31">
                  <c:v>1.76</c:v>
                </c:pt>
                <c:pt idx="32">
                  <c:v>1.75</c:v>
                </c:pt>
                <c:pt idx="33">
                  <c:v>1.74</c:v>
                </c:pt>
                <c:pt idx="34">
                  <c:v>1.7349999999999877</c:v>
                </c:pt>
                <c:pt idx="35">
                  <c:v>1.7249999999999874</c:v>
                </c:pt>
                <c:pt idx="36">
                  <c:v>1.72</c:v>
                </c:pt>
                <c:pt idx="37">
                  <c:v>1.7149999999999874</c:v>
                </c:pt>
                <c:pt idx="38">
                  <c:v>1.7049999999999874</c:v>
                </c:pt>
                <c:pt idx="39">
                  <c:v>1.7</c:v>
                </c:pt>
                <c:pt idx="40">
                  <c:v>1.6950000000000001</c:v>
                </c:pt>
                <c:pt idx="41">
                  <c:v>1.6850000000000001</c:v>
                </c:pt>
                <c:pt idx="42">
                  <c:v>1.6800000000000099</c:v>
                </c:pt>
                <c:pt idx="43">
                  <c:v>1.675</c:v>
                </c:pt>
                <c:pt idx="44">
                  <c:v>1.6700000000000021</c:v>
                </c:pt>
                <c:pt idx="45">
                  <c:v>1.665</c:v>
                </c:pt>
                <c:pt idx="46">
                  <c:v>1.6600000000000001</c:v>
                </c:pt>
                <c:pt idx="47">
                  <c:v>1.655</c:v>
                </c:pt>
                <c:pt idx="48">
                  <c:v>1.6500000000000001</c:v>
                </c:pt>
                <c:pt idx="49">
                  <c:v>1.645</c:v>
                </c:pt>
                <c:pt idx="50">
                  <c:v>1.6400000000000001</c:v>
                </c:pt>
                <c:pt idx="51">
                  <c:v>1.635</c:v>
                </c:pt>
                <c:pt idx="52">
                  <c:v>1.6300000000000001</c:v>
                </c:pt>
                <c:pt idx="53">
                  <c:v>1.625</c:v>
                </c:pt>
                <c:pt idx="54">
                  <c:v>1.62</c:v>
                </c:pt>
                <c:pt idx="55">
                  <c:v>1.615</c:v>
                </c:pt>
                <c:pt idx="56">
                  <c:v>1.61</c:v>
                </c:pt>
                <c:pt idx="57">
                  <c:v>1.605</c:v>
                </c:pt>
                <c:pt idx="58">
                  <c:v>1.605</c:v>
                </c:pt>
                <c:pt idx="59">
                  <c:v>1.6</c:v>
                </c:pt>
                <c:pt idx="60">
                  <c:v>1.595</c:v>
                </c:pt>
                <c:pt idx="61">
                  <c:v>1.59</c:v>
                </c:pt>
                <c:pt idx="62">
                  <c:v>1.59</c:v>
                </c:pt>
                <c:pt idx="63">
                  <c:v>1.585</c:v>
                </c:pt>
                <c:pt idx="64">
                  <c:v>1.58</c:v>
                </c:pt>
                <c:pt idx="65">
                  <c:v>1.575</c:v>
                </c:pt>
                <c:pt idx="66">
                  <c:v>1.575</c:v>
                </c:pt>
                <c:pt idx="67">
                  <c:v>1.57</c:v>
                </c:pt>
                <c:pt idx="68">
                  <c:v>1.56499999999999</c:v>
                </c:pt>
                <c:pt idx="69">
                  <c:v>1.56499999999999</c:v>
                </c:pt>
                <c:pt idx="70">
                  <c:v>1.56</c:v>
                </c:pt>
                <c:pt idx="71">
                  <c:v>1.56</c:v>
                </c:pt>
                <c:pt idx="72">
                  <c:v>1.5549999999999899</c:v>
                </c:pt>
                <c:pt idx="73">
                  <c:v>1.55</c:v>
                </c:pt>
                <c:pt idx="74">
                  <c:v>1.55</c:v>
                </c:pt>
                <c:pt idx="75">
                  <c:v>1.5449999999999899</c:v>
                </c:pt>
              </c:numCache>
            </c:numRef>
          </c:yVal>
        </c:ser>
        <c:ser>
          <c:idx val="2"/>
          <c:order val="10"/>
          <c:tx>
            <c:strRef>
              <c:f>'TABLA DE RESULTADOS'!$AF$1</c:f>
              <c:strCache>
                <c:ptCount val="1"/>
                <c:pt idx="0">
                  <c:v>PRECARGA100</c:v>
                </c:pt>
              </c:strCache>
            </c:strRef>
          </c:tx>
          <c:xVal>
            <c:numRef>
              <c:f>'TABLA DE RESULTADOS'!$AE$2:$AE$77</c:f>
              <c:numCache>
                <c:formatCode>General</c:formatCode>
                <c:ptCount val="76"/>
                <c:pt idx="0">
                  <c:v>0.5</c:v>
                </c:pt>
                <c:pt idx="1">
                  <c:v>0.60000000000000064</c:v>
                </c:pt>
                <c:pt idx="2">
                  <c:v>0.70000000000000062</c:v>
                </c:pt>
                <c:pt idx="3">
                  <c:v>0.8</c:v>
                </c:pt>
                <c:pt idx="4">
                  <c:v>0.9</c:v>
                </c:pt>
                <c:pt idx="5">
                  <c:v>1</c:v>
                </c:pt>
                <c:pt idx="6">
                  <c:v>1.1000000000000001</c:v>
                </c:pt>
                <c:pt idx="7">
                  <c:v>1.2</c:v>
                </c:pt>
                <c:pt idx="8">
                  <c:v>1.3</c:v>
                </c:pt>
                <c:pt idx="9">
                  <c:v>1.4</c:v>
                </c:pt>
                <c:pt idx="10">
                  <c:v>1.5</c:v>
                </c:pt>
                <c:pt idx="11">
                  <c:v>1.6</c:v>
                </c:pt>
                <c:pt idx="12">
                  <c:v>1.7</c:v>
                </c:pt>
                <c:pt idx="13">
                  <c:v>1.8</c:v>
                </c:pt>
                <c:pt idx="14">
                  <c:v>1.9000000000000001</c:v>
                </c:pt>
                <c:pt idx="15">
                  <c:v>2</c:v>
                </c:pt>
                <c:pt idx="16">
                  <c:v>2.1</c:v>
                </c:pt>
                <c:pt idx="17">
                  <c:v>2.2000000000000002</c:v>
                </c:pt>
                <c:pt idx="18">
                  <c:v>2.2999999999999998</c:v>
                </c:pt>
                <c:pt idx="19">
                  <c:v>2.4</c:v>
                </c:pt>
                <c:pt idx="20">
                  <c:v>2.5</c:v>
                </c:pt>
                <c:pt idx="21">
                  <c:v>2.6</c:v>
                </c:pt>
                <c:pt idx="22">
                  <c:v>2.7</c:v>
                </c:pt>
                <c:pt idx="23">
                  <c:v>2.8</c:v>
                </c:pt>
                <c:pt idx="24">
                  <c:v>2.9</c:v>
                </c:pt>
                <c:pt idx="25">
                  <c:v>3</c:v>
                </c:pt>
                <c:pt idx="26">
                  <c:v>3.1</c:v>
                </c:pt>
                <c:pt idx="27">
                  <c:v>3.2</c:v>
                </c:pt>
                <c:pt idx="28">
                  <c:v>3.3</c:v>
                </c:pt>
                <c:pt idx="29">
                  <c:v>3.4</c:v>
                </c:pt>
                <c:pt idx="30">
                  <c:v>3.5</c:v>
                </c:pt>
                <c:pt idx="31">
                  <c:v>3.6</c:v>
                </c:pt>
                <c:pt idx="32">
                  <c:v>3.7</c:v>
                </c:pt>
                <c:pt idx="33">
                  <c:v>3.8</c:v>
                </c:pt>
                <c:pt idx="34">
                  <c:v>3.9</c:v>
                </c:pt>
                <c:pt idx="35">
                  <c:v>4</c:v>
                </c:pt>
                <c:pt idx="36">
                  <c:v>4.0999999999999996</c:v>
                </c:pt>
                <c:pt idx="37">
                  <c:v>4.2</c:v>
                </c:pt>
                <c:pt idx="38">
                  <c:v>4.3</c:v>
                </c:pt>
                <c:pt idx="39">
                  <c:v>4.4000000000000004</c:v>
                </c:pt>
                <c:pt idx="40">
                  <c:v>4.5</c:v>
                </c:pt>
                <c:pt idx="41">
                  <c:v>4.5999999999999996</c:v>
                </c:pt>
                <c:pt idx="42">
                  <c:v>4.7</c:v>
                </c:pt>
                <c:pt idx="43">
                  <c:v>4.8</c:v>
                </c:pt>
                <c:pt idx="44">
                  <c:v>4.9000000000000004</c:v>
                </c:pt>
                <c:pt idx="45">
                  <c:v>5</c:v>
                </c:pt>
                <c:pt idx="46">
                  <c:v>5.0999999999999996</c:v>
                </c:pt>
                <c:pt idx="47">
                  <c:v>5.2</c:v>
                </c:pt>
                <c:pt idx="48">
                  <c:v>5.3</c:v>
                </c:pt>
                <c:pt idx="49">
                  <c:v>5.4</c:v>
                </c:pt>
                <c:pt idx="50">
                  <c:v>5.5</c:v>
                </c:pt>
                <c:pt idx="51">
                  <c:v>5.6</c:v>
                </c:pt>
                <c:pt idx="52">
                  <c:v>5.7</c:v>
                </c:pt>
                <c:pt idx="53">
                  <c:v>5.8</c:v>
                </c:pt>
                <c:pt idx="54">
                  <c:v>5.9</c:v>
                </c:pt>
                <c:pt idx="55">
                  <c:v>6</c:v>
                </c:pt>
                <c:pt idx="56">
                  <c:v>6.1</c:v>
                </c:pt>
                <c:pt idx="57">
                  <c:v>6.2</c:v>
                </c:pt>
                <c:pt idx="58">
                  <c:v>6.3</c:v>
                </c:pt>
                <c:pt idx="59">
                  <c:v>6.4</c:v>
                </c:pt>
                <c:pt idx="60">
                  <c:v>6.5</c:v>
                </c:pt>
                <c:pt idx="61">
                  <c:v>6.6</c:v>
                </c:pt>
                <c:pt idx="62">
                  <c:v>6.7</c:v>
                </c:pt>
                <c:pt idx="63">
                  <c:v>6.8</c:v>
                </c:pt>
                <c:pt idx="64">
                  <c:v>6.9</c:v>
                </c:pt>
                <c:pt idx="65">
                  <c:v>7</c:v>
                </c:pt>
                <c:pt idx="66">
                  <c:v>7.1</c:v>
                </c:pt>
                <c:pt idx="67">
                  <c:v>7.2</c:v>
                </c:pt>
                <c:pt idx="68">
                  <c:v>7.3</c:v>
                </c:pt>
                <c:pt idx="69">
                  <c:v>7.4</c:v>
                </c:pt>
                <c:pt idx="70">
                  <c:v>7.5</c:v>
                </c:pt>
                <c:pt idx="71">
                  <c:v>7.6</c:v>
                </c:pt>
                <c:pt idx="72">
                  <c:v>7.7</c:v>
                </c:pt>
                <c:pt idx="73">
                  <c:v>7.8</c:v>
                </c:pt>
                <c:pt idx="74">
                  <c:v>7.9</c:v>
                </c:pt>
                <c:pt idx="75">
                  <c:v>8</c:v>
                </c:pt>
              </c:numCache>
            </c:numRef>
          </c:xVal>
          <c:yVal>
            <c:numRef>
              <c:f>'TABLA DE RESULTADOS'!$AF$2:$AF$77</c:f>
              <c:numCache>
                <c:formatCode>General</c:formatCode>
                <c:ptCount val="76"/>
                <c:pt idx="0">
                  <c:v>2.4</c:v>
                </c:pt>
                <c:pt idx="1">
                  <c:v>2.3199999999999967</c:v>
                </c:pt>
                <c:pt idx="2">
                  <c:v>2.2650000000000001</c:v>
                </c:pt>
                <c:pt idx="3">
                  <c:v>2.2200000000000002</c:v>
                </c:pt>
                <c:pt idx="4">
                  <c:v>2.1800000000000002</c:v>
                </c:pt>
                <c:pt idx="5">
                  <c:v>2.145</c:v>
                </c:pt>
                <c:pt idx="6">
                  <c:v>2.1149999999999998</c:v>
                </c:pt>
                <c:pt idx="7">
                  <c:v>2.09</c:v>
                </c:pt>
                <c:pt idx="8">
                  <c:v>2.06</c:v>
                </c:pt>
                <c:pt idx="9">
                  <c:v>2.04</c:v>
                </c:pt>
                <c:pt idx="10">
                  <c:v>2.0149999999999997</c:v>
                </c:pt>
                <c:pt idx="11">
                  <c:v>1.9950000000000001</c:v>
                </c:pt>
                <c:pt idx="12">
                  <c:v>1.9750000000000001</c:v>
                </c:pt>
                <c:pt idx="13">
                  <c:v>1.96000000000001</c:v>
                </c:pt>
                <c:pt idx="14">
                  <c:v>1.9400000000000099</c:v>
                </c:pt>
                <c:pt idx="15">
                  <c:v>1.925</c:v>
                </c:pt>
                <c:pt idx="16">
                  <c:v>1.9100000000000001</c:v>
                </c:pt>
                <c:pt idx="17">
                  <c:v>1.895</c:v>
                </c:pt>
                <c:pt idx="18">
                  <c:v>1.8800000000000001</c:v>
                </c:pt>
                <c:pt idx="19">
                  <c:v>1.865</c:v>
                </c:pt>
                <c:pt idx="20">
                  <c:v>1.855</c:v>
                </c:pt>
                <c:pt idx="21">
                  <c:v>1.84</c:v>
                </c:pt>
                <c:pt idx="22">
                  <c:v>1.83</c:v>
                </c:pt>
                <c:pt idx="23">
                  <c:v>1.82</c:v>
                </c:pt>
                <c:pt idx="24">
                  <c:v>1.81</c:v>
                </c:pt>
                <c:pt idx="25">
                  <c:v>1.8</c:v>
                </c:pt>
                <c:pt idx="26">
                  <c:v>1.79</c:v>
                </c:pt>
                <c:pt idx="27">
                  <c:v>1.78</c:v>
                </c:pt>
                <c:pt idx="28">
                  <c:v>1.77</c:v>
                </c:pt>
                <c:pt idx="29">
                  <c:v>1.76</c:v>
                </c:pt>
                <c:pt idx="30">
                  <c:v>1.75</c:v>
                </c:pt>
                <c:pt idx="31">
                  <c:v>1.744999999999989</c:v>
                </c:pt>
                <c:pt idx="32">
                  <c:v>1.7349999999999877</c:v>
                </c:pt>
                <c:pt idx="33">
                  <c:v>1.73</c:v>
                </c:pt>
                <c:pt idx="34">
                  <c:v>1.72</c:v>
                </c:pt>
                <c:pt idx="35">
                  <c:v>1.7149999999999874</c:v>
                </c:pt>
                <c:pt idx="36">
                  <c:v>1.7049999999999874</c:v>
                </c:pt>
                <c:pt idx="37">
                  <c:v>1.7</c:v>
                </c:pt>
                <c:pt idx="38">
                  <c:v>1.6950000000000001</c:v>
                </c:pt>
                <c:pt idx="39">
                  <c:v>1.6850000000000001</c:v>
                </c:pt>
                <c:pt idx="40">
                  <c:v>1.6800000000000099</c:v>
                </c:pt>
                <c:pt idx="41">
                  <c:v>1.675</c:v>
                </c:pt>
                <c:pt idx="42">
                  <c:v>1.6700000000000021</c:v>
                </c:pt>
                <c:pt idx="43">
                  <c:v>1.665</c:v>
                </c:pt>
                <c:pt idx="44">
                  <c:v>1.6600000000000001</c:v>
                </c:pt>
                <c:pt idx="45">
                  <c:v>1.655</c:v>
                </c:pt>
                <c:pt idx="46">
                  <c:v>1.645</c:v>
                </c:pt>
                <c:pt idx="47">
                  <c:v>1.6400000000000001</c:v>
                </c:pt>
                <c:pt idx="48">
                  <c:v>1.635</c:v>
                </c:pt>
                <c:pt idx="49">
                  <c:v>1.635</c:v>
                </c:pt>
                <c:pt idx="50">
                  <c:v>1.6300000000000001</c:v>
                </c:pt>
                <c:pt idx="51">
                  <c:v>1.625</c:v>
                </c:pt>
                <c:pt idx="52">
                  <c:v>1.62</c:v>
                </c:pt>
                <c:pt idx="53">
                  <c:v>1.615</c:v>
                </c:pt>
                <c:pt idx="54">
                  <c:v>1.61</c:v>
                </c:pt>
                <c:pt idx="55">
                  <c:v>1.605</c:v>
                </c:pt>
                <c:pt idx="56">
                  <c:v>1.6</c:v>
                </c:pt>
                <c:pt idx="57">
                  <c:v>1.6</c:v>
                </c:pt>
                <c:pt idx="58">
                  <c:v>1.595</c:v>
                </c:pt>
                <c:pt idx="59">
                  <c:v>1.59</c:v>
                </c:pt>
                <c:pt idx="60">
                  <c:v>1.585</c:v>
                </c:pt>
                <c:pt idx="61">
                  <c:v>1.585</c:v>
                </c:pt>
                <c:pt idx="62">
                  <c:v>1.58</c:v>
                </c:pt>
                <c:pt idx="63">
                  <c:v>1.575</c:v>
                </c:pt>
                <c:pt idx="64">
                  <c:v>1.575</c:v>
                </c:pt>
                <c:pt idx="65">
                  <c:v>1.57</c:v>
                </c:pt>
                <c:pt idx="66">
                  <c:v>1.56499999999999</c:v>
                </c:pt>
                <c:pt idx="67">
                  <c:v>1.56499999999999</c:v>
                </c:pt>
                <c:pt idx="68">
                  <c:v>1.56</c:v>
                </c:pt>
                <c:pt idx="69">
                  <c:v>1.5549999999999899</c:v>
                </c:pt>
                <c:pt idx="70">
                  <c:v>1.5549999999999899</c:v>
                </c:pt>
                <c:pt idx="71">
                  <c:v>1.55</c:v>
                </c:pt>
                <c:pt idx="72">
                  <c:v>1.55</c:v>
                </c:pt>
                <c:pt idx="73">
                  <c:v>1.5449999999999899</c:v>
                </c:pt>
                <c:pt idx="74">
                  <c:v>1.5449999999999899</c:v>
                </c:pt>
                <c:pt idx="75">
                  <c:v>1.54</c:v>
                </c:pt>
              </c:numCache>
            </c:numRef>
          </c:yVal>
        </c:ser>
        <c:axId val="96108544"/>
        <c:axId val="96110080"/>
      </c:scatterChart>
      <c:valAx>
        <c:axId val="96108544"/>
        <c:scaling>
          <c:orientation val="minMax"/>
          <c:max val="8"/>
          <c:min val="0"/>
        </c:scaling>
        <c:axPos val="b"/>
        <c:majorGridlines/>
        <c:minorGridlines>
          <c:spPr>
            <a:ln>
              <a:solidFill>
                <a:sysClr val="windowText" lastClr="000000"/>
              </a:solidFill>
            </a:ln>
          </c:spPr>
        </c:min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96110080"/>
        <c:crosses val="autoZero"/>
        <c:crossBetween val="midCat"/>
        <c:majorUnit val="1"/>
        <c:minorUnit val="0.25"/>
      </c:valAx>
      <c:valAx>
        <c:axId val="96110080"/>
        <c:scaling>
          <c:orientation val="minMax"/>
          <c:max val="3"/>
          <c:min val="1"/>
        </c:scaling>
        <c:axPos val="l"/>
        <c:majorGridlines/>
        <c:min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96108544"/>
        <c:crosses val="autoZero"/>
        <c:crossBetween val="midCat"/>
        <c:majorUnit val="0.1"/>
        <c:minorUnit val="0.05"/>
      </c:valAx>
    </c:plotArea>
    <c:legend>
      <c:legendPos val="r"/>
      <c:layout>
        <c:manualLayout>
          <c:xMode val="edge"/>
          <c:yMode val="edge"/>
          <c:x val="0.26231129513288115"/>
          <c:y val="5.9350951087031797E-2"/>
          <c:w val="0.70781933071193426"/>
          <c:h val="0.22974115616440738"/>
        </c:manualLayout>
      </c:layout>
      <c:spPr>
        <a:solidFill>
          <a:schemeClr val="bg1"/>
        </a:solidFill>
      </c:spPr>
      <c:txPr>
        <a:bodyPr/>
        <a:lstStyle/>
        <a:p>
          <a:pPr>
            <a:defRPr sz="920"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F342F-8D37-4574-91F1-353C6123A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2191</TotalTime>
  <Pages>163</Pages>
  <Words>20289</Words>
  <Characters>111590</Characters>
  <Application>Microsoft Office Word</Application>
  <DocSecurity>0</DocSecurity>
  <Lines>929</Lines>
  <Paragraphs>263</Paragraphs>
  <ScaleCrop>false</ScaleCrop>
  <HeadingPairs>
    <vt:vector size="2" baseType="variant">
      <vt:variant>
        <vt:lpstr>Título</vt:lpstr>
      </vt:variant>
      <vt:variant>
        <vt:i4>1</vt:i4>
      </vt:variant>
    </vt:vector>
  </HeadingPairs>
  <TitlesOfParts>
    <vt:vector size="1" baseType="lpstr">
      <vt:lpstr>1</vt:lpstr>
    </vt:vector>
  </TitlesOfParts>
  <Company>Home</Company>
  <LinksUpToDate>false</LinksUpToDate>
  <CharactersWithSpaces>131616</CharactersWithSpaces>
  <SharedDoc>false</SharedDoc>
  <HLinks>
    <vt:vector size="18" baseType="variant">
      <vt:variant>
        <vt:i4>3407992</vt:i4>
      </vt:variant>
      <vt:variant>
        <vt:i4>9</vt:i4>
      </vt:variant>
      <vt:variant>
        <vt:i4>0</vt:i4>
      </vt:variant>
      <vt:variant>
        <vt:i4>5</vt:i4>
      </vt:variant>
      <vt:variant>
        <vt:lpwstr>http://es.wikipedia.org/wiki/Imagen:Convection.gif</vt:lpwstr>
      </vt:variant>
      <vt:variant>
        <vt:lpwstr/>
      </vt:variant>
      <vt:variant>
        <vt:i4>6815789</vt:i4>
      </vt:variant>
      <vt:variant>
        <vt:i4>6</vt:i4>
      </vt:variant>
      <vt:variant>
        <vt:i4>0</vt:i4>
      </vt:variant>
      <vt:variant>
        <vt:i4>5</vt:i4>
      </vt:variant>
      <vt:variant>
        <vt:lpwstr>http://es.wikipedia.org/wiki/Fluido</vt:lpwstr>
      </vt:variant>
      <vt:variant>
        <vt:lpwstr/>
      </vt:variant>
      <vt:variant>
        <vt:i4>1441865</vt:i4>
      </vt:variant>
      <vt:variant>
        <vt:i4>3</vt:i4>
      </vt:variant>
      <vt:variant>
        <vt:i4>0</vt:i4>
      </vt:variant>
      <vt:variant>
        <vt:i4>5</vt:i4>
      </vt:variant>
      <vt:variant>
        <vt:lpwstr>http://es.wikipedia.org/wiki/Temperatura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Omar Reinoso</dc:creator>
  <cp:keywords/>
  <dc:description/>
  <cp:lastModifiedBy>darwin</cp:lastModifiedBy>
  <cp:revision>133</cp:revision>
  <cp:lastPrinted>2011-11-25T19:29:00Z</cp:lastPrinted>
  <dcterms:created xsi:type="dcterms:W3CDTF">2011-09-28T17:44:00Z</dcterms:created>
  <dcterms:modified xsi:type="dcterms:W3CDTF">2011-12-08T23:38:00Z</dcterms:modified>
</cp:coreProperties>
</file>