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7D" w:rsidRDefault="00C7157D" w:rsidP="008A5191">
      <w:pPr>
        <w:ind w:right="-621"/>
        <w:jc w:val="center"/>
        <w:rPr>
          <w:rFonts w:ascii="Calisto MT" w:hAnsi="Calisto MT"/>
          <w:b/>
          <w:bCs/>
          <w:sz w:val="22"/>
          <w:szCs w:val="22"/>
        </w:rPr>
      </w:pPr>
      <w:r>
        <w:rPr>
          <w:rFonts w:ascii="Calisto MT" w:hAnsi="Calisto MT"/>
          <w:b/>
          <w:bCs/>
          <w:sz w:val="22"/>
          <w:szCs w:val="22"/>
        </w:rPr>
        <w:t>RESOLUCIONES ADOPTADAS POR EL CONSEJO POLITÉCNICO EN SESIÓN REALIZADA EL DÍA JUEVES 28 DE JUNIO DE 2012</w:t>
      </w:r>
    </w:p>
    <w:p w:rsidR="00C7157D" w:rsidRDefault="00C7157D" w:rsidP="004B7EDC">
      <w:pPr>
        <w:tabs>
          <w:tab w:val="left" w:pos="1670"/>
        </w:tabs>
        <w:rPr>
          <w:rFonts w:ascii="Calisto MT" w:hAnsi="Calisto MT"/>
          <w:sz w:val="22"/>
          <w:szCs w:val="22"/>
        </w:rPr>
      </w:pPr>
    </w:p>
    <w:p w:rsidR="00C7157D" w:rsidRDefault="00C7157D" w:rsidP="004C030F">
      <w:pPr>
        <w:ind w:left="1440" w:right="-351" w:hanging="1440"/>
        <w:jc w:val="both"/>
        <w:rPr>
          <w:rFonts w:ascii="Garamond" w:hAnsi="Garamond" w:cs="Garamond"/>
          <w:lang w:eastAsia="es-EC"/>
        </w:rPr>
      </w:pPr>
    </w:p>
    <w:p w:rsidR="00C7157D" w:rsidRPr="00991D2C" w:rsidRDefault="00C7157D" w:rsidP="005E0EED">
      <w:pPr>
        <w:tabs>
          <w:tab w:val="left" w:pos="1670"/>
        </w:tabs>
        <w:ind w:left="1440" w:right="-81" w:hanging="1440"/>
        <w:jc w:val="both"/>
        <w:rPr>
          <w:rFonts w:ascii="Garamond" w:hAnsi="Garamond"/>
          <w:szCs w:val="24"/>
        </w:rPr>
      </w:pPr>
      <w:r w:rsidRPr="00D76A45">
        <w:rPr>
          <w:rFonts w:ascii="Garamond" w:hAnsi="Garamond"/>
          <w:b/>
          <w:bCs/>
          <w:szCs w:val="24"/>
          <w:u w:val="single"/>
        </w:rPr>
        <w:t>12-06-219.-</w:t>
      </w:r>
      <w:r w:rsidRPr="00C0393E">
        <w:rPr>
          <w:rFonts w:ascii="Garamond" w:hAnsi="Garamond"/>
          <w:bCs/>
          <w:sz w:val="22"/>
          <w:szCs w:val="22"/>
        </w:rPr>
        <w:tab/>
      </w:r>
      <w:r w:rsidRPr="00991D2C">
        <w:rPr>
          <w:rFonts w:ascii="Garamond" w:hAnsi="Garamond"/>
          <w:szCs w:val="24"/>
        </w:rPr>
        <w:t xml:space="preserve">Se aprueba el acta de la sesión del Consejo Politécnico celebrada el día </w:t>
      </w:r>
      <w:r>
        <w:rPr>
          <w:rFonts w:ascii="Garamond" w:hAnsi="Garamond"/>
          <w:szCs w:val="24"/>
        </w:rPr>
        <w:t xml:space="preserve">martes 12 </w:t>
      </w:r>
      <w:r w:rsidRPr="00991D2C">
        <w:rPr>
          <w:rFonts w:ascii="Garamond" w:hAnsi="Garamond"/>
          <w:szCs w:val="24"/>
        </w:rPr>
        <w:t xml:space="preserve">de </w:t>
      </w:r>
      <w:r>
        <w:rPr>
          <w:rFonts w:ascii="Garamond" w:hAnsi="Garamond"/>
          <w:szCs w:val="24"/>
        </w:rPr>
        <w:t xml:space="preserve">junio </w:t>
      </w:r>
      <w:r w:rsidRPr="00991D2C">
        <w:rPr>
          <w:rFonts w:ascii="Garamond" w:hAnsi="Garamond"/>
          <w:szCs w:val="24"/>
        </w:rPr>
        <w:t>de 2012.</w:t>
      </w:r>
    </w:p>
    <w:p w:rsidR="00C7157D" w:rsidRPr="00024D7D" w:rsidRDefault="00C7157D" w:rsidP="005E0EED">
      <w:pPr>
        <w:ind w:right="-81" w:firstLine="720"/>
        <w:jc w:val="both"/>
        <w:rPr>
          <w:b/>
          <w:sz w:val="18"/>
          <w:szCs w:val="18"/>
        </w:rPr>
      </w:pPr>
    </w:p>
    <w:p w:rsidR="00C7157D" w:rsidRDefault="00C7157D" w:rsidP="005E0EED">
      <w:pPr>
        <w:tabs>
          <w:tab w:val="num" w:pos="360"/>
        </w:tabs>
        <w:ind w:left="1440" w:right="-81" w:hanging="1440"/>
        <w:jc w:val="both"/>
        <w:rPr>
          <w:rFonts w:ascii="Garamond" w:hAnsi="Garamond"/>
          <w:sz w:val="20"/>
        </w:rPr>
      </w:pPr>
      <w:r w:rsidRPr="00C0393E">
        <w:rPr>
          <w:rFonts w:ascii="Garamond" w:hAnsi="Garamond"/>
          <w:b/>
          <w:bCs/>
          <w:u w:val="single"/>
        </w:rPr>
        <w:t>12-06-2</w:t>
      </w:r>
      <w:r>
        <w:rPr>
          <w:rFonts w:ascii="Garamond" w:hAnsi="Garamond"/>
          <w:b/>
          <w:bCs/>
          <w:u w:val="single"/>
        </w:rPr>
        <w:t>20</w:t>
      </w:r>
      <w:r w:rsidRPr="00C0393E">
        <w:rPr>
          <w:rFonts w:ascii="Garamond" w:hAnsi="Garamond"/>
          <w:b/>
          <w:bCs/>
          <w:u w:val="single"/>
        </w:rPr>
        <w:t>.-</w:t>
      </w:r>
      <w:r>
        <w:rPr>
          <w:rFonts w:ascii="Garamond" w:hAnsi="Garamond"/>
          <w:bCs/>
        </w:rPr>
        <w:tab/>
      </w:r>
      <w:r w:rsidRPr="00665099">
        <w:rPr>
          <w:rFonts w:ascii="Garamond" w:hAnsi="Garamond"/>
          <w:bCs/>
          <w:sz w:val="20"/>
        </w:rPr>
        <w:t>A</w:t>
      </w:r>
      <w:r w:rsidRPr="00CC125A">
        <w:rPr>
          <w:rFonts w:ascii="Garamond" w:hAnsi="Garamond"/>
          <w:sz w:val="20"/>
        </w:rPr>
        <w:t xml:space="preserve">l </w:t>
      </w:r>
      <w:r w:rsidRPr="00CC125A">
        <w:rPr>
          <w:rFonts w:ascii="Garamond" w:hAnsi="Garamond"/>
          <w:b/>
          <w:sz w:val="20"/>
        </w:rPr>
        <w:t>CONOCER</w:t>
      </w:r>
      <w:r w:rsidRPr="00CC125A">
        <w:rPr>
          <w:rFonts w:ascii="Garamond" w:hAnsi="Garamond"/>
          <w:sz w:val="20"/>
        </w:rPr>
        <w:t xml:space="preserve"> el proyecto del nuevo </w:t>
      </w:r>
      <w:r w:rsidRPr="004F4570">
        <w:rPr>
          <w:rFonts w:ascii="Garamond" w:hAnsi="Garamond"/>
          <w:sz w:val="18"/>
          <w:szCs w:val="18"/>
        </w:rPr>
        <w:t>“</w:t>
      </w:r>
      <w:r>
        <w:rPr>
          <w:rFonts w:ascii="Garamond" w:hAnsi="Garamond"/>
          <w:sz w:val="18"/>
          <w:szCs w:val="18"/>
        </w:rPr>
        <w:t>R</w:t>
      </w:r>
      <w:r w:rsidRPr="004F4570">
        <w:rPr>
          <w:rFonts w:ascii="Garamond" w:hAnsi="Garamond" w:cs="Arial"/>
          <w:b/>
          <w:bCs/>
          <w:sz w:val="18"/>
          <w:szCs w:val="18"/>
        </w:rPr>
        <w:t>eglamento de funcionamiento de la comisión de vinculación con la colectividad</w:t>
      </w:r>
      <w:r w:rsidRPr="004F4570">
        <w:rPr>
          <w:rFonts w:ascii="Garamond" w:hAnsi="Garamond"/>
          <w:sz w:val="18"/>
          <w:szCs w:val="18"/>
        </w:rPr>
        <w:t>”</w:t>
      </w:r>
      <w:r w:rsidRPr="00CC125A">
        <w:rPr>
          <w:rFonts w:ascii="Garamond" w:hAnsi="Garamond"/>
          <w:sz w:val="20"/>
        </w:rPr>
        <w:t xml:space="preserve"> que presenta el Dr. Freddy Villao Quezada a petición del Ing. Eduardo Cervantes B. con su oficio CVC-146-12 de junio 27 de 2012  dirigido</w:t>
      </w:r>
      <w:r>
        <w:rPr>
          <w:rFonts w:ascii="Garamond" w:hAnsi="Garamond"/>
          <w:sz w:val="20"/>
        </w:rPr>
        <w:t xml:space="preserve"> al Rector Dr. Moisés Tacle.</w:t>
      </w:r>
    </w:p>
    <w:p w:rsidR="00C7157D" w:rsidRDefault="00C7157D" w:rsidP="005E0EED">
      <w:pPr>
        <w:tabs>
          <w:tab w:val="num" w:pos="360"/>
        </w:tabs>
        <w:ind w:left="1440" w:right="-81" w:hanging="1440"/>
        <w:jc w:val="both"/>
        <w:rPr>
          <w:rFonts w:ascii="Garamond" w:hAnsi="Garamond"/>
          <w:b/>
          <w:bCs/>
          <w:sz w:val="20"/>
        </w:rPr>
      </w:pPr>
      <w:r>
        <w:rPr>
          <w:rFonts w:ascii="Garamond" w:hAnsi="Garamond"/>
          <w:b/>
          <w:bCs/>
          <w:sz w:val="20"/>
        </w:rPr>
        <w:tab/>
      </w:r>
      <w:r>
        <w:rPr>
          <w:rFonts w:ascii="Garamond" w:hAnsi="Garamond"/>
          <w:b/>
          <w:bCs/>
          <w:sz w:val="20"/>
        </w:rPr>
        <w:tab/>
      </w:r>
    </w:p>
    <w:p w:rsidR="00C7157D" w:rsidRPr="00E15B53" w:rsidRDefault="00C7157D" w:rsidP="005E0EED">
      <w:pPr>
        <w:tabs>
          <w:tab w:val="num" w:pos="360"/>
        </w:tabs>
        <w:ind w:left="1440" w:right="-81" w:hanging="1440"/>
        <w:jc w:val="both"/>
        <w:rPr>
          <w:rFonts w:ascii="Garamond" w:hAnsi="Garamond"/>
          <w:b/>
          <w:sz w:val="20"/>
        </w:rPr>
      </w:pPr>
      <w:r>
        <w:rPr>
          <w:rFonts w:ascii="Garamond" w:hAnsi="Garamond"/>
          <w:b/>
          <w:bCs/>
          <w:sz w:val="20"/>
        </w:rPr>
        <w:tab/>
      </w:r>
      <w:r>
        <w:rPr>
          <w:rFonts w:ascii="Garamond" w:hAnsi="Garamond"/>
          <w:b/>
          <w:bCs/>
          <w:sz w:val="20"/>
        </w:rPr>
        <w:tab/>
      </w:r>
      <w:r w:rsidRPr="00E15B53">
        <w:rPr>
          <w:rFonts w:ascii="Garamond" w:hAnsi="Garamond"/>
          <w:bCs/>
          <w:sz w:val="20"/>
        </w:rPr>
        <w:t>E</w:t>
      </w:r>
      <w:r w:rsidRPr="00E15B53">
        <w:rPr>
          <w:rFonts w:ascii="Garamond" w:hAnsi="Garamond"/>
          <w:sz w:val="20"/>
        </w:rPr>
        <w:t>l</w:t>
      </w:r>
      <w:r w:rsidRPr="00E15B53">
        <w:rPr>
          <w:rFonts w:ascii="Garamond" w:hAnsi="Garamond"/>
          <w:b/>
          <w:sz w:val="20"/>
        </w:rPr>
        <w:t xml:space="preserve"> CONSEJO POLITÉCNICO RESUELVE: </w:t>
      </w:r>
    </w:p>
    <w:p w:rsidR="00C7157D" w:rsidRPr="00CC125A" w:rsidRDefault="00C7157D" w:rsidP="005E0EED">
      <w:pPr>
        <w:pStyle w:val="ListParagraph"/>
        <w:numPr>
          <w:ilvl w:val="0"/>
          <w:numId w:val="42"/>
        </w:numPr>
        <w:tabs>
          <w:tab w:val="num" w:pos="360"/>
        </w:tabs>
        <w:spacing w:after="0" w:line="240" w:lineRule="auto"/>
        <w:ind w:right="-81"/>
        <w:contextualSpacing/>
        <w:jc w:val="both"/>
        <w:rPr>
          <w:rFonts w:ascii="Garamond" w:hAnsi="Garamond" w:cs="Estrangelo Edessa"/>
          <w:sz w:val="20"/>
          <w:szCs w:val="20"/>
        </w:rPr>
      </w:pPr>
      <w:r w:rsidRPr="00CC125A">
        <w:rPr>
          <w:rFonts w:ascii="Garamond" w:hAnsi="Garamond"/>
          <w:b/>
          <w:sz w:val="20"/>
          <w:szCs w:val="20"/>
        </w:rPr>
        <w:t xml:space="preserve">DEROGAR </w:t>
      </w:r>
      <w:r w:rsidRPr="00CC125A">
        <w:rPr>
          <w:rFonts w:ascii="Garamond" w:hAnsi="Garamond"/>
          <w:sz w:val="20"/>
          <w:szCs w:val="20"/>
        </w:rPr>
        <w:t>el</w:t>
      </w:r>
      <w:r w:rsidRPr="00CC125A">
        <w:rPr>
          <w:rFonts w:ascii="Garamond" w:hAnsi="Garamond" w:cs="Arial"/>
          <w:sz w:val="20"/>
          <w:szCs w:val="20"/>
        </w:rPr>
        <w:t xml:space="preserve"> “Reglamento de Funcionamiento de la Comisión de Vinculación con la Colectividad (2118)” y</w:t>
      </w:r>
      <w:r w:rsidRPr="00CC125A">
        <w:rPr>
          <w:rFonts w:ascii="Garamond" w:hAnsi="Garamond"/>
          <w:sz w:val="20"/>
          <w:szCs w:val="20"/>
        </w:rPr>
        <w:t xml:space="preserve"> </w:t>
      </w:r>
    </w:p>
    <w:p w:rsidR="00C7157D" w:rsidRPr="00CC125A" w:rsidRDefault="00C7157D" w:rsidP="005E0EED">
      <w:pPr>
        <w:pStyle w:val="ListParagraph"/>
        <w:numPr>
          <w:ilvl w:val="0"/>
          <w:numId w:val="42"/>
        </w:numPr>
        <w:tabs>
          <w:tab w:val="num" w:pos="360"/>
        </w:tabs>
        <w:spacing w:after="0" w:line="240" w:lineRule="auto"/>
        <w:ind w:right="-81"/>
        <w:contextualSpacing/>
        <w:jc w:val="both"/>
        <w:rPr>
          <w:rFonts w:ascii="Garamond" w:hAnsi="Garamond" w:cs="Estrangelo Edessa"/>
          <w:sz w:val="20"/>
          <w:szCs w:val="20"/>
        </w:rPr>
      </w:pPr>
      <w:r w:rsidRPr="00CC125A">
        <w:rPr>
          <w:rFonts w:ascii="Garamond" w:hAnsi="Garamond"/>
          <w:b/>
          <w:sz w:val="20"/>
          <w:szCs w:val="20"/>
        </w:rPr>
        <w:t>APROBAR</w:t>
      </w:r>
      <w:r w:rsidRPr="00CC125A">
        <w:rPr>
          <w:rFonts w:ascii="Garamond" w:hAnsi="Garamond"/>
          <w:sz w:val="20"/>
          <w:szCs w:val="20"/>
        </w:rPr>
        <w:t xml:space="preserve"> y </w:t>
      </w:r>
      <w:r w:rsidRPr="00CC125A">
        <w:rPr>
          <w:rFonts w:ascii="Garamond" w:hAnsi="Garamond"/>
          <w:b/>
          <w:sz w:val="20"/>
          <w:szCs w:val="20"/>
        </w:rPr>
        <w:t>EXPEDIR</w:t>
      </w:r>
      <w:r w:rsidRPr="00CC125A">
        <w:rPr>
          <w:rFonts w:ascii="Garamond" w:hAnsi="Garamond"/>
          <w:sz w:val="20"/>
          <w:szCs w:val="20"/>
        </w:rPr>
        <w:t xml:space="preserve"> el</w:t>
      </w:r>
      <w:r w:rsidRPr="00CC125A">
        <w:rPr>
          <w:rFonts w:ascii="Garamond" w:hAnsi="Garamond"/>
          <w:b/>
          <w:sz w:val="20"/>
          <w:szCs w:val="20"/>
        </w:rPr>
        <w:t xml:space="preserve"> </w:t>
      </w:r>
      <w:r w:rsidRPr="00CC125A">
        <w:rPr>
          <w:rFonts w:ascii="Garamond" w:hAnsi="Garamond"/>
          <w:sz w:val="20"/>
          <w:szCs w:val="20"/>
        </w:rPr>
        <w:t>“</w:t>
      </w:r>
      <w:r w:rsidRPr="00CC125A">
        <w:rPr>
          <w:rFonts w:ascii="Garamond" w:hAnsi="Garamond" w:cs="Arial"/>
          <w:b/>
          <w:bCs/>
          <w:sz w:val="20"/>
          <w:szCs w:val="20"/>
        </w:rPr>
        <w:t>REGLAMENTO DE FUNCIONAMIENTO DE LA COMISIÓN DE VINCULACIÓN CON LA COLECTIVIDAD 4300</w:t>
      </w:r>
      <w:r w:rsidRPr="00CC125A">
        <w:rPr>
          <w:rFonts w:ascii="Garamond" w:hAnsi="Garamond"/>
          <w:sz w:val="20"/>
          <w:szCs w:val="20"/>
        </w:rPr>
        <w:t xml:space="preserve">”, de acuerdo el proyecto presentado y con las </w:t>
      </w:r>
      <w:r w:rsidRPr="00CC125A">
        <w:rPr>
          <w:rFonts w:ascii="Garamond" w:hAnsi="Garamond"/>
          <w:b/>
          <w:sz w:val="20"/>
          <w:szCs w:val="20"/>
        </w:rPr>
        <w:t>modificaciones</w:t>
      </w:r>
      <w:r w:rsidRPr="00CC125A">
        <w:rPr>
          <w:rFonts w:ascii="Garamond" w:hAnsi="Garamond"/>
          <w:sz w:val="20"/>
          <w:szCs w:val="20"/>
        </w:rPr>
        <w:t xml:space="preserve"> introducidas al mismo en la presente sesión, conforme el siguiente texto</w:t>
      </w:r>
      <w:r w:rsidRPr="00CC125A">
        <w:rPr>
          <w:rFonts w:ascii="Garamond" w:hAnsi="Garamond" w:cs="Estrangelo Edessa"/>
          <w:sz w:val="20"/>
          <w:szCs w:val="20"/>
        </w:rPr>
        <w:t xml:space="preserve">: </w:t>
      </w:r>
    </w:p>
    <w:p w:rsidR="00C7157D" w:rsidRDefault="00C7157D" w:rsidP="005E0EED">
      <w:pPr>
        <w:pStyle w:val="Default"/>
        <w:spacing w:line="160" w:lineRule="exact"/>
        <w:ind w:right="-81"/>
        <w:jc w:val="right"/>
        <w:rPr>
          <w:rFonts w:ascii="Calibri" w:hAnsi="Calibri" w:cs="Arial"/>
          <w:b/>
          <w:bCs/>
          <w:color w:val="auto"/>
          <w:sz w:val="16"/>
          <w:szCs w:val="16"/>
        </w:rPr>
      </w:pPr>
    </w:p>
    <w:p w:rsidR="00C7157D" w:rsidRPr="00AC7B45" w:rsidRDefault="00C7157D" w:rsidP="00D10161">
      <w:pPr>
        <w:pStyle w:val="Default"/>
        <w:spacing w:line="160" w:lineRule="exact"/>
        <w:jc w:val="right"/>
        <w:rPr>
          <w:rFonts w:ascii="Calibri" w:hAnsi="Calibri" w:cs="Arial"/>
          <w:b/>
          <w:bCs/>
          <w:color w:val="auto"/>
          <w:sz w:val="16"/>
          <w:szCs w:val="16"/>
        </w:rPr>
      </w:pPr>
      <w:r>
        <w:rPr>
          <w:rFonts w:ascii="Calibri" w:hAnsi="Calibri" w:cs="Arial"/>
          <w:b/>
          <w:bCs/>
          <w:color w:val="auto"/>
          <w:sz w:val="16"/>
          <w:szCs w:val="16"/>
        </w:rPr>
        <w:t>“</w:t>
      </w:r>
      <w:r w:rsidRPr="00AC7B45">
        <w:rPr>
          <w:rFonts w:ascii="Calibri" w:hAnsi="Calibri" w:cs="Arial"/>
          <w:b/>
          <w:bCs/>
          <w:color w:val="auto"/>
          <w:sz w:val="16"/>
          <w:szCs w:val="16"/>
        </w:rPr>
        <w:t>4300</w:t>
      </w:r>
    </w:p>
    <w:p w:rsidR="00C7157D" w:rsidRPr="00AC7B45" w:rsidRDefault="00C7157D" w:rsidP="00D10161">
      <w:pPr>
        <w:pStyle w:val="Default"/>
        <w:spacing w:line="160" w:lineRule="exact"/>
        <w:ind w:left="1440"/>
        <w:jc w:val="center"/>
        <w:rPr>
          <w:rFonts w:ascii="Calibri" w:hAnsi="Calibri" w:cs="Arial"/>
          <w:b/>
          <w:bCs/>
          <w:sz w:val="16"/>
          <w:szCs w:val="16"/>
        </w:rPr>
      </w:pPr>
      <w:r w:rsidRPr="00AC7B45">
        <w:rPr>
          <w:rFonts w:ascii="Calibri" w:hAnsi="Calibri" w:cs="Arial"/>
          <w:b/>
          <w:bCs/>
          <w:sz w:val="16"/>
          <w:szCs w:val="16"/>
        </w:rPr>
        <w:t>REGLAMENTO DE FUNCIONAMIENTO DE LA COMISIÓN DE VINCULACIÓN CON LA COLECTIVIDAD</w:t>
      </w:r>
    </w:p>
    <w:p w:rsidR="00C7157D" w:rsidRPr="00AC7B45" w:rsidRDefault="00C7157D" w:rsidP="00D10161">
      <w:pPr>
        <w:pStyle w:val="Default"/>
        <w:spacing w:line="160" w:lineRule="exact"/>
        <w:ind w:left="1440"/>
        <w:jc w:val="center"/>
        <w:rPr>
          <w:rFonts w:ascii="Calibri" w:hAnsi="Calibri" w:cs="Arial"/>
          <w:b/>
          <w:bCs/>
          <w:sz w:val="16"/>
          <w:szCs w:val="16"/>
        </w:rPr>
      </w:pPr>
      <w:r w:rsidRPr="00AC7B45">
        <w:rPr>
          <w:rFonts w:ascii="Calibri" w:hAnsi="Calibri" w:cs="Arial"/>
          <w:b/>
          <w:bCs/>
          <w:sz w:val="16"/>
          <w:szCs w:val="16"/>
        </w:rPr>
        <w:t>CAPÍTULO I:</w:t>
      </w:r>
    </w:p>
    <w:p w:rsidR="00C7157D" w:rsidRPr="00AC7B45" w:rsidRDefault="00C7157D" w:rsidP="00D10161">
      <w:pPr>
        <w:pStyle w:val="Default"/>
        <w:spacing w:line="160" w:lineRule="exact"/>
        <w:ind w:left="1440"/>
        <w:jc w:val="center"/>
        <w:rPr>
          <w:rFonts w:ascii="Calibri" w:hAnsi="Calibri" w:cs="Arial"/>
          <w:sz w:val="16"/>
          <w:szCs w:val="16"/>
        </w:rPr>
      </w:pPr>
      <w:r w:rsidRPr="00AC7B45">
        <w:rPr>
          <w:rFonts w:ascii="Calibri" w:hAnsi="Calibri" w:cs="Arial"/>
          <w:b/>
          <w:bCs/>
          <w:sz w:val="16"/>
          <w:szCs w:val="16"/>
        </w:rPr>
        <w:t>ÁMBITO Y FUNCIONES</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La Comisión de Vinculación con la Colectividad, es un órgano permanente de la ESPOL que depende del Consejo Politécnico. </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lang w:val="es-ES_tradnl"/>
        </w:rPr>
      </w:pPr>
      <w:r w:rsidRPr="00AC7B45">
        <w:rPr>
          <w:rFonts w:ascii="Calibri" w:hAnsi="Calibri" w:cs="Arial"/>
          <w:sz w:val="16"/>
          <w:szCs w:val="16"/>
          <w:lang w:val="es-ES_tradnl"/>
        </w:rPr>
        <w:t>La Comisión de Vinculación con la Colectividad tiene las siguientes funciones:</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rPr>
        <w:t>Recomendar</w:t>
      </w:r>
      <w:r w:rsidRPr="00AC7B45">
        <w:rPr>
          <w:rFonts w:cs="Arial"/>
          <w:sz w:val="16"/>
          <w:szCs w:val="16"/>
          <w:lang w:val="es-ES_tradnl"/>
        </w:rPr>
        <w:t xml:space="preserve"> al Consejo Politécnico el dictado de normas y políticas para la extensión y la vinculación de la ESPOL con la colectividad nacional;</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Coordinar los programas de servicios a la comunidad mediante prácticas y pasantías preprofesionales debidamente monitoreadas en los campos de su especialidad que deberán realizar los estudiantes como requisito previo a la obtención del título. Estos programas deberán ser elaborados por las diferentes Unidades Académicas de la ESPOL de conformidad con los lineamientos generales definidos por el Consejo de Educación Superior en los ámbitos urbano y rural, según las propias características de las carreras y las necesidades de la sociedad.</w:t>
      </w:r>
    </w:p>
    <w:p w:rsidR="00C7157D" w:rsidRPr="00AC7B45" w:rsidRDefault="00C7157D" w:rsidP="00D10161">
      <w:pPr>
        <w:pStyle w:val="ListParagraph"/>
        <w:spacing w:line="160" w:lineRule="exact"/>
        <w:ind w:left="1866"/>
        <w:jc w:val="both"/>
        <w:rPr>
          <w:rFonts w:cs="Arial"/>
          <w:sz w:val="16"/>
          <w:szCs w:val="16"/>
        </w:rPr>
      </w:pPr>
      <w:r w:rsidRPr="00AC7B45">
        <w:rPr>
          <w:rFonts w:cs="Arial"/>
          <w:sz w:val="16"/>
          <w:szCs w:val="16"/>
        </w:rPr>
        <w:t>En estos servicios a la comunidad se propenderá beneficiar a sectores rurales y marginados de la población, si la naturaleza de la carrera lo permite, o a prestar servicios en centros de atención gratuita.</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Informar al Consejo Politécnico y a la comunidad politécnica sobre los resultados y logros derivados de los procesos de vinculación con la colectividad;</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Generar y coordinar los programas de voluntariado universitario de la ESPOL, a fin de brindar espacios a la comunidad politécnica para que realicen actividades y proyectos a través de trasferencia de conocimientos adquiridos, habilidades y vocación de los voluntarios en favor de la sociedad que carezca de recursos económicos para proveerse de este tipo de servicio. Podrá también realizar programas de voluntariado por su propia iniciativa;</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 xml:space="preserve">Asignar y coordinar las prácticas comunitarias que realiza un estudiante como opción de trabajo final de graduación. </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Brindar apoyo, asesoramiento y capacitación a los gobiernos locales y organizaciones de la sociedad civil para contribuir a mejorar la prestación de servicios en beneficio de su comunidad.</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 xml:space="preserve">Coordinar la política de VIH/SIDA en ESPOL para fomentar un trabajo conjunto, armonioso y articulado para disminuir la epidemia de VIH/SIDA y mitigar sus efectos en su comunidad y en la sociedad en general, con estrategias adecuadas para sus usuarios internos y externos en un ámbito de respeto hacia los derechos humanos, equidad de género, no-discriminación y no estigmatización.  </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S_tradnl"/>
        </w:rPr>
      </w:pPr>
      <w:r w:rsidRPr="00AC7B45">
        <w:rPr>
          <w:rFonts w:cs="Arial"/>
          <w:sz w:val="16"/>
          <w:szCs w:val="16"/>
          <w:lang w:val="es-ES_tradnl"/>
        </w:rPr>
        <w:t>Coordinar y ejecutar el Plan de Responsabilidad Social de la ESPOL.</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S_tradnl"/>
        </w:rPr>
        <w:t>Promover</w:t>
      </w:r>
      <w:r w:rsidRPr="00AC7B45">
        <w:rPr>
          <w:rFonts w:cs="Arial"/>
          <w:sz w:val="16"/>
          <w:szCs w:val="16"/>
          <w:lang w:val="es-EC"/>
        </w:rPr>
        <w:t xml:space="preserve"> y velar por el cumplimiento de las mejores prácticas de gestión ambiental entre la comunidad politécnica de acuerdo a la política Ambiental de la ESPOL</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C"/>
        </w:rPr>
        <w:t xml:space="preserve">Realizar actividades para la concienciación de una cultura ecológica institucional y de la comunidad. </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C"/>
        </w:rPr>
        <w:t>Vigilar por la ejecución de convenios suscritos por la Institución relacionados con la prestación de servicios a la comunidad, para cuyo efecto la Oficina de Relaciones Externas y Asesoría Jurídica, según sea el caso, deberán enviar copias de este tipo de documentos. Las Unidades Académicas, Centros y Empresas Públicas de la ESPOL, deberán mantener continuamente informado a la Comisión de Vínculos con la Colectividad sobre la ejecución de estos convenios.</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C"/>
        </w:rPr>
        <w:t>Coordinar la elaboración del Plan Anual de Educación Continua dentro del marco de la vinculación con la colectividad, con la participación de todas las unidades académicas, centros y empresas públicas de la ESPOL. Las actividades que se realicen sobre educación continua deberán ser informadas a la Comisión de Vínculos con la Colectividad.</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C"/>
        </w:rPr>
        <w:t>Recibir información periódica por parte de las unidades académicas, centros y empresas públicas de la ESPOL de proyectos de servicios a la comunidad que se encuentren ejecutándose.</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C"/>
        </w:rPr>
        <w:t xml:space="preserve">Coordinar con la Unidad de Bienestar Estudiantil, las actividades artísticas y culturales para la comunidad. </w:t>
      </w:r>
    </w:p>
    <w:p w:rsidR="00C7157D" w:rsidRPr="00AC7B45" w:rsidRDefault="00C7157D" w:rsidP="00D10161">
      <w:pPr>
        <w:pStyle w:val="ListParagraph"/>
        <w:numPr>
          <w:ilvl w:val="0"/>
          <w:numId w:val="40"/>
        </w:numPr>
        <w:spacing w:after="0" w:line="160" w:lineRule="exact"/>
        <w:ind w:left="1866" w:hanging="426"/>
        <w:contextualSpacing/>
        <w:jc w:val="both"/>
        <w:rPr>
          <w:rFonts w:cs="Arial"/>
          <w:sz w:val="16"/>
          <w:szCs w:val="16"/>
          <w:lang w:val="es-EC"/>
        </w:rPr>
      </w:pPr>
      <w:r w:rsidRPr="00AC7B45">
        <w:rPr>
          <w:rFonts w:cs="Arial"/>
          <w:sz w:val="16"/>
          <w:szCs w:val="16"/>
          <w:lang w:val="es-ES_tradnl"/>
        </w:rPr>
        <w:t xml:space="preserve">Las demás que determinen la LOES, su Reglamento General, el Estatuto de la ESPOL y la reglamentación interna. </w:t>
      </w:r>
    </w:p>
    <w:p w:rsidR="00C7157D" w:rsidRPr="00AC7B45" w:rsidRDefault="00C7157D" w:rsidP="00D10161">
      <w:pPr>
        <w:pStyle w:val="Default"/>
        <w:spacing w:line="160" w:lineRule="exact"/>
        <w:ind w:left="1440"/>
        <w:jc w:val="center"/>
        <w:rPr>
          <w:rFonts w:ascii="Calibri" w:hAnsi="Calibri" w:cs="Arial"/>
          <w:b/>
          <w:bCs/>
          <w:sz w:val="16"/>
          <w:szCs w:val="16"/>
        </w:rPr>
      </w:pPr>
      <w:r w:rsidRPr="00AC7B45">
        <w:rPr>
          <w:rFonts w:ascii="Calibri" w:hAnsi="Calibri" w:cs="Arial"/>
          <w:b/>
          <w:bCs/>
          <w:sz w:val="16"/>
          <w:szCs w:val="16"/>
        </w:rPr>
        <w:t>CAPÍTULO II:</w:t>
      </w:r>
    </w:p>
    <w:p w:rsidR="00C7157D" w:rsidRPr="00AC7B45" w:rsidRDefault="00C7157D" w:rsidP="00D10161">
      <w:pPr>
        <w:pStyle w:val="Default"/>
        <w:spacing w:line="160" w:lineRule="exact"/>
        <w:ind w:left="1440"/>
        <w:jc w:val="center"/>
        <w:rPr>
          <w:rFonts w:ascii="Calibri" w:hAnsi="Calibri" w:cs="Arial"/>
          <w:sz w:val="16"/>
          <w:szCs w:val="16"/>
        </w:rPr>
      </w:pPr>
      <w:r w:rsidRPr="00AC7B45">
        <w:rPr>
          <w:rFonts w:ascii="Calibri" w:hAnsi="Calibri" w:cs="Arial"/>
          <w:b/>
          <w:bCs/>
          <w:sz w:val="16"/>
          <w:szCs w:val="16"/>
        </w:rPr>
        <w:t>INTEGRACIÓN</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lang w:val="es-ES_tradnl"/>
        </w:rPr>
      </w:pPr>
      <w:r w:rsidRPr="00AC7B45">
        <w:rPr>
          <w:rFonts w:ascii="Calibri" w:hAnsi="Calibri" w:cs="Arial"/>
          <w:sz w:val="16"/>
          <w:szCs w:val="16"/>
          <w:lang w:val="es-ES_tradnl"/>
        </w:rPr>
        <w:t>La Comisión de Vinculación con la Colectividad está integrada por:</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lang w:val="es-ES_tradnl"/>
        </w:rPr>
        <w:t>El rector o rectora, quien la presidirá;</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rPr>
        <w:t>El vicerrector académico o vicerrectora académica;</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lang w:val="es-ES_tradnl"/>
        </w:rPr>
        <w:t xml:space="preserve">Cuatro profesores titulares </w:t>
      </w:r>
      <w:r w:rsidRPr="00AC7B45">
        <w:rPr>
          <w:rFonts w:cs="Arial"/>
          <w:sz w:val="16"/>
          <w:szCs w:val="16"/>
        </w:rPr>
        <w:t>a tiempo completo, dos hombres y dos mujeres,</w:t>
      </w:r>
      <w:r w:rsidRPr="00AC7B45">
        <w:rPr>
          <w:rFonts w:cs="Arial"/>
          <w:sz w:val="16"/>
          <w:szCs w:val="16"/>
          <w:lang w:val="es-ES_tradnl"/>
        </w:rPr>
        <w:t xml:space="preserve"> con sus respectivos alternos,</w:t>
      </w:r>
      <w:r w:rsidRPr="00AC7B45">
        <w:rPr>
          <w:rFonts w:cs="Arial"/>
          <w:sz w:val="16"/>
          <w:szCs w:val="16"/>
        </w:rPr>
        <w:t xml:space="preserve"> </w:t>
      </w:r>
      <w:r w:rsidRPr="00AC7B45">
        <w:rPr>
          <w:rFonts w:cs="Arial"/>
          <w:sz w:val="16"/>
          <w:szCs w:val="16"/>
          <w:lang w:val="es-ES_tradnl"/>
        </w:rPr>
        <w:t xml:space="preserve">designados por el Consejo Politécnico de fuera de su seno a propuesta del Rector, durarán tres años en sus funciones y podrán ser redesignados; </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lang w:val="es-ES_tradnl"/>
        </w:rPr>
        <w:t xml:space="preserve">Un estudiante regular con su respectivo alterno, designado por el Consejo Politécnico de fuera de su seno a propuesta de los representantes de los estudiantes al Consejo Politécnico, durarán un año en sus funciones y podrán ser redesignados. A fin de garantizar la paridad de género si el estudiante principal es hombre el alterno deberá ser mujer y viceversa; </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rPr>
        <w:t>Podrán participar con voz y sin derecho a voto,</w:t>
      </w:r>
      <w:r w:rsidRPr="00AC7B45">
        <w:rPr>
          <w:rFonts w:cs="Arial"/>
          <w:sz w:val="16"/>
          <w:szCs w:val="16"/>
          <w:lang w:val="es-ES_tradnl"/>
        </w:rPr>
        <w:t xml:space="preserve"> </w:t>
      </w:r>
      <w:r w:rsidRPr="00AC7B45">
        <w:rPr>
          <w:rFonts w:cs="Arial"/>
          <w:sz w:val="16"/>
          <w:szCs w:val="16"/>
        </w:rPr>
        <w:t>los directores de  las unidades académicas, centros, demás unidades administrativas o de servicios, y empresas públicas de la ESPOL que realicen actividades vinculadas con la colectividad; y,</w:t>
      </w:r>
      <w:r w:rsidRPr="00AC7B45">
        <w:rPr>
          <w:rFonts w:cs="Arial"/>
          <w:sz w:val="16"/>
          <w:szCs w:val="16"/>
          <w:lang w:val="es-ES_tradnl"/>
        </w:rPr>
        <w:t xml:space="preserve">  </w:t>
      </w:r>
    </w:p>
    <w:p w:rsidR="00C7157D" w:rsidRPr="00AC7B45" w:rsidRDefault="00C7157D" w:rsidP="00D10161">
      <w:pPr>
        <w:pStyle w:val="ListParagraph"/>
        <w:numPr>
          <w:ilvl w:val="0"/>
          <w:numId w:val="41"/>
        </w:numPr>
        <w:spacing w:after="0" w:line="160" w:lineRule="exact"/>
        <w:ind w:left="2007"/>
        <w:contextualSpacing/>
        <w:jc w:val="both"/>
        <w:rPr>
          <w:rFonts w:cs="Arial"/>
          <w:sz w:val="16"/>
          <w:szCs w:val="16"/>
          <w:lang w:val="es-ES_tradnl"/>
        </w:rPr>
      </w:pPr>
      <w:r w:rsidRPr="00AC7B45">
        <w:rPr>
          <w:rFonts w:cs="Arial"/>
          <w:sz w:val="16"/>
          <w:szCs w:val="16"/>
          <w:lang w:val="es-ES_tradnl"/>
        </w:rPr>
        <w:t xml:space="preserve">Un Director designado por el Consejo Politécnico a propuesta del rector o rectora, </w:t>
      </w:r>
      <w:r w:rsidRPr="00AC7B45">
        <w:rPr>
          <w:rFonts w:cs="Arial"/>
          <w:sz w:val="16"/>
          <w:szCs w:val="16"/>
        </w:rPr>
        <w:t xml:space="preserve">durará tres años en sus funciones y podrá ser redesignado. </w:t>
      </w:r>
      <w:r w:rsidRPr="00AC7B45">
        <w:rPr>
          <w:rFonts w:cs="Arial"/>
          <w:sz w:val="16"/>
          <w:szCs w:val="16"/>
          <w:lang w:val="es-ES_tradnl"/>
        </w:rPr>
        <w:t xml:space="preserve">Tendrá sólo voz y actuará como Secretario de la Comisión y deberá tener la categoría de profesor </w:t>
      </w:r>
      <w:r w:rsidRPr="00AC7B45">
        <w:rPr>
          <w:rFonts w:cs="Arial"/>
          <w:sz w:val="16"/>
          <w:szCs w:val="16"/>
        </w:rPr>
        <w:t>titular a tiempo completo</w:t>
      </w:r>
      <w:r w:rsidRPr="00AC7B45">
        <w:rPr>
          <w:rFonts w:cs="Arial"/>
          <w:sz w:val="16"/>
          <w:szCs w:val="16"/>
          <w:lang w:val="es-ES_tradnl"/>
        </w:rPr>
        <w:t>.</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La Comisión sesionará al menos dos veces al año de manera ordinaria; y extraordinariamente cuando el Presidente lo estime conveniente. </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En caso de renuncia de uno o más miembros de la Comisión de Vinculación con la Colectividad, el Presidente de la misma notificará del particular a las instancias correspondientes, para que sean reemplazados en forma inmediata. </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La Comisión podrá invitar, por recomendación del Presidente, a las sesiones de la Comisión, a personas notables del medio, para que actúen como asesores de la Comisión de Vinculación con la Colectividad. </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Las resoluciones requerirán como mínimo el voto favorable de la mayoría simple de sus miembros. En caso de empate el Presidente tendrá voto dirimente. </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El Plan Operativo de la Comisión de Vinculación con la Colectividad, estará incluido en el Plan Operativo Anual General de la ESPOL, el cual es aprobado por el Consejo Politécnico.</w:t>
      </w:r>
    </w:p>
    <w:p w:rsidR="00C7157D" w:rsidRPr="00AC7B45" w:rsidRDefault="00C7157D" w:rsidP="00D10161">
      <w:pPr>
        <w:pStyle w:val="Default"/>
        <w:spacing w:line="160" w:lineRule="exact"/>
        <w:ind w:left="1440"/>
        <w:jc w:val="center"/>
        <w:rPr>
          <w:rFonts w:ascii="Calibri" w:hAnsi="Calibri" w:cs="Arial"/>
          <w:b/>
          <w:bCs/>
          <w:sz w:val="16"/>
          <w:szCs w:val="16"/>
        </w:rPr>
      </w:pPr>
      <w:r w:rsidRPr="00AC7B45">
        <w:rPr>
          <w:rFonts w:ascii="Calibri" w:hAnsi="Calibri" w:cs="Arial"/>
          <w:b/>
          <w:bCs/>
          <w:sz w:val="16"/>
          <w:szCs w:val="16"/>
        </w:rPr>
        <w:t>CAPÍTULO III:</w:t>
      </w:r>
    </w:p>
    <w:p w:rsidR="00C7157D" w:rsidRPr="00AC7B45" w:rsidRDefault="00C7157D" w:rsidP="00D10161">
      <w:pPr>
        <w:pStyle w:val="Default"/>
        <w:spacing w:line="160" w:lineRule="exact"/>
        <w:ind w:left="1440"/>
        <w:jc w:val="center"/>
        <w:rPr>
          <w:rFonts w:ascii="Calibri" w:hAnsi="Calibri" w:cs="Arial"/>
          <w:sz w:val="16"/>
          <w:szCs w:val="16"/>
        </w:rPr>
      </w:pPr>
      <w:r w:rsidRPr="00AC7B45">
        <w:rPr>
          <w:rFonts w:ascii="Calibri" w:hAnsi="Calibri" w:cs="Arial"/>
          <w:b/>
          <w:bCs/>
          <w:sz w:val="16"/>
          <w:szCs w:val="16"/>
        </w:rPr>
        <w:t>EL DIRECTOR</w:t>
      </w:r>
    </w:p>
    <w:p w:rsidR="00C7157D" w:rsidRPr="00AC7B45" w:rsidRDefault="00C7157D" w:rsidP="00D10161">
      <w:pPr>
        <w:pStyle w:val="Default"/>
        <w:numPr>
          <w:ilvl w:val="0"/>
          <w:numId w:val="38"/>
        </w:numPr>
        <w:tabs>
          <w:tab w:val="left" w:pos="993"/>
        </w:tabs>
        <w:spacing w:line="160" w:lineRule="exact"/>
        <w:ind w:left="1440" w:firstLine="0"/>
        <w:jc w:val="both"/>
        <w:rPr>
          <w:rFonts w:ascii="Calibri" w:hAnsi="Calibri" w:cs="Arial"/>
          <w:sz w:val="16"/>
          <w:szCs w:val="16"/>
        </w:rPr>
      </w:pPr>
      <w:r w:rsidRPr="00AC7B45">
        <w:rPr>
          <w:rFonts w:ascii="Calibri" w:hAnsi="Calibri" w:cs="Arial"/>
          <w:sz w:val="16"/>
          <w:szCs w:val="16"/>
        </w:rPr>
        <w:t xml:space="preserve">Las principales atribuciones y responsabilidades del Director de la Comisión de Vinculación con la Colectividad son: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Convocar al pleno de la Comisión de Vinculación con la Colectividad;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Coordinar y supervisar las actividades de la Comisión;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Sugerir a la Comisión, los nombres de personalidades del medio para que actúen como invitados a sus sesiones;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Informar a la Comisión de Vinculación con la Colectividad y, a través de ella permanentemente, al Consejo Politécnico, sobre las actividades de la misma;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Solicitar al Rector los recursos necesarios para el buen funcionamiento de la Comisión;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Remitir oportunamente los informes que sean requeridos por las autoridades de la ESPOL;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Presentar a la Comisión un presupuesto operativo anual valorado;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Cumplir las resoluciones de la Comisión y responder por la marcha y desarrollo de la misma;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Administrar las obligaciones y egresos del Comisión según el presupuesto aprobado;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Proponer al Consejo Politécnico modificaciones al presente Reglamento; y, </w:t>
      </w:r>
    </w:p>
    <w:p w:rsidR="00C7157D" w:rsidRPr="00AC7B45" w:rsidRDefault="00C7157D" w:rsidP="00D10161">
      <w:pPr>
        <w:pStyle w:val="Default"/>
        <w:numPr>
          <w:ilvl w:val="0"/>
          <w:numId w:val="39"/>
        </w:numPr>
        <w:spacing w:line="160" w:lineRule="exact"/>
        <w:ind w:left="1800"/>
        <w:jc w:val="both"/>
        <w:rPr>
          <w:rFonts w:ascii="Calibri" w:hAnsi="Calibri" w:cs="Arial"/>
          <w:sz w:val="16"/>
          <w:szCs w:val="16"/>
        </w:rPr>
      </w:pPr>
      <w:r w:rsidRPr="00AC7B45">
        <w:rPr>
          <w:rFonts w:ascii="Calibri" w:hAnsi="Calibri" w:cs="Arial"/>
          <w:sz w:val="16"/>
          <w:szCs w:val="16"/>
        </w:rPr>
        <w:t xml:space="preserve">Las demás que le asigne el Presidente de la Comisión de conformidad con el Estatuto de ESPOL y los reglamentos pertinentes. </w:t>
      </w:r>
    </w:p>
    <w:p w:rsidR="00C7157D" w:rsidRPr="00AC7B45" w:rsidRDefault="00C7157D" w:rsidP="00D10161">
      <w:pPr>
        <w:pStyle w:val="Default"/>
        <w:spacing w:line="160" w:lineRule="exact"/>
        <w:ind w:left="1440"/>
        <w:jc w:val="center"/>
        <w:rPr>
          <w:rFonts w:ascii="Calibri" w:hAnsi="Calibri" w:cs="Arial"/>
          <w:b/>
          <w:bCs/>
          <w:sz w:val="16"/>
          <w:szCs w:val="16"/>
        </w:rPr>
      </w:pPr>
      <w:r w:rsidRPr="00AC7B45">
        <w:rPr>
          <w:rFonts w:ascii="Calibri" w:hAnsi="Calibri" w:cs="Arial"/>
          <w:b/>
          <w:bCs/>
          <w:sz w:val="16"/>
          <w:szCs w:val="16"/>
        </w:rPr>
        <w:t xml:space="preserve">CAPÍTULO IV: </w:t>
      </w:r>
    </w:p>
    <w:p w:rsidR="00C7157D" w:rsidRPr="00AC7B45" w:rsidRDefault="00C7157D" w:rsidP="00D10161">
      <w:pPr>
        <w:pStyle w:val="Default"/>
        <w:spacing w:line="160" w:lineRule="exact"/>
        <w:ind w:left="1440"/>
        <w:jc w:val="center"/>
        <w:rPr>
          <w:rFonts w:ascii="Calibri" w:hAnsi="Calibri" w:cs="Arial"/>
          <w:sz w:val="16"/>
          <w:szCs w:val="16"/>
        </w:rPr>
      </w:pPr>
      <w:r w:rsidRPr="00AC7B45">
        <w:rPr>
          <w:rFonts w:ascii="Calibri" w:hAnsi="Calibri" w:cs="Arial"/>
          <w:b/>
          <w:bCs/>
          <w:sz w:val="16"/>
          <w:szCs w:val="16"/>
        </w:rPr>
        <w:t>DISPOSICIÓNES GENERAL</w:t>
      </w:r>
    </w:p>
    <w:p w:rsidR="00C7157D" w:rsidRPr="00AC7B45" w:rsidRDefault="00C7157D" w:rsidP="00D10161">
      <w:pPr>
        <w:pStyle w:val="Default"/>
        <w:spacing w:line="160" w:lineRule="exact"/>
        <w:ind w:left="1440"/>
        <w:jc w:val="both"/>
        <w:rPr>
          <w:rFonts w:ascii="Calibri" w:hAnsi="Calibri" w:cs="Arial"/>
          <w:sz w:val="16"/>
          <w:szCs w:val="16"/>
        </w:rPr>
      </w:pPr>
      <w:r w:rsidRPr="00AC7B45">
        <w:rPr>
          <w:rFonts w:ascii="Calibri" w:hAnsi="Calibri" w:cs="Arial"/>
          <w:b/>
          <w:bCs/>
          <w:sz w:val="16"/>
          <w:szCs w:val="16"/>
        </w:rPr>
        <w:t xml:space="preserve">PRIMERA: </w:t>
      </w:r>
      <w:r w:rsidRPr="00AC7B45">
        <w:rPr>
          <w:rFonts w:ascii="Calibri" w:hAnsi="Calibri" w:cs="Arial"/>
          <w:sz w:val="16"/>
          <w:szCs w:val="16"/>
        </w:rPr>
        <w:t>Todo lo que no estuviere previsto en el presente Reglamento, será resuelto por el Consejo Politécnico.</w:t>
      </w:r>
    </w:p>
    <w:p w:rsidR="00C7157D" w:rsidRPr="00AC7B45" w:rsidRDefault="00C7157D" w:rsidP="00D10161">
      <w:pPr>
        <w:pStyle w:val="Default"/>
        <w:spacing w:line="160" w:lineRule="exact"/>
        <w:ind w:left="1440"/>
        <w:jc w:val="both"/>
        <w:rPr>
          <w:rFonts w:ascii="Calibri" w:hAnsi="Calibri" w:cs="Arial"/>
          <w:b/>
          <w:bCs/>
          <w:sz w:val="16"/>
          <w:szCs w:val="16"/>
        </w:rPr>
      </w:pPr>
      <w:r w:rsidRPr="00AC7B45">
        <w:rPr>
          <w:rFonts w:ascii="Calibri" w:hAnsi="Calibri" w:cs="Arial"/>
          <w:b/>
          <w:sz w:val="16"/>
          <w:szCs w:val="16"/>
        </w:rPr>
        <w:t>SEGUNDA</w:t>
      </w:r>
      <w:r w:rsidRPr="00AC7B45">
        <w:rPr>
          <w:rFonts w:ascii="Calibri" w:hAnsi="Calibri" w:cs="Arial"/>
          <w:sz w:val="16"/>
          <w:szCs w:val="16"/>
        </w:rPr>
        <w:t>: Se deroga el Reglamento de Funcionamiento de la Comisión de Vinculación con la Colectividad (2118)</w:t>
      </w:r>
      <w:r>
        <w:rPr>
          <w:rFonts w:ascii="Calibri" w:hAnsi="Calibri" w:cs="Arial"/>
          <w:sz w:val="16"/>
          <w:szCs w:val="16"/>
        </w:rPr>
        <w:t>”</w:t>
      </w:r>
      <w:r w:rsidRPr="00AC7B45">
        <w:rPr>
          <w:rFonts w:ascii="Calibri" w:hAnsi="Calibri" w:cs="Arial"/>
          <w:sz w:val="16"/>
          <w:szCs w:val="16"/>
        </w:rPr>
        <w:t>.</w:t>
      </w:r>
    </w:p>
    <w:p w:rsidR="00C7157D" w:rsidRPr="00D10161" w:rsidRDefault="00C7157D" w:rsidP="008E19D0">
      <w:pPr>
        <w:pStyle w:val="ListParagraph"/>
        <w:tabs>
          <w:tab w:val="left" w:pos="993"/>
        </w:tabs>
        <w:spacing w:after="0" w:line="240" w:lineRule="auto"/>
        <w:ind w:left="1980" w:right="-351" w:hanging="1980"/>
        <w:contextualSpacing/>
        <w:rPr>
          <w:rFonts w:ascii="Times New Roman" w:hAnsi="Times New Roman" w:cs="Times New Roman"/>
          <w:lang w:eastAsia="es-EC"/>
        </w:rPr>
      </w:pPr>
    </w:p>
    <w:p w:rsidR="00C7157D" w:rsidRPr="007B2CB9" w:rsidRDefault="00C7157D" w:rsidP="004738BB">
      <w:pPr>
        <w:ind w:left="1440" w:right="-81" w:hanging="1440"/>
        <w:jc w:val="both"/>
        <w:rPr>
          <w:rFonts w:ascii="Garamond" w:hAnsi="Garamond"/>
          <w:sz w:val="22"/>
          <w:szCs w:val="22"/>
        </w:rPr>
      </w:pPr>
      <w:r w:rsidRPr="005B0840">
        <w:rPr>
          <w:rFonts w:ascii="Garamond" w:hAnsi="Garamond"/>
          <w:b/>
          <w:bCs/>
          <w:sz w:val="22"/>
          <w:szCs w:val="22"/>
          <w:u w:val="single"/>
        </w:rPr>
        <w:t>12-06-2</w:t>
      </w:r>
      <w:r>
        <w:rPr>
          <w:rFonts w:ascii="Garamond" w:hAnsi="Garamond"/>
          <w:b/>
          <w:bCs/>
          <w:sz w:val="22"/>
          <w:szCs w:val="22"/>
          <w:u w:val="single"/>
        </w:rPr>
        <w:t>21</w:t>
      </w:r>
      <w:r w:rsidRPr="005B0840">
        <w:rPr>
          <w:rFonts w:ascii="Garamond" w:hAnsi="Garamond"/>
          <w:b/>
          <w:bCs/>
          <w:sz w:val="22"/>
          <w:szCs w:val="22"/>
          <w:u w:val="single"/>
        </w:rPr>
        <w:t>.-</w:t>
      </w:r>
      <w:r w:rsidRPr="005B0840">
        <w:rPr>
          <w:rFonts w:ascii="Garamond" w:hAnsi="Garamond"/>
          <w:bCs/>
          <w:sz w:val="22"/>
          <w:szCs w:val="22"/>
        </w:rPr>
        <w:tab/>
      </w:r>
      <w:r w:rsidRPr="007B2CB9">
        <w:rPr>
          <w:rFonts w:ascii="Garamond" w:hAnsi="Garamond"/>
          <w:bCs/>
          <w:sz w:val="22"/>
          <w:szCs w:val="22"/>
        </w:rPr>
        <w:t xml:space="preserve">Se </w:t>
      </w:r>
      <w:r w:rsidRPr="007B2CB9">
        <w:rPr>
          <w:rFonts w:ascii="Garamond" w:hAnsi="Garamond"/>
          <w:b/>
          <w:bCs/>
          <w:sz w:val="22"/>
          <w:szCs w:val="22"/>
        </w:rPr>
        <w:t>CONOCE</w:t>
      </w:r>
      <w:r w:rsidRPr="007B2CB9">
        <w:rPr>
          <w:rFonts w:ascii="Garamond" w:hAnsi="Garamond"/>
          <w:bCs/>
          <w:sz w:val="22"/>
          <w:szCs w:val="22"/>
        </w:rPr>
        <w:t xml:space="preserve"> del oficio FICT-404 de fecha junio 14</w:t>
      </w:r>
      <w:r w:rsidRPr="007B2CB9">
        <w:rPr>
          <w:rFonts w:ascii="Garamond" w:hAnsi="Garamond"/>
          <w:sz w:val="22"/>
          <w:szCs w:val="22"/>
        </w:rPr>
        <w:t xml:space="preserve"> de 2012 por el Dr. Paul Carrión Mero decano de la facultad de Ciencias de la Tierra FICT dirigido al Rector Dr. Moisés Tacle que en sesión del Consejo Politécnico efectuada el día 13 de diciembre de 2011 mediante Resolución Nº11-12-427 se </w:t>
      </w:r>
      <w:r w:rsidRPr="007B2CB9">
        <w:rPr>
          <w:rFonts w:ascii="Garamond" w:hAnsi="Garamond"/>
          <w:i/>
          <w:sz w:val="22"/>
          <w:szCs w:val="22"/>
        </w:rPr>
        <w:t xml:space="preserve">‘encargaba el Decanato de la Facultad de Ingeniería en Ciencias de la Tierra, a partir del 20 de diciembre de 2011’, </w:t>
      </w:r>
      <w:r w:rsidRPr="007B2CB9">
        <w:rPr>
          <w:rFonts w:ascii="Garamond" w:hAnsi="Garamond"/>
          <w:sz w:val="22"/>
          <w:szCs w:val="22"/>
        </w:rPr>
        <w:t xml:space="preserve">y </w:t>
      </w:r>
      <w:r w:rsidRPr="007B2CB9">
        <w:rPr>
          <w:rFonts w:ascii="Garamond" w:hAnsi="Garamond"/>
          <w:i/>
          <w:sz w:val="22"/>
          <w:szCs w:val="22"/>
        </w:rPr>
        <w:t xml:space="preserve">‘…que por motivos personales RENUNCIA al encargo de DECANO de la FICT-ESPOL’, </w:t>
      </w:r>
      <w:r w:rsidRPr="007B2CB9">
        <w:rPr>
          <w:rFonts w:ascii="Garamond" w:hAnsi="Garamond"/>
          <w:sz w:val="22"/>
          <w:szCs w:val="22"/>
        </w:rPr>
        <w:t>la misma que será operativa desde el 19 de junio del presente año.</w:t>
      </w:r>
    </w:p>
    <w:p w:rsidR="00C7157D" w:rsidRPr="007B2CB9" w:rsidRDefault="00C7157D" w:rsidP="004738BB">
      <w:pPr>
        <w:ind w:left="1440" w:right="-81" w:hanging="1440"/>
        <w:jc w:val="both"/>
        <w:rPr>
          <w:rFonts w:ascii="Garamond" w:hAnsi="Garamond"/>
          <w:sz w:val="22"/>
          <w:szCs w:val="22"/>
        </w:rPr>
      </w:pPr>
    </w:p>
    <w:p w:rsidR="00C7157D" w:rsidRPr="007B2CB9" w:rsidRDefault="00C7157D" w:rsidP="004738BB">
      <w:pPr>
        <w:pStyle w:val="NoSpacing"/>
        <w:ind w:left="1440" w:right="-81"/>
        <w:jc w:val="both"/>
        <w:rPr>
          <w:rFonts w:ascii="Garamond" w:hAnsi="Garamond"/>
          <w:color w:val="0070C0"/>
          <w:sz w:val="22"/>
          <w:szCs w:val="22"/>
        </w:rPr>
      </w:pPr>
      <w:r w:rsidRPr="007B2CB9">
        <w:rPr>
          <w:rFonts w:ascii="Garamond" w:hAnsi="Garamond"/>
          <w:sz w:val="22"/>
          <w:szCs w:val="22"/>
        </w:rPr>
        <w:t>Con tales antecedentes el Consejo Politécnico</w:t>
      </w:r>
      <w:r w:rsidRPr="007B2CB9">
        <w:rPr>
          <w:rFonts w:ascii="Garamond" w:hAnsi="Garamond"/>
          <w:b/>
          <w:sz w:val="22"/>
          <w:szCs w:val="22"/>
        </w:rPr>
        <w:t xml:space="preserve"> RESUELVE: ACEPTAR </w:t>
      </w:r>
      <w:r w:rsidRPr="007B2CB9">
        <w:rPr>
          <w:rFonts w:ascii="Garamond" w:hAnsi="Garamond"/>
          <w:sz w:val="22"/>
          <w:szCs w:val="22"/>
        </w:rPr>
        <w:t xml:space="preserve">la </w:t>
      </w:r>
      <w:r w:rsidRPr="007B2CB9">
        <w:rPr>
          <w:rFonts w:ascii="Garamond" w:hAnsi="Garamond"/>
          <w:b/>
          <w:sz w:val="22"/>
          <w:szCs w:val="22"/>
        </w:rPr>
        <w:t>RENUNCIA</w:t>
      </w:r>
      <w:r w:rsidRPr="007B2CB9">
        <w:rPr>
          <w:rFonts w:ascii="Garamond" w:hAnsi="Garamond"/>
          <w:sz w:val="22"/>
          <w:szCs w:val="22"/>
        </w:rPr>
        <w:t xml:space="preserve"> del </w:t>
      </w:r>
      <w:r w:rsidRPr="00256DFE">
        <w:rPr>
          <w:rFonts w:ascii="Garamond" w:hAnsi="Garamond"/>
          <w:b/>
          <w:sz w:val="22"/>
          <w:szCs w:val="22"/>
        </w:rPr>
        <w:t>Dr. Paul Carrión Mero</w:t>
      </w:r>
      <w:r>
        <w:rPr>
          <w:rFonts w:ascii="Garamond" w:hAnsi="Garamond"/>
          <w:sz w:val="22"/>
          <w:szCs w:val="22"/>
        </w:rPr>
        <w:t xml:space="preserve">, y </w:t>
      </w:r>
      <w:r w:rsidRPr="00D14396">
        <w:rPr>
          <w:rFonts w:ascii="Garamond" w:hAnsi="Garamond"/>
          <w:b/>
          <w:sz w:val="22"/>
          <w:szCs w:val="22"/>
        </w:rPr>
        <w:t>AGRADECER</w:t>
      </w:r>
      <w:r>
        <w:rPr>
          <w:rFonts w:ascii="Garamond" w:hAnsi="Garamond"/>
          <w:sz w:val="22"/>
          <w:szCs w:val="22"/>
        </w:rPr>
        <w:t xml:space="preserve"> por su colaboración en el mencionado cargo </w:t>
      </w:r>
      <w:r w:rsidRPr="007B2CB9">
        <w:rPr>
          <w:rFonts w:ascii="Garamond" w:hAnsi="Garamond"/>
          <w:sz w:val="22"/>
          <w:szCs w:val="22"/>
        </w:rPr>
        <w:t>augurándole éxitos en sus actividades futuras.</w:t>
      </w:r>
    </w:p>
    <w:p w:rsidR="00C7157D" w:rsidRPr="005B0840" w:rsidRDefault="00C7157D" w:rsidP="004738BB">
      <w:pPr>
        <w:pStyle w:val="Sinespaciado1"/>
        <w:ind w:left="1440" w:right="-81"/>
        <w:rPr>
          <w:rFonts w:ascii="Garamond" w:hAnsi="Garamond"/>
          <w:sz w:val="22"/>
          <w:szCs w:val="22"/>
        </w:rPr>
      </w:pPr>
    </w:p>
    <w:p w:rsidR="00C7157D" w:rsidRPr="007648A3" w:rsidRDefault="00C7157D" w:rsidP="004738BB">
      <w:pPr>
        <w:ind w:left="1440" w:right="-81" w:hanging="1440"/>
        <w:jc w:val="both"/>
        <w:rPr>
          <w:rFonts w:ascii="Garamond" w:hAnsi="Garamond"/>
          <w:i/>
        </w:rPr>
      </w:pPr>
      <w:r w:rsidRPr="005B0840">
        <w:rPr>
          <w:rFonts w:ascii="Garamond" w:hAnsi="Garamond"/>
          <w:b/>
          <w:bCs/>
          <w:sz w:val="22"/>
          <w:szCs w:val="22"/>
          <w:u w:val="single"/>
        </w:rPr>
        <w:t>12-06-2</w:t>
      </w:r>
      <w:r>
        <w:rPr>
          <w:rFonts w:ascii="Garamond" w:hAnsi="Garamond"/>
          <w:b/>
          <w:bCs/>
          <w:sz w:val="22"/>
          <w:szCs w:val="22"/>
          <w:u w:val="single"/>
        </w:rPr>
        <w:t>22</w:t>
      </w:r>
      <w:r w:rsidRPr="005B0840">
        <w:rPr>
          <w:rFonts w:ascii="Garamond" w:hAnsi="Garamond"/>
          <w:b/>
          <w:bCs/>
          <w:sz w:val="22"/>
          <w:szCs w:val="22"/>
          <w:u w:val="single"/>
        </w:rPr>
        <w:t>.-</w:t>
      </w:r>
      <w:r w:rsidRPr="005B0840">
        <w:rPr>
          <w:rFonts w:ascii="Garamond" w:hAnsi="Garamond"/>
          <w:bCs/>
          <w:sz w:val="22"/>
          <w:szCs w:val="22"/>
        </w:rPr>
        <w:tab/>
      </w:r>
      <w:r>
        <w:rPr>
          <w:rFonts w:ascii="Garamond" w:hAnsi="Garamond"/>
        </w:rPr>
        <w:t xml:space="preserve">Se </w:t>
      </w:r>
      <w:r>
        <w:rPr>
          <w:rFonts w:ascii="Garamond" w:hAnsi="Garamond"/>
          <w:b/>
        </w:rPr>
        <w:t>CONOCE</w:t>
      </w:r>
      <w:r>
        <w:rPr>
          <w:rFonts w:ascii="Garamond" w:hAnsi="Garamond"/>
        </w:rPr>
        <w:t xml:space="preserve"> el pedido formulado por el Director del Centro Nacional de Acuicultura e Investigaciones Marinas-CENAIM Dr. Washington B. Cárdenas contenido en su oficio CENAIM-SANP-007-12, San Pedro 19 de junio de 2012 dirigido al Rector Dr. Moisés Tacle, para que se autorice la comisión de servicios sin remuneración a la Dra. Jenny Rodríguez, quien ha “s</w:t>
      </w:r>
      <w:r>
        <w:rPr>
          <w:rFonts w:ascii="Garamond" w:hAnsi="Garamond"/>
          <w:i/>
        </w:rPr>
        <w:t>ido favorecida con una beca del SENESCYT, para realizar un Postdoctorado en el Laboratorio de Química de Moléculas Bioactivas y de Aromas  UMR6001, CNRS-Facultad de Ciencia de la Universidad de “Nice Sophia Antipolis” (Francia) a partir de septiembre del 2012 a septiembre del 2013…</w:t>
      </w:r>
      <w:r>
        <w:rPr>
          <w:rFonts w:ascii="Garamond" w:hAnsi="Garamond"/>
        </w:rPr>
        <w:t>”.</w:t>
      </w:r>
    </w:p>
    <w:p w:rsidR="00C7157D" w:rsidRDefault="00C7157D" w:rsidP="004738BB">
      <w:pPr>
        <w:ind w:right="-81"/>
        <w:jc w:val="both"/>
        <w:rPr>
          <w:rFonts w:ascii="Garamond" w:hAnsi="Garamond"/>
        </w:rPr>
      </w:pPr>
    </w:p>
    <w:p w:rsidR="00C7157D" w:rsidRDefault="00C7157D" w:rsidP="004738BB">
      <w:pPr>
        <w:ind w:left="1440" w:right="-81"/>
        <w:jc w:val="both"/>
        <w:rPr>
          <w:rFonts w:ascii="Garamond" w:hAnsi="Garamond"/>
          <w:b/>
        </w:rPr>
      </w:pPr>
      <w:r>
        <w:rPr>
          <w:rFonts w:ascii="Garamond" w:hAnsi="Garamond"/>
        </w:rPr>
        <w:t xml:space="preserve">Al respecto, el </w:t>
      </w:r>
      <w:r>
        <w:rPr>
          <w:rFonts w:ascii="Garamond" w:hAnsi="Garamond"/>
          <w:b/>
          <w:sz w:val="22"/>
          <w:szCs w:val="22"/>
        </w:rPr>
        <w:t xml:space="preserve">CONSEJO POLITÉCNICO RESUELVE: </w:t>
      </w:r>
      <w:r w:rsidRPr="005712D9">
        <w:rPr>
          <w:rFonts w:ascii="Garamond" w:hAnsi="Garamond"/>
          <w:b/>
        </w:rPr>
        <w:t>AUTORIZAR</w:t>
      </w:r>
      <w:r>
        <w:rPr>
          <w:rFonts w:ascii="Garamond" w:hAnsi="Garamond"/>
        </w:rPr>
        <w:t xml:space="preserve"> la</w:t>
      </w:r>
      <w:r>
        <w:rPr>
          <w:rFonts w:ascii="Garamond" w:hAnsi="Garamond"/>
          <w:b/>
          <w:sz w:val="22"/>
          <w:szCs w:val="22"/>
        </w:rPr>
        <w:t xml:space="preserve"> COMISIÓN DE SERVICIOS</w:t>
      </w:r>
      <w:r>
        <w:rPr>
          <w:rFonts w:ascii="Garamond" w:hAnsi="Garamond"/>
        </w:rPr>
        <w:t xml:space="preserve"> </w:t>
      </w:r>
      <w:r>
        <w:rPr>
          <w:rFonts w:ascii="Garamond" w:hAnsi="Garamond"/>
          <w:b/>
          <w:sz w:val="22"/>
          <w:szCs w:val="22"/>
        </w:rPr>
        <w:t>SIN REMUNERACIÓN</w:t>
      </w:r>
      <w:r>
        <w:rPr>
          <w:rFonts w:ascii="Garamond" w:hAnsi="Garamond"/>
        </w:rPr>
        <w:t xml:space="preserve"> a la </w:t>
      </w:r>
      <w:r w:rsidRPr="00023B19">
        <w:rPr>
          <w:rFonts w:ascii="Garamond" w:hAnsi="Garamond"/>
          <w:b/>
        </w:rPr>
        <w:t>Dra. Jenny Rodríguez</w:t>
      </w:r>
      <w:r>
        <w:rPr>
          <w:rFonts w:ascii="Garamond" w:hAnsi="Garamond"/>
        </w:rPr>
        <w:t xml:space="preserve">, </w:t>
      </w:r>
      <w:r w:rsidRPr="00023B19">
        <w:rPr>
          <w:rFonts w:ascii="Garamond" w:hAnsi="Garamond"/>
        </w:rPr>
        <w:t>desde</w:t>
      </w:r>
      <w:r>
        <w:rPr>
          <w:rFonts w:ascii="Garamond" w:hAnsi="Garamond"/>
          <w:b/>
        </w:rPr>
        <w:t xml:space="preserve"> septiembre 2012 a septiembre 2013.</w:t>
      </w:r>
    </w:p>
    <w:p w:rsidR="00C7157D" w:rsidRDefault="00C7157D" w:rsidP="004738BB">
      <w:pPr>
        <w:ind w:left="1440" w:right="-81"/>
        <w:jc w:val="both"/>
        <w:rPr>
          <w:rFonts w:ascii="Calisto MT" w:hAnsi="Calisto MT"/>
        </w:rPr>
      </w:pPr>
    </w:p>
    <w:p w:rsidR="00C7157D" w:rsidRDefault="00C7157D" w:rsidP="004738BB">
      <w:pPr>
        <w:spacing w:line="200" w:lineRule="exact"/>
        <w:ind w:left="1440" w:right="-81" w:hanging="1440"/>
        <w:jc w:val="both"/>
        <w:rPr>
          <w:rFonts w:ascii="Garamond" w:hAnsi="Garamond"/>
          <w:sz w:val="20"/>
        </w:rPr>
      </w:pPr>
      <w:r w:rsidRPr="005B0840">
        <w:rPr>
          <w:rFonts w:ascii="Garamond" w:hAnsi="Garamond"/>
          <w:b/>
          <w:bCs/>
          <w:sz w:val="22"/>
          <w:szCs w:val="22"/>
          <w:u w:val="single"/>
        </w:rPr>
        <w:t>12-06-2</w:t>
      </w:r>
      <w:r>
        <w:rPr>
          <w:rFonts w:ascii="Garamond" w:hAnsi="Garamond"/>
          <w:b/>
          <w:bCs/>
          <w:sz w:val="22"/>
          <w:szCs w:val="22"/>
          <w:u w:val="single"/>
        </w:rPr>
        <w:t>23</w:t>
      </w:r>
      <w:r w:rsidRPr="005B0840">
        <w:rPr>
          <w:rFonts w:ascii="Garamond" w:hAnsi="Garamond"/>
          <w:b/>
          <w:bCs/>
          <w:sz w:val="22"/>
          <w:szCs w:val="22"/>
          <w:u w:val="single"/>
        </w:rPr>
        <w:t>.-</w:t>
      </w:r>
      <w:r w:rsidRPr="005B0840">
        <w:rPr>
          <w:rFonts w:ascii="Garamond" w:hAnsi="Garamond"/>
          <w:bCs/>
          <w:sz w:val="22"/>
          <w:szCs w:val="22"/>
        </w:rPr>
        <w:tab/>
      </w:r>
      <w:r w:rsidRPr="00673800">
        <w:rPr>
          <w:rFonts w:ascii="Garamond" w:hAnsi="Garamond" w:cs="Garamond"/>
          <w:sz w:val="20"/>
        </w:rPr>
        <w:t xml:space="preserve">Se </w:t>
      </w:r>
      <w:r w:rsidRPr="00673800">
        <w:rPr>
          <w:rFonts w:ascii="Garamond" w:hAnsi="Garamond" w:cs="Garamond"/>
          <w:b/>
          <w:bCs/>
          <w:sz w:val="20"/>
        </w:rPr>
        <w:t xml:space="preserve">TOMA CONOCIMIENTO </w:t>
      </w:r>
      <w:r w:rsidRPr="00673800">
        <w:rPr>
          <w:rFonts w:ascii="Garamond" w:hAnsi="Garamond" w:cs="Garamond"/>
          <w:sz w:val="20"/>
        </w:rPr>
        <w:t xml:space="preserve">del oficio As-J.-165 de junio 22 de 2012 </w:t>
      </w:r>
      <w:r w:rsidRPr="00673800">
        <w:rPr>
          <w:rFonts w:ascii="Garamond" w:hAnsi="Garamond"/>
          <w:sz w:val="20"/>
        </w:rPr>
        <w:t xml:space="preserve">del Asesor Jurídico Dr. Eithel Terán al Rector Dr. Moisés Tacle, </w:t>
      </w:r>
      <w:r>
        <w:rPr>
          <w:rFonts w:ascii="Garamond" w:hAnsi="Garamond"/>
          <w:sz w:val="20"/>
        </w:rPr>
        <w:t>co</w:t>
      </w:r>
      <w:r w:rsidRPr="00673800">
        <w:rPr>
          <w:rFonts w:ascii="Garamond" w:hAnsi="Garamond"/>
          <w:sz w:val="20"/>
        </w:rPr>
        <w:t xml:space="preserve">n referencia </w:t>
      </w:r>
      <w:r>
        <w:rPr>
          <w:rFonts w:ascii="Garamond" w:hAnsi="Garamond"/>
          <w:sz w:val="20"/>
        </w:rPr>
        <w:t>de</w:t>
      </w:r>
      <w:r w:rsidRPr="00673800">
        <w:rPr>
          <w:rFonts w:ascii="Garamond" w:hAnsi="Garamond"/>
          <w:sz w:val="20"/>
        </w:rPr>
        <w:t xml:space="preserve">l oficio R-309 de junio 11 </w:t>
      </w:r>
      <w:r>
        <w:rPr>
          <w:rFonts w:ascii="Garamond" w:hAnsi="Garamond"/>
          <w:sz w:val="20"/>
        </w:rPr>
        <w:t>de 2012 respecto de</w:t>
      </w:r>
      <w:r w:rsidRPr="00673800">
        <w:rPr>
          <w:rFonts w:ascii="Garamond" w:hAnsi="Garamond"/>
          <w:sz w:val="20"/>
        </w:rPr>
        <w:t xml:space="preserve"> la comunicación de fecha 6 de junio de 2012 suscrita por la Lcda. Mariela García Caputti, Presidenta de la Asociación de Graduados en Arqueología y Antropología del Litoral (AGAAL) dirigida al Rector Dr. Moisés Tacle</w:t>
      </w:r>
      <w:r>
        <w:rPr>
          <w:rFonts w:ascii="Garamond" w:hAnsi="Garamond"/>
          <w:sz w:val="20"/>
        </w:rPr>
        <w:t xml:space="preserve"> solicitándole </w:t>
      </w:r>
      <w:r w:rsidRPr="00673800">
        <w:rPr>
          <w:rFonts w:ascii="Garamond" w:hAnsi="Garamond"/>
          <w:i/>
          <w:sz w:val="20"/>
        </w:rPr>
        <w:t>“…que, en vista de las nuevas políticas del Estado ecuatoriano, considere dejar insubsistente el Comodato ESPOL-AGAAL…</w:t>
      </w:r>
      <w:r>
        <w:rPr>
          <w:rFonts w:ascii="Garamond" w:hAnsi="Garamond"/>
          <w:i/>
          <w:sz w:val="20"/>
        </w:rPr>
        <w:t>”</w:t>
      </w:r>
      <w:r>
        <w:rPr>
          <w:rFonts w:ascii="Garamond" w:hAnsi="Garamond"/>
          <w:sz w:val="20"/>
        </w:rPr>
        <w:t xml:space="preserve">  </w:t>
      </w:r>
    </w:p>
    <w:p w:rsidR="00C7157D" w:rsidRDefault="00C7157D" w:rsidP="004738BB">
      <w:pPr>
        <w:spacing w:line="200" w:lineRule="exact"/>
        <w:ind w:left="1440" w:right="-81" w:hanging="1440"/>
        <w:jc w:val="both"/>
        <w:rPr>
          <w:rFonts w:ascii="Garamond" w:hAnsi="Garamond"/>
          <w:sz w:val="20"/>
        </w:rPr>
      </w:pPr>
    </w:p>
    <w:p w:rsidR="00C7157D" w:rsidRPr="00673800" w:rsidRDefault="00C7157D" w:rsidP="004738BB">
      <w:pPr>
        <w:spacing w:line="200" w:lineRule="exact"/>
        <w:ind w:left="1440" w:right="-81"/>
        <w:jc w:val="both"/>
        <w:rPr>
          <w:rFonts w:ascii="Garamond" w:hAnsi="Garamond"/>
          <w:i/>
          <w:sz w:val="20"/>
        </w:rPr>
      </w:pPr>
      <w:r>
        <w:rPr>
          <w:rFonts w:ascii="Garamond" w:hAnsi="Garamond"/>
          <w:sz w:val="20"/>
        </w:rPr>
        <w:t>El Asesor Dr. Terán indica al Rector Dr. Tacle que</w:t>
      </w:r>
      <w:r w:rsidRPr="00673800">
        <w:rPr>
          <w:rFonts w:ascii="Garamond" w:hAnsi="Garamond"/>
          <w:i/>
          <w:sz w:val="20"/>
        </w:rPr>
        <w:t>:</w:t>
      </w:r>
      <w:r>
        <w:rPr>
          <w:rFonts w:ascii="Garamond" w:hAnsi="Garamond"/>
          <w:i/>
          <w:sz w:val="20"/>
        </w:rPr>
        <w:t xml:space="preserve"> </w:t>
      </w:r>
      <w:r w:rsidRPr="00673800">
        <w:rPr>
          <w:rFonts w:ascii="Garamond" w:hAnsi="Garamond"/>
          <w:i/>
          <w:sz w:val="20"/>
        </w:rPr>
        <w:t>“La solicitud presentada por la Lcda. Mariela García Caputti, Presidenta de la Asociación de Graduados en Arqueología y Antropología del Litoral (AGAAL) de dejar insubsistente el Comodato ESPOL-AGAAL que se suscribiera el 11 de enero de 1996” ante la Notaria Vigésima Séptima del Cantón Guayaquil, Dra. Kattia Murrieta por el plazo de 50 años, sólo sería admisible si las partes, de mutuo acuerdo, acordaren dicha terminación de conformidad con lo establecido en el Art. 1561 del Código Civil…”</w:t>
      </w:r>
      <w:r>
        <w:rPr>
          <w:rFonts w:ascii="Garamond" w:hAnsi="Garamond"/>
          <w:i/>
          <w:sz w:val="20"/>
        </w:rPr>
        <w:t>.</w:t>
      </w:r>
    </w:p>
    <w:p w:rsidR="00C7157D" w:rsidRPr="00673800" w:rsidRDefault="00C7157D" w:rsidP="004738BB">
      <w:pPr>
        <w:spacing w:line="200" w:lineRule="exact"/>
        <w:ind w:left="1440" w:right="-81"/>
        <w:jc w:val="both"/>
        <w:rPr>
          <w:rFonts w:ascii="Garamond" w:hAnsi="Garamond" w:cs="Garamond"/>
          <w:sz w:val="20"/>
        </w:rPr>
      </w:pPr>
    </w:p>
    <w:p w:rsidR="00C7157D" w:rsidRDefault="00C7157D" w:rsidP="004738BB">
      <w:pPr>
        <w:spacing w:line="200" w:lineRule="exact"/>
        <w:ind w:left="1440" w:right="-81"/>
        <w:jc w:val="both"/>
        <w:rPr>
          <w:rFonts w:ascii="Garamond" w:hAnsi="Garamond" w:cs="Garamond"/>
          <w:b/>
          <w:bCs/>
          <w:sz w:val="20"/>
        </w:rPr>
      </w:pPr>
      <w:r w:rsidRPr="00673800">
        <w:rPr>
          <w:rFonts w:ascii="Garamond" w:hAnsi="Garamond" w:cs="Garamond"/>
          <w:sz w:val="20"/>
        </w:rPr>
        <w:t xml:space="preserve">Con tales antecedentes, el </w:t>
      </w:r>
      <w:r w:rsidRPr="00673800">
        <w:rPr>
          <w:rFonts w:ascii="Garamond" w:hAnsi="Garamond" w:cs="Garamond"/>
          <w:b/>
          <w:bCs/>
          <w:sz w:val="20"/>
        </w:rPr>
        <w:t xml:space="preserve">CONSEJO POLITÉCNICO RESUELVE: </w:t>
      </w:r>
    </w:p>
    <w:p w:rsidR="00C7157D" w:rsidRDefault="00C7157D" w:rsidP="004738BB">
      <w:pPr>
        <w:spacing w:line="200" w:lineRule="exact"/>
        <w:ind w:left="1440" w:right="-81"/>
        <w:jc w:val="both"/>
        <w:rPr>
          <w:rFonts w:ascii="Garamond" w:hAnsi="Garamond" w:cs="Garamond"/>
          <w:b/>
          <w:bCs/>
          <w:sz w:val="20"/>
        </w:rPr>
      </w:pPr>
    </w:p>
    <w:p w:rsidR="00C7157D" w:rsidRDefault="00C7157D" w:rsidP="004738BB">
      <w:pPr>
        <w:pStyle w:val="ListParagraph"/>
        <w:numPr>
          <w:ilvl w:val="2"/>
          <w:numId w:val="38"/>
        </w:numPr>
        <w:spacing w:after="0" w:line="200" w:lineRule="exact"/>
        <w:ind w:right="-81"/>
        <w:contextualSpacing/>
        <w:jc w:val="both"/>
        <w:rPr>
          <w:rFonts w:ascii="Garamond" w:hAnsi="Garamond" w:cs="Garamond"/>
          <w:sz w:val="20"/>
          <w:szCs w:val="20"/>
        </w:rPr>
      </w:pPr>
      <w:r w:rsidRPr="00B07E44">
        <w:rPr>
          <w:rFonts w:ascii="Garamond" w:hAnsi="Garamond" w:cs="Garamond"/>
          <w:b/>
          <w:bCs/>
          <w:sz w:val="20"/>
          <w:szCs w:val="20"/>
        </w:rPr>
        <w:t xml:space="preserve">ACOGER </w:t>
      </w:r>
      <w:r w:rsidRPr="00B07E44">
        <w:rPr>
          <w:rFonts w:ascii="Garamond" w:hAnsi="Garamond" w:cs="Garamond"/>
          <w:sz w:val="20"/>
          <w:szCs w:val="20"/>
        </w:rPr>
        <w:t xml:space="preserve">el  informe del Asesor Jurídico (As-J.-165 de junio 22 de 2012) y que se proceda a DAR POR TERMINADO </w:t>
      </w:r>
      <w:r w:rsidRPr="00B07E44">
        <w:rPr>
          <w:rFonts w:ascii="Garamond" w:hAnsi="Garamond" w:cs="Garamond"/>
          <w:b/>
          <w:sz w:val="20"/>
          <w:szCs w:val="20"/>
        </w:rPr>
        <w:t xml:space="preserve">POR </w:t>
      </w:r>
      <w:r w:rsidRPr="00B07E44">
        <w:rPr>
          <w:rFonts w:ascii="Garamond" w:hAnsi="Garamond" w:cs="Garamond"/>
          <w:b/>
        </w:rPr>
        <w:t>MUTUO ACUERDO</w:t>
      </w:r>
      <w:r w:rsidRPr="00B07E44">
        <w:rPr>
          <w:rFonts w:ascii="Garamond" w:hAnsi="Garamond" w:cs="Garamond"/>
          <w:sz w:val="20"/>
          <w:szCs w:val="20"/>
        </w:rPr>
        <w:t xml:space="preserve">,  el contrato de </w:t>
      </w:r>
      <w:r w:rsidRPr="00B07E44">
        <w:rPr>
          <w:rFonts w:ascii="Garamond" w:hAnsi="Garamond" w:cs="Garamond"/>
          <w:b/>
          <w:sz w:val="20"/>
          <w:szCs w:val="20"/>
        </w:rPr>
        <w:t xml:space="preserve">COMODATO ESPOL-AGAAL suscrito el día </w:t>
      </w:r>
      <w:r w:rsidRPr="00B07E44">
        <w:rPr>
          <w:rFonts w:ascii="Garamond" w:hAnsi="Garamond"/>
          <w:sz w:val="20"/>
          <w:szCs w:val="20"/>
        </w:rPr>
        <w:t>el 11 de enero de 1996 ante la Notaria Vigésima Séptima del Cantón Guayaquil Dra. Kattia Murrieta</w:t>
      </w:r>
      <w:r w:rsidRPr="00B07E44">
        <w:rPr>
          <w:rFonts w:ascii="Garamond" w:hAnsi="Garamond"/>
          <w:i/>
          <w:sz w:val="20"/>
          <w:szCs w:val="20"/>
        </w:rPr>
        <w:t xml:space="preserve"> </w:t>
      </w:r>
      <w:r w:rsidRPr="00B07E44">
        <w:rPr>
          <w:rFonts w:ascii="Garamond" w:hAnsi="Garamond" w:cs="Garamond"/>
          <w:sz w:val="20"/>
          <w:szCs w:val="20"/>
        </w:rPr>
        <w:t>;</w:t>
      </w:r>
      <w:r w:rsidRPr="00B07E44">
        <w:rPr>
          <w:rFonts w:ascii="Garamond" w:hAnsi="Garamond" w:cs="Garamond"/>
          <w:b/>
          <w:sz w:val="20"/>
          <w:szCs w:val="20"/>
        </w:rPr>
        <w:t xml:space="preserve"> </w:t>
      </w:r>
      <w:r w:rsidRPr="00B07E44">
        <w:rPr>
          <w:rFonts w:ascii="Garamond" w:hAnsi="Garamond" w:cs="Garamond"/>
          <w:sz w:val="20"/>
          <w:szCs w:val="20"/>
        </w:rPr>
        <w:t xml:space="preserve">y que a su vez el directorio de esta organización también acuerde lo mismo; y </w:t>
      </w:r>
    </w:p>
    <w:p w:rsidR="00C7157D" w:rsidRPr="00B07E44" w:rsidRDefault="00C7157D" w:rsidP="004738BB">
      <w:pPr>
        <w:pStyle w:val="ListParagraph"/>
        <w:numPr>
          <w:ilvl w:val="2"/>
          <w:numId w:val="38"/>
        </w:numPr>
        <w:spacing w:after="0" w:line="200" w:lineRule="exact"/>
        <w:ind w:right="-81"/>
        <w:contextualSpacing/>
        <w:jc w:val="both"/>
        <w:rPr>
          <w:rFonts w:ascii="Garamond" w:hAnsi="Garamond" w:cs="Garamond"/>
          <w:sz w:val="20"/>
          <w:szCs w:val="20"/>
        </w:rPr>
      </w:pPr>
      <w:r w:rsidRPr="00B07E44">
        <w:rPr>
          <w:rFonts w:ascii="Garamond" w:hAnsi="Garamond" w:cs="Garamond"/>
          <w:b/>
          <w:sz w:val="20"/>
          <w:szCs w:val="20"/>
        </w:rPr>
        <w:t>AUTORIZAR al Rector Dr. Moisés Tacle</w:t>
      </w:r>
      <w:r w:rsidRPr="00B07E44">
        <w:rPr>
          <w:rFonts w:ascii="Garamond" w:hAnsi="Garamond" w:cs="Garamond"/>
          <w:sz w:val="20"/>
          <w:szCs w:val="20"/>
        </w:rPr>
        <w:t xml:space="preserve"> para que suscriba la correspondiente escritura pública; debiéndose proceder como lo indica el asesor Dr. E. T. en su oficio</w:t>
      </w:r>
      <w:r w:rsidRPr="00B07E44">
        <w:rPr>
          <w:rFonts w:ascii="Garamond" w:hAnsi="Garamond" w:cs="Garamond"/>
          <w:b/>
          <w:sz w:val="20"/>
          <w:szCs w:val="20"/>
        </w:rPr>
        <w:t xml:space="preserve"> </w:t>
      </w:r>
      <w:r w:rsidRPr="00673800">
        <w:rPr>
          <w:rFonts w:ascii="Garamond" w:hAnsi="Garamond" w:cs="Garamond"/>
          <w:sz w:val="20"/>
          <w:szCs w:val="20"/>
        </w:rPr>
        <w:t>As-J.-165 de junio 22 de 2012</w:t>
      </w:r>
      <w:r w:rsidRPr="00BA7997">
        <w:rPr>
          <w:rFonts w:ascii="Garamond" w:hAnsi="Garamond" w:cs="Garamond"/>
          <w:sz w:val="20"/>
          <w:szCs w:val="20"/>
        </w:rPr>
        <w:t xml:space="preserve">, esto es, </w:t>
      </w:r>
      <w:r w:rsidRPr="008443EF">
        <w:rPr>
          <w:rFonts w:ascii="Garamond" w:hAnsi="Garamond" w:cs="Garamond"/>
          <w:i/>
          <w:sz w:val="20"/>
          <w:szCs w:val="20"/>
        </w:rPr>
        <w:t>“…se establecerá de manera puntual la restitución del “Museo de Sitio y Centro de Investigaciones Real Alto” en Chanduy, con todas sus instalaciones y piezas arqueológicas, de acuerdo con el inventario efectuado y todo el material cultural obtenido en el sitio, así como las mejoras que se hayan efectuado al mismo, conforme lo estipulado en las Cláusulas Cuarta y Séptima del contrato Principal de Comodato y el Art. 2084 de la Codificación del Código Civil, debiendo</w:t>
      </w:r>
      <w:r>
        <w:rPr>
          <w:rFonts w:ascii="Garamond" w:hAnsi="Garamond" w:cs="Garamond"/>
          <w:i/>
          <w:sz w:val="20"/>
          <w:szCs w:val="20"/>
        </w:rPr>
        <w:t>,</w:t>
      </w:r>
      <w:r w:rsidRPr="008443EF">
        <w:rPr>
          <w:rFonts w:ascii="Garamond" w:hAnsi="Garamond" w:cs="Garamond"/>
          <w:i/>
          <w:sz w:val="20"/>
          <w:szCs w:val="20"/>
        </w:rPr>
        <w:t xml:space="preserve"> para tal efecto, suscribirse el Acta de Entrega</w:t>
      </w:r>
      <w:r>
        <w:rPr>
          <w:rFonts w:ascii="Garamond" w:hAnsi="Garamond" w:cs="Garamond"/>
          <w:i/>
          <w:sz w:val="20"/>
          <w:szCs w:val="20"/>
        </w:rPr>
        <w:t xml:space="preserve"> </w:t>
      </w:r>
      <w:r w:rsidRPr="008443EF">
        <w:rPr>
          <w:rFonts w:ascii="Garamond" w:hAnsi="Garamond" w:cs="Garamond"/>
          <w:i/>
          <w:sz w:val="20"/>
          <w:szCs w:val="20"/>
        </w:rPr>
        <w:t>Recepción de Bienes entre la Presidente de AGAAL, por una parte y</w:t>
      </w:r>
      <w:r>
        <w:rPr>
          <w:rFonts w:ascii="Garamond" w:hAnsi="Garamond" w:cs="Garamond"/>
          <w:i/>
          <w:sz w:val="20"/>
          <w:szCs w:val="20"/>
        </w:rPr>
        <w:t xml:space="preserve"> </w:t>
      </w:r>
      <w:r w:rsidRPr="008443EF">
        <w:rPr>
          <w:rFonts w:ascii="Garamond" w:hAnsi="Garamond" w:cs="Garamond"/>
          <w:i/>
          <w:sz w:val="20"/>
          <w:szCs w:val="20"/>
        </w:rPr>
        <w:t>el Vicepresidente Financiero y el Controlador de Activos Fijos de la ESPOL…”</w:t>
      </w:r>
    </w:p>
    <w:p w:rsidR="00C7157D" w:rsidRPr="00944D3B" w:rsidRDefault="00C7157D" w:rsidP="00944D3B">
      <w:pPr>
        <w:ind w:left="1440" w:right="-81" w:hanging="1440"/>
        <w:jc w:val="both"/>
        <w:rPr>
          <w:rFonts w:ascii="Garamond" w:hAnsi="Garamond"/>
        </w:rPr>
      </w:pPr>
      <w:r w:rsidRPr="00944D3B">
        <w:rPr>
          <w:rFonts w:ascii="Garamond" w:hAnsi="Garamond"/>
          <w:b/>
          <w:bCs/>
          <w:u w:val="single"/>
        </w:rPr>
        <w:t>12-06-224.-</w:t>
      </w:r>
      <w:r w:rsidRPr="00944D3B">
        <w:rPr>
          <w:rFonts w:ascii="Garamond" w:hAnsi="Garamond"/>
          <w:bCs/>
        </w:rPr>
        <w:tab/>
      </w:r>
      <w:r w:rsidRPr="00944D3B">
        <w:rPr>
          <w:rFonts w:ascii="Garamond" w:hAnsi="Garamond" w:cs="Garamond"/>
        </w:rPr>
        <w:t xml:space="preserve">Se </w:t>
      </w:r>
      <w:r w:rsidRPr="00944D3B">
        <w:rPr>
          <w:rFonts w:ascii="Garamond" w:hAnsi="Garamond" w:cs="Garamond"/>
          <w:b/>
          <w:bCs/>
        </w:rPr>
        <w:t xml:space="preserve">TOMA CONOCIMIENTO </w:t>
      </w:r>
      <w:r w:rsidRPr="00944D3B">
        <w:rPr>
          <w:rFonts w:ascii="Garamond" w:hAnsi="Garamond" w:cs="Garamond"/>
        </w:rPr>
        <w:t xml:space="preserve">de la comunicación de “El Consejo de Evaluación, acreditación y aseguramiento de la calidad de la Educación Superior (CEAACES)”, </w:t>
      </w:r>
      <w:r w:rsidRPr="00944D3B">
        <w:rPr>
          <w:rFonts w:ascii="Garamond" w:hAnsi="Garamond" w:cs="Arial"/>
        </w:rPr>
        <w:t>mediante la cual pública: “</w:t>
      </w:r>
      <w:r w:rsidRPr="00944D3B">
        <w:rPr>
          <w:rFonts w:ascii="Garamond" w:hAnsi="Garamond" w:cs="Arial"/>
          <w:i/>
        </w:rPr>
        <w:t>Norma Técnica para la tipología de Universidades y Escuelas Politécnicas y los tipos de programas que podrán ofertar cada una de estas instituciones”.</w:t>
      </w:r>
    </w:p>
    <w:p w:rsidR="00C7157D" w:rsidRDefault="00C7157D" w:rsidP="00944D3B">
      <w:pPr>
        <w:ind w:left="1440" w:right="-81" w:hanging="1440"/>
        <w:jc w:val="both"/>
        <w:rPr>
          <w:rFonts w:ascii="Garamond" w:hAnsi="Garamond"/>
          <w:b/>
          <w:bCs/>
          <w:u w:val="single"/>
        </w:rPr>
      </w:pPr>
    </w:p>
    <w:p w:rsidR="00C7157D" w:rsidRPr="00944D3B" w:rsidRDefault="00C7157D" w:rsidP="00944D3B">
      <w:pPr>
        <w:ind w:left="1440" w:right="-81" w:hanging="1440"/>
        <w:jc w:val="both"/>
        <w:rPr>
          <w:rFonts w:ascii="Garamond" w:hAnsi="Garamond"/>
        </w:rPr>
      </w:pPr>
      <w:r w:rsidRPr="00944D3B">
        <w:rPr>
          <w:rFonts w:ascii="Garamond" w:hAnsi="Garamond"/>
          <w:b/>
          <w:bCs/>
          <w:u w:val="single"/>
        </w:rPr>
        <w:t>12-06-225.-</w:t>
      </w:r>
      <w:r w:rsidRPr="00944D3B">
        <w:rPr>
          <w:rFonts w:ascii="Garamond" w:hAnsi="Garamond"/>
          <w:bCs/>
        </w:rPr>
        <w:tab/>
      </w:r>
      <w:r w:rsidRPr="00944D3B">
        <w:rPr>
          <w:rFonts w:ascii="Garamond" w:hAnsi="Garamond" w:cs="Garamond"/>
        </w:rPr>
        <w:t xml:space="preserve">Se </w:t>
      </w:r>
      <w:r w:rsidRPr="00944D3B">
        <w:rPr>
          <w:rFonts w:ascii="Garamond" w:hAnsi="Garamond" w:cs="Garamond"/>
          <w:b/>
          <w:bCs/>
        </w:rPr>
        <w:t xml:space="preserve">TOMA CONOCIMIENTO </w:t>
      </w:r>
      <w:r w:rsidRPr="00944D3B">
        <w:rPr>
          <w:rFonts w:ascii="Garamond" w:hAnsi="Garamond" w:cs="Garamond"/>
        </w:rPr>
        <w:t xml:space="preserve">del oficio DCE-014 de fecha junio 26 de 2012 por el Director General de Evaluación Ing. Mario Patiño A. </w:t>
      </w:r>
      <w:r w:rsidRPr="00944D3B">
        <w:rPr>
          <w:rFonts w:ascii="Garamond" w:hAnsi="Garamond"/>
        </w:rPr>
        <w:t>al Rector Dr. Moisés Tacle</w:t>
      </w:r>
      <w:r w:rsidRPr="00944D3B">
        <w:rPr>
          <w:rFonts w:ascii="Garamond" w:hAnsi="Garamond" w:cs="Arial"/>
        </w:rPr>
        <w:t xml:space="preserve"> “</w:t>
      </w:r>
      <w:r w:rsidRPr="00944D3B">
        <w:rPr>
          <w:rFonts w:ascii="Garamond" w:hAnsi="Garamond" w:cs="Arial"/>
          <w:i/>
        </w:rPr>
        <w:t>La Revisión por la Dirección del Sistema de Gestión de Calidad de los procesos de Vínculos con la Colectividad y los procesos de Gestión y Apoyo”.</w:t>
      </w:r>
    </w:p>
    <w:p w:rsidR="00C7157D" w:rsidRDefault="00C7157D" w:rsidP="004738BB">
      <w:pPr>
        <w:pStyle w:val="ListParagraph"/>
        <w:tabs>
          <w:tab w:val="left" w:pos="993"/>
        </w:tabs>
        <w:spacing w:after="0" w:line="240" w:lineRule="auto"/>
        <w:ind w:left="1980" w:right="-81" w:hanging="1980"/>
        <w:contextualSpacing/>
        <w:rPr>
          <w:rFonts w:ascii="Times New Roman" w:hAnsi="Times New Roman" w:cs="Times New Roman"/>
          <w:b/>
          <w:lang w:eastAsia="es-EC"/>
        </w:rPr>
      </w:pPr>
    </w:p>
    <w:p w:rsidR="00C7157D" w:rsidRPr="00CC26C0" w:rsidRDefault="00C7157D" w:rsidP="004738BB">
      <w:pPr>
        <w:tabs>
          <w:tab w:val="num" w:pos="360"/>
        </w:tabs>
        <w:spacing w:line="200" w:lineRule="exact"/>
        <w:ind w:left="1440" w:right="-81" w:hanging="1440"/>
        <w:jc w:val="both"/>
        <w:rPr>
          <w:rFonts w:ascii="Garamond" w:hAnsi="Garamond" w:cs="Garamond"/>
          <w:sz w:val="20"/>
        </w:rPr>
      </w:pPr>
      <w:r w:rsidRPr="005B0840">
        <w:rPr>
          <w:rFonts w:ascii="Garamond" w:hAnsi="Garamond"/>
          <w:b/>
          <w:bCs/>
          <w:sz w:val="22"/>
          <w:szCs w:val="22"/>
          <w:u w:val="single"/>
        </w:rPr>
        <w:t>12-06-2</w:t>
      </w:r>
      <w:r>
        <w:rPr>
          <w:rFonts w:ascii="Garamond" w:hAnsi="Garamond"/>
          <w:b/>
          <w:bCs/>
          <w:sz w:val="22"/>
          <w:szCs w:val="22"/>
          <w:u w:val="single"/>
        </w:rPr>
        <w:t>26</w:t>
      </w:r>
      <w:r w:rsidRPr="005B0840">
        <w:rPr>
          <w:rFonts w:ascii="Garamond" w:hAnsi="Garamond"/>
          <w:b/>
          <w:bCs/>
          <w:sz w:val="22"/>
          <w:szCs w:val="22"/>
          <w:u w:val="single"/>
        </w:rPr>
        <w:t>.-</w:t>
      </w:r>
      <w:r w:rsidRPr="005B0840">
        <w:rPr>
          <w:rFonts w:ascii="Garamond" w:hAnsi="Garamond"/>
          <w:bCs/>
          <w:sz w:val="22"/>
          <w:szCs w:val="22"/>
        </w:rPr>
        <w:tab/>
      </w:r>
      <w:r w:rsidRPr="00CC26C0">
        <w:rPr>
          <w:rFonts w:ascii="Garamond" w:hAnsi="Garamond" w:cs="Garamond"/>
          <w:sz w:val="20"/>
        </w:rPr>
        <w:t>Se toma conocimiento de lo informado por el Director de la Comisión de Vínculos con la Colectividad Ing. Eduardo Cervantes B. en su oficio CVC-132-12 de junio 20 de 2012 que dirige al Rector Dr. Moisés Tacle, en que previa la relación de los antecedentes correspondientes señala, conforme aquellos, que “…</w:t>
      </w:r>
      <w:r w:rsidRPr="00CC26C0">
        <w:rPr>
          <w:rFonts w:ascii="Garamond" w:hAnsi="Garamond" w:cs="Garamond"/>
          <w:i/>
          <w:iCs/>
          <w:sz w:val="20"/>
        </w:rPr>
        <w:t>los actuales miembros principales y alternos de la Comisión de Vínculos con la Colectividad, terminan el período para el cual fueron designados de acuerdo con la resolución 11-07-220 del 14 de julio del 2011…”.</w:t>
      </w:r>
    </w:p>
    <w:p w:rsidR="00C7157D" w:rsidRPr="00CC26C0" w:rsidRDefault="00C7157D" w:rsidP="004738BB">
      <w:pPr>
        <w:tabs>
          <w:tab w:val="num" w:pos="360"/>
        </w:tabs>
        <w:spacing w:line="200" w:lineRule="exact"/>
        <w:ind w:right="-81"/>
        <w:jc w:val="both"/>
        <w:rPr>
          <w:rFonts w:ascii="Garamond" w:hAnsi="Garamond" w:cs="Garamond"/>
          <w:sz w:val="20"/>
        </w:rPr>
      </w:pPr>
      <w:r w:rsidRPr="00CC26C0">
        <w:rPr>
          <w:rFonts w:ascii="Garamond" w:hAnsi="Garamond" w:cs="Garamond"/>
          <w:sz w:val="20"/>
        </w:rPr>
        <w:tab/>
      </w:r>
      <w:r w:rsidRPr="00CC26C0">
        <w:rPr>
          <w:rFonts w:ascii="Garamond" w:hAnsi="Garamond" w:cs="Garamond"/>
          <w:sz w:val="20"/>
        </w:rPr>
        <w:tab/>
      </w:r>
    </w:p>
    <w:p w:rsidR="00C7157D" w:rsidRPr="00CC26C0" w:rsidRDefault="00C7157D" w:rsidP="004738BB">
      <w:pPr>
        <w:tabs>
          <w:tab w:val="num" w:pos="360"/>
        </w:tabs>
        <w:spacing w:line="200" w:lineRule="exact"/>
        <w:ind w:left="1440" w:right="-81"/>
        <w:jc w:val="both"/>
        <w:rPr>
          <w:rFonts w:ascii="Garamond" w:hAnsi="Garamond" w:cs="Garamond"/>
          <w:b/>
          <w:bCs/>
          <w:sz w:val="20"/>
        </w:rPr>
      </w:pPr>
      <w:r w:rsidRPr="00CC26C0">
        <w:rPr>
          <w:rFonts w:ascii="Garamond" w:hAnsi="Garamond" w:cs="Garamond"/>
          <w:sz w:val="20"/>
        </w:rPr>
        <w:t xml:space="preserve">Consiguientemente, el </w:t>
      </w:r>
      <w:r w:rsidRPr="00CC26C0">
        <w:rPr>
          <w:rFonts w:ascii="Garamond" w:hAnsi="Garamond" w:cs="Garamond"/>
          <w:b/>
          <w:bCs/>
          <w:sz w:val="20"/>
        </w:rPr>
        <w:t xml:space="preserve">CONSEJO POLITÉCNICO RESUELVE: </w:t>
      </w:r>
    </w:p>
    <w:p w:rsidR="00C7157D" w:rsidRPr="00CC26C0" w:rsidRDefault="00C7157D" w:rsidP="004738BB">
      <w:pPr>
        <w:tabs>
          <w:tab w:val="num" w:pos="360"/>
        </w:tabs>
        <w:spacing w:line="200" w:lineRule="exact"/>
        <w:ind w:left="1440" w:right="-81"/>
        <w:jc w:val="both"/>
        <w:rPr>
          <w:rFonts w:ascii="Garamond" w:hAnsi="Garamond" w:cs="Garamond"/>
          <w:b/>
          <w:bCs/>
          <w:sz w:val="20"/>
        </w:rPr>
      </w:pPr>
    </w:p>
    <w:p w:rsidR="00C7157D" w:rsidRDefault="00C7157D" w:rsidP="004738BB">
      <w:pPr>
        <w:pStyle w:val="ListParagraph"/>
        <w:numPr>
          <w:ilvl w:val="0"/>
          <w:numId w:val="43"/>
        </w:numPr>
        <w:tabs>
          <w:tab w:val="num" w:pos="360"/>
        </w:tabs>
        <w:spacing w:after="0" w:line="200" w:lineRule="exact"/>
        <w:ind w:right="-81"/>
        <w:contextualSpacing/>
        <w:jc w:val="both"/>
        <w:rPr>
          <w:rFonts w:ascii="Garamond" w:hAnsi="Garamond" w:cs="Garamond"/>
          <w:sz w:val="20"/>
          <w:szCs w:val="20"/>
        </w:rPr>
      </w:pPr>
      <w:r w:rsidRPr="00CC26C0">
        <w:rPr>
          <w:rFonts w:ascii="Garamond" w:hAnsi="Garamond" w:cs="Garamond"/>
          <w:b/>
          <w:bCs/>
          <w:sz w:val="20"/>
          <w:szCs w:val="20"/>
        </w:rPr>
        <w:t>REELEGIR</w:t>
      </w:r>
      <w:r w:rsidRPr="00CC26C0">
        <w:rPr>
          <w:rFonts w:ascii="Garamond" w:hAnsi="Garamond" w:cs="Garamond"/>
          <w:sz w:val="20"/>
          <w:szCs w:val="20"/>
        </w:rPr>
        <w:t xml:space="preserve"> para el </w:t>
      </w:r>
      <w:r w:rsidRPr="00CC26C0">
        <w:rPr>
          <w:rFonts w:ascii="Garamond" w:hAnsi="Garamond" w:cs="Garamond"/>
          <w:b/>
          <w:sz w:val="20"/>
          <w:szCs w:val="20"/>
        </w:rPr>
        <w:t xml:space="preserve">siguiente </w:t>
      </w:r>
      <w:r>
        <w:rPr>
          <w:rFonts w:ascii="Garamond" w:hAnsi="Garamond" w:cs="Garamond"/>
          <w:b/>
          <w:bCs/>
          <w:sz w:val="20"/>
          <w:szCs w:val="20"/>
        </w:rPr>
        <w:t>perío</w:t>
      </w:r>
      <w:r w:rsidRPr="00CC26C0">
        <w:rPr>
          <w:rFonts w:ascii="Garamond" w:hAnsi="Garamond" w:cs="Garamond"/>
          <w:b/>
          <w:bCs/>
          <w:sz w:val="20"/>
          <w:szCs w:val="20"/>
        </w:rPr>
        <w:t xml:space="preserve">do </w:t>
      </w:r>
      <w:r w:rsidRPr="00CC26C0">
        <w:rPr>
          <w:rFonts w:ascii="Garamond" w:hAnsi="Garamond" w:cs="Garamond"/>
          <w:sz w:val="20"/>
          <w:szCs w:val="20"/>
        </w:rPr>
        <w:t>a los actuales Miembros Principales y Alternos de la Comisión de Vínculos con la Colectividad.</w:t>
      </w:r>
      <w:r>
        <w:rPr>
          <w:rFonts w:ascii="Garamond" w:hAnsi="Garamond" w:cs="Garamond"/>
          <w:sz w:val="20"/>
          <w:szCs w:val="20"/>
        </w:rPr>
        <w:t xml:space="preserve"> </w:t>
      </w:r>
      <w:r>
        <w:rPr>
          <w:rFonts w:ascii="Garamond" w:hAnsi="Garamond" w:cs="Garamond"/>
          <w:b/>
          <w:sz w:val="20"/>
          <w:szCs w:val="20"/>
        </w:rPr>
        <w:t xml:space="preserve">Miembros Principales: </w:t>
      </w:r>
      <w:r>
        <w:rPr>
          <w:rFonts w:ascii="Garamond" w:hAnsi="Garamond" w:cs="Garamond"/>
          <w:sz w:val="20"/>
          <w:szCs w:val="20"/>
        </w:rPr>
        <w:t xml:space="preserve">Ing. Francisco Medina, Econ. Sonnia Zurita, Ing. Sara Ríos e Ing. Edison Navarrete; y, </w:t>
      </w:r>
      <w:r w:rsidRPr="00DA0D09">
        <w:rPr>
          <w:rFonts w:ascii="Garamond" w:hAnsi="Garamond" w:cs="Garamond"/>
          <w:b/>
          <w:sz w:val="20"/>
          <w:szCs w:val="20"/>
        </w:rPr>
        <w:t>Miembros Alternos</w:t>
      </w:r>
      <w:r>
        <w:rPr>
          <w:rFonts w:ascii="Garamond" w:hAnsi="Garamond" w:cs="Garamond"/>
          <w:b/>
          <w:bCs/>
          <w:sz w:val="20"/>
          <w:szCs w:val="20"/>
        </w:rPr>
        <w:t xml:space="preserve">: </w:t>
      </w:r>
      <w:r>
        <w:rPr>
          <w:rFonts w:ascii="Garamond" w:hAnsi="Garamond" w:cs="Garamond"/>
          <w:bCs/>
          <w:sz w:val="20"/>
          <w:szCs w:val="20"/>
        </w:rPr>
        <w:t>Ing. Jorge Flores Macías, Ing. Miriam Ramos, Dr. Joseph Páez e Ing. Haydee Torres.</w:t>
      </w:r>
      <w:r w:rsidRPr="00CC26C0">
        <w:rPr>
          <w:rFonts w:ascii="Garamond" w:hAnsi="Garamond" w:cs="Garamond"/>
          <w:b/>
          <w:bCs/>
          <w:sz w:val="20"/>
          <w:szCs w:val="20"/>
        </w:rPr>
        <w:t xml:space="preserve">  </w:t>
      </w:r>
      <w:r w:rsidRPr="00CC26C0">
        <w:rPr>
          <w:rFonts w:ascii="Garamond" w:hAnsi="Garamond" w:cs="Garamond"/>
          <w:sz w:val="20"/>
          <w:szCs w:val="20"/>
        </w:rPr>
        <w:t xml:space="preserve">                                                                                                                                                                                                                                                                                                                                                                                                                                                                                                                                                                                                                                                                                                                                                                                                                                                                                                 </w:t>
      </w:r>
    </w:p>
    <w:p w:rsidR="00C7157D" w:rsidRDefault="00C7157D" w:rsidP="004738BB">
      <w:pPr>
        <w:pStyle w:val="ListParagraph"/>
        <w:spacing w:line="200" w:lineRule="exact"/>
        <w:ind w:left="1800" w:right="-81"/>
        <w:jc w:val="both"/>
        <w:rPr>
          <w:rFonts w:ascii="Garamond" w:hAnsi="Garamond" w:cs="Garamond"/>
          <w:sz w:val="20"/>
          <w:szCs w:val="20"/>
        </w:rPr>
      </w:pPr>
    </w:p>
    <w:p w:rsidR="00C7157D" w:rsidRPr="00334E37" w:rsidRDefault="00C7157D" w:rsidP="004738BB">
      <w:pPr>
        <w:pStyle w:val="ListParagraph"/>
        <w:numPr>
          <w:ilvl w:val="0"/>
          <w:numId w:val="43"/>
        </w:numPr>
        <w:tabs>
          <w:tab w:val="num" w:pos="360"/>
        </w:tabs>
        <w:spacing w:after="0" w:line="200" w:lineRule="exact"/>
        <w:ind w:right="-81"/>
        <w:contextualSpacing/>
        <w:jc w:val="both"/>
        <w:rPr>
          <w:rFonts w:ascii="Garamond" w:hAnsi="Garamond" w:cs="Garamond"/>
          <w:sz w:val="20"/>
          <w:szCs w:val="20"/>
        </w:rPr>
      </w:pPr>
      <w:r w:rsidRPr="00334E37">
        <w:rPr>
          <w:rFonts w:ascii="Garamond" w:hAnsi="Garamond" w:cs="Garamond"/>
          <w:b/>
          <w:bCs/>
          <w:sz w:val="20"/>
          <w:szCs w:val="20"/>
        </w:rPr>
        <w:t>SUSTITUIR</w:t>
      </w:r>
      <w:r w:rsidRPr="00334E37">
        <w:rPr>
          <w:rFonts w:ascii="Garamond" w:hAnsi="Garamond" w:cs="Garamond"/>
          <w:bCs/>
          <w:sz w:val="20"/>
          <w:szCs w:val="20"/>
        </w:rPr>
        <w:t xml:space="preserve"> a la Ing. Sara Ríos y en su lugar como </w:t>
      </w:r>
      <w:r w:rsidRPr="00334E37">
        <w:rPr>
          <w:rFonts w:ascii="Garamond" w:hAnsi="Garamond" w:cs="Garamond"/>
          <w:b/>
          <w:bCs/>
          <w:sz w:val="20"/>
          <w:szCs w:val="20"/>
        </w:rPr>
        <w:t xml:space="preserve">Miembro Principal </w:t>
      </w:r>
      <w:r w:rsidRPr="007706F8">
        <w:rPr>
          <w:rFonts w:ascii="Garamond" w:hAnsi="Garamond" w:cs="Garamond"/>
          <w:b/>
          <w:bCs/>
          <w:sz w:val="20"/>
          <w:szCs w:val="20"/>
        </w:rPr>
        <w:t>Ing. Janet Patricia Valdiviezo</w:t>
      </w:r>
      <w:r>
        <w:rPr>
          <w:rFonts w:ascii="Garamond" w:hAnsi="Garamond" w:cs="Garamond"/>
          <w:b/>
          <w:bCs/>
          <w:sz w:val="18"/>
          <w:szCs w:val="18"/>
        </w:rPr>
        <w:t xml:space="preserve">; </w:t>
      </w:r>
      <w:r w:rsidRPr="00334E37">
        <w:rPr>
          <w:rFonts w:ascii="Garamond" w:hAnsi="Garamond" w:cs="Garamond"/>
          <w:bCs/>
          <w:sz w:val="20"/>
          <w:szCs w:val="20"/>
        </w:rPr>
        <w:t>a</w:t>
      </w:r>
      <w:r w:rsidRPr="00334E37">
        <w:rPr>
          <w:rFonts w:ascii="Garamond" w:hAnsi="Garamond" w:cs="Garamond"/>
          <w:sz w:val="20"/>
          <w:szCs w:val="20"/>
        </w:rPr>
        <w:t xml:space="preserve">l Dr. Joseph Paéz y en su lugar </w:t>
      </w:r>
      <w:r w:rsidRPr="00334E37">
        <w:rPr>
          <w:rFonts w:ascii="Garamond" w:hAnsi="Garamond" w:cs="Garamond"/>
          <w:b/>
          <w:sz w:val="20"/>
          <w:szCs w:val="20"/>
        </w:rPr>
        <w:t>Ing. Freddy Veloz</w:t>
      </w:r>
      <w:r w:rsidRPr="00334E37">
        <w:rPr>
          <w:rFonts w:ascii="Garamond" w:hAnsi="Garamond" w:cs="Garamond"/>
          <w:sz w:val="20"/>
          <w:szCs w:val="20"/>
        </w:rPr>
        <w:t xml:space="preserve"> como </w:t>
      </w:r>
      <w:r w:rsidRPr="00334E37">
        <w:rPr>
          <w:rFonts w:ascii="Garamond" w:hAnsi="Garamond" w:cs="Garamond"/>
          <w:b/>
          <w:sz w:val="20"/>
          <w:szCs w:val="20"/>
        </w:rPr>
        <w:t>Miembro Alterno.</w:t>
      </w:r>
    </w:p>
    <w:p w:rsidR="00C7157D" w:rsidRPr="00CC26C0" w:rsidRDefault="00C7157D" w:rsidP="004738BB">
      <w:pPr>
        <w:pStyle w:val="ListParagraph"/>
        <w:spacing w:line="200" w:lineRule="exact"/>
        <w:ind w:right="-81"/>
        <w:rPr>
          <w:rFonts w:ascii="Garamond" w:hAnsi="Garamond" w:cs="Garamond"/>
          <w:sz w:val="20"/>
          <w:szCs w:val="20"/>
        </w:rPr>
      </w:pPr>
    </w:p>
    <w:p w:rsidR="00C7157D" w:rsidRPr="00CC26C0" w:rsidRDefault="00C7157D" w:rsidP="004738BB">
      <w:pPr>
        <w:pStyle w:val="ListParagraph"/>
        <w:numPr>
          <w:ilvl w:val="0"/>
          <w:numId w:val="43"/>
        </w:numPr>
        <w:spacing w:after="0" w:line="200" w:lineRule="exact"/>
        <w:ind w:right="-81"/>
        <w:contextualSpacing/>
        <w:jc w:val="both"/>
        <w:rPr>
          <w:rFonts w:ascii="Garamond" w:hAnsi="Garamond" w:cs="Garamond"/>
          <w:sz w:val="20"/>
          <w:szCs w:val="20"/>
        </w:rPr>
      </w:pPr>
      <w:r w:rsidRPr="00CC26C0">
        <w:rPr>
          <w:rFonts w:ascii="Garamond" w:hAnsi="Garamond" w:cs="Garamond"/>
          <w:b/>
          <w:sz w:val="20"/>
          <w:szCs w:val="20"/>
        </w:rPr>
        <w:t>RE</w:t>
      </w:r>
      <w:r>
        <w:rPr>
          <w:rFonts w:ascii="Garamond" w:hAnsi="Garamond" w:cs="Garamond"/>
          <w:b/>
          <w:sz w:val="20"/>
          <w:szCs w:val="20"/>
        </w:rPr>
        <w:t>ELEGIR</w:t>
      </w:r>
      <w:r w:rsidRPr="00CC26C0">
        <w:rPr>
          <w:rFonts w:ascii="Garamond" w:hAnsi="Garamond" w:cs="Garamond"/>
          <w:sz w:val="20"/>
          <w:szCs w:val="20"/>
        </w:rPr>
        <w:t xml:space="preserve"> en representación de los estudiantes como </w:t>
      </w:r>
      <w:r w:rsidRPr="00CC26C0">
        <w:rPr>
          <w:rFonts w:ascii="Garamond" w:hAnsi="Garamond" w:cs="Garamond"/>
          <w:b/>
          <w:sz w:val="20"/>
          <w:szCs w:val="20"/>
        </w:rPr>
        <w:t>Miembro Principal</w:t>
      </w:r>
      <w:r w:rsidRPr="00CC26C0">
        <w:rPr>
          <w:rFonts w:ascii="Garamond" w:hAnsi="Garamond" w:cs="Garamond"/>
          <w:sz w:val="20"/>
          <w:szCs w:val="20"/>
        </w:rPr>
        <w:t xml:space="preserve"> a la Srta. Mercedes Jara y </w:t>
      </w:r>
      <w:r w:rsidRPr="00CC26C0">
        <w:rPr>
          <w:rFonts w:ascii="Garamond" w:hAnsi="Garamond" w:cs="Garamond"/>
          <w:b/>
          <w:sz w:val="20"/>
          <w:szCs w:val="20"/>
        </w:rPr>
        <w:t>Miembro Suplente</w:t>
      </w:r>
      <w:r w:rsidRPr="00CC26C0">
        <w:rPr>
          <w:rFonts w:ascii="Garamond" w:hAnsi="Garamond" w:cs="Garamond"/>
          <w:sz w:val="20"/>
          <w:szCs w:val="20"/>
        </w:rPr>
        <w:t xml:space="preserve"> al Sr. Washington Reyes. </w:t>
      </w:r>
    </w:p>
    <w:p w:rsidR="00C7157D" w:rsidRDefault="00C7157D" w:rsidP="00944D3B">
      <w:pPr>
        <w:spacing w:line="200" w:lineRule="exact"/>
        <w:ind w:right="-81"/>
        <w:jc w:val="both"/>
        <w:rPr>
          <w:rFonts w:ascii="Garamond" w:hAnsi="Garamond" w:cs="Garamond"/>
          <w:sz w:val="18"/>
          <w:szCs w:val="18"/>
        </w:rPr>
      </w:pPr>
    </w:p>
    <w:p w:rsidR="00C7157D" w:rsidRPr="00FE3CEF" w:rsidRDefault="00C7157D" w:rsidP="00944D3B">
      <w:pPr>
        <w:spacing w:line="200" w:lineRule="exact"/>
        <w:ind w:left="1440" w:right="-81" w:hanging="1440"/>
        <w:jc w:val="both"/>
        <w:rPr>
          <w:rFonts w:ascii="Garamond" w:hAnsi="Garamond"/>
          <w:i/>
          <w:sz w:val="22"/>
          <w:szCs w:val="22"/>
        </w:rPr>
      </w:pPr>
      <w:r w:rsidRPr="00FE3CEF">
        <w:rPr>
          <w:rFonts w:ascii="Garamond" w:hAnsi="Garamond"/>
          <w:b/>
          <w:bCs/>
          <w:sz w:val="22"/>
          <w:szCs w:val="22"/>
          <w:u w:val="single"/>
        </w:rPr>
        <w:t>12-06-227.-</w:t>
      </w:r>
      <w:r w:rsidRPr="00FE3CEF">
        <w:rPr>
          <w:rFonts w:ascii="Garamond" w:hAnsi="Garamond"/>
          <w:bCs/>
          <w:sz w:val="22"/>
          <w:szCs w:val="22"/>
        </w:rPr>
        <w:tab/>
      </w:r>
      <w:r w:rsidRPr="00FE3CEF">
        <w:rPr>
          <w:rFonts w:ascii="Garamond" w:hAnsi="Garamond" w:cs="Garamond"/>
          <w:sz w:val="22"/>
          <w:szCs w:val="22"/>
        </w:rPr>
        <w:t xml:space="preserve">Se </w:t>
      </w:r>
      <w:r w:rsidRPr="00FE3CEF">
        <w:rPr>
          <w:rFonts w:ascii="Garamond" w:hAnsi="Garamond" w:cs="Garamond"/>
          <w:b/>
          <w:bCs/>
          <w:sz w:val="22"/>
          <w:szCs w:val="22"/>
        </w:rPr>
        <w:t xml:space="preserve">TOMA CONOCIMIENTO </w:t>
      </w:r>
      <w:r w:rsidRPr="00FE3CEF">
        <w:rPr>
          <w:rFonts w:ascii="Garamond" w:hAnsi="Garamond" w:cs="Garamond"/>
          <w:sz w:val="22"/>
          <w:szCs w:val="22"/>
        </w:rPr>
        <w:t xml:space="preserve">del oficio CTT-0298-2012 de fecha junio 13 de 2012 por el Director Ejecutivo (e) del Centro de Transferencia de Tecnologías, CTT-ESPOL Econ. Julián Menéndez Patiño </w:t>
      </w:r>
      <w:r w:rsidRPr="00FE3CEF">
        <w:rPr>
          <w:rFonts w:ascii="Garamond" w:hAnsi="Garamond"/>
          <w:sz w:val="22"/>
          <w:szCs w:val="22"/>
        </w:rPr>
        <w:t>al Rector Dr. Moisés Tacle, el cual expresa:</w:t>
      </w:r>
      <w:r w:rsidRPr="00FE3CEF">
        <w:rPr>
          <w:rFonts w:ascii="Garamond" w:hAnsi="Garamond" w:cs="Arial"/>
          <w:sz w:val="22"/>
          <w:szCs w:val="22"/>
        </w:rPr>
        <w:t xml:space="preserve"> </w:t>
      </w:r>
      <w:r w:rsidRPr="00FE3CEF">
        <w:rPr>
          <w:rFonts w:ascii="Garamond" w:hAnsi="Garamond" w:cs="Arial"/>
          <w:i/>
          <w:sz w:val="22"/>
          <w:szCs w:val="22"/>
        </w:rPr>
        <w:t>“En relación a la resolución 12-05-179 adoptada por el Consejo Politécnico en sesión efectuada el 29-mayo-2012, se autoriza que los valores pendientes de pago según constan en oficio EFCPC-RL-2012-057 de 16 de mayo de 2012, sean cancelados en su totalidad por CTT-ESPOL a ESPOL-FONDO COMPLEMENTARIO PREVISIONAL CERRADO, la misma no indica de dónde se tomarán los recursos y el CTT no dispone de fondos para este fin, por lo que sugiero a usted, que los recursos provengan del Proyecto Material Didáctico u otro evento que provenga del ICM”.</w:t>
      </w:r>
    </w:p>
    <w:p w:rsidR="00C7157D" w:rsidRPr="00FE3CEF" w:rsidRDefault="00C7157D" w:rsidP="004738BB">
      <w:pPr>
        <w:spacing w:line="200" w:lineRule="exact"/>
        <w:ind w:left="2160" w:right="-81"/>
        <w:jc w:val="both"/>
        <w:rPr>
          <w:rFonts w:ascii="Garamond" w:hAnsi="Garamond" w:cs="Garamond"/>
          <w:sz w:val="22"/>
          <w:szCs w:val="22"/>
        </w:rPr>
      </w:pPr>
    </w:p>
    <w:p w:rsidR="00C7157D" w:rsidRPr="00FE3CEF" w:rsidRDefault="00C7157D" w:rsidP="00944D3B">
      <w:pPr>
        <w:spacing w:line="200" w:lineRule="exact"/>
        <w:ind w:left="1440" w:right="-81"/>
        <w:jc w:val="both"/>
        <w:rPr>
          <w:rFonts w:ascii="Garamond" w:hAnsi="Garamond" w:cs="Arial"/>
          <w:i/>
          <w:sz w:val="22"/>
          <w:szCs w:val="22"/>
        </w:rPr>
      </w:pPr>
      <w:r w:rsidRPr="00FE3CEF">
        <w:rPr>
          <w:rFonts w:ascii="Garamond" w:hAnsi="Garamond"/>
          <w:sz w:val="22"/>
          <w:szCs w:val="22"/>
        </w:rPr>
        <w:t xml:space="preserve">Al respecto, el </w:t>
      </w:r>
      <w:r w:rsidRPr="00FE3CEF">
        <w:rPr>
          <w:rFonts w:ascii="Garamond" w:hAnsi="Garamond"/>
          <w:b/>
          <w:sz w:val="22"/>
          <w:szCs w:val="22"/>
        </w:rPr>
        <w:t>CONSEJO POLITÉCNICO RESUELVE: APROBAR</w:t>
      </w:r>
      <w:r w:rsidRPr="00FE3CEF">
        <w:rPr>
          <w:rFonts w:ascii="Garamond" w:hAnsi="Garamond" w:cs="Garamond"/>
          <w:sz w:val="22"/>
          <w:szCs w:val="22"/>
        </w:rPr>
        <w:t xml:space="preserve"> y </w:t>
      </w:r>
      <w:r w:rsidRPr="00FE3CEF">
        <w:rPr>
          <w:rFonts w:ascii="Garamond" w:hAnsi="Garamond" w:cs="Garamond"/>
          <w:b/>
          <w:sz w:val="22"/>
          <w:szCs w:val="22"/>
        </w:rPr>
        <w:t xml:space="preserve">ACOGER </w:t>
      </w:r>
      <w:r w:rsidRPr="00FE3CEF">
        <w:rPr>
          <w:rFonts w:ascii="Garamond" w:hAnsi="Garamond" w:cs="Garamond"/>
          <w:sz w:val="22"/>
          <w:szCs w:val="22"/>
        </w:rPr>
        <w:t xml:space="preserve">lo sugerido por el Director Ejecutivo (e) del Centro de Transferencia de Tecnologías, CTT-ESPOL Econ. Julián Menéndez Patiño en su oficio CTT-0298-2012 de fecha junio 13 de 2012 </w:t>
      </w:r>
      <w:r w:rsidRPr="00FE3CEF">
        <w:rPr>
          <w:rFonts w:ascii="Garamond" w:hAnsi="Garamond"/>
          <w:sz w:val="22"/>
          <w:szCs w:val="22"/>
        </w:rPr>
        <w:t xml:space="preserve">y </w:t>
      </w:r>
      <w:r w:rsidRPr="00FE3CEF">
        <w:rPr>
          <w:rFonts w:ascii="Garamond" w:hAnsi="Garamond"/>
          <w:b/>
          <w:sz w:val="22"/>
          <w:szCs w:val="22"/>
        </w:rPr>
        <w:t xml:space="preserve">AUTORIZAR </w:t>
      </w:r>
      <w:r w:rsidRPr="00FE3CEF">
        <w:rPr>
          <w:rFonts w:ascii="Garamond" w:hAnsi="Garamond"/>
          <w:sz w:val="22"/>
          <w:szCs w:val="22"/>
        </w:rPr>
        <w:t xml:space="preserve">que </w:t>
      </w:r>
      <w:r w:rsidRPr="00FE3CEF">
        <w:rPr>
          <w:rFonts w:ascii="Garamond" w:hAnsi="Garamond"/>
          <w:i/>
          <w:sz w:val="22"/>
          <w:szCs w:val="22"/>
        </w:rPr>
        <w:t>l</w:t>
      </w:r>
      <w:r w:rsidRPr="00FE3CEF">
        <w:rPr>
          <w:rFonts w:ascii="Garamond" w:hAnsi="Garamond" w:cs="Arial"/>
          <w:i/>
          <w:sz w:val="22"/>
          <w:szCs w:val="22"/>
        </w:rPr>
        <w:t xml:space="preserve">os valores pendientes de pago </w:t>
      </w:r>
      <w:r w:rsidRPr="00FE3CEF">
        <w:rPr>
          <w:rFonts w:ascii="Garamond" w:hAnsi="Garamond"/>
          <w:sz w:val="22"/>
          <w:szCs w:val="22"/>
        </w:rPr>
        <w:t>sean cancelados en su totalidad por</w:t>
      </w:r>
      <w:r w:rsidRPr="00FE3CEF">
        <w:rPr>
          <w:rFonts w:ascii="Garamond" w:hAnsi="Garamond" w:cs="Arial"/>
          <w:i/>
          <w:sz w:val="22"/>
          <w:szCs w:val="22"/>
        </w:rPr>
        <w:t xml:space="preserve"> los recursos que provengan del Proyecto Material Didáctico u otro evento que provenga del ICM</w:t>
      </w:r>
      <w:r>
        <w:rPr>
          <w:rFonts w:ascii="Garamond" w:hAnsi="Garamond" w:cs="Arial"/>
          <w:i/>
          <w:sz w:val="22"/>
          <w:szCs w:val="22"/>
        </w:rPr>
        <w:t>.</w:t>
      </w:r>
    </w:p>
    <w:p w:rsidR="00C7157D" w:rsidRDefault="00C7157D" w:rsidP="00944D3B">
      <w:pPr>
        <w:spacing w:line="200" w:lineRule="exact"/>
        <w:ind w:right="-81"/>
        <w:jc w:val="both"/>
        <w:rPr>
          <w:rFonts w:ascii="Garamond" w:hAnsi="Garamond"/>
          <w:b/>
          <w:bCs/>
          <w:sz w:val="22"/>
          <w:szCs w:val="22"/>
          <w:u w:val="single"/>
        </w:rPr>
      </w:pPr>
    </w:p>
    <w:p w:rsidR="00C7157D" w:rsidRPr="00B05619" w:rsidRDefault="00C7157D" w:rsidP="00944D3B">
      <w:pPr>
        <w:spacing w:line="200" w:lineRule="exact"/>
        <w:ind w:left="1440" w:right="-81" w:hanging="1440"/>
        <w:jc w:val="both"/>
        <w:rPr>
          <w:rFonts w:ascii="Garamond" w:hAnsi="Garamond"/>
          <w:sz w:val="22"/>
          <w:szCs w:val="22"/>
        </w:rPr>
      </w:pPr>
      <w:r w:rsidRPr="00FE3CEF">
        <w:rPr>
          <w:rFonts w:ascii="Garamond" w:hAnsi="Garamond"/>
          <w:b/>
          <w:bCs/>
          <w:sz w:val="22"/>
          <w:szCs w:val="22"/>
          <w:u w:val="single"/>
        </w:rPr>
        <w:t>12-06-22</w:t>
      </w:r>
      <w:r>
        <w:rPr>
          <w:rFonts w:ascii="Garamond" w:hAnsi="Garamond"/>
          <w:b/>
          <w:bCs/>
          <w:sz w:val="22"/>
          <w:szCs w:val="22"/>
          <w:u w:val="single"/>
        </w:rPr>
        <w:t>8</w:t>
      </w:r>
      <w:r w:rsidRPr="00FE3CEF">
        <w:rPr>
          <w:rFonts w:ascii="Garamond" w:hAnsi="Garamond"/>
          <w:b/>
          <w:bCs/>
          <w:sz w:val="22"/>
          <w:szCs w:val="22"/>
          <w:u w:val="single"/>
        </w:rPr>
        <w:t>.-</w:t>
      </w:r>
      <w:r w:rsidRPr="00FE3CEF">
        <w:rPr>
          <w:rFonts w:ascii="Garamond" w:hAnsi="Garamond"/>
          <w:bCs/>
          <w:sz w:val="22"/>
          <w:szCs w:val="22"/>
        </w:rPr>
        <w:tab/>
      </w:r>
      <w:r w:rsidRPr="00FE3CEF">
        <w:rPr>
          <w:rFonts w:ascii="Garamond" w:hAnsi="Garamond" w:cs="Garamond"/>
          <w:sz w:val="22"/>
          <w:szCs w:val="22"/>
        </w:rPr>
        <w:t xml:space="preserve">Se </w:t>
      </w:r>
      <w:r>
        <w:rPr>
          <w:rFonts w:ascii="Garamond" w:hAnsi="Garamond" w:cs="Garamond"/>
          <w:b/>
          <w:bCs/>
          <w:sz w:val="22"/>
          <w:szCs w:val="22"/>
        </w:rPr>
        <w:t>CONOCE</w:t>
      </w:r>
      <w:r w:rsidRPr="00FE3CEF">
        <w:rPr>
          <w:rFonts w:ascii="Garamond" w:hAnsi="Garamond" w:cs="Garamond"/>
          <w:b/>
          <w:bCs/>
          <w:sz w:val="22"/>
          <w:szCs w:val="22"/>
        </w:rPr>
        <w:t xml:space="preserve"> </w:t>
      </w:r>
      <w:r w:rsidRPr="00FE3CEF">
        <w:rPr>
          <w:rFonts w:ascii="Garamond" w:hAnsi="Garamond" w:cs="Garamond"/>
          <w:sz w:val="22"/>
          <w:szCs w:val="22"/>
        </w:rPr>
        <w:t xml:space="preserve">el oficio </w:t>
      </w:r>
      <w:r>
        <w:rPr>
          <w:rFonts w:ascii="Garamond" w:hAnsi="Garamond" w:cs="Garamond"/>
          <w:sz w:val="22"/>
          <w:szCs w:val="22"/>
        </w:rPr>
        <w:t xml:space="preserve">As-Ju.-166 de junio 25 de 2012 por el Asesor Jurídico Dr. Eithel Terán dirigido </w:t>
      </w:r>
      <w:r w:rsidRPr="00FE3CEF">
        <w:rPr>
          <w:rFonts w:ascii="Garamond" w:hAnsi="Garamond"/>
          <w:sz w:val="22"/>
          <w:szCs w:val="22"/>
        </w:rPr>
        <w:t>al Rector Dr. Moisés Tacle, e</w:t>
      </w:r>
      <w:r>
        <w:rPr>
          <w:rFonts w:ascii="Garamond" w:hAnsi="Garamond"/>
          <w:sz w:val="22"/>
          <w:szCs w:val="22"/>
        </w:rPr>
        <w:t>n el que envía e</w:t>
      </w:r>
      <w:r w:rsidRPr="00FE3CEF">
        <w:rPr>
          <w:rFonts w:ascii="Garamond" w:hAnsi="Garamond"/>
          <w:sz w:val="22"/>
          <w:szCs w:val="22"/>
        </w:rPr>
        <w:t>l</w:t>
      </w:r>
      <w:r>
        <w:rPr>
          <w:rFonts w:ascii="Garamond" w:hAnsi="Garamond"/>
          <w:sz w:val="22"/>
          <w:szCs w:val="22"/>
        </w:rPr>
        <w:t xml:space="preserve"> </w:t>
      </w:r>
      <w:r w:rsidRPr="00D6329B">
        <w:rPr>
          <w:rFonts w:ascii="Garamond" w:hAnsi="Garamond"/>
          <w:i/>
          <w:sz w:val="22"/>
          <w:szCs w:val="22"/>
        </w:rPr>
        <w:t>“Acuerdo específico entre la Facultad de Ingeniería de la Universidad Nacional de Cuyo, Argentina y la Escuela Superior Politécnica del Litoral (ESPOL)</w:t>
      </w:r>
      <w:r w:rsidRPr="00D6329B">
        <w:rPr>
          <w:rFonts w:ascii="Garamond" w:hAnsi="Garamond" w:cs="Arial"/>
          <w:i/>
          <w:sz w:val="22"/>
          <w:szCs w:val="22"/>
        </w:rPr>
        <w:t>”</w:t>
      </w:r>
      <w:r>
        <w:rPr>
          <w:rFonts w:ascii="Garamond" w:hAnsi="Garamond" w:cs="Arial"/>
          <w:sz w:val="22"/>
          <w:szCs w:val="22"/>
        </w:rPr>
        <w:t>, que contiene el Convenio Especial en virtud del cual la FING -se compromete a organizar el dictado de los cursos obligatorios “Métodos Numéricos” y “Métodos Matemáticos”- en la ESPOL dentro del marco de la Carrera de Postgrado Doctorado en Ingeniería de la FING.</w:t>
      </w:r>
    </w:p>
    <w:p w:rsidR="00C7157D" w:rsidRPr="00FE3CEF" w:rsidRDefault="00C7157D" w:rsidP="004738BB">
      <w:pPr>
        <w:spacing w:line="200" w:lineRule="exact"/>
        <w:ind w:left="2160" w:right="-81"/>
        <w:jc w:val="both"/>
        <w:rPr>
          <w:rFonts w:ascii="Garamond" w:hAnsi="Garamond" w:cs="Garamond"/>
          <w:sz w:val="22"/>
          <w:szCs w:val="22"/>
        </w:rPr>
      </w:pPr>
    </w:p>
    <w:p w:rsidR="00C7157D" w:rsidRPr="00FE3CEF" w:rsidRDefault="00C7157D" w:rsidP="00944D3B">
      <w:pPr>
        <w:spacing w:line="200" w:lineRule="exact"/>
        <w:ind w:left="1440" w:right="-81"/>
        <w:jc w:val="both"/>
        <w:rPr>
          <w:rFonts w:ascii="Garamond" w:hAnsi="Garamond" w:cs="Arial"/>
          <w:i/>
          <w:sz w:val="22"/>
          <w:szCs w:val="22"/>
        </w:rPr>
      </w:pPr>
      <w:r w:rsidRPr="00FE3CEF">
        <w:rPr>
          <w:rFonts w:ascii="Garamond" w:hAnsi="Garamond"/>
          <w:sz w:val="22"/>
          <w:szCs w:val="22"/>
        </w:rPr>
        <w:t xml:space="preserve">Al respecto, el </w:t>
      </w:r>
      <w:r w:rsidRPr="00FE3CEF">
        <w:rPr>
          <w:rFonts w:ascii="Garamond" w:hAnsi="Garamond"/>
          <w:b/>
          <w:sz w:val="22"/>
          <w:szCs w:val="22"/>
        </w:rPr>
        <w:t xml:space="preserve">CONSEJO POLITÉCNICO RESUELVE: </w:t>
      </w:r>
      <w:r>
        <w:rPr>
          <w:rFonts w:ascii="Garamond" w:hAnsi="Garamond"/>
          <w:b/>
          <w:sz w:val="22"/>
          <w:szCs w:val="22"/>
        </w:rPr>
        <w:t>DEVOLVER</w:t>
      </w:r>
      <w:r w:rsidRPr="00FE3CEF">
        <w:rPr>
          <w:rFonts w:ascii="Garamond" w:hAnsi="Garamond" w:cs="Garamond"/>
          <w:sz w:val="22"/>
          <w:szCs w:val="22"/>
        </w:rPr>
        <w:t xml:space="preserve"> </w:t>
      </w:r>
      <w:r>
        <w:rPr>
          <w:rFonts w:ascii="Garamond" w:hAnsi="Garamond" w:cs="Garamond"/>
          <w:sz w:val="22"/>
          <w:szCs w:val="22"/>
        </w:rPr>
        <w:t xml:space="preserve">al </w:t>
      </w:r>
      <w:r w:rsidRPr="00833943">
        <w:rPr>
          <w:rFonts w:ascii="Garamond" w:hAnsi="Garamond" w:cs="Garamond"/>
          <w:b/>
          <w:sz w:val="22"/>
          <w:szCs w:val="22"/>
        </w:rPr>
        <w:t>Asesor Jurídico Dr. Eithel Terán</w:t>
      </w:r>
      <w:r w:rsidRPr="00833943">
        <w:rPr>
          <w:rFonts w:ascii="Garamond" w:hAnsi="Garamond" w:cs="Garamond"/>
          <w:sz w:val="22"/>
          <w:szCs w:val="22"/>
        </w:rPr>
        <w:t xml:space="preserve"> </w:t>
      </w:r>
      <w:r>
        <w:rPr>
          <w:rFonts w:ascii="Garamond" w:hAnsi="Garamond"/>
          <w:sz w:val="22"/>
          <w:szCs w:val="22"/>
        </w:rPr>
        <w:t>e</w:t>
      </w:r>
      <w:r w:rsidRPr="00FE3CEF">
        <w:rPr>
          <w:rFonts w:ascii="Garamond" w:hAnsi="Garamond"/>
          <w:sz w:val="22"/>
          <w:szCs w:val="22"/>
        </w:rPr>
        <w:t>l</w:t>
      </w:r>
      <w:r>
        <w:rPr>
          <w:rFonts w:ascii="Garamond" w:hAnsi="Garamond"/>
          <w:sz w:val="22"/>
          <w:szCs w:val="22"/>
        </w:rPr>
        <w:t xml:space="preserve"> </w:t>
      </w:r>
      <w:r w:rsidRPr="00D6329B">
        <w:rPr>
          <w:rFonts w:ascii="Garamond" w:hAnsi="Garamond"/>
          <w:i/>
          <w:sz w:val="22"/>
          <w:szCs w:val="22"/>
        </w:rPr>
        <w:t>“Acuerdo específico entre la Facultad de Ingeniería de la Universidad Nacional de Cuyo, Argentina y la Escuela Superior Politécnica del Litoral (ESPOL)</w:t>
      </w:r>
      <w:r w:rsidRPr="00D6329B">
        <w:rPr>
          <w:rFonts w:ascii="Garamond" w:hAnsi="Garamond" w:cs="Arial"/>
          <w:i/>
          <w:sz w:val="22"/>
          <w:szCs w:val="22"/>
        </w:rPr>
        <w:t>”</w:t>
      </w:r>
      <w:r>
        <w:rPr>
          <w:rFonts w:ascii="Garamond" w:hAnsi="Garamond" w:cs="Arial"/>
          <w:i/>
          <w:sz w:val="22"/>
          <w:szCs w:val="22"/>
        </w:rPr>
        <w:t xml:space="preserve"> </w:t>
      </w:r>
      <w:r w:rsidRPr="004A1543">
        <w:rPr>
          <w:rFonts w:ascii="Garamond" w:hAnsi="Garamond" w:cs="Arial"/>
          <w:sz w:val="22"/>
          <w:szCs w:val="22"/>
        </w:rPr>
        <w:t>para</w:t>
      </w:r>
      <w:r>
        <w:rPr>
          <w:rFonts w:ascii="Garamond" w:hAnsi="Garamond" w:cs="Arial"/>
          <w:sz w:val="22"/>
          <w:szCs w:val="22"/>
        </w:rPr>
        <w:t xml:space="preserve"> el respectivo análisis. </w:t>
      </w:r>
    </w:p>
    <w:p w:rsidR="00C7157D" w:rsidRDefault="00C7157D" w:rsidP="004738BB">
      <w:pPr>
        <w:spacing w:line="200" w:lineRule="exact"/>
        <w:ind w:left="2160" w:right="-81" w:hanging="1440"/>
        <w:jc w:val="both"/>
        <w:rPr>
          <w:rFonts w:ascii="Garamond" w:hAnsi="Garamond"/>
          <w:b/>
          <w:bCs/>
          <w:sz w:val="22"/>
          <w:szCs w:val="22"/>
          <w:u w:val="single"/>
        </w:rPr>
      </w:pPr>
    </w:p>
    <w:p w:rsidR="00C7157D" w:rsidRPr="00952107" w:rsidRDefault="00C7157D" w:rsidP="00944D3B">
      <w:pPr>
        <w:spacing w:line="200" w:lineRule="exact"/>
        <w:ind w:left="1440" w:right="-81" w:hanging="1440"/>
        <w:jc w:val="both"/>
        <w:rPr>
          <w:rFonts w:ascii="Garamond" w:hAnsi="Garamond"/>
          <w:i/>
          <w:sz w:val="12"/>
          <w:szCs w:val="12"/>
        </w:rPr>
      </w:pPr>
      <w:r w:rsidRPr="001E3666">
        <w:rPr>
          <w:rFonts w:ascii="Garamond" w:hAnsi="Garamond"/>
          <w:b/>
          <w:bCs/>
          <w:sz w:val="22"/>
          <w:szCs w:val="22"/>
          <w:u w:val="single"/>
        </w:rPr>
        <w:t>12-06-229.-</w:t>
      </w:r>
      <w:r w:rsidRPr="001E3666">
        <w:rPr>
          <w:rFonts w:ascii="Garamond" w:hAnsi="Garamond"/>
          <w:bCs/>
          <w:sz w:val="22"/>
          <w:szCs w:val="22"/>
        </w:rPr>
        <w:tab/>
      </w:r>
      <w:r w:rsidRPr="00050978">
        <w:rPr>
          <w:rFonts w:ascii="Garamond" w:hAnsi="Garamond"/>
        </w:rPr>
        <w:t xml:space="preserve">Se </w:t>
      </w:r>
      <w:r w:rsidRPr="00050978">
        <w:rPr>
          <w:rFonts w:ascii="Garamond" w:hAnsi="Garamond"/>
          <w:b/>
        </w:rPr>
        <w:t>TOMA CONOCIMIENTO</w:t>
      </w:r>
      <w:r w:rsidRPr="00050978">
        <w:rPr>
          <w:rFonts w:ascii="Garamond" w:hAnsi="Garamond"/>
        </w:rPr>
        <w:t xml:space="preserve"> del oficio </w:t>
      </w:r>
      <w:r w:rsidRPr="001E3666">
        <w:rPr>
          <w:rFonts w:ascii="Garamond" w:hAnsi="Garamond" w:cs="Garamond"/>
          <w:sz w:val="22"/>
          <w:szCs w:val="22"/>
        </w:rPr>
        <w:t xml:space="preserve">DEC-FIMCP-173 de junio 13 de 2012 por el Decano de la facultad de Ingeniería en Mecánica y Ciencias de la Producción </w:t>
      </w:r>
      <w:r>
        <w:rPr>
          <w:rFonts w:ascii="Garamond" w:hAnsi="Garamond" w:cs="Garamond"/>
          <w:sz w:val="22"/>
          <w:szCs w:val="22"/>
        </w:rPr>
        <w:t xml:space="preserve">FIMCP Ing. Gustavo Guerrero M. </w:t>
      </w:r>
      <w:r w:rsidRPr="001E3666">
        <w:rPr>
          <w:rFonts w:ascii="Garamond" w:hAnsi="Garamond" w:cs="Garamond"/>
          <w:sz w:val="22"/>
          <w:szCs w:val="22"/>
        </w:rPr>
        <w:t xml:space="preserve">dirigido </w:t>
      </w:r>
      <w:r w:rsidRPr="001E3666">
        <w:rPr>
          <w:rFonts w:ascii="Garamond" w:hAnsi="Garamond"/>
          <w:sz w:val="22"/>
          <w:szCs w:val="22"/>
        </w:rPr>
        <w:t xml:space="preserve">al </w:t>
      </w:r>
      <w:r>
        <w:rPr>
          <w:rFonts w:ascii="Garamond" w:hAnsi="Garamond"/>
          <w:sz w:val="22"/>
          <w:szCs w:val="22"/>
        </w:rPr>
        <w:t>Vice-rector Académico Ing. Armando Altamirano Ch.</w:t>
      </w:r>
      <w:r w:rsidRPr="00D522C4">
        <w:rPr>
          <w:rFonts w:ascii="Garamond" w:hAnsi="Garamond"/>
          <w:sz w:val="22"/>
          <w:szCs w:val="22"/>
        </w:rPr>
        <w:t xml:space="preserve"> </w:t>
      </w:r>
      <w:r w:rsidRPr="001E3666">
        <w:rPr>
          <w:rFonts w:ascii="Garamond" w:hAnsi="Garamond"/>
          <w:sz w:val="22"/>
          <w:szCs w:val="22"/>
        </w:rPr>
        <w:t xml:space="preserve">en el que informa la resolución </w:t>
      </w:r>
      <w:r w:rsidRPr="001E3666">
        <w:rPr>
          <w:rFonts w:ascii="Garamond" w:hAnsi="Garamond"/>
          <w:i/>
          <w:sz w:val="22"/>
          <w:szCs w:val="22"/>
          <w:u w:val="single"/>
        </w:rPr>
        <w:t>CD-2012-06-12-164</w:t>
      </w:r>
      <w:r w:rsidRPr="001E3666">
        <w:rPr>
          <w:rFonts w:ascii="Garamond" w:hAnsi="Garamond"/>
          <w:sz w:val="22"/>
          <w:szCs w:val="22"/>
        </w:rPr>
        <w:t xml:space="preserve"> adoptada por el Consejo Directivo de la FIMCP el 12 de junio de 2012, la misma que expresa: </w:t>
      </w:r>
      <w:r w:rsidRPr="00952107">
        <w:rPr>
          <w:rFonts w:ascii="Garamond" w:hAnsi="Garamond"/>
          <w:i/>
          <w:sz w:val="12"/>
          <w:szCs w:val="12"/>
        </w:rPr>
        <w:t>“…CONOCIDA LA SOLICITUD DE LA DRA. CECILIA PAREDES VERDUGA, PROFESORA DE LA FIMCP, SOBRE LA NECESIDAD DE CUMPLIR CON LA RESOLUCIÓN No.2012-0104 DEL VICEMINISTRO DE RELACIONES LABORALES CON FECHA 30 DE MARZO DEL 2012, SE RESUELVE: RECOMENDAR A LOS ORGANISMOS SUPRIORES LA APROBACIÓN DE LA LICENCIA SIN SUELDO, DE 20 HORAS, POR EL PRESENTE TÉRMINO ACADÉMICO (I 2012-2013)…”.</w:t>
      </w:r>
    </w:p>
    <w:p w:rsidR="00C7157D" w:rsidRDefault="00C7157D" w:rsidP="004738BB">
      <w:pPr>
        <w:spacing w:line="200" w:lineRule="exact"/>
        <w:ind w:left="1440" w:right="-81" w:firstLine="720"/>
        <w:jc w:val="both"/>
        <w:rPr>
          <w:rFonts w:ascii="Garamond" w:hAnsi="Garamond"/>
        </w:rPr>
      </w:pPr>
    </w:p>
    <w:p w:rsidR="00C7157D" w:rsidRDefault="00C7157D" w:rsidP="00944D3B">
      <w:pPr>
        <w:spacing w:line="200" w:lineRule="exact"/>
        <w:ind w:left="1440" w:right="-81"/>
        <w:jc w:val="both"/>
        <w:rPr>
          <w:rFonts w:ascii="Garamond" w:hAnsi="Garamond"/>
          <w:sz w:val="22"/>
          <w:szCs w:val="22"/>
        </w:rPr>
      </w:pPr>
      <w:r w:rsidRPr="001E3666">
        <w:rPr>
          <w:rFonts w:ascii="Garamond" w:hAnsi="Garamond"/>
          <w:sz w:val="22"/>
          <w:szCs w:val="22"/>
        </w:rPr>
        <w:t xml:space="preserve">Al respecto, el </w:t>
      </w:r>
      <w:r w:rsidRPr="001E3666">
        <w:rPr>
          <w:rFonts w:ascii="Garamond" w:hAnsi="Garamond"/>
          <w:b/>
          <w:sz w:val="22"/>
          <w:szCs w:val="22"/>
        </w:rPr>
        <w:t>CONSEJO POLITÉCNICO RESUELVE:</w:t>
      </w:r>
      <w:r>
        <w:rPr>
          <w:rFonts w:ascii="Garamond" w:hAnsi="Garamond"/>
          <w:b/>
          <w:sz w:val="22"/>
          <w:szCs w:val="22"/>
        </w:rPr>
        <w:t xml:space="preserve"> </w:t>
      </w:r>
      <w:r w:rsidRPr="001E3666">
        <w:rPr>
          <w:rFonts w:ascii="Garamond" w:hAnsi="Garamond"/>
          <w:b/>
          <w:sz w:val="22"/>
          <w:szCs w:val="22"/>
        </w:rPr>
        <w:t>APROBAR y AUTORIZAR</w:t>
      </w:r>
      <w:r w:rsidRPr="001E3666">
        <w:rPr>
          <w:rFonts w:ascii="Garamond" w:hAnsi="Garamond"/>
          <w:sz w:val="22"/>
          <w:szCs w:val="22"/>
        </w:rPr>
        <w:t xml:space="preserve"> la</w:t>
      </w:r>
      <w:r w:rsidRPr="001E3666">
        <w:rPr>
          <w:rFonts w:ascii="Garamond" w:hAnsi="Garamond"/>
          <w:b/>
          <w:sz w:val="22"/>
          <w:szCs w:val="22"/>
        </w:rPr>
        <w:t xml:space="preserve"> </w:t>
      </w:r>
      <w:r w:rsidRPr="00E758BF">
        <w:rPr>
          <w:rFonts w:ascii="Garamond" w:hAnsi="Garamond"/>
          <w:b/>
          <w:sz w:val="20"/>
        </w:rPr>
        <w:t>licencia sin sueldo</w:t>
      </w:r>
      <w:r w:rsidRPr="00E758BF">
        <w:rPr>
          <w:rFonts w:ascii="Garamond" w:hAnsi="Garamond"/>
          <w:sz w:val="20"/>
        </w:rPr>
        <w:t xml:space="preserve">, de </w:t>
      </w:r>
      <w:r w:rsidRPr="00E758BF">
        <w:rPr>
          <w:rFonts w:ascii="Garamond" w:hAnsi="Garamond"/>
          <w:b/>
          <w:sz w:val="20"/>
        </w:rPr>
        <w:t>20 horas</w:t>
      </w:r>
      <w:r w:rsidRPr="00E758BF">
        <w:rPr>
          <w:rFonts w:ascii="Garamond" w:hAnsi="Garamond"/>
          <w:sz w:val="20"/>
        </w:rPr>
        <w:t xml:space="preserve">, por el presente </w:t>
      </w:r>
      <w:r w:rsidRPr="00466038">
        <w:rPr>
          <w:rFonts w:ascii="Garamond" w:hAnsi="Garamond"/>
          <w:b/>
          <w:sz w:val="20"/>
        </w:rPr>
        <w:t>término académico (I 2012-2013)</w:t>
      </w:r>
      <w:r>
        <w:rPr>
          <w:rFonts w:ascii="Garamond" w:hAnsi="Garamond"/>
          <w:sz w:val="20"/>
        </w:rPr>
        <w:t xml:space="preserve"> </w:t>
      </w:r>
      <w:r w:rsidRPr="001E3666">
        <w:rPr>
          <w:rFonts w:ascii="Garamond" w:hAnsi="Garamond"/>
          <w:sz w:val="22"/>
          <w:szCs w:val="22"/>
        </w:rPr>
        <w:t xml:space="preserve">a la </w:t>
      </w:r>
      <w:r w:rsidRPr="001E3666">
        <w:rPr>
          <w:rFonts w:ascii="Garamond" w:hAnsi="Garamond"/>
          <w:b/>
          <w:sz w:val="22"/>
          <w:szCs w:val="22"/>
        </w:rPr>
        <w:t>DRA. CECILIA PAREDES VERDUGA</w:t>
      </w:r>
      <w:r w:rsidRPr="001E3666">
        <w:rPr>
          <w:rFonts w:ascii="Garamond" w:hAnsi="Garamond"/>
          <w:sz w:val="22"/>
          <w:szCs w:val="22"/>
        </w:rPr>
        <w:t xml:space="preserve"> profesora de l</w:t>
      </w:r>
      <w:r w:rsidRPr="001E3666">
        <w:rPr>
          <w:rFonts w:ascii="Garamond" w:hAnsi="Garamond" w:cs="Garamond"/>
          <w:sz w:val="22"/>
          <w:szCs w:val="22"/>
        </w:rPr>
        <w:t>a facultad de Ingeniería en Mecánica y Ciencias de la Producción</w:t>
      </w:r>
      <w:r w:rsidRPr="001E3666">
        <w:rPr>
          <w:rFonts w:ascii="Garamond" w:hAnsi="Garamond"/>
          <w:sz w:val="22"/>
          <w:szCs w:val="22"/>
        </w:rPr>
        <w:t xml:space="preserve"> FIMCP</w:t>
      </w:r>
      <w:r>
        <w:rPr>
          <w:rFonts w:ascii="Garamond" w:hAnsi="Garamond"/>
          <w:sz w:val="22"/>
          <w:szCs w:val="22"/>
        </w:rPr>
        <w:t>.</w:t>
      </w:r>
    </w:p>
    <w:p w:rsidR="00C7157D" w:rsidRDefault="00C7157D" w:rsidP="00944D3B">
      <w:pPr>
        <w:spacing w:line="200" w:lineRule="exact"/>
        <w:ind w:right="-81"/>
        <w:jc w:val="both"/>
        <w:rPr>
          <w:rFonts w:ascii="Garamond" w:hAnsi="Garamond"/>
          <w:b/>
          <w:bCs/>
          <w:sz w:val="22"/>
          <w:szCs w:val="22"/>
          <w:u w:val="single"/>
        </w:rPr>
      </w:pPr>
    </w:p>
    <w:p w:rsidR="00C7157D" w:rsidRPr="00786A56" w:rsidRDefault="00C7157D" w:rsidP="00944D3B">
      <w:pPr>
        <w:spacing w:line="200" w:lineRule="exact"/>
        <w:ind w:left="1440" w:right="-81" w:hanging="1440"/>
        <w:jc w:val="both"/>
        <w:rPr>
          <w:rFonts w:ascii="Garamond" w:hAnsi="Garamond"/>
          <w:sz w:val="22"/>
          <w:szCs w:val="22"/>
        </w:rPr>
      </w:pPr>
      <w:r w:rsidRPr="001E3666">
        <w:rPr>
          <w:rFonts w:ascii="Garamond" w:hAnsi="Garamond"/>
          <w:b/>
          <w:bCs/>
          <w:sz w:val="22"/>
          <w:szCs w:val="22"/>
          <w:u w:val="single"/>
        </w:rPr>
        <w:t>12-06-2</w:t>
      </w:r>
      <w:r>
        <w:rPr>
          <w:rFonts w:ascii="Garamond" w:hAnsi="Garamond"/>
          <w:b/>
          <w:bCs/>
          <w:sz w:val="22"/>
          <w:szCs w:val="22"/>
          <w:u w:val="single"/>
        </w:rPr>
        <w:t>30</w:t>
      </w:r>
      <w:r w:rsidRPr="001E3666">
        <w:rPr>
          <w:rFonts w:ascii="Garamond" w:hAnsi="Garamond"/>
          <w:b/>
          <w:bCs/>
          <w:sz w:val="22"/>
          <w:szCs w:val="22"/>
          <w:u w:val="single"/>
        </w:rPr>
        <w:t>.-</w:t>
      </w:r>
      <w:r w:rsidRPr="001E3666">
        <w:rPr>
          <w:rFonts w:ascii="Garamond" w:hAnsi="Garamond"/>
          <w:bCs/>
          <w:sz w:val="22"/>
          <w:szCs w:val="22"/>
        </w:rPr>
        <w:tab/>
      </w:r>
      <w:r w:rsidRPr="00786A56">
        <w:rPr>
          <w:rFonts w:ascii="Garamond" w:hAnsi="Garamond"/>
          <w:sz w:val="22"/>
          <w:szCs w:val="22"/>
        </w:rPr>
        <w:t xml:space="preserve">Se </w:t>
      </w:r>
      <w:r w:rsidRPr="00786A56">
        <w:rPr>
          <w:rFonts w:ascii="Garamond" w:hAnsi="Garamond"/>
          <w:b/>
          <w:sz w:val="22"/>
          <w:szCs w:val="22"/>
        </w:rPr>
        <w:t>TOMA CONOCIMIENTO</w:t>
      </w:r>
      <w:r w:rsidRPr="00786A56">
        <w:rPr>
          <w:rFonts w:ascii="Garamond" w:hAnsi="Garamond"/>
          <w:sz w:val="22"/>
          <w:szCs w:val="22"/>
        </w:rPr>
        <w:t xml:space="preserve"> del oficio </w:t>
      </w:r>
      <w:r w:rsidRPr="00786A56">
        <w:rPr>
          <w:rFonts w:ascii="Garamond" w:hAnsi="Garamond" w:cs="Garamond"/>
          <w:sz w:val="22"/>
          <w:szCs w:val="22"/>
        </w:rPr>
        <w:t>Quito D.M. 15 de junio de 2012 Nro. SENPLADES-SGPBV-2012-0561-</w:t>
      </w:r>
      <w:r>
        <w:rPr>
          <w:rFonts w:ascii="Garamond" w:hAnsi="Garamond" w:cs="Garamond"/>
          <w:sz w:val="22"/>
          <w:szCs w:val="22"/>
        </w:rPr>
        <w:t>O</w:t>
      </w:r>
      <w:r w:rsidRPr="00786A56">
        <w:rPr>
          <w:rFonts w:ascii="Garamond" w:hAnsi="Garamond" w:cs="Garamond"/>
          <w:sz w:val="22"/>
          <w:szCs w:val="22"/>
        </w:rPr>
        <w:t>F</w:t>
      </w:r>
      <w:r>
        <w:rPr>
          <w:rFonts w:ascii="Garamond" w:hAnsi="Garamond" w:cs="Garamond"/>
          <w:sz w:val="22"/>
          <w:szCs w:val="22"/>
        </w:rPr>
        <w:t xml:space="preserve"> dirigido por </w:t>
      </w:r>
      <w:r w:rsidRPr="00786A56">
        <w:rPr>
          <w:rFonts w:ascii="Garamond" w:hAnsi="Garamond" w:cs="Garamond"/>
          <w:sz w:val="22"/>
          <w:szCs w:val="22"/>
        </w:rPr>
        <w:t xml:space="preserve">la Subsecretaria General de Planificación para el </w:t>
      </w:r>
      <w:r>
        <w:rPr>
          <w:rFonts w:ascii="Garamond" w:hAnsi="Garamond" w:cs="Garamond"/>
          <w:sz w:val="22"/>
          <w:szCs w:val="22"/>
        </w:rPr>
        <w:t>Buen V</w:t>
      </w:r>
      <w:r w:rsidRPr="00786A56">
        <w:rPr>
          <w:rFonts w:ascii="Garamond" w:hAnsi="Garamond" w:cs="Garamond"/>
          <w:sz w:val="22"/>
          <w:szCs w:val="22"/>
        </w:rPr>
        <w:t xml:space="preserve">ivir Mgs. Ana María Larrea Maldonado </w:t>
      </w:r>
      <w:r w:rsidRPr="00786A56">
        <w:rPr>
          <w:rFonts w:ascii="Garamond" w:hAnsi="Garamond"/>
          <w:sz w:val="22"/>
          <w:szCs w:val="22"/>
        </w:rPr>
        <w:t xml:space="preserve">al Ministro del Ministerio de Relaciones Laborales, </w:t>
      </w:r>
      <w:r>
        <w:rPr>
          <w:rFonts w:ascii="Garamond" w:hAnsi="Garamond"/>
          <w:sz w:val="22"/>
          <w:szCs w:val="22"/>
        </w:rPr>
        <w:t>M</w:t>
      </w:r>
      <w:r w:rsidRPr="00786A56">
        <w:rPr>
          <w:rFonts w:ascii="Garamond" w:hAnsi="Garamond"/>
          <w:sz w:val="22"/>
          <w:szCs w:val="22"/>
        </w:rPr>
        <w:t xml:space="preserve">inisterio de Finanzas, </w:t>
      </w:r>
      <w:r>
        <w:rPr>
          <w:rFonts w:ascii="Garamond" w:hAnsi="Garamond"/>
          <w:sz w:val="22"/>
          <w:szCs w:val="22"/>
        </w:rPr>
        <w:t>M</w:t>
      </w:r>
      <w:r w:rsidRPr="00786A56">
        <w:rPr>
          <w:rFonts w:ascii="Garamond" w:hAnsi="Garamond"/>
          <w:sz w:val="22"/>
          <w:szCs w:val="22"/>
        </w:rPr>
        <w:t>inisterio de Coordinación de Conocimiento y Talento Humano Augusto Espinoza A.</w:t>
      </w:r>
      <w:r>
        <w:rPr>
          <w:rFonts w:ascii="Garamond" w:hAnsi="Garamond"/>
          <w:sz w:val="22"/>
          <w:szCs w:val="22"/>
        </w:rPr>
        <w:t xml:space="preserve">, en referencia </w:t>
      </w:r>
      <w:r w:rsidRPr="00786A56">
        <w:rPr>
          <w:rFonts w:ascii="Garamond" w:hAnsi="Garamond"/>
          <w:sz w:val="22"/>
          <w:szCs w:val="22"/>
        </w:rPr>
        <w:t>al:</w:t>
      </w:r>
      <w:r w:rsidRPr="00786A56">
        <w:rPr>
          <w:rFonts w:ascii="Garamond" w:hAnsi="Garamond"/>
          <w:i/>
          <w:sz w:val="22"/>
          <w:szCs w:val="22"/>
        </w:rPr>
        <w:t>“Procedimiento para jubilación de personal de las Instituciones Públicas de Educación Superior Categoría A”.</w:t>
      </w:r>
    </w:p>
    <w:p w:rsidR="00C7157D" w:rsidRDefault="00C7157D" w:rsidP="004738BB">
      <w:pPr>
        <w:tabs>
          <w:tab w:val="num" w:pos="720"/>
        </w:tabs>
        <w:ind w:left="2160" w:right="-81" w:hanging="2160"/>
        <w:jc w:val="both"/>
        <w:rPr>
          <w:rFonts w:ascii="Garamond" w:hAnsi="Garamond"/>
          <w:b/>
          <w:bCs/>
          <w:sz w:val="22"/>
          <w:szCs w:val="22"/>
          <w:u w:val="single"/>
        </w:rPr>
      </w:pPr>
    </w:p>
    <w:p w:rsidR="00C7157D" w:rsidRDefault="00C7157D" w:rsidP="00944D3B">
      <w:pPr>
        <w:tabs>
          <w:tab w:val="num" w:pos="1440"/>
          <w:tab w:val="left" w:pos="1800"/>
        </w:tabs>
        <w:ind w:left="1440" w:right="-81" w:hanging="1440"/>
        <w:jc w:val="both"/>
        <w:rPr>
          <w:rFonts w:ascii="Garamond" w:hAnsi="Garamond" w:cs="Garamond"/>
          <w:lang w:eastAsia="es-EC"/>
        </w:rPr>
      </w:pPr>
      <w:r w:rsidRPr="001E3666">
        <w:rPr>
          <w:rFonts w:ascii="Garamond" w:hAnsi="Garamond"/>
          <w:b/>
          <w:bCs/>
          <w:sz w:val="22"/>
          <w:szCs w:val="22"/>
          <w:u w:val="single"/>
        </w:rPr>
        <w:t>12-06-2</w:t>
      </w:r>
      <w:r>
        <w:rPr>
          <w:rFonts w:ascii="Garamond" w:hAnsi="Garamond"/>
          <w:b/>
          <w:bCs/>
          <w:sz w:val="22"/>
          <w:szCs w:val="22"/>
          <w:u w:val="single"/>
        </w:rPr>
        <w:t>31</w:t>
      </w:r>
      <w:r w:rsidRPr="001E3666">
        <w:rPr>
          <w:rFonts w:ascii="Garamond" w:hAnsi="Garamond"/>
          <w:b/>
          <w:bCs/>
          <w:sz w:val="22"/>
          <w:szCs w:val="22"/>
          <w:u w:val="single"/>
        </w:rPr>
        <w:t>.-</w:t>
      </w:r>
      <w:r>
        <w:rPr>
          <w:rFonts w:ascii="Garamond" w:hAnsi="Garamond"/>
          <w:bCs/>
          <w:sz w:val="22"/>
          <w:szCs w:val="22"/>
        </w:rPr>
        <w:tab/>
      </w:r>
      <w:r>
        <w:rPr>
          <w:rFonts w:ascii="Garamond" w:hAnsi="Garamond" w:cs="Garamond"/>
          <w:sz w:val="22"/>
          <w:szCs w:val="22"/>
          <w:lang w:eastAsia="es-EC"/>
        </w:rPr>
        <w:t xml:space="preserve">El </w:t>
      </w:r>
      <w:r>
        <w:rPr>
          <w:rFonts w:ascii="Garamond" w:hAnsi="Garamond" w:cs="Garamond"/>
          <w:b/>
          <w:bCs/>
          <w:sz w:val="22"/>
          <w:szCs w:val="22"/>
          <w:lang w:eastAsia="es-EC"/>
        </w:rPr>
        <w:t xml:space="preserve">CONSEJO POLITÉCNICO </w:t>
      </w:r>
      <w:r>
        <w:rPr>
          <w:rFonts w:ascii="Garamond" w:hAnsi="Garamond" w:cs="Garamond"/>
          <w:b/>
          <w:bCs/>
        </w:rPr>
        <w:t xml:space="preserve">CONOCE </w:t>
      </w:r>
      <w:r>
        <w:rPr>
          <w:rFonts w:ascii="Garamond" w:hAnsi="Garamond" w:cs="Garamond"/>
        </w:rPr>
        <w:t>y</w:t>
      </w:r>
      <w:r>
        <w:rPr>
          <w:rFonts w:ascii="Garamond" w:hAnsi="Garamond" w:cs="Garamond"/>
          <w:b/>
          <w:bCs/>
        </w:rPr>
        <w:t xml:space="preserve"> APRUEBA</w:t>
      </w:r>
      <w:r>
        <w:rPr>
          <w:rFonts w:ascii="Garamond" w:hAnsi="Garamond" w:cs="Garamond"/>
        </w:rPr>
        <w:t>, una a una, las r</w:t>
      </w:r>
      <w:r>
        <w:rPr>
          <w:rFonts w:ascii="Garamond" w:hAnsi="Garamond" w:cs="Garamond"/>
          <w:lang w:eastAsia="es-EC"/>
        </w:rPr>
        <w:t>esoluciones Nº</w:t>
      </w:r>
      <w:r>
        <w:rPr>
          <w:rFonts w:ascii="Garamond" w:hAnsi="Garamond" w:cs="Garamond"/>
          <w:sz w:val="16"/>
          <w:szCs w:val="16"/>
          <w:lang w:eastAsia="es-EC"/>
        </w:rPr>
        <w:t>s</w:t>
      </w:r>
      <w:r>
        <w:rPr>
          <w:rFonts w:ascii="Garamond" w:hAnsi="Garamond" w:cs="Garamond"/>
          <w:lang w:eastAsia="es-EC"/>
        </w:rPr>
        <w:t xml:space="preserve">. </w:t>
      </w:r>
      <w:r w:rsidRPr="00B72663">
        <w:rPr>
          <w:rFonts w:ascii="Garamond" w:hAnsi="Garamond" w:cs="Garamond"/>
          <w:b/>
          <w:bCs/>
          <w:lang w:eastAsia="es-EC"/>
        </w:rPr>
        <w:t>CAc-2012-0</w:t>
      </w:r>
      <w:r>
        <w:rPr>
          <w:rFonts w:ascii="Garamond" w:hAnsi="Garamond" w:cs="Garamond"/>
          <w:b/>
          <w:bCs/>
          <w:lang w:eastAsia="es-EC"/>
        </w:rPr>
        <w:t>95</w:t>
      </w:r>
      <w:r w:rsidRPr="00B72663">
        <w:rPr>
          <w:rFonts w:ascii="Garamond" w:hAnsi="Garamond" w:cs="Garamond"/>
          <w:b/>
          <w:bCs/>
          <w:lang w:eastAsia="es-EC"/>
        </w:rPr>
        <w:t>, CAc-2012-0</w:t>
      </w:r>
      <w:r>
        <w:rPr>
          <w:rFonts w:ascii="Garamond" w:hAnsi="Garamond" w:cs="Garamond"/>
          <w:b/>
          <w:bCs/>
          <w:lang w:eastAsia="es-EC"/>
        </w:rPr>
        <w:t>96</w:t>
      </w:r>
      <w:r w:rsidRPr="00B72663">
        <w:rPr>
          <w:rFonts w:ascii="Garamond" w:hAnsi="Garamond" w:cs="Garamond"/>
          <w:b/>
          <w:bCs/>
          <w:lang w:eastAsia="es-EC"/>
        </w:rPr>
        <w:t>, CAc-2012-0</w:t>
      </w:r>
      <w:r>
        <w:rPr>
          <w:rFonts w:ascii="Garamond" w:hAnsi="Garamond" w:cs="Garamond"/>
          <w:b/>
          <w:bCs/>
          <w:lang w:eastAsia="es-EC"/>
        </w:rPr>
        <w:t>97</w:t>
      </w:r>
      <w:r w:rsidRPr="00B72663">
        <w:rPr>
          <w:rFonts w:ascii="Garamond" w:hAnsi="Garamond" w:cs="Garamond"/>
          <w:b/>
          <w:bCs/>
          <w:lang w:eastAsia="es-EC"/>
        </w:rPr>
        <w:t>, CAc-2012-0</w:t>
      </w:r>
      <w:r>
        <w:rPr>
          <w:rFonts w:ascii="Garamond" w:hAnsi="Garamond" w:cs="Garamond"/>
          <w:b/>
          <w:bCs/>
          <w:lang w:eastAsia="es-EC"/>
        </w:rPr>
        <w:t>98</w:t>
      </w:r>
      <w:r w:rsidRPr="00B72663">
        <w:rPr>
          <w:rFonts w:ascii="Garamond" w:hAnsi="Garamond" w:cs="Garamond"/>
          <w:b/>
          <w:bCs/>
          <w:lang w:eastAsia="es-EC"/>
        </w:rPr>
        <w:t>, CAc-2012-0</w:t>
      </w:r>
      <w:r>
        <w:rPr>
          <w:rFonts w:ascii="Garamond" w:hAnsi="Garamond" w:cs="Garamond"/>
          <w:b/>
          <w:bCs/>
          <w:lang w:eastAsia="es-EC"/>
        </w:rPr>
        <w:t>99</w:t>
      </w:r>
      <w:r w:rsidRPr="00B72663">
        <w:rPr>
          <w:rFonts w:ascii="Garamond" w:hAnsi="Garamond" w:cs="Garamond"/>
          <w:b/>
          <w:bCs/>
          <w:lang w:eastAsia="es-EC"/>
        </w:rPr>
        <w:t>, CAc-2012-</w:t>
      </w:r>
      <w:r>
        <w:rPr>
          <w:rFonts w:ascii="Garamond" w:hAnsi="Garamond" w:cs="Garamond"/>
          <w:b/>
          <w:bCs/>
          <w:lang w:eastAsia="es-EC"/>
        </w:rPr>
        <w:t>1</w:t>
      </w:r>
      <w:r w:rsidRPr="00B72663">
        <w:rPr>
          <w:rFonts w:ascii="Garamond" w:hAnsi="Garamond" w:cs="Garamond"/>
          <w:b/>
          <w:bCs/>
          <w:lang w:eastAsia="es-EC"/>
        </w:rPr>
        <w:t>0</w:t>
      </w:r>
      <w:r>
        <w:rPr>
          <w:rFonts w:ascii="Garamond" w:hAnsi="Garamond" w:cs="Garamond"/>
          <w:b/>
          <w:bCs/>
          <w:lang w:eastAsia="es-EC"/>
        </w:rPr>
        <w:t>0</w:t>
      </w:r>
      <w:r w:rsidRPr="00B72663">
        <w:rPr>
          <w:rFonts w:ascii="Garamond" w:hAnsi="Garamond" w:cs="Garamond"/>
          <w:b/>
          <w:bCs/>
          <w:lang w:eastAsia="es-EC"/>
        </w:rPr>
        <w:t>, CAc-2012-</w:t>
      </w:r>
      <w:r>
        <w:rPr>
          <w:rFonts w:ascii="Garamond" w:hAnsi="Garamond" w:cs="Garamond"/>
          <w:b/>
          <w:bCs/>
          <w:lang w:eastAsia="es-EC"/>
        </w:rPr>
        <w:t>101</w:t>
      </w:r>
      <w:r w:rsidRPr="00B72663">
        <w:rPr>
          <w:rFonts w:ascii="Garamond" w:hAnsi="Garamond" w:cs="Garamond"/>
          <w:b/>
          <w:bCs/>
          <w:lang w:eastAsia="es-EC"/>
        </w:rPr>
        <w:t>, CAc-2012-</w:t>
      </w:r>
      <w:r>
        <w:rPr>
          <w:rFonts w:ascii="Garamond" w:hAnsi="Garamond" w:cs="Garamond"/>
          <w:b/>
          <w:bCs/>
          <w:lang w:eastAsia="es-EC"/>
        </w:rPr>
        <w:t>102</w:t>
      </w:r>
      <w:r w:rsidRPr="00B72663">
        <w:rPr>
          <w:rFonts w:ascii="Garamond" w:hAnsi="Garamond" w:cs="Garamond"/>
          <w:b/>
          <w:bCs/>
          <w:lang w:eastAsia="es-EC"/>
        </w:rPr>
        <w:t>, CAc-2012-</w:t>
      </w:r>
      <w:r>
        <w:rPr>
          <w:rFonts w:ascii="Garamond" w:hAnsi="Garamond" w:cs="Garamond"/>
          <w:b/>
          <w:bCs/>
          <w:lang w:eastAsia="es-EC"/>
        </w:rPr>
        <w:t xml:space="preserve">103, </w:t>
      </w:r>
      <w:r w:rsidRPr="00B72663">
        <w:rPr>
          <w:rFonts w:ascii="Garamond" w:hAnsi="Garamond" w:cs="Garamond"/>
          <w:b/>
          <w:bCs/>
          <w:lang w:eastAsia="es-EC"/>
        </w:rPr>
        <w:t>CAc-2012-</w:t>
      </w:r>
      <w:r>
        <w:rPr>
          <w:rFonts w:ascii="Garamond" w:hAnsi="Garamond" w:cs="Garamond"/>
          <w:b/>
          <w:bCs/>
          <w:lang w:eastAsia="es-EC"/>
        </w:rPr>
        <w:t xml:space="preserve">104, </w:t>
      </w:r>
      <w:r w:rsidRPr="00B72663">
        <w:rPr>
          <w:rFonts w:ascii="Garamond" w:hAnsi="Garamond" w:cs="Garamond"/>
          <w:b/>
          <w:bCs/>
          <w:lang w:eastAsia="es-EC"/>
        </w:rPr>
        <w:t>CAc-2012-</w:t>
      </w:r>
      <w:r>
        <w:rPr>
          <w:rFonts w:ascii="Garamond" w:hAnsi="Garamond" w:cs="Garamond"/>
          <w:b/>
          <w:bCs/>
          <w:lang w:eastAsia="es-EC"/>
        </w:rPr>
        <w:t xml:space="preserve">105 </w:t>
      </w:r>
      <w:r>
        <w:rPr>
          <w:rFonts w:ascii="Garamond" w:hAnsi="Garamond" w:cs="Garamond"/>
          <w:lang w:eastAsia="es-EC"/>
        </w:rPr>
        <w:t>adoptadas por la Comisión Académica en su sesión de junio 5 de 2012, adjuntadas al oficio circular S-CAc-103 de 27 de junio de 2012 de su Secretario Lic. César Gavilánez.</w:t>
      </w:r>
    </w:p>
    <w:p w:rsidR="00C7157D" w:rsidRPr="001E3666" w:rsidRDefault="00C7157D" w:rsidP="004738BB">
      <w:pPr>
        <w:spacing w:line="200" w:lineRule="exact"/>
        <w:ind w:left="2160" w:right="-81" w:hanging="1440"/>
        <w:jc w:val="both"/>
        <w:rPr>
          <w:rFonts w:ascii="Garamond" w:hAnsi="Garamond" w:cs="Arial"/>
          <w:i/>
          <w:sz w:val="22"/>
          <w:szCs w:val="22"/>
        </w:rPr>
      </w:pPr>
    </w:p>
    <w:p w:rsidR="00C7157D" w:rsidRPr="00D6428C" w:rsidRDefault="00C7157D" w:rsidP="00944D3B">
      <w:pPr>
        <w:ind w:left="1440" w:right="-81" w:hanging="1440"/>
        <w:jc w:val="both"/>
        <w:rPr>
          <w:rFonts w:ascii="Garamond" w:hAnsi="Garamond"/>
          <w:sz w:val="22"/>
          <w:szCs w:val="22"/>
        </w:rPr>
      </w:pPr>
      <w:r w:rsidRPr="001E3666">
        <w:rPr>
          <w:rFonts w:ascii="Garamond" w:hAnsi="Garamond"/>
          <w:b/>
          <w:bCs/>
          <w:sz w:val="22"/>
          <w:szCs w:val="22"/>
          <w:u w:val="single"/>
        </w:rPr>
        <w:t>12-06-2</w:t>
      </w:r>
      <w:r>
        <w:rPr>
          <w:rFonts w:ascii="Garamond" w:hAnsi="Garamond"/>
          <w:b/>
          <w:bCs/>
          <w:sz w:val="22"/>
          <w:szCs w:val="22"/>
          <w:u w:val="single"/>
        </w:rPr>
        <w:t>32</w:t>
      </w:r>
      <w:r w:rsidRPr="001E3666">
        <w:rPr>
          <w:rFonts w:ascii="Garamond" w:hAnsi="Garamond"/>
          <w:b/>
          <w:bCs/>
          <w:sz w:val="22"/>
          <w:szCs w:val="22"/>
          <w:u w:val="single"/>
        </w:rPr>
        <w:t>.-</w:t>
      </w:r>
      <w:r w:rsidRPr="001E3666">
        <w:rPr>
          <w:rFonts w:ascii="Garamond" w:hAnsi="Garamond"/>
          <w:bCs/>
          <w:sz w:val="22"/>
          <w:szCs w:val="22"/>
        </w:rPr>
        <w:tab/>
      </w:r>
      <w:r w:rsidRPr="00D6428C">
        <w:rPr>
          <w:rFonts w:ascii="Garamond" w:hAnsi="Garamond"/>
          <w:sz w:val="22"/>
          <w:szCs w:val="22"/>
        </w:rPr>
        <w:t xml:space="preserve">Se </w:t>
      </w:r>
      <w:r w:rsidRPr="00D6428C">
        <w:rPr>
          <w:rFonts w:ascii="Garamond" w:hAnsi="Garamond"/>
          <w:b/>
          <w:sz w:val="22"/>
          <w:szCs w:val="22"/>
        </w:rPr>
        <w:t>CONOCE</w:t>
      </w:r>
      <w:r w:rsidRPr="00D6428C">
        <w:rPr>
          <w:rFonts w:ascii="Garamond" w:hAnsi="Garamond"/>
          <w:sz w:val="22"/>
          <w:szCs w:val="22"/>
        </w:rPr>
        <w:t xml:space="preserve"> el pedido formulado por la Srta. Cecilia Orrala Augustin-Bourne dirigido al Rector Dr. Moisés Tacle para que se le conceda </w:t>
      </w:r>
      <w:r w:rsidRPr="00D6428C">
        <w:rPr>
          <w:rFonts w:ascii="Garamond" w:hAnsi="Garamond"/>
          <w:i/>
          <w:sz w:val="22"/>
          <w:szCs w:val="22"/>
        </w:rPr>
        <w:t>licencia sin remuneración para estudios regulares de postgrado</w:t>
      </w:r>
      <w:r w:rsidRPr="00D6428C">
        <w:rPr>
          <w:rFonts w:ascii="Garamond" w:hAnsi="Garamond"/>
          <w:sz w:val="22"/>
          <w:szCs w:val="22"/>
        </w:rPr>
        <w:t xml:space="preserve"> </w:t>
      </w:r>
      <w:r w:rsidRPr="00D6428C">
        <w:rPr>
          <w:rFonts w:ascii="Garamond" w:hAnsi="Garamond"/>
          <w:i/>
          <w:sz w:val="22"/>
          <w:szCs w:val="22"/>
        </w:rPr>
        <w:t>en MA Human Resource and Knowlegde Management</w:t>
      </w:r>
      <w:r w:rsidRPr="00D6428C">
        <w:rPr>
          <w:rFonts w:ascii="Garamond" w:hAnsi="Garamond"/>
          <w:sz w:val="22"/>
          <w:szCs w:val="22"/>
        </w:rPr>
        <w:t xml:space="preserve"> a partir del </w:t>
      </w:r>
      <w:r w:rsidRPr="00D6428C">
        <w:rPr>
          <w:rFonts w:ascii="Garamond" w:hAnsi="Garamond"/>
          <w:i/>
          <w:sz w:val="22"/>
          <w:szCs w:val="22"/>
        </w:rPr>
        <w:t>1 de agosto de 2012 al 1 de noviembre de 2013</w:t>
      </w:r>
      <w:r w:rsidRPr="00D6428C">
        <w:rPr>
          <w:rFonts w:ascii="Garamond" w:hAnsi="Garamond"/>
          <w:sz w:val="22"/>
          <w:szCs w:val="22"/>
        </w:rPr>
        <w:t>, a cuyo efecto adjunta correspondientemente la comunicación de junio 22 de 2012 dirigido a la Directora (e) de la Unidad de Adquisiciones y Suministros Lcda. Martha Briones Rumbea.</w:t>
      </w:r>
    </w:p>
    <w:p w:rsidR="00C7157D" w:rsidRPr="00D6428C" w:rsidRDefault="00C7157D" w:rsidP="004738BB">
      <w:pPr>
        <w:ind w:left="2160" w:right="-81" w:hanging="1440"/>
        <w:jc w:val="both"/>
        <w:rPr>
          <w:rFonts w:ascii="Garamond" w:hAnsi="Garamond"/>
          <w:sz w:val="22"/>
          <w:szCs w:val="22"/>
        </w:rPr>
      </w:pPr>
    </w:p>
    <w:p w:rsidR="00C7157D" w:rsidRPr="00D6428C" w:rsidRDefault="00C7157D" w:rsidP="00944D3B">
      <w:pPr>
        <w:ind w:left="1440" w:right="-81"/>
        <w:jc w:val="both"/>
        <w:rPr>
          <w:rFonts w:ascii="Garamond" w:hAnsi="Garamond" w:cs="Garamond"/>
          <w:sz w:val="22"/>
          <w:szCs w:val="22"/>
          <w:lang w:eastAsia="es-EC"/>
        </w:rPr>
      </w:pPr>
      <w:r w:rsidRPr="00D6428C">
        <w:rPr>
          <w:rFonts w:ascii="Garamond" w:hAnsi="Garamond"/>
          <w:sz w:val="22"/>
          <w:szCs w:val="22"/>
        </w:rPr>
        <w:t xml:space="preserve">Al respecto, y conforme lo dispuesto en el Art. 41 del Reglamento General de la Ley Orgánica de Servicio Público LOSEP que invoca la peticionaria Srta. Cecilia Orrala Augustin-Bourne, el </w:t>
      </w:r>
      <w:r w:rsidRPr="00D6428C">
        <w:rPr>
          <w:rFonts w:ascii="Garamond" w:hAnsi="Garamond"/>
          <w:b/>
          <w:sz w:val="22"/>
          <w:szCs w:val="22"/>
        </w:rPr>
        <w:t>CONSEJO POLITÉCNICO RESUELVE:</w:t>
      </w:r>
      <w:r w:rsidRPr="00D6428C">
        <w:rPr>
          <w:rFonts w:ascii="Garamond" w:hAnsi="Garamond"/>
          <w:sz w:val="22"/>
          <w:szCs w:val="22"/>
        </w:rPr>
        <w:t xml:space="preserve"> </w:t>
      </w:r>
      <w:r w:rsidRPr="00D6428C">
        <w:rPr>
          <w:rFonts w:ascii="Garamond" w:hAnsi="Garamond"/>
          <w:b/>
          <w:sz w:val="22"/>
          <w:szCs w:val="22"/>
        </w:rPr>
        <w:t xml:space="preserve">AUTORIZAR </w:t>
      </w:r>
      <w:r w:rsidRPr="00D6428C">
        <w:rPr>
          <w:rFonts w:ascii="Garamond" w:hAnsi="Garamond"/>
          <w:sz w:val="22"/>
          <w:szCs w:val="22"/>
        </w:rPr>
        <w:t>la</w:t>
      </w:r>
      <w:r w:rsidRPr="00D6428C">
        <w:rPr>
          <w:rFonts w:ascii="Garamond" w:hAnsi="Garamond"/>
          <w:b/>
          <w:sz w:val="22"/>
          <w:szCs w:val="22"/>
        </w:rPr>
        <w:t xml:space="preserve"> </w:t>
      </w:r>
      <w:r w:rsidRPr="00D6428C">
        <w:rPr>
          <w:rFonts w:ascii="Garamond" w:hAnsi="Garamond"/>
          <w:b/>
          <w:i/>
          <w:sz w:val="22"/>
          <w:szCs w:val="22"/>
        </w:rPr>
        <w:t>LICENCIA SIN REMUNERACIÓN</w:t>
      </w:r>
      <w:r w:rsidRPr="00D6428C">
        <w:rPr>
          <w:rFonts w:ascii="Garamond" w:hAnsi="Garamond"/>
          <w:i/>
          <w:sz w:val="22"/>
          <w:szCs w:val="22"/>
        </w:rPr>
        <w:t xml:space="preserve"> </w:t>
      </w:r>
      <w:r w:rsidRPr="00D6428C">
        <w:rPr>
          <w:rFonts w:ascii="Garamond" w:hAnsi="Garamond"/>
          <w:sz w:val="22"/>
          <w:szCs w:val="22"/>
        </w:rPr>
        <w:t xml:space="preserve">a la peticionaria Srta. </w:t>
      </w:r>
      <w:r w:rsidRPr="00D6428C">
        <w:rPr>
          <w:rFonts w:ascii="Garamond" w:hAnsi="Garamond"/>
          <w:b/>
          <w:sz w:val="22"/>
          <w:szCs w:val="22"/>
        </w:rPr>
        <w:t>CECILIA ORRALA AUGUSTIN-BOURNE</w:t>
      </w:r>
      <w:r w:rsidRPr="00D6428C">
        <w:rPr>
          <w:rFonts w:ascii="Garamond" w:hAnsi="Garamond"/>
          <w:sz w:val="22"/>
          <w:szCs w:val="22"/>
        </w:rPr>
        <w:t xml:space="preserve">, a partir del </w:t>
      </w:r>
      <w:r w:rsidRPr="00D6428C">
        <w:rPr>
          <w:rFonts w:ascii="Garamond" w:hAnsi="Garamond"/>
          <w:i/>
          <w:sz w:val="22"/>
          <w:szCs w:val="22"/>
        </w:rPr>
        <w:t>1 de agosto de 2012 al 1 de noviembre de 2013</w:t>
      </w:r>
      <w:r w:rsidRPr="00D6428C">
        <w:rPr>
          <w:rFonts w:ascii="Garamond" w:hAnsi="Garamond"/>
          <w:sz w:val="22"/>
          <w:szCs w:val="22"/>
        </w:rPr>
        <w:t xml:space="preserve">, para que realice </w:t>
      </w:r>
      <w:r>
        <w:rPr>
          <w:rFonts w:ascii="Garamond" w:hAnsi="Garamond"/>
          <w:sz w:val="22"/>
          <w:szCs w:val="22"/>
        </w:rPr>
        <w:t xml:space="preserve">sus </w:t>
      </w:r>
      <w:r w:rsidRPr="00D6428C">
        <w:rPr>
          <w:rFonts w:ascii="Garamond" w:hAnsi="Garamond"/>
          <w:i/>
          <w:sz w:val="22"/>
          <w:szCs w:val="22"/>
        </w:rPr>
        <w:t>estudios regulares de postgrado en la Universidad de Lancaster.</w:t>
      </w:r>
    </w:p>
    <w:p w:rsidR="00C7157D" w:rsidRPr="001E3666" w:rsidRDefault="00C7157D" w:rsidP="004738BB">
      <w:pPr>
        <w:spacing w:line="200" w:lineRule="exact"/>
        <w:ind w:left="2160" w:right="-81" w:hanging="1440"/>
        <w:jc w:val="both"/>
        <w:rPr>
          <w:rFonts w:ascii="Garamond" w:hAnsi="Garamond" w:cs="Arial"/>
          <w:i/>
          <w:sz w:val="22"/>
          <w:szCs w:val="22"/>
        </w:rPr>
      </w:pPr>
    </w:p>
    <w:p w:rsidR="00C7157D" w:rsidRDefault="00C7157D" w:rsidP="004738BB">
      <w:pPr>
        <w:ind w:left="1440" w:right="-81" w:hanging="1440"/>
        <w:jc w:val="both"/>
        <w:rPr>
          <w:rFonts w:ascii="Garamond" w:hAnsi="Garamond"/>
          <w:sz w:val="22"/>
          <w:szCs w:val="22"/>
        </w:rPr>
      </w:pPr>
      <w:r w:rsidRPr="005B0840">
        <w:rPr>
          <w:rFonts w:ascii="Garamond" w:hAnsi="Garamond"/>
          <w:b/>
          <w:bCs/>
          <w:sz w:val="22"/>
          <w:szCs w:val="22"/>
          <w:u w:val="single"/>
        </w:rPr>
        <w:t>12-06-23</w:t>
      </w:r>
      <w:r>
        <w:rPr>
          <w:rFonts w:ascii="Garamond" w:hAnsi="Garamond"/>
          <w:b/>
          <w:bCs/>
          <w:sz w:val="22"/>
          <w:szCs w:val="22"/>
          <w:u w:val="single"/>
        </w:rPr>
        <w:t>3</w:t>
      </w:r>
      <w:r w:rsidRPr="005B0840">
        <w:rPr>
          <w:rFonts w:ascii="Garamond" w:hAnsi="Garamond"/>
          <w:b/>
          <w:bCs/>
          <w:sz w:val="22"/>
          <w:szCs w:val="22"/>
          <w:u w:val="single"/>
        </w:rPr>
        <w:t>.-</w:t>
      </w:r>
      <w:r w:rsidRPr="005B0840">
        <w:rPr>
          <w:rFonts w:ascii="Garamond" w:hAnsi="Garamond"/>
          <w:bCs/>
          <w:sz w:val="22"/>
          <w:szCs w:val="22"/>
        </w:rPr>
        <w:tab/>
        <w:t>Se toma CONOCIMIENTO de la comunicación de fecha junio 26</w:t>
      </w:r>
      <w:r w:rsidRPr="005B0840">
        <w:rPr>
          <w:rFonts w:ascii="Garamond" w:hAnsi="Garamond"/>
          <w:sz w:val="22"/>
          <w:szCs w:val="22"/>
        </w:rPr>
        <w:t xml:space="preserve"> del Ing. Miguel Fierro Samaniego Vicerrector de Asuntos Estudiantiles y Bienestar al Ing. Gustavo Bermúdez Flores Presidente del Tribunal Electoral, mediante la cual expresa:</w:t>
      </w:r>
    </w:p>
    <w:p w:rsidR="00C7157D" w:rsidRPr="005B0840" w:rsidRDefault="00C7157D" w:rsidP="002B0B1C"/>
    <w:p w:rsidR="00C7157D" w:rsidRPr="005B0840" w:rsidRDefault="00C7157D" w:rsidP="004738BB">
      <w:pPr>
        <w:pStyle w:val="ListParagraph"/>
        <w:numPr>
          <w:ilvl w:val="0"/>
          <w:numId w:val="44"/>
        </w:numPr>
        <w:tabs>
          <w:tab w:val="left" w:pos="1440"/>
        </w:tabs>
        <w:spacing w:after="0" w:line="240" w:lineRule="auto"/>
        <w:ind w:left="1440" w:right="-81"/>
        <w:contextualSpacing/>
        <w:jc w:val="both"/>
        <w:rPr>
          <w:rFonts w:ascii="Garamond" w:hAnsi="Garamond"/>
          <w:i/>
        </w:rPr>
      </w:pPr>
      <w:r w:rsidRPr="005B0840">
        <w:rPr>
          <w:rFonts w:ascii="Garamond" w:hAnsi="Garamond"/>
          <w:i/>
        </w:rPr>
        <w:t>“…Con el afán de servicio y dado mi compromiso con la Comunidad Politécnica se ha logrado culminar con éxito la acreditación del Dispensario Médico de</w:t>
      </w:r>
      <w:r>
        <w:rPr>
          <w:rFonts w:ascii="Garamond" w:hAnsi="Garamond"/>
          <w:i/>
        </w:rPr>
        <w:t xml:space="preserve"> la ESPOL, como anexo al IESS…”,</w:t>
      </w:r>
      <w:r>
        <w:rPr>
          <w:rFonts w:ascii="Garamond" w:hAnsi="Garamond"/>
        </w:rPr>
        <w:t xml:space="preserve"> por lo que pide que esta obra sea calificada como obra de RELEVANCIA.</w:t>
      </w:r>
    </w:p>
    <w:p w:rsidR="00C7157D" w:rsidRDefault="00C7157D" w:rsidP="004738BB">
      <w:pPr>
        <w:pStyle w:val="Sinespaciado1"/>
        <w:ind w:left="1440" w:right="-81"/>
        <w:jc w:val="both"/>
        <w:rPr>
          <w:rFonts w:ascii="Garamond" w:hAnsi="Garamond"/>
          <w:sz w:val="22"/>
          <w:szCs w:val="22"/>
        </w:rPr>
      </w:pPr>
    </w:p>
    <w:p w:rsidR="00C7157D" w:rsidRPr="005B0840" w:rsidRDefault="00C7157D" w:rsidP="004738BB">
      <w:pPr>
        <w:pStyle w:val="Sinespaciado1"/>
        <w:ind w:left="1440" w:right="-81"/>
        <w:jc w:val="both"/>
        <w:rPr>
          <w:rFonts w:ascii="Garamond" w:hAnsi="Garamond"/>
          <w:sz w:val="22"/>
          <w:szCs w:val="22"/>
        </w:rPr>
      </w:pPr>
      <w:r w:rsidRPr="005B0840">
        <w:rPr>
          <w:rFonts w:ascii="Garamond" w:hAnsi="Garamond"/>
          <w:sz w:val="22"/>
          <w:szCs w:val="22"/>
        </w:rPr>
        <w:t>Con tales antecedentes el Consejo Politécnico</w:t>
      </w:r>
      <w:r w:rsidRPr="005B0840">
        <w:rPr>
          <w:rFonts w:ascii="Garamond" w:hAnsi="Garamond"/>
          <w:b/>
          <w:sz w:val="22"/>
          <w:szCs w:val="22"/>
        </w:rPr>
        <w:t xml:space="preserve"> RESUELVE: </w:t>
      </w:r>
      <w:r w:rsidRPr="005B0840">
        <w:rPr>
          <w:rFonts w:ascii="Garamond" w:hAnsi="Garamond"/>
          <w:sz w:val="22"/>
          <w:szCs w:val="22"/>
        </w:rPr>
        <w:t>Que no son competentes para pronunciarse sobre el pedido del Ing</w:t>
      </w:r>
      <w:r>
        <w:rPr>
          <w:rFonts w:ascii="Garamond" w:hAnsi="Garamond"/>
          <w:sz w:val="22"/>
          <w:szCs w:val="22"/>
        </w:rPr>
        <w:t xml:space="preserve">. Miguel </w:t>
      </w:r>
      <w:r w:rsidRPr="005B0840">
        <w:rPr>
          <w:rFonts w:ascii="Garamond" w:hAnsi="Garamond"/>
          <w:sz w:val="22"/>
          <w:szCs w:val="22"/>
        </w:rPr>
        <w:t>Fierro</w:t>
      </w:r>
      <w:r>
        <w:rPr>
          <w:rFonts w:ascii="Garamond" w:hAnsi="Garamond"/>
          <w:sz w:val="22"/>
          <w:szCs w:val="22"/>
        </w:rPr>
        <w:t xml:space="preserve"> Samaniego</w:t>
      </w:r>
      <w:r w:rsidRPr="005B0840">
        <w:rPr>
          <w:rFonts w:ascii="Garamond" w:hAnsi="Garamond"/>
          <w:sz w:val="22"/>
          <w:szCs w:val="22"/>
        </w:rPr>
        <w:t xml:space="preserve">, que quien debería hacerlo es el </w:t>
      </w:r>
      <w:r w:rsidRPr="008376BD">
        <w:rPr>
          <w:rFonts w:ascii="Garamond" w:hAnsi="Garamond"/>
          <w:b/>
          <w:sz w:val="22"/>
          <w:szCs w:val="22"/>
        </w:rPr>
        <w:t>Tribunal Electoral de la ESPOL</w:t>
      </w:r>
      <w:r w:rsidRPr="005B0840">
        <w:rPr>
          <w:rFonts w:ascii="Garamond" w:hAnsi="Garamond"/>
          <w:sz w:val="22"/>
          <w:szCs w:val="22"/>
        </w:rPr>
        <w:t>.</w:t>
      </w:r>
    </w:p>
    <w:p w:rsidR="00C7157D" w:rsidRPr="005B0840" w:rsidRDefault="00C7157D" w:rsidP="004738BB">
      <w:pPr>
        <w:pStyle w:val="Sinespaciado1"/>
        <w:ind w:left="1440" w:right="-81"/>
        <w:jc w:val="both"/>
        <w:rPr>
          <w:rFonts w:ascii="Garamond" w:hAnsi="Garamond"/>
          <w:color w:val="0070C0"/>
          <w:sz w:val="22"/>
          <w:szCs w:val="22"/>
        </w:rPr>
      </w:pPr>
    </w:p>
    <w:p w:rsidR="00C7157D" w:rsidRPr="00AA630B" w:rsidRDefault="00C7157D" w:rsidP="002B0B1C">
      <w:pPr>
        <w:ind w:left="1440" w:right="-81" w:hanging="1440"/>
        <w:jc w:val="both"/>
        <w:rPr>
          <w:rFonts w:ascii="Garamond" w:hAnsi="Garamond"/>
          <w:i/>
        </w:rPr>
      </w:pPr>
      <w:r w:rsidRPr="001E3666">
        <w:rPr>
          <w:rFonts w:ascii="Garamond" w:hAnsi="Garamond"/>
          <w:b/>
          <w:bCs/>
          <w:sz w:val="22"/>
          <w:szCs w:val="22"/>
          <w:u w:val="single"/>
        </w:rPr>
        <w:t>12-06-2</w:t>
      </w:r>
      <w:r>
        <w:rPr>
          <w:rFonts w:ascii="Garamond" w:hAnsi="Garamond"/>
          <w:b/>
          <w:bCs/>
          <w:sz w:val="22"/>
          <w:szCs w:val="22"/>
          <w:u w:val="single"/>
        </w:rPr>
        <w:t>34</w:t>
      </w:r>
      <w:r w:rsidRPr="001E3666">
        <w:rPr>
          <w:rFonts w:ascii="Garamond" w:hAnsi="Garamond"/>
          <w:b/>
          <w:bCs/>
          <w:sz w:val="22"/>
          <w:szCs w:val="22"/>
          <w:u w:val="single"/>
        </w:rPr>
        <w:t>.-</w:t>
      </w:r>
      <w:r w:rsidRPr="001E3666">
        <w:rPr>
          <w:rFonts w:ascii="Garamond" w:hAnsi="Garamond"/>
          <w:bCs/>
          <w:sz w:val="22"/>
          <w:szCs w:val="22"/>
        </w:rPr>
        <w:tab/>
      </w:r>
      <w:r w:rsidRPr="00AA630B">
        <w:rPr>
          <w:rFonts w:ascii="Garamond" w:hAnsi="Garamond"/>
        </w:rPr>
        <w:t xml:space="preserve">Se </w:t>
      </w:r>
      <w:r w:rsidRPr="00AA630B">
        <w:rPr>
          <w:rFonts w:ascii="Garamond" w:hAnsi="Garamond"/>
          <w:b/>
        </w:rPr>
        <w:t>CONOCE</w:t>
      </w:r>
      <w:r w:rsidRPr="00AA630B">
        <w:rPr>
          <w:rFonts w:ascii="Garamond" w:hAnsi="Garamond"/>
        </w:rPr>
        <w:t xml:space="preserve"> el oficio VP.FNCRO-146 </w:t>
      </w:r>
      <w:r>
        <w:rPr>
          <w:rFonts w:ascii="Garamond" w:hAnsi="Garamond"/>
        </w:rPr>
        <w:t xml:space="preserve">de junio 26 de 2012 </w:t>
      </w:r>
      <w:r w:rsidRPr="00AA630B">
        <w:rPr>
          <w:rFonts w:ascii="Garamond" w:hAnsi="Garamond"/>
        </w:rPr>
        <w:t xml:space="preserve">por el Vicepresidente Financiero Econ. Federico Bocca dirigido al Rector Dr. Moisés Tacle, a cuyo efecto adjunta correspondientemente la </w:t>
      </w:r>
      <w:r w:rsidRPr="00AA630B">
        <w:rPr>
          <w:rFonts w:ascii="Garamond" w:hAnsi="Garamond"/>
          <w:i/>
        </w:rPr>
        <w:t xml:space="preserve">“Proforma Presupuestaria de Ingresos y Gastos de la ESPOL” para el año 2013. </w:t>
      </w:r>
    </w:p>
    <w:p w:rsidR="00C7157D" w:rsidRPr="00AA630B" w:rsidRDefault="00C7157D" w:rsidP="004738BB">
      <w:pPr>
        <w:ind w:left="2160" w:right="-81" w:hanging="1440"/>
        <w:jc w:val="both"/>
        <w:rPr>
          <w:rFonts w:ascii="Garamond" w:hAnsi="Garamond" w:cs="Arial"/>
          <w:i/>
        </w:rPr>
      </w:pPr>
    </w:p>
    <w:p w:rsidR="00C7157D" w:rsidRPr="00C13A9C" w:rsidRDefault="00C7157D" w:rsidP="002B0B1C">
      <w:pPr>
        <w:pStyle w:val="NoSpacing1"/>
        <w:ind w:left="1440" w:right="-81" w:hanging="1440"/>
        <w:jc w:val="both"/>
        <w:rPr>
          <w:rFonts w:ascii="Garamond" w:hAnsi="Garamond"/>
          <w:sz w:val="24"/>
          <w:szCs w:val="24"/>
        </w:rPr>
      </w:pPr>
      <w:r w:rsidRPr="001E3666">
        <w:rPr>
          <w:rFonts w:ascii="Garamond" w:hAnsi="Garamond"/>
          <w:b/>
          <w:bCs/>
          <w:u w:val="single"/>
        </w:rPr>
        <w:t>12-06-2</w:t>
      </w:r>
      <w:r>
        <w:rPr>
          <w:rFonts w:ascii="Garamond" w:hAnsi="Garamond"/>
          <w:b/>
          <w:bCs/>
          <w:u w:val="single"/>
        </w:rPr>
        <w:t>35</w:t>
      </w:r>
      <w:r w:rsidRPr="001E3666">
        <w:rPr>
          <w:rFonts w:ascii="Garamond" w:hAnsi="Garamond"/>
          <w:b/>
          <w:bCs/>
          <w:u w:val="single"/>
        </w:rPr>
        <w:t>.-</w:t>
      </w:r>
      <w:r w:rsidRPr="001E3666">
        <w:rPr>
          <w:rFonts w:ascii="Garamond" w:hAnsi="Garamond"/>
          <w:bCs/>
        </w:rPr>
        <w:tab/>
      </w:r>
      <w:r w:rsidRPr="00C13A9C">
        <w:rPr>
          <w:rFonts w:ascii="Garamond" w:hAnsi="Garamond"/>
          <w:bCs/>
          <w:sz w:val="24"/>
          <w:szCs w:val="24"/>
        </w:rPr>
        <w:t xml:space="preserve">Se </w:t>
      </w:r>
      <w:r w:rsidRPr="00C13A9C">
        <w:rPr>
          <w:rFonts w:ascii="Garamond" w:hAnsi="Garamond"/>
          <w:b/>
          <w:bCs/>
          <w:sz w:val="24"/>
          <w:szCs w:val="24"/>
        </w:rPr>
        <w:t>CONOCE</w:t>
      </w:r>
      <w:r w:rsidRPr="00C13A9C">
        <w:rPr>
          <w:rFonts w:ascii="Garamond" w:hAnsi="Garamond"/>
          <w:bCs/>
          <w:sz w:val="24"/>
          <w:szCs w:val="24"/>
        </w:rPr>
        <w:t xml:space="preserve"> y se </w:t>
      </w:r>
      <w:r w:rsidRPr="00C13A9C">
        <w:rPr>
          <w:rFonts w:ascii="Garamond" w:hAnsi="Garamond"/>
          <w:b/>
          <w:bCs/>
          <w:sz w:val="24"/>
          <w:szCs w:val="24"/>
        </w:rPr>
        <w:t>APRUEBA</w:t>
      </w:r>
      <w:r w:rsidRPr="00C13A9C">
        <w:rPr>
          <w:rFonts w:ascii="Garamond" w:hAnsi="Garamond"/>
          <w:bCs/>
          <w:sz w:val="24"/>
          <w:szCs w:val="24"/>
        </w:rPr>
        <w:t xml:space="preserve"> el ‘</w:t>
      </w:r>
      <w:r w:rsidRPr="00C13A9C">
        <w:rPr>
          <w:rFonts w:ascii="Garamond" w:hAnsi="Garamond"/>
          <w:i/>
          <w:sz w:val="24"/>
          <w:szCs w:val="24"/>
        </w:rPr>
        <w:t>Informe de a</w:t>
      </w:r>
      <w:r>
        <w:rPr>
          <w:rFonts w:ascii="Garamond" w:hAnsi="Garamond"/>
          <w:i/>
          <w:sz w:val="24"/>
          <w:szCs w:val="24"/>
        </w:rPr>
        <w:t>ctividades</w:t>
      </w:r>
      <w:r w:rsidRPr="00C13A9C">
        <w:rPr>
          <w:rFonts w:ascii="Garamond" w:hAnsi="Garamond"/>
          <w:i/>
          <w:sz w:val="24"/>
          <w:szCs w:val="24"/>
        </w:rPr>
        <w:t xml:space="preserve">’ </w:t>
      </w:r>
      <w:r w:rsidRPr="00C13A9C">
        <w:rPr>
          <w:rFonts w:ascii="Garamond" w:hAnsi="Garamond"/>
          <w:sz w:val="24"/>
          <w:szCs w:val="24"/>
        </w:rPr>
        <w:t>del</w:t>
      </w:r>
      <w:r>
        <w:rPr>
          <w:rFonts w:ascii="Garamond" w:hAnsi="Garamond"/>
          <w:sz w:val="24"/>
          <w:szCs w:val="24"/>
        </w:rPr>
        <w:t xml:space="preserve"> Director de Centro de Tecnologías de Información-CTI Dr. Enrique Peláez J. </w:t>
      </w:r>
      <w:r w:rsidRPr="00C13A9C">
        <w:rPr>
          <w:rFonts w:ascii="Garamond" w:hAnsi="Garamond"/>
          <w:sz w:val="24"/>
          <w:szCs w:val="24"/>
        </w:rPr>
        <w:t xml:space="preserve">al </w:t>
      </w:r>
      <w:r>
        <w:rPr>
          <w:rFonts w:ascii="Garamond" w:hAnsi="Garamond"/>
          <w:sz w:val="24"/>
          <w:szCs w:val="24"/>
        </w:rPr>
        <w:t xml:space="preserve">Congreso Mundial “WCCI 2012 – The IEEE World Congress on Ciomputational Intelligence” </w:t>
      </w:r>
      <w:r w:rsidRPr="00C13A9C">
        <w:rPr>
          <w:rFonts w:ascii="Garamond" w:hAnsi="Garamond"/>
          <w:sz w:val="24"/>
          <w:szCs w:val="24"/>
        </w:rPr>
        <w:t>realizad</w:t>
      </w:r>
      <w:r>
        <w:rPr>
          <w:rFonts w:ascii="Garamond" w:hAnsi="Garamond"/>
          <w:sz w:val="24"/>
          <w:szCs w:val="24"/>
        </w:rPr>
        <w:t>o</w:t>
      </w:r>
      <w:r w:rsidRPr="00C13A9C">
        <w:rPr>
          <w:rFonts w:ascii="Garamond" w:hAnsi="Garamond"/>
          <w:sz w:val="24"/>
          <w:szCs w:val="24"/>
        </w:rPr>
        <w:t xml:space="preserve"> del </w:t>
      </w:r>
      <w:r>
        <w:rPr>
          <w:rFonts w:ascii="Garamond" w:hAnsi="Garamond"/>
          <w:sz w:val="24"/>
          <w:szCs w:val="24"/>
        </w:rPr>
        <w:t>10</w:t>
      </w:r>
      <w:r w:rsidRPr="00C13A9C">
        <w:rPr>
          <w:rFonts w:ascii="Garamond" w:hAnsi="Garamond"/>
          <w:sz w:val="24"/>
          <w:szCs w:val="24"/>
        </w:rPr>
        <w:t xml:space="preserve"> al </w:t>
      </w:r>
      <w:r>
        <w:rPr>
          <w:rFonts w:ascii="Garamond" w:hAnsi="Garamond"/>
          <w:sz w:val="24"/>
          <w:szCs w:val="24"/>
        </w:rPr>
        <w:t>14</w:t>
      </w:r>
      <w:r w:rsidRPr="00C13A9C">
        <w:rPr>
          <w:rFonts w:ascii="Garamond" w:hAnsi="Garamond"/>
          <w:sz w:val="24"/>
          <w:szCs w:val="24"/>
        </w:rPr>
        <w:t xml:space="preserve"> de </w:t>
      </w:r>
      <w:r>
        <w:rPr>
          <w:rFonts w:ascii="Garamond" w:hAnsi="Garamond"/>
          <w:sz w:val="24"/>
          <w:szCs w:val="24"/>
        </w:rPr>
        <w:t>junio de 2012 en Brisbane/Australia. Asimismo, las visitas realizadas a las Universidades Queensland en Brisbane, Universidad de New South Wales en Sydney y a la Universidad de Melbourne, del 14 al de junio de 2012.</w:t>
      </w:r>
    </w:p>
    <w:p w:rsidR="00C7157D" w:rsidRPr="005B0840" w:rsidRDefault="00C7157D" w:rsidP="004738BB">
      <w:pPr>
        <w:pStyle w:val="Sinespaciado6"/>
        <w:spacing w:line="200" w:lineRule="exact"/>
        <w:ind w:left="720" w:right="-81"/>
        <w:jc w:val="both"/>
        <w:rPr>
          <w:rFonts w:ascii="Garamond" w:hAnsi="Garamond"/>
          <w:b/>
          <w:bCs/>
          <w:sz w:val="22"/>
          <w:szCs w:val="22"/>
          <w:u w:val="single"/>
        </w:rPr>
      </w:pPr>
    </w:p>
    <w:p w:rsidR="00C7157D" w:rsidRDefault="00C7157D" w:rsidP="002B0B1C">
      <w:pPr>
        <w:pStyle w:val="NoSpacing1"/>
        <w:ind w:left="1440" w:right="-81" w:hanging="1440"/>
        <w:jc w:val="both"/>
        <w:rPr>
          <w:rFonts w:ascii="Garamond" w:hAnsi="Garamond"/>
          <w:sz w:val="24"/>
          <w:szCs w:val="24"/>
        </w:rPr>
      </w:pPr>
      <w:r w:rsidRPr="001E3666">
        <w:rPr>
          <w:rFonts w:ascii="Garamond" w:hAnsi="Garamond"/>
          <w:b/>
          <w:bCs/>
          <w:u w:val="single"/>
        </w:rPr>
        <w:t>12-06-2</w:t>
      </w:r>
      <w:r>
        <w:rPr>
          <w:rFonts w:ascii="Garamond" w:hAnsi="Garamond"/>
          <w:b/>
          <w:bCs/>
          <w:u w:val="single"/>
        </w:rPr>
        <w:t>36</w:t>
      </w:r>
      <w:r w:rsidRPr="001E3666">
        <w:rPr>
          <w:rFonts w:ascii="Garamond" w:hAnsi="Garamond"/>
          <w:b/>
          <w:bCs/>
          <w:u w:val="single"/>
        </w:rPr>
        <w:t>.-</w:t>
      </w:r>
      <w:r w:rsidRPr="001E3666">
        <w:rPr>
          <w:rFonts w:ascii="Garamond" w:hAnsi="Garamond"/>
          <w:bCs/>
        </w:rPr>
        <w:tab/>
      </w:r>
      <w:r w:rsidRPr="00C13A9C">
        <w:rPr>
          <w:rFonts w:ascii="Garamond" w:hAnsi="Garamond"/>
          <w:bCs/>
          <w:sz w:val="24"/>
          <w:szCs w:val="24"/>
        </w:rPr>
        <w:t xml:space="preserve">Se </w:t>
      </w:r>
      <w:r w:rsidRPr="00C13A9C">
        <w:rPr>
          <w:rFonts w:ascii="Garamond" w:hAnsi="Garamond"/>
          <w:b/>
          <w:bCs/>
          <w:sz w:val="24"/>
          <w:szCs w:val="24"/>
        </w:rPr>
        <w:t>CONOCE</w:t>
      </w:r>
      <w:r w:rsidRPr="00C13A9C">
        <w:rPr>
          <w:rFonts w:ascii="Garamond" w:hAnsi="Garamond"/>
          <w:bCs/>
          <w:sz w:val="24"/>
          <w:szCs w:val="24"/>
        </w:rPr>
        <w:t xml:space="preserve"> y se </w:t>
      </w:r>
      <w:r w:rsidRPr="00C13A9C">
        <w:rPr>
          <w:rFonts w:ascii="Garamond" w:hAnsi="Garamond"/>
          <w:b/>
          <w:bCs/>
          <w:sz w:val="24"/>
          <w:szCs w:val="24"/>
        </w:rPr>
        <w:t>APRUEBA</w:t>
      </w:r>
      <w:r w:rsidRPr="00C13A9C">
        <w:rPr>
          <w:rFonts w:ascii="Garamond" w:hAnsi="Garamond"/>
          <w:bCs/>
          <w:sz w:val="24"/>
          <w:szCs w:val="24"/>
        </w:rPr>
        <w:t xml:space="preserve"> el ‘</w:t>
      </w:r>
      <w:r w:rsidRPr="00C13A9C">
        <w:rPr>
          <w:rFonts w:ascii="Garamond" w:hAnsi="Garamond"/>
          <w:i/>
          <w:sz w:val="24"/>
          <w:szCs w:val="24"/>
        </w:rPr>
        <w:t xml:space="preserve">Informe de </w:t>
      </w:r>
      <w:r>
        <w:rPr>
          <w:rFonts w:ascii="Garamond" w:hAnsi="Garamond"/>
          <w:i/>
          <w:sz w:val="24"/>
          <w:szCs w:val="24"/>
        </w:rPr>
        <w:t>Viaje</w:t>
      </w:r>
      <w:r w:rsidRPr="00C13A9C">
        <w:rPr>
          <w:rFonts w:ascii="Garamond" w:hAnsi="Garamond"/>
          <w:i/>
          <w:sz w:val="24"/>
          <w:szCs w:val="24"/>
        </w:rPr>
        <w:t xml:space="preserve">’ </w:t>
      </w:r>
      <w:r w:rsidRPr="00C13A9C">
        <w:rPr>
          <w:rFonts w:ascii="Garamond" w:hAnsi="Garamond"/>
          <w:sz w:val="24"/>
          <w:szCs w:val="24"/>
        </w:rPr>
        <w:t>del</w:t>
      </w:r>
      <w:r>
        <w:rPr>
          <w:rFonts w:ascii="Garamond" w:hAnsi="Garamond"/>
          <w:sz w:val="24"/>
          <w:szCs w:val="24"/>
        </w:rPr>
        <w:t xml:space="preserve"> </w:t>
      </w:r>
      <w:r w:rsidRPr="00AA630B">
        <w:rPr>
          <w:rFonts w:ascii="Garamond" w:hAnsi="Garamond"/>
          <w:sz w:val="24"/>
          <w:szCs w:val="24"/>
        </w:rPr>
        <w:t>Rector Dr. Moisés Tacle</w:t>
      </w:r>
      <w:r>
        <w:rPr>
          <w:rFonts w:ascii="Garamond" w:hAnsi="Garamond"/>
          <w:sz w:val="24"/>
          <w:szCs w:val="24"/>
        </w:rPr>
        <w:t xml:space="preserve"> </w:t>
      </w:r>
      <w:r w:rsidRPr="00C13A9C">
        <w:rPr>
          <w:rFonts w:ascii="Garamond" w:hAnsi="Garamond"/>
          <w:sz w:val="24"/>
          <w:szCs w:val="24"/>
        </w:rPr>
        <w:t xml:space="preserve">al </w:t>
      </w:r>
      <w:r>
        <w:rPr>
          <w:rFonts w:ascii="Garamond" w:hAnsi="Garamond"/>
          <w:sz w:val="24"/>
          <w:szCs w:val="24"/>
        </w:rPr>
        <w:t xml:space="preserve">“29th IASP World Conference” </w:t>
      </w:r>
      <w:r w:rsidRPr="00C13A9C">
        <w:rPr>
          <w:rFonts w:ascii="Garamond" w:hAnsi="Garamond"/>
          <w:sz w:val="24"/>
          <w:szCs w:val="24"/>
        </w:rPr>
        <w:t>realizad</w:t>
      </w:r>
      <w:r>
        <w:rPr>
          <w:rFonts w:ascii="Garamond" w:hAnsi="Garamond"/>
          <w:sz w:val="24"/>
          <w:szCs w:val="24"/>
        </w:rPr>
        <w:t>o</w:t>
      </w:r>
      <w:r w:rsidRPr="00C13A9C">
        <w:rPr>
          <w:rFonts w:ascii="Garamond" w:hAnsi="Garamond"/>
          <w:sz w:val="24"/>
          <w:szCs w:val="24"/>
        </w:rPr>
        <w:t xml:space="preserve"> del </w:t>
      </w:r>
      <w:r>
        <w:rPr>
          <w:rFonts w:ascii="Garamond" w:hAnsi="Garamond"/>
          <w:sz w:val="24"/>
          <w:szCs w:val="24"/>
        </w:rPr>
        <w:t>17</w:t>
      </w:r>
      <w:r w:rsidRPr="00C13A9C">
        <w:rPr>
          <w:rFonts w:ascii="Garamond" w:hAnsi="Garamond"/>
          <w:sz w:val="24"/>
          <w:szCs w:val="24"/>
        </w:rPr>
        <w:t xml:space="preserve"> al </w:t>
      </w:r>
      <w:r>
        <w:rPr>
          <w:rFonts w:ascii="Garamond" w:hAnsi="Garamond"/>
          <w:sz w:val="24"/>
          <w:szCs w:val="24"/>
        </w:rPr>
        <w:t>20</w:t>
      </w:r>
      <w:r w:rsidRPr="00C13A9C">
        <w:rPr>
          <w:rFonts w:ascii="Garamond" w:hAnsi="Garamond"/>
          <w:sz w:val="24"/>
          <w:szCs w:val="24"/>
        </w:rPr>
        <w:t xml:space="preserve"> de </w:t>
      </w:r>
      <w:r>
        <w:rPr>
          <w:rFonts w:ascii="Garamond" w:hAnsi="Garamond"/>
          <w:sz w:val="24"/>
          <w:szCs w:val="24"/>
        </w:rPr>
        <w:t>junio de 2012 en Tailín/Estonia.</w:t>
      </w:r>
    </w:p>
    <w:p w:rsidR="00C7157D" w:rsidRPr="00387391" w:rsidRDefault="00C7157D" w:rsidP="004738BB">
      <w:pPr>
        <w:ind w:left="2160" w:right="-81" w:hanging="1440"/>
        <w:jc w:val="both"/>
        <w:rPr>
          <w:rFonts w:ascii="Garamond" w:hAnsi="Garamond" w:cs="Arial"/>
          <w:i/>
          <w:lang w:val="es-EC"/>
        </w:rPr>
      </w:pPr>
    </w:p>
    <w:p w:rsidR="00C7157D" w:rsidRPr="00AE3E29" w:rsidRDefault="00C7157D" w:rsidP="004738BB">
      <w:pPr>
        <w:pStyle w:val="ListParagraph"/>
        <w:tabs>
          <w:tab w:val="left" w:pos="993"/>
        </w:tabs>
        <w:spacing w:after="0" w:line="240" w:lineRule="auto"/>
        <w:ind w:left="1980" w:right="-81" w:hanging="1980"/>
        <w:contextualSpacing/>
        <w:rPr>
          <w:rFonts w:ascii="Times New Roman" w:hAnsi="Times New Roman" w:cs="Times New Roman"/>
          <w:b/>
          <w:lang w:val="es-EC" w:eastAsia="es-EC"/>
        </w:rPr>
      </w:pPr>
    </w:p>
    <w:p w:rsidR="00C7157D" w:rsidRPr="009A200A" w:rsidRDefault="00C7157D" w:rsidP="004738BB">
      <w:pPr>
        <w:pStyle w:val="ListParagraph"/>
        <w:tabs>
          <w:tab w:val="left" w:pos="993"/>
        </w:tabs>
        <w:spacing w:after="0" w:line="240" w:lineRule="auto"/>
        <w:ind w:left="1980" w:right="-81" w:hanging="1980"/>
        <w:contextualSpacing/>
        <w:rPr>
          <w:rFonts w:ascii="Times New Roman" w:hAnsi="Times New Roman" w:cs="Times New Roman"/>
          <w:b/>
          <w:lang w:eastAsia="es-EC"/>
        </w:rPr>
      </w:pPr>
    </w:p>
    <w:p w:rsidR="00C7157D" w:rsidRPr="00263BC3" w:rsidRDefault="00C7157D" w:rsidP="004738BB">
      <w:pPr>
        <w:pStyle w:val="ListParagraph"/>
        <w:tabs>
          <w:tab w:val="left" w:pos="993"/>
        </w:tabs>
        <w:spacing w:after="0" w:line="240" w:lineRule="auto"/>
        <w:ind w:left="1980" w:right="-81"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C7157D" w:rsidRPr="00263BC3" w:rsidRDefault="00C7157D" w:rsidP="004738BB">
      <w:pPr>
        <w:ind w:right="-81"/>
        <w:jc w:val="center"/>
      </w:pPr>
      <w:r w:rsidRPr="00263BC3">
        <w:rPr>
          <w:b/>
        </w:rPr>
        <w:t>www.dspace.espol.edu.ec</w:t>
      </w:r>
    </w:p>
    <w:sectPr w:rsidR="00C7157D" w:rsidRPr="00263BC3" w:rsidSect="000137EE">
      <w:headerReference w:type="default" r:id="rId7"/>
      <w:footerReference w:type="default" r:id="rId8"/>
      <w:pgSz w:w="11907" w:h="16839" w:code="9"/>
      <w:pgMar w:top="1152" w:right="1440" w:bottom="245"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7D" w:rsidRDefault="00C7157D" w:rsidP="00AF5EC7">
      <w:r>
        <w:separator/>
      </w:r>
    </w:p>
  </w:endnote>
  <w:endnote w:type="continuationSeparator" w:id="0">
    <w:p w:rsidR="00C7157D" w:rsidRDefault="00C7157D"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7D" w:rsidRPr="00055C71" w:rsidRDefault="00C7157D" w:rsidP="00C8244C">
    <w:pPr>
      <w:pStyle w:val="Footer"/>
      <w:ind w:right="-621"/>
      <w:jc w:val="right"/>
      <w:rPr>
        <w:sz w:val="22"/>
        <w:szCs w:val="22"/>
      </w:rPr>
    </w:pPr>
    <w:r w:rsidRPr="00055C71">
      <w:rPr>
        <w:sz w:val="22"/>
        <w:szCs w:val="22"/>
      </w:rPr>
      <w:fldChar w:fldCharType="begin"/>
    </w:r>
    <w:r w:rsidRPr="00055C71">
      <w:rPr>
        <w:sz w:val="22"/>
        <w:szCs w:val="22"/>
      </w:rPr>
      <w:instrText xml:space="preserve"> PAGE   \* MERGEFORMAT </w:instrText>
    </w:r>
    <w:r w:rsidRPr="00055C71">
      <w:rPr>
        <w:sz w:val="22"/>
        <w:szCs w:val="22"/>
      </w:rPr>
      <w:fldChar w:fldCharType="separate"/>
    </w:r>
    <w:r>
      <w:rPr>
        <w:noProof/>
        <w:sz w:val="22"/>
        <w:szCs w:val="22"/>
      </w:rPr>
      <w:t>5</w:t>
    </w:r>
    <w:r w:rsidRPr="00055C71">
      <w:rPr>
        <w:sz w:val="22"/>
        <w:szCs w:val="22"/>
      </w:rPr>
      <w:fldChar w:fldCharType="end"/>
    </w:r>
  </w:p>
  <w:p w:rsidR="00C7157D" w:rsidRDefault="00C71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7D" w:rsidRDefault="00C7157D" w:rsidP="00AF5EC7">
      <w:r>
        <w:separator/>
      </w:r>
    </w:p>
  </w:footnote>
  <w:footnote w:type="continuationSeparator" w:id="0">
    <w:p w:rsidR="00C7157D" w:rsidRDefault="00C7157D"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7D" w:rsidRDefault="00C7157D" w:rsidP="004738BB">
    <w:pPr>
      <w:pStyle w:val="Header"/>
      <w:tabs>
        <w:tab w:val="clear" w:pos="9360"/>
        <w:tab w:val="right" w:pos="9000"/>
      </w:tabs>
      <w:ind w:right="-81"/>
      <w:jc w:val="right"/>
    </w:pPr>
    <w:r w:rsidRPr="00144BF5">
      <w:rPr>
        <w:color w:val="000000"/>
        <w:sz w:val="20"/>
      </w:rPr>
      <w:t xml:space="preserve">Resoluciones C.P. </w:t>
    </w:r>
    <w:r>
      <w:rPr>
        <w:color w:val="000000"/>
        <w:sz w:val="20"/>
      </w:rPr>
      <w:t>28 de junio</w:t>
    </w:r>
    <w:r w:rsidRPr="00144BF5">
      <w:rPr>
        <w:color w:val="000000"/>
        <w:sz w:val="20"/>
      </w:rPr>
      <w:t>/</w:t>
    </w:r>
    <w:r>
      <w:rPr>
        <w:color w:val="000000"/>
        <w:sz w:val="20"/>
      </w:rPr>
      <w:t>20</w:t>
    </w:r>
    <w:r w:rsidRPr="00144BF5">
      <w:rPr>
        <w:color w:val="000000"/>
        <w:sz w:val="20"/>
      </w:rPr>
      <w:t>1</w:t>
    </w:r>
    <w:r>
      <w:rPr>
        <w:color w:val="000000"/>
        <w:sz w:val="20"/>
      </w:rPr>
      <w:t>2</w:t>
    </w:r>
  </w:p>
  <w:p w:rsidR="00C7157D" w:rsidRDefault="00C71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1135938"/>
    <w:multiLevelType w:val="hybridMultilevel"/>
    <w:tmpl w:val="C9A6655E"/>
    <w:lvl w:ilvl="0" w:tplc="42DE9460">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3">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5">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7">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18DB2CF5"/>
    <w:multiLevelType w:val="hybridMultilevel"/>
    <w:tmpl w:val="14D6D804"/>
    <w:lvl w:ilvl="0" w:tplc="8A28CC68">
      <w:start w:val="1"/>
      <w:numFmt w:val="decimal"/>
      <w:lvlText w:val="Art. %1.-"/>
      <w:lvlJc w:val="left"/>
      <w:pPr>
        <w:ind w:left="720" w:hanging="360"/>
      </w:pPr>
      <w:rPr>
        <w:rFonts w:ascii="Calibri" w:hAnsi="Calibri" w:cs="Times New Roman" w:hint="default"/>
        <w:b/>
        <w:i w:val="0"/>
        <w:sz w:val="16"/>
        <w:szCs w:val="16"/>
      </w:rPr>
    </w:lvl>
    <w:lvl w:ilvl="1" w:tplc="9CC0FF08">
      <w:start w:val="1"/>
      <w:numFmt w:val="lowerLetter"/>
      <w:lvlText w:val="%2."/>
      <w:lvlJc w:val="left"/>
      <w:pPr>
        <w:ind w:left="1440" w:hanging="360"/>
      </w:pPr>
      <w:rPr>
        <w:rFonts w:cs="Times New Roman" w:hint="default"/>
      </w:rPr>
    </w:lvl>
    <w:lvl w:ilvl="2" w:tplc="42E6D8BC">
      <w:start w:val="1"/>
      <w:numFmt w:val="lowerLetter"/>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1">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2">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3">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21">
    <w:nsid w:val="36E06FC5"/>
    <w:multiLevelType w:val="hybridMultilevel"/>
    <w:tmpl w:val="D2EC511C"/>
    <w:lvl w:ilvl="0" w:tplc="3760AE72">
      <w:start w:val="1"/>
      <w:numFmt w:val="lowerLetter"/>
      <w:lvlText w:val="%1."/>
      <w:lvlJc w:val="left"/>
      <w:pPr>
        <w:ind w:left="230" w:hanging="360"/>
      </w:pPr>
      <w:rPr>
        <w:rFonts w:cs="Times New Roman"/>
        <w:b/>
      </w:rPr>
    </w:lvl>
    <w:lvl w:ilvl="1" w:tplc="0C0A0019">
      <w:start w:val="1"/>
      <w:numFmt w:val="lowerLetter"/>
      <w:lvlText w:val="%2."/>
      <w:lvlJc w:val="left"/>
      <w:pPr>
        <w:ind w:left="1026" w:hanging="360"/>
      </w:pPr>
      <w:rPr>
        <w:rFonts w:cs="Times New Roman"/>
      </w:rPr>
    </w:lvl>
    <w:lvl w:ilvl="2" w:tplc="0C0A001B">
      <w:start w:val="1"/>
      <w:numFmt w:val="decimal"/>
      <w:lvlText w:val="%3."/>
      <w:lvlJc w:val="left"/>
      <w:pPr>
        <w:tabs>
          <w:tab w:val="num" w:pos="1746"/>
        </w:tabs>
        <w:ind w:left="1746" w:hanging="360"/>
      </w:pPr>
      <w:rPr>
        <w:rFonts w:cs="Times New Roman"/>
      </w:rPr>
    </w:lvl>
    <w:lvl w:ilvl="3" w:tplc="0C0A000F">
      <w:start w:val="1"/>
      <w:numFmt w:val="decimal"/>
      <w:lvlText w:val="%4."/>
      <w:lvlJc w:val="left"/>
      <w:pPr>
        <w:tabs>
          <w:tab w:val="num" w:pos="2466"/>
        </w:tabs>
        <w:ind w:left="2466" w:hanging="360"/>
      </w:pPr>
      <w:rPr>
        <w:rFonts w:cs="Times New Roman"/>
      </w:rPr>
    </w:lvl>
    <w:lvl w:ilvl="4" w:tplc="0C0A0019">
      <w:start w:val="1"/>
      <w:numFmt w:val="decimal"/>
      <w:lvlText w:val="%5."/>
      <w:lvlJc w:val="left"/>
      <w:pPr>
        <w:tabs>
          <w:tab w:val="num" w:pos="3186"/>
        </w:tabs>
        <w:ind w:left="3186" w:hanging="360"/>
      </w:pPr>
      <w:rPr>
        <w:rFonts w:cs="Times New Roman"/>
      </w:rPr>
    </w:lvl>
    <w:lvl w:ilvl="5" w:tplc="0C0A001B">
      <w:start w:val="1"/>
      <w:numFmt w:val="decimal"/>
      <w:lvlText w:val="%6."/>
      <w:lvlJc w:val="left"/>
      <w:pPr>
        <w:tabs>
          <w:tab w:val="num" w:pos="3906"/>
        </w:tabs>
        <w:ind w:left="3906" w:hanging="360"/>
      </w:pPr>
      <w:rPr>
        <w:rFonts w:cs="Times New Roman"/>
      </w:rPr>
    </w:lvl>
    <w:lvl w:ilvl="6" w:tplc="0C0A000F">
      <w:start w:val="1"/>
      <w:numFmt w:val="decimal"/>
      <w:lvlText w:val="%7."/>
      <w:lvlJc w:val="left"/>
      <w:pPr>
        <w:tabs>
          <w:tab w:val="num" w:pos="4626"/>
        </w:tabs>
        <w:ind w:left="4626" w:hanging="360"/>
      </w:pPr>
      <w:rPr>
        <w:rFonts w:cs="Times New Roman"/>
      </w:rPr>
    </w:lvl>
    <w:lvl w:ilvl="7" w:tplc="0C0A0019">
      <w:start w:val="1"/>
      <w:numFmt w:val="decimal"/>
      <w:lvlText w:val="%8."/>
      <w:lvlJc w:val="left"/>
      <w:pPr>
        <w:tabs>
          <w:tab w:val="num" w:pos="5346"/>
        </w:tabs>
        <w:ind w:left="5346" w:hanging="360"/>
      </w:pPr>
      <w:rPr>
        <w:rFonts w:cs="Times New Roman"/>
      </w:rPr>
    </w:lvl>
    <w:lvl w:ilvl="8" w:tplc="0C0A001B">
      <w:start w:val="1"/>
      <w:numFmt w:val="decimal"/>
      <w:lvlText w:val="%9."/>
      <w:lvlJc w:val="left"/>
      <w:pPr>
        <w:tabs>
          <w:tab w:val="num" w:pos="6066"/>
        </w:tabs>
        <w:ind w:left="6066" w:hanging="360"/>
      </w:pPr>
      <w:rPr>
        <w:rFonts w:cs="Times New Roman"/>
      </w:rPr>
    </w:lvl>
  </w:abstractNum>
  <w:abstractNum w:abstractNumId="22">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3">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4">
    <w:nsid w:val="3EBD1FDC"/>
    <w:multiLevelType w:val="hybridMultilevel"/>
    <w:tmpl w:val="28C6B2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7">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8">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9">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1">
    <w:nsid w:val="5D4738DA"/>
    <w:multiLevelType w:val="hybridMultilevel"/>
    <w:tmpl w:val="EC669F2C"/>
    <w:lvl w:ilvl="0" w:tplc="FF005B66">
      <w:start w:val="1"/>
      <w:numFmt w:val="decimal"/>
      <w:lvlText w:val="%1-"/>
      <w:lvlJc w:val="left"/>
      <w:pPr>
        <w:ind w:left="1800" w:hanging="360"/>
      </w:pPr>
      <w:rPr>
        <w:rFonts w:cs="Times New Roman" w:hint="default"/>
        <w:b/>
        <w:sz w:val="18"/>
        <w:szCs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4">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nsid w:val="6E5800CA"/>
    <w:multiLevelType w:val="hybridMultilevel"/>
    <w:tmpl w:val="D3B8E808"/>
    <w:lvl w:ilvl="0" w:tplc="0C0A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7367038D"/>
    <w:multiLevelType w:val="hybridMultilevel"/>
    <w:tmpl w:val="F99C768C"/>
    <w:lvl w:ilvl="0" w:tplc="782E04C2">
      <w:start w:val="1"/>
      <w:numFmt w:val="lowerLetter"/>
      <w:lvlText w:val="%1."/>
      <w:lvlJc w:val="left"/>
      <w:pPr>
        <w:ind w:left="153" w:hanging="360"/>
      </w:pPr>
      <w:rPr>
        <w:rFonts w:cs="Times New Roman"/>
        <w:b/>
      </w:rPr>
    </w:lvl>
    <w:lvl w:ilvl="1" w:tplc="0C0A0019">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40">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B13CE7"/>
    <w:multiLevelType w:val="hybridMultilevel"/>
    <w:tmpl w:val="FF144C70"/>
    <w:lvl w:ilvl="0" w:tplc="F04E5F72">
      <w:start w:val="1"/>
      <w:numFmt w:val="lowerLetter"/>
      <w:lvlText w:val="%1."/>
      <w:lvlJc w:val="left"/>
      <w:pPr>
        <w:ind w:left="360" w:hanging="360"/>
      </w:pPr>
      <w:rPr>
        <w:rFonts w:ascii="Calibri" w:hAnsi="Calibri" w:cs="Times New Roman" w:hint="default"/>
        <w:b/>
        <w:i w:val="0"/>
        <w:sz w:val="16"/>
        <w:szCs w:val="16"/>
      </w:rPr>
    </w:lvl>
    <w:lvl w:ilvl="1" w:tplc="9CC0FF08">
      <w:start w:val="1"/>
      <w:numFmt w:val="lowerLetter"/>
      <w:lvlText w:val="%2."/>
      <w:lvlJc w:val="left"/>
      <w:pPr>
        <w:ind w:left="1080" w:hanging="360"/>
      </w:pPr>
      <w:rPr>
        <w:rFonts w:cs="Times New Roman" w:hint="default"/>
      </w:rPr>
    </w:lvl>
    <w:lvl w:ilvl="2" w:tplc="42E6D8BC">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2">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43">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8"/>
  </w:num>
  <w:num w:numId="2">
    <w:abstractNumId w:val="28"/>
  </w:num>
  <w:num w:numId="3">
    <w:abstractNumId w:val="22"/>
  </w:num>
  <w:num w:numId="4">
    <w:abstractNumId w:val="17"/>
  </w:num>
  <w:num w:numId="5">
    <w:abstractNumId w:val="8"/>
  </w:num>
  <w:num w:numId="6">
    <w:abstractNumId w:val="32"/>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num>
  <w:num w:numId="11">
    <w:abstractNumId w:val="13"/>
  </w:num>
  <w:num w:numId="12">
    <w:abstractNumId w:val="2"/>
  </w:num>
  <w:num w:numId="13">
    <w:abstractNumId w:val="11"/>
  </w:num>
  <w:num w:numId="14">
    <w:abstractNumId w:val="33"/>
  </w:num>
  <w:num w:numId="15">
    <w:abstractNumId w:val="30"/>
  </w:num>
  <w:num w:numId="16">
    <w:abstractNumId w:val="14"/>
  </w:num>
  <w:num w:numId="17">
    <w:abstractNumId w:val="27"/>
  </w:num>
  <w:num w:numId="18">
    <w:abstractNumId w:val="3"/>
  </w:num>
  <w:num w:numId="19">
    <w:abstractNumId w:val="19"/>
  </w:num>
  <w:num w:numId="20">
    <w:abstractNumId w:val="7"/>
  </w:num>
  <w:num w:numId="21">
    <w:abstractNumId w:val="34"/>
  </w:num>
  <w:num w:numId="22">
    <w:abstractNumId w:val="15"/>
  </w:num>
  <w:num w:numId="23">
    <w:abstractNumId w:val="16"/>
  </w:num>
  <w:num w:numId="24">
    <w:abstractNumId w:val="10"/>
  </w:num>
  <w:num w:numId="25">
    <w:abstractNumId w:val="37"/>
  </w:num>
  <w:num w:numId="26">
    <w:abstractNumId w:val="42"/>
  </w:num>
  <w:num w:numId="27">
    <w:abstractNumId w:val="0"/>
  </w:num>
  <w:num w:numId="28">
    <w:abstractNumId w:val="23"/>
  </w:num>
  <w:num w:numId="29">
    <w:abstractNumId w:val="26"/>
  </w:num>
  <w:num w:numId="30">
    <w:abstractNumId w:val="40"/>
  </w:num>
  <w:num w:numId="31">
    <w:abstractNumId w:val="25"/>
  </w:num>
  <w:num w:numId="32">
    <w:abstractNumId w:val="5"/>
  </w:num>
  <w:num w:numId="33">
    <w:abstractNumId w:val="12"/>
  </w:num>
  <w:num w:numId="34">
    <w:abstractNumId w:val="43"/>
  </w:num>
  <w:num w:numId="35">
    <w:abstractNumId w:val="6"/>
  </w:num>
  <w:num w:numId="36">
    <w:abstractNumId w:val="4"/>
  </w:num>
  <w:num w:numId="37">
    <w:abstractNumId w:val="24"/>
  </w:num>
  <w:num w:numId="38">
    <w:abstractNumId w:val="9"/>
  </w:num>
  <w:num w:numId="39">
    <w:abstractNumId w:val="4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
  </w:num>
  <w:num w:numId="43">
    <w:abstractNumId w:val="31"/>
  </w:num>
  <w:num w:numId="44">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321D"/>
    <w:rsid w:val="000037A7"/>
    <w:rsid w:val="000116AA"/>
    <w:rsid w:val="000137EE"/>
    <w:rsid w:val="00013829"/>
    <w:rsid w:val="0001400B"/>
    <w:rsid w:val="00021A34"/>
    <w:rsid w:val="000232B5"/>
    <w:rsid w:val="00023B19"/>
    <w:rsid w:val="000240D8"/>
    <w:rsid w:val="00024C4B"/>
    <w:rsid w:val="00024D7D"/>
    <w:rsid w:val="00027F5A"/>
    <w:rsid w:val="00030271"/>
    <w:rsid w:val="00032E6B"/>
    <w:rsid w:val="00036E7B"/>
    <w:rsid w:val="00040FF6"/>
    <w:rsid w:val="00045757"/>
    <w:rsid w:val="00050978"/>
    <w:rsid w:val="000537B6"/>
    <w:rsid w:val="00055C71"/>
    <w:rsid w:val="0005676D"/>
    <w:rsid w:val="00057EAF"/>
    <w:rsid w:val="00063D32"/>
    <w:rsid w:val="00065529"/>
    <w:rsid w:val="0007383F"/>
    <w:rsid w:val="00080279"/>
    <w:rsid w:val="000808A0"/>
    <w:rsid w:val="0008196C"/>
    <w:rsid w:val="00083E88"/>
    <w:rsid w:val="0008414B"/>
    <w:rsid w:val="00093AAE"/>
    <w:rsid w:val="000944F3"/>
    <w:rsid w:val="00094D7A"/>
    <w:rsid w:val="00095AF1"/>
    <w:rsid w:val="0009665F"/>
    <w:rsid w:val="00096D65"/>
    <w:rsid w:val="00097B15"/>
    <w:rsid w:val="000A066B"/>
    <w:rsid w:val="000A0792"/>
    <w:rsid w:val="000A33A8"/>
    <w:rsid w:val="000A488D"/>
    <w:rsid w:val="000A5B71"/>
    <w:rsid w:val="000A6772"/>
    <w:rsid w:val="000B056D"/>
    <w:rsid w:val="000B5B02"/>
    <w:rsid w:val="000B6E7A"/>
    <w:rsid w:val="000C321D"/>
    <w:rsid w:val="000D511A"/>
    <w:rsid w:val="000E0453"/>
    <w:rsid w:val="000E1BF2"/>
    <w:rsid w:val="000E28C7"/>
    <w:rsid w:val="000E4E4D"/>
    <w:rsid w:val="000E734B"/>
    <w:rsid w:val="000F153B"/>
    <w:rsid w:val="000F1779"/>
    <w:rsid w:val="000F4F4C"/>
    <w:rsid w:val="00100ECB"/>
    <w:rsid w:val="00101FDB"/>
    <w:rsid w:val="001029EC"/>
    <w:rsid w:val="0010430F"/>
    <w:rsid w:val="00104B02"/>
    <w:rsid w:val="00110739"/>
    <w:rsid w:val="00115290"/>
    <w:rsid w:val="001210A4"/>
    <w:rsid w:val="001241A5"/>
    <w:rsid w:val="00133C4F"/>
    <w:rsid w:val="00134611"/>
    <w:rsid w:val="001347E7"/>
    <w:rsid w:val="00135D52"/>
    <w:rsid w:val="00140372"/>
    <w:rsid w:val="00142AD1"/>
    <w:rsid w:val="0014464A"/>
    <w:rsid w:val="00144BF5"/>
    <w:rsid w:val="00145FDB"/>
    <w:rsid w:val="00150AEC"/>
    <w:rsid w:val="00154312"/>
    <w:rsid w:val="0016300F"/>
    <w:rsid w:val="00170CEB"/>
    <w:rsid w:val="00174404"/>
    <w:rsid w:val="00174C2A"/>
    <w:rsid w:val="00177114"/>
    <w:rsid w:val="001805A6"/>
    <w:rsid w:val="001839DE"/>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3666"/>
    <w:rsid w:val="001E655D"/>
    <w:rsid w:val="001F3193"/>
    <w:rsid w:val="001F6E34"/>
    <w:rsid w:val="001F74C3"/>
    <w:rsid w:val="001F754D"/>
    <w:rsid w:val="001F7B05"/>
    <w:rsid w:val="00202857"/>
    <w:rsid w:val="00212630"/>
    <w:rsid w:val="00212E51"/>
    <w:rsid w:val="0022067B"/>
    <w:rsid w:val="002213B2"/>
    <w:rsid w:val="00223877"/>
    <w:rsid w:val="002241E1"/>
    <w:rsid w:val="00224F68"/>
    <w:rsid w:val="00227B3B"/>
    <w:rsid w:val="002328C4"/>
    <w:rsid w:val="00232BE6"/>
    <w:rsid w:val="0023575C"/>
    <w:rsid w:val="00241EA6"/>
    <w:rsid w:val="00242789"/>
    <w:rsid w:val="002434DB"/>
    <w:rsid w:val="00243807"/>
    <w:rsid w:val="00245BE9"/>
    <w:rsid w:val="002522D9"/>
    <w:rsid w:val="00252420"/>
    <w:rsid w:val="002554AB"/>
    <w:rsid w:val="00256DFE"/>
    <w:rsid w:val="0026175F"/>
    <w:rsid w:val="0026245F"/>
    <w:rsid w:val="00262A9B"/>
    <w:rsid w:val="00263113"/>
    <w:rsid w:val="002637B7"/>
    <w:rsid w:val="00263BC3"/>
    <w:rsid w:val="002715C1"/>
    <w:rsid w:val="00283B99"/>
    <w:rsid w:val="00293BB5"/>
    <w:rsid w:val="0029456A"/>
    <w:rsid w:val="002A5398"/>
    <w:rsid w:val="002A5C5E"/>
    <w:rsid w:val="002B04C7"/>
    <w:rsid w:val="002B0B1C"/>
    <w:rsid w:val="002B32A2"/>
    <w:rsid w:val="002C0AA5"/>
    <w:rsid w:val="002C0AFF"/>
    <w:rsid w:val="002C101D"/>
    <w:rsid w:val="002C24C7"/>
    <w:rsid w:val="002C2C81"/>
    <w:rsid w:val="002C643C"/>
    <w:rsid w:val="002C722F"/>
    <w:rsid w:val="002D184E"/>
    <w:rsid w:val="002D5D6B"/>
    <w:rsid w:val="002D68D7"/>
    <w:rsid w:val="002E0393"/>
    <w:rsid w:val="002E5AA6"/>
    <w:rsid w:val="002E5FE3"/>
    <w:rsid w:val="002E6F83"/>
    <w:rsid w:val="002F4D67"/>
    <w:rsid w:val="002F77D2"/>
    <w:rsid w:val="00302D97"/>
    <w:rsid w:val="00305343"/>
    <w:rsid w:val="00311787"/>
    <w:rsid w:val="00313255"/>
    <w:rsid w:val="00313DFE"/>
    <w:rsid w:val="00315DBE"/>
    <w:rsid w:val="00323BFC"/>
    <w:rsid w:val="00325F50"/>
    <w:rsid w:val="003345C2"/>
    <w:rsid w:val="00334E37"/>
    <w:rsid w:val="0033682E"/>
    <w:rsid w:val="0033784C"/>
    <w:rsid w:val="00337C51"/>
    <w:rsid w:val="00350567"/>
    <w:rsid w:val="003531A4"/>
    <w:rsid w:val="00355BA4"/>
    <w:rsid w:val="00355F76"/>
    <w:rsid w:val="003566E7"/>
    <w:rsid w:val="00363930"/>
    <w:rsid w:val="003671FE"/>
    <w:rsid w:val="00374B9C"/>
    <w:rsid w:val="0037525D"/>
    <w:rsid w:val="00377AB8"/>
    <w:rsid w:val="00381046"/>
    <w:rsid w:val="00382112"/>
    <w:rsid w:val="00385891"/>
    <w:rsid w:val="00386CEF"/>
    <w:rsid w:val="00387391"/>
    <w:rsid w:val="003A2FB4"/>
    <w:rsid w:val="003A39CF"/>
    <w:rsid w:val="003A3E0F"/>
    <w:rsid w:val="003A4470"/>
    <w:rsid w:val="003B1F63"/>
    <w:rsid w:val="003B58D8"/>
    <w:rsid w:val="003C325E"/>
    <w:rsid w:val="003C33EF"/>
    <w:rsid w:val="003C36B2"/>
    <w:rsid w:val="003D1D54"/>
    <w:rsid w:val="003D4BE0"/>
    <w:rsid w:val="003D5B80"/>
    <w:rsid w:val="003D643F"/>
    <w:rsid w:val="003E0A10"/>
    <w:rsid w:val="003E35F4"/>
    <w:rsid w:val="003E385C"/>
    <w:rsid w:val="003E3D64"/>
    <w:rsid w:val="003F0698"/>
    <w:rsid w:val="003F4A41"/>
    <w:rsid w:val="003F4B16"/>
    <w:rsid w:val="003F4DAC"/>
    <w:rsid w:val="004003C0"/>
    <w:rsid w:val="00403162"/>
    <w:rsid w:val="00405406"/>
    <w:rsid w:val="00405659"/>
    <w:rsid w:val="0040573C"/>
    <w:rsid w:val="004060CF"/>
    <w:rsid w:val="00407DE5"/>
    <w:rsid w:val="00407F76"/>
    <w:rsid w:val="00412F49"/>
    <w:rsid w:val="00415D91"/>
    <w:rsid w:val="004173CB"/>
    <w:rsid w:val="00417BAE"/>
    <w:rsid w:val="00420C39"/>
    <w:rsid w:val="0043001F"/>
    <w:rsid w:val="00430572"/>
    <w:rsid w:val="004314A3"/>
    <w:rsid w:val="00434262"/>
    <w:rsid w:val="00437614"/>
    <w:rsid w:val="00441232"/>
    <w:rsid w:val="004414DF"/>
    <w:rsid w:val="00445E08"/>
    <w:rsid w:val="00451826"/>
    <w:rsid w:val="00453961"/>
    <w:rsid w:val="00455883"/>
    <w:rsid w:val="00456289"/>
    <w:rsid w:val="00461F86"/>
    <w:rsid w:val="00463018"/>
    <w:rsid w:val="00464C9E"/>
    <w:rsid w:val="00466038"/>
    <w:rsid w:val="00466936"/>
    <w:rsid w:val="00473319"/>
    <w:rsid w:val="004738BB"/>
    <w:rsid w:val="00474197"/>
    <w:rsid w:val="0047569A"/>
    <w:rsid w:val="00477116"/>
    <w:rsid w:val="00483A1C"/>
    <w:rsid w:val="00484855"/>
    <w:rsid w:val="00486D95"/>
    <w:rsid w:val="004A1543"/>
    <w:rsid w:val="004A1E1B"/>
    <w:rsid w:val="004A22BA"/>
    <w:rsid w:val="004A238C"/>
    <w:rsid w:val="004A446B"/>
    <w:rsid w:val="004A55C2"/>
    <w:rsid w:val="004B2F79"/>
    <w:rsid w:val="004B40C8"/>
    <w:rsid w:val="004B651D"/>
    <w:rsid w:val="004B6954"/>
    <w:rsid w:val="004B7568"/>
    <w:rsid w:val="004B7AF5"/>
    <w:rsid w:val="004B7EDC"/>
    <w:rsid w:val="004C030F"/>
    <w:rsid w:val="004C203E"/>
    <w:rsid w:val="004C2193"/>
    <w:rsid w:val="004C2EA2"/>
    <w:rsid w:val="004C46F8"/>
    <w:rsid w:val="004C4FF9"/>
    <w:rsid w:val="004C6E07"/>
    <w:rsid w:val="004C79DE"/>
    <w:rsid w:val="004D1BA3"/>
    <w:rsid w:val="004D44FC"/>
    <w:rsid w:val="004D490E"/>
    <w:rsid w:val="004D7138"/>
    <w:rsid w:val="004E0154"/>
    <w:rsid w:val="004E1F55"/>
    <w:rsid w:val="004E1F64"/>
    <w:rsid w:val="004E2758"/>
    <w:rsid w:val="004E3EB4"/>
    <w:rsid w:val="004E5845"/>
    <w:rsid w:val="004E689B"/>
    <w:rsid w:val="004E7A1A"/>
    <w:rsid w:val="004E7F57"/>
    <w:rsid w:val="004F1A32"/>
    <w:rsid w:val="004F3036"/>
    <w:rsid w:val="004F39BA"/>
    <w:rsid w:val="004F4570"/>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4C68"/>
    <w:rsid w:val="00545139"/>
    <w:rsid w:val="005475A4"/>
    <w:rsid w:val="00550027"/>
    <w:rsid w:val="00552735"/>
    <w:rsid w:val="005533C8"/>
    <w:rsid w:val="00554E54"/>
    <w:rsid w:val="0055725D"/>
    <w:rsid w:val="00557D95"/>
    <w:rsid w:val="005637B0"/>
    <w:rsid w:val="0057101D"/>
    <w:rsid w:val="005712D9"/>
    <w:rsid w:val="00574D9F"/>
    <w:rsid w:val="00583D3A"/>
    <w:rsid w:val="00585458"/>
    <w:rsid w:val="005906F2"/>
    <w:rsid w:val="005911C7"/>
    <w:rsid w:val="0059190E"/>
    <w:rsid w:val="005939ED"/>
    <w:rsid w:val="00596C2B"/>
    <w:rsid w:val="005A18A3"/>
    <w:rsid w:val="005A1A72"/>
    <w:rsid w:val="005A2A0A"/>
    <w:rsid w:val="005A4B3B"/>
    <w:rsid w:val="005A5E5F"/>
    <w:rsid w:val="005A7DFF"/>
    <w:rsid w:val="005B0840"/>
    <w:rsid w:val="005B0B60"/>
    <w:rsid w:val="005B59FC"/>
    <w:rsid w:val="005C00C1"/>
    <w:rsid w:val="005C1100"/>
    <w:rsid w:val="005C2AAA"/>
    <w:rsid w:val="005C3409"/>
    <w:rsid w:val="005C3CF7"/>
    <w:rsid w:val="005C4BBF"/>
    <w:rsid w:val="005C5209"/>
    <w:rsid w:val="005C5864"/>
    <w:rsid w:val="005C5E8F"/>
    <w:rsid w:val="005D57D1"/>
    <w:rsid w:val="005D6BD8"/>
    <w:rsid w:val="005E08FF"/>
    <w:rsid w:val="005E0EED"/>
    <w:rsid w:val="005E4677"/>
    <w:rsid w:val="005F084B"/>
    <w:rsid w:val="005F10F1"/>
    <w:rsid w:val="00600665"/>
    <w:rsid w:val="0060088E"/>
    <w:rsid w:val="00600BAE"/>
    <w:rsid w:val="00600DF6"/>
    <w:rsid w:val="00601214"/>
    <w:rsid w:val="00602824"/>
    <w:rsid w:val="0060329F"/>
    <w:rsid w:val="00605380"/>
    <w:rsid w:val="00605ABD"/>
    <w:rsid w:val="00607506"/>
    <w:rsid w:val="006076B5"/>
    <w:rsid w:val="006127E5"/>
    <w:rsid w:val="00617F26"/>
    <w:rsid w:val="006210BA"/>
    <w:rsid w:val="00626AB1"/>
    <w:rsid w:val="00626AEA"/>
    <w:rsid w:val="00626F65"/>
    <w:rsid w:val="00627ED6"/>
    <w:rsid w:val="006321A3"/>
    <w:rsid w:val="006371C9"/>
    <w:rsid w:val="00637BE0"/>
    <w:rsid w:val="006439D4"/>
    <w:rsid w:val="006460A3"/>
    <w:rsid w:val="00650F4E"/>
    <w:rsid w:val="00655430"/>
    <w:rsid w:val="00660EE2"/>
    <w:rsid w:val="00661606"/>
    <w:rsid w:val="00665099"/>
    <w:rsid w:val="00671D0C"/>
    <w:rsid w:val="00673800"/>
    <w:rsid w:val="006760EC"/>
    <w:rsid w:val="00680816"/>
    <w:rsid w:val="00680C57"/>
    <w:rsid w:val="00680CE5"/>
    <w:rsid w:val="00681DA6"/>
    <w:rsid w:val="00682A35"/>
    <w:rsid w:val="00682EC6"/>
    <w:rsid w:val="006834C4"/>
    <w:rsid w:val="00683527"/>
    <w:rsid w:val="006838EE"/>
    <w:rsid w:val="00684E42"/>
    <w:rsid w:val="006877BB"/>
    <w:rsid w:val="00695888"/>
    <w:rsid w:val="006A2056"/>
    <w:rsid w:val="006A5E65"/>
    <w:rsid w:val="006B0BE1"/>
    <w:rsid w:val="006B0F3B"/>
    <w:rsid w:val="006C0CB6"/>
    <w:rsid w:val="006C6C96"/>
    <w:rsid w:val="006C6DDB"/>
    <w:rsid w:val="006C71C2"/>
    <w:rsid w:val="006D025E"/>
    <w:rsid w:val="006D10D6"/>
    <w:rsid w:val="006D7087"/>
    <w:rsid w:val="006E13B7"/>
    <w:rsid w:val="006F5228"/>
    <w:rsid w:val="006F57E9"/>
    <w:rsid w:val="006F715F"/>
    <w:rsid w:val="00701227"/>
    <w:rsid w:val="00704E47"/>
    <w:rsid w:val="00705378"/>
    <w:rsid w:val="007059BC"/>
    <w:rsid w:val="007143E5"/>
    <w:rsid w:val="0071482D"/>
    <w:rsid w:val="0071489B"/>
    <w:rsid w:val="00717123"/>
    <w:rsid w:val="007179D3"/>
    <w:rsid w:val="007220BF"/>
    <w:rsid w:val="007257F9"/>
    <w:rsid w:val="00725DD8"/>
    <w:rsid w:val="00731918"/>
    <w:rsid w:val="00731E26"/>
    <w:rsid w:val="00736EF8"/>
    <w:rsid w:val="00742264"/>
    <w:rsid w:val="00742272"/>
    <w:rsid w:val="00744A64"/>
    <w:rsid w:val="0075012C"/>
    <w:rsid w:val="0075332E"/>
    <w:rsid w:val="00756339"/>
    <w:rsid w:val="0076346B"/>
    <w:rsid w:val="00763DA6"/>
    <w:rsid w:val="007648A3"/>
    <w:rsid w:val="0076504C"/>
    <w:rsid w:val="007706F8"/>
    <w:rsid w:val="00771D26"/>
    <w:rsid w:val="007744FF"/>
    <w:rsid w:val="00775E06"/>
    <w:rsid w:val="00780134"/>
    <w:rsid w:val="00784F31"/>
    <w:rsid w:val="00786A56"/>
    <w:rsid w:val="00787DE9"/>
    <w:rsid w:val="007903CD"/>
    <w:rsid w:val="007923A6"/>
    <w:rsid w:val="00792D52"/>
    <w:rsid w:val="007946AB"/>
    <w:rsid w:val="007A08C6"/>
    <w:rsid w:val="007A17E9"/>
    <w:rsid w:val="007A3280"/>
    <w:rsid w:val="007A6DF8"/>
    <w:rsid w:val="007A6E05"/>
    <w:rsid w:val="007B2CB9"/>
    <w:rsid w:val="007B359A"/>
    <w:rsid w:val="007B4254"/>
    <w:rsid w:val="007B4F15"/>
    <w:rsid w:val="007B6098"/>
    <w:rsid w:val="007B6FBF"/>
    <w:rsid w:val="007B710C"/>
    <w:rsid w:val="007C2198"/>
    <w:rsid w:val="007C2ED1"/>
    <w:rsid w:val="007C404D"/>
    <w:rsid w:val="007C4537"/>
    <w:rsid w:val="007C637E"/>
    <w:rsid w:val="007D44E0"/>
    <w:rsid w:val="007D66D6"/>
    <w:rsid w:val="007D755B"/>
    <w:rsid w:val="007E0156"/>
    <w:rsid w:val="007E2147"/>
    <w:rsid w:val="007E56FE"/>
    <w:rsid w:val="007E5F0A"/>
    <w:rsid w:val="007F057E"/>
    <w:rsid w:val="007F2357"/>
    <w:rsid w:val="007F33B9"/>
    <w:rsid w:val="00802111"/>
    <w:rsid w:val="008044F1"/>
    <w:rsid w:val="0080799D"/>
    <w:rsid w:val="00813B3B"/>
    <w:rsid w:val="00813D19"/>
    <w:rsid w:val="008154F1"/>
    <w:rsid w:val="00825A84"/>
    <w:rsid w:val="0083151D"/>
    <w:rsid w:val="00833943"/>
    <w:rsid w:val="00833B9B"/>
    <w:rsid w:val="008351BA"/>
    <w:rsid w:val="00836A62"/>
    <w:rsid w:val="008376BD"/>
    <w:rsid w:val="008443EF"/>
    <w:rsid w:val="00847317"/>
    <w:rsid w:val="00851582"/>
    <w:rsid w:val="00853A9F"/>
    <w:rsid w:val="00854337"/>
    <w:rsid w:val="0085619D"/>
    <w:rsid w:val="008568A8"/>
    <w:rsid w:val="008577D0"/>
    <w:rsid w:val="00857F4B"/>
    <w:rsid w:val="008603A1"/>
    <w:rsid w:val="00861622"/>
    <w:rsid w:val="00866BD7"/>
    <w:rsid w:val="00871AE4"/>
    <w:rsid w:val="00871DCC"/>
    <w:rsid w:val="00872BC9"/>
    <w:rsid w:val="00873383"/>
    <w:rsid w:val="00875F20"/>
    <w:rsid w:val="00884EAB"/>
    <w:rsid w:val="00885A10"/>
    <w:rsid w:val="00885D68"/>
    <w:rsid w:val="0088687D"/>
    <w:rsid w:val="00886F29"/>
    <w:rsid w:val="00890FE9"/>
    <w:rsid w:val="008915A4"/>
    <w:rsid w:val="00892D8A"/>
    <w:rsid w:val="008946DD"/>
    <w:rsid w:val="00896958"/>
    <w:rsid w:val="008A0768"/>
    <w:rsid w:val="008A2A66"/>
    <w:rsid w:val="008A35E4"/>
    <w:rsid w:val="008A5191"/>
    <w:rsid w:val="008A6580"/>
    <w:rsid w:val="008A793F"/>
    <w:rsid w:val="008B1835"/>
    <w:rsid w:val="008B1BB3"/>
    <w:rsid w:val="008B32B8"/>
    <w:rsid w:val="008B3733"/>
    <w:rsid w:val="008B3AA3"/>
    <w:rsid w:val="008B6552"/>
    <w:rsid w:val="008C0B79"/>
    <w:rsid w:val="008C1D7C"/>
    <w:rsid w:val="008C32AE"/>
    <w:rsid w:val="008D0E9C"/>
    <w:rsid w:val="008D0EB3"/>
    <w:rsid w:val="008D11D3"/>
    <w:rsid w:val="008E0BC4"/>
    <w:rsid w:val="008E19D0"/>
    <w:rsid w:val="008E237F"/>
    <w:rsid w:val="008E462E"/>
    <w:rsid w:val="008E79D2"/>
    <w:rsid w:val="008F09FF"/>
    <w:rsid w:val="008F6581"/>
    <w:rsid w:val="008F7936"/>
    <w:rsid w:val="00902100"/>
    <w:rsid w:val="00904D18"/>
    <w:rsid w:val="009056B8"/>
    <w:rsid w:val="00910D09"/>
    <w:rsid w:val="00923350"/>
    <w:rsid w:val="00923C9E"/>
    <w:rsid w:val="0092430D"/>
    <w:rsid w:val="0092660D"/>
    <w:rsid w:val="00927129"/>
    <w:rsid w:val="00932651"/>
    <w:rsid w:val="0093580D"/>
    <w:rsid w:val="00935D9D"/>
    <w:rsid w:val="00936B1C"/>
    <w:rsid w:val="009409EE"/>
    <w:rsid w:val="0094217F"/>
    <w:rsid w:val="009429AA"/>
    <w:rsid w:val="00944A98"/>
    <w:rsid w:val="00944D3B"/>
    <w:rsid w:val="009451B3"/>
    <w:rsid w:val="0094584C"/>
    <w:rsid w:val="0094682A"/>
    <w:rsid w:val="00952107"/>
    <w:rsid w:val="00955922"/>
    <w:rsid w:val="009603DA"/>
    <w:rsid w:val="009622C3"/>
    <w:rsid w:val="00963FF1"/>
    <w:rsid w:val="0096470E"/>
    <w:rsid w:val="009717B7"/>
    <w:rsid w:val="009744DA"/>
    <w:rsid w:val="00981DEC"/>
    <w:rsid w:val="00984DB2"/>
    <w:rsid w:val="009856B9"/>
    <w:rsid w:val="009862E3"/>
    <w:rsid w:val="00987FDB"/>
    <w:rsid w:val="00990CA3"/>
    <w:rsid w:val="00991D2C"/>
    <w:rsid w:val="009938AE"/>
    <w:rsid w:val="0099765D"/>
    <w:rsid w:val="00997AAF"/>
    <w:rsid w:val="009A200A"/>
    <w:rsid w:val="009A2A44"/>
    <w:rsid w:val="009A4BE2"/>
    <w:rsid w:val="009A5EB8"/>
    <w:rsid w:val="009A6228"/>
    <w:rsid w:val="009A6D04"/>
    <w:rsid w:val="009A7FD3"/>
    <w:rsid w:val="009B11BE"/>
    <w:rsid w:val="009B21CA"/>
    <w:rsid w:val="009B404F"/>
    <w:rsid w:val="009B4A9B"/>
    <w:rsid w:val="009B7775"/>
    <w:rsid w:val="009C0529"/>
    <w:rsid w:val="009C715D"/>
    <w:rsid w:val="009D1E34"/>
    <w:rsid w:val="009D32DA"/>
    <w:rsid w:val="009D38A8"/>
    <w:rsid w:val="009E4065"/>
    <w:rsid w:val="009E5AAA"/>
    <w:rsid w:val="009E69E9"/>
    <w:rsid w:val="009E7CB5"/>
    <w:rsid w:val="009F003D"/>
    <w:rsid w:val="009F039F"/>
    <w:rsid w:val="009F068A"/>
    <w:rsid w:val="009F1A9B"/>
    <w:rsid w:val="009F1B8B"/>
    <w:rsid w:val="00A00B4E"/>
    <w:rsid w:val="00A02FC1"/>
    <w:rsid w:val="00A03291"/>
    <w:rsid w:val="00A043E5"/>
    <w:rsid w:val="00A05576"/>
    <w:rsid w:val="00A14D77"/>
    <w:rsid w:val="00A202CD"/>
    <w:rsid w:val="00A20743"/>
    <w:rsid w:val="00A2365D"/>
    <w:rsid w:val="00A258E6"/>
    <w:rsid w:val="00A3005A"/>
    <w:rsid w:val="00A30CFB"/>
    <w:rsid w:val="00A37272"/>
    <w:rsid w:val="00A404AD"/>
    <w:rsid w:val="00A41021"/>
    <w:rsid w:val="00A41E94"/>
    <w:rsid w:val="00A45ECB"/>
    <w:rsid w:val="00A50D15"/>
    <w:rsid w:val="00A53498"/>
    <w:rsid w:val="00A55CE5"/>
    <w:rsid w:val="00A56B1D"/>
    <w:rsid w:val="00A56CD8"/>
    <w:rsid w:val="00A70B4C"/>
    <w:rsid w:val="00A720C4"/>
    <w:rsid w:val="00A74F06"/>
    <w:rsid w:val="00A829F2"/>
    <w:rsid w:val="00A843CD"/>
    <w:rsid w:val="00A8443C"/>
    <w:rsid w:val="00A84A4B"/>
    <w:rsid w:val="00A84CA7"/>
    <w:rsid w:val="00A86474"/>
    <w:rsid w:val="00A8735F"/>
    <w:rsid w:val="00A9181E"/>
    <w:rsid w:val="00A929F9"/>
    <w:rsid w:val="00A92FA7"/>
    <w:rsid w:val="00A93C10"/>
    <w:rsid w:val="00A963C3"/>
    <w:rsid w:val="00A96E5B"/>
    <w:rsid w:val="00AA13BA"/>
    <w:rsid w:val="00AA20F8"/>
    <w:rsid w:val="00AA3EB9"/>
    <w:rsid w:val="00AA630B"/>
    <w:rsid w:val="00AB379C"/>
    <w:rsid w:val="00AB38B4"/>
    <w:rsid w:val="00AB5328"/>
    <w:rsid w:val="00AC3421"/>
    <w:rsid w:val="00AC6E63"/>
    <w:rsid w:val="00AC6E7A"/>
    <w:rsid w:val="00AC7B45"/>
    <w:rsid w:val="00AD4380"/>
    <w:rsid w:val="00AE1301"/>
    <w:rsid w:val="00AE38DE"/>
    <w:rsid w:val="00AE3E29"/>
    <w:rsid w:val="00AE744A"/>
    <w:rsid w:val="00AF12AC"/>
    <w:rsid w:val="00AF21AD"/>
    <w:rsid w:val="00AF3B9C"/>
    <w:rsid w:val="00AF4E99"/>
    <w:rsid w:val="00AF5EC7"/>
    <w:rsid w:val="00AF7894"/>
    <w:rsid w:val="00AF7FE2"/>
    <w:rsid w:val="00B00606"/>
    <w:rsid w:val="00B02A82"/>
    <w:rsid w:val="00B05619"/>
    <w:rsid w:val="00B075E2"/>
    <w:rsid w:val="00B07968"/>
    <w:rsid w:val="00B07E44"/>
    <w:rsid w:val="00B10503"/>
    <w:rsid w:val="00B108B6"/>
    <w:rsid w:val="00B12C62"/>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3BEF"/>
    <w:rsid w:val="00B54AAD"/>
    <w:rsid w:val="00B64F8E"/>
    <w:rsid w:val="00B66505"/>
    <w:rsid w:val="00B72663"/>
    <w:rsid w:val="00B737F4"/>
    <w:rsid w:val="00B738E3"/>
    <w:rsid w:val="00B75905"/>
    <w:rsid w:val="00B82C84"/>
    <w:rsid w:val="00B83357"/>
    <w:rsid w:val="00B83633"/>
    <w:rsid w:val="00B918D4"/>
    <w:rsid w:val="00B9500E"/>
    <w:rsid w:val="00B957A4"/>
    <w:rsid w:val="00B9734E"/>
    <w:rsid w:val="00BA00CE"/>
    <w:rsid w:val="00BA3742"/>
    <w:rsid w:val="00BA4DF5"/>
    <w:rsid w:val="00BA6010"/>
    <w:rsid w:val="00BA7953"/>
    <w:rsid w:val="00BA7997"/>
    <w:rsid w:val="00BB0E8B"/>
    <w:rsid w:val="00BB42D2"/>
    <w:rsid w:val="00BB43C0"/>
    <w:rsid w:val="00BB4A3C"/>
    <w:rsid w:val="00BB4D2C"/>
    <w:rsid w:val="00BB689C"/>
    <w:rsid w:val="00BB7676"/>
    <w:rsid w:val="00BB7877"/>
    <w:rsid w:val="00BC0A4D"/>
    <w:rsid w:val="00BC1C1B"/>
    <w:rsid w:val="00BC5442"/>
    <w:rsid w:val="00BD35B6"/>
    <w:rsid w:val="00BD6B0C"/>
    <w:rsid w:val="00BE08E7"/>
    <w:rsid w:val="00BE36B7"/>
    <w:rsid w:val="00BE3EFE"/>
    <w:rsid w:val="00BE5072"/>
    <w:rsid w:val="00BF058F"/>
    <w:rsid w:val="00BF145F"/>
    <w:rsid w:val="00BF2ADC"/>
    <w:rsid w:val="00BF39C9"/>
    <w:rsid w:val="00BF530B"/>
    <w:rsid w:val="00C0393E"/>
    <w:rsid w:val="00C056A8"/>
    <w:rsid w:val="00C06461"/>
    <w:rsid w:val="00C06E75"/>
    <w:rsid w:val="00C109B3"/>
    <w:rsid w:val="00C11AB2"/>
    <w:rsid w:val="00C12874"/>
    <w:rsid w:val="00C13A9C"/>
    <w:rsid w:val="00C208D8"/>
    <w:rsid w:val="00C22DD2"/>
    <w:rsid w:val="00C239AA"/>
    <w:rsid w:val="00C301E6"/>
    <w:rsid w:val="00C346E4"/>
    <w:rsid w:val="00C36C66"/>
    <w:rsid w:val="00C40C82"/>
    <w:rsid w:val="00C43D49"/>
    <w:rsid w:val="00C45823"/>
    <w:rsid w:val="00C474E5"/>
    <w:rsid w:val="00C52629"/>
    <w:rsid w:val="00C53579"/>
    <w:rsid w:val="00C574EA"/>
    <w:rsid w:val="00C614DE"/>
    <w:rsid w:val="00C615B1"/>
    <w:rsid w:val="00C668F7"/>
    <w:rsid w:val="00C66E4E"/>
    <w:rsid w:val="00C70333"/>
    <w:rsid w:val="00C7157D"/>
    <w:rsid w:val="00C7354D"/>
    <w:rsid w:val="00C80B56"/>
    <w:rsid w:val="00C80E37"/>
    <w:rsid w:val="00C81EC7"/>
    <w:rsid w:val="00C8244C"/>
    <w:rsid w:val="00C82F26"/>
    <w:rsid w:val="00C84A60"/>
    <w:rsid w:val="00C878DD"/>
    <w:rsid w:val="00C90AA3"/>
    <w:rsid w:val="00CA049A"/>
    <w:rsid w:val="00CA1E83"/>
    <w:rsid w:val="00CA263F"/>
    <w:rsid w:val="00CA6B20"/>
    <w:rsid w:val="00CA738F"/>
    <w:rsid w:val="00CB20B9"/>
    <w:rsid w:val="00CB41C2"/>
    <w:rsid w:val="00CB4E4C"/>
    <w:rsid w:val="00CC04A2"/>
    <w:rsid w:val="00CC125A"/>
    <w:rsid w:val="00CC26C0"/>
    <w:rsid w:val="00CD29A1"/>
    <w:rsid w:val="00CD4D8E"/>
    <w:rsid w:val="00CE05C2"/>
    <w:rsid w:val="00CE1F52"/>
    <w:rsid w:val="00CE2E8B"/>
    <w:rsid w:val="00CE53B6"/>
    <w:rsid w:val="00CE7E5B"/>
    <w:rsid w:val="00CF5D73"/>
    <w:rsid w:val="00D01CCE"/>
    <w:rsid w:val="00D05FAF"/>
    <w:rsid w:val="00D072CE"/>
    <w:rsid w:val="00D07CB8"/>
    <w:rsid w:val="00D10161"/>
    <w:rsid w:val="00D14396"/>
    <w:rsid w:val="00D170B5"/>
    <w:rsid w:val="00D17E57"/>
    <w:rsid w:val="00D21034"/>
    <w:rsid w:val="00D21F44"/>
    <w:rsid w:val="00D22157"/>
    <w:rsid w:val="00D23C4B"/>
    <w:rsid w:val="00D23C60"/>
    <w:rsid w:val="00D24898"/>
    <w:rsid w:val="00D24CD7"/>
    <w:rsid w:val="00D25E9C"/>
    <w:rsid w:val="00D26125"/>
    <w:rsid w:val="00D26E04"/>
    <w:rsid w:val="00D3276F"/>
    <w:rsid w:val="00D3450D"/>
    <w:rsid w:val="00D3489A"/>
    <w:rsid w:val="00D3524F"/>
    <w:rsid w:val="00D36858"/>
    <w:rsid w:val="00D36C26"/>
    <w:rsid w:val="00D42EF9"/>
    <w:rsid w:val="00D43B63"/>
    <w:rsid w:val="00D45867"/>
    <w:rsid w:val="00D47B67"/>
    <w:rsid w:val="00D503BC"/>
    <w:rsid w:val="00D522C4"/>
    <w:rsid w:val="00D52BC8"/>
    <w:rsid w:val="00D54BCA"/>
    <w:rsid w:val="00D56DAD"/>
    <w:rsid w:val="00D56EF7"/>
    <w:rsid w:val="00D57FFD"/>
    <w:rsid w:val="00D605ED"/>
    <w:rsid w:val="00D62459"/>
    <w:rsid w:val="00D62560"/>
    <w:rsid w:val="00D6329B"/>
    <w:rsid w:val="00D6428C"/>
    <w:rsid w:val="00D72213"/>
    <w:rsid w:val="00D72698"/>
    <w:rsid w:val="00D72F29"/>
    <w:rsid w:val="00D74974"/>
    <w:rsid w:val="00D75519"/>
    <w:rsid w:val="00D76A45"/>
    <w:rsid w:val="00D76C36"/>
    <w:rsid w:val="00D85212"/>
    <w:rsid w:val="00D85955"/>
    <w:rsid w:val="00D85F8D"/>
    <w:rsid w:val="00D86553"/>
    <w:rsid w:val="00D87879"/>
    <w:rsid w:val="00DA0D09"/>
    <w:rsid w:val="00DA14A7"/>
    <w:rsid w:val="00DA38C0"/>
    <w:rsid w:val="00DA5949"/>
    <w:rsid w:val="00DB0399"/>
    <w:rsid w:val="00DB37C3"/>
    <w:rsid w:val="00DB3E22"/>
    <w:rsid w:val="00DC08DC"/>
    <w:rsid w:val="00DD4112"/>
    <w:rsid w:val="00DE716D"/>
    <w:rsid w:val="00DF4EDD"/>
    <w:rsid w:val="00DF52B9"/>
    <w:rsid w:val="00DF78C0"/>
    <w:rsid w:val="00E01BFF"/>
    <w:rsid w:val="00E06863"/>
    <w:rsid w:val="00E1443D"/>
    <w:rsid w:val="00E15B53"/>
    <w:rsid w:val="00E20A30"/>
    <w:rsid w:val="00E20CD7"/>
    <w:rsid w:val="00E24B7E"/>
    <w:rsid w:val="00E24D22"/>
    <w:rsid w:val="00E25C2C"/>
    <w:rsid w:val="00E33B80"/>
    <w:rsid w:val="00E33F8B"/>
    <w:rsid w:val="00E349C8"/>
    <w:rsid w:val="00E4249B"/>
    <w:rsid w:val="00E4266E"/>
    <w:rsid w:val="00E46E95"/>
    <w:rsid w:val="00E51038"/>
    <w:rsid w:val="00E530D4"/>
    <w:rsid w:val="00E5387E"/>
    <w:rsid w:val="00E54B01"/>
    <w:rsid w:val="00E60293"/>
    <w:rsid w:val="00E615F9"/>
    <w:rsid w:val="00E61B12"/>
    <w:rsid w:val="00E62712"/>
    <w:rsid w:val="00E650EF"/>
    <w:rsid w:val="00E655E9"/>
    <w:rsid w:val="00E66955"/>
    <w:rsid w:val="00E66B92"/>
    <w:rsid w:val="00E73597"/>
    <w:rsid w:val="00E73B32"/>
    <w:rsid w:val="00E7434A"/>
    <w:rsid w:val="00E758BF"/>
    <w:rsid w:val="00E83160"/>
    <w:rsid w:val="00E84FB1"/>
    <w:rsid w:val="00E91A5F"/>
    <w:rsid w:val="00E96D5B"/>
    <w:rsid w:val="00EA211E"/>
    <w:rsid w:val="00EA2ED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13820"/>
    <w:rsid w:val="00F14D52"/>
    <w:rsid w:val="00F22E46"/>
    <w:rsid w:val="00F23081"/>
    <w:rsid w:val="00F23A28"/>
    <w:rsid w:val="00F26BCA"/>
    <w:rsid w:val="00F26E14"/>
    <w:rsid w:val="00F2740E"/>
    <w:rsid w:val="00F410C3"/>
    <w:rsid w:val="00F419F6"/>
    <w:rsid w:val="00F42A32"/>
    <w:rsid w:val="00F44EE8"/>
    <w:rsid w:val="00F460EF"/>
    <w:rsid w:val="00F5076D"/>
    <w:rsid w:val="00F5246D"/>
    <w:rsid w:val="00F56044"/>
    <w:rsid w:val="00F5643D"/>
    <w:rsid w:val="00F60474"/>
    <w:rsid w:val="00F6411D"/>
    <w:rsid w:val="00F65E1E"/>
    <w:rsid w:val="00F76188"/>
    <w:rsid w:val="00F81602"/>
    <w:rsid w:val="00F82903"/>
    <w:rsid w:val="00F8302D"/>
    <w:rsid w:val="00F85987"/>
    <w:rsid w:val="00F913BB"/>
    <w:rsid w:val="00F91AB5"/>
    <w:rsid w:val="00F91D3E"/>
    <w:rsid w:val="00F96081"/>
    <w:rsid w:val="00F973CA"/>
    <w:rsid w:val="00F97438"/>
    <w:rsid w:val="00FA0745"/>
    <w:rsid w:val="00FA1F88"/>
    <w:rsid w:val="00FC0EBB"/>
    <w:rsid w:val="00FC26AA"/>
    <w:rsid w:val="00FC33D0"/>
    <w:rsid w:val="00FC5244"/>
    <w:rsid w:val="00FD0B28"/>
    <w:rsid w:val="00FD164C"/>
    <w:rsid w:val="00FD219C"/>
    <w:rsid w:val="00FD4D40"/>
    <w:rsid w:val="00FD5D59"/>
    <w:rsid w:val="00FD6D36"/>
    <w:rsid w:val="00FE3CEF"/>
    <w:rsid w:val="00FE4EDE"/>
    <w:rsid w:val="00FE7E88"/>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81284223">
      <w:marLeft w:val="0"/>
      <w:marRight w:val="0"/>
      <w:marTop w:val="0"/>
      <w:marBottom w:val="0"/>
      <w:divBdr>
        <w:top w:val="none" w:sz="0" w:space="0" w:color="auto"/>
        <w:left w:val="none" w:sz="0" w:space="0" w:color="auto"/>
        <w:bottom w:val="none" w:sz="0" w:space="0" w:color="auto"/>
        <w:right w:val="none" w:sz="0" w:space="0" w:color="auto"/>
      </w:divBdr>
    </w:div>
    <w:div w:id="881284224">
      <w:marLeft w:val="0"/>
      <w:marRight w:val="0"/>
      <w:marTop w:val="0"/>
      <w:marBottom w:val="0"/>
      <w:divBdr>
        <w:top w:val="none" w:sz="0" w:space="0" w:color="auto"/>
        <w:left w:val="none" w:sz="0" w:space="0" w:color="auto"/>
        <w:bottom w:val="none" w:sz="0" w:space="0" w:color="auto"/>
        <w:right w:val="none" w:sz="0" w:space="0" w:color="auto"/>
      </w:divBdr>
    </w:div>
    <w:div w:id="881284225">
      <w:marLeft w:val="0"/>
      <w:marRight w:val="0"/>
      <w:marTop w:val="0"/>
      <w:marBottom w:val="0"/>
      <w:divBdr>
        <w:top w:val="none" w:sz="0" w:space="0" w:color="auto"/>
        <w:left w:val="none" w:sz="0" w:space="0" w:color="auto"/>
        <w:bottom w:val="none" w:sz="0" w:space="0" w:color="auto"/>
        <w:right w:val="none" w:sz="0" w:space="0" w:color="auto"/>
      </w:divBdr>
    </w:div>
    <w:div w:id="881284226">
      <w:marLeft w:val="0"/>
      <w:marRight w:val="0"/>
      <w:marTop w:val="0"/>
      <w:marBottom w:val="0"/>
      <w:divBdr>
        <w:top w:val="none" w:sz="0" w:space="0" w:color="auto"/>
        <w:left w:val="none" w:sz="0" w:space="0" w:color="auto"/>
        <w:bottom w:val="none" w:sz="0" w:space="0" w:color="auto"/>
        <w:right w:val="none" w:sz="0" w:space="0" w:color="auto"/>
      </w:divBdr>
    </w:div>
    <w:div w:id="881284227">
      <w:marLeft w:val="0"/>
      <w:marRight w:val="0"/>
      <w:marTop w:val="0"/>
      <w:marBottom w:val="0"/>
      <w:divBdr>
        <w:top w:val="none" w:sz="0" w:space="0" w:color="auto"/>
        <w:left w:val="none" w:sz="0" w:space="0" w:color="auto"/>
        <w:bottom w:val="none" w:sz="0" w:space="0" w:color="auto"/>
        <w:right w:val="none" w:sz="0" w:space="0" w:color="auto"/>
      </w:divBdr>
    </w:div>
    <w:div w:id="881284228">
      <w:marLeft w:val="0"/>
      <w:marRight w:val="0"/>
      <w:marTop w:val="0"/>
      <w:marBottom w:val="0"/>
      <w:divBdr>
        <w:top w:val="none" w:sz="0" w:space="0" w:color="auto"/>
        <w:left w:val="none" w:sz="0" w:space="0" w:color="auto"/>
        <w:bottom w:val="none" w:sz="0" w:space="0" w:color="auto"/>
        <w:right w:val="none" w:sz="0" w:space="0" w:color="auto"/>
      </w:divBdr>
    </w:div>
    <w:div w:id="881284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3383</Words>
  <Characters>18610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JUEVES 28 DE JUNIO DE 2012</dc:title>
  <dc:subject/>
  <dc:creator>gcjara</dc:creator>
  <cp:keywords/>
  <dc:description/>
  <cp:lastModifiedBy>talvarad</cp:lastModifiedBy>
  <cp:revision>2</cp:revision>
  <cp:lastPrinted>2012-06-19T21:11:00Z</cp:lastPrinted>
  <dcterms:created xsi:type="dcterms:W3CDTF">2012-07-13T18:56:00Z</dcterms:created>
  <dcterms:modified xsi:type="dcterms:W3CDTF">2012-07-13T18:56:00Z</dcterms:modified>
</cp:coreProperties>
</file>