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B9" w:rsidRDefault="00AF17B9" w:rsidP="001C4A88">
      <w:pPr>
        <w:jc w:val="center"/>
        <w:rPr>
          <w:rFonts w:ascii="Calisto MT" w:hAnsi="Calisto MT"/>
          <w:b/>
          <w:bCs/>
          <w:sz w:val="22"/>
          <w:szCs w:val="22"/>
        </w:rPr>
      </w:pPr>
      <w:r>
        <w:rPr>
          <w:rFonts w:ascii="Calisto MT" w:hAnsi="Calisto MT"/>
          <w:b/>
          <w:bCs/>
          <w:sz w:val="22"/>
          <w:szCs w:val="22"/>
        </w:rPr>
        <w:t>RESOLUCIONES ADOPTADAS POR EL CONSEJO POLITÉCNICO EN SESIÓN REALIZADA EL DÍA LUNES 30 DE JULIO DE 2012</w:t>
      </w:r>
    </w:p>
    <w:p w:rsidR="00AF17B9" w:rsidRDefault="00AF17B9" w:rsidP="00C2015A">
      <w:pPr>
        <w:tabs>
          <w:tab w:val="left" w:pos="1670"/>
        </w:tabs>
        <w:ind w:right="-270"/>
        <w:jc w:val="center"/>
        <w:rPr>
          <w:rFonts w:ascii="Calisto MT" w:hAnsi="Calisto MT"/>
          <w:sz w:val="22"/>
          <w:szCs w:val="22"/>
        </w:rPr>
      </w:pPr>
    </w:p>
    <w:p w:rsidR="00AF17B9" w:rsidRPr="009B12E5" w:rsidRDefault="00AF17B9" w:rsidP="001845A3">
      <w:pPr>
        <w:pStyle w:val="NoSpacing1"/>
        <w:ind w:left="2160" w:right="468" w:hanging="1440"/>
        <w:jc w:val="both"/>
        <w:rPr>
          <w:rFonts w:ascii="Garamond" w:hAnsi="Garamond"/>
          <w:bCs/>
          <w:lang w:val="es-ES"/>
        </w:rPr>
      </w:pPr>
    </w:p>
    <w:p w:rsidR="00AF17B9" w:rsidRPr="00816F89" w:rsidRDefault="00AF17B9" w:rsidP="00E479CB">
      <w:pPr>
        <w:pStyle w:val="Sinespaciado1"/>
        <w:ind w:left="1440" w:right="-5" w:hanging="1440"/>
        <w:jc w:val="both"/>
        <w:rPr>
          <w:b/>
          <w:sz w:val="22"/>
          <w:szCs w:val="22"/>
        </w:rPr>
      </w:pPr>
      <w:r w:rsidRPr="00816F89">
        <w:rPr>
          <w:rFonts w:ascii="Garamond" w:hAnsi="Garamond"/>
          <w:b/>
          <w:bCs/>
          <w:sz w:val="22"/>
          <w:szCs w:val="22"/>
          <w:u w:val="single"/>
        </w:rPr>
        <w:t>12-07-266.-</w:t>
      </w:r>
      <w:r w:rsidRPr="00816F89">
        <w:rPr>
          <w:rFonts w:ascii="Garamond" w:hAnsi="Garamond"/>
          <w:b/>
          <w:bCs/>
          <w:sz w:val="22"/>
          <w:szCs w:val="22"/>
        </w:rPr>
        <w:tab/>
      </w:r>
      <w:r w:rsidRPr="00816F89">
        <w:rPr>
          <w:rFonts w:ascii="Calisto MT" w:hAnsi="Calisto MT"/>
          <w:bCs/>
          <w:sz w:val="22"/>
          <w:szCs w:val="22"/>
        </w:rPr>
        <w:t xml:space="preserve">Se aprueba el </w:t>
      </w:r>
      <w:r w:rsidRPr="00816F89">
        <w:rPr>
          <w:rFonts w:ascii="Calisto MT" w:hAnsi="Calisto MT"/>
          <w:sz w:val="22"/>
          <w:szCs w:val="22"/>
        </w:rPr>
        <w:t>acta de la sesión del Consejo Politécnico del día 17 de julio de 2012.</w:t>
      </w:r>
    </w:p>
    <w:p w:rsidR="00AF17B9" w:rsidRPr="00816F89" w:rsidRDefault="00AF17B9" w:rsidP="00BC19B7">
      <w:pPr>
        <w:pStyle w:val="Sinespaciado1"/>
        <w:ind w:right="-399" w:hanging="426"/>
        <w:jc w:val="both"/>
        <w:rPr>
          <w:sz w:val="22"/>
          <w:szCs w:val="22"/>
        </w:rPr>
      </w:pPr>
    </w:p>
    <w:p w:rsidR="00AF17B9" w:rsidRDefault="00AF17B9" w:rsidP="00A83935">
      <w:pPr>
        <w:pStyle w:val="Sinespaciado1"/>
        <w:tabs>
          <w:tab w:val="num" w:pos="540"/>
        </w:tabs>
        <w:ind w:left="1440" w:hanging="1440"/>
        <w:jc w:val="both"/>
        <w:rPr>
          <w:rFonts w:ascii="Garamond" w:hAnsi="Garamond" w:cs="Garamond"/>
          <w:bCs/>
          <w:sz w:val="22"/>
          <w:szCs w:val="22"/>
        </w:rPr>
      </w:pPr>
      <w:r w:rsidRPr="00816F89">
        <w:rPr>
          <w:rFonts w:ascii="Garamond" w:hAnsi="Garamond" w:cs="Garamond"/>
          <w:b/>
          <w:bCs/>
          <w:sz w:val="22"/>
          <w:szCs w:val="22"/>
          <w:u w:val="single"/>
        </w:rPr>
        <w:t xml:space="preserve">12-07-267.- </w:t>
      </w:r>
      <w:r w:rsidRPr="00816F89">
        <w:rPr>
          <w:rFonts w:ascii="Garamond" w:hAnsi="Garamond" w:cs="Garamond"/>
          <w:b/>
          <w:bCs/>
          <w:sz w:val="22"/>
          <w:szCs w:val="22"/>
        </w:rPr>
        <w:tab/>
        <w:t xml:space="preserve">Se TOMA CONOCIMIENTO </w:t>
      </w:r>
      <w:r w:rsidRPr="00816F89">
        <w:rPr>
          <w:rFonts w:ascii="Garamond" w:hAnsi="Garamond" w:cs="Garamond"/>
          <w:bCs/>
          <w:sz w:val="22"/>
          <w:szCs w:val="22"/>
        </w:rPr>
        <w:t>del oficio OF-R-0295 Quito, 30 de abril de 2011 dirigido por el rector de la Escuela Politécnica Nacional Dr. Alfonso Espinoza Ramón al Ministro de Finanzas Econ. Patricio Rivera, así como del oficio 22000000-1333TR73326 Quito 11 de junio de 2012 del Director del Sistema de Pensiones de Instituto Ecuatoriano de Seguridad Social Ing. Byron Proaño Ayabaca al Rector de Escuela Politécnica Nacional Dr. Alfonso Espinoza Ramón y del oficio R-1031-11 Quito 9 de diciembre de 2012 dirigido al Presidente de la República Econ. Rafael Correa Delgado por el Rector de Escuela Nacional Dr. Alfonso Espinoza Ramón; los mismos que dicen referencia al asunto: “Jubilación especial de docentes universitarios y politécnicos”.</w:t>
      </w:r>
    </w:p>
    <w:p w:rsidR="00AF17B9" w:rsidRPr="00816F89" w:rsidRDefault="00AF17B9" w:rsidP="00A83935">
      <w:pPr>
        <w:pStyle w:val="Sinespaciado1"/>
        <w:tabs>
          <w:tab w:val="num" w:pos="540"/>
        </w:tabs>
        <w:ind w:left="1440" w:hanging="1440"/>
        <w:jc w:val="both"/>
        <w:rPr>
          <w:rFonts w:ascii="Garamond" w:hAnsi="Garamond"/>
          <w:sz w:val="22"/>
          <w:szCs w:val="22"/>
        </w:rPr>
      </w:pPr>
    </w:p>
    <w:p w:rsidR="00AF17B9" w:rsidRPr="00816F89" w:rsidRDefault="00AF17B9" w:rsidP="00A83935">
      <w:pPr>
        <w:pStyle w:val="Sinespaciado1"/>
        <w:ind w:left="1440" w:right="4" w:hanging="1440"/>
        <w:jc w:val="both"/>
        <w:rPr>
          <w:sz w:val="22"/>
          <w:szCs w:val="22"/>
        </w:rPr>
      </w:pPr>
      <w:r w:rsidRPr="00816F89">
        <w:rPr>
          <w:rFonts w:ascii="Garamond" w:hAnsi="Garamond"/>
          <w:b/>
          <w:bCs/>
          <w:sz w:val="22"/>
          <w:szCs w:val="22"/>
          <w:u w:val="single"/>
          <w:lang w:val="fr-FR"/>
        </w:rPr>
        <w:t>12-07-268.-</w:t>
      </w:r>
      <w:r w:rsidRPr="00816F89">
        <w:rPr>
          <w:rFonts w:ascii="Garamond" w:hAnsi="Garamond"/>
          <w:b/>
          <w:bCs/>
          <w:sz w:val="22"/>
          <w:szCs w:val="22"/>
          <w:lang w:val="fr-FR"/>
        </w:rPr>
        <w:tab/>
      </w:r>
      <w:r w:rsidRPr="00816F89">
        <w:rPr>
          <w:rFonts w:ascii="Garamond" w:hAnsi="Garamond"/>
          <w:bCs/>
          <w:sz w:val="22"/>
          <w:szCs w:val="22"/>
        </w:rPr>
        <w:t xml:space="preserve">Se </w:t>
      </w:r>
      <w:r w:rsidRPr="00816F89">
        <w:rPr>
          <w:rFonts w:ascii="Garamond" w:hAnsi="Garamond"/>
          <w:b/>
          <w:bCs/>
          <w:sz w:val="22"/>
          <w:szCs w:val="22"/>
        </w:rPr>
        <w:t>TOMA CONOCIMIENTO</w:t>
      </w:r>
      <w:r w:rsidRPr="00816F89">
        <w:rPr>
          <w:rFonts w:ascii="Garamond" w:hAnsi="Garamond"/>
          <w:bCs/>
          <w:sz w:val="22"/>
          <w:szCs w:val="22"/>
        </w:rPr>
        <w:t xml:space="preserve"> del oficio </w:t>
      </w:r>
      <w:r w:rsidRPr="00816F89">
        <w:rPr>
          <w:rFonts w:ascii="Garamond" w:hAnsi="Garamond"/>
          <w:sz w:val="22"/>
          <w:szCs w:val="22"/>
        </w:rPr>
        <w:t xml:space="preserve">SENESCYT-CGAJ-2012-0423-CO fechado Quito D. M. julio 20 de 2012 dirigido por la Coordinadora General de Asesoría Jurídica de SENESCYT Dra. Rina Catalina Pazos Padilla al Rector Dr. Moisés Tacle, con el que le hace conocer que </w:t>
      </w:r>
      <w:r w:rsidRPr="00816F89">
        <w:rPr>
          <w:rFonts w:ascii="Garamond" w:hAnsi="Garamond"/>
          <w:i/>
          <w:sz w:val="22"/>
          <w:szCs w:val="22"/>
        </w:rPr>
        <w:t xml:space="preserve">a través del  oficio s/n de 27 de junio de 2012 la Secretaría Nacional de Educación Superior, Ciencia, Tecnología e Innovación (SENESCYT) conoce la </w:t>
      </w:r>
      <w:r w:rsidRPr="00816F89">
        <w:rPr>
          <w:rFonts w:ascii="Garamond" w:hAnsi="Garamond"/>
          <w:b/>
          <w:i/>
          <w:sz w:val="22"/>
          <w:szCs w:val="22"/>
        </w:rPr>
        <w:t>denuncia</w:t>
      </w:r>
      <w:r w:rsidRPr="00816F89">
        <w:rPr>
          <w:rFonts w:ascii="Garamond" w:hAnsi="Garamond"/>
          <w:i/>
          <w:sz w:val="22"/>
          <w:szCs w:val="22"/>
        </w:rPr>
        <w:t xml:space="preserve"> de los Sres. Jazmin Freire Méndez y Holguer Noriega Zambrano, quienes señalan el cometimiento de irregularidades en  el proceso adoptado para establecer autoridades y representantes al Consejo Politécnico,  de conformidad con lo establecido en el artículo 137 de la LOES q’ establece: “Las instituciones del Sistema de Educación Superior obligatoriamente suministrarán a SENESCYT, la información que le sea solicitada”,  </w:t>
      </w:r>
      <w:r w:rsidRPr="00816F89">
        <w:rPr>
          <w:rFonts w:ascii="Garamond" w:hAnsi="Garamond"/>
          <w:sz w:val="22"/>
          <w:szCs w:val="22"/>
        </w:rPr>
        <w:t>y le determina la información y la documentación que pide remitir; puntualizando que</w:t>
      </w:r>
      <w:r w:rsidRPr="00816F89">
        <w:rPr>
          <w:rFonts w:ascii="Garamond" w:hAnsi="Garamond"/>
          <w:i/>
          <w:sz w:val="22"/>
          <w:szCs w:val="22"/>
        </w:rPr>
        <w:t xml:space="preserve">  “…concede a la institución de educación superior el término de cinco (05) días, contados a partir de la recepción del presente documento a fin de que se de contestación al requerimiento planteado.”.</w:t>
      </w:r>
    </w:p>
    <w:p w:rsidR="00AF17B9" w:rsidRPr="00816F89" w:rsidRDefault="00AF17B9" w:rsidP="005A3CBD">
      <w:pPr>
        <w:pStyle w:val="Sinespaciado1"/>
        <w:ind w:left="714" w:right="-399" w:hanging="1140"/>
        <w:jc w:val="both"/>
        <w:rPr>
          <w:rFonts w:ascii="Garamond" w:hAnsi="Garamond"/>
          <w:b/>
          <w:bCs/>
          <w:sz w:val="22"/>
          <w:szCs w:val="22"/>
          <w:u w:val="single"/>
        </w:rPr>
      </w:pPr>
    </w:p>
    <w:p w:rsidR="00AF17B9" w:rsidRPr="00816F89" w:rsidRDefault="00AF17B9" w:rsidP="00A83935">
      <w:pPr>
        <w:pStyle w:val="Sinespaciado1"/>
        <w:spacing w:line="220" w:lineRule="exact"/>
        <w:ind w:left="1440" w:hanging="1440"/>
        <w:jc w:val="both"/>
        <w:rPr>
          <w:rFonts w:ascii="Garamond" w:hAnsi="Garamond"/>
          <w:i/>
          <w:sz w:val="22"/>
          <w:szCs w:val="22"/>
        </w:rPr>
      </w:pPr>
      <w:r w:rsidRPr="00816F89">
        <w:rPr>
          <w:rFonts w:ascii="Garamond" w:hAnsi="Garamond"/>
          <w:b/>
          <w:bCs/>
          <w:sz w:val="22"/>
          <w:szCs w:val="22"/>
          <w:u w:val="single"/>
        </w:rPr>
        <w:t>12-07-269.-</w:t>
      </w:r>
      <w:r w:rsidRPr="00816F89">
        <w:rPr>
          <w:rFonts w:ascii="Garamond" w:hAnsi="Garamond"/>
          <w:b/>
          <w:bCs/>
          <w:sz w:val="22"/>
          <w:szCs w:val="22"/>
        </w:rPr>
        <w:tab/>
      </w:r>
      <w:r w:rsidRPr="00816F89">
        <w:rPr>
          <w:rFonts w:ascii="Garamond" w:hAnsi="Garamond"/>
          <w:sz w:val="22"/>
          <w:szCs w:val="22"/>
        </w:rPr>
        <w:t xml:space="preserve">Se </w:t>
      </w:r>
      <w:r w:rsidRPr="00816F89">
        <w:rPr>
          <w:rFonts w:ascii="Garamond" w:hAnsi="Garamond"/>
          <w:b/>
          <w:sz w:val="22"/>
          <w:szCs w:val="22"/>
        </w:rPr>
        <w:t>TOMA CONOCIMIENTO</w:t>
      </w:r>
      <w:r w:rsidRPr="00816F89">
        <w:rPr>
          <w:rFonts w:ascii="Garamond" w:hAnsi="Garamond"/>
          <w:sz w:val="22"/>
          <w:szCs w:val="22"/>
        </w:rPr>
        <w:t xml:space="preserve"> del oficio FIP-149 de julio 20 de 2012 dirigido por el decano de la facultad de Investigación y Postgrado (FIP) Dr. Jorge Calderón al Rector Dr. Moisés Tacle, respecto del ‘</w:t>
      </w:r>
      <w:r w:rsidRPr="00816F89">
        <w:rPr>
          <w:rFonts w:ascii="Garamond" w:hAnsi="Garamond"/>
          <w:i/>
          <w:sz w:val="22"/>
          <w:szCs w:val="22"/>
        </w:rPr>
        <w:t>Proyecto de creación de la MAESTRÍA EN SISTEMAS DE INFORMACIÓN GERENCIAL</w:t>
      </w:r>
      <w:r w:rsidRPr="00816F89">
        <w:rPr>
          <w:rFonts w:ascii="Garamond" w:hAnsi="Garamond"/>
          <w:sz w:val="22"/>
          <w:szCs w:val="22"/>
        </w:rPr>
        <w:t>’ propuesto por la facultad de Ingeniería en Electricidad y Computación (FIEC);</w:t>
      </w:r>
      <w:r w:rsidRPr="00816F89">
        <w:rPr>
          <w:rFonts w:ascii="Garamond" w:hAnsi="Garamond"/>
          <w:i/>
          <w:sz w:val="22"/>
          <w:szCs w:val="22"/>
        </w:rPr>
        <w:t xml:space="preserve"> </w:t>
      </w:r>
      <w:r w:rsidRPr="00816F89">
        <w:rPr>
          <w:rFonts w:ascii="Garamond" w:hAnsi="Garamond"/>
          <w:sz w:val="22"/>
          <w:szCs w:val="22"/>
        </w:rPr>
        <w:t>en el que le</w:t>
      </w:r>
      <w:r w:rsidRPr="00816F89">
        <w:rPr>
          <w:rFonts w:ascii="Garamond" w:hAnsi="Garamond"/>
          <w:i/>
          <w:sz w:val="22"/>
          <w:szCs w:val="22"/>
        </w:rPr>
        <w:t xml:space="preserve"> comunica</w:t>
      </w:r>
      <w:r w:rsidRPr="00816F89">
        <w:rPr>
          <w:rFonts w:ascii="Garamond" w:hAnsi="Garamond"/>
          <w:sz w:val="22"/>
          <w:szCs w:val="22"/>
        </w:rPr>
        <w:t>:</w:t>
      </w:r>
    </w:p>
    <w:p w:rsidR="00AF17B9" w:rsidRPr="00816F89" w:rsidRDefault="00AF17B9" w:rsidP="00A83935">
      <w:pPr>
        <w:pStyle w:val="Sinespaciado1"/>
        <w:spacing w:line="220" w:lineRule="exact"/>
        <w:ind w:left="1440"/>
        <w:jc w:val="both"/>
        <w:rPr>
          <w:rFonts w:ascii="Garamond" w:hAnsi="Garamond"/>
          <w:i/>
          <w:sz w:val="22"/>
          <w:szCs w:val="22"/>
        </w:rPr>
      </w:pPr>
      <w:r w:rsidRPr="00816F89">
        <w:rPr>
          <w:rFonts w:ascii="Garamond" w:hAnsi="Garamond"/>
          <w:b/>
          <w:i/>
          <w:sz w:val="22"/>
          <w:szCs w:val="22"/>
        </w:rPr>
        <w:t xml:space="preserve">-- que </w:t>
      </w:r>
      <w:r w:rsidRPr="00816F89">
        <w:rPr>
          <w:rFonts w:ascii="Garamond" w:hAnsi="Garamond"/>
          <w:sz w:val="22"/>
          <w:szCs w:val="22"/>
        </w:rPr>
        <w:t>dicho proyecto</w:t>
      </w:r>
      <w:r w:rsidRPr="00816F89">
        <w:rPr>
          <w:rFonts w:ascii="Garamond" w:hAnsi="Garamond"/>
          <w:b/>
          <w:i/>
          <w:sz w:val="22"/>
          <w:szCs w:val="22"/>
        </w:rPr>
        <w:t xml:space="preserve"> ha sido evaluado</w:t>
      </w:r>
      <w:r w:rsidRPr="00816F89">
        <w:rPr>
          <w:rFonts w:ascii="Garamond" w:hAnsi="Garamond"/>
          <w:i/>
          <w:sz w:val="22"/>
          <w:szCs w:val="22"/>
        </w:rPr>
        <w:t xml:space="preserve"> </w:t>
      </w:r>
      <w:r w:rsidRPr="00816F89">
        <w:rPr>
          <w:rFonts w:ascii="Garamond" w:hAnsi="Garamond"/>
          <w:sz w:val="22"/>
          <w:szCs w:val="22"/>
        </w:rPr>
        <w:t>-por la FIP</w:t>
      </w:r>
      <w:r w:rsidRPr="00816F89">
        <w:rPr>
          <w:rFonts w:ascii="Garamond" w:hAnsi="Garamond"/>
          <w:i/>
          <w:sz w:val="22"/>
          <w:szCs w:val="22"/>
        </w:rPr>
        <w:t xml:space="preserve">- ‘…con los indicadores establecidos por SENESCYT en el Manual de Presentación y Evaluación de Proyectos de Creación de Carreras y Programas de Grado y Posgrado de Universidades y Escuelas Politécnicas (…) Solo se han considerado los indicadores a nivel de Programa y no a nivel institucional…’;  </w:t>
      </w:r>
      <w:r w:rsidRPr="00816F89">
        <w:rPr>
          <w:rFonts w:ascii="Garamond" w:hAnsi="Garamond"/>
          <w:sz w:val="22"/>
          <w:szCs w:val="22"/>
        </w:rPr>
        <w:t xml:space="preserve">e inserta en su oficio su correspondiente </w:t>
      </w:r>
      <w:r w:rsidRPr="00816F89">
        <w:rPr>
          <w:rFonts w:ascii="Garamond" w:hAnsi="Garamond"/>
          <w:i/>
          <w:sz w:val="22"/>
          <w:szCs w:val="22"/>
        </w:rPr>
        <w:t xml:space="preserve">‘Informe de cumplimiento de los indicadores’; </w:t>
      </w:r>
      <w:r w:rsidRPr="00816F89">
        <w:rPr>
          <w:rFonts w:ascii="Garamond" w:hAnsi="Garamond"/>
          <w:sz w:val="22"/>
          <w:szCs w:val="22"/>
        </w:rPr>
        <w:t>y,</w:t>
      </w:r>
      <w:r w:rsidRPr="00816F89">
        <w:rPr>
          <w:rFonts w:ascii="Garamond" w:hAnsi="Garamond"/>
          <w:i/>
          <w:sz w:val="22"/>
          <w:szCs w:val="22"/>
        </w:rPr>
        <w:t xml:space="preserve"> , </w:t>
      </w:r>
    </w:p>
    <w:p w:rsidR="00AF17B9" w:rsidRPr="00816F89" w:rsidRDefault="00AF17B9" w:rsidP="00A83935">
      <w:pPr>
        <w:pStyle w:val="Sinespaciado1"/>
        <w:spacing w:line="220" w:lineRule="exact"/>
        <w:ind w:left="1440"/>
        <w:jc w:val="both"/>
        <w:rPr>
          <w:rFonts w:ascii="Garamond" w:hAnsi="Garamond"/>
          <w:i/>
          <w:sz w:val="22"/>
          <w:szCs w:val="22"/>
        </w:rPr>
      </w:pPr>
      <w:r w:rsidRPr="00816F89">
        <w:rPr>
          <w:rFonts w:ascii="Garamond" w:hAnsi="Garamond"/>
          <w:i/>
          <w:sz w:val="22"/>
          <w:szCs w:val="22"/>
        </w:rPr>
        <w:t xml:space="preserve">-- </w:t>
      </w:r>
      <w:r w:rsidRPr="00816F89">
        <w:rPr>
          <w:rFonts w:ascii="Garamond" w:hAnsi="Garamond"/>
          <w:b/>
          <w:i/>
          <w:sz w:val="22"/>
          <w:szCs w:val="22"/>
        </w:rPr>
        <w:t xml:space="preserve">que ‘…en base </w:t>
      </w:r>
      <w:r w:rsidRPr="00816F89">
        <w:rPr>
          <w:rFonts w:ascii="Garamond" w:hAnsi="Garamond"/>
          <w:i/>
          <w:sz w:val="22"/>
          <w:szCs w:val="22"/>
        </w:rPr>
        <w:t>a la ‘Disposición Transitoria Primera’</w:t>
      </w:r>
      <w:r w:rsidRPr="00816F89">
        <w:rPr>
          <w:rFonts w:ascii="Garamond" w:hAnsi="Garamond"/>
          <w:b/>
          <w:i/>
          <w:sz w:val="22"/>
          <w:szCs w:val="22"/>
        </w:rPr>
        <w:t xml:space="preserve"> </w:t>
      </w:r>
      <w:r w:rsidRPr="00816F89">
        <w:rPr>
          <w:rFonts w:ascii="Garamond" w:hAnsi="Garamond"/>
          <w:i/>
          <w:sz w:val="22"/>
          <w:szCs w:val="22"/>
        </w:rPr>
        <w:t xml:space="preserve">del  ‘Reglamento de Concurso de Merecimientos y Oposición para Investigadores Titulares de la ESPOL’, que establece que hasta que inicie sus funciones el Consejo de Investigación y Postgrado el Consejo Politécnico asumirá los asuntos que le competan al mencionado Consejo…’ </w:t>
      </w:r>
      <w:r w:rsidRPr="00816F89">
        <w:rPr>
          <w:rFonts w:ascii="Garamond" w:hAnsi="Garamond"/>
          <w:b/>
          <w:i/>
          <w:sz w:val="22"/>
          <w:szCs w:val="22"/>
        </w:rPr>
        <w:t xml:space="preserve">sugiere </w:t>
      </w:r>
      <w:r w:rsidRPr="00816F89">
        <w:rPr>
          <w:rFonts w:ascii="Garamond" w:hAnsi="Garamond"/>
          <w:i/>
          <w:sz w:val="22"/>
          <w:szCs w:val="22"/>
        </w:rPr>
        <w:t xml:space="preserve">que ‘…el Consejo Politécnico </w:t>
      </w:r>
      <w:r w:rsidRPr="00816F89">
        <w:rPr>
          <w:rFonts w:ascii="Garamond" w:hAnsi="Garamond"/>
          <w:b/>
          <w:i/>
          <w:sz w:val="22"/>
          <w:szCs w:val="22"/>
        </w:rPr>
        <w:t>apruebe el proyecto</w:t>
      </w:r>
      <w:r w:rsidRPr="00816F89">
        <w:rPr>
          <w:rFonts w:ascii="Garamond" w:hAnsi="Garamond"/>
          <w:i/>
          <w:sz w:val="22"/>
          <w:szCs w:val="22"/>
        </w:rPr>
        <w:t xml:space="preserve"> </w:t>
      </w:r>
      <w:r w:rsidRPr="00816F89">
        <w:rPr>
          <w:rFonts w:ascii="Garamond" w:hAnsi="Garamond"/>
          <w:b/>
          <w:i/>
          <w:sz w:val="22"/>
          <w:szCs w:val="22"/>
        </w:rPr>
        <w:t>y solicite</w:t>
      </w:r>
      <w:r w:rsidRPr="00816F89">
        <w:rPr>
          <w:rFonts w:ascii="Garamond" w:hAnsi="Garamond"/>
          <w:i/>
          <w:sz w:val="22"/>
          <w:szCs w:val="22"/>
        </w:rPr>
        <w:t xml:space="preserve"> al Vicerrector Académico la presentación al Consejo de Educación Superior (CES) por medio de la página WEB)…’’.</w:t>
      </w:r>
    </w:p>
    <w:p w:rsidR="00AF17B9" w:rsidRPr="00816F89" w:rsidRDefault="00AF17B9" w:rsidP="00A83935">
      <w:pPr>
        <w:pStyle w:val="Sinespaciado1"/>
        <w:spacing w:line="220" w:lineRule="exact"/>
        <w:ind w:left="1440"/>
        <w:jc w:val="both"/>
        <w:rPr>
          <w:rFonts w:ascii="Garamond" w:hAnsi="Garamond"/>
          <w:b/>
          <w:sz w:val="22"/>
          <w:szCs w:val="22"/>
        </w:rPr>
      </w:pPr>
    </w:p>
    <w:p w:rsidR="00AF17B9" w:rsidRPr="00816F89" w:rsidRDefault="00AF17B9" w:rsidP="00A83935">
      <w:pPr>
        <w:pStyle w:val="Sinespaciado1"/>
        <w:spacing w:line="220" w:lineRule="exact"/>
        <w:ind w:left="1440"/>
        <w:jc w:val="both"/>
        <w:rPr>
          <w:rFonts w:ascii="Garamond" w:hAnsi="Garamond"/>
          <w:b/>
          <w:sz w:val="22"/>
          <w:szCs w:val="22"/>
        </w:rPr>
      </w:pPr>
      <w:r w:rsidRPr="00816F89">
        <w:rPr>
          <w:rFonts w:ascii="Garamond" w:hAnsi="Garamond"/>
          <w:sz w:val="22"/>
          <w:szCs w:val="22"/>
        </w:rPr>
        <w:t>Con tales antecedentes, el</w:t>
      </w:r>
      <w:r w:rsidRPr="00816F89">
        <w:rPr>
          <w:rFonts w:ascii="Garamond" w:hAnsi="Garamond"/>
          <w:b/>
          <w:sz w:val="22"/>
          <w:szCs w:val="22"/>
        </w:rPr>
        <w:t xml:space="preserve"> CONSEJO POLITÉCNICO RESUELVE:</w:t>
      </w:r>
    </w:p>
    <w:p w:rsidR="00AF17B9" w:rsidRPr="00816F89" w:rsidRDefault="00AF17B9" w:rsidP="00A83935">
      <w:pPr>
        <w:pStyle w:val="Sinespaciado1"/>
        <w:spacing w:line="220" w:lineRule="exact"/>
        <w:ind w:left="1440"/>
        <w:jc w:val="both"/>
        <w:rPr>
          <w:rFonts w:ascii="Garamond" w:hAnsi="Garamond"/>
          <w:b/>
          <w:sz w:val="22"/>
          <w:szCs w:val="22"/>
        </w:rPr>
      </w:pPr>
    </w:p>
    <w:p w:rsidR="00AF17B9" w:rsidRPr="00816F89" w:rsidRDefault="00AF17B9" w:rsidP="00294775">
      <w:pPr>
        <w:pStyle w:val="Sinespaciado1"/>
        <w:numPr>
          <w:ilvl w:val="0"/>
          <w:numId w:val="3"/>
        </w:numPr>
        <w:tabs>
          <w:tab w:val="clear" w:pos="1080"/>
          <w:tab w:val="num" w:pos="1800"/>
        </w:tabs>
        <w:spacing w:line="220" w:lineRule="exact"/>
        <w:ind w:left="1800"/>
        <w:jc w:val="both"/>
        <w:rPr>
          <w:rFonts w:ascii="Garamond" w:hAnsi="Garamond"/>
          <w:bCs/>
          <w:sz w:val="22"/>
          <w:szCs w:val="22"/>
        </w:rPr>
      </w:pPr>
      <w:r w:rsidRPr="00816F89">
        <w:rPr>
          <w:rFonts w:ascii="Garamond" w:hAnsi="Garamond"/>
          <w:b/>
          <w:bCs/>
          <w:sz w:val="22"/>
          <w:szCs w:val="22"/>
        </w:rPr>
        <w:t xml:space="preserve">ACOGER </w:t>
      </w:r>
      <w:r w:rsidRPr="00816F89">
        <w:rPr>
          <w:rFonts w:ascii="Garamond" w:hAnsi="Garamond"/>
          <w:bCs/>
          <w:sz w:val="22"/>
          <w:szCs w:val="22"/>
        </w:rPr>
        <w:t>y</w:t>
      </w:r>
      <w:r w:rsidRPr="00816F89">
        <w:rPr>
          <w:rFonts w:ascii="Garamond" w:hAnsi="Garamond"/>
          <w:b/>
          <w:bCs/>
          <w:sz w:val="22"/>
          <w:szCs w:val="22"/>
        </w:rPr>
        <w:t xml:space="preserve"> APROBAR</w:t>
      </w:r>
      <w:r w:rsidRPr="00816F89">
        <w:rPr>
          <w:rFonts w:ascii="Garamond" w:hAnsi="Garamond"/>
          <w:bCs/>
          <w:sz w:val="22"/>
          <w:szCs w:val="22"/>
        </w:rPr>
        <w:t xml:space="preserve"> el </w:t>
      </w:r>
      <w:r w:rsidRPr="00816F89">
        <w:rPr>
          <w:rFonts w:ascii="Garamond" w:hAnsi="Garamond"/>
          <w:i/>
          <w:sz w:val="22"/>
          <w:szCs w:val="22"/>
        </w:rPr>
        <w:t>‘</w:t>
      </w:r>
      <w:r w:rsidRPr="00816F89">
        <w:rPr>
          <w:rFonts w:ascii="Garamond" w:hAnsi="Garamond"/>
          <w:b/>
          <w:i/>
          <w:sz w:val="22"/>
          <w:szCs w:val="22"/>
        </w:rPr>
        <w:t>Informe de cumplimiento de los indicadores’</w:t>
      </w:r>
      <w:r w:rsidRPr="00816F89">
        <w:rPr>
          <w:rFonts w:ascii="Garamond" w:hAnsi="Garamond"/>
          <w:sz w:val="22"/>
          <w:szCs w:val="22"/>
        </w:rPr>
        <w:t xml:space="preserve"> respecto del ‘</w:t>
      </w:r>
      <w:r w:rsidRPr="00816F89">
        <w:rPr>
          <w:rFonts w:ascii="Garamond" w:hAnsi="Garamond"/>
          <w:i/>
          <w:sz w:val="22"/>
          <w:szCs w:val="22"/>
        </w:rPr>
        <w:t>Proyecto de creación de la MAESTRÍA EN SISTEMAS DE INFORMACIÓN GERENCIAL</w:t>
      </w:r>
      <w:r w:rsidRPr="00816F89">
        <w:rPr>
          <w:rFonts w:ascii="Garamond" w:hAnsi="Garamond"/>
          <w:sz w:val="22"/>
          <w:szCs w:val="22"/>
        </w:rPr>
        <w:t xml:space="preserve">’ propuesto por la facultad de de Ingeniería en Electricidad y Computación (FIEC), elevado por el decano de la facultad de Investigación y Postgrado (FIP) Dr. Jorge Calderón en  su oficio FIP-149 de julio 20 de 2012 dirigido al Rector Dr. Moisés Tacle; y, correspondientemente, </w:t>
      </w:r>
      <w:r w:rsidRPr="00816F89">
        <w:rPr>
          <w:rFonts w:ascii="Garamond" w:hAnsi="Garamond"/>
          <w:b/>
          <w:bCs/>
          <w:sz w:val="22"/>
          <w:szCs w:val="22"/>
        </w:rPr>
        <w:t xml:space="preserve">APROBAR </w:t>
      </w:r>
      <w:r w:rsidRPr="00816F89">
        <w:rPr>
          <w:rFonts w:ascii="Garamond" w:hAnsi="Garamond"/>
          <w:bCs/>
          <w:sz w:val="22"/>
          <w:szCs w:val="22"/>
        </w:rPr>
        <w:t>la</w:t>
      </w:r>
      <w:r w:rsidRPr="00816F89">
        <w:rPr>
          <w:rFonts w:ascii="Garamond" w:hAnsi="Garamond"/>
          <w:b/>
          <w:bCs/>
          <w:sz w:val="22"/>
          <w:szCs w:val="22"/>
        </w:rPr>
        <w:t xml:space="preserve"> </w:t>
      </w:r>
      <w:r w:rsidRPr="00816F89">
        <w:rPr>
          <w:rFonts w:ascii="Garamond" w:hAnsi="Garamond"/>
          <w:i/>
          <w:sz w:val="22"/>
          <w:szCs w:val="22"/>
        </w:rPr>
        <w:t>creación de la MAESTRÍA EN SISTEMAS DE INFORMACIÓN GERENCIAL</w:t>
      </w:r>
      <w:r w:rsidRPr="00816F89">
        <w:rPr>
          <w:rFonts w:ascii="Garamond" w:hAnsi="Garamond"/>
          <w:sz w:val="22"/>
          <w:szCs w:val="22"/>
        </w:rPr>
        <w:t xml:space="preserve">’ propuesta por la facultad de de Ingeniería en Electricidad y Computación (FIEC), la misma que cuenta con la correspondiente resolución de aprobación del Consejo Directivo de la FIEC  (Nº 2012-105); y, </w:t>
      </w:r>
    </w:p>
    <w:p w:rsidR="00AF17B9" w:rsidRPr="00816F89" w:rsidRDefault="00AF17B9" w:rsidP="00A83935">
      <w:pPr>
        <w:pStyle w:val="Sinespaciado1"/>
        <w:spacing w:line="220" w:lineRule="exact"/>
        <w:ind w:left="1440"/>
        <w:jc w:val="both"/>
        <w:rPr>
          <w:rFonts w:ascii="Garamond" w:hAnsi="Garamond"/>
          <w:bCs/>
          <w:sz w:val="22"/>
          <w:szCs w:val="22"/>
        </w:rPr>
      </w:pPr>
    </w:p>
    <w:p w:rsidR="00AF17B9" w:rsidRPr="00816F89" w:rsidRDefault="00AF17B9" w:rsidP="00294775">
      <w:pPr>
        <w:pStyle w:val="Sinespaciado1"/>
        <w:numPr>
          <w:ilvl w:val="0"/>
          <w:numId w:val="3"/>
        </w:numPr>
        <w:tabs>
          <w:tab w:val="clear" w:pos="1080"/>
          <w:tab w:val="num" w:pos="1800"/>
        </w:tabs>
        <w:spacing w:line="220" w:lineRule="exact"/>
        <w:ind w:left="1800"/>
        <w:jc w:val="both"/>
        <w:rPr>
          <w:rFonts w:ascii="Garamond" w:hAnsi="Garamond"/>
          <w:b/>
          <w:bCs/>
          <w:sz w:val="22"/>
          <w:szCs w:val="22"/>
          <w:u w:val="single"/>
        </w:rPr>
      </w:pPr>
      <w:r w:rsidRPr="00816F89">
        <w:rPr>
          <w:rFonts w:ascii="Garamond" w:hAnsi="Garamond"/>
          <w:b/>
          <w:bCs/>
          <w:sz w:val="22"/>
          <w:szCs w:val="22"/>
        </w:rPr>
        <w:t xml:space="preserve">ACOGER </w:t>
      </w:r>
      <w:r w:rsidRPr="00816F89">
        <w:rPr>
          <w:rFonts w:ascii="Garamond" w:hAnsi="Garamond"/>
          <w:bCs/>
          <w:sz w:val="22"/>
          <w:szCs w:val="22"/>
        </w:rPr>
        <w:t>y</w:t>
      </w:r>
      <w:r w:rsidRPr="00816F89">
        <w:rPr>
          <w:rFonts w:ascii="Garamond" w:hAnsi="Garamond"/>
          <w:b/>
          <w:bCs/>
          <w:sz w:val="22"/>
          <w:szCs w:val="22"/>
        </w:rPr>
        <w:t xml:space="preserve"> APROBAR </w:t>
      </w:r>
      <w:r w:rsidRPr="00816F89">
        <w:rPr>
          <w:rFonts w:ascii="Garamond" w:hAnsi="Garamond"/>
          <w:bCs/>
          <w:sz w:val="22"/>
          <w:szCs w:val="22"/>
        </w:rPr>
        <w:t xml:space="preserve">la </w:t>
      </w:r>
      <w:r w:rsidRPr="00816F89">
        <w:rPr>
          <w:rFonts w:ascii="Garamond" w:hAnsi="Garamond"/>
          <w:b/>
          <w:bCs/>
          <w:sz w:val="22"/>
          <w:szCs w:val="22"/>
        </w:rPr>
        <w:t xml:space="preserve">RECOMENDACIÓN </w:t>
      </w:r>
      <w:r w:rsidRPr="00816F89">
        <w:rPr>
          <w:rFonts w:ascii="Garamond" w:hAnsi="Garamond"/>
          <w:bCs/>
          <w:sz w:val="22"/>
          <w:szCs w:val="22"/>
        </w:rPr>
        <w:t>d</w:t>
      </w:r>
      <w:r w:rsidRPr="00816F89">
        <w:rPr>
          <w:rFonts w:ascii="Garamond" w:hAnsi="Garamond"/>
          <w:sz w:val="22"/>
          <w:szCs w:val="22"/>
        </w:rPr>
        <w:t xml:space="preserve">el decano de la facultad de Investigación y Postgrado (FIP) Dr. Jorge Calderón constante en su oficio FIP-149 de julio 20 de 2012 dirigido al Rector Dr. Moisés Tacle, y, consecuentemente, </w:t>
      </w:r>
      <w:r w:rsidRPr="00816F89">
        <w:rPr>
          <w:rFonts w:ascii="Garamond" w:hAnsi="Garamond"/>
          <w:i/>
          <w:sz w:val="22"/>
          <w:szCs w:val="22"/>
        </w:rPr>
        <w:t>solicita</w:t>
      </w:r>
      <w:r w:rsidRPr="00816F89">
        <w:rPr>
          <w:rFonts w:ascii="Garamond" w:hAnsi="Garamond"/>
          <w:sz w:val="22"/>
          <w:szCs w:val="22"/>
        </w:rPr>
        <w:t xml:space="preserve"> </w:t>
      </w:r>
      <w:r w:rsidRPr="00816F89">
        <w:rPr>
          <w:rFonts w:ascii="Garamond" w:hAnsi="Garamond"/>
          <w:i/>
          <w:sz w:val="22"/>
          <w:szCs w:val="22"/>
        </w:rPr>
        <w:t xml:space="preserve">al Vicerrector Académico la presentación al Consejo de Educación Superior (CES) por medio de la página WEB, </w:t>
      </w:r>
      <w:r w:rsidRPr="00816F89">
        <w:rPr>
          <w:rFonts w:ascii="Garamond" w:hAnsi="Garamond"/>
          <w:sz w:val="22"/>
          <w:szCs w:val="22"/>
        </w:rPr>
        <w:t>de la maestría en referencia.</w:t>
      </w:r>
    </w:p>
    <w:p w:rsidR="00AF17B9" w:rsidRPr="00816F89" w:rsidRDefault="00AF17B9" w:rsidP="00BC19B7">
      <w:pPr>
        <w:ind w:right="-399" w:hanging="426"/>
        <w:rPr>
          <w:b/>
          <w:sz w:val="22"/>
          <w:szCs w:val="22"/>
        </w:rPr>
      </w:pPr>
    </w:p>
    <w:p w:rsidR="00AF17B9" w:rsidRPr="00816F89" w:rsidRDefault="00AF17B9" w:rsidP="00A83935">
      <w:pPr>
        <w:pStyle w:val="Sinespaciado1"/>
        <w:ind w:left="1440" w:right="4" w:hanging="1440"/>
        <w:jc w:val="both"/>
        <w:rPr>
          <w:rFonts w:ascii="Garamond" w:hAnsi="Garamond"/>
          <w:sz w:val="22"/>
          <w:szCs w:val="22"/>
        </w:rPr>
      </w:pPr>
      <w:r w:rsidRPr="00816F89">
        <w:rPr>
          <w:rFonts w:ascii="Garamond" w:hAnsi="Garamond"/>
          <w:b/>
          <w:bCs/>
          <w:sz w:val="22"/>
          <w:szCs w:val="22"/>
          <w:u w:val="single"/>
        </w:rPr>
        <w:t>12-07-270.-</w:t>
      </w:r>
      <w:r w:rsidRPr="00816F89">
        <w:rPr>
          <w:rFonts w:ascii="Garamond" w:hAnsi="Garamond"/>
          <w:b/>
          <w:bCs/>
          <w:sz w:val="22"/>
          <w:szCs w:val="22"/>
        </w:rPr>
        <w:tab/>
      </w:r>
      <w:r w:rsidRPr="00816F89">
        <w:rPr>
          <w:rFonts w:ascii="Garamond" w:hAnsi="Garamond"/>
          <w:sz w:val="22"/>
          <w:szCs w:val="22"/>
        </w:rPr>
        <w:t xml:space="preserve">Respecto del oficio GGH-024-2012 de julio 23 de 2012 dirigido por el Gerente General de ‘HIDROESPOL E.P.’ Ing. Douglas Aguirre al Rector Dr. Moisés Tacle, con el que </w:t>
      </w:r>
      <w:r w:rsidRPr="00816F89">
        <w:rPr>
          <w:rFonts w:ascii="Garamond" w:hAnsi="Garamond"/>
          <w:b/>
          <w:i/>
          <w:sz w:val="22"/>
          <w:szCs w:val="22"/>
        </w:rPr>
        <w:t>LE PONE EN CONOCIMIENTO</w:t>
      </w:r>
      <w:r w:rsidRPr="00816F89">
        <w:rPr>
          <w:rFonts w:ascii="Garamond" w:hAnsi="Garamond"/>
          <w:i/>
          <w:sz w:val="22"/>
          <w:szCs w:val="22"/>
        </w:rPr>
        <w:t xml:space="preserve"> que en la ‘…contabilidad de la  ESPOL sigue constando el valor de 21,800.00 USD como aporte para capitalización para HIDROESPOL S.A. (…), pero dichos valores deben ser dados de baja en vista que en </w:t>
      </w:r>
      <w:r w:rsidRPr="00816F89">
        <w:rPr>
          <w:rFonts w:ascii="Garamond" w:hAnsi="Garamond"/>
          <w:b/>
          <w:i/>
          <w:sz w:val="22"/>
          <w:szCs w:val="22"/>
        </w:rPr>
        <w:t xml:space="preserve">resolución No. 10-01-020 del 14 de enero del 2011, </w:t>
      </w:r>
      <w:r w:rsidRPr="00816F89">
        <w:rPr>
          <w:rFonts w:ascii="Garamond" w:hAnsi="Garamond"/>
          <w:i/>
          <w:sz w:val="22"/>
          <w:szCs w:val="22"/>
        </w:rPr>
        <w:t xml:space="preserve">el </w:t>
      </w:r>
      <w:r w:rsidRPr="00816F89">
        <w:rPr>
          <w:rFonts w:ascii="Garamond" w:hAnsi="Garamond"/>
          <w:b/>
          <w:i/>
          <w:sz w:val="22"/>
          <w:szCs w:val="22"/>
        </w:rPr>
        <w:t xml:space="preserve">  Consejo Politécnico</w:t>
      </w:r>
      <w:r w:rsidRPr="00816F89">
        <w:rPr>
          <w:rFonts w:ascii="Garamond" w:hAnsi="Garamond"/>
          <w:i/>
          <w:sz w:val="22"/>
          <w:szCs w:val="22"/>
        </w:rPr>
        <w:t xml:space="preserve"> de la ESPOL, (…) resuelve liquidar sin liquidación a HIDROESPOL S.A. y crea HIDROESPOL EP, en su reemplazo…’,  y </w:t>
      </w:r>
      <w:r w:rsidRPr="00816F89">
        <w:rPr>
          <w:rFonts w:ascii="Garamond" w:hAnsi="Garamond"/>
          <w:b/>
          <w:i/>
          <w:sz w:val="22"/>
          <w:szCs w:val="22"/>
        </w:rPr>
        <w:t>PIDE</w:t>
      </w:r>
      <w:r w:rsidRPr="00816F89">
        <w:rPr>
          <w:rFonts w:ascii="Garamond" w:hAnsi="Garamond"/>
          <w:i/>
          <w:sz w:val="22"/>
          <w:szCs w:val="22"/>
        </w:rPr>
        <w:t xml:space="preserve"> que se ‘… ratifique la Resolución. 10-01-020, indicando que los valores de $21,800.00 que la ESPOL entregó a HIDROESPOL S.A. forman parte del capital de la  nueva empresa, por lo que el área de contabilidad debe dar de baja esos valores de su registro contable…’</w:t>
      </w:r>
      <w:r w:rsidRPr="00816F89">
        <w:rPr>
          <w:rFonts w:ascii="Garamond" w:hAnsi="Garamond"/>
          <w:sz w:val="22"/>
          <w:szCs w:val="22"/>
        </w:rPr>
        <w:t xml:space="preserve">; el </w:t>
      </w:r>
      <w:r w:rsidRPr="00816F89">
        <w:rPr>
          <w:rFonts w:ascii="Garamond" w:hAnsi="Garamond"/>
          <w:b/>
          <w:sz w:val="22"/>
          <w:szCs w:val="22"/>
        </w:rPr>
        <w:t xml:space="preserve">CONSEJO POLITÉCNICO RESUELVE </w:t>
      </w:r>
      <w:r w:rsidRPr="00816F89">
        <w:rPr>
          <w:rFonts w:ascii="Garamond" w:hAnsi="Garamond"/>
          <w:sz w:val="22"/>
          <w:szCs w:val="22"/>
        </w:rPr>
        <w:t>solicitar los correspondientes informes del asunto al Asesor Jurídico Dr. Eithel Terán y al Gerente General de ‘HIDROESPOL E.P.’ Ing. Douglas Aguirre, a fin de analizar y resolver sobre el mismo.</w:t>
      </w:r>
    </w:p>
    <w:p w:rsidR="00AF17B9" w:rsidRPr="00816F89" w:rsidRDefault="00AF17B9" w:rsidP="00BC19B7">
      <w:pPr>
        <w:ind w:right="-399" w:hanging="426"/>
        <w:rPr>
          <w:b/>
          <w:sz w:val="22"/>
          <w:szCs w:val="22"/>
        </w:rPr>
      </w:pPr>
    </w:p>
    <w:p w:rsidR="00AF17B9" w:rsidRPr="00816F89" w:rsidRDefault="00AF17B9" w:rsidP="00A83935">
      <w:pPr>
        <w:ind w:left="1440" w:right="4" w:hanging="1440"/>
        <w:jc w:val="both"/>
        <w:rPr>
          <w:rFonts w:ascii="Garamond" w:hAnsi="Garamond"/>
          <w:sz w:val="22"/>
          <w:szCs w:val="22"/>
        </w:rPr>
      </w:pPr>
      <w:r w:rsidRPr="00816F89">
        <w:rPr>
          <w:rFonts w:ascii="Garamond" w:hAnsi="Garamond"/>
          <w:b/>
          <w:bCs/>
          <w:sz w:val="22"/>
          <w:szCs w:val="22"/>
          <w:u w:val="single"/>
        </w:rPr>
        <w:t>12-07-271.-</w:t>
      </w:r>
      <w:r w:rsidRPr="00816F89">
        <w:rPr>
          <w:rFonts w:ascii="Garamond" w:hAnsi="Garamond"/>
          <w:b/>
          <w:bCs/>
          <w:sz w:val="22"/>
          <w:szCs w:val="22"/>
        </w:rPr>
        <w:t xml:space="preserve"> </w:t>
      </w:r>
      <w:r w:rsidRPr="00816F89">
        <w:rPr>
          <w:rFonts w:ascii="Garamond" w:hAnsi="Garamond"/>
          <w:b/>
          <w:bCs/>
          <w:sz w:val="22"/>
          <w:szCs w:val="22"/>
        </w:rPr>
        <w:tab/>
        <w:t xml:space="preserve">(1)  </w:t>
      </w:r>
      <w:r w:rsidRPr="00816F89">
        <w:rPr>
          <w:rFonts w:ascii="Garamond" w:hAnsi="Garamond"/>
          <w:bCs/>
          <w:sz w:val="22"/>
          <w:szCs w:val="22"/>
        </w:rPr>
        <w:t xml:space="preserve">Se </w:t>
      </w:r>
      <w:r w:rsidRPr="00816F89">
        <w:rPr>
          <w:rFonts w:ascii="Garamond" w:hAnsi="Garamond"/>
          <w:b/>
          <w:bCs/>
          <w:sz w:val="22"/>
          <w:szCs w:val="22"/>
        </w:rPr>
        <w:t>CONOCE</w:t>
      </w:r>
      <w:r w:rsidRPr="00816F89">
        <w:rPr>
          <w:rFonts w:ascii="Garamond" w:hAnsi="Garamond"/>
          <w:bCs/>
          <w:sz w:val="22"/>
          <w:szCs w:val="22"/>
        </w:rPr>
        <w:t xml:space="preserve"> y se </w:t>
      </w:r>
      <w:r w:rsidRPr="00816F89">
        <w:rPr>
          <w:rFonts w:ascii="Garamond" w:hAnsi="Garamond"/>
          <w:b/>
          <w:bCs/>
          <w:sz w:val="22"/>
          <w:szCs w:val="22"/>
        </w:rPr>
        <w:t>APRUEBA</w:t>
      </w:r>
      <w:r w:rsidRPr="00816F89">
        <w:rPr>
          <w:rFonts w:ascii="Garamond" w:hAnsi="Garamond"/>
          <w:bCs/>
          <w:sz w:val="22"/>
          <w:szCs w:val="22"/>
        </w:rPr>
        <w:t xml:space="preserve"> el ‘Proyecto de reforma al artículo 12 del </w:t>
      </w:r>
      <w:r w:rsidRPr="00816F89">
        <w:rPr>
          <w:rFonts w:ascii="Garamond" w:hAnsi="Garamond"/>
          <w:b/>
          <w:sz w:val="22"/>
          <w:szCs w:val="22"/>
        </w:rPr>
        <w:t>“REGLAMENTO PARA BECAS DE PREGRADO</w:t>
      </w:r>
      <w:r w:rsidRPr="00816F89">
        <w:rPr>
          <w:rFonts w:ascii="Garamond" w:hAnsi="Garamond"/>
          <w:sz w:val="22"/>
          <w:szCs w:val="22"/>
        </w:rPr>
        <w:t xml:space="preserve">”/4284 que presenta el Rector Dr. Moisés Tacle; en consecuencia, se </w:t>
      </w:r>
      <w:r w:rsidRPr="00816F89">
        <w:rPr>
          <w:rFonts w:ascii="Garamond" w:hAnsi="Garamond"/>
          <w:b/>
          <w:sz w:val="22"/>
          <w:szCs w:val="22"/>
        </w:rPr>
        <w:t xml:space="preserve">REFORMA el </w:t>
      </w:r>
      <w:r w:rsidRPr="00816F89">
        <w:rPr>
          <w:rFonts w:ascii="Garamond" w:hAnsi="Garamond"/>
          <w:b/>
          <w:bCs/>
          <w:sz w:val="22"/>
          <w:szCs w:val="22"/>
        </w:rPr>
        <w:t>artículo 12</w:t>
      </w:r>
      <w:r w:rsidRPr="00816F89">
        <w:rPr>
          <w:rFonts w:ascii="Garamond" w:hAnsi="Garamond"/>
          <w:bCs/>
          <w:sz w:val="22"/>
          <w:szCs w:val="22"/>
        </w:rPr>
        <w:t xml:space="preserve"> del </w:t>
      </w:r>
      <w:r w:rsidRPr="00816F89">
        <w:rPr>
          <w:rFonts w:ascii="Garamond" w:hAnsi="Garamond"/>
          <w:b/>
          <w:sz w:val="22"/>
          <w:szCs w:val="22"/>
        </w:rPr>
        <w:t>“REGLAMENTO PARA BECAS DE PREGRADO</w:t>
      </w:r>
      <w:r w:rsidRPr="00816F89">
        <w:rPr>
          <w:rFonts w:ascii="Garamond" w:hAnsi="Garamond"/>
          <w:sz w:val="22"/>
          <w:szCs w:val="22"/>
        </w:rPr>
        <w:t>”/4284, que queda con el siguiente texto:</w:t>
      </w:r>
    </w:p>
    <w:p w:rsidR="00AF17B9" w:rsidRPr="00816F89" w:rsidRDefault="00AF17B9" w:rsidP="00A83935">
      <w:pPr>
        <w:ind w:left="1440" w:right="4" w:hanging="1440"/>
        <w:jc w:val="both"/>
        <w:rPr>
          <w:rFonts w:ascii="Garamond" w:hAnsi="Garamond"/>
          <w:sz w:val="22"/>
          <w:szCs w:val="22"/>
        </w:rPr>
      </w:pPr>
    </w:p>
    <w:p w:rsidR="00AF17B9" w:rsidRPr="006654F4" w:rsidRDefault="00AF17B9" w:rsidP="00A83935">
      <w:pPr>
        <w:pStyle w:val="NoSpacing"/>
        <w:spacing w:line="160" w:lineRule="exact"/>
        <w:ind w:left="1440" w:right="4"/>
        <w:jc w:val="center"/>
        <w:rPr>
          <w:rFonts w:ascii="Calibri" w:hAnsi="Calibri" w:cs="Arial"/>
          <w:b/>
          <w:bCs/>
          <w:sz w:val="16"/>
          <w:szCs w:val="16"/>
        </w:rPr>
      </w:pPr>
      <w:r w:rsidRPr="006654F4">
        <w:rPr>
          <w:rFonts w:ascii="Calibri" w:hAnsi="Calibri" w:cs="Arial"/>
          <w:b/>
          <w:bCs/>
          <w:sz w:val="16"/>
          <w:szCs w:val="16"/>
        </w:rPr>
        <w:t>“CAPÍTULO VII</w:t>
      </w:r>
    </w:p>
    <w:p w:rsidR="00AF17B9" w:rsidRPr="006654F4" w:rsidRDefault="00AF17B9" w:rsidP="00A83935">
      <w:pPr>
        <w:pStyle w:val="NoSpacing"/>
        <w:spacing w:line="160" w:lineRule="exact"/>
        <w:ind w:left="1440" w:right="4"/>
        <w:jc w:val="center"/>
        <w:rPr>
          <w:rFonts w:ascii="Calibri" w:hAnsi="Calibri" w:cs="Arial"/>
          <w:b/>
          <w:bCs/>
          <w:sz w:val="16"/>
          <w:szCs w:val="16"/>
        </w:rPr>
      </w:pPr>
      <w:r w:rsidRPr="006654F4">
        <w:rPr>
          <w:rFonts w:ascii="Calibri" w:hAnsi="Calibri" w:cs="Arial"/>
          <w:b/>
          <w:bCs/>
          <w:sz w:val="16"/>
          <w:szCs w:val="16"/>
        </w:rPr>
        <w:t>DE LAS BECAS DE DEPORTISTAS</w:t>
      </w:r>
    </w:p>
    <w:p w:rsidR="00AF17B9" w:rsidRPr="006654F4" w:rsidRDefault="00AF17B9" w:rsidP="00A83935">
      <w:pPr>
        <w:pStyle w:val="NoSpacing"/>
        <w:spacing w:line="160" w:lineRule="exact"/>
        <w:ind w:left="2433" w:right="4" w:hanging="993"/>
        <w:jc w:val="both"/>
        <w:rPr>
          <w:rFonts w:ascii="Calibri" w:hAnsi="Calibri" w:cs="Arial"/>
          <w:sz w:val="16"/>
          <w:szCs w:val="16"/>
        </w:rPr>
      </w:pPr>
      <w:r w:rsidRPr="006654F4">
        <w:rPr>
          <w:rFonts w:ascii="Calibri" w:hAnsi="Calibri" w:cs="Arial"/>
          <w:b/>
          <w:sz w:val="16"/>
          <w:szCs w:val="16"/>
        </w:rPr>
        <w:t>Art. 12.-</w:t>
      </w:r>
      <w:r w:rsidRPr="006654F4">
        <w:rPr>
          <w:rFonts w:ascii="Calibri" w:hAnsi="Calibri" w:cs="Arial"/>
          <w:sz w:val="16"/>
          <w:szCs w:val="16"/>
        </w:rPr>
        <w:t xml:space="preserve"> </w:t>
      </w:r>
      <w:r w:rsidRPr="006654F4">
        <w:rPr>
          <w:rFonts w:ascii="Calibri" w:hAnsi="Calibri" w:cs="Arial"/>
          <w:sz w:val="16"/>
          <w:szCs w:val="16"/>
        </w:rPr>
        <w:tab/>
        <w:t>El requisito para optar a una beca de este tipo es: ser seleccionado de ESPOL en torneos universitarios y Politécnicos y/o participar en representación de ESPOL en eventos federativos y/o representar a la provincia en torneos nacionales y/o representar al país en eventos internacionales. Para mantener esta beca deberá acreditar un nivel de rendimiento académico equivalente a Bueno a partir del segundo semestre de su carrera”.</w:t>
      </w:r>
    </w:p>
    <w:p w:rsidR="00AF17B9" w:rsidRPr="00816F89" w:rsidRDefault="00AF17B9" w:rsidP="00A83935">
      <w:pPr>
        <w:ind w:left="1440" w:right="4"/>
        <w:jc w:val="both"/>
        <w:rPr>
          <w:rFonts w:ascii="Garamond" w:hAnsi="Garamond"/>
          <w:b/>
          <w:bCs/>
          <w:sz w:val="22"/>
          <w:szCs w:val="22"/>
        </w:rPr>
      </w:pPr>
    </w:p>
    <w:p w:rsidR="00AF17B9" w:rsidRDefault="00AF17B9" w:rsidP="00A83935">
      <w:pPr>
        <w:ind w:left="1485" w:right="4"/>
        <w:jc w:val="both"/>
        <w:rPr>
          <w:rFonts w:ascii="Garamond" w:hAnsi="Garamond"/>
          <w:bCs/>
          <w:i/>
          <w:sz w:val="22"/>
          <w:szCs w:val="22"/>
        </w:rPr>
      </w:pPr>
      <w:r w:rsidRPr="00816F89">
        <w:rPr>
          <w:rFonts w:ascii="Garamond" w:hAnsi="Garamond"/>
          <w:b/>
          <w:bCs/>
          <w:sz w:val="22"/>
          <w:szCs w:val="22"/>
        </w:rPr>
        <w:t>(2)</w:t>
      </w:r>
      <w:r w:rsidRPr="00816F89">
        <w:rPr>
          <w:rFonts w:ascii="Garamond" w:hAnsi="Garamond"/>
          <w:bCs/>
          <w:sz w:val="22"/>
          <w:szCs w:val="22"/>
        </w:rPr>
        <w:t xml:space="preserve">  Asimismo, el </w:t>
      </w:r>
      <w:r w:rsidRPr="00816F89">
        <w:rPr>
          <w:rFonts w:ascii="Garamond" w:hAnsi="Garamond"/>
          <w:b/>
          <w:bCs/>
          <w:sz w:val="22"/>
          <w:szCs w:val="22"/>
        </w:rPr>
        <w:t xml:space="preserve">CONSEJO POLITÉCNICO RESUELVE </w:t>
      </w:r>
      <w:r w:rsidRPr="00816F89">
        <w:rPr>
          <w:rFonts w:ascii="Garamond" w:hAnsi="Garamond"/>
          <w:bCs/>
          <w:sz w:val="22"/>
          <w:szCs w:val="22"/>
        </w:rPr>
        <w:t xml:space="preserve">QUE </w:t>
      </w:r>
      <w:r w:rsidRPr="00816F89">
        <w:rPr>
          <w:rFonts w:ascii="Garamond" w:hAnsi="Garamond"/>
          <w:bCs/>
          <w:i/>
          <w:sz w:val="22"/>
          <w:szCs w:val="22"/>
        </w:rPr>
        <w:t>en este semestre estas becas son de USA $300.00 (USA TRESCIENTOS DÓLARES), en un solo pago, vencido el primer semestre”.</w:t>
      </w:r>
    </w:p>
    <w:p w:rsidR="00AF17B9" w:rsidRPr="00816F89" w:rsidRDefault="00AF17B9" w:rsidP="00A83935">
      <w:pPr>
        <w:ind w:left="1485" w:right="4"/>
        <w:jc w:val="both"/>
        <w:rPr>
          <w:rFonts w:ascii="Garamond" w:hAnsi="Garamond"/>
          <w:bCs/>
          <w:i/>
          <w:sz w:val="22"/>
          <w:szCs w:val="22"/>
        </w:rPr>
      </w:pPr>
    </w:p>
    <w:p w:rsidR="00AF17B9" w:rsidRPr="00816F89" w:rsidRDefault="00AF17B9" w:rsidP="00A83935">
      <w:pPr>
        <w:ind w:left="1440" w:right="4" w:hanging="1440"/>
        <w:jc w:val="both"/>
        <w:rPr>
          <w:rFonts w:ascii="Garamond" w:hAnsi="Garamond"/>
          <w:b/>
          <w:sz w:val="22"/>
          <w:szCs w:val="22"/>
        </w:rPr>
      </w:pPr>
      <w:r w:rsidRPr="00816F89">
        <w:rPr>
          <w:rFonts w:ascii="Garamond" w:hAnsi="Garamond"/>
          <w:b/>
          <w:bCs/>
          <w:sz w:val="22"/>
          <w:szCs w:val="22"/>
          <w:u w:val="single"/>
        </w:rPr>
        <w:t xml:space="preserve">12-07-272.- </w:t>
      </w:r>
      <w:r w:rsidRPr="00816F89">
        <w:rPr>
          <w:rFonts w:ascii="Garamond" w:hAnsi="Garamond"/>
          <w:b/>
          <w:bCs/>
          <w:sz w:val="22"/>
          <w:szCs w:val="22"/>
        </w:rPr>
        <w:tab/>
      </w:r>
      <w:r w:rsidRPr="00816F89">
        <w:rPr>
          <w:rFonts w:ascii="Garamond" w:hAnsi="Garamond"/>
          <w:b/>
          <w:sz w:val="22"/>
          <w:szCs w:val="22"/>
        </w:rPr>
        <w:t xml:space="preserve">Respecto de la solicitud de la </w:t>
      </w:r>
      <w:r w:rsidRPr="00816F89">
        <w:rPr>
          <w:rFonts w:ascii="Garamond" w:hAnsi="Garamond"/>
          <w:sz w:val="22"/>
          <w:szCs w:val="22"/>
        </w:rPr>
        <w:t xml:space="preserve">Directora General y Técnico de ‘Laboratorio PROTAL-ESPOL’ Dra. Gloria Bajaña Jurado constante en su oficio </w:t>
      </w:r>
      <w:r w:rsidRPr="00816F89">
        <w:rPr>
          <w:rFonts w:ascii="Garamond" w:hAnsi="Garamond"/>
          <w:b/>
          <w:sz w:val="22"/>
          <w:szCs w:val="22"/>
        </w:rPr>
        <w:t>LABPROTAL</w:t>
      </w:r>
      <w:r w:rsidRPr="00816F89">
        <w:rPr>
          <w:rFonts w:ascii="Garamond" w:hAnsi="Garamond"/>
          <w:sz w:val="22"/>
          <w:szCs w:val="22"/>
        </w:rPr>
        <w:t xml:space="preserve">.096.07.12/Jul.5.2012 dirigido al Rector Dr. Moisés Tacle para que </w:t>
      </w:r>
      <w:r w:rsidRPr="00816F89">
        <w:rPr>
          <w:rFonts w:ascii="Garamond" w:hAnsi="Garamond"/>
          <w:i/>
          <w:sz w:val="22"/>
          <w:szCs w:val="22"/>
        </w:rPr>
        <w:t xml:space="preserve"> por los antecedentes que señala se proceda a  ‘…Reducir el porcentaje automático del 23.13 que está considerado en ESPOLTECH E.P. como beneficio Institucional,…</w:t>
      </w:r>
      <w:r w:rsidRPr="00816F89">
        <w:rPr>
          <w:rFonts w:ascii="Garamond" w:hAnsi="Garamond"/>
          <w:sz w:val="22"/>
          <w:szCs w:val="22"/>
        </w:rPr>
        <w:t xml:space="preserve"> </w:t>
      </w:r>
      <w:r w:rsidRPr="00816F89">
        <w:rPr>
          <w:rFonts w:ascii="Garamond" w:hAnsi="Garamond"/>
          <w:i/>
          <w:sz w:val="22"/>
          <w:szCs w:val="22"/>
        </w:rPr>
        <w:t>’</w:t>
      </w:r>
      <w:r w:rsidRPr="00816F89">
        <w:rPr>
          <w:rFonts w:ascii="Garamond" w:hAnsi="Garamond"/>
          <w:sz w:val="22"/>
          <w:szCs w:val="22"/>
        </w:rPr>
        <w:t xml:space="preserve"> al porcentaje que determina en su petitorio; el CONSEJO POLITÉCNICO RESUELVE que, previo a resolver, la </w:t>
      </w:r>
      <w:r w:rsidRPr="00816F89">
        <w:rPr>
          <w:rFonts w:ascii="Garamond" w:hAnsi="Garamond"/>
          <w:b/>
          <w:sz w:val="22"/>
          <w:szCs w:val="22"/>
        </w:rPr>
        <w:t xml:space="preserve"> </w:t>
      </w:r>
      <w:r w:rsidRPr="00816F89">
        <w:rPr>
          <w:rFonts w:ascii="Garamond" w:hAnsi="Garamond"/>
          <w:sz w:val="22"/>
          <w:szCs w:val="22"/>
        </w:rPr>
        <w:t xml:space="preserve">Directora General y Técnico de ‘Laboratorio PROTAL-ESPOL’ Dra. Gloria Bajaña Jurado </w:t>
      </w:r>
      <w:r w:rsidRPr="00816F89">
        <w:rPr>
          <w:rFonts w:ascii="Garamond" w:hAnsi="Garamond"/>
          <w:i/>
          <w:sz w:val="22"/>
          <w:szCs w:val="22"/>
        </w:rPr>
        <w:t>haga una exposición integral sobre el asunto a este organismo, detallando particularmente sobre la situación del laboratorio a su cargo.</w:t>
      </w:r>
    </w:p>
    <w:p w:rsidR="00AF17B9" w:rsidRPr="00816F89" w:rsidRDefault="00AF17B9" w:rsidP="00BC19B7">
      <w:pPr>
        <w:ind w:right="-399" w:hanging="426"/>
        <w:jc w:val="both"/>
        <w:rPr>
          <w:i/>
          <w:sz w:val="22"/>
          <w:szCs w:val="22"/>
        </w:rPr>
      </w:pPr>
    </w:p>
    <w:p w:rsidR="00AF17B9" w:rsidRPr="00816F89" w:rsidRDefault="00AF17B9" w:rsidP="00A83935">
      <w:pPr>
        <w:spacing w:line="220" w:lineRule="exact"/>
        <w:ind w:left="1440" w:hanging="1440"/>
        <w:jc w:val="both"/>
        <w:rPr>
          <w:rFonts w:ascii="Garamond" w:hAnsi="Garamond"/>
          <w:i/>
          <w:sz w:val="22"/>
          <w:szCs w:val="22"/>
        </w:rPr>
      </w:pPr>
      <w:r w:rsidRPr="00816F89">
        <w:rPr>
          <w:rFonts w:ascii="Garamond" w:hAnsi="Garamond"/>
          <w:b/>
          <w:bCs/>
          <w:sz w:val="22"/>
          <w:szCs w:val="22"/>
          <w:u w:val="single"/>
        </w:rPr>
        <w:t>12-07-273.-</w:t>
      </w:r>
      <w:r w:rsidRPr="00816F89">
        <w:rPr>
          <w:rFonts w:ascii="Garamond" w:hAnsi="Garamond"/>
          <w:b/>
          <w:bCs/>
          <w:sz w:val="22"/>
          <w:szCs w:val="22"/>
        </w:rPr>
        <w:tab/>
      </w:r>
      <w:r w:rsidRPr="00816F89">
        <w:rPr>
          <w:rFonts w:ascii="Garamond" w:hAnsi="Garamond"/>
          <w:sz w:val="22"/>
          <w:szCs w:val="22"/>
        </w:rPr>
        <w:t xml:space="preserve">Al </w:t>
      </w:r>
      <w:r w:rsidRPr="00816F89">
        <w:rPr>
          <w:rFonts w:ascii="Garamond" w:hAnsi="Garamond"/>
          <w:b/>
          <w:sz w:val="22"/>
          <w:szCs w:val="22"/>
        </w:rPr>
        <w:t>CONOCER</w:t>
      </w:r>
      <w:r w:rsidRPr="00816F89">
        <w:rPr>
          <w:rFonts w:ascii="Garamond" w:hAnsi="Garamond"/>
          <w:sz w:val="22"/>
          <w:szCs w:val="22"/>
        </w:rPr>
        <w:t xml:space="preserve"> el oficio UATH-454-12 de julio 16 de 2012 dirigido por la Directora de la Unidad de Talento Humano Sra. Mariana Viteri  de Montenegro al Rector Dr. Moisés Tacle, e</w:t>
      </w:r>
      <w:r w:rsidRPr="00816F89">
        <w:rPr>
          <w:rFonts w:ascii="Garamond" w:hAnsi="Garamond"/>
          <w:i/>
          <w:sz w:val="22"/>
          <w:szCs w:val="22"/>
        </w:rPr>
        <w:t xml:space="preserve">n referencia a su informe contenido en su oficio CDP-000-12 de julio 10 de 2012, quien en lo principal y correspondientemente y con las causales que asienta, le </w:t>
      </w:r>
      <w:r w:rsidRPr="00816F89">
        <w:rPr>
          <w:rFonts w:ascii="Garamond" w:hAnsi="Garamond"/>
          <w:b/>
          <w:i/>
          <w:sz w:val="22"/>
          <w:szCs w:val="22"/>
        </w:rPr>
        <w:t>informa</w:t>
      </w:r>
      <w:r w:rsidRPr="00816F89">
        <w:rPr>
          <w:rFonts w:ascii="Garamond" w:hAnsi="Garamond"/>
          <w:i/>
          <w:sz w:val="22"/>
          <w:szCs w:val="22"/>
        </w:rPr>
        <w:t xml:space="preserve">: que se podría proceder con el cambio en  denominación del cargo de ‘Director’ por el de ‘Jefe’  en la ‘Unidad de Publicaciones’); que éste estaría ubicado en el grupo ocupacional Servidor Público 6, grado 12, con una RMU de $1.412, de la tabla salarial de los 20 grados emitida por el Ministerio de Relaciones Laborales; que, para ello, este organismo deberá </w:t>
      </w:r>
      <w:r w:rsidRPr="00816F89">
        <w:rPr>
          <w:rFonts w:ascii="Garamond" w:hAnsi="Garamond"/>
          <w:b/>
          <w:i/>
          <w:sz w:val="22"/>
          <w:szCs w:val="22"/>
        </w:rPr>
        <w:t>aprobar el cambio de denominación del cargo</w:t>
      </w:r>
      <w:r w:rsidRPr="00816F89">
        <w:rPr>
          <w:rFonts w:ascii="Garamond" w:hAnsi="Garamond"/>
          <w:i/>
          <w:sz w:val="22"/>
          <w:szCs w:val="22"/>
        </w:rPr>
        <w:t xml:space="preserve"> (de ‘Director’ a ‘Jefe’ de la unidad de Publicaciones, a fin de que se </w:t>
      </w:r>
      <w:r w:rsidRPr="00816F89">
        <w:rPr>
          <w:rFonts w:ascii="Garamond" w:hAnsi="Garamond"/>
          <w:b/>
          <w:i/>
          <w:sz w:val="22"/>
          <w:szCs w:val="22"/>
        </w:rPr>
        <w:t>realice la modificación en su reglamento</w:t>
      </w:r>
      <w:r w:rsidRPr="00816F89">
        <w:rPr>
          <w:rFonts w:ascii="Garamond" w:hAnsi="Garamond"/>
          <w:i/>
          <w:sz w:val="22"/>
          <w:szCs w:val="22"/>
        </w:rPr>
        <w:t xml:space="preserve"> y la </w:t>
      </w:r>
      <w:r w:rsidRPr="00816F89">
        <w:rPr>
          <w:rFonts w:ascii="Garamond" w:hAnsi="Garamond"/>
          <w:b/>
          <w:i/>
          <w:sz w:val="22"/>
          <w:szCs w:val="22"/>
        </w:rPr>
        <w:t>actualización en ‘Manual de funciones’</w:t>
      </w:r>
      <w:r w:rsidRPr="00816F89">
        <w:rPr>
          <w:rFonts w:ascii="Garamond" w:hAnsi="Garamond"/>
          <w:i/>
          <w:sz w:val="22"/>
          <w:szCs w:val="22"/>
        </w:rPr>
        <w:t xml:space="preserve">; y que cumplido lo anterior, en su calidad de autoridad nominadora, el Rector podrá: a) emitir ‘nombramiento’ provisional al </w:t>
      </w:r>
      <w:r w:rsidRPr="00816F89">
        <w:rPr>
          <w:rFonts w:ascii="Garamond" w:hAnsi="Garamond"/>
          <w:b/>
          <w:i/>
          <w:sz w:val="22"/>
          <w:szCs w:val="22"/>
        </w:rPr>
        <w:t>Lcdo. Aristóteles Pérez</w:t>
      </w:r>
      <w:r w:rsidRPr="00816F89">
        <w:rPr>
          <w:rFonts w:ascii="Garamond" w:hAnsi="Garamond"/>
          <w:i/>
          <w:sz w:val="22"/>
          <w:szCs w:val="22"/>
        </w:rPr>
        <w:t xml:space="preserve">, quien cumple el perfil; o, b) autorizar la convocatoria a concurso de méritos y oposición para cubrir la vacante ‘Jefe de Unidad’; el </w:t>
      </w:r>
      <w:r w:rsidRPr="00816F89">
        <w:rPr>
          <w:rFonts w:ascii="Garamond" w:hAnsi="Garamond"/>
          <w:b/>
          <w:i/>
          <w:sz w:val="22"/>
          <w:szCs w:val="22"/>
        </w:rPr>
        <w:t>CONSEJO POLITÉCNICO RESUELVE</w:t>
      </w:r>
      <w:r w:rsidRPr="00816F89">
        <w:rPr>
          <w:rFonts w:ascii="Garamond" w:hAnsi="Garamond"/>
          <w:i/>
          <w:sz w:val="22"/>
          <w:szCs w:val="22"/>
        </w:rPr>
        <w:t>:</w:t>
      </w:r>
    </w:p>
    <w:p w:rsidR="00AF17B9" w:rsidRPr="00816F89" w:rsidRDefault="00AF17B9" w:rsidP="00A83935">
      <w:pPr>
        <w:spacing w:line="220" w:lineRule="exact"/>
        <w:ind w:left="720"/>
        <w:jc w:val="both"/>
        <w:rPr>
          <w:rFonts w:ascii="Garamond" w:hAnsi="Garamond"/>
          <w:i/>
          <w:sz w:val="22"/>
          <w:szCs w:val="22"/>
        </w:rPr>
      </w:pPr>
    </w:p>
    <w:p w:rsidR="00AF17B9" w:rsidRPr="00816F89" w:rsidRDefault="00AF17B9" w:rsidP="00A83935">
      <w:pPr>
        <w:spacing w:line="220" w:lineRule="exact"/>
        <w:ind w:left="1440"/>
        <w:jc w:val="both"/>
        <w:rPr>
          <w:rFonts w:ascii="Garamond" w:hAnsi="Garamond"/>
          <w:i/>
          <w:sz w:val="22"/>
          <w:szCs w:val="22"/>
        </w:rPr>
      </w:pPr>
      <w:r w:rsidRPr="00816F89">
        <w:rPr>
          <w:rFonts w:ascii="Garamond" w:hAnsi="Garamond"/>
          <w:sz w:val="22"/>
          <w:szCs w:val="22"/>
        </w:rPr>
        <w:t xml:space="preserve">1. </w:t>
      </w:r>
      <w:r w:rsidRPr="00816F89">
        <w:rPr>
          <w:rFonts w:ascii="Garamond" w:hAnsi="Garamond"/>
          <w:b/>
          <w:bCs/>
          <w:sz w:val="22"/>
          <w:szCs w:val="22"/>
        </w:rPr>
        <w:t xml:space="preserve">ACOGER </w:t>
      </w:r>
      <w:r w:rsidRPr="00816F89">
        <w:rPr>
          <w:rFonts w:ascii="Garamond" w:hAnsi="Garamond"/>
          <w:bCs/>
          <w:sz w:val="22"/>
          <w:szCs w:val="22"/>
        </w:rPr>
        <w:t>y</w:t>
      </w:r>
      <w:r w:rsidRPr="00816F89">
        <w:rPr>
          <w:rFonts w:ascii="Garamond" w:hAnsi="Garamond"/>
          <w:b/>
          <w:bCs/>
          <w:sz w:val="22"/>
          <w:szCs w:val="22"/>
        </w:rPr>
        <w:t xml:space="preserve"> APROBAR</w:t>
      </w:r>
      <w:r w:rsidRPr="00816F89">
        <w:rPr>
          <w:rFonts w:ascii="Garamond" w:hAnsi="Garamond"/>
          <w:bCs/>
          <w:sz w:val="22"/>
          <w:szCs w:val="22"/>
        </w:rPr>
        <w:t xml:space="preserve"> el </w:t>
      </w:r>
      <w:r w:rsidRPr="00816F89">
        <w:rPr>
          <w:rFonts w:ascii="Garamond" w:hAnsi="Garamond"/>
          <w:b/>
          <w:i/>
          <w:sz w:val="22"/>
          <w:szCs w:val="22"/>
        </w:rPr>
        <w:t xml:space="preserve">Informe </w:t>
      </w:r>
      <w:r w:rsidRPr="00816F89">
        <w:rPr>
          <w:rFonts w:ascii="Garamond" w:hAnsi="Garamond"/>
          <w:sz w:val="22"/>
          <w:szCs w:val="22"/>
        </w:rPr>
        <w:t>presentado</w:t>
      </w:r>
      <w:r w:rsidRPr="00816F89">
        <w:rPr>
          <w:rFonts w:ascii="Garamond" w:hAnsi="Garamond"/>
          <w:b/>
          <w:sz w:val="22"/>
          <w:szCs w:val="22"/>
        </w:rPr>
        <w:t xml:space="preserve"> </w:t>
      </w:r>
      <w:r w:rsidRPr="00816F89">
        <w:rPr>
          <w:rFonts w:ascii="Garamond" w:hAnsi="Garamond"/>
          <w:sz w:val="22"/>
          <w:szCs w:val="22"/>
        </w:rPr>
        <w:t xml:space="preserve">por la Directora de la Unidad de Talento Humano Sra. Mariana Viteri  de Montenegro al Rector Dr. Moisés Tacle constante en su oficio UATH-454-12 de julio 16 de 2012, mismo que integra esta resolución; y consiguientemente, </w:t>
      </w:r>
      <w:r w:rsidRPr="00816F89">
        <w:rPr>
          <w:rFonts w:ascii="Garamond" w:hAnsi="Garamond"/>
          <w:b/>
          <w:sz w:val="22"/>
          <w:szCs w:val="22"/>
        </w:rPr>
        <w:t>AUTORIZAR</w:t>
      </w:r>
      <w:r w:rsidRPr="00816F89">
        <w:rPr>
          <w:rFonts w:ascii="Garamond" w:hAnsi="Garamond"/>
          <w:sz w:val="22"/>
          <w:szCs w:val="22"/>
        </w:rPr>
        <w:t xml:space="preserve"> el</w:t>
      </w:r>
      <w:r w:rsidRPr="00816F89">
        <w:rPr>
          <w:rFonts w:ascii="Garamond" w:hAnsi="Garamond"/>
          <w:i/>
          <w:sz w:val="22"/>
          <w:szCs w:val="22"/>
        </w:rPr>
        <w:t xml:space="preserve"> </w:t>
      </w:r>
      <w:r w:rsidRPr="00816F89">
        <w:rPr>
          <w:rFonts w:ascii="Garamond" w:hAnsi="Garamond"/>
          <w:b/>
          <w:i/>
          <w:sz w:val="22"/>
          <w:szCs w:val="22"/>
        </w:rPr>
        <w:t>CAMBIO DE DENOMINACIÓN</w:t>
      </w:r>
      <w:r w:rsidRPr="00816F89">
        <w:rPr>
          <w:rFonts w:ascii="Garamond" w:hAnsi="Garamond"/>
          <w:i/>
          <w:sz w:val="22"/>
          <w:szCs w:val="22"/>
        </w:rPr>
        <w:t xml:space="preserve"> del cargo de ‘Director’ por el de ‘</w:t>
      </w:r>
      <w:r w:rsidRPr="00816F89">
        <w:rPr>
          <w:rFonts w:ascii="Garamond" w:hAnsi="Garamond"/>
          <w:b/>
          <w:i/>
          <w:sz w:val="22"/>
          <w:szCs w:val="22"/>
        </w:rPr>
        <w:t>JEFE</w:t>
      </w:r>
      <w:r w:rsidRPr="00816F89">
        <w:rPr>
          <w:rFonts w:ascii="Garamond" w:hAnsi="Garamond"/>
          <w:i/>
          <w:sz w:val="22"/>
          <w:szCs w:val="22"/>
        </w:rPr>
        <w:t xml:space="preserve">’  de la ‘UNIDAD DE PUBLICACIONES’); que estará ubicado en el grupo ocupacional Servidor Público 6, grado 12, con una RMU de $1.412, de la tabla salarial de los 20 grados emitida por el Ministerio de Relaciones Laborales;  </w:t>
      </w:r>
    </w:p>
    <w:p w:rsidR="00AF17B9" w:rsidRPr="00816F89" w:rsidRDefault="00AF17B9" w:rsidP="00A83935">
      <w:pPr>
        <w:spacing w:line="220" w:lineRule="exact"/>
        <w:ind w:left="1440"/>
        <w:jc w:val="both"/>
        <w:rPr>
          <w:rFonts w:ascii="Garamond" w:hAnsi="Garamond"/>
          <w:sz w:val="22"/>
          <w:szCs w:val="22"/>
        </w:rPr>
      </w:pPr>
      <w:r w:rsidRPr="00816F89">
        <w:rPr>
          <w:rFonts w:ascii="Garamond" w:hAnsi="Garamond"/>
          <w:sz w:val="22"/>
          <w:szCs w:val="22"/>
        </w:rPr>
        <w:t xml:space="preserve">2. </w:t>
      </w:r>
      <w:r w:rsidRPr="00816F89">
        <w:rPr>
          <w:rFonts w:ascii="Garamond" w:hAnsi="Garamond"/>
          <w:b/>
          <w:sz w:val="22"/>
          <w:szCs w:val="22"/>
        </w:rPr>
        <w:t xml:space="preserve">REFORMAR el </w:t>
      </w:r>
      <w:r w:rsidRPr="00816F89">
        <w:rPr>
          <w:rFonts w:ascii="Garamond" w:hAnsi="Garamond"/>
          <w:sz w:val="22"/>
          <w:szCs w:val="22"/>
        </w:rPr>
        <w:t>‘Reglamento de la Unidad de Publicaciones (UDP) de la ESPOL</w:t>
      </w:r>
      <w:r w:rsidRPr="00816F89">
        <w:rPr>
          <w:rFonts w:ascii="Garamond" w:hAnsi="Garamond"/>
          <w:i/>
          <w:sz w:val="22"/>
          <w:szCs w:val="22"/>
        </w:rPr>
        <w:t xml:space="preserve">’, </w:t>
      </w:r>
      <w:r w:rsidRPr="00816F89">
        <w:rPr>
          <w:rFonts w:ascii="Garamond" w:hAnsi="Garamond"/>
          <w:b/>
          <w:sz w:val="22"/>
          <w:szCs w:val="22"/>
        </w:rPr>
        <w:t xml:space="preserve"> </w:t>
      </w:r>
      <w:r w:rsidRPr="00816F89">
        <w:rPr>
          <w:rFonts w:ascii="Garamond" w:hAnsi="Garamond"/>
          <w:sz w:val="22"/>
          <w:szCs w:val="22"/>
        </w:rPr>
        <w:t>substituyendo</w:t>
      </w:r>
      <w:r w:rsidRPr="00816F89">
        <w:rPr>
          <w:rFonts w:ascii="Garamond" w:hAnsi="Garamond"/>
          <w:b/>
          <w:sz w:val="22"/>
          <w:szCs w:val="22"/>
        </w:rPr>
        <w:t xml:space="preserve"> </w:t>
      </w:r>
      <w:r w:rsidRPr="00816F89">
        <w:rPr>
          <w:rFonts w:ascii="Garamond" w:hAnsi="Garamond"/>
          <w:sz w:val="22"/>
          <w:szCs w:val="22"/>
        </w:rPr>
        <w:t>la palabra ‘Director’ (de la Unidad de Publicaciones) por la de</w:t>
      </w:r>
      <w:r w:rsidRPr="00816F89">
        <w:rPr>
          <w:rFonts w:ascii="Garamond" w:hAnsi="Garamond"/>
          <w:b/>
          <w:sz w:val="22"/>
          <w:szCs w:val="22"/>
        </w:rPr>
        <w:t xml:space="preserve"> JEFE, </w:t>
      </w:r>
      <w:r w:rsidRPr="00816F89">
        <w:rPr>
          <w:rFonts w:ascii="Garamond" w:hAnsi="Garamond"/>
          <w:sz w:val="22"/>
          <w:szCs w:val="22"/>
        </w:rPr>
        <w:t xml:space="preserve">en todas las partes de éste en que así se lo mencionare; y, </w:t>
      </w:r>
    </w:p>
    <w:p w:rsidR="00AF17B9" w:rsidRPr="00816F89" w:rsidRDefault="00AF17B9" w:rsidP="00A83935">
      <w:pPr>
        <w:spacing w:line="220" w:lineRule="exact"/>
        <w:ind w:left="1440"/>
        <w:jc w:val="both"/>
        <w:rPr>
          <w:rFonts w:ascii="Garamond" w:hAnsi="Garamond"/>
          <w:b/>
          <w:sz w:val="22"/>
          <w:szCs w:val="22"/>
        </w:rPr>
      </w:pPr>
      <w:r w:rsidRPr="00816F89">
        <w:rPr>
          <w:rFonts w:ascii="Garamond" w:hAnsi="Garamond"/>
          <w:sz w:val="22"/>
          <w:szCs w:val="22"/>
        </w:rPr>
        <w:t>3.</w:t>
      </w:r>
      <w:r w:rsidRPr="00816F89">
        <w:rPr>
          <w:rFonts w:ascii="Garamond" w:hAnsi="Garamond"/>
          <w:i/>
          <w:sz w:val="22"/>
          <w:szCs w:val="22"/>
        </w:rPr>
        <w:t xml:space="preserve"> Se </w:t>
      </w:r>
      <w:r w:rsidRPr="00816F89">
        <w:rPr>
          <w:rFonts w:ascii="Garamond" w:hAnsi="Garamond"/>
          <w:b/>
          <w:sz w:val="22"/>
          <w:szCs w:val="22"/>
        </w:rPr>
        <w:t>ACTUALICE</w:t>
      </w:r>
      <w:r w:rsidRPr="00816F89">
        <w:rPr>
          <w:rFonts w:ascii="Garamond" w:hAnsi="Garamond"/>
          <w:b/>
          <w:i/>
          <w:sz w:val="22"/>
          <w:szCs w:val="22"/>
        </w:rPr>
        <w:t xml:space="preserve"> </w:t>
      </w:r>
      <w:r w:rsidRPr="00816F89">
        <w:rPr>
          <w:rFonts w:ascii="Garamond" w:hAnsi="Garamond"/>
          <w:i/>
          <w:sz w:val="22"/>
          <w:szCs w:val="22"/>
        </w:rPr>
        <w:t>el puesto en mención en el ‘</w:t>
      </w:r>
      <w:r w:rsidRPr="00816F89">
        <w:rPr>
          <w:rFonts w:ascii="Garamond" w:hAnsi="Garamond"/>
          <w:b/>
          <w:i/>
          <w:sz w:val="22"/>
          <w:szCs w:val="22"/>
        </w:rPr>
        <w:t>Manual de Funciones’</w:t>
      </w:r>
      <w:r w:rsidRPr="00816F89">
        <w:rPr>
          <w:rFonts w:ascii="Garamond" w:hAnsi="Garamond"/>
          <w:i/>
          <w:sz w:val="22"/>
          <w:szCs w:val="22"/>
        </w:rPr>
        <w:t>.</w:t>
      </w:r>
    </w:p>
    <w:p w:rsidR="00AF17B9" w:rsidRPr="00816F89" w:rsidRDefault="00AF17B9" w:rsidP="00BC19B7">
      <w:pPr>
        <w:ind w:right="-399" w:hanging="426"/>
        <w:jc w:val="both"/>
        <w:rPr>
          <w:b/>
          <w:sz w:val="22"/>
          <w:szCs w:val="22"/>
        </w:rPr>
      </w:pPr>
    </w:p>
    <w:p w:rsidR="00AF17B9" w:rsidRPr="00816F89" w:rsidRDefault="00AF17B9" w:rsidP="00A83935">
      <w:pPr>
        <w:tabs>
          <w:tab w:val="left" w:pos="360"/>
        </w:tabs>
        <w:ind w:left="1440" w:hanging="1440"/>
        <w:jc w:val="both"/>
        <w:rPr>
          <w:rFonts w:ascii="Garamond" w:eastAsia="Arial Unicode MS" w:hAnsi="Garamond"/>
          <w:sz w:val="22"/>
          <w:szCs w:val="22"/>
        </w:rPr>
      </w:pPr>
      <w:r w:rsidRPr="00816F89">
        <w:rPr>
          <w:rFonts w:ascii="Garamond" w:hAnsi="Garamond"/>
          <w:b/>
          <w:bCs/>
          <w:sz w:val="22"/>
          <w:szCs w:val="22"/>
          <w:u w:val="single"/>
        </w:rPr>
        <w:t>12-07-274.-</w:t>
      </w:r>
      <w:r w:rsidRPr="00816F89">
        <w:rPr>
          <w:rFonts w:ascii="Garamond" w:eastAsia="Arial Unicode MS" w:hAnsi="Garamond"/>
          <w:sz w:val="22"/>
          <w:szCs w:val="22"/>
        </w:rPr>
        <w:tab/>
        <w:t xml:space="preserve">Respecto del oficio FIP-148-2010 de julio 13 de 2012 que el </w:t>
      </w:r>
      <w:r w:rsidRPr="00816F89">
        <w:rPr>
          <w:rFonts w:ascii="Garamond" w:eastAsia="Arial Unicode MS" w:hAnsi="Garamond"/>
          <w:b/>
          <w:bCs/>
          <w:spacing w:val="-20"/>
          <w:sz w:val="22"/>
          <w:szCs w:val="22"/>
        </w:rPr>
        <w:t xml:space="preserve">decano de  FIP Dr. Jorge Calderón </w:t>
      </w:r>
      <w:r w:rsidRPr="00816F89">
        <w:rPr>
          <w:rFonts w:ascii="Garamond" w:eastAsia="Arial Unicode MS" w:hAnsi="Garamond"/>
          <w:sz w:val="22"/>
          <w:szCs w:val="22"/>
        </w:rPr>
        <w:t xml:space="preserve">dirige al Rector Dr. Moisés Tacle en referencia a la solicitud de apoyo económico para realizar estudios doctorales de la investigadora contratada del CIBE </w:t>
      </w:r>
      <w:r w:rsidRPr="00816F89">
        <w:rPr>
          <w:rFonts w:ascii="Garamond" w:eastAsia="Arial Unicode MS" w:hAnsi="Garamond"/>
          <w:iCs/>
          <w:sz w:val="22"/>
          <w:szCs w:val="22"/>
        </w:rPr>
        <w:t xml:space="preserve">Ing. Lisbeth Espinoza </w:t>
      </w:r>
      <w:r w:rsidRPr="00816F89">
        <w:rPr>
          <w:rFonts w:ascii="Garamond" w:eastAsia="Arial Unicode MS" w:hAnsi="Garamond"/>
          <w:sz w:val="22"/>
          <w:szCs w:val="22"/>
        </w:rPr>
        <w:t xml:space="preserve">y a fin de determinar lo dispuesto en el </w:t>
      </w:r>
      <w:r w:rsidRPr="00816F89">
        <w:rPr>
          <w:rFonts w:ascii="Garamond" w:eastAsia="Arial Unicode MS" w:hAnsi="Garamond"/>
          <w:iCs/>
          <w:sz w:val="22"/>
          <w:szCs w:val="22"/>
        </w:rPr>
        <w:t xml:space="preserve">‘Reglamento de becas para perfeccionamiento doctoral y postdoctoral en el exterior’, le informa que </w:t>
      </w:r>
      <w:r w:rsidRPr="00816F89">
        <w:rPr>
          <w:rFonts w:ascii="Garamond" w:eastAsia="Arial Unicode MS" w:hAnsi="Garamond"/>
          <w:sz w:val="22"/>
          <w:szCs w:val="22"/>
        </w:rPr>
        <w:t xml:space="preserve">la </w:t>
      </w:r>
      <w:r w:rsidRPr="00816F89">
        <w:rPr>
          <w:rFonts w:ascii="Garamond" w:eastAsia="Arial Unicode MS" w:hAnsi="Garamond"/>
          <w:iCs/>
          <w:sz w:val="22"/>
          <w:szCs w:val="22"/>
        </w:rPr>
        <w:t>ayuda económica que le corresponde a la investigadora contratada del CIBE es como sigue</w:t>
      </w:r>
      <w:r w:rsidRPr="00816F89">
        <w:rPr>
          <w:rFonts w:ascii="Garamond" w:eastAsia="Arial Unicode MS" w:hAnsi="Garamond"/>
          <w:sz w:val="22"/>
          <w:szCs w:val="22"/>
        </w:rPr>
        <w:t>:</w:t>
      </w:r>
    </w:p>
    <w:tbl>
      <w:tblPr>
        <w:tblpPr w:leftFromText="141" w:rightFromText="141" w:vertAnchor="text" w:horzAnchor="page" w:tblpX="3576" w:tblpY="176"/>
        <w:tblW w:w="3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4"/>
        <w:gridCol w:w="1110"/>
      </w:tblGrid>
      <w:tr w:rsidR="00AF17B9" w:rsidRPr="00816F89" w:rsidTr="00A959D7">
        <w:tc>
          <w:tcPr>
            <w:tcW w:w="4145" w:type="pct"/>
          </w:tcPr>
          <w:p w:rsidR="00AF17B9" w:rsidRPr="00816F89" w:rsidRDefault="00AF17B9" w:rsidP="00A959D7">
            <w:pPr>
              <w:pStyle w:val="Sinespaciado1"/>
              <w:rPr>
                <w:rFonts w:ascii="Garamond" w:hAnsi="Garamond" w:cs="Garamond"/>
                <w:i/>
                <w:iCs/>
                <w:sz w:val="22"/>
                <w:szCs w:val="22"/>
              </w:rPr>
            </w:pPr>
            <w:r w:rsidRPr="00816F89">
              <w:rPr>
                <w:rFonts w:ascii="Garamond" w:hAnsi="Garamond" w:cs="Garamond"/>
                <w:i/>
                <w:iCs/>
                <w:sz w:val="22"/>
                <w:szCs w:val="22"/>
              </w:rPr>
              <w:t>“Coeficiente país: Estados Unidos 1.41 x 500</w:t>
            </w:r>
          </w:p>
        </w:tc>
        <w:tc>
          <w:tcPr>
            <w:tcW w:w="855" w:type="pct"/>
          </w:tcPr>
          <w:p w:rsidR="00AF17B9" w:rsidRPr="00816F89" w:rsidRDefault="00AF17B9" w:rsidP="00A959D7">
            <w:pPr>
              <w:pStyle w:val="Sinespaciado1"/>
              <w:ind w:left="110"/>
              <w:jc w:val="both"/>
              <w:rPr>
                <w:rFonts w:ascii="Garamond" w:hAnsi="Garamond" w:cs="Garamond"/>
                <w:b/>
                <w:bCs/>
                <w:i/>
                <w:iCs/>
                <w:sz w:val="22"/>
                <w:szCs w:val="22"/>
              </w:rPr>
            </w:pPr>
            <w:r w:rsidRPr="00816F89">
              <w:rPr>
                <w:rFonts w:ascii="Garamond" w:hAnsi="Garamond" w:cs="Garamond"/>
                <w:b/>
                <w:bCs/>
                <w:i/>
                <w:iCs/>
                <w:sz w:val="22"/>
                <w:szCs w:val="22"/>
              </w:rPr>
              <w:t xml:space="preserve">   $705</w:t>
            </w:r>
          </w:p>
        </w:tc>
      </w:tr>
      <w:tr w:rsidR="00AF17B9" w:rsidRPr="00816F89" w:rsidTr="00A959D7">
        <w:tc>
          <w:tcPr>
            <w:tcW w:w="4145" w:type="pct"/>
          </w:tcPr>
          <w:p w:rsidR="00AF17B9" w:rsidRPr="00816F89" w:rsidRDefault="00AF17B9" w:rsidP="00A959D7">
            <w:pPr>
              <w:pStyle w:val="Sinespaciado1"/>
              <w:tabs>
                <w:tab w:val="left" w:pos="222"/>
              </w:tabs>
              <w:rPr>
                <w:rFonts w:ascii="Garamond" w:hAnsi="Garamond" w:cs="Garamond"/>
                <w:i/>
                <w:iCs/>
                <w:sz w:val="22"/>
                <w:szCs w:val="22"/>
              </w:rPr>
            </w:pPr>
            <w:r w:rsidRPr="00816F89">
              <w:rPr>
                <w:rFonts w:ascii="Garamond" w:hAnsi="Garamond" w:cs="Garamond"/>
                <w:i/>
                <w:iCs/>
                <w:sz w:val="22"/>
                <w:szCs w:val="22"/>
              </w:rPr>
              <w:t>University of Florida (Gainesville) aparece en varios rankings en posiciones debajo de la posición 100</w:t>
            </w:r>
          </w:p>
        </w:tc>
        <w:tc>
          <w:tcPr>
            <w:tcW w:w="855" w:type="pct"/>
          </w:tcPr>
          <w:p w:rsidR="00AF17B9" w:rsidRPr="00816F89" w:rsidRDefault="00AF17B9" w:rsidP="00A959D7">
            <w:pPr>
              <w:pStyle w:val="Sinespaciado1"/>
              <w:ind w:left="110"/>
              <w:rPr>
                <w:rFonts w:ascii="Garamond" w:hAnsi="Garamond" w:cs="Garamond"/>
                <w:b/>
                <w:bCs/>
                <w:i/>
                <w:iCs/>
                <w:sz w:val="22"/>
                <w:szCs w:val="22"/>
              </w:rPr>
            </w:pPr>
            <w:r w:rsidRPr="00816F89">
              <w:rPr>
                <w:rFonts w:ascii="Garamond" w:hAnsi="Garamond" w:cs="Garamond"/>
                <w:b/>
                <w:bCs/>
                <w:i/>
                <w:iCs/>
                <w:sz w:val="22"/>
                <w:szCs w:val="22"/>
              </w:rPr>
              <w:t xml:space="preserve">   $500</w:t>
            </w:r>
          </w:p>
        </w:tc>
      </w:tr>
      <w:tr w:rsidR="00AF17B9" w:rsidRPr="00816F89" w:rsidTr="00A959D7">
        <w:tc>
          <w:tcPr>
            <w:tcW w:w="4145" w:type="pct"/>
          </w:tcPr>
          <w:p w:rsidR="00AF17B9" w:rsidRPr="00816F89" w:rsidRDefault="00AF17B9" w:rsidP="00A959D7">
            <w:pPr>
              <w:pStyle w:val="Sinespaciado1"/>
              <w:rPr>
                <w:rFonts w:ascii="Garamond" w:hAnsi="Garamond" w:cs="Garamond"/>
                <w:i/>
                <w:iCs/>
                <w:sz w:val="22"/>
                <w:szCs w:val="22"/>
              </w:rPr>
            </w:pPr>
            <w:r w:rsidRPr="00816F89">
              <w:rPr>
                <w:rFonts w:ascii="Garamond" w:hAnsi="Garamond" w:cs="Garamond"/>
                <w:i/>
                <w:iCs/>
                <w:sz w:val="22"/>
                <w:szCs w:val="22"/>
              </w:rPr>
              <w:t>La formación es en idioma inglés</w:t>
            </w:r>
          </w:p>
        </w:tc>
        <w:tc>
          <w:tcPr>
            <w:tcW w:w="855" w:type="pct"/>
          </w:tcPr>
          <w:p w:rsidR="00AF17B9" w:rsidRPr="00816F89" w:rsidRDefault="00AF17B9" w:rsidP="00A959D7">
            <w:pPr>
              <w:pStyle w:val="Sinespaciado1"/>
              <w:ind w:left="110"/>
              <w:rPr>
                <w:rFonts w:ascii="Garamond" w:hAnsi="Garamond" w:cs="Garamond"/>
                <w:b/>
                <w:bCs/>
                <w:i/>
                <w:iCs/>
                <w:sz w:val="22"/>
                <w:szCs w:val="22"/>
              </w:rPr>
            </w:pPr>
            <w:r w:rsidRPr="00816F89">
              <w:rPr>
                <w:rFonts w:ascii="Garamond" w:hAnsi="Garamond" w:cs="Garamond"/>
                <w:b/>
                <w:bCs/>
                <w:i/>
                <w:iCs/>
                <w:sz w:val="22"/>
                <w:szCs w:val="22"/>
              </w:rPr>
              <w:t xml:space="preserve">   $500</w:t>
            </w:r>
          </w:p>
        </w:tc>
      </w:tr>
      <w:tr w:rsidR="00AF17B9" w:rsidRPr="00816F89" w:rsidTr="00A959D7">
        <w:tc>
          <w:tcPr>
            <w:tcW w:w="4145" w:type="pct"/>
          </w:tcPr>
          <w:p w:rsidR="00AF17B9" w:rsidRPr="00816F89" w:rsidRDefault="00AF17B9" w:rsidP="00A959D7">
            <w:pPr>
              <w:pStyle w:val="Sinespaciado1"/>
              <w:ind w:left="110"/>
              <w:rPr>
                <w:rFonts w:ascii="Garamond" w:hAnsi="Garamond" w:cs="Garamond"/>
                <w:i/>
                <w:iCs/>
                <w:sz w:val="22"/>
                <w:szCs w:val="22"/>
              </w:rPr>
            </w:pPr>
            <w:r w:rsidRPr="00816F89">
              <w:rPr>
                <w:rFonts w:ascii="Garamond" w:hAnsi="Garamond" w:cs="Garamond"/>
                <w:i/>
                <w:iCs/>
                <w:sz w:val="22"/>
                <w:szCs w:val="22"/>
              </w:rPr>
              <w:t>TOTAL</w:t>
            </w:r>
          </w:p>
        </w:tc>
        <w:tc>
          <w:tcPr>
            <w:tcW w:w="855" w:type="pct"/>
          </w:tcPr>
          <w:p w:rsidR="00AF17B9" w:rsidRPr="00816F89" w:rsidRDefault="00AF17B9" w:rsidP="00A959D7">
            <w:pPr>
              <w:pStyle w:val="Sinespaciado1"/>
              <w:ind w:left="110"/>
              <w:rPr>
                <w:rFonts w:ascii="Garamond" w:hAnsi="Garamond" w:cs="Garamond"/>
                <w:b/>
                <w:bCs/>
                <w:i/>
                <w:iCs/>
                <w:sz w:val="22"/>
                <w:szCs w:val="22"/>
              </w:rPr>
            </w:pPr>
            <w:r w:rsidRPr="00816F89">
              <w:rPr>
                <w:rFonts w:ascii="Garamond" w:hAnsi="Garamond" w:cs="Garamond"/>
                <w:b/>
                <w:bCs/>
                <w:i/>
                <w:iCs/>
                <w:sz w:val="22"/>
                <w:szCs w:val="22"/>
              </w:rPr>
              <w:t>$1.705”</w:t>
            </w:r>
          </w:p>
        </w:tc>
      </w:tr>
    </w:tbl>
    <w:p w:rsidR="00AF17B9" w:rsidRPr="00816F89" w:rsidRDefault="00AF17B9" w:rsidP="00A83935">
      <w:pPr>
        <w:tabs>
          <w:tab w:val="left" w:pos="3570"/>
        </w:tabs>
        <w:ind w:left="1440" w:hanging="1440"/>
        <w:jc w:val="both"/>
        <w:rPr>
          <w:rFonts w:ascii="Garamond" w:eastAsia="Arial Unicode MS" w:hAnsi="Garamond"/>
          <w:sz w:val="22"/>
          <w:szCs w:val="22"/>
        </w:rPr>
      </w:pPr>
      <w:r w:rsidRPr="00816F89">
        <w:rPr>
          <w:rFonts w:ascii="Garamond" w:eastAsia="Arial Unicode MS" w:hAnsi="Garamond"/>
          <w:sz w:val="22"/>
          <w:szCs w:val="22"/>
        </w:rPr>
        <w:tab/>
      </w:r>
    </w:p>
    <w:p w:rsidR="00AF17B9" w:rsidRPr="00816F89" w:rsidRDefault="00AF17B9" w:rsidP="00A83935">
      <w:pPr>
        <w:tabs>
          <w:tab w:val="left" w:pos="360"/>
        </w:tabs>
        <w:ind w:left="1440"/>
        <w:jc w:val="both"/>
        <w:rPr>
          <w:rFonts w:ascii="Garamond" w:hAnsi="Garamond" w:cs="Garamond"/>
          <w:sz w:val="22"/>
          <w:szCs w:val="22"/>
          <w:highlight w:val="magenta"/>
        </w:rPr>
      </w:pPr>
    </w:p>
    <w:p w:rsidR="00AF17B9" w:rsidRPr="00816F89" w:rsidRDefault="00AF17B9" w:rsidP="00A83935">
      <w:pPr>
        <w:tabs>
          <w:tab w:val="left" w:pos="360"/>
        </w:tabs>
        <w:jc w:val="both"/>
        <w:rPr>
          <w:rFonts w:ascii="Garamond" w:hAnsi="Garamond" w:cs="Garamond"/>
          <w:i/>
          <w:iCs/>
          <w:sz w:val="22"/>
          <w:szCs w:val="22"/>
          <w:highlight w:val="lightGray"/>
        </w:rPr>
      </w:pPr>
    </w:p>
    <w:p w:rsidR="00AF17B9" w:rsidRPr="00816F89" w:rsidRDefault="00AF17B9" w:rsidP="00A83935">
      <w:pPr>
        <w:pStyle w:val="Sinespaciado1"/>
        <w:ind w:left="1430"/>
        <w:rPr>
          <w:rFonts w:ascii="Garamond" w:hAnsi="Garamond" w:cs="Garamond"/>
          <w:sz w:val="22"/>
          <w:szCs w:val="22"/>
          <w:highlight w:val="lightGray"/>
          <w:lang w:val="es-EC"/>
        </w:rPr>
      </w:pPr>
    </w:p>
    <w:p w:rsidR="00AF17B9" w:rsidRPr="00816F89" w:rsidRDefault="00AF17B9" w:rsidP="00A83935">
      <w:pPr>
        <w:pStyle w:val="Sinespaciado1"/>
        <w:ind w:left="1430"/>
        <w:rPr>
          <w:rFonts w:ascii="Garamond" w:hAnsi="Garamond" w:cs="Garamond"/>
          <w:sz w:val="22"/>
          <w:szCs w:val="22"/>
          <w:highlight w:val="lightGray"/>
          <w:lang w:val="es-EC"/>
        </w:rPr>
      </w:pPr>
    </w:p>
    <w:p w:rsidR="00AF17B9" w:rsidRPr="00816F89" w:rsidRDefault="00AF17B9" w:rsidP="00A83935">
      <w:pPr>
        <w:pStyle w:val="Sinespaciado1"/>
        <w:ind w:left="1430"/>
        <w:jc w:val="both"/>
        <w:rPr>
          <w:rFonts w:ascii="Garamond" w:hAnsi="Garamond" w:cs="Garamond"/>
          <w:sz w:val="22"/>
          <w:szCs w:val="22"/>
          <w:lang w:val="es-EC"/>
        </w:rPr>
      </w:pPr>
    </w:p>
    <w:p w:rsidR="00AF17B9" w:rsidRPr="00816F89" w:rsidRDefault="00AF17B9" w:rsidP="00A83935">
      <w:pPr>
        <w:pStyle w:val="Sinespaciado1"/>
        <w:ind w:left="1430"/>
        <w:jc w:val="both"/>
        <w:rPr>
          <w:i/>
          <w:iCs/>
          <w:sz w:val="22"/>
          <w:szCs w:val="22"/>
        </w:rPr>
      </w:pPr>
      <w:r w:rsidRPr="00816F89">
        <w:rPr>
          <w:rFonts w:ascii="Garamond" w:hAnsi="Garamond" w:cs="Garamond"/>
          <w:sz w:val="22"/>
          <w:szCs w:val="22"/>
          <w:lang w:val="es-EC"/>
        </w:rPr>
        <w:t xml:space="preserve">Con tal antecedente, el </w:t>
      </w:r>
      <w:r w:rsidRPr="00816F89">
        <w:rPr>
          <w:rFonts w:ascii="Garamond" w:hAnsi="Garamond" w:cs="Garamond"/>
          <w:b/>
          <w:bCs/>
          <w:sz w:val="22"/>
          <w:szCs w:val="22"/>
          <w:lang w:val="es-EC"/>
        </w:rPr>
        <w:t>CONSEJO POLITÉCNICO RESUELVE</w:t>
      </w:r>
      <w:r w:rsidRPr="00816F89">
        <w:rPr>
          <w:rFonts w:ascii="Garamond" w:hAnsi="Garamond" w:cs="Garamond"/>
          <w:sz w:val="22"/>
          <w:szCs w:val="22"/>
          <w:lang w:val="es-EC"/>
        </w:rPr>
        <w:t xml:space="preserve">: </w:t>
      </w:r>
      <w:r w:rsidRPr="00816F89">
        <w:rPr>
          <w:rFonts w:ascii="Garamond" w:hAnsi="Garamond" w:cs="Garamond"/>
          <w:b/>
          <w:sz w:val="22"/>
          <w:szCs w:val="22"/>
          <w:lang w:val="es-EC"/>
        </w:rPr>
        <w:t>CONCEDER</w:t>
      </w:r>
      <w:r w:rsidRPr="00816F89">
        <w:rPr>
          <w:rFonts w:ascii="Garamond" w:hAnsi="Garamond" w:cs="Garamond"/>
          <w:sz w:val="22"/>
          <w:szCs w:val="22"/>
          <w:lang w:val="es-EC"/>
        </w:rPr>
        <w:t xml:space="preserve"> la ayuda económica de</w:t>
      </w:r>
      <w:r w:rsidRPr="00816F89">
        <w:rPr>
          <w:rFonts w:ascii="Garamond" w:hAnsi="Garamond" w:cs="Garamond"/>
          <w:b/>
          <w:bCs/>
          <w:sz w:val="22"/>
          <w:szCs w:val="22"/>
          <w:lang w:val="es-EC"/>
        </w:rPr>
        <w:t xml:space="preserve"> </w:t>
      </w:r>
      <w:r w:rsidRPr="00816F89">
        <w:rPr>
          <w:rFonts w:ascii="Garamond" w:hAnsi="Garamond" w:cs="Garamond"/>
          <w:sz w:val="22"/>
          <w:szCs w:val="22"/>
        </w:rPr>
        <w:t xml:space="preserve">$1.705 </w:t>
      </w:r>
      <w:r w:rsidRPr="00816F89">
        <w:rPr>
          <w:rFonts w:ascii="Garamond" w:eastAsia="Arial Unicode MS" w:hAnsi="Garamond"/>
          <w:iCs/>
          <w:sz w:val="22"/>
          <w:szCs w:val="22"/>
        </w:rPr>
        <w:t xml:space="preserve">a la investigadora contratada del CIBE </w:t>
      </w:r>
      <w:r w:rsidRPr="00816F89">
        <w:rPr>
          <w:rFonts w:ascii="Garamond" w:eastAsia="Arial Unicode MS" w:hAnsi="Garamond"/>
          <w:b/>
          <w:iCs/>
          <w:sz w:val="22"/>
          <w:szCs w:val="22"/>
        </w:rPr>
        <w:t>Ing. Lisbeth Espinoza</w:t>
      </w:r>
      <w:r w:rsidRPr="00816F89">
        <w:rPr>
          <w:rFonts w:ascii="Garamond" w:hAnsi="Garamond" w:cs="Garamond"/>
          <w:b/>
          <w:bCs/>
          <w:sz w:val="22"/>
          <w:szCs w:val="22"/>
        </w:rPr>
        <w:t>.</w:t>
      </w:r>
      <w:r w:rsidRPr="00816F89">
        <w:rPr>
          <w:i/>
          <w:iCs/>
          <w:sz w:val="22"/>
          <w:szCs w:val="22"/>
        </w:rPr>
        <w:t xml:space="preserve"> </w:t>
      </w:r>
    </w:p>
    <w:p w:rsidR="00AF17B9" w:rsidRPr="00816F89" w:rsidRDefault="00AF17B9" w:rsidP="00BC19B7">
      <w:pPr>
        <w:pStyle w:val="Sinespaciado1"/>
        <w:ind w:right="-399" w:hanging="426"/>
        <w:jc w:val="both"/>
        <w:rPr>
          <w:b/>
          <w:sz w:val="22"/>
          <w:szCs w:val="22"/>
        </w:rPr>
      </w:pPr>
    </w:p>
    <w:p w:rsidR="00AF17B9" w:rsidRPr="00816F89" w:rsidRDefault="00AF17B9" w:rsidP="00A83935">
      <w:pPr>
        <w:pStyle w:val="Sinespaciado1"/>
        <w:ind w:left="1440" w:right="4" w:hanging="1440"/>
        <w:jc w:val="both"/>
        <w:rPr>
          <w:rFonts w:ascii="Garamond" w:hAnsi="Garamond"/>
          <w:sz w:val="22"/>
          <w:szCs w:val="22"/>
        </w:rPr>
      </w:pPr>
      <w:r w:rsidRPr="00816F89">
        <w:rPr>
          <w:rFonts w:ascii="Garamond" w:hAnsi="Garamond"/>
          <w:b/>
          <w:bCs/>
          <w:sz w:val="22"/>
          <w:szCs w:val="22"/>
          <w:u w:val="single"/>
        </w:rPr>
        <w:t>12-07-275.-</w:t>
      </w:r>
      <w:r w:rsidRPr="00816F89">
        <w:rPr>
          <w:rFonts w:ascii="Garamond" w:hAnsi="Garamond"/>
          <w:b/>
          <w:bCs/>
          <w:sz w:val="22"/>
          <w:szCs w:val="22"/>
        </w:rPr>
        <w:tab/>
      </w:r>
      <w:r w:rsidRPr="00816F89">
        <w:rPr>
          <w:rFonts w:ascii="Garamond" w:hAnsi="Garamond"/>
          <w:sz w:val="22"/>
          <w:szCs w:val="22"/>
        </w:rPr>
        <w:t xml:space="preserve">Se </w:t>
      </w:r>
      <w:r w:rsidRPr="00816F89">
        <w:rPr>
          <w:rFonts w:ascii="Garamond" w:hAnsi="Garamond"/>
          <w:b/>
          <w:sz w:val="22"/>
          <w:szCs w:val="22"/>
        </w:rPr>
        <w:t>TOMA CONOCIMIENTO</w:t>
      </w:r>
      <w:r w:rsidRPr="00816F89">
        <w:rPr>
          <w:rFonts w:ascii="Garamond" w:hAnsi="Garamond"/>
          <w:sz w:val="22"/>
          <w:szCs w:val="22"/>
        </w:rPr>
        <w:t xml:space="preserve"> de la comunicación de julio 20 de 2012 dirigida por el  Profesor Principal Ing. Máximo Apolo Ramírez  al Rector Dr. Moisés Tacle, quien solicita </w:t>
      </w:r>
      <w:r w:rsidRPr="00816F89">
        <w:rPr>
          <w:rFonts w:ascii="Garamond" w:hAnsi="Garamond"/>
          <w:i/>
          <w:sz w:val="22"/>
          <w:szCs w:val="22"/>
        </w:rPr>
        <w:t>se le autorice continuar con el proceso de graduación para la obtención de título de Magister en Docencia e Investigación Educativa; expresando que lo hace  debido a que habiendo presentado el anteproyecto de tesis y luego oficio con fecha 11.10.2012, dirigido al Director de Postgrados Dr. David Sabando, ‘…no he tenido respuesta alguna hasta la presente fecha’. Puntualiza haber cumplido los requerimientos, que señala.</w:t>
      </w:r>
    </w:p>
    <w:p w:rsidR="00AF17B9" w:rsidRPr="00816F89" w:rsidRDefault="00AF17B9" w:rsidP="00A83935">
      <w:pPr>
        <w:pStyle w:val="Sinespaciado1"/>
        <w:ind w:left="720" w:right="4"/>
        <w:jc w:val="both"/>
        <w:rPr>
          <w:rFonts w:ascii="Garamond" w:hAnsi="Garamond"/>
          <w:sz w:val="22"/>
          <w:szCs w:val="22"/>
        </w:rPr>
      </w:pPr>
    </w:p>
    <w:p w:rsidR="00AF17B9" w:rsidRPr="00816F89" w:rsidRDefault="00AF17B9" w:rsidP="00A83935">
      <w:pPr>
        <w:pStyle w:val="Sinespaciado1"/>
        <w:ind w:left="1440" w:right="4"/>
        <w:jc w:val="both"/>
        <w:rPr>
          <w:rFonts w:ascii="Garamond" w:hAnsi="Garamond"/>
          <w:sz w:val="22"/>
          <w:szCs w:val="22"/>
        </w:rPr>
      </w:pPr>
      <w:r w:rsidRPr="00816F89">
        <w:rPr>
          <w:rFonts w:ascii="Garamond" w:hAnsi="Garamond"/>
          <w:sz w:val="22"/>
          <w:szCs w:val="22"/>
        </w:rPr>
        <w:t xml:space="preserve">A ese respecto, el </w:t>
      </w:r>
      <w:r w:rsidRPr="00816F89">
        <w:rPr>
          <w:rFonts w:ascii="Garamond" w:hAnsi="Garamond"/>
          <w:b/>
          <w:sz w:val="22"/>
          <w:szCs w:val="22"/>
        </w:rPr>
        <w:t xml:space="preserve">CONSEJO POLITÉCNICO RESUELVE  </w:t>
      </w:r>
      <w:r w:rsidRPr="00816F89">
        <w:rPr>
          <w:rFonts w:ascii="Garamond" w:hAnsi="Garamond"/>
          <w:sz w:val="22"/>
          <w:szCs w:val="22"/>
        </w:rPr>
        <w:t>analizar el informe que correspondientemente emitirá la</w:t>
      </w:r>
      <w:r w:rsidRPr="00816F89">
        <w:rPr>
          <w:rFonts w:ascii="Garamond" w:hAnsi="Garamond"/>
          <w:b/>
          <w:sz w:val="22"/>
          <w:szCs w:val="22"/>
        </w:rPr>
        <w:t xml:space="preserve"> </w:t>
      </w:r>
      <w:r w:rsidRPr="00816F89">
        <w:rPr>
          <w:rFonts w:ascii="Garamond" w:hAnsi="Garamond"/>
          <w:sz w:val="22"/>
          <w:szCs w:val="22"/>
        </w:rPr>
        <w:t>facultad de Economía y Negocios.</w:t>
      </w:r>
    </w:p>
    <w:p w:rsidR="00AF17B9" w:rsidRPr="00816F89" w:rsidRDefault="00AF17B9" w:rsidP="00A83935">
      <w:pPr>
        <w:pStyle w:val="Sinespaciado1"/>
        <w:ind w:left="1440" w:right="4" w:hanging="1440"/>
        <w:jc w:val="both"/>
        <w:rPr>
          <w:rFonts w:ascii="Garamond" w:hAnsi="Garamond" w:cs="Garamond"/>
          <w:b/>
          <w:bCs/>
          <w:sz w:val="22"/>
          <w:szCs w:val="22"/>
          <w:u w:val="single"/>
        </w:rPr>
      </w:pPr>
    </w:p>
    <w:p w:rsidR="00AF17B9" w:rsidRPr="00816F89" w:rsidRDefault="00AF17B9" w:rsidP="00A83935">
      <w:pPr>
        <w:pStyle w:val="Sinespaciado1"/>
        <w:ind w:left="1440" w:right="4" w:hanging="1440"/>
        <w:jc w:val="both"/>
        <w:rPr>
          <w:sz w:val="22"/>
          <w:szCs w:val="22"/>
          <w:lang w:val="pt-BR"/>
        </w:rPr>
      </w:pPr>
      <w:r w:rsidRPr="00816F89">
        <w:rPr>
          <w:rFonts w:ascii="Garamond" w:hAnsi="Garamond" w:cs="Garamond"/>
          <w:b/>
          <w:bCs/>
          <w:sz w:val="22"/>
          <w:szCs w:val="22"/>
          <w:u w:val="single"/>
        </w:rPr>
        <w:t>12-07-276.-</w:t>
      </w:r>
      <w:r w:rsidRPr="00816F89">
        <w:rPr>
          <w:rFonts w:ascii="Garamond" w:hAnsi="Garamond" w:cs="Garamond"/>
          <w:b/>
          <w:bCs/>
          <w:sz w:val="22"/>
          <w:szCs w:val="22"/>
        </w:rPr>
        <w:t xml:space="preserve"> </w:t>
      </w:r>
      <w:r w:rsidRPr="00816F89">
        <w:rPr>
          <w:rFonts w:ascii="Garamond" w:hAnsi="Garamond" w:cs="Garamond"/>
          <w:b/>
          <w:bCs/>
          <w:sz w:val="22"/>
          <w:szCs w:val="22"/>
        </w:rPr>
        <w:tab/>
      </w:r>
      <w:r w:rsidRPr="00816F89">
        <w:rPr>
          <w:rFonts w:ascii="Garamond" w:hAnsi="Garamond"/>
          <w:sz w:val="22"/>
          <w:szCs w:val="22"/>
        </w:rPr>
        <w:t xml:space="preserve">Se </w:t>
      </w:r>
      <w:r w:rsidRPr="00816F89">
        <w:rPr>
          <w:rFonts w:ascii="Garamond" w:hAnsi="Garamond"/>
          <w:b/>
          <w:sz w:val="22"/>
          <w:szCs w:val="22"/>
        </w:rPr>
        <w:t>TOMA CONOCIMIENTO</w:t>
      </w:r>
      <w:r w:rsidRPr="00816F89">
        <w:rPr>
          <w:rFonts w:ascii="Garamond" w:hAnsi="Garamond"/>
          <w:sz w:val="22"/>
          <w:szCs w:val="22"/>
        </w:rPr>
        <w:t xml:space="preserve"> del oficio </w:t>
      </w:r>
      <w:r w:rsidRPr="00816F89">
        <w:rPr>
          <w:sz w:val="22"/>
          <w:szCs w:val="22"/>
          <w:lang w:val="pt-BR"/>
        </w:rPr>
        <w:t>RH-SM-20423</w:t>
      </w:r>
      <w:r w:rsidRPr="00816F89">
        <w:rPr>
          <w:rFonts w:ascii="Garamond" w:hAnsi="Garamond"/>
          <w:sz w:val="22"/>
          <w:szCs w:val="22"/>
        </w:rPr>
        <w:t xml:space="preserve"> de fecha julio 16 de 2012 dirigido por el Gerente General de la Corporación Financiera Nacional- CFN Ing. Jorge Wated Reshuan al Rector Dr. Moisés Tacle solicitando se le conceda al Ing. Edwin Jiménez Ruiz </w:t>
      </w:r>
      <w:r w:rsidRPr="00816F89">
        <w:rPr>
          <w:rFonts w:ascii="Garamond" w:hAnsi="Garamond"/>
          <w:i/>
          <w:sz w:val="22"/>
          <w:szCs w:val="22"/>
        </w:rPr>
        <w:t>“…continúe por el lapso de un año con la comisión de servicios sin remuneración…”,</w:t>
      </w:r>
      <w:r w:rsidRPr="00816F89">
        <w:rPr>
          <w:rFonts w:ascii="Garamond" w:hAnsi="Garamond"/>
          <w:sz w:val="22"/>
          <w:szCs w:val="22"/>
        </w:rPr>
        <w:t xml:space="preserve"> dado que al momento se encuentra desempeñando </w:t>
      </w:r>
      <w:r w:rsidRPr="00816F89">
        <w:rPr>
          <w:rFonts w:ascii="Garamond" w:hAnsi="Garamond"/>
          <w:i/>
          <w:sz w:val="22"/>
          <w:szCs w:val="22"/>
        </w:rPr>
        <w:t>“…las funciones de Especialista Técnico de Operaciones de Crédito de Primer Piso, en la Gerencia Regional de Crédito de Primer Piso de la</w:t>
      </w:r>
      <w:r w:rsidRPr="00816F89">
        <w:rPr>
          <w:rFonts w:ascii="Garamond" w:hAnsi="Garamond"/>
          <w:sz w:val="22"/>
          <w:szCs w:val="22"/>
        </w:rPr>
        <w:t xml:space="preserve"> </w:t>
      </w:r>
      <w:r w:rsidRPr="00816F89">
        <w:rPr>
          <w:rFonts w:ascii="Garamond" w:hAnsi="Garamond"/>
          <w:i/>
          <w:sz w:val="22"/>
          <w:szCs w:val="22"/>
        </w:rPr>
        <w:t>Corporación Financiera Nacional, Sucursal Mayor Guayaquil”</w:t>
      </w:r>
    </w:p>
    <w:p w:rsidR="00AF17B9" w:rsidRPr="00816F89" w:rsidRDefault="00AF17B9" w:rsidP="00A83935">
      <w:pPr>
        <w:ind w:left="720" w:right="4" w:firstLine="720"/>
        <w:jc w:val="both"/>
        <w:rPr>
          <w:rFonts w:ascii="Garamond" w:hAnsi="Garamond"/>
          <w:sz w:val="22"/>
          <w:szCs w:val="22"/>
        </w:rPr>
      </w:pPr>
    </w:p>
    <w:p w:rsidR="00AF17B9" w:rsidRPr="00816F89" w:rsidRDefault="00AF17B9" w:rsidP="00A83935">
      <w:pPr>
        <w:ind w:left="1440" w:right="4"/>
        <w:jc w:val="both"/>
        <w:rPr>
          <w:rFonts w:ascii="Garamond" w:hAnsi="Garamond"/>
          <w:sz w:val="22"/>
          <w:szCs w:val="22"/>
        </w:rPr>
      </w:pPr>
      <w:r w:rsidRPr="00816F89">
        <w:rPr>
          <w:rFonts w:ascii="Garamond" w:hAnsi="Garamond"/>
          <w:sz w:val="22"/>
          <w:szCs w:val="22"/>
        </w:rPr>
        <w:t xml:space="preserve">A tal respecto y con los antecedentes antes señalados el </w:t>
      </w:r>
      <w:r w:rsidRPr="00816F89">
        <w:rPr>
          <w:rFonts w:ascii="Garamond" w:hAnsi="Garamond"/>
          <w:b/>
          <w:sz w:val="22"/>
          <w:szCs w:val="22"/>
        </w:rPr>
        <w:t xml:space="preserve">CONSEJO POLITÉCNICO RESUELVE AUTORIZAR CONTINUAR </w:t>
      </w:r>
      <w:r w:rsidRPr="00816F89">
        <w:rPr>
          <w:rFonts w:ascii="Garamond" w:hAnsi="Garamond"/>
          <w:sz w:val="22"/>
          <w:szCs w:val="22"/>
        </w:rPr>
        <w:t xml:space="preserve">la </w:t>
      </w:r>
      <w:r w:rsidRPr="00816F89">
        <w:rPr>
          <w:rFonts w:ascii="Garamond" w:hAnsi="Garamond"/>
          <w:b/>
          <w:sz w:val="22"/>
          <w:szCs w:val="22"/>
        </w:rPr>
        <w:t>licencia sin remuneración,</w:t>
      </w:r>
      <w:r w:rsidRPr="00816F89">
        <w:rPr>
          <w:rFonts w:ascii="Garamond" w:hAnsi="Garamond"/>
          <w:sz w:val="22"/>
          <w:szCs w:val="22"/>
        </w:rPr>
        <w:t xml:space="preserve"> </w:t>
      </w:r>
      <w:r w:rsidRPr="00816F89">
        <w:rPr>
          <w:rFonts w:ascii="Garamond" w:hAnsi="Garamond"/>
          <w:b/>
          <w:i/>
          <w:sz w:val="22"/>
          <w:szCs w:val="22"/>
        </w:rPr>
        <w:t xml:space="preserve">‘por el lapso de un año’, </w:t>
      </w:r>
      <w:r w:rsidRPr="00816F89">
        <w:rPr>
          <w:rFonts w:ascii="Garamond" w:hAnsi="Garamond"/>
          <w:sz w:val="22"/>
          <w:szCs w:val="22"/>
        </w:rPr>
        <w:t xml:space="preserve">al </w:t>
      </w:r>
      <w:r w:rsidRPr="00816F89">
        <w:rPr>
          <w:rFonts w:ascii="Garamond" w:hAnsi="Garamond"/>
          <w:b/>
          <w:sz w:val="22"/>
          <w:szCs w:val="22"/>
        </w:rPr>
        <w:t>Ing. Edwin Jiménez Ruiz.</w:t>
      </w:r>
    </w:p>
    <w:p w:rsidR="00AF17B9" w:rsidRPr="00816F89" w:rsidRDefault="00AF17B9" w:rsidP="00BC19B7">
      <w:pPr>
        <w:pStyle w:val="Sinespaciado1"/>
        <w:ind w:right="-399" w:hanging="426"/>
        <w:jc w:val="both"/>
        <w:rPr>
          <w:sz w:val="22"/>
          <w:szCs w:val="22"/>
        </w:rPr>
      </w:pPr>
    </w:p>
    <w:p w:rsidR="00AF17B9" w:rsidRPr="00816F89" w:rsidRDefault="00AF17B9" w:rsidP="00A83935">
      <w:pPr>
        <w:pStyle w:val="Sinespaciado1"/>
        <w:ind w:left="1440" w:right="4" w:hanging="1440"/>
        <w:jc w:val="both"/>
        <w:rPr>
          <w:rFonts w:ascii="Garamond" w:hAnsi="Garamond"/>
          <w:sz w:val="22"/>
          <w:szCs w:val="22"/>
        </w:rPr>
      </w:pPr>
      <w:r w:rsidRPr="00816F89">
        <w:rPr>
          <w:rFonts w:ascii="Garamond" w:hAnsi="Garamond" w:cs="Garamond"/>
          <w:b/>
          <w:bCs/>
          <w:sz w:val="22"/>
          <w:szCs w:val="22"/>
          <w:u w:val="single"/>
        </w:rPr>
        <w:t>12-07-277.-</w:t>
      </w:r>
      <w:r w:rsidRPr="00816F89">
        <w:rPr>
          <w:rFonts w:ascii="Garamond" w:hAnsi="Garamond" w:cs="Garamond"/>
          <w:b/>
          <w:bCs/>
          <w:sz w:val="22"/>
          <w:szCs w:val="22"/>
        </w:rPr>
        <w:t xml:space="preserve"> </w:t>
      </w:r>
      <w:r w:rsidRPr="00816F89">
        <w:rPr>
          <w:rFonts w:ascii="Garamond" w:hAnsi="Garamond" w:cs="Garamond"/>
          <w:b/>
          <w:bCs/>
          <w:sz w:val="22"/>
          <w:szCs w:val="22"/>
        </w:rPr>
        <w:tab/>
      </w:r>
      <w:r w:rsidRPr="00816F89">
        <w:rPr>
          <w:rFonts w:ascii="Garamond" w:hAnsi="Garamond"/>
          <w:sz w:val="22"/>
          <w:szCs w:val="22"/>
        </w:rPr>
        <w:t xml:space="preserve">Se </w:t>
      </w:r>
      <w:r w:rsidRPr="00816F89">
        <w:rPr>
          <w:rFonts w:ascii="Garamond" w:hAnsi="Garamond"/>
          <w:b/>
          <w:sz w:val="22"/>
          <w:szCs w:val="22"/>
        </w:rPr>
        <w:t>TOMA CONOCIMIENTO</w:t>
      </w:r>
      <w:r w:rsidRPr="00816F89">
        <w:rPr>
          <w:rFonts w:ascii="Garamond" w:hAnsi="Garamond"/>
          <w:sz w:val="22"/>
          <w:szCs w:val="22"/>
        </w:rPr>
        <w:t xml:space="preserve"> de la comunicación de fecha julio 23 de 2012 dirigida por la Dra. María Luisa Granda Kuffó al Rector Dr. Moisés Tacle mediante la que solicita “…</w:t>
      </w:r>
      <w:r w:rsidRPr="00816F89">
        <w:rPr>
          <w:rFonts w:ascii="Garamond" w:hAnsi="Garamond"/>
          <w:i/>
          <w:sz w:val="22"/>
          <w:szCs w:val="22"/>
        </w:rPr>
        <w:t>cambio del tiempo de dedicación de nombramiento, que actualmente corresponde a un nombramiento parcial (10 horas),</w:t>
      </w:r>
      <w:r w:rsidRPr="00816F89">
        <w:rPr>
          <w:rFonts w:ascii="Garamond" w:hAnsi="Garamond"/>
          <w:sz w:val="22"/>
          <w:szCs w:val="22"/>
        </w:rPr>
        <w:t xml:space="preserve"> </w:t>
      </w:r>
      <w:r w:rsidRPr="00816F89">
        <w:rPr>
          <w:rFonts w:ascii="Garamond" w:hAnsi="Garamond"/>
          <w:i/>
          <w:sz w:val="22"/>
          <w:szCs w:val="22"/>
        </w:rPr>
        <w:t>a un nombramiento a tiempo completo (40 horas) a partir del 8 de octubre de 2012, fecha correspondiente al inicio del II Término Académico 2012-2013”.</w:t>
      </w:r>
      <w:r w:rsidRPr="00816F89">
        <w:rPr>
          <w:rFonts w:ascii="Garamond" w:hAnsi="Garamond"/>
          <w:sz w:val="22"/>
          <w:szCs w:val="22"/>
        </w:rPr>
        <w:t xml:space="preserve"> </w:t>
      </w:r>
    </w:p>
    <w:p w:rsidR="00AF17B9" w:rsidRPr="00816F89" w:rsidRDefault="00AF17B9" w:rsidP="00A83935">
      <w:pPr>
        <w:ind w:left="720" w:right="4" w:firstLine="720"/>
        <w:jc w:val="both"/>
        <w:rPr>
          <w:rFonts w:ascii="Garamond" w:hAnsi="Garamond"/>
          <w:sz w:val="22"/>
          <w:szCs w:val="22"/>
        </w:rPr>
      </w:pPr>
    </w:p>
    <w:p w:rsidR="00AF17B9" w:rsidRPr="00816F89" w:rsidRDefault="00AF17B9" w:rsidP="00A83935">
      <w:pPr>
        <w:ind w:left="1440" w:right="4"/>
        <w:jc w:val="both"/>
        <w:rPr>
          <w:rFonts w:ascii="Garamond" w:hAnsi="Garamond"/>
          <w:sz w:val="22"/>
          <w:szCs w:val="22"/>
        </w:rPr>
      </w:pPr>
      <w:r w:rsidRPr="00816F89">
        <w:rPr>
          <w:rFonts w:ascii="Garamond" w:hAnsi="Garamond"/>
          <w:sz w:val="22"/>
          <w:szCs w:val="22"/>
        </w:rPr>
        <w:t xml:space="preserve">A tal respecto el </w:t>
      </w:r>
      <w:r w:rsidRPr="00816F89">
        <w:rPr>
          <w:rFonts w:ascii="Garamond" w:hAnsi="Garamond"/>
          <w:b/>
          <w:sz w:val="22"/>
          <w:szCs w:val="22"/>
        </w:rPr>
        <w:t>CONSEJO POLITÉCNICO RESUELVE AUTORIZAR</w:t>
      </w:r>
      <w:r w:rsidRPr="00816F89">
        <w:rPr>
          <w:rFonts w:ascii="Garamond" w:hAnsi="Garamond"/>
          <w:sz w:val="22"/>
          <w:szCs w:val="22"/>
        </w:rPr>
        <w:t xml:space="preserve"> el cambio de nombramiento docente de la Dra. María Luisa Granda, de tiempo parcial (10 horas) a  tiempo completo (40 horas),</w:t>
      </w:r>
      <w:r w:rsidRPr="00816F89">
        <w:rPr>
          <w:rFonts w:ascii="Garamond" w:hAnsi="Garamond"/>
          <w:i/>
          <w:sz w:val="22"/>
          <w:szCs w:val="22"/>
        </w:rPr>
        <w:t xml:space="preserve"> a partir del 8 de octubre de 2012</w:t>
      </w:r>
      <w:r w:rsidRPr="00816F89">
        <w:rPr>
          <w:rFonts w:ascii="Garamond" w:hAnsi="Garamond"/>
          <w:sz w:val="22"/>
          <w:szCs w:val="22"/>
        </w:rPr>
        <w:t>.</w:t>
      </w:r>
    </w:p>
    <w:p w:rsidR="00AF17B9" w:rsidRPr="00816F89" w:rsidRDefault="00AF17B9" w:rsidP="000D63FF">
      <w:pPr>
        <w:pStyle w:val="Sinespaciado1"/>
        <w:ind w:left="720" w:hanging="1170"/>
        <w:jc w:val="both"/>
        <w:rPr>
          <w:rFonts w:ascii="Garamond" w:hAnsi="Garamond"/>
          <w:b/>
          <w:bCs/>
          <w:sz w:val="22"/>
          <w:szCs w:val="22"/>
          <w:u w:val="single"/>
        </w:rPr>
      </w:pPr>
    </w:p>
    <w:p w:rsidR="00AF17B9" w:rsidRPr="00816F89" w:rsidRDefault="00AF17B9" w:rsidP="00A83935">
      <w:pPr>
        <w:pStyle w:val="Sinespaciado1"/>
        <w:spacing w:line="220" w:lineRule="exact"/>
        <w:ind w:left="1440" w:right="4" w:hanging="1440"/>
        <w:jc w:val="both"/>
        <w:rPr>
          <w:rFonts w:ascii="Garamond" w:eastAsia="Arial Unicode MS" w:hAnsi="Garamond"/>
          <w:i/>
          <w:iCs/>
          <w:sz w:val="22"/>
          <w:szCs w:val="22"/>
        </w:rPr>
      </w:pPr>
      <w:r w:rsidRPr="00816F89">
        <w:rPr>
          <w:rFonts w:ascii="Garamond" w:hAnsi="Garamond" w:cs="Garamond"/>
          <w:b/>
          <w:bCs/>
          <w:sz w:val="22"/>
          <w:szCs w:val="22"/>
          <w:u w:val="single"/>
        </w:rPr>
        <w:t>12-07-278.-</w:t>
      </w:r>
      <w:r w:rsidRPr="00816F89">
        <w:rPr>
          <w:rFonts w:ascii="Garamond" w:hAnsi="Garamond" w:cs="Garamond"/>
          <w:bCs/>
          <w:sz w:val="22"/>
          <w:szCs w:val="22"/>
        </w:rPr>
        <w:tab/>
        <w:t xml:space="preserve">Se </w:t>
      </w:r>
      <w:r w:rsidRPr="00816F89">
        <w:rPr>
          <w:rFonts w:ascii="Garamond" w:hAnsi="Garamond" w:cs="Garamond"/>
          <w:b/>
          <w:bCs/>
          <w:sz w:val="22"/>
          <w:szCs w:val="22"/>
        </w:rPr>
        <w:t>TOMA CONOCIMIENTO</w:t>
      </w:r>
      <w:r w:rsidRPr="00816F89">
        <w:rPr>
          <w:rFonts w:ascii="Garamond" w:hAnsi="Garamond" w:cs="Garamond"/>
          <w:bCs/>
          <w:sz w:val="22"/>
          <w:szCs w:val="22"/>
        </w:rPr>
        <w:t xml:space="preserve"> del oficio PRCP-206-12 de julio 24 de 2012 dirigido por el Director de </w:t>
      </w:r>
      <w:r w:rsidRPr="00816F89">
        <w:rPr>
          <w:rFonts w:ascii="Garamond" w:hAnsi="Garamond"/>
          <w:sz w:val="22"/>
          <w:szCs w:val="22"/>
        </w:rPr>
        <w:t>‘</w:t>
      </w:r>
      <w:r w:rsidRPr="00816F89">
        <w:rPr>
          <w:rFonts w:ascii="Garamond" w:hAnsi="Garamond" w:cs="Garamond"/>
          <w:bCs/>
          <w:sz w:val="22"/>
          <w:szCs w:val="22"/>
        </w:rPr>
        <w:t>Proyecto Ancón</w:t>
      </w:r>
      <w:r w:rsidRPr="00816F89">
        <w:rPr>
          <w:rFonts w:ascii="Garamond" w:eastAsia="Arial Unicode MS" w:hAnsi="Garamond"/>
          <w:iCs/>
          <w:sz w:val="22"/>
          <w:szCs w:val="22"/>
        </w:rPr>
        <w:t>’</w:t>
      </w:r>
      <w:r w:rsidRPr="00816F89">
        <w:rPr>
          <w:rFonts w:ascii="Garamond" w:hAnsi="Garamond" w:cs="Garamond"/>
          <w:bCs/>
          <w:sz w:val="22"/>
          <w:szCs w:val="22"/>
        </w:rPr>
        <w:t xml:space="preserve"> Ing. Luis Albán Granizo al Rector Dr. Moisés Tacle, para, referenciando la resolución 10-08-250 del Consejo Politécnico, con la que se aprobó la minuta  </w:t>
      </w:r>
      <w:r w:rsidRPr="00816F89">
        <w:rPr>
          <w:rFonts w:ascii="Garamond" w:hAnsi="Garamond" w:cs="Garamond"/>
          <w:bCs/>
          <w:i/>
          <w:sz w:val="22"/>
          <w:szCs w:val="22"/>
        </w:rPr>
        <w:t xml:space="preserve">“De inicio de la Renegociación del Contrato de Servicios Específicos (CSE) Para las operaciones del Campo Gustavo Galindo Velasco (GGV); Modificación y Subrogación del Contrato de Consorcio y Terminación Por Mutuo Acuerdo del Contrato de Servicios Específicos No. 95023 entre EP PETROECUADOR, ESPOL y la ASOCIACIÓN” </w:t>
      </w:r>
      <w:r w:rsidRPr="00816F89">
        <w:rPr>
          <w:rFonts w:ascii="Garamond" w:hAnsi="Garamond" w:cs="Garamond"/>
          <w:bCs/>
          <w:sz w:val="22"/>
          <w:szCs w:val="22"/>
        </w:rPr>
        <w:t xml:space="preserve">y se autorizó al Rector a que suscriba la correspondiente escritura pública, le </w:t>
      </w:r>
      <w:r w:rsidRPr="00816F89">
        <w:rPr>
          <w:rFonts w:ascii="Garamond" w:hAnsi="Garamond" w:cs="Garamond"/>
          <w:b/>
          <w:bCs/>
          <w:sz w:val="22"/>
          <w:szCs w:val="22"/>
        </w:rPr>
        <w:t>INFORMA</w:t>
      </w:r>
      <w:r w:rsidRPr="00816F89">
        <w:rPr>
          <w:rFonts w:ascii="Garamond" w:hAnsi="Garamond" w:cs="Garamond"/>
          <w:bCs/>
          <w:sz w:val="22"/>
          <w:szCs w:val="22"/>
        </w:rPr>
        <w:t xml:space="preserve">: que </w:t>
      </w:r>
      <w:r w:rsidRPr="00816F89">
        <w:rPr>
          <w:rFonts w:ascii="Garamond" w:hAnsi="Garamond" w:cs="Garamond"/>
          <w:bCs/>
          <w:i/>
          <w:sz w:val="22"/>
          <w:szCs w:val="22"/>
        </w:rPr>
        <w:t>-dentro de tal proceso de terminación anticipada del CSE-</w:t>
      </w:r>
      <w:r w:rsidRPr="00816F89">
        <w:rPr>
          <w:rFonts w:ascii="Garamond" w:hAnsi="Garamond" w:cs="Garamond"/>
          <w:bCs/>
          <w:sz w:val="22"/>
          <w:szCs w:val="22"/>
        </w:rPr>
        <w:t xml:space="preserve"> </w:t>
      </w:r>
      <w:r w:rsidRPr="00816F89">
        <w:rPr>
          <w:rFonts w:ascii="Garamond" w:hAnsi="Garamond" w:cs="Garamond"/>
          <w:bCs/>
          <w:i/>
          <w:sz w:val="22"/>
          <w:szCs w:val="22"/>
        </w:rPr>
        <w:t xml:space="preserve">en </w:t>
      </w:r>
      <w:r w:rsidRPr="00816F89">
        <w:rPr>
          <w:rFonts w:ascii="Garamond" w:hAnsi="Garamond" w:cs="Garamond"/>
          <w:b/>
          <w:bCs/>
          <w:i/>
          <w:sz w:val="22"/>
          <w:szCs w:val="22"/>
        </w:rPr>
        <w:t>reunión</w:t>
      </w:r>
      <w:r w:rsidRPr="00816F89">
        <w:rPr>
          <w:rFonts w:ascii="Garamond" w:hAnsi="Garamond" w:cs="Garamond"/>
          <w:bCs/>
          <w:i/>
          <w:sz w:val="22"/>
          <w:szCs w:val="22"/>
        </w:rPr>
        <w:t xml:space="preserve"> de julio 12 de 2012 sostenida con el </w:t>
      </w:r>
      <w:r w:rsidRPr="00816F89">
        <w:rPr>
          <w:rFonts w:ascii="Garamond" w:hAnsi="Garamond" w:cs="Garamond"/>
          <w:b/>
          <w:bCs/>
          <w:i/>
          <w:sz w:val="22"/>
          <w:szCs w:val="22"/>
        </w:rPr>
        <w:t>Gerente de Exploración y Producción de PETROECUADOR</w:t>
      </w:r>
      <w:r w:rsidRPr="00816F89">
        <w:rPr>
          <w:rFonts w:ascii="Garamond" w:hAnsi="Garamond" w:cs="Garamond"/>
          <w:bCs/>
          <w:i/>
          <w:sz w:val="22"/>
          <w:szCs w:val="22"/>
        </w:rPr>
        <w:t xml:space="preserve">, la ESPOL </w:t>
      </w:r>
      <w:r w:rsidRPr="00816F89">
        <w:rPr>
          <w:rFonts w:ascii="Garamond" w:hAnsi="Garamond" w:cs="Garamond"/>
          <w:b/>
          <w:bCs/>
          <w:i/>
          <w:sz w:val="22"/>
          <w:szCs w:val="22"/>
        </w:rPr>
        <w:t>señaló:</w:t>
      </w:r>
      <w:r w:rsidRPr="00816F89">
        <w:rPr>
          <w:rFonts w:ascii="Garamond" w:hAnsi="Garamond" w:cs="Garamond"/>
          <w:b/>
          <w:bCs/>
          <w:sz w:val="22"/>
          <w:szCs w:val="22"/>
        </w:rPr>
        <w:t xml:space="preserve"> a)</w:t>
      </w:r>
      <w:r w:rsidRPr="00816F89">
        <w:rPr>
          <w:rFonts w:ascii="Garamond" w:hAnsi="Garamond" w:cs="Garamond"/>
          <w:bCs/>
          <w:sz w:val="22"/>
          <w:szCs w:val="22"/>
        </w:rPr>
        <w:t xml:space="preserve"> </w:t>
      </w:r>
      <w:r w:rsidRPr="00816F89">
        <w:rPr>
          <w:rFonts w:ascii="Garamond" w:hAnsi="Garamond"/>
          <w:i/>
          <w:sz w:val="22"/>
          <w:szCs w:val="22"/>
        </w:rPr>
        <w:t>‘…ceder titularidad de la administración CSE, sin contingencia alguna para la institución…</w:t>
      </w:r>
      <w:r w:rsidRPr="00816F89">
        <w:rPr>
          <w:rFonts w:ascii="Garamond" w:eastAsia="Arial Unicode MS" w:hAnsi="Garamond"/>
          <w:i/>
          <w:iCs/>
          <w:sz w:val="22"/>
          <w:szCs w:val="22"/>
        </w:rPr>
        <w:t>’</w:t>
      </w:r>
      <w:r w:rsidRPr="00816F89">
        <w:rPr>
          <w:rFonts w:ascii="Garamond" w:hAnsi="Garamond"/>
          <w:i/>
          <w:sz w:val="22"/>
          <w:szCs w:val="22"/>
        </w:rPr>
        <w:t xml:space="preserve">; </w:t>
      </w:r>
      <w:r w:rsidRPr="00816F89">
        <w:rPr>
          <w:rFonts w:ascii="Garamond" w:hAnsi="Garamond"/>
          <w:b/>
          <w:sz w:val="22"/>
          <w:szCs w:val="22"/>
        </w:rPr>
        <w:t>b)</w:t>
      </w:r>
      <w:r w:rsidRPr="00816F89">
        <w:rPr>
          <w:rFonts w:ascii="Garamond" w:hAnsi="Garamond"/>
          <w:sz w:val="22"/>
          <w:szCs w:val="22"/>
        </w:rPr>
        <w:t xml:space="preserve"> </w:t>
      </w:r>
      <w:r w:rsidRPr="00816F89">
        <w:rPr>
          <w:rFonts w:ascii="Garamond" w:hAnsi="Garamond"/>
          <w:i/>
          <w:sz w:val="22"/>
          <w:szCs w:val="22"/>
        </w:rPr>
        <w:t>firmar conjuntamente con PACIFICPETROL (Asociación) y la EP PETROECUADOR las ‘actas</w:t>
      </w:r>
      <w:r w:rsidRPr="00816F89">
        <w:rPr>
          <w:rFonts w:ascii="Garamond" w:eastAsia="Arial Unicode MS" w:hAnsi="Garamond"/>
          <w:i/>
          <w:iCs/>
          <w:sz w:val="22"/>
          <w:szCs w:val="22"/>
        </w:rPr>
        <w:t>’</w:t>
      </w:r>
      <w:r w:rsidRPr="00816F89">
        <w:rPr>
          <w:rFonts w:ascii="Garamond" w:hAnsi="Garamond"/>
          <w:sz w:val="22"/>
          <w:szCs w:val="22"/>
        </w:rPr>
        <w:t xml:space="preserve"> -que puntualiza-, inclusive las  </w:t>
      </w:r>
      <w:r w:rsidRPr="00816F89">
        <w:rPr>
          <w:rFonts w:ascii="Garamond" w:hAnsi="Garamond"/>
          <w:i/>
          <w:sz w:val="22"/>
          <w:szCs w:val="22"/>
        </w:rPr>
        <w:t>‘…actas de finiquito correspondientes…</w:t>
      </w:r>
      <w:r w:rsidRPr="00816F89">
        <w:rPr>
          <w:rFonts w:ascii="Garamond" w:eastAsia="Arial Unicode MS" w:hAnsi="Garamond"/>
          <w:i/>
          <w:iCs/>
          <w:sz w:val="22"/>
          <w:szCs w:val="22"/>
        </w:rPr>
        <w:t xml:space="preserve">’ </w:t>
      </w:r>
      <w:r w:rsidRPr="00816F89">
        <w:rPr>
          <w:rFonts w:ascii="Garamond" w:eastAsia="Arial Unicode MS" w:hAnsi="Garamond"/>
          <w:iCs/>
          <w:sz w:val="22"/>
          <w:szCs w:val="22"/>
        </w:rPr>
        <w:t xml:space="preserve">cuyos respectivos detalles señala; y </w:t>
      </w:r>
      <w:r w:rsidRPr="00816F89">
        <w:rPr>
          <w:rFonts w:ascii="Garamond" w:eastAsia="Arial Unicode MS" w:hAnsi="Garamond"/>
          <w:b/>
          <w:iCs/>
          <w:sz w:val="22"/>
          <w:szCs w:val="22"/>
        </w:rPr>
        <w:t>c)</w:t>
      </w:r>
      <w:r w:rsidRPr="00816F89">
        <w:rPr>
          <w:rFonts w:ascii="Garamond" w:eastAsia="Arial Unicode MS" w:hAnsi="Garamond"/>
          <w:iCs/>
          <w:sz w:val="22"/>
          <w:szCs w:val="22"/>
        </w:rPr>
        <w:t xml:space="preserve"> </w:t>
      </w:r>
      <w:r w:rsidRPr="00816F89">
        <w:rPr>
          <w:rFonts w:ascii="Garamond" w:hAnsi="Garamond"/>
          <w:b/>
          <w:i/>
          <w:sz w:val="22"/>
          <w:szCs w:val="22"/>
        </w:rPr>
        <w:t>‘…Mantener</w:t>
      </w:r>
      <w:r w:rsidRPr="00816F89">
        <w:rPr>
          <w:rFonts w:ascii="Garamond" w:hAnsi="Garamond"/>
          <w:i/>
          <w:sz w:val="22"/>
          <w:szCs w:val="22"/>
        </w:rPr>
        <w:t>, bajo custodia y responsabilidad exclusiva de PACIFPETROL (Asociación aquellos bienes y activos…</w:t>
      </w:r>
      <w:r w:rsidRPr="00816F89">
        <w:rPr>
          <w:rFonts w:ascii="Garamond" w:eastAsia="Arial Unicode MS" w:hAnsi="Garamond"/>
          <w:i/>
          <w:iCs/>
          <w:sz w:val="22"/>
          <w:szCs w:val="22"/>
        </w:rPr>
        <w:t>’</w:t>
      </w:r>
      <w:r w:rsidRPr="00816F89">
        <w:rPr>
          <w:rFonts w:ascii="Garamond" w:hAnsi="Garamond"/>
          <w:sz w:val="22"/>
          <w:szCs w:val="22"/>
        </w:rPr>
        <w:t xml:space="preserve"> que puntualiza; y, con tales antecedentes, </w:t>
      </w:r>
      <w:r w:rsidRPr="00816F89">
        <w:rPr>
          <w:rFonts w:ascii="Garamond" w:hAnsi="Garamond"/>
          <w:b/>
          <w:sz w:val="22"/>
          <w:szCs w:val="22"/>
        </w:rPr>
        <w:t>SUGIERE</w:t>
      </w:r>
      <w:r w:rsidRPr="00816F89">
        <w:rPr>
          <w:rFonts w:ascii="Garamond" w:hAnsi="Garamond"/>
          <w:sz w:val="22"/>
          <w:szCs w:val="22"/>
        </w:rPr>
        <w:t xml:space="preserve"> se autorice </w:t>
      </w:r>
      <w:r w:rsidRPr="00816F89">
        <w:rPr>
          <w:rFonts w:ascii="Garamond" w:hAnsi="Garamond"/>
          <w:i/>
          <w:sz w:val="22"/>
          <w:szCs w:val="22"/>
        </w:rPr>
        <w:t>a suscribir ‘…1. Al Director del Proyecto Ancón las actas parciales respectivas, de acuerdo a un programa y prelación a determinarse. 2. Al Rector de la ESPOL las actas de entrega-recepción definitivas sobre el finiquito o terminación del CSE.</w:t>
      </w:r>
      <w:r w:rsidRPr="00816F89">
        <w:rPr>
          <w:rFonts w:ascii="Garamond" w:eastAsia="Arial Unicode MS" w:hAnsi="Garamond"/>
          <w:i/>
          <w:iCs/>
          <w:sz w:val="22"/>
          <w:szCs w:val="22"/>
        </w:rPr>
        <w:t>’.</w:t>
      </w:r>
    </w:p>
    <w:p w:rsidR="00AF17B9" w:rsidRPr="00816F89" w:rsidRDefault="00AF17B9" w:rsidP="00A83935">
      <w:pPr>
        <w:pStyle w:val="Sinespaciado1"/>
        <w:spacing w:line="220" w:lineRule="exact"/>
        <w:ind w:left="720" w:right="4" w:firstLine="720"/>
        <w:jc w:val="both"/>
        <w:rPr>
          <w:rFonts w:ascii="Garamond" w:eastAsia="Arial Unicode MS" w:hAnsi="Garamond"/>
          <w:iCs/>
          <w:sz w:val="22"/>
          <w:szCs w:val="22"/>
        </w:rPr>
      </w:pPr>
    </w:p>
    <w:p w:rsidR="00AF17B9" w:rsidRPr="00816F89" w:rsidRDefault="00AF17B9" w:rsidP="00A83935">
      <w:pPr>
        <w:pStyle w:val="Sinespaciado1"/>
        <w:spacing w:line="220" w:lineRule="exact"/>
        <w:ind w:left="720" w:right="4" w:firstLine="720"/>
        <w:jc w:val="both"/>
        <w:rPr>
          <w:rFonts w:ascii="Garamond" w:eastAsia="Arial Unicode MS" w:hAnsi="Garamond"/>
          <w:iCs/>
          <w:sz w:val="22"/>
          <w:szCs w:val="22"/>
        </w:rPr>
      </w:pPr>
      <w:r w:rsidRPr="00816F89">
        <w:rPr>
          <w:rFonts w:ascii="Garamond" w:eastAsia="Arial Unicode MS" w:hAnsi="Garamond"/>
          <w:iCs/>
          <w:sz w:val="22"/>
          <w:szCs w:val="22"/>
        </w:rPr>
        <w:t xml:space="preserve">A ese respecto, el </w:t>
      </w:r>
      <w:r w:rsidRPr="00816F89">
        <w:rPr>
          <w:rFonts w:ascii="Garamond" w:eastAsia="Arial Unicode MS" w:hAnsi="Garamond"/>
          <w:b/>
          <w:iCs/>
          <w:sz w:val="22"/>
          <w:szCs w:val="22"/>
        </w:rPr>
        <w:t>CONSEJO POLITÉCNICO RESUELVE</w:t>
      </w:r>
      <w:r w:rsidRPr="00816F89">
        <w:rPr>
          <w:rFonts w:ascii="Garamond" w:eastAsia="Arial Unicode MS" w:hAnsi="Garamond"/>
          <w:iCs/>
          <w:sz w:val="22"/>
          <w:szCs w:val="22"/>
        </w:rPr>
        <w:t>:</w:t>
      </w:r>
    </w:p>
    <w:p w:rsidR="00AF17B9" w:rsidRPr="00816F89" w:rsidRDefault="00AF17B9" w:rsidP="00A83935">
      <w:pPr>
        <w:pStyle w:val="Sinespaciado1"/>
        <w:spacing w:line="220" w:lineRule="exact"/>
        <w:ind w:right="4"/>
        <w:jc w:val="both"/>
        <w:rPr>
          <w:rFonts w:ascii="Garamond" w:eastAsia="Arial Unicode MS" w:hAnsi="Garamond"/>
          <w:iCs/>
          <w:sz w:val="22"/>
          <w:szCs w:val="22"/>
        </w:rPr>
      </w:pPr>
    </w:p>
    <w:p w:rsidR="00AF17B9" w:rsidRPr="00816F89" w:rsidRDefault="00AF17B9" w:rsidP="00294775">
      <w:pPr>
        <w:pStyle w:val="Sinespaciado1"/>
        <w:numPr>
          <w:ilvl w:val="0"/>
          <w:numId w:val="4"/>
        </w:numPr>
        <w:spacing w:line="220" w:lineRule="exact"/>
        <w:ind w:right="4"/>
        <w:jc w:val="both"/>
        <w:rPr>
          <w:rFonts w:ascii="Garamond" w:hAnsi="Garamond" w:cs="Garamond"/>
          <w:sz w:val="22"/>
          <w:szCs w:val="22"/>
          <w:lang w:val="es-EC"/>
        </w:rPr>
      </w:pPr>
      <w:r w:rsidRPr="00816F89">
        <w:rPr>
          <w:rFonts w:ascii="Garamond" w:eastAsia="Arial Unicode MS" w:hAnsi="Garamond"/>
          <w:b/>
          <w:iCs/>
          <w:sz w:val="22"/>
          <w:szCs w:val="22"/>
        </w:rPr>
        <w:t>ACOGER</w:t>
      </w:r>
      <w:r w:rsidRPr="00816F89">
        <w:rPr>
          <w:rFonts w:ascii="Garamond" w:eastAsia="Arial Unicode MS" w:hAnsi="Garamond"/>
          <w:iCs/>
          <w:sz w:val="22"/>
          <w:szCs w:val="22"/>
        </w:rPr>
        <w:t xml:space="preserve"> y </w:t>
      </w:r>
      <w:r w:rsidRPr="00816F89">
        <w:rPr>
          <w:rFonts w:ascii="Garamond" w:eastAsia="Arial Unicode MS" w:hAnsi="Garamond"/>
          <w:b/>
          <w:iCs/>
          <w:sz w:val="22"/>
          <w:szCs w:val="22"/>
        </w:rPr>
        <w:t>APROBAR</w:t>
      </w:r>
      <w:r w:rsidRPr="00816F89">
        <w:rPr>
          <w:rFonts w:ascii="Garamond" w:eastAsia="Arial Unicode MS" w:hAnsi="Garamond"/>
          <w:iCs/>
          <w:sz w:val="22"/>
          <w:szCs w:val="22"/>
        </w:rPr>
        <w:t xml:space="preserve"> el</w:t>
      </w:r>
      <w:r w:rsidRPr="00816F89">
        <w:rPr>
          <w:rFonts w:ascii="Garamond" w:eastAsia="Arial Unicode MS" w:hAnsi="Garamond"/>
          <w:b/>
          <w:iCs/>
          <w:sz w:val="22"/>
          <w:szCs w:val="22"/>
        </w:rPr>
        <w:t xml:space="preserve"> INFORME</w:t>
      </w:r>
      <w:r w:rsidRPr="00816F89">
        <w:rPr>
          <w:rFonts w:ascii="Garamond" w:eastAsia="Arial Unicode MS" w:hAnsi="Garamond"/>
          <w:iCs/>
          <w:sz w:val="22"/>
          <w:szCs w:val="22"/>
        </w:rPr>
        <w:t xml:space="preserve"> contenido en el oficio PRCP-206-12 de julio 24 de 2012 dirigido por el Director de </w:t>
      </w:r>
      <w:r w:rsidRPr="00816F89">
        <w:rPr>
          <w:rFonts w:ascii="Garamond" w:hAnsi="Garamond"/>
          <w:sz w:val="22"/>
          <w:szCs w:val="22"/>
        </w:rPr>
        <w:t>‘</w:t>
      </w:r>
      <w:r w:rsidRPr="00816F89">
        <w:rPr>
          <w:rFonts w:ascii="Garamond" w:hAnsi="Garamond" w:cs="Garamond"/>
          <w:bCs/>
          <w:sz w:val="22"/>
          <w:szCs w:val="22"/>
        </w:rPr>
        <w:t>Proyecto Ancón</w:t>
      </w:r>
      <w:r w:rsidRPr="00816F89">
        <w:rPr>
          <w:rFonts w:ascii="Garamond" w:eastAsia="Arial Unicode MS" w:hAnsi="Garamond"/>
          <w:iCs/>
          <w:sz w:val="22"/>
          <w:szCs w:val="22"/>
        </w:rPr>
        <w:t>’</w:t>
      </w:r>
      <w:r w:rsidRPr="00816F89">
        <w:rPr>
          <w:rFonts w:ascii="Garamond" w:hAnsi="Garamond" w:cs="Garamond"/>
          <w:bCs/>
          <w:sz w:val="22"/>
          <w:szCs w:val="22"/>
        </w:rPr>
        <w:t xml:space="preserve"> Ing. Luis Albán Granizo al Rector Dr. Moisés Tacle; y,</w:t>
      </w:r>
    </w:p>
    <w:p w:rsidR="00AF17B9" w:rsidRPr="00816F89" w:rsidRDefault="00AF17B9" w:rsidP="00A83935">
      <w:pPr>
        <w:pStyle w:val="Sinespaciado1"/>
        <w:spacing w:line="220" w:lineRule="exact"/>
        <w:ind w:left="1800" w:right="4"/>
        <w:jc w:val="both"/>
        <w:rPr>
          <w:rFonts w:ascii="Garamond" w:hAnsi="Garamond" w:cs="Garamond"/>
          <w:sz w:val="22"/>
          <w:szCs w:val="22"/>
          <w:lang w:val="es-EC"/>
        </w:rPr>
      </w:pPr>
    </w:p>
    <w:p w:rsidR="00AF17B9" w:rsidRPr="00816F89" w:rsidRDefault="00AF17B9" w:rsidP="00294775">
      <w:pPr>
        <w:pStyle w:val="Sinespaciado1"/>
        <w:numPr>
          <w:ilvl w:val="0"/>
          <w:numId w:val="4"/>
        </w:numPr>
        <w:spacing w:line="220" w:lineRule="exact"/>
        <w:ind w:right="4"/>
        <w:jc w:val="both"/>
        <w:rPr>
          <w:rFonts w:ascii="Garamond" w:hAnsi="Garamond" w:cs="Garamond"/>
          <w:sz w:val="22"/>
          <w:szCs w:val="22"/>
          <w:lang w:val="es-EC"/>
        </w:rPr>
      </w:pPr>
      <w:r w:rsidRPr="00816F89">
        <w:rPr>
          <w:rFonts w:ascii="Garamond" w:eastAsia="Arial Unicode MS" w:hAnsi="Garamond"/>
          <w:b/>
          <w:iCs/>
          <w:sz w:val="22"/>
          <w:szCs w:val="22"/>
        </w:rPr>
        <w:t>Consiguientemente, ACOGE</w:t>
      </w:r>
      <w:r w:rsidRPr="00816F89">
        <w:rPr>
          <w:rFonts w:ascii="Garamond" w:eastAsia="Arial Unicode MS" w:hAnsi="Garamond"/>
          <w:iCs/>
          <w:sz w:val="22"/>
          <w:szCs w:val="22"/>
        </w:rPr>
        <w:t xml:space="preserve"> la sugerencia del Director de </w:t>
      </w:r>
      <w:r w:rsidRPr="00816F89">
        <w:rPr>
          <w:rFonts w:ascii="Garamond" w:hAnsi="Garamond"/>
          <w:sz w:val="22"/>
          <w:szCs w:val="22"/>
        </w:rPr>
        <w:t>‘</w:t>
      </w:r>
      <w:r w:rsidRPr="00816F89">
        <w:rPr>
          <w:rFonts w:ascii="Garamond" w:hAnsi="Garamond" w:cs="Garamond"/>
          <w:bCs/>
          <w:sz w:val="22"/>
          <w:szCs w:val="22"/>
        </w:rPr>
        <w:t>Proyecto Ancón</w:t>
      </w:r>
      <w:r w:rsidRPr="00816F89">
        <w:rPr>
          <w:rFonts w:ascii="Garamond" w:eastAsia="Arial Unicode MS" w:hAnsi="Garamond"/>
          <w:iCs/>
          <w:sz w:val="22"/>
          <w:szCs w:val="22"/>
        </w:rPr>
        <w:t>’</w:t>
      </w:r>
      <w:r w:rsidRPr="00816F89">
        <w:rPr>
          <w:rFonts w:ascii="Garamond" w:hAnsi="Garamond" w:cs="Garamond"/>
          <w:bCs/>
          <w:sz w:val="22"/>
          <w:szCs w:val="22"/>
        </w:rPr>
        <w:t xml:space="preserve"> Ing. Luis Albán Granizo constante en el INFORME contenido en su oficio </w:t>
      </w:r>
      <w:r w:rsidRPr="00816F89">
        <w:rPr>
          <w:rFonts w:ascii="Garamond" w:eastAsia="Arial Unicode MS" w:hAnsi="Garamond"/>
          <w:iCs/>
          <w:sz w:val="22"/>
          <w:szCs w:val="22"/>
        </w:rPr>
        <w:t xml:space="preserve">PRCP-206-12 de julio 24 de 2012 dirigido </w:t>
      </w:r>
      <w:r w:rsidRPr="00816F89">
        <w:rPr>
          <w:rFonts w:ascii="Garamond" w:hAnsi="Garamond" w:cs="Garamond"/>
          <w:bCs/>
          <w:sz w:val="22"/>
          <w:szCs w:val="22"/>
        </w:rPr>
        <w:t xml:space="preserve">al Rector Dr. Moisés Tacle, </w:t>
      </w:r>
      <w:r w:rsidRPr="00816F89">
        <w:rPr>
          <w:rFonts w:ascii="Garamond" w:hAnsi="Garamond" w:cs="Garamond"/>
          <w:b/>
          <w:bCs/>
          <w:sz w:val="22"/>
          <w:szCs w:val="22"/>
        </w:rPr>
        <w:t>AUTORIZANDO</w:t>
      </w:r>
      <w:r w:rsidRPr="00816F89">
        <w:rPr>
          <w:rFonts w:ascii="Garamond" w:hAnsi="Garamond" w:cs="Garamond"/>
          <w:bCs/>
          <w:sz w:val="22"/>
          <w:szCs w:val="22"/>
        </w:rPr>
        <w:t>:</w:t>
      </w:r>
    </w:p>
    <w:p w:rsidR="00AF17B9" w:rsidRPr="00816F89" w:rsidRDefault="00AF17B9" w:rsidP="00A83935">
      <w:pPr>
        <w:pStyle w:val="Sinespaciado1"/>
        <w:spacing w:line="220" w:lineRule="exact"/>
        <w:ind w:left="1800" w:right="4"/>
        <w:jc w:val="both"/>
        <w:rPr>
          <w:rFonts w:ascii="Garamond" w:hAnsi="Garamond" w:cs="Garamond"/>
          <w:sz w:val="22"/>
          <w:szCs w:val="22"/>
          <w:lang w:val="es-EC"/>
        </w:rPr>
      </w:pPr>
    </w:p>
    <w:p w:rsidR="00AF17B9" w:rsidRPr="00816F89" w:rsidRDefault="00AF17B9" w:rsidP="00294775">
      <w:pPr>
        <w:pStyle w:val="Sinespaciado1"/>
        <w:numPr>
          <w:ilvl w:val="0"/>
          <w:numId w:val="5"/>
        </w:numPr>
        <w:spacing w:line="220" w:lineRule="exact"/>
        <w:ind w:right="4"/>
        <w:jc w:val="both"/>
        <w:rPr>
          <w:rFonts w:ascii="Garamond" w:hAnsi="Garamond" w:cs="Garamond"/>
          <w:i/>
          <w:sz w:val="22"/>
          <w:szCs w:val="22"/>
          <w:lang w:val="es-EC"/>
        </w:rPr>
      </w:pPr>
      <w:r w:rsidRPr="00816F89">
        <w:rPr>
          <w:rFonts w:ascii="Garamond" w:hAnsi="Garamond" w:cs="Garamond"/>
          <w:bCs/>
          <w:i/>
          <w:sz w:val="22"/>
          <w:szCs w:val="22"/>
          <w:lang w:val="es-EC"/>
        </w:rPr>
        <w:t xml:space="preserve">Al </w:t>
      </w:r>
      <w:r w:rsidRPr="00816F89">
        <w:rPr>
          <w:rFonts w:ascii="Garamond" w:hAnsi="Garamond" w:cs="Garamond"/>
          <w:b/>
          <w:bCs/>
          <w:i/>
          <w:sz w:val="22"/>
          <w:szCs w:val="22"/>
          <w:lang w:val="es-EC"/>
        </w:rPr>
        <w:t xml:space="preserve">Director de </w:t>
      </w:r>
      <w:r w:rsidRPr="00816F89">
        <w:rPr>
          <w:rFonts w:ascii="Garamond" w:hAnsi="Garamond"/>
          <w:b/>
          <w:i/>
          <w:sz w:val="22"/>
          <w:szCs w:val="22"/>
        </w:rPr>
        <w:t>‘</w:t>
      </w:r>
      <w:r w:rsidRPr="00816F89">
        <w:rPr>
          <w:rFonts w:ascii="Garamond" w:hAnsi="Garamond" w:cs="Garamond"/>
          <w:b/>
          <w:bCs/>
          <w:i/>
          <w:sz w:val="22"/>
          <w:szCs w:val="22"/>
        </w:rPr>
        <w:t>Proyecto Ancón</w:t>
      </w:r>
      <w:r w:rsidRPr="00816F89">
        <w:rPr>
          <w:rFonts w:ascii="Garamond" w:eastAsia="Arial Unicode MS" w:hAnsi="Garamond"/>
          <w:b/>
          <w:i/>
          <w:iCs/>
          <w:sz w:val="22"/>
          <w:szCs w:val="22"/>
        </w:rPr>
        <w:t>’</w:t>
      </w:r>
      <w:r w:rsidRPr="00816F89">
        <w:rPr>
          <w:rFonts w:ascii="Garamond" w:hAnsi="Garamond" w:cs="Garamond"/>
          <w:b/>
          <w:bCs/>
          <w:i/>
          <w:sz w:val="22"/>
          <w:szCs w:val="22"/>
        </w:rPr>
        <w:t xml:space="preserve"> Ing. Luis Albán Granizo</w:t>
      </w:r>
      <w:r w:rsidRPr="00816F89">
        <w:rPr>
          <w:rFonts w:ascii="Garamond" w:hAnsi="Garamond" w:cs="Garamond"/>
          <w:bCs/>
          <w:i/>
          <w:sz w:val="22"/>
          <w:szCs w:val="22"/>
        </w:rPr>
        <w:t xml:space="preserve">, a suscribir las actas parciales respectivas, de acuerdo a un programa y prelación a determinarse; y, </w:t>
      </w:r>
    </w:p>
    <w:p w:rsidR="00AF17B9" w:rsidRPr="00816F89" w:rsidRDefault="00AF17B9" w:rsidP="00294775">
      <w:pPr>
        <w:pStyle w:val="Sinespaciado1"/>
        <w:numPr>
          <w:ilvl w:val="0"/>
          <w:numId w:val="5"/>
        </w:numPr>
        <w:spacing w:line="220" w:lineRule="exact"/>
        <w:ind w:right="4"/>
        <w:jc w:val="both"/>
        <w:rPr>
          <w:rFonts w:ascii="Garamond" w:hAnsi="Garamond" w:cs="Garamond"/>
          <w:i/>
          <w:sz w:val="22"/>
          <w:szCs w:val="22"/>
          <w:lang w:val="es-EC"/>
        </w:rPr>
      </w:pPr>
      <w:r w:rsidRPr="00816F89">
        <w:rPr>
          <w:rFonts w:ascii="Garamond" w:hAnsi="Garamond" w:cs="Garamond"/>
          <w:bCs/>
          <w:i/>
          <w:sz w:val="22"/>
          <w:szCs w:val="22"/>
          <w:lang w:val="es-EC"/>
        </w:rPr>
        <w:t xml:space="preserve">Al </w:t>
      </w:r>
      <w:r w:rsidRPr="00816F89">
        <w:rPr>
          <w:rFonts w:ascii="Garamond" w:hAnsi="Garamond" w:cs="Garamond"/>
          <w:b/>
          <w:bCs/>
          <w:i/>
          <w:sz w:val="22"/>
          <w:szCs w:val="22"/>
          <w:lang w:val="es-EC"/>
        </w:rPr>
        <w:t xml:space="preserve">Rector de </w:t>
      </w:r>
      <w:r w:rsidRPr="00816F89">
        <w:rPr>
          <w:rFonts w:ascii="Garamond" w:hAnsi="Garamond"/>
          <w:b/>
          <w:i/>
          <w:sz w:val="22"/>
          <w:szCs w:val="22"/>
        </w:rPr>
        <w:t>‘</w:t>
      </w:r>
      <w:r w:rsidRPr="00816F89">
        <w:rPr>
          <w:rFonts w:ascii="Garamond" w:hAnsi="Garamond" w:cs="Garamond"/>
          <w:b/>
          <w:bCs/>
          <w:i/>
          <w:sz w:val="22"/>
          <w:szCs w:val="22"/>
        </w:rPr>
        <w:t>Escuela Superior Politécnica del Litoral</w:t>
      </w:r>
      <w:r w:rsidRPr="00816F89">
        <w:rPr>
          <w:rFonts w:ascii="Garamond" w:eastAsia="Arial Unicode MS" w:hAnsi="Garamond"/>
          <w:b/>
          <w:i/>
          <w:iCs/>
          <w:sz w:val="22"/>
          <w:szCs w:val="22"/>
        </w:rPr>
        <w:t>’</w:t>
      </w:r>
      <w:r w:rsidRPr="00816F89">
        <w:rPr>
          <w:rFonts w:ascii="Garamond" w:hAnsi="Garamond" w:cs="Garamond"/>
          <w:b/>
          <w:bCs/>
          <w:i/>
          <w:sz w:val="22"/>
          <w:szCs w:val="22"/>
        </w:rPr>
        <w:t xml:space="preserve"> Dr. Moisés Tacle</w:t>
      </w:r>
      <w:r w:rsidRPr="00816F89">
        <w:rPr>
          <w:rFonts w:ascii="Garamond" w:hAnsi="Garamond" w:cs="Garamond"/>
          <w:bCs/>
          <w:i/>
          <w:sz w:val="22"/>
          <w:szCs w:val="22"/>
        </w:rPr>
        <w:t xml:space="preserve">, a suscribir las actas de entrega-recepción definitivas sobre el finiquito o terminación del </w:t>
      </w:r>
      <w:r w:rsidRPr="00816F89">
        <w:rPr>
          <w:rFonts w:ascii="Garamond" w:hAnsi="Garamond"/>
          <w:i/>
          <w:sz w:val="22"/>
          <w:szCs w:val="22"/>
        </w:rPr>
        <w:t>‘</w:t>
      </w:r>
      <w:r w:rsidRPr="00816F89">
        <w:rPr>
          <w:rFonts w:ascii="Garamond" w:hAnsi="Garamond" w:cs="Garamond"/>
          <w:bCs/>
          <w:sz w:val="22"/>
          <w:szCs w:val="22"/>
        </w:rPr>
        <w:t>Contrato de Servicios Específicos</w:t>
      </w:r>
      <w:r w:rsidRPr="00816F89">
        <w:rPr>
          <w:rFonts w:ascii="Garamond" w:eastAsia="Arial Unicode MS" w:hAnsi="Garamond"/>
          <w:iCs/>
          <w:sz w:val="22"/>
          <w:szCs w:val="22"/>
        </w:rPr>
        <w:t xml:space="preserve">’ </w:t>
      </w:r>
      <w:r w:rsidRPr="00816F89">
        <w:rPr>
          <w:rFonts w:ascii="Garamond" w:eastAsia="Arial Unicode MS" w:hAnsi="Garamond"/>
          <w:i/>
          <w:iCs/>
          <w:sz w:val="22"/>
          <w:szCs w:val="22"/>
        </w:rPr>
        <w:t xml:space="preserve">(CSE). </w:t>
      </w:r>
    </w:p>
    <w:p w:rsidR="00AF17B9" w:rsidRPr="00816F89" w:rsidRDefault="00AF17B9" w:rsidP="004F652F">
      <w:pPr>
        <w:pStyle w:val="Sinespaciado1"/>
        <w:ind w:left="720" w:hanging="1170"/>
        <w:jc w:val="both"/>
        <w:rPr>
          <w:rFonts w:ascii="Garamond" w:hAnsi="Garamond"/>
          <w:b/>
          <w:bCs/>
          <w:sz w:val="22"/>
          <w:szCs w:val="22"/>
          <w:u w:val="single"/>
        </w:rPr>
      </w:pPr>
    </w:p>
    <w:p w:rsidR="00AF17B9" w:rsidRPr="00816F89" w:rsidRDefault="00AF17B9" w:rsidP="00BA1A99">
      <w:pPr>
        <w:pStyle w:val="Sinespaciado1"/>
        <w:ind w:left="1440" w:hanging="1440"/>
        <w:jc w:val="both"/>
        <w:rPr>
          <w:rFonts w:ascii="Garamond" w:hAnsi="Garamond" w:cs="Garamond"/>
          <w:i/>
          <w:sz w:val="22"/>
          <w:szCs w:val="22"/>
        </w:rPr>
      </w:pPr>
      <w:r w:rsidRPr="00816F89">
        <w:rPr>
          <w:rFonts w:ascii="Garamond" w:hAnsi="Garamond" w:cs="Garamond"/>
          <w:b/>
          <w:bCs/>
          <w:sz w:val="22"/>
          <w:szCs w:val="22"/>
          <w:u w:val="single"/>
        </w:rPr>
        <w:t>12-07-279.-</w:t>
      </w:r>
      <w:r w:rsidRPr="00816F89">
        <w:rPr>
          <w:rFonts w:ascii="Garamond" w:hAnsi="Garamond" w:cs="Garamond"/>
          <w:b/>
          <w:bCs/>
          <w:sz w:val="22"/>
          <w:szCs w:val="22"/>
        </w:rPr>
        <w:t xml:space="preserve"> </w:t>
      </w:r>
      <w:r w:rsidRPr="00816F89">
        <w:rPr>
          <w:rFonts w:ascii="Garamond" w:hAnsi="Garamond" w:cs="Garamond"/>
          <w:b/>
          <w:bCs/>
          <w:sz w:val="22"/>
          <w:szCs w:val="22"/>
        </w:rPr>
        <w:tab/>
      </w:r>
      <w:r w:rsidRPr="00816F89">
        <w:rPr>
          <w:rFonts w:ascii="Garamond" w:hAnsi="Garamond" w:cs="Garamond"/>
          <w:sz w:val="22"/>
          <w:szCs w:val="22"/>
        </w:rPr>
        <w:t xml:space="preserve">Se </w:t>
      </w:r>
      <w:r w:rsidRPr="00816F89">
        <w:rPr>
          <w:rFonts w:ascii="Garamond" w:hAnsi="Garamond" w:cs="Garamond"/>
          <w:b/>
          <w:bCs/>
          <w:sz w:val="22"/>
          <w:szCs w:val="22"/>
        </w:rPr>
        <w:t>TOMA CONOCIMIENTO</w:t>
      </w:r>
      <w:r w:rsidRPr="00816F89">
        <w:rPr>
          <w:rFonts w:ascii="Garamond" w:hAnsi="Garamond" w:cs="Garamond"/>
          <w:sz w:val="22"/>
          <w:szCs w:val="22"/>
        </w:rPr>
        <w:t xml:space="preserve"> de la comunicación (en inglés) de julio 27 de 2012 dirigida por el Regional Manager, Latin America Manager, Australian Partnerships Guie X. Hartney al Rector Moisés Tacle, indicándole en lo principal que “</w:t>
      </w:r>
      <w:r w:rsidRPr="00816F89">
        <w:rPr>
          <w:rFonts w:ascii="Garamond" w:hAnsi="Garamond" w:cs="Garamond"/>
          <w:i/>
          <w:sz w:val="22"/>
          <w:szCs w:val="22"/>
        </w:rPr>
        <w:t>…to confirm that Mr. Freddy Villao has concluded his Doctor of Philosophy program at Griffith Universtity and has presented an original thesis…”.</w:t>
      </w:r>
    </w:p>
    <w:p w:rsidR="00AF17B9" w:rsidRPr="00816F89" w:rsidRDefault="00AF17B9" w:rsidP="00A83935">
      <w:pPr>
        <w:pStyle w:val="Sinespaciado1"/>
        <w:jc w:val="both"/>
        <w:rPr>
          <w:sz w:val="22"/>
          <w:szCs w:val="22"/>
        </w:rPr>
      </w:pPr>
    </w:p>
    <w:p w:rsidR="00AF17B9" w:rsidRPr="00816F89" w:rsidRDefault="00AF17B9" w:rsidP="00BA1A99">
      <w:pPr>
        <w:pStyle w:val="Sinespaciado1"/>
        <w:ind w:left="1440" w:hanging="1440"/>
        <w:jc w:val="both"/>
        <w:rPr>
          <w:rFonts w:ascii="Garamond" w:hAnsi="Garamond"/>
          <w:sz w:val="22"/>
          <w:szCs w:val="22"/>
        </w:rPr>
      </w:pPr>
      <w:r w:rsidRPr="00816F89">
        <w:rPr>
          <w:rFonts w:ascii="Garamond" w:hAnsi="Garamond" w:cs="Garamond"/>
          <w:b/>
          <w:bCs/>
          <w:sz w:val="22"/>
          <w:szCs w:val="22"/>
          <w:u w:val="single"/>
        </w:rPr>
        <w:t xml:space="preserve">12-07-280.- </w:t>
      </w:r>
      <w:r w:rsidRPr="00816F89">
        <w:rPr>
          <w:rFonts w:ascii="Garamond" w:hAnsi="Garamond" w:cs="Garamond"/>
          <w:b/>
          <w:bCs/>
          <w:sz w:val="22"/>
          <w:szCs w:val="22"/>
        </w:rPr>
        <w:tab/>
      </w:r>
      <w:r w:rsidRPr="00816F89">
        <w:rPr>
          <w:rFonts w:ascii="Garamond" w:hAnsi="Garamond" w:cs="Garamond"/>
          <w:bCs/>
          <w:sz w:val="22"/>
          <w:szCs w:val="22"/>
        </w:rPr>
        <w:t>El</w:t>
      </w:r>
      <w:r w:rsidRPr="00816F89">
        <w:rPr>
          <w:rFonts w:ascii="Garamond" w:hAnsi="Garamond" w:cs="Garamond"/>
          <w:b/>
          <w:bCs/>
          <w:sz w:val="22"/>
          <w:szCs w:val="22"/>
        </w:rPr>
        <w:t xml:space="preserve"> CONSEJO POLITÉCNICO CONOCE Y APRUEBA, </w:t>
      </w:r>
      <w:r w:rsidRPr="00816F89">
        <w:rPr>
          <w:rFonts w:ascii="Garamond" w:hAnsi="Garamond" w:cs="Garamond"/>
          <w:bCs/>
          <w:sz w:val="22"/>
          <w:szCs w:val="22"/>
        </w:rPr>
        <w:t>una a una, las resoluciones Nº</w:t>
      </w:r>
      <w:r w:rsidRPr="00816F89">
        <w:rPr>
          <w:rFonts w:ascii="Garamond" w:hAnsi="Garamond" w:cs="Garamond"/>
          <w:b/>
          <w:bCs/>
          <w:sz w:val="22"/>
          <w:szCs w:val="22"/>
        </w:rPr>
        <w:t xml:space="preserve"> CAc-2012-107, CAc-2012-108, CAc-2012-109, CAc-2012-110, CAc-2012-111, CAc-2012-112, CAc-2012-113, CAc-2012-115, CAc-2012-116, CAc-2012-117, CAc-2012-118, CAc-2012-120, CAc-2012-120, CAc-2012-125, CAc-2012-126, CAc-2012-127, CAc-2012-129, CAc-2012-130;</w:t>
      </w:r>
      <w:r w:rsidRPr="00816F89">
        <w:rPr>
          <w:rFonts w:ascii="Garamond" w:hAnsi="Garamond" w:cs="Garamond"/>
          <w:bCs/>
          <w:sz w:val="22"/>
          <w:szCs w:val="22"/>
        </w:rPr>
        <w:t xml:space="preserve"> adoptadas por la Comisión Académica en su sesión de julio 23 de 2012, adjuntadas al oficio circular S-CAc-115 de julio 30 de 2012 de su Secretario Lic. César Gavilánez.</w:t>
      </w:r>
    </w:p>
    <w:p w:rsidR="00AF17B9" w:rsidRPr="00816F89" w:rsidRDefault="00AF17B9" w:rsidP="00A83935">
      <w:pPr>
        <w:ind w:left="862" w:right="44"/>
        <w:jc w:val="both"/>
        <w:rPr>
          <w:rFonts w:ascii="Garamond" w:hAnsi="Garamond"/>
          <w:sz w:val="22"/>
          <w:szCs w:val="22"/>
        </w:rPr>
      </w:pPr>
      <w:r w:rsidRPr="00816F89">
        <w:rPr>
          <w:rFonts w:ascii="Garamond" w:hAnsi="Garamond"/>
          <w:sz w:val="22"/>
          <w:szCs w:val="22"/>
        </w:rPr>
        <w:tab/>
      </w:r>
    </w:p>
    <w:p w:rsidR="00AF17B9" w:rsidRPr="00816F89" w:rsidRDefault="00AF17B9" w:rsidP="003B52DA">
      <w:pPr>
        <w:ind w:left="1440" w:right="44"/>
        <w:jc w:val="both"/>
        <w:rPr>
          <w:rFonts w:ascii="Garamond" w:hAnsi="Garamond"/>
          <w:sz w:val="22"/>
          <w:szCs w:val="22"/>
        </w:rPr>
      </w:pPr>
      <w:r w:rsidRPr="00816F89">
        <w:rPr>
          <w:rFonts w:ascii="Garamond" w:hAnsi="Garamond"/>
          <w:sz w:val="22"/>
          <w:szCs w:val="22"/>
        </w:rPr>
        <w:t xml:space="preserve">Así mismo, </w:t>
      </w:r>
      <w:r w:rsidRPr="00816F89">
        <w:rPr>
          <w:rFonts w:ascii="Garamond" w:hAnsi="Garamond"/>
          <w:b/>
          <w:sz w:val="22"/>
          <w:szCs w:val="22"/>
        </w:rPr>
        <w:t>RESUELVE: (a) DEJAR PENDIENTE</w:t>
      </w:r>
      <w:r w:rsidRPr="00816F89">
        <w:rPr>
          <w:rFonts w:ascii="Garamond" w:hAnsi="Garamond"/>
          <w:sz w:val="22"/>
          <w:szCs w:val="22"/>
        </w:rPr>
        <w:t xml:space="preserve"> la resolución Nº CAc-2012-114, hasta conocer la nueva propuesta sobre el tema ahí señalado; y </w:t>
      </w:r>
      <w:r w:rsidRPr="00816F89">
        <w:rPr>
          <w:rFonts w:ascii="Garamond" w:hAnsi="Garamond"/>
          <w:b/>
          <w:sz w:val="22"/>
          <w:szCs w:val="22"/>
        </w:rPr>
        <w:t>(b)</w:t>
      </w:r>
      <w:r w:rsidRPr="00816F89">
        <w:rPr>
          <w:rFonts w:ascii="Garamond" w:hAnsi="Garamond"/>
          <w:sz w:val="22"/>
          <w:szCs w:val="22"/>
        </w:rPr>
        <w:t xml:space="preserve"> pedir a la Comisión Académica que </w:t>
      </w:r>
      <w:r w:rsidRPr="00816F89">
        <w:rPr>
          <w:rFonts w:ascii="Garamond" w:hAnsi="Garamond"/>
          <w:b/>
          <w:sz w:val="22"/>
          <w:szCs w:val="22"/>
        </w:rPr>
        <w:t>ACLARE</w:t>
      </w:r>
      <w:r w:rsidRPr="00816F89">
        <w:rPr>
          <w:rFonts w:ascii="Garamond" w:hAnsi="Garamond"/>
          <w:sz w:val="22"/>
          <w:szCs w:val="22"/>
        </w:rPr>
        <w:t xml:space="preserve"> el asunto constante en su resolución CAc-2012-219.</w:t>
      </w:r>
    </w:p>
    <w:p w:rsidR="00AF17B9" w:rsidRPr="00816F89" w:rsidRDefault="00AF17B9" w:rsidP="008E010C">
      <w:pPr>
        <w:pStyle w:val="Sinespaciado1"/>
        <w:ind w:left="720"/>
        <w:jc w:val="both"/>
        <w:rPr>
          <w:b/>
          <w:color w:val="008000"/>
          <w:sz w:val="22"/>
          <w:szCs w:val="22"/>
        </w:rPr>
      </w:pPr>
    </w:p>
    <w:p w:rsidR="00AF17B9" w:rsidRPr="00816F89" w:rsidRDefault="00AF17B9" w:rsidP="00A83935">
      <w:pPr>
        <w:pStyle w:val="Sinespaciado1"/>
        <w:tabs>
          <w:tab w:val="num" w:pos="540"/>
        </w:tabs>
        <w:ind w:left="1440" w:hanging="1440"/>
        <w:jc w:val="both"/>
        <w:rPr>
          <w:rFonts w:ascii="Garamond" w:hAnsi="Garamond" w:cs="Garamond"/>
          <w:bCs/>
          <w:sz w:val="22"/>
          <w:szCs w:val="22"/>
        </w:rPr>
      </w:pPr>
      <w:r w:rsidRPr="00816F89">
        <w:rPr>
          <w:rFonts w:ascii="Garamond" w:hAnsi="Garamond" w:cs="Garamond"/>
          <w:b/>
          <w:bCs/>
          <w:sz w:val="22"/>
          <w:szCs w:val="22"/>
          <w:u w:val="single"/>
        </w:rPr>
        <w:t>12-07-281.-</w:t>
      </w:r>
      <w:r w:rsidRPr="00816F89">
        <w:rPr>
          <w:rFonts w:ascii="Garamond" w:hAnsi="Garamond" w:cs="Garamond"/>
          <w:b/>
          <w:bCs/>
          <w:sz w:val="22"/>
          <w:szCs w:val="22"/>
        </w:rPr>
        <w:tab/>
      </w:r>
      <w:r w:rsidRPr="00816F89">
        <w:rPr>
          <w:rFonts w:ascii="Garamond" w:hAnsi="Garamond" w:cs="Garamond"/>
          <w:bCs/>
          <w:sz w:val="22"/>
          <w:szCs w:val="22"/>
        </w:rPr>
        <w:t>EL</w:t>
      </w:r>
      <w:r w:rsidRPr="00816F89">
        <w:rPr>
          <w:rFonts w:ascii="Garamond" w:hAnsi="Garamond" w:cs="Garamond"/>
          <w:b/>
          <w:bCs/>
          <w:sz w:val="22"/>
          <w:szCs w:val="22"/>
        </w:rPr>
        <w:t xml:space="preserve"> CONSEJO POLITÉCNICO CONOCE Y APRUEBA la resolución CAc-2012-122, </w:t>
      </w:r>
      <w:r w:rsidRPr="00816F89">
        <w:rPr>
          <w:rFonts w:ascii="Garamond" w:hAnsi="Garamond" w:cs="Garamond"/>
          <w:bCs/>
          <w:sz w:val="22"/>
          <w:szCs w:val="22"/>
        </w:rPr>
        <w:t>adoptada por la Comisión Académica en su sesión de julio 23 de 2012, constante en el documento adjuntado al oficio circular S-CAc-115 de 30 de julio de 2012 de su Secretario Lic. César Gavilánez.</w:t>
      </w:r>
    </w:p>
    <w:p w:rsidR="00AF17B9" w:rsidRDefault="00AF17B9" w:rsidP="00A83935">
      <w:pPr>
        <w:pStyle w:val="Sinespaciado1"/>
        <w:tabs>
          <w:tab w:val="num" w:pos="540"/>
        </w:tabs>
        <w:ind w:left="1440" w:hanging="1440"/>
        <w:jc w:val="both"/>
        <w:rPr>
          <w:rFonts w:ascii="Garamond" w:hAnsi="Garamond" w:cs="Garamond"/>
          <w:bCs/>
          <w:sz w:val="22"/>
          <w:szCs w:val="22"/>
        </w:rPr>
      </w:pPr>
    </w:p>
    <w:p w:rsidR="00AF17B9" w:rsidRDefault="00AF17B9" w:rsidP="00A83935">
      <w:pPr>
        <w:pStyle w:val="Sinespaciado1"/>
        <w:tabs>
          <w:tab w:val="num" w:pos="540"/>
        </w:tabs>
        <w:ind w:left="1440" w:hanging="1440"/>
        <w:jc w:val="both"/>
        <w:rPr>
          <w:rFonts w:ascii="Garamond" w:hAnsi="Garamond" w:cs="Garamond"/>
          <w:bCs/>
          <w:sz w:val="22"/>
          <w:szCs w:val="22"/>
        </w:rPr>
      </w:pPr>
      <w:r w:rsidRPr="00816F89">
        <w:rPr>
          <w:rFonts w:ascii="Garamond" w:hAnsi="Garamond" w:cs="Garamond"/>
          <w:bCs/>
          <w:sz w:val="22"/>
          <w:szCs w:val="22"/>
        </w:rPr>
        <w:tab/>
      </w:r>
      <w:r w:rsidRPr="00816F89">
        <w:rPr>
          <w:rFonts w:ascii="Garamond" w:hAnsi="Garamond" w:cs="Garamond"/>
          <w:bCs/>
          <w:sz w:val="22"/>
          <w:szCs w:val="22"/>
        </w:rPr>
        <w:tab/>
        <w:t xml:space="preserve">Y, consiguientemente, </w:t>
      </w:r>
      <w:r w:rsidRPr="00816F89">
        <w:rPr>
          <w:rFonts w:ascii="Garamond" w:hAnsi="Garamond" w:cs="Garamond"/>
          <w:b/>
          <w:bCs/>
          <w:sz w:val="22"/>
          <w:szCs w:val="22"/>
        </w:rPr>
        <w:t>AUTORIZA</w:t>
      </w:r>
      <w:r w:rsidRPr="00816F89">
        <w:rPr>
          <w:rFonts w:ascii="Garamond" w:hAnsi="Garamond" w:cs="Garamond"/>
          <w:bCs/>
          <w:sz w:val="22"/>
          <w:szCs w:val="22"/>
        </w:rPr>
        <w:t xml:space="preserve">  la </w:t>
      </w:r>
      <w:r w:rsidRPr="00816F89">
        <w:rPr>
          <w:rFonts w:ascii="Garamond" w:hAnsi="Garamond" w:cs="Garamond"/>
          <w:b/>
          <w:bCs/>
          <w:sz w:val="22"/>
          <w:szCs w:val="22"/>
        </w:rPr>
        <w:t>CONVOCATORIA</w:t>
      </w:r>
      <w:r w:rsidRPr="00816F89">
        <w:rPr>
          <w:rFonts w:ascii="Garamond" w:hAnsi="Garamond" w:cs="Garamond"/>
          <w:bCs/>
          <w:sz w:val="22"/>
          <w:szCs w:val="22"/>
        </w:rPr>
        <w:t xml:space="preserve"> a concurso de Méritos y de Oposición para proveer un </w:t>
      </w:r>
      <w:r w:rsidRPr="00816F89">
        <w:rPr>
          <w:rFonts w:ascii="Garamond" w:hAnsi="Garamond" w:cs="Garamond"/>
          <w:b/>
          <w:bCs/>
          <w:sz w:val="22"/>
          <w:szCs w:val="22"/>
        </w:rPr>
        <w:t>PROFESOR TITULAR</w:t>
      </w:r>
      <w:r w:rsidRPr="00816F89">
        <w:rPr>
          <w:rFonts w:ascii="Garamond" w:hAnsi="Garamond" w:cs="Garamond"/>
          <w:bCs/>
          <w:sz w:val="22"/>
          <w:szCs w:val="22"/>
        </w:rPr>
        <w:t xml:space="preserve"> con nivel de PH. D. a tiempo completo para la carrera de Ingeniería Mecánica. Los participantes deben cumplir los </w:t>
      </w:r>
      <w:r w:rsidRPr="00816F89">
        <w:rPr>
          <w:rFonts w:ascii="Garamond" w:hAnsi="Garamond" w:cs="Garamond"/>
          <w:b/>
          <w:bCs/>
          <w:sz w:val="22"/>
          <w:szCs w:val="22"/>
        </w:rPr>
        <w:t xml:space="preserve">REQUISITOS </w:t>
      </w:r>
      <w:r w:rsidRPr="00816F89">
        <w:rPr>
          <w:rFonts w:ascii="Garamond" w:hAnsi="Garamond" w:cs="Garamond"/>
          <w:bCs/>
          <w:sz w:val="22"/>
          <w:szCs w:val="22"/>
        </w:rPr>
        <w:t>puntualizados por la Comisión Académica en la resolución CAc-2012-122.</w:t>
      </w:r>
    </w:p>
    <w:p w:rsidR="00AF17B9" w:rsidRPr="00816F89" w:rsidRDefault="00AF17B9" w:rsidP="00A83935">
      <w:pPr>
        <w:pStyle w:val="Sinespaciado1"/>
        <w:tabs>
          <w:tab w:val="num" w:pos="540"/>
        </w:tabs>
        <w:ind w:left="1440" w:hanging="1440"/>
        <w:jc w:val="both"/>
        <w:rPr>
          <w:rFonts w:ascii="Garamond" w:hAnsi="Garamond"/>
          <w:sz w:val="22"/>
          <w:szCs w:val="22"/>
        </w:rPr>
      </w:pPr>
    </w:p>
    <w:p w:rsidR="00AF17B9" w:rsidRPr="00816F89" w:rsidRDefault="00AF17B9" w:rsidP="00A83935">
      <w:pPr>
        <w:pStyle w:val="Sinespaciado1"/>
        <w:tabs>
          <w:tab w:val="num" w:pos="540"/>
        </w:tabs>
        <w:ind w:left="1440" w:hanging="1440"/>
        <w:jc w:val="both"/>
        <w:rPr>
          <w:rFonts w:ascii="Garamond" w:hAnsi="Garamond" w:cs="Garamond"/>
          <w:bCs/>
          <w:sz w:val="22"/>
          <w:szCs w:val="22"/>
        </w:rPr>
      </w:pPr>
      <w:r w:rsidRPr="00816F89">
        <w:rPr>
          <w:rFonts w:ascii="Garamond" w:hAnsi="Garamond" w:cs="Garamond"/>
          <w:b/>
          <w:bCs/>
          <w:sz w:val="22"/>
          <w:szCs w:val="22"/>
          <w:u w:val="single"/>
        </w:rPr>
        <w:t>12-07-282.-</w:t>
      </w:r>
      <w:r w:rsidRPr="00816F89">
        <w:rPr>
          <w:rFonts w:ascii="Garamond" w:hAnsi="Garamond" w:cs="Garamond"/>
          <w:b/>
          <w:bCs/>
          <w:sz w:val="22"/>
          <w:szCs w:val="22"/>
        </w:rPr>
        <w:tab/>
      </w:r>
      <w:r w:rsidRPr="00816F89">
        <w:rPr>
          <w:rFonts w:ascii="Garamond" w:hAnsi="Garamond" w:cs="Garamond"/>
          <w:bCs/>
          <w:sz w:val="22"/>
          <w:szCs w:val="22"/>
        </w:rPr>
        <w:t>EL</w:t>
      </w:r>
      <w:r w:rsidRPr="00816F89">
        <w:rPr>
          <w:rFonts w:ascii="Garamond" w:hAnsi="Garamond" w:cs="Garamond"/>
          <w:b/>
          <w:bCs/>
          <w:sz w:val="22"/>
          <w:szCs w:val="22"/>
        </w:rPr>
        <w:t xml:space="preserve"> CONSEJO POLITÉCNICO CONOCE Y APRUEBA la resolución CAc-2012-123, </w:t>
      </w:r>
      <w:r w:rsidRPr="00816F89">
        <w:rPr>
          <w:rFonts w:ascii="Garamond" w:hAnsi="Garamond" w:cs="Garamond"/>
          <w:bCs/>
          <w:sz w:val="22"/>
          <w:szCs w:val="22"/>
        </w:rPr>
        <w:t>adoptada por la Comisión Académica en su sesión de julio 23 de 2012, constante en el documento adjuntado al oficio circular S-CAc-115 de 30 de julio de 2012 de su Secretario Lic. César Gavilánez.</w:t>
      </w:r>
    </w:p>
    <w:p w:rsidR="00AF17B9" w:rsidRPr="00816F89" w:rsidRDefault="00AF17B9" w:rsidP="00A83935">
      <w:pPr>
        <w:pStyle w:val="Sinespaciado1"/>
        <w:tabs>
          <w:tab w:val="num" w:pos="540"/>
        </w:tabs>
        <w:ind w:left="1440" w:hanging="1440"/>
        <w:jc w:val="both"/>
        <w:rPr>
          <w:rFonts w:ascii="Garamond" w:hAnsi="Garamond" w:cs="Garamond"/>
          <w:b/>
          <w:bCs/>
          <w:sz w:val="22"/>
          <w:szCs w:val="22"/>
          <w:u w:val="single"/>
        </w:rPr>
      </w:pPr>
    </w:p>
    <w:p w:rsidR="00AF17B9" w:rsidRDefault="00AF17B9" w:rsidP="00A83935">
      <w:pPr>
        <w:pStyle w:val="Sinespaciado1"/>
        <w:tabs>
          <w:tab w:val="num" w:pos="540"/>
        </w:tabs>
        <w:ind w:left="1440" w:hanging="1440"/>
        <w:jc w:val="both"/>
        <w:rPr>
          <w:rFonts w:ascii="Garamond" w:hAnsi="Garamond" w:cs="Garamond"/>
          <w:bCs/>
          <w:sz w:val="22"/>
          <w:szCs w:val="22"/>
        </w:rPr>
      </w:pPr>
      <w:r w:rsidRPr="00816F89">
        <w:rPr>
          <w:rFonts w:ascii="Garamond" w:hAnsi="Garamond" w:cs="Garamond"/>
          <w:bCs/>
          <w:sz w:val="22"/>
          <w:szCs w:val="22"/>
        </w:rPr>
        <w:tab/>
      </w:r>
      <w:r w:rsidRPr="00816F89">
        <w:rPr>
          <w:rFonts w:ascii="Garamond" w:hAnsi="Garamond" w:cs="Garamond"/>
          <w:bCs/>
          <w:sz w:val="22"/>
          <w:szCs w:val="22"/>
        </w:rPr>
        <w:tab/>
        <w:t xml:space="preserve">Y, consiguientemente, </w:t>
      </w:r>
      <w:r w:rsidRPr="00816F89">
        <w:rPr>
          <w:rFonts w:ascii="Garamond" w:hAnsi="Garamond" w:cs="Garamond"/>
          <w:b/>
          <w:bCs/>
          <w:sz w:val="22"/>
          <w:szCs w:val="22"/>
        </w:rPr>
        <w:t>AUTORIZA</w:t>
      </w:r>
      <w:r w:rsidRPr="00816F89">
        <w:rPr>
          <w:rFonts w:ascii="Garamond" w:hAnsi="Garamond" w:cs="Garamond"/>
          <w:bCs/>
          <w:sz w:val="22"/>
          <w:szCs w:val="22"/>
        </w:rPr>
        <w:t xml:space="preserve">  la </w:t>
      </w:r>
      <w:r w:rsidRPr="00816F89">
        <w:rPr>
          <w:rFonts w:ascii="Garamond" w:hAnsi="Garamond" w:cs="Garamond"/>
          <w:b/>
          <w:bCs/>
          <w:sz w:val="22"/>
          <w:szCs w:val="22"/>
        </w:rPr>
        <w:t>CONVOCATORIA</w:t>
      </w:r>
      <w:r w:rsidRPr="00816F89">
        <w:rPr>
          <w:rFonts w:ascii="Garamond" w:hAnsi="Garamond" w:cs="Garamond"/>
          <w:bCs/>
          <w:sz w:val="22"/>
          <w:szCs w:val="22"/>
        </w:rPr>
        <w:t xml:space="preserve"> a concurso de Méritos y de Oposición para proveer un </w:t>
      </w:r>
      <w:r w:rsidRPr="00816F89">
        <w:rPr>
          <w:rFonts w:ascii="Garamond" w:hAnsi="Garamond" w:cs="Garamond"/>
          <w:b/>
          <w:bCs/>
          <w:sz w:val="22"/>
          <w:szCs w:val="22"/>
        </w:rPr>
        <w:t>PROFESOR INVESTIGADOR TITULAR</w:t>
      </w:r>
      <w:r w:rsidRPr="00816F89">
        <w:rPr>
          <w:rFonts w:ascii="Garamond" w:hAnsi="Garamond" w:cs="Garamond"/>
          <w:bCs/>
          <w:sz w:val="22"/>
          <w:szCs w:val="22"/>
        </w:rPr>
        <w:t xml:space="preserve"> con nivel de PH. D. a tiempo completo en el</w:t>
      </w:r>
      <w:r w:rsidRPr="00816F89">
        <w:rPr>
          <w:rFonts w:ascii="Garamond" w:hAnsi="Garamond" w:cs="Garamond"/>
          <w:b/>
          <w:bCs/>
          <w:sz w:val="22"/>
          <w:szCs w:val="22"/>
        </w:rPr>
        <w:t xml:space="preserve"> ÁREA DE BIOINGENIERÍA</w:t>
      </w:r>
      <w:r w:rsidRPr="00816F89">
        <w:rPr>
          <w:rFonts w:ascii="Garamond" w:hAnsi="Garamond" w:cs="Garamond"/>
          <w:bCs/>
          <w:sz w:val="22"/>
          <w:szCs w:val="22"/>
        </w:rPr>
        <w:t xml:space="preserve">. Los participantes deben cumplir los </w:t>
      </w:r>
      <w:r w:rsidRPr="00816F89">
        <w:rPr>
          <w:rFonts w:ascii="Garamond" w:hAnsi="Garamond" w:cs="Garamond"/>
          <w:b/>
          <w:bCs/>
          <w:sz w:val="22"/>
          <w:szCs w:val="22"/>
        </w:rPr>
        <w:t>REQUISITOS</w:t>
      </w:r>
      <w:r w:rsidRPr="00816F89">
        <w:rPr>
          <w:rFonts w:ascii="Garamond" w:hAnsi="Garamond" w:cs="Garamond"/>
          <w:bCs/>
          <w:sz w:val="22"/>
          <w:szCs w:val="22"/>
        </w:rPr>
        <w:t xml:space="preserve"> puntualizados por la Comisión Académica en la resolución CAc-2012-123.</w:t>
      </w:r>
    </w:p>
    <w:p w:rsidR="00AF17B9" w:rsidRPr="00816F89" w:rsidRDefault="00AF17B9" w:rsidP="00A83935">
      <w:pPr>
        <w:pStyle w:val="Sinespaciado1"/>
        <w:tabs>
          <w:tab w:val="num" w:pos="540"/>
        </w:tabs>
        <w:ind w:left="1440" w:hanging="1440"/>
        <w:jc w:val="both"/>
        <w:rPr>
          <w:rFonts w:ascii="Garamond" w:hAnsi="Garamond"/>
          <w:sz w:val="22"/>
          <w:szCs w:val="22"/>
        </w:rPr>
      </w:pPr>
    </w:p>
    <w:p w:rsidR="00AF17B9" w:rsidRPr="00816F89" w:rsidRDefault="00AF17B9" w:rsidP="00A83935">
      <w:pPr>
        <w:pStyle w:val="Sinespaciado1"/>
        <w:tabs>
          <w:tab w:val="num" w:pos="540"/>
        </w:tabs>
        <w:ind w:left="1440" w:hanging="1440"/>
        <w:jc w:val="both"/>
        <w:rPr>
          <w:rFonts w:ascii="Garamond" w:hAnsi="Garamond" w:cs="Garamond"/>
          <w:bCs/>
          <w:sz w:val="22"/>
          <w:szCs w:val="22"/>
        </w:rPr>
      </w:pPr>
      <w:r w:rsidRPr="00816F89">
        <w:rPr>
          <w:rFonts w:ascii="Garamond" w:hAnsi="Garamond" w:cs="Garamond"/>
          <w:b/>
          <w:bCs/>
          <w:sz w:val="22"/>
          <w:szCs w:val="22"/>
          <w:u w:val="single"/>
        </w:rPr>
        <w:t>12-07-283.-</w:t>
      </w:r>
      <w:r w:rsidRPr="00816F89">
        <w:rPr>
          <w:rFonts w:ascii="Garamond" w:hAnsi="Garamond" w:cs="Garamond"/>
          <w:b/>
          <w:bCs/>
          <w:sz w:val="22"/>
          <w:szCs w:val="22"/>
        </w:rPr>
        <w:tab/>
      </w:r>
      <w:r w:rsidRPr="00816F89">
        <w:rPr>
          <w:rFonts w:ascii="Garamond" w:hAnsi="Garamond" w:cs="Garamond"/>
          <w:bCs/>
          <w:sz w:val="22"/>
          <w:szCs w:val="22"/>
        </w:rPr>
        <w:t>EL</w:t>
      </w:r>
      <w:r w:rsidRPr="00816F89">
        <w:rPr>
          <w:rFonts w:ascii="Garamond" w:hAnsi="Garamond" w:cs="Garamond"/>
          <w:b/>
          <w:bCs/>
          <w:sz w:val="22"/>
          <w:szCs w:val="22"/>
        </w:rPr>
        <w:t xml:space="preserve"> CONSEJO POLITÉCNICO CONOCE Y APRUEBA la resolución CAc-2012-124, </w:t>
      </w:r>
      <w:r w:rsidRPr="00816F89">
        <w:rPr>
          <w:rFonts w:ascii="Garamond" w:hAnsi="Garamond" w:cs="Garamond"/>
          <w:bCs/>
          <w:sz w:val="22"/>
          <w:szCs w:val="22"/>
        </w:rPr>
        <w:t>adoptada por la Comisión Académica en su sesión de julio 23 de 2012, constante en el documento adjuntado al oficio circular S-CAc-115 de 30 de julio de 2012 de su Secretario Lic. César Gavilánez.</w:t>
      </w:r>
    </w:p>
    <w:p w:rsidR="00AF17B9" w:rsidRPr="00816F89" w:rsidRDefault="00AF17B9" w:rsidP="00A83935">
      <w:pPr>
        <w:pStyle w:val="Sinespaciado1"/>
        <w:tabs>
          <w:tab w:val="num" w:pos="540"/>
        </w:tabs>
        <w:ind w:left="1440" w:hanging="1440"/>
        <w:jc w:val="both"/>
        <w:rPr>
          <w:rFonts w:ascii="Garamond" w:hAnsi="Garamond" w:cs="Garamond"/>
          <w:b/>
          <w:bCs/>
          <w:sz w:val="22"/>
          <w:szCs w:val="22"/>
          <w:u w:val="single"/>
        </w:rPr>
      </w:pPr>
    </w:p>
    <w:p w:rsidR="00AF17B9" w:rsidRPr="00816F89" w:rsidRDefault="00AF17B9" w:rsidP="00A83935">
      <w:pPr>
        <w:pStyle w:val="Sinespaciado1"/>
        <w:tabs>
          <w:tab w:val="num" w:pos="540"/>
        </w:tabs>
        <w:ind w:left="1440" w:hanging="1440"/>
        <w:jc w:val="both"/>
        <w:rPr>
          <w:rFonts w:ascii="Garamond" w:hAnsi="Garamond"/>
          <w:sz w:val="22"/>
          <w:szCs w:val="22"/>
        </w:rPr>
      </w:pPr>
      <w:r w:rsidRPr="00816F89">
        <w:rPr>
          <w:rFonts w:ascii="Garamond" w:hAnsi="Garamond" w:cs="Garamond"/>
          <w:bCs/>
          <w:sz w:val="22"/>
          <w:szCs w:val="22"/>
        </w:rPr>
        <w:tab/>
      </w:r>
      <w:r w:rsidRPr="00816F89">
        <w:rPr>
          <w:rFonts w:ascii="Garamond" w:hAnsi="Garamond" w:cs="Garamond"/>
          <w:bCs/>
          <w:sz w:val="22"/>
          <w:szCs w:val="22"/>
        </w:rPr>
        <w:tab/>
        <w:t xml:space="preserve">Y, consiguientemente, </w:t>
      </w:r>
      <w:r w:rsidRPr="00816F89">
        <w:rPr>
          <w:rFonts w:ascii="Garamond" w:hAnsi="Garamond" w:cs="Garamond"/>
          <w:b/>
          <w:bCs/>
          <w:sz w:val="22"/>
          <w:szCs w:val="22"/>
        </w:rPr>
        <w:t>AUTORIZA</w:t>
      </w:r>
      <w:r w:rsidRPr="00816F89">
        <w:rPr>
          <w:rFonts w:ascii="Garamond" w:hAnsi="Garamond" w:cs="Garamond"/>
          <w:bCs/>
          <w:sz w:val="22"/>
          <w:szCs w:val="22"/>
        </w:rPr>
        <w:t xml:space="preserve">  la </w:t>
      </w:r>
      <w:r w:rsidRPr="00816F89">
        <w:rPr>
          <w:rFonts w:ascii="Garamond" w:hAnsi="Garamond" w:cs="Garamond"/>
          <w:b/>
          <w:bCs/>
          <w:sz w:val="22"/>
          <w:szCs w:val="22"/>
        </w:rPr>
        <w:t>CONVOCATORIA</w:t>
      </w:r>
      <w:r w:rsidRPr="00816F89">
        <w:rPr>
          <w:rFonts w:ascii="Garamond" w:hAnsi="Garamond" w:cs="Garamond"/>
          <w:bCs/>
          <w:sz w:val="22"/>
          <w:szCs w:val="22"/>
        </w:rPr>
        <w:t xml:space="preserve"> a concurso de Méritos y de Oposición para proveer </w:t>
      </w:r>
      <w:r w:rsidRPr="00816F89">
        <w:rPr>
          <w:rFonts w:ascii="Garamond" w:hAnsi="Garamond" w:cs="Garamond"/>
          <w:b/>
          <w:bCs/>
          <w:sz w:val="22"/>
          <w:szCs w:val="22"/>
        </w:rPr>
        <w:t>DOS PROFESORES TITULARES</w:t>
      </w:r>
      <w:r w:rsidRPr="00816F89">
        <w:rPr>
          <w:rFonts w:ascii="Garamond" w:hAnsi="Garamond" w:cs="Garamond"/>
          <w:bCs/>
          <w:sz w:val="22"/>
          <w:szCs w:val="22"/>
        </w:rPr>
        <w:t xml:space="preserve"> con nivel de PH. D. a tiempo completo para la </w:t>
      </w:r>
      <w:r w:rsidRPr="00816F89">
        <w:rPr>
          <w:rFonts w:ascii="Garamond" w:hAnsi="Garamond" w:cs="Garamond"/>
          <w:b/>
          <w:bCs/>
          <w:sz w:val="22"/>
          <w:szCs w:val="22"/>
        </w:rPr>
        <w:t>CARRERA DE INGENIERÍA NAVAL</w:t>
      </w:r>
      <w:r w:rsidRPr="00816F89">
        <w:rPr>
          <w:rFonts w:ascii="Garamond" w:hAnsi="Garamond" w:cs="Garamond"/>
          <w:bCs/>
          <w:sz w:val="22"/>
          <w:szCs w:val="22"/>
        </w:rPr>
        <w:t xml:space="preserve">. Los participantes deben cumplir las </w:t>
      </w:r>
      <w:r w:rsidRPr="00816F89">
        <w:rPr>
          <w:rFonts w:ascii="Garamond" w:hAnsi="Garamond" w:cs="Garamond"/>
          <w:b/>
          <w:bCs/>
          <w:sz w:val="22"/>
          <w:szCs w:val="22"/>
        </w:rPr>
        <w:t>BASES</w:t>
      </w:r>
      <w:r w:rsidRPr="00816F89">
        <w:rPr>
          <w:rFonts w:ascii="Garamond" w:hAnsi="Garamond" w:cs="Garamond"/>
          <w:bCs/>
          <w:sz w:val="22"/>
          <w:szCs w:val="22"/>
        </w:rPr>
        <w:t xml:space="preserve"> puntualizados por la Comisión Académica en la resolución CAc-2012-124.</w:t>
      </w:r>
    </w:p>
    <w:p w:rsidR="00AF17B9" w:rsidRPr="00816F89" w:rsidRDefault="00AF17B9" w:rsidP="00A83935">
      <w:pPr>
        <w:pStyle w:val="Sinespaciado1"/>
        <w:tabs>
          <w:tab w:val="num" w:pos="540"/>
        </w:tabs>
        <w:ind w:left="1440" w:hanging="1440"/>
        <w:jc w:val="both"/>
        <w:rPr>
          <w:rFonts w:ascii="Garamond" w:hAnsi="Garamond"/>
          <w:sz w:val="22"/>
          <w:szCs w:val="22"/>
        </w:rPr>
      </w:pPr>
      <w:r>
        <w:rPr>
          <w:rFonts w:ascii="Garamond" w:hAnsi="Garamond"/>
          <w:sz w:val="22"/>
          <w:szCs w:val="22"/>
        </w:rPr>
        <w:tab/>
      </w:r>
    </w:p>
    <w:p w:rsidR="00AF17B9" w:rsidRPr="00816F89" w:rsidRDefault="00AF17B9" w:rsidP="003D30BB">
      <w:pPr>
        <w:ind w:left="1440" w:right="-1" w:hanging="1440"/>
        <w:jc w:val="both"/>
        <w:rPr>
          <w:rFonts w:ascii="Garamond" w:hAnsi="Garamond"/>
          <w:sz w:val="22"/>
          <w:szCs w:val="22"/>
        </w:rPr>
      </w:pPr>
      <w:r w:rsidRPr="00816F89">
        <w:rPr>
          <w:rFonts w:ascii="Garamond" w:hAnsi="Garamond" w:cs="Garamond"/>
          <w:b/>
          <w:bCs/>
          <w:sz w:val="22"/>
          <w:szCs w:val="22"/>
          <w:u w:val="single"/>
        </w:rPr>
        <w:t xml:space="preserve">12-07-284.- </w:t>
      </w:r>
      <w:r w:rsidRPr="00816F89">
        <w:rPr>
          <w:rFonts w:ascii="Garamond" w:hAnsi="Garamond" w:cs="Garamond"/>
          <w:b/>
          <w:bCs/>
          <w:sz w:val="22"/>
          <w:szCs w:val="22"/>
        </w:rPr>
        <w:tab/>
      </w:r>
      <w:r w:rsidRPr="00816F89">
        <w:rPr>
          <w:rFonts w:ascii="Garamond" w:hAnsi="Garamond" w:cs="Garamond"/>
          <w:bCs/>
          <w:sz w:val="22"/>
          <w:szCs w:val="22"/>
        </w:rPr>
        <w:t>Respecto de la resolución</w:t>
      </w:r>
      <w:r w:rsidRPr="00816F89">
        <w:rPr>
          <w:rFonts w:ascii="Garamond" w:hAnsi="Garamond" w:cs="Garamond"/>
          <w:b/>
          <w:bCs/>
          <w:sz w:val="22"/>
          <w:szCs w:val="22"/>
        </w:rPr>
        <w:t xml:space="preserve"> CAc-2011-270 </w:t>
      </w:r>
      <w:r w:rsidRPr="00816F89">
        <w:rPr>
          <w:rFonts w:ascii="Garamond" w:hAnsi="Garamond" w:cs="Garamond"/>
          <w:bCs/>
          <w:sz w:val="22"/>
          <w:szCs w:val="22"/>
        </w:rPr>
        <w:t xml:space="preserve">de la sesión de la Comisión Académica de </w:t>
      </w:r>
      <w:r w:rsidRPr="00816F89">
        <w:rPr>
          <w:rFonts w:ascii="Garamond" w:hAnsi="Garamond"/>
          <w:bCs/>
          <w:sz w:val="22"/>
          <w:szCs w:val="22"/>
        </w:rPr>
        <w:t xml:space="preserve">29 de diciembre de 2011, (mediante la que deja sin efecto la resolución </w:t>
      </w:r>
      <w:r w:rsidRPr="00816F89">
        <w:rPr>
          <w:rFonts w:ascii="Garamond" w:hAnsi="Garamond" w:cs="Garamond"/>
          <w:b/>
          <w:bCs/>
          <w:sz w:val="22"/>
          <w:szCs w:val="22"/>
        </w:rPr>
        <w:t xml:space="preserve">CAc-2011-270 </w:t>
      </w:r>
      <w:r w:rsidRPr="00816F89">
        <w:rPr>
          <w:rFonts w:ascii="Garamond" w:hAnsi="Garamond" w:cs="Garamond"/>
          <w:bCs/>
          <w:sz w:val="22"/>
          <w:szCs w:val="22"/>
        </w:rPr>
        <w:t xml:space="preserve">de su sesión de </w:t>
      </w:r>
      <w:r w:rsidRPr="00816F89">
        <w:rPr>
          <w:rFonts w:ascii="Garamond" w:hAnsi="Garamond"/>
          <w:bCs/>
          <w:sz w:val="22"/>
          <w:szCs w:val="22"/>
        </w:rPr>
        <w:t xml:space="preserve">29 de diciembre de 2011), constante en la circular S-CAc-222 de 30 de diciembre de 2011 suscrito por el Secretario de aquella Lcdo. César Gavilanez Paredes; el </w:t>
      </w:r>
      <w:r w:rsidRPr="00816F89">
        <w:rPr>
          <w:rFonts w:ascii="Garamond" w:hAnsi="Garamond" w:cs="Garamond"/>
          <w:b/>
          <w:bCs/>
          <w:sz w:val="22"/>
          <w:szCs w:val="22"/>
        </w:rPr>
        <w:t xml:space="preserve">CONSEJO POLITÉCNICO RESUELVE: APROBARLA </w:t>
      </w:r>
      <w:r w:rsidRPr="00816F89">
        <w:rPr>
          <w:rFonts w:ascii="Garamond" w:hAnsi="Garamond" w:cs="Garamond"/>
          <w:bCs/>
          <w:sz w:val="22"/>
          <w:szCs w:val="22"/>
        </w:rPr>
        <w:t>y consiguientemente,</w:t>
      </w:r>
      <w:r w:rsidRPr="00816F89">
        <w:rPr>
          <w:rFonts w:ascii="Garamond" w:hAnsi="Garamond" w:cs="Garamond"/>
          <w:b/>
          <w:bCs/>
          <w:sz w:val="22"/>
          <w:szCs w:val="22"/>
        </w:rPr>
        <w:t xml:space="preserve"> deja sin efecto </w:t>
      </w:r>
      <w:r w:rsidRPr="00816F89">
        <w:rPr>
          <w:rFonts w:ascii="Garamond" w:hAnsi="Garamond" w:cs="Garamond"/>
          <w:bCs/>
          <w:sz w:val="22"/>
          <w:szCs w:val="22"/>
        </w:rPr>
        <w:t xml:space="preserve">lo pertinente de la </w:t>
      </w:r>
      <w:r w:rsidRPr="00816F89">
        <w:rPr>
          <w:rFonts w:ascii="Garamond" w:hAnsi="Garamond" w:cs="Garamond"/>
          <w:b/>
          <w:bCs/>
          <w:sz w:val="22"/>
          <w:szCs w:val="22"/>
        </w:rPr>
        <w:t xml:space="preserve">resolución </w:t>
      </w:r>
      <w:r w:rsidRPr="00816F89">
        <w:rPr>
          <w:rFonts w:ascii="Garamond" w:hAnsi="Garamond"/>
          <w:b/>
          <w:sz w:val="22"/>
          <w:szCs w:val="22"/>
          <w:u w:val="single"/>
          <w:lang w:eastAsia="es-EC"/>
        </w:rPr>
        <w:t>12-01-006</w:t>
      </w:r>
      <w:r w:rsidRPr="00816F89">
        <w:rPr>
          <w:rFonts w:ascii="Garamond" w:hAnsi="Garamond" w:cs="Garamond"/>
          <w:bCs/>
          <w:sz w:val="22"/>
          <w:szCs w:val="22"/>
        </w:rPr>
        <w:t xml:space="preserve"> adoptada por el Consejo Politécnico en sesión del 6 de enero de 2012, con la que aprobó la resolución</w:t>
      </w:r>
      <w:r w:rsidRPr="00816F89">
        <w:rPr>
          <w:rFonts w:ascii="Garamond" w:hAnsi="Garamond" w:cs="Garamond"/>
          <w:b/>
          <w:bCs/>
          <w:sz w:val="22"/>
          <w:szCs w:val="22"/>
        </w:rPr>
        <w:t xml:space="preserve"> CAc-2011-270 </w:t>
      </w:r>
      <w:r w:rsidRPr="00816F89">
        <w:rPr>
          <w:rFonts w:ascii="Garamond" w:hAnsi="Garamond" w:cs="Garamond"/>
          <w:bCs/>
          <w:sz w:val="22"/>
          <w:szCs w:val="22"/>
        </w:rPr>
        <w:t>de la Comisión Académica que ésta ha dejado sin efecto.</w:t>
      </w:r>
    </w:p>
    <w:p w:rsidR="00AF17B9" w:rsidRPr="00816F89" w:rsidRDefault="00AF17B9" w:rsidP="008E010C">
      <w:pPr>
        <w:pStyle w:val="Sinespaciado1"/>
        <w:ind w:left="720"/>
        <w:jc w:val="both"/>
        <w:rPr>
          <w:b/>
          <w:color w:val="008000"/>
          <w:sz w:val="22"/>
          <w:szCs w:val="22"/>
        </w:rPr>
      </w:pPr>
    </w:p>
    <w:p w:rsidR="00AF17B9" w:rsidRPr="00816F89" w:rsidRDefault="00AF17B9" w:rsidP="00A83935">
      <w:pPr>
        <w:pStyle w:val="Sinespaciado1"/>
        <w:tabs>
          <w:tab w:val="num" w:pos="540"/>
        </w:tabs>
        <w:ind w:left="1440" w:hanging="1440"/>
        <w:jc w:val="both"/>
        <w:rPr>
          <w:rFonts w:ascii="Garamond" w:hAnsi="Garamond"/>
          <w:sz w:val="22"/>
          <w:szCs w:val="22"/>
        </w:rPr>
      </w:pPr>
      <w:r w:rsidRPr="00816F89">
        <w:rPr>
          <w:rFonts w:ascii="Garamond" w:hAnsi="Garamond"/>
          <w:b/>
          <w:bCs/>
          <w:sz w:val="22"/>
          <w:szCs w:val="22"/>
          <w:u w:val="single"/>
        </w:rPr>
        <w:t>12-07-285</w:t>
      </w:r>
      <w:r w:rsidRPr="00816F89">
        <w:rPr>
          <w:rFonts w:ascii="Garamond" w:hAnsi="Garamond"/>
          <w:b/>
          <w:sz w:val="22"/>
          <w:szCs w:val="22"/>
          <w:u w:val="single"/>
        </w:rPr>
        <w:t>.-</w:t>
      </w:r>
      <w:r w:rsidRPr="00816F89">
        <w:rPr>
          <w:rFonts w:ascii="Garamond" w:hAnsi="Garamond"/>
          <w:b/>
          <w:sz w:val="22"/>
          <w:szCs w:val="22"/>
        </w:rPr>
        <w:tab/>
      </w:r>
      <w:r w:rsidRPr="00816F89">
        <w:rPr>
          <w:rFonts w:ascii="Garamond" w:hAnsi="Garamond"/>
          <w:bCs/>
          <w:sz w:val="22"/>
          <w:szCs w:val="22"/>
        </w:rPr>
        <w:t>Se</w:t>
      </w:r>
      <w:r w:rsidRPr="00816F89">
        <w:rPr>
          <w:rFonts w:ascii="Garamond" w:hAnsi="Garamond"/>
          <w:b/>
          <w:bCs/>
          <w:sz w:val="22"/>
          <w:szCs w:val="22"/>
        </w:rPr>
        <w:t xml:space="preserve"> TOMA CONOCIMIENTO </w:t>
      </w:r>
      <w:r w:rsidRPr="00816F89">
        <w:rPr>
          <w:rFonts w:ascii="Garamond" w:hAnsi="Garamond"/>
          <w:bCs/>
          <w:sz w:val="22"/>
          <w:szCs w:val="22"/>
        </w:rPr>
        <w:t xml:space="preserve">del </w:t>
      </w:r>
      <w:r w:rsidRPr="00816F89">
        <w:rPr>
          <w:rFonts w:ascii="Garamond" w:hAnsi="Garamond"/>
          <w:b/>
          <w:sz w:val="22"/>
          <w:szCs w:val="22"/>
        </w:rPr>
        <w:t>INFORME</w:t>
      </w:r>
      <w:r w:rsidRPr="00816F89">
        <w:rPr>
          <w:rFonts w:ascii="Garamond" w:hAnsi="Garamond"/>
          <w:sz w:val="22"/>
          <w:szCs w:val="22"/>
        </w:rPr>
        <w:t xml:space="preserve"> del Asesor Jurídico Dr. EITHEL TERÁN contenido en su oficio Nº As. Ju.-183 de julio 27 de 2012 dirigido al Rector Dr. Moisés Tacle, el que eleva en respuesta al requerimiento que el dignatario Dr. Tacle le formula con su oficio R-391 de julio 27 de 2012 para que emita ‘…</w:t>
      </w:r>
      <w:r w:rsidRPr="00816F89">
        <w:rPr>
          <w:rFonts w:ascii="Garamond" w:hAnsi="Garamond"/>
          <w:i/>
          <w:sz w:val="22"/>
          <w:szCs w:val="22"/>
        </w:rPr>
        <w:t>su criterio jurídico respecto a que si el Sr. Gregory Adony Vera Macías, cumple con lo dispuesto en el Art. 61 de la Ley Orgánica de Educación Superior (LOES), titulado “</w:t>
      </w:r>
      <w:r w:rsidRPr="00816F89">
        <w:rPr>
          <w:rFonts w:ascii="Garamond" w:hAnsi="Garamond"/>
          <w:b/>
          <w:i/>
          <w:sz w:val="22"/>
          <w:szCs w:val="22"/>
        </w:rPr>
        <w:t>Requisitos para dignidades de representación estudiantil</w:t>
      </w:r>
      <w:r w:rsidRPr="00816F89">
        <w:rPr>
          <w:rFonts w:ascii="Garamond" w:hAnsi="Garamond"/>
          <w:i/>
          <w:sz w:val="22"/>
          <w:szCs w:val="22"/>
        </w:rPr>
        <w:t>” que le permita ser representante de los estudiantes ante el Tribunal Electoral de la ESPOL</w:t>
      </w:r>
      <w:r w:rsidRPr="00816F89">
        <w:rPr>
          <w:rFonts w:ascii="Garamond" w:hAnsi="Garamond"/>
          <w:sz w:val="22"/>
          <w:szCs w:val="22"/>
        </w:rPr>
        <w:t>…’,  adjuntando los documentos que determinara en su oficio de consulta.</w:t>
      </w:r>
    </w:p>
    <w:p w:rsidR="00AF17B9" w:rsidRPr="00816F89" w:rsidRDefault="00AF17B9" w:rsidP="00A83935">
      <w:pPr>
        <w:pStyle w:val="Sinespaciado1"/>
        <w:tabs>
          <w:tab w:val="num" w:pos="540"/>
        </w:tabs>
        <w:ind w:left="1440" w:hanging="1440"/>
        <w:jc w:val="both"/>
        <w:rPr>
          <w:rFonts w:ascii="Garamond" w:hAnsi="Garamond"/>
          <w:sz w:val="22"/>
          <w:szCs w:val="22"/>
        </w:rPr>
      </w:pPr>
    </w:p>
    <w:p w:rsidR="00AF17B9" w:rsidRPr="00816F89" w:rsidRDefault="00AF17B9" w:rsidP="00A83935">
      <w:pPr>
        <w:ind w:left="1440" w:right="-7"/>
        <w:jc w:val="both"/>
        <w:rPr>
          <w:rFonts w:ascii="Garamond" w:hAnsi="Garamond"/>
          <w:i/>
          <w:sz w:val="22"/>
          <w:szCs w:val="22"/>
        </w:rPr>
      </w:pPr>
      <w:r w:rsidRPr="00816F89">
        <w:rPr>
          <w:rFonts w:ascii="Garamond" w:hAnsi="Garamond"/>
          <w:sz w:val="22"/>
          <w:szCs w:val="22"/>
        </w:rPr>
        <w:t xml:space="preserve">En su </w:t>
      </w:r>
      <w:r w:rsidRPr="00816F89">
        <w:rPr>
          <w:rFonts w:ascii="Garamond" w:hAnsi="Garamond"/>
          <w:b/>
          <w:sz w:val="22"/>
          <w:szCs w:val="22"/>
        </w:rPr>
        <w:t>INFORME</w:t>
      </w:r>
      <w:r w:rsidRPr="00816F89">
        <w:rPr>
          <w:rFonts w:ascii="Garamond" w:hAnsi="Garamond"/>
          <w:sz w:val="22"/>
          <w:szCs w:val="22"/>
        </w:rPr>
        <w:t xml:space="preserve"> el Asesor Jurídico Dr. Eithel Terán pormenoriza la situación, detalla  la indicada norma de la ‘Ley Orgánica de Educación Superior’, referencia el estatuto vigente de ESPOL, y manifiesta -en lo principal- que ‘…</w:t>
      </w:r>
      <w:r w:rsidRPr="00816F89">
        <w:rPr>
          <w:rFonts w:ascii="Garamond" w:hAnsi="Garamond"/>
          <w:i/>
          <w:sz w:val="22"/>
          <w:szCs w:val="22"/>
        </w:rPr>
        <w:t>Del análisis de los documentos certificados acompañados</w:t>
      </w:r>
      <w:r w:rsidRPr="00816F89">
        <w:rPr>
          <w:rFonts w:ascii="Garamond" w:hAnsi="Garamond"/>
          <w:sz w:val="22"/>
          <w:szCs w:val="22"/>
        </w:rPr>
        <w:t xml:space="preserve">…’ </w:t>
      </w:r>
      <w:r w:rsidRPr="00816F89">
        <w:rPr>
          <w:rFonts w:ascii="Garamond" w:hAnsi="Garamond"/>
          <w:i/>
          <w:sz w:val="22"/>
          <w:szCs w:val="22"/>
        </w:rPr>
        <w:t xml:space="preserve">al oficio R-391, </w:t>
      </w:r>
      <w:r w:rsidRPr="00816F89">
        <w:rPr>
          <w:rFonts w:ascii="Garamond" w:hAnsi="Garamond"/>
          <w:sz w:val="22"/>
          <w:szCs w:val="22"/>
        </w:rPr>
        <w:t>‘…se establece que la calificación equivalente a muy bueno  es de 8.00 - 8.99…’; concluyendo que</w:t>
      </w:r>
      <w:r w:rsidRPr="00816F89">
        <w:rPr>
          <w:rFonts w:ascii="Garamond" w:hAnsi="Garamond"/>
          <w:i/>
          <w:sz w:val="22"/>
          <w:szCs w:val="22"/>
        </w:rPr>
        <w:t xml:space="preserve"> el señor Gregory Adony Vera Macías ‘…tiene la calidad de estudiante regular en la ESPOL, que se encuentra registrado durante el primer término del año lectivo 2012-2013 y que tiene un promedio general de calificaciones de 7.7…’</w:t>
      </w:r>
    </w:p>
    <w:p w:rsidR="00AF17B9" w:rsidRPr="00816F89" w:rsidRDefault="00AF17B9" w:rsidP="00A83935">
      <w:pPr>
        <w:ind w:left="1440" w:right="-7"/>
        <w:jc w:val="both"/>
        <w:rPr>
          <w:rFonts w:ascii="Garamond" w:hAnsi="Garamond"/>
          <w:sz w:val="22"/>
          <w:szCs w:val="22"/>
        </w:rPr>
      </w:pPr>
    </w:p>
    <w:p w:rsidR="00AF17B9" w:rsidRPr="00816F89" w:rsidRDefault="00AF17B9" w:rsidP="00A83935">
      <w:pPr>
        <w:ind w:left="1440" w:right="-7"/>
        <w:jc w:val="both"/>
        <w:rPr>
          <w:rFonts w:ascii="Garamond" w:hAnsi="Garamond"/>
          <w:sz w:val="22"/>
          <w:szCs w:val="22"/>
        </w:rPr>
      </w:pPr>
      <w:r w:rsidRPr="00816F89">
        <w:rPr>
          <w:rFonts w:ascii="Garamond" w:hAnsi="Garamond"/>
          <w:sz w:val="22"/>
          <w:szCs w:val="22"/>
        </w:rPr>
        <w:t>Señala a continuación que ‘…</w:t>
      </w:r>
      <w:r w:rsidRPr="00816F89">
        <w:rPr>
          <w:rFonts w:ascii="Garamond" w:hAnsi="Garamond"/>
          <w:i/>
          <w:sz w:val="22"/>
          <w:szCs w:val="22"/>
        </w:rPr>
        <w:t>El estudiante Gregory Vera Macías fue designado por primera vez miembro principal del Tribunal de la ESPOL mediante Resolución # 11-10-353 de 11 de octubre  del 2011, por lo que su representación concluía el 11 de octubre de 2012.  Más, mediante Resolución Nº 12-03-092 de 21 de marzo del 2012 el Consejo Politécnico de la ESPOL resolvió “Reelegir para el siguiente período 2012-2014 a los actuales miembros Principales y Alternos del tribunal Electoral de la ESPOL”, entre ellos, al señor Gregory Vera Macías representante de los estudiantes de la ESPOL por dos años, cuando su período no había transcurrido ni siquiera la mitad del mismo, peor concluído y, lo que es más grave, se le concedió por el tiempo de un año más no contemplado en el Estatuto ni en el Reglamento de Elecciones</w:t>
      </w:r>
      <w:r w:rsidRPr="00816F89">
        <w:rPr>
          <w:rFonts w:ascii="Garamond" w:hAnsi="Garamond"/>
          <w:sz w:val="22"/>
          <w:szCs w:val="22"/>
        </w:rPr>
        <w:t xml:space="preserve">…’; y,  </w:t>
      </w:r>
      <w:r w:rsidRPr="00816F89">
        <w:rPr>
          <w:rFonts w:ascii="Garamond" w:hAnsi="Garamond"/>
          <w:spacing w:val="-20"/>
          <w:sz w:val="22"/>
          <w:szCs w:val="22"/>
        </w:rPr>
        <w:t xml:space="preserve"> </w:t>
      </w:r>
      <w:r w:rsidRPr="00816F89">
        <w:rPr>
          <w:rFonts w:ascii="Garamond" w:hAnsi="Garamond"/>
          <w:sz w:val="22"/>
          <w:szCs w:val="22"/>
        </w:rPr>
        <w:t>correspondientemente , que el ‘</w:t>
      </w:r>
      <w:r w:rsidRPr="00816F89">
        <w:rPr>
          <w:rFonts w:ascii="Garamond" w:hAnsi="Garamond"/>
          <w:b/>
          <w:i/>
          <w:sz w:val="22"/>
          <w:szCs w:val="22"/>
        </w:rPr>
        <w:t>criterio</w:t>
      </w:r>
      <w:r w:rsidRPr="00816F89">
        <w:rPr>
          <w:rFonts w:ascii="Garamond" w:hAnsi="Garamond"/>
          <w:sz w:val="22"/>
          <w:szCs w:val="22"/>
        </w:rPr>
        <w:t>’</w:t>
      </w:r>
      <w:r w:rsidRPr="00816F89">
        <w:rPr>
          <w:rFonts w:ascii="Garamond" w:hAnsi="Garamond"/>
          <w:i/>
          <w:sz w:val="22"/>
          <w:szCs w:val="22"/>
        </w:rPr>
        <w:t xml:space="preserve"> de la unidad de Asesoría Jurídica es el siguiente</w:t>
      </w:r>
      <w:r w:rsidRPr="00816F89">
        <w:rPr>
          <w:rFonts w:ascii="Garamond" w:hAnsi="Garamond"/>
          <w:sz w:val="22"/>
          <w:szCs w:val="22"/>
        </w:rPr>
        <w:t xml:space="preserve">:   </w:t>
      </w:r>
    </w:p>
    <w:p w:rsidR="00AF17B9" w:rsidRPr="00816F89" w:rsidRDefault="00AF17B9" w:rsidP="00A83935">
      <w:pPr>
        <w:ind w:left="1440" w:right="44"/>
        <w:jc w:val="both"/>
        <w:rPr>
          <w:rFonts w:ascii="Garamond" w:hAnsi="Garamond"/>
          <w:i/>
          <w:sz w:val="22"/>
          <w:szCs w:val="22"/>
        </w:rPr>
      </w:pPr>
      <w:r w:rsidRPr="00816F89">
        <w:rPr>
          <w:rFonts w:ascii="Garamond" w:hAnsi="Garamond"/>
          <w:i/>
          <w:sz w:val="22"/>
          <w:szCs w:val="22"/>
        </w:rPr>
        <w:t xml:space="preserve">“… que el señor Gregory Adony Vera Macías, representante estudiantil ante el Tribunal Electoral de la ESPOL, no reúne los requisitos, que de manera imperativa, exige la citada norma legal y que su representación fue prorrogada, de manera excesiva, por el lapso de un año más, sin fundamento legal”.  </w:t>
      </w:r>
    </w:p>
    <w:p w:rsidR="00AF17B9" w:rsidRPr="00816F89" w:rsidRDefault="00AF17B9" w:rsidP="00A83935">
      <w:pPr>
        <w:ind w:left="1440" w:right="44"/>
        <w:jc w:val="both"/>
        <w:rPr>
          <w:rFonts w:ascii="Garamond" w:hAnsi="Garamond"/>
          <w:i/>
          <w:sz w:val="22"/>
          <w:szCs w:val="22"/>
        </w:rPr>
      </w:pPr>
    </w:p>
    <w:p w:rsidR="00AF17B9" w:rsidRPr="00816F89" w:rsidRDefault="00AF17B9" w:rsidP="00A83935">
      <w:pPr>
        <w:ind w:left="1440" w:right="44"/>
        <w:jc w:val="both"/>
        <w:rPr>
          <w:rFonts w:ascii="Garamond" w:hAnsi="Garamond"/>
          <w:sz w:val="22"/>
          <w:szCs w:val="22"/>
        </w:rPr>
      </w:pPr>
      <w:r w:rsidRPr="00816F89">
        <w:rPr>
          <w:rFonts w:ascii="Garamond" w:hAnsi="Garamond"/>
          <w:sz w:val="22"/>
          <w:szCs w:val="22"/>
        </w:rPr>
        <w:t xml:space="preserve">Con tales antecedentes, el CONSEJO POLITÉCNICO </w:t>
      </w:r>
      <w:r w:rsidRPr="00816F89">
        <w:rPr>
          <w:rFonts w:ascii="Garamond" w:hAnsi="Garamond"/>
          <w:b/>
          <w:sz w:val="22"/>
          <w:szCs w:val="22"/>
        </w:rPr>
        <w:t>RESUELVE</w:t>
      </w:r>
      <w:r w:rsidRPr="00816F89">
        <w:rPr>
          <w:rFonts w:ascii="Garamond" w:hAnsi="Garamond"/>
          <w:sz w:val="22"/>
          <w:szCs w:val="22"/>
        </w:rPr>
        <w:t xml:space="preserve">:  </w:t>
      </w:r>
    </w:p>
    <w:p w:rsidR="00AF17B9" w:rsidRPr="00816F89" w:rsidRDefault="00AF17B9" w:rsidP="00A83935">
      <w:pPr>
        <w:ind w:left="1440" w:right="44"/>
        <w:jc w:val="both"/>
        <w:rPr>
          <w:rFonts w:ascii="Garamond" w:hAnsi="Garamond"/>
          <w:sz w:val="22"/>
          <w:szCs w:val="22"/>
        </w:rPr>
      </w:pPr>
    </w:p>
    <w:p w:rsidR="00AF17B9" w:rsidRPr="00816F89" w:rsidRDefault="00AF17B9" w:rsidP="00294775">
      <w:pPr>
        <w:pStyle w:val="ListParagraph"/>
        <w:numPr>
          <w:ilvl w:val="0"/>
          <w:numId w:val="2"/>
        </w:numPr>
        <w:tabs>
          <w:tab w:val="num" w:pos="2250"/>
        </w:tabs>
        <w:spacing w:after="0" w:line="240" w:lineRule="auto"/>
        <w:ind w:right="44"/>
        <w:contextualSpacing/>
        <w:jc w:val="both"/>
        <w:rPr>
          <w:rFonts w:ascii="Garamond" w:hAnsi="Garamond"/>
        </w:rPr>
      </w:pPr>
      <w:r w:rsidRPr="00816F89">
        <w:rPr>
          <w:rFonts w:ascii="Garamond" w:hAnsi="Garamond"/>
          <w:b/>
        </w:rPr>
        <w:t xml:space="preserve">ACOGER </w:t>
      </w:r>
      <w:r w:rsidRPr="00816F89">
        <w:rPr>
          <w:rFonts w:ascii="Garamond" w:hAnsi="Garamond"/>
        </w:rPr>
        <w:t>y</w:t>
      </w:r>
      <w:r w:rsidRPr="00816F89">
        <w:rPr>
          <w:rFonts w:ascii="Garamond" w:hAnsi="Garamond"/>
          <w:b/>
        </w:rPr>
        <w:t xml:space="preserve">  APROBAR</w:t>
      </w:r>
      <w:r w:rsidRPr="00816F89">
        <w:rPr>
          <w:rFonts w:ascii="Garamond" w:hAnsi="Garamond"/>
        </w:rPr>
        <w:t xml:space="preserve"> el </w:t>
      </w:r>
      <w:r w:rsidRPr="00816F89">
        <w:rPr>
          <w:rFonts w:ascii="Garamond" w:hAnsi="Garamond"/>
          <w:b/>
        </w:rPr>
        <w:t>INFORME</w:t>
      </w:r>
      <w:r w:rsidRPr="00816F89">
        <w:rPr>
          <w:rFonts w:ascii="Garamond" w:hAnsi="Garamond"/>
        </w:rPr>
        <w:t xml:space="preserve"> del Asesor Jurídico </w:t>
      </w:r>
      <w:r w:rsidRPr="00816F89">
        <w:rPr>
          <w:rFonts w:ascii="Garamond" w:hAnsi="Garamond"/>
          <w:b/>
        </w:rPr>
        <w:t>Dr. EITHEL TERÁN</w:t>
      </w:r>
      <w:r w:rsidRPr="00816F89">
        <w:rPr>
          <w:rFonts w:ascii="Garamond" w:hAnsi="Garamond"/>
        </w:rPr>
        <w:t xml:space="preserve"> y correspondiente ‘</w:t>
      </w:r>
      <w:r w:rsidRPr="00816F89">
        <w:rPr>
          <w:rFonts w:ascii="Garamond" w:hAnsi="Garamond"/>
          <w:b/>
        </w:rPr>
        <w:t>criterio</w:t>
      </w:r>
      <w:r w:rsidRPr="00816F89">
        <w:rPr>
          <w:rFonts w:ascii="Garamond" w:hAnsi="Garamond"/>
        </w:rPr>
        <w:t xml:space="preserve">’ de la Unidad de Asesoría Jurídica, a su cargo, de </w:t>
      </w:r>
      <w:r w:rsidRPr="00816F89">
        <w:rPr>
          <w:rFonts w:ascii="Garamond" w:hAnsi="Garamond"/>
          <w:i/>
        </w:rPr>
        <w:t xml:space="preserve">“… que el señor Gregory Adony Vera Macías, representante estudiantil ante el Tribunal Electoral de la ESPOL, no reúne los requisitos, que de manera imperativa, exige la citada norma legal y que su representación fue prorrogada, de manera excesiva, por el lapso de un año más, sin fundamento legal”, </w:t>
      </w:r>
      <w:r w:rsidRPr="00816F89">
        <w:rPr>
          <w:rFonts w:ascii="Garamond" w:hAnsi="Garamond"/>
        </w:rPr>
        <w:t xml:space="preserve">contenidos  el oficio As. Ju.-183 de julio 27 de 2012 del Asesor Jurídico </w:t>
      </w:r>
      <w:r w:rsidRPr="00816F89">
        <w:rPr>
          <w:rFonts w:ascii="Garamond" w:hAnsi="Garamond"/>
          <w:b/>
        </w:rPr>
        <w:t>Dr. EITHEL TERÁN</w:t>
      </w:r>
      <w:r w:rsidRPr="00816F89">
        <w:rPr>
          <w:rFonts w:ascii="Garamond" w:hAnsi="Garamond"/>
        </w:rPr>
        <w:t xml:space="preserve"> dirigido al Rector Dr. Moisés Tacle, elevado  en respuesta al requerimiento que el dignatario Dr. Tacle le formula con su oficio R-391 de julio 27 de 2012 para que emita ‘…</w:t>
      </w:r>
      <w:r w:rsidRPr="00816F89">
        <w:rPr>
          <w:rFonts w:ascii="Garamond" w:hAnsi="Garamond"/>
          <w:i/>
        </w:rPr>
        <w:t>su criterio jurídico respecto a que si el Sr. Gregory Adony Vera Macías, cumple con lo dispuesto en el Art. 61 de la Ley Orgánica de Educación Superior (LOES), titulado “</w:t>
      </w:r>
      <w:r w:rsidRPr="00816F89">
        <w:rPr>
          <w:rFonts w:ascii="Garamond" w:hAnsi="Garamond"/>
          <w:b/>
          <w:i/>
        </w:rPr>
        <w:t>Requisitos para dignidades de representación estudiantil</w:t>
      </w:r>
      <w:r w:rsidRPr="00816F89">
        <w:rPr>
          <w:rFonts w:ascii="Garamond" w:hAnsi="Garamond"/>
          <w:i/>
        </w:rPr>
        <w:t>” que le permita ser representante de los estudiantes ante el Tribunal Electoral de la ESPOL</w:t>
      </w:r>
      <w:r w:rsidRPr="00816F89">
        <w:rPr>
          <w:rFonts w:ascii="Garamond" w:hAnsi="Garamond"/>
        </w:rPr>
        <w:t xml:space="preserve">…’, documentos todos que forman parte de esta resolución;  </w:t>
      </w:r>
    </w:p>
    <w:p w:rsidR="00AF17B9" w:rsidRPr="00816F89" w:rsidRDefault="00AF17B9" w:rsidP="00A83935">
      <w:pPr>
        <w:tabs>
          <w:tab w:val="num" w:pos="2250"/>
        </w:tabs>
        <w:ind w:left="1440" w:right="44"/>
        <w:jc w:val="both"/>
        <w:rPr>
          <w:rFonts w:ascii="Garamond" w:hAnsi="Garamond"/>
          <w:b/>
          <w:sz w:val="22"/>
          <w:szCs w:val="22"/>
        </w:rPr>
      </w:pPr>
    </w:p>
    <w:p w:rsidR="00AF17B9" w:rsidRPr="00816F89" w:rsidRDefault="00AF17B9" w:rsidP="00294775">
      <w:pPr>
        <w:pStyle w:val="ListParagraph"/>
        <w:numPr>
          <w:ilvl w:val="0"/>
          <w:numId w:val="1"/>
        </w:numPr>
        <w:tabs>
          <w:tab w:val="num" w:pos="2250"/>
        </w:tabs>
        <w:spacing w:after="0" w:line="240" w:lineRule="auto"/>
        <w:ind w:right="44"/>
        <w:contextualSpacing/>
        <w:jc w:val="both"/>
        <w:rPr>
          <w:rFonts w:ascii="Garamond" w:hAnsi="Garamond"/>
        </w:rPr>
      </w:pPr>
      <w:r w:rsidRPr="00816F89">
        <w:rPr>
          <w:rFonts w:ascii="Garamond" w:hAnsi="Garamond"/>
          <w:b/>
        </w:rPr>
        <w:t>DEJAR SIN EFECTO</w:t>
      </w:r>
      <w:r w:rsidRPr="00816F89">
        <w:rPr>
          <w:rFonts w:ascii="Garamond" w:hAnsi="Garamond"/>
        </w:rPr>
        <w:t xml:space="preserve"> </w:t>
      </w:r>
      <w:r w:rsidRPr="00816F89">
        <w:rPr>
          <w:rFonts w:ascii="Garamond" w:hAnsi="Garamond"/>
          <w:b/>
        </w:rPr>
        <w:t>la reelección del estudiante señor Gregory Adony Vera Macías</w:t>
      </w:r>
      <w:r w:rsidRPr="00816F89">
        <w:rPr>
          <w:rFonts w:ascii="Garamond" w:hAnsi="Garamond"/>
        </w:rPr>
        <w:t xml:space="preserve"> como representante de los estudiantes de Escuela Superior Politécnica del Litoral (ESPOL) al Tribunal Electoral de ESPOL para el  período 2012-2014, por dos años, pues </w:t>
      </w:r>
      <w:r w:rsidRPr="00816F89">
        <w:rPr>
          <w:rFonts w:ascii="Garamond" w:hAnsi="Garamond"/>
          <w:i/>
        </w:rPr>
        <w:t>no había transcurrido ni siquiera la mitad de su período (anterior), peor concluido, y se le concedió por el tiempo de un año más, no contemplado en el Estatuto ni en el Reglamento de Elecciones; y por cuanto no reúne los requisitos que, de manera imperativa, exige el Art. 61  de la ‘Ley Orgánica de Educación Superior’</w:t>
      </w:r>
      <w:r w:rsidRPr="00816F89">
        <w:rPr>
          <w:rFonts w:ascii="Garamond" w:hAnsi="Garamond"/>
        </w:rPr>
        <w:t xml:space="preserve">; </w:t>
      </w:r>
      <w:r w:rsidRPr="00816F89">
        <w:rPr>
          <w:rFonts w:ascii="Garamond" w:hAnsi="Garamond"/>
          <w:i/>
        </w:rPr>
        <w:t xml:space="preserve"> </w:t>
      </w:r>
      <w:r w:rsidRPr="00816F89">
        <w:rPr>
          <w:rFonts w:ascii="Garamond" w:hAnsi="Garamond"/>
        </w:rPr>
        <w:t xml:space="preserve">realizada  -en lo pertinente-  mediante la resolución Nº 12-03-092 de la sesión de marzo  21 de marzo del 2012 de este organismo,; </w:t>
      </w:r>
    </w:p>
    <w:p w:rsidR="00AF17B9" w:rsidRPr="00816F89" w:rsidRDefault="00AF17B9" w:rsidP="00A83935">
      <w:pPr>
        <w:ind w:left="1440" w:right="44"/>
        <w:jc w:val="both"/>
        <w:rPr>
          <w:rFonts w:ascii="Garamond" w:hAnsi="Garamond"/>
          <w:sz w:val="22"/>
          <w:szCs w:val="22"/>
        </w:rPr>
      </w:pPr>
    </w:p>
    <w:p w:rsidR="00AF17B9" w:rsidRPr="00816F89" w:rsidRDefault="00AF17B9" w:rsidP="00294775">
      <w:pPr>
        <w:pStyle w:val="ListParagraph"/>
        <w:numPr>
          <w:ilvl w:val="0"/>
          <w:numId w:val="1"/>
        </w:numPr>
        <w:spacing w:after="0" w:line="240" w:lineRule="auto"/>
        <w:ind w:right="44"/>
        <w:contextualSpacing/>
        <w:jc w:val="both"/>
        <w:rPr>
          <w:rFonts w:ascii="Garamond" w:hAnsi="Garamond"/>
        </w:rPr>
      </w:pPr>
      <w:r w:rsidRPr="00816F89">
        <w:rPr>
          <w:rFonts w:ascii="Garamond" w:hAnsi="Garamond"/>
          <w:b/>
        </w:rPr>
        <w:t>RECTIFICAR</w:t>
      </w:r>
      <w:r w:rsidRPr="00816F89">
        <w:rPr>
          <w:rFonts w:ascii="Garamond" w:hAnsi="Garamond"/>
        </w:rPr>
        <w:t xml:space="preserve">, en lo pertinente, en esta parte, la referida </w:t>
      </w:r>
      <w:r w:rsidRPr="00816F89">
        <w:rPr>
          <w:rFonts w:ascii="Garamond" w:hAnsi="Garamond"/>
          <w:b/>
        </w:rPr>
        <w:t>resolución Nº 12-03-092 de la sesión de marzo  21 de marzo del 2012</w:t>
      </w:r>
      <w:r w:rsidRPr="00816F89">
        <w:rPr>
          <w:rFonts w:ascii="Garamond" w:hAnsi="Garamond"/>
        </w:rPr>
        <w:t xml:space="preserve"> de este organismo; </w:t>
      </w:r>
    </w:p>
    <w:p w:rsidR="00AF17B9" w:rsidRPr="00816F89" w:rsidRDefault="00AF17B9" w:rsidP="00A83935">
      <w:pPr>
        <w:ind w:left="1440" w:right="44"/>
        <w:jc w:val="both"/>
        <w:rPr>
          <w:rFonts w:ascii="Garamond" w:hAnsi="Garamond"/>
          <w:sz w:val="22"/>
          <w:szCs w:val="22"/>
        </w:rPr>
      </w:pPr>
    </w:p>
    <w:p w:rsidR="00AF17B9" w:rsidRPr="00816F89" w:rsidRDefault="00AF17B9" w:rsidP="00294775">
      <w:pPr>
        <w:pStyle w:val="ListParagraph"/>
        <w:numPr>
          <w:ilvl w:val="0"/>
          <w:numId w:val="1"/>
        </w:numPr>
        <w:spacing w:after="0" w:line="240" w:lineRule="auto"/>
        <w:ind w:right="44"/>
        <w:contextualSpacing/>
        <w:jc w:val="both"/>
        <w:rPr>
          <w:rFonts w:ascii="Garamond" w:hAnsi="Garamond"/>
        </w:rPr>
      </w:pPr>
      <w:r w:rsidRPr="00816F89">
        <w:rPr>
          <w:rFonts w:ascii="Garamond" w:hAnsi="Garamond"/>
          <w:b/>
        </w:rPr>
        <w:t>DESIGNAR REPRESENTANTE DE LOS ESTUDIANTES</w:t>
      </w:r>
      <w:r w:rsidRPr="00816F89">
        <w:rPr>
          <w:rFonts w:ascii="Garamond" w:hAnsi="Garamond"/>
        </w:rPr>
        <w:t xml:space="preserve"> de Escuela Superior Politécnica del Litoral al </w:t>
      </w:r>
      <w:r w:rsidRPr="00816F89">
        <w:rPr>
          <w:rFonts w:ascii="Garamond" w:hAnsi="Garamond"/>
          <w:b/>
        </w:rPr>
        <w:t xml:space="preserve">TRIBUNAL ELECTORAL DE ESPOL </w:t>
      </w:r>
      <w:r w:rsidRPr="00816F89">
        <w:rPr>
          <w:rFonts w:ascii="Garamond" w:hAnsi="Garamond"/>
        </w:rPr>
        <w:t>al estudiante de la facultad de Ingeniería en Ciencias de la Tierra</w:t>
      </w:r>
      <w:r w:rsidRPr="00816F89">
        <w:rPr>
          <w:rFonts w:ascii="Garamond" w:hAnsi="Garamond"/>
          <w:b/>
        </w:rPr>
        <w:t xml:space="preserve"> Sr. JIMMY FERNANDO  MOLINEROS  GUEVARA, </w:t>
      </w:r>
      <w:r w:rsidRPr="00816F89">
        <w:rPr>
          <w:rFonts w:ascii="Garamond" w:hAnsi="Garamond"/>
        </w:rPr>
        <w:t>por el lapso estatutario de</w:t>
      </w:r>
      <w:r w:rsidRPr="00816F89">
        <w:rPr>
          <w:rFonts w:ascii="Garamond" w:hAnsi="Garamond"/>
          <w:b/>
        </w:rPr>
        <w:t xml:space="preserve"> UN AÑO.</w:t>
      </w:r>
    </w:p>
    <w:p w:rsidR="00AF17B9" w:rsidRPr="00816F89" w:rsidRDefault="00AF17B9" w:rsidP="00A83935">
      <w:pPr>
        <w:pStyle w:val="ListParagraph"/>
        <w:rPr>
          <w:rFonts w:ascii="Garamond" w:hAnsi="Garamond"/>
        </w:rPr>
      </w:pPr>
    </w:p>
    <w:p w:rsidR="00AF17B9" w:rsidRPr="00816F89" w:rsidRDefault="00AF17B9" w:rsidP="008E010C">
      <w:pPr>
        <w:pStyle w:val="Sinespaciado1"/>
        <w:ind w:left="720"/>
        <w:jc w:val="both"/>
        <w:rPr>
          <w:b/>
          <w:color w:val="008000"/>
          <w:sz w:val="22"/>
          <w:szCs w:val="22"/>
        </w:rPr>
      </w:pPr>
    </w:p>
    <w:p w:rsidR="00AF17B9" w:rsidRPr="00816F89" w:rsidRDefault="00AF17B9" w:rsidP="00BC19B7">
      <w:pPr>
        <w:pStyle w:val="Sinespaciado1"/>
        <w:ind w:right="-399" w:hanging="426"/>
        <w:jc w:val="both"/>
        <w:rPr>
          <w:sz w:val="22"/>
          <w:szCs w:val="22"/>
        </w:rPr>
      </w:pPr>
    </w:p>
    <w:p w:rsidR="00AF17B9" w:rsidRPr="00816F89" w:rsidRDefault="00AF17B9" w:rsidP="00BC19B7">
      <w:pPr>
        <w:pStyle w:val="Sinespaciado1"/>
        <w:spacing w:line="200" w:lineRule="exact"/>
        <w:ind w:left="1440" w:hanging="1440"/>
        <w:rPr>
          <w:b/>
          <w:sz w:val="22"/>
          <w:szCs w:val="22"/>
          <w:lang w:eastAsia="es-EC"/>
        </w:rPr>
      </w:pPr>
    </w:p>
    <w:p w:rsidR="00AF17B9" w:rsidRPr="00816F89" w:rsidRDefault="00AF17B9" w:rsidP="008F27A7">
      <w:pPr>
        <w:pStyle w:val="ListParagraph"/>
        <w:tabs>
          <w:tab w:val="left" w:pos="993"/>
        </w:tabs>
        <w:spacing w:after="0" w:line="240" w:lineRule="auto"/>
        <w:ind w:left="1980" w:right="-270" w:hanging="1980"/>
        <w:contextualSpacing/>
        <w:jc w:val="center"/>
        <w:rPr>
          <w:rFonts w:ascii="Times New Roman" w:hAnsi="Times New Roman" w:cs="Times New Roman"/>
          <w:b/>
          <w:i/>
          <w:lang w:eastAsia="es-EC"/>
        </w:rPr>
      </w:pPr>
      <w:r w:rsidRPr="00816F89">
        <w:rPr>
          <w:rFonts w:ascii="Times New Roman" w:hAnsi="Times New Roman" w:cs="Times New Roman"/>
          <w:b/>
          <w:lang w:eastAsia="es-EC"/>
        </w:rPr>
        <w:t>NOTA: Estas Resoluciones pueden ser consultadas en la dirección de Internet:</w:t>
      </w:r>
    </w:p>
    <w:p w:rsidR="00AF17B9" w:rsidRPr="00816F89" w:rsidRDefault="00AF17B9" w:rsidP="008F27A7">
      <w:pPr>
        <w:ind w:right="-270"/>
        <w:jc w:val="center"/>
        <w:rPr>
          <w:sz w:val="22"/>
          <w:szCs w:val="22"/>
        </w:rPr>
      </w:pPr>
      <w:r w:rsidRPr="00816F89">
        <w:rPr>
          <w:b/>
          <w:sz w:val="22"/>
          <w:szCs w:val="22"/>
        </w:rPr>
        <w:t>www.dspace.espol.edu.ec</w:t>
      </w:r>
    </w:p>
    <w:sectPr w:rsidR="00AF17B9" w:rsidRPr="00816F89" w:rsidSect="006654F4">
      <w:headerReference w:type="default" r:id="rId7"/>
      <w:pgSz w:w="11907" w:h="16839" w:code="9"/>
      <w:pgMar w:top="1440" w:right="1022"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7B9" w:rsidRDefault="00AF17B9" w:rsidP="00AF5EC7">
      <w:r>
        <w:separator/>
      </w:r>
    </w:p>
  </w:endnote>
  <w:endnote w:type="continuationSeparator" w:id="0">
    <w:p w:rsidR="00AF17B9" w:rsidRDefault="00AF17B9"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7B9" w:rsidRDefault="00AF17B9" w:rsidP="00AF5EC7">
      <w:r>
        <w:separator/>
      </w:r>
    </w:p>
  </w:footnote>
  <w:footnote w:type="continuationSeparator" w:id="0">
    <w:p w:rsidR="00AF17B9" w:rsidRDefault="00AF17B9"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B9" w:rsidRPr="005D151B" w:rsidRDefault="00AF17B9" w:rsidP="00E445AB">
    <w:pPr>
      <w:pStyle w:val="Header"/>
      <w:tabs>
        <w:tab w:val="clear" w:pos="9360"/>
        <w:tab w:val="right" w:pos="9000"/>
      </w:tabs>
      <w:jc w:val="right"/>
      <w:rPr>
        <w:sz w:val="20"/>
      </w:rPr>
    </w:pPr>
    <w:r w:rsidRPr="005D151B">
      <w:rPr>
        <w:color w:val="000000"/>
        <w:sz w:val="20"/>
      </w:rPr>
      <w:t xml:space="preserve">Resoluciones C.P. </w:t>
    </w:r>
    <w:r>
      <w:rPr>
        <w:color w:val="000000"/>
        <w:sz w:val="20"/>
      </w:rPr>
      <w:t>30</w:t>
    </w:r>
    <w:r w:rsidRPr="005D151B">
      <w:rPr>
        <w:color w:val="000000"/>
        <w:sz w:val="20"/>
      </w:rPr>
      <w:t xml:space="preserve"> de julio/2012</w:t>
    </w:r>
  </w:p>
  <w:p w:rsidR="00AF17B9" w:rsidRPr="005D151B" w:rsidRDefault="00AF17B9">
    <w:pPr>
      <w:pStyle w:val="Header"/>
      <w:jc w:val="right"/>
      <w:rPr>
        <w:sz w:val="20"/>
      </w:rPr>
    </w:pPr>
    <w:r w:rsidRPr="005D151B">
      <w:rPr>
        <w:sz w:val="20"/>
      </w:rPr>
      <w:fldChar w:fldCharType="begin"/>
    </w:r>
    <w:r w:rsidRPr="005D151B">
      <w:rPr>
        <w:sz w:val="20"/>
      </w:rPr>
      <w:instrText xml:space="preserve"> PAGE   \* MERGEFORMAT </w:instrText>
    </w:r>
    <w:r w:rsidRPr="005D151B">
      <w:rPr>
        <w:sz w:val="20"/>
      </w:rPr>
      <w:fldChar w:fldCharType="separate"/>
    </w:r>
    <w:r>
      <w:rPr>
        <w:noProof/>
        <w:sz w:val="20"/>
      </w:rPr>
      <w:t>1</w:t>
    </w:r>
    <w:r w:rsidRPr="005D151B">
      <w:rPr>
        <w:sz w:val="20"/>
      </w:rPr>
      <w:fldChar w:fldCharType="end"/>
    </w:r>
    <w:r w:rsidRPr="005D151B">
      <w:rPr>
        <w:sz w:val="20"/>
      </w:rPr>
      <w:t>/</w:t>
    </w:r>
    <w:r>
      <w:rPr>
        <w:sz w:val="20"/>
      </w:rPr>
      <w:t>6</w:t>
    </w:r>
  </w:p>
  <w:p w:rsidR="00AF17B9" w:rsidRDefault="00AF17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832"/>
    <w:multiLevelType w:val="hybridMultilevel"/>
    <w:tmpl w:val="D78A433A"/>
    <w:lvl w:ilvl="0" w:tplc="9D565310">
      <w:start w:val="1"/>
      <w:numFmt w:val="decimal"/>
      <w:lvlText w:val="%1."/>
      <w:lvlJc w:val="left"/>
      <w:pPr>
        <w:ind w:left="1800" w:hanging="360"/>
      </w:pPr>
      <w:rPr>
        <w:rFonts w:eastAsia="Arial Unicode M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5A70D54"/>
    <w:multiLevelType w:val="hybridMultilevel"/>
    <w:tmpl w:val="DA5EF33E"/>
    <w:lvl w:ilvl="0" w:tplc="F558B232">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20447697"/>
    <w:multiLevelType w:val="hybridMultilevel"/>
    <w:tmpl w:val="935809E8"/>
    <w:lvl w:ilvl="0" w:tplc="4CCCC2FE">
      <w:start w:val="1"/>
      <w:numFmt w:val="decimal"/>
      <w:lvlText w:val="%1."/>
      <w:lvlJc w:val="left"/>
      <w:pPr>
        <w:ind w:left="2160" w:hanging="360"/>
      </w:pPr>
      <w:rPr>
        <w:rFonts w:cs="Times New Roman" w:hint="default"/>
        <w:b/>
        <w:sz w:val="18"/>
        <w:szCs w:val="18"/>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420B65F8"/>
    <w:multiLevelType w:val="hybridMultilevel"/>
    <w:tmpl w:val="BCAC9004"/>
    <w:lvl w:ilvl="0" w:tplc="4EDCB5C4">
      <w:start w:val="1"/>
      <w:numFmt w:val="decimal"/>
      <w:lvlText w:val="%1."/>
      <w:lvlJc w:val="left"/>
      <w:pPr>
        <w:tabs>
          <w:tab w:val="num" w:pos="1080"/>
        </w:tabs>
        <w:ind w:left="108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nsid w:val="7E851767"/>
    <w:multiLevelType w:val="hybridMultilevel"/>
    <w:tmpl w:val="682852FE"/>
    <w:lvl w:ilvl="0" w:tplc="FFB0B408">
      <w:start w:val="2"/>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295A"/>
    <w:rsid w:val="0000321D"/>
    <w:rsid w:val="000037A7"/>
    <w:rsid w:val="000116AA"/>
    <w:rsid w:val="000137EE"/>
    <w:rsid w:val="00013829"/>
    <w:rsid w:val="0001400B"/>
    <w:rsid w:val="00014E83"/>
    <w:rsid w:val="0001771F"/>
    <w:rsid w:val="00020540"/>
    <w:rsid w:val="0002093C"/>
    <w:rsid w:val="00021A34"/>
    <w:rsid w:val="000232B5"/>
    <w:rsid w:val="000240D8"/>
    <w:rsid w:val="00024C4B"/>
    <w:rsid w:val="000251C6"/>
    <w:rsid w:val="00027F5A"/>
    <w:rsid w:val="00030271"/>
    <w:rsid w:val="000325B2"/>
    <w:rsid w:val="00032E6B"/>
    <w:rsid w:val="00034185"/>
    <w:rsid w:val="00036E7B"/>
    <w:rsid w:val="00040FF6"/>
    <w:rsid w:val="00045757"/>
    <w:rsid w:val="000537B6"/>
    <w:rsid w:val="00055C71"/>
    <w:rsid w:val="0005676D"/>
    <w:rsid w:val="00057EAF"/>
    <w:rsid w:val="00063D32"/>
    <w:rsid w:val="00065529"/>
    <w:rsid w:val="00072AFD"/>
    <w:rsid w:val="0007383F"/>
    <w:rsid w:val="00076B0A"/>
    <w:rsid w:val="00080279"/>
    <w:rsid w:val="000808A0"/>
    <w:rsid w:val="0008196C"/>
    <w:rsid w:val="00083E88"/>
    <w:rsid w:val="0008414B"/>
    <w:rsid w:val="000904AB"/>
    <w:rsid w:val="00093AAE"/>
    <w:rsid w:val="000944F3"/>
    <w:rsid w:val="00094D7A"/>
    <w:rsid w:val="00095AF1"/>
    <w:rsid w:val="0009665F"/>
    <w:rsid w:val="00096D65"/>
    <w:rsid w:val="00097B15"/>
    <w:rsid w:val="000A066B"/>
    <w:rsid w:val="000A0792"/>
    <w:rsid w:val="000A33A8"/>
    <w:rsid w:val="000A488D"/>
    <w:rsid w:val="000A5B71"/>
    <w:rsid w:val="000A6772"/>
    <w:rsid w:val="000B056D"/>
    <w:rsid w:val="000B3F01"/>
    <w:rsid w:val="000B5B02"/>
    <w:rsid w:val="000B60B7"/>
    <w:rsid w:val="000B6E7A"/>
    <w:rsid w:val="000C321D"/>
    <w:rsid w:val="000C664E"/>
    <w:rsid w:val="000D16BE"/>
    <w:rsid w:val="000D511A"/>
    <w:rsid w:val="000D63FF"/>
    <w:rsid w:val="000D693D"/>
    <w:rsid w:val="000E0453"/>
    <w:rsid w:val="000E1BF2"/>
    <w:rsid w:val="000E2509"/>
    <w:rsid w:val="000E28C7"/>
    <w:rsid w:val="000E4E4D"/>
    <w:rsid w:val="000E734B"/>
    <w:rsid w:val="000F153B"/>
    <w:rsid w:val="000F1779"/>
    <w:rsid w:val="000F4F4C"/>
    <w:rsid w:val="00100ECB"/>
    <w:rsid w:val="00101FDB"/>
    <w:rsid w:val="0010274A"/>
    <w:rsid w:val="001029EC"/>
    <w:rsid w:val="0010430F"/>
    <w:rsid w:val="00104B02"/>
    <w:rsid w:val="001060DA"/>
    <w:rsid w:val="00110739"/>
    <w:rsid w:val="00112B60"/>
    <w:rsid w:val="00115290"/>
    <w:rsid w:val="001210A4"/>
    <w:rsid w:val="001241A5"/>
    <w:rsid w:val="00133C4F"/>
    <w:rsid w:val="00134611"/>
    <w:rsid w:val="001347E7"/>
    <w:rsid w:val="00135D52"/>
    <w:rsid w:val="00140372"/>
    <w:rsid w:val="00142AD1"/>
    <w:rsid w:val="00142AEC"/>
    <w:rsid w:val="0014464A"/>
    <w:rsid w:val="00145FDB"/>
    <w:rsid w:val="0015006F"/>
    <w:rsid w:val="00150AEC"/>
    <w:rsid w:val="00154312"/>
    <w:rsid w:val="0016300F"/>
    <w:rsid w:val="00170CEB"/>
    <w:rsid w:val="00174404"/>
    <w:rsid w:val="00174C2A"/>
    <w:rsid w:val="00175C9E"/>
    <w:rsid w:val="00177114"/>
    <w:rsid w:val="001805A6"/>
    <w:rsid w:val="001839DE"/>
    <w:rsid w:val="001845A3"/>
    <w:rsid w:val="00191611"/>
    <w:rsid w:val="00194173"/>
    <w:rsid w:val="0019493D"/>
    <w:rsid w:val="00195772"/>
    <w:rsid w:val="00195B52"/>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4A88"/>
    <w:rsid w:val="001C5209"/>
    <w:rsid w:val="001C626E"/>
    <w:rsid w:val="001D296C"/>
    <w:rsid w:val="001E0BC0"/>
    <w:rsid w:val="001E655D"/>
    <w:rsid w:val="001F3193"/>
    <w:rsid w:val="001F39D3"/>
    <w:rsid w:val="001F6E34"/>
    <w:rsid w:val="001F74C3"/>
    <w:rsid w:val="001F754D"/>
    <w:rsid w:val="001F7B05"/>
    <w:rsid w:val="00202857"/>
    <w:rsid w:val="00212630"/>
    <w:rsid w:val="00212E51"/>
    <w:rsid w:val="00214956"/>
    <w:rsid w:val="0022067B"/>
    <w:rsid w:val="002213B2"/>
    <w:rsid w:val="00223877"/>
    <w:rsid w:val="002241E1"/>
    <w:rsid w:val="00224F68"/>
    <w:rsid w:val="00227B3B"/>
    <w:rsid w:val="00230654"/>
    <w:rsid w:val="00231D84"/>
    <w:rsid w:val="002328C4"/>
    <w:rsid w:val="00232BE6"/>
    <w:rsid w:val="0023575C"/>
    <w:rsid w:val="00241EA6"/>
    <w:rsid w:val="00242789"/>
    <w:rsid w:val="002434DB"/>
    <w:rsid w:val="00243807"/>
    <w:rsid w:val="00245BE9"/>
    <w:rsid w:val="002522D9"/>
    <w:rsid w:val="00252420"/>
    <w:rsid w:val="002554AB"/>
    <w:rsid w:val="0026175F"/>
    <w:rsid w:val="0026245F"/>
    <w:rsid w:val="00262A9B"/>
    <w:rsid w:val="00263113"/>
    <w:rsid w:val="002637B7"/>
    <w:rsid w:val="00263974"/>
    <w:rsid w:val="00263BC3"/>
    <w:rsid w:val="002715C1"/>
    <w:rsid w:val="00283B99"/>
    <w:rsid w:val="00293BB5"/>
    <w:rsid w:val="0029456A"/>
    <w:rsid w:val="00294775"/>
    <w:rsid w:val="002A15B0"/>
    <w:rsid w:val="002A5398"/>
    <w:rsid w:val="002A5C5E"/>
    <w:rsid w:val="002B04C7"/>
    <w:rsid w:val="002B0B1C"/>
    <w:rsid w:val="002B32A2"/>
    <w:rsid w:val="002B3FDF"/>
    <w:rsid w:val="002C0AA5"/>
    <w:rsid w:val="002C0AFF"/>
    <w:rsid w:val="002C101D"/>
    <w:rsid w:val="002C24C7"/>
    <w:rsid w:val="002C2C81"/>
    <w:rsid w:val="002C52AD"/>
    <w:rsid w:val="002C643C"/>
    <w:rsid w:val="002C722F"/>
    <w:rsid w:val="002C7F4D"/>
    <w:rsid w:val="002D184E"/>
    <w:rsid w:val="002D5D6B"/>
    <w:rsid w:val="002D68D7"/>
    <w:rsid w:val="002E0393"/>
    <w:rsid w:val="002E5AA6"/>
    <w:rsid w:val="002E5FE3"/>
    <w:rsid w:val="002E6F83"/>
    <w:rsid w:val="002F0DB6"/>
    <w:rsid w:val="002F4D67"/>
    <w:rsid w:val="002F77D2"/>
    <w:rsid w:val="00302D97"/>
    <w:rsid w:val="00305343"/>
    <w:rsid w:val="00311787"/>
    <w:rsid w:val="00313255"/>
    <w:rsid w:val="00313DFE"/>
    <w:rsid w:val="00315DBE"/>
    <w:rsid w:val="00323BFC"/>
    <w:rsid w:val="00325F50"/>
    <w:rsid w:val="003333B8"/>
    <w:rsid w:val="003345C2"/>
    <w:rsid w:val="0033682E"/>
    <w:rsid w:val="0033693E"/>
    <w:rsid w:val="0033784C"/>
    <w:rsid w:val="00337C51"/>
    <w:rsid w:val="00350567"/>
    <w:rsid w:val="003529B3"/>
    <w:rsid w:val="00352DEC"/>
    <w:rsid w:val="003531A4"/>
    <w:rsid w:val="00354263"/>
    <w:rsid w:val="00355BA4"/>
    <w:rsid w:val="00355F76"/>
    <w:rsid w:val="003566E7"/>
    <w:rsid w:val="00363930"/>
    <w:rsid w:val="00363D27"/>
    <w:rsid w:val="00365A6A"/>
    <w:rsid w:val="003671FE"/>
    <w:rsid w:val="003677A6"/>
    <w:rsid w:val="003716DE"/>
    <w:rsid w:val="003730FF"/>
    <w:rsid w:val="00374B9C"/>
    <w:rsid w:val="0037525D"/>
    <w:rsid w:val="00377AB8"/>
    <w:rsid w:val="00381046"/>
    <w:rsid w:val="00382112"/>
    <w:rsid w:val="00385891"/>
    <w:rsid w:val="00386CEF"/>
    <w:rsid w:val="00390E65"/>
    <w:rsid w:val="003A2FB4"/>
    <w:rsid w:val="003A39CF"/>
    <w:rsid w:val="003A3E0F"/>
    <w:rsid w:val="003A4470"/>
    <w:rsid w:val="003B1F63"/>
    <w:rsid w:val="003B3139"/>
    <w:rsid w:val="003B418C"/>
    <w:rsid w:val="003B52DA"/>
    <w:rsid w:val="003B58D8"/>
    <w:rsid w:val="003C0946"/>
    <w:rsid w:val="003C325E"/>
    <w:rsid w:val="003C33EF"/>
    <w:rsid w:val="003C36B2"/>
    <w:rsid w:val="003C77DE"/>
    <w:rsid w:val="003D1C17"/>
    <w:rsid w:val="003D1D54"/>
    <w:rsid w:val="003D30BB"/>
    <w:rsid w:val="003D4BE0"/>
    <w:rsid w:val="003D5B80"/>
    <w:rsid w:val="003D643F"/>
    <w:rsid w:val="003E048D"/>
    <w:rsid w:val="003E0A10"/>
    <w:rsid w:val="003E35F4"/>
    <w:rsid w:val="003E385C"/>
    <w:rsid w:val="003E3D64"/>
    <w:rsid w:val="003E3F09"/>
    <w:rsid w:val="003F0698"/>
    <w:rsid w:val="003F4A41"/>
    <w:rsid w:val="003F4B16"/>
    <w:rsid w:val="003F4DAC"/>
    <w:rsid w:val="003F70E1"/>
    <w:rsid w:val="003F76BD"/>
    <w:rsid w:val="004003C0"/>
    <w:rsid w:val="00403162"/>
    <w:rsid w:val="00405406"/>
    <w:rsid w:val="00405659"/>
    <w:rsid w:val="0040573C"/>
    <w:rsid w:val="004060CF"/>
    <w:rsid w:val="00407DE5"/>
    <w:rsid w:val="00407F76"/>
    <w:rsid w:val="00412F49"/>
    <w:rsid w:val="00415D91"/>
    <w:rsid w:val="004173CB"/>
    <w:rsid w:val="00417BAE"/>
    <w:rsid w:val="00420C39"/>
    <w:rsid w:val="0042108D"/>
    <w:rsid w:val="0043001F"/>
    <w:rsid w:val="00430572"/>
    <w:rsid w:val="004314A3"/>
    <w:rsid w:val="00432C0C"/>
    <w:rsid w:val="00434262"/>
    <w:rsid w:val="00437614"/>
    <w:rsid w:val="00441232"/>
    <w:rsid w:val="004414DF"/>
    <w:rsid w:val="004447B9"/>
    <w:rsid w:val="00445E08"/>
    <w:rsid w:val="00451826"/>
    <w:rsid w:val="00453961"/>
    <w:rsid w:val="00455883"/>
    <w:rsid w:val="00456289"/>
    <w:rsid w:val="00461F86"/>
    <w:rsid w:val="00463018"/>
    <w:rsid w:val="00464C9E"/>
    <w:rsid w:val="00466936"/>
    <w:rsid w:val="00473319"/>
    <w:rsid w:val="004738BB"/>
    <w:rsid w:val="00474197"/>
    <w:rsid w:val="00474FB4"/>
    <w:rsid w:val="0047569A"/>
    <w:rsid w:val="00477116"/>
    <w:rsid w:val="0048026D"/>
    <w:rsid w:val="00483A1C"/>
    <w:rsid w:val="00484855"/>
    <w:rsid w:val="00486D95"/>
    <w:rsid w:val="004A1E1B"/>
    <w:rsid w:val="004A22BA"/>
    <w:rsid w:val="004A238C"/>
    <w:rsid w:val="004A446B"/>
    <w:rsid w:val="004A4A99"/>
    <w:rsid w:val="004A55C2"/>
    <w:rsid w:val="004B2F79"/>
    <w:rsid w:val="004B40C8"/>
    <w:rsid w:val="004B651D"/>
    <w:rsid w:val="004B6954"/>
    <w:rsid w:val="004B7262"/>
    <w:rsid w:val="004B7568"/>
    <w:rsid w:val="004B7AF5"/>
    <w:rsid w:val="004B7EDC"/>
    <w:rsid w:val="004C030F"/>
    <w:rsid w:val="004C203E"/>
    <w:rsid w:val="004C2193"/>
    <w:rsid w:val="004C2EA2"/>
    <w:rsid w:val="004C46F8"/>
    <w:rsid w:val="004C4FF9"/>
    <w:rsid w:val="004C6E07"/>
    <w:rsid w:val="004C79DE"/>
    <w:rsid w:val="004D1BA3"/>
    <w:rsid w:val="004D3A1A"/>
    <w:rsid w:val="004D44FC"/>
    <w:rsid w:val="004D490E"/>
    <w:rsid w:val="004D7138"/>
    <w:rsid w:val="004D7728"/>
    <w:rsid w:val="004E0154"/>
    <w:rsid w:val="004E1F55"/>
    <w:rsid w:val="004E1F64"/>
    <w:rsid w:val="004E2758"/>
    <w:rsid w:val="004E3EB4"/>
    <w:rsid w:val="004E5845"/>
    <w:rsid w:val="004E689B"/>
    <w:rsid w:val="004E7A1A"/>
    <w:rsid w:val="004E7F57"/>
    <w:rsid w:val="004F1A32"/>
    <w:rsid w:val="004F1B4A"/>
    <w:rsid w:val="004F3036"/>
    <w:rsid w:val="004F39BA"/>
    <w:rsid w:val="004F652F"/>
    <w:rsid w:val="004F66F6"/>
    <w:rsid w:val="0050088B"/>
    <w:rsid w:val="005008FD"/>
    <w:rsid w:val="00504235"/>
    <w:rsid w:val="005044C6"/>
    <w:rsid w:val="0050748E"/>
    <w:rsid w:val="0051119F"/>
    <w:rsid w:val="00520C05"/>
    <w:rsid w:val="00521EA6"/>
    <w:rsid w:val="0052275E"/>
    <w:rsid w:val="00530026"/>
    <w:rsid w:val="0053031D"/>
    <w:rsid w:val="00531765"/>
    <w:rsid w:val="00534750"/>
    <w:rsid w:val="005362F9"/>
    <w:rsid w:val="005363C5"/>
    <w:rsid w:val="005369F8"/>
    <w:rsid w:val="005402FF"/>
    <w:rsid w:val="00544C68"/>
    <w:rsid w:val="00545139"/>
    <w:rsid w:val="005475A4"/>
    <w:rsid w:val="00550027"/>
    <w:rsid w:val="00552735"/>
    <w:rsid w:val="005533C8"/>
    <w:rsid w:val="005536BA"/>
    <w:rsid w:val="00554E54"/>
    <w:rsid w:val="0055725D"/>
    <w:rsid w:val="00557D95"/>
    <w:rsid w:val="005637B0"/>
    <w:rsid w:val="0057101D"/>
    <w:rsid w:val="00574D9F"/>
    <w:rsid w:val="00575D95"/>
    <w:rsid w:val="005770DB"/>
    <w:rsid w:val="00583D3A"/>
    <w:rsid w:val="00585458"/>
    <w:rsid w:val="005906F2"/>
    <w:rsid w:val="005911C7"/>
    <w:rsid w:val="00591583"/>
    <w:rsid w:val="0059190E"/>
    <w:rsid w:val="005939ED"/>
    <w:rsid w:val="00596C2B"/>
    <w:rsid w:val="005A18A3"/>
    <w:rsid w:val="005A1A72"/>
    <w:rsid w:val="005A2A0A"/>
    <w:rsid w:val="005A3CBD"/>
    <w:rsid w:val="005A4B3B"/>
    <w:rsid w:val="005A5E5F"/>
    <w:rsid w:val="005A6DA9"/>
    <w:rsid w:val="005A7DFF"/>
    <w:rsid w:val="005B0051"/>
    <w:rsid w:val="005B06D5"/>
    <w:rsid w:val="005B0B60"/>
    <w:rsid w:val="005B5793"/>
    <w:rsid w:val="005B59FC"/>
    <w:rsid w:val="005C00C1"/>
    <w:rsid w:val="005C2AAA"/>
    <w:rsid w:val="005C3409"/>
    <w:rsid w:val="005C3CF7"/>
    <w:rsid w:val="005C4BBF"/>
    <w:rsid w:val="005C5209"/>
    <w:rsid w:val="005C5864"/>
    <w:rsid w:val="005C5E8F"/>
    <w:rsid w:val="005C7F6D"/>
    <w:rsid w:val="005D151B"/>
    <w:rsid w:val="005D2419"/>
    <w:rsid w:val="005D57D1"/>
    <w:rsid w:val="005D6BD8"/>
    <w:rsid w:val="005E08FF"/>
    <w:rsid w:val="005E0EED"/>
    <w:rsid w:val="005E4677"/>
    <w:rsid w:val="005E7AD7"/>
    <w:rsid w:val="005F084B"/>
    <w:rsid w:val="005F10F1"/>
    <w:rsid w:val="00600665"/>
    <w:rsid w:val="0060088E"/>
    <w:rsid w:val="00600BAE"/>
    <w:rsid w:val="00600DF6"/>
    <w:rsid w:val="00601214"/>
    <w:rsid w:val="00602824"/>
    <w:rsid w:val="0060329F"/>
    <w:rsid w:val="006032AB"/>
    <w:rsid w:val="00605380"/>
    <w:rsid w:val="00605ABD"/>
    <w:rsid w:val="006076B5"/>
    <w:rsid w:val="006127E5"/>
    <w:rsid w:val="00614565"/>
    <w:rsid w:val="00617F26"/>
    <w:rsid w:val="006210BA"/>
    <w:rsid w:val="00626AB1"/>
    <w:rsid w:val="00626AEA"/>
    <w:rsid w:val="00626F65"/>
    <w:rsid w:val="00627ED6"/>
    <w:rsid w:val="006321A3"/>
    <w:rsid w:val="006371C9"/>
    <w:rsid w:val="00637BE0"/>
    <w:rsid w:val="006427C4"/>
    <w:rsid w:val="006439D4"/>
    <w:rsid w:val="006440BB"/>
    <w:rsid w:val="006460A3"/>
    <w:rsid w:val="006467A1"/>
    <w:rsid w:val="00650F4E"/>
    <w:rsid w:val="00655430"/>
    <w:rsid w:val="006557F6"/>
    <w:rsid w:val="00660EE2"/>
    <w:rsid w:val="00661606"/>
    <w:rsid w:val="00665099"/>
    <w:rsid w:val="006654F4"/>
    <w:rsid w:val="00671D0C"/>
    <w:rsid w:val="00674A10"/>
    <w:rsid w:val="006760EC"/>
    <w:rsid w:val="00680816"/>
    <w:rsid w:val="00680C57"/>
    <w:rsid w:val="00680CE5"/>
    <w:rsid w:val="00681DA6"/>
    <w:rsid w:val="00682A35"/>
    <w:rsid w:val="00682EC6"/>
    <w:rsid w:val="006834C4"/>
    <w:rsid w:val="00683527"/>
    <w:rsid w:val="006838EE"/>
    <w:rsid w:val="00684E42"/>
    <w:rsid w:val="0068564C"/>
    <w:rsid w:val="006877BB"/>
    <w:rsid w:val="00695888"/>
    <w:rsid w:val="006A2056"/>
    <w:rsid w:val="006A28EE"/>
    <w:rsid w:val="006A5E65"/>
    <w:rsid w:val="006A6178"/>
    <w:rsid w:val="006B0BE1"/>
    <w:rsid w:val="006B0F3B"/>
    <w:rsid w:val="006C0CB6"/>
    <w:rsid w:val="006C12C3"/>
    <w:rsid w:val="006C6C96"/>
    <w:rsid w:val="006C6DDB"/>
    <w:rsid w:val="006C71C2"/>
    <w:rsid w:val="006D025E"/>
    <w:rsid w:val="006D10D6"/>
    <w:rsid w:val="006D7087"/>
    <w:rsid w:val="006D77F0"/>
    <w:rsid w:val="006E13B7"/>
    <w:rsid w:val="006F5228"/>
    <w:rsid w:val="006F57E9"/>
    <w:rsid w:val="006F715F"/>
    <w:rsid w:val="00701227"/>
    <w:rsid w:val="007046FD"/>
    <w:rsid w:val="00704E47"/>
    <w:rsid w:val="00705378"/>
    <w:rsid w:val="007059BC"/>
    <w:rsid w:val="007064F9"/>
    <w:rsid w:val="007143E5"/>
    <w:rsid w:val="0071482D"/>
    <w:rsid w:val="0071489B"/>
    <w:rsid w:val="007154F6"/>
    <w:rsid w:val="00715B49"/>
    <w:rsid w:val="00717123"/>
    <w:rsid w:val="007179D3"/>
    <w:rsid w:val="007220BF"/>
    <w:rsid w:val="007257F9"/>
    <w:rsid w:val="00725DD8"/>
    <w:rsid w:val="00731918"/>
    <w:rsid w:val="00731E26"/>
    <w:rsid w:val="00736EF8"/>
    <w:rsid w:val="00742264"/>
    <w:rsid w:val="00742272"/>
    <w:rsid w:val="00744A64"/>
    <w:rsid w:val="0075012C"/>
    <w:rsid w:val="0075332E"/>
    <w:rsid w:val="0075334C"/>
    <w:rsid w:val="00755F75"/>
    <w:rsid w:val="00756339"/>
    <w:rsid w:val="00756FB9"/>
    <w:rsid w:val="0076346B"/>
    <w:rsid w:val="00763DA6"/>
    <w:rsid w:val="0076504C"/>
    <w:rsid w:val="00771D26"/>
    <w:rsid w:val="007744FF"/>
    <w:rsid w:val="00775E06"/>
    <w:rsid w:val="00780134"/>
    <w:rsid w:val="00784F31"/>
    <w:rsid w:val="00787DE9"/>
    <w:rsid w:val="007903CD"/>
    <w:rsid w:val="007923A6"/>
    <w:rsid w:val="00792D52"/>
    <w:rsid w:val="007946AB"/>
    <w:rsid w:val="00796294"/>
    <w:rsid w:val="007A08C6"/>
    <w:rsid w:val="007A17E9"/>
    <w:rsid w:val="007A3280"/>
    <w:rsid w:val="007A6DF8"/>
    <w:rsid w:val="007A6E05"/>
    <w:rsid w:val="007B359A"/>
    <w:rsid w:val="007B4254"/>
    <w:rsid w:val="007B4F15"/>
    <w:rsid w:val="007B6098"/>
    <w:rsid w:val="007B6FBF"/>
    <w:rsid w:val="007B710C"/>
    <w:rsid w:val="007C2198"/>
    <w:rsid w:val="007C2867"/>
    <w:rsid w:val="007C2ED1"/>
    <w:rsid w:val="007C404D"/>
    <w:rsid w:val="007C4537"/>
    <w:rsid w:val="007C637E"/>
    <w:rsid w:val="007D44E0"/>
    <w:rsid w:val="007D66D6"/>
    <w:rsid w:val="007D755B"/>
    <w:rsid w:val="007D7EB0"/>
    <w:rsid w:val="007E0156"/>
    <w:rsid w:val="007E2147"/>
    <w:rsid w:val="007E56FE"/>
    <w:rsid w:val="007E5AE0"/>
    <w:rsid w:val="007E5F0A"/>
    <w:rsid w:val="007F057E"/>
    <w:rsid w:val="007F2357"/>
    <w:rsid w:val="007F33B9"/>
    <w:rsid w:val="007F57DB"/>
    <w:rsid w:val="00802111"/>
    <w:rsid w:val="008044F1"/>
    <w:rsid w:val="00804723"/>
    <w:rsid w:val="00807813"/>
    <w:rsid w:val="0080799D"/>
    <w:rsid w:val="008106D4"/>
    <w:rsid w:val="00813B3B"/>
    <w:rsid w:val="00813D19"/>
    <w:rsid w:val="008154F1"/>
    <w:rsid w:val="0081697C"/>
    <w:rsid w:val="00816F78"/>
    <w:rsid w:val="00816F89"/>
    <w:rsid w:val="00825A84"/>
    <w:rsid w:val="00830C82"/>
    <w:rsid w:val="0083151D"/>
    <w:rsid w:val="00833B9B"/>
    <w:rsid w:val="008351BA"/>
    <w:rsid w:val="00836A62"/>
    <w:rsid w:val="00836C0B"/>
    <w:rsid w:val="00847317"/>
    <w:rsid w:val="00851582"/>
    <w:rsid w:val="00853A9F"/>
    <w:rsid w:val="00854337"/>
    <w:rsid w:val="0085619D"/>
    <w:rsid w:val="008568A8"/>
    <w:rsid w:val="008577D0"/>
    <w:rsid w:val="00857F4B"/>
    <w:rsid w:val="008603A1"/>
    <w:rsid w:val="00861622"/>
    <w:rsid w:val="00866BD7"/>
    <w:rsid w:val="00871AE4"/>
    <w:rsid w:val="00871DCC"/>
    <w:rsid w:val="00872BC9"/>
    <w:rsid w:val="00873131"/>
    <w:rsid w:val="00873383"/>
    <w:rsid w:val="00875F20"/>
    <w:rsid w:val="00884EAB"/>
    <w:rsid w:val="00885192"/>
    <w:rsid w:val="00885A10"/>
    <w:rsid w:val="00885D68"/>
    <w:rsid w:val="0088687D"/>
    <w:rsid w:val="00886F29"/>
    <w:rsid w:val="00890FE9"/>
    <w:rsid w:val="008915A4"/>
    <w:rsid w:val="00892D8A"/>
    <w:rsid w:val="008946DD"/>
    <w:rsid w:val="00895EA1"/>
    <w:rsid w:val="00896958"/>
    <w:rsid w:val="008A0768"/>
    <w:rsid w:val="008A2A66"/>
    <w:rsid w:val="008A35E4"/>
    <w:rsid w:val="008A5191"/>
    <w:rsid w:val="008A6580"/>
    <w:rsid w:val="008A793F"/>
    <w:rsid w:val="008B1835"/>
    <w:rsid w:val="008B1BB3"/>
    <w:rsid w:val="008B32B8"/>
    <w:rsid w:val="008B3733"/>
    <w:rsid w:val="008B3AA3"/>
    <w:rsid w:val="008B6552"/>
    <w:rsid w:val="008B6C27"/>
    <w:rsid w:val="008C0B79"/>
    <w:rsid w:val="008C1D7C"/>
    <w:rsid w:val="008C32AE"/>
    <w:rsid w:val="008C3B4B"/>
    <w:rsid w:val="008D09B1"/>
    <w:rsid w:val="008D0E9C"/>
    <w:rsid w:val="008D0EB3"/>
    <w:rsid w:val="008D11D3"/>
    <w:rsid w:val="008E010C"/>
    <w:rsid w:val="008E0BC4"/>
    <w:rsid w:val="008E19D0"/>
    <w:rsid w:val="008E237F"/>
    <w:rsid w:val="008E462E"/>
    <w:rsid w:val="008E79D2"/>
    <w:rsid w:val="008F09FF"/>
    <w:rsid w:val="008F27A7"/>
    <w:rsid w:val="008F6581"/>
    <w:rsid w:val="008F68A7"/>
    <w:rsid w:val="008F7936"/>
    <w:rsid w:val="00902100"/>
    <w:rsid w:val="00904D18"/>
    <w:rsid w:val="009056B8"/>
    <w:rsid w:val="00910D09"/>
    <w:rsid w:val="00923350"/>
    <w:rsid w:val="00923C9E"/>
    <w:rsid w:val="0092430D"/>
    <w:rsid w:val="00927129"/>
    <w:rsid w:val="00930A1A"/>
    <w:rsid w:val="00931A59"/>
    <w:rsid w:val="00932651"/>
    <w:rsid w:val="0093580D"/>
    <w:rsid w:val="00935D9D"/>
    <w:rsid w:val="00936B1C"/>
    <w:rsid w:val="009409EE"/>
    <w:rsid w:val="0094217F"/>
    <w:rsid w:val="009429AA"/>
    <w:rsid w:val="00944A98"/>
    <w:rsid w:val="00944D3B"/>
    <w:rsid w:val="009451B3"/>
    <w:rsid w:val="0094584C"/>
    <w:rsid w:val="0094682A"/>
    <w:rsid w:val="00955922"/>
    <w:rsid w:val="009603DA"/>
    <w:rsid w:val="009622C3"/>
    <w:rsid w:val="00963FF1"/>
    <w:rsid w:val="009717B7"/>
    <w:rsid w:val="009744DA"/>
    <w:rsid w:val="00981DEC"/>
    <w:rsid w:val="00983A1B"/>
    <w:rsid w:val="0098424E"/>
    <w:rsid w:val="00984DB2"/>
    <w:rsid w:val="009856B9"/>
    <w:rsid w:val="009862E3"/>
    <w:rsid w:val="00987FDB"/>
    <w:rsid w:val="00990CA3"/>
    <w:rsid w:val="00991D2C"/>
    <w:rsid w:val="009938AE"/>
    <w:rsid w:val="0099765D"/>
    <w:rsid w:val="00997AAF"/>
    <w:rsid w:val="009A02E9"/>
    <w:rsid w:val="009A200A"/>
    <w:rsid w:val="009A2A44"/>
    <w:rsid w:val="009A4BE2"/>
    <w:rsid w:val="009A5EB8"/>
    <w:rsid w:val="009A6228"/>
    <w:rsid w:val="009A6D04"/>
    <w:rsid w:val="009A7FD3"/>
    <w:rsid w:val="009B1180"/>
    <w:rsid w:val="009B11BE"/>
    <w:rsid w:val="009B12E5"/>
    <w:rsid w:val="009B21CA"/>
    <w:rsid w:val="009B3ED4"/>
    <w:rsid w:val="009B404F"/>
    <w:rsid w:val="009B4A9B"/>
    <w:rsid w:val="009B7775"/>
    <w:rsid w:val="009C0529"/>
    <w:rsid w:val="009C4043"/>
    <w:rsid w:val="009C715D"/>
    <w:rsid w:val="009D0B09"/>
    <w:rsid w:val="009D1E34"/>
    <w:rsid w:val="009D32DA"/>
    <w:rsid w:val="009D38A8"/>
    <w:rsid w:val="009E0603"/>
    <w:rsid w:val="009E4065"/>
    <w:rsid w:val="009E5AAA"/>
    <w:rsid w:val="009E69E9"/>
    <w:rsid w:val="009E6AF9"/>
    <w:rsid w:val="009E6E39"/>
    <w:rsid w:val="009E7CB5"/>
    <w:rsid w:val="009F003D"/>
    <w:rsid w:val="009F039F"/>
    <w:rsid w:val="009F068A"/>
    <w:rsid w:val="009F1A9B"/>
    <w:rsid w:val="009F1B8B"/>
    <w:rsid w:val="009F513E"/>
    <w:rsid w:val="009F65EF"/>
    <w:rsid w:val="00A00B4E"/>
    <w:rsid w:val="00A02FC1"/>
    <w:rsid w:val="00A03291"/>
    <w:rsid w:val="00A043E5"/>
    <w:rsid w:val="00A0482D"/>
    <w:rsid w:val="00A05576"/>
    <w:rsid w:val="00A14D77"/>
    <w:rsid w:val="00A202CD"/>
    <w:rsid w:val="00A20743"/>
    <w:rsid w:val="00A2365D"/>
    <w:rsid w:val="00A258E6"/>
    <w:rsid w:val="00A3005A"/>
    <w:rsid w:val="00A30CFB"/>
    <w:rsid w:val="00A37272"/>
    <w:rsid w:val="00A404AD"/>
    <w:rsid w:val="00A41021"/>
    <w:rsid w:val="00A41CA5"/>
    <w:rsid w:val="00A41E94"/>
    <w:rsid w:val="00A45ECB"/>
    <w:rsid w:val="00A50D15"/>
    <w:rsid w:val="00A53498"/>
    <w:rsid w:val="00A540CE"/>
    <w:rsid w:val="00A55CE5"/>
    <w:rsid w:val="00A56B1D"/>
    <w:rsid w:val="00A56CD8"/>
    <w:rsid w:val="00A65136"/>
    <w:rsid w:val="00A65E1A"/>
    <w:rsid w:val="00A70B4C"/>
    <w:rsid w:val="00A720C4"/>
    <w:rsid w:val="00A7470A"/>
    <w:rsid w:val="00A74F06"/>
    <w:rsid w:val="00A76408"/>
    <w:rsid w:val="00A76851"/>
    <w:rsid w:val="00A80045"/>
    <w:rsid w:val="00A829F2"/>
    <w:rsid w:val="00A83935"/>
    <w:rsid w:val="00A843CD"/>
    <w:rsid w:val="00A8443C"/>
    <w:rsid w:val="00A84A4B"/>
    <w:rsid w:val="00A84CA7"/>
    <w:rsid w:val="00A85584"/>
    <w:rsid w:val="00A86474"/>
    <w:rsid w:val="00A86C92"/>
    <w:rsid w:val="00A871BE"/>
    <w:rsid w:val="00A8735F"/>
    <w:rsid w:val="00A910B7"/>
    <w:rsid w:val="00A9181E"/>
    <w:rsid w:val="00A929F9"/>
    <w:rsid w:val="00A92FA7"/>
    <w:rsid w:val="00A93C10"/>
    <w:rsid w:val="00A959D7"/>
    <w:rsid w:val="00A963C3"/>
    <w:rsid w:val="00A96559"/>
    <w:rsid w:val="00A96BA4"/>
    <w:rsid w:val="00A96E5B"/>
    <w:rsid w:val="00AA13BA"/>
    <w:rsid w:val="00AA20F8"/>
    <w:rsid w:val="00AA3EB9"/>
    <w:rsid w:val="00AB379C"/>
    <w:rsid w:val="00AB38B4"/>
    <w:rsid w:val="00AB5328"/>
    <w:rsid w:val="00AC3421"/>
    <w:rsid w:val="00AC47A6"/>
    <w:rsid w:val="00AC6E63"/>
    <w:rsid w:val="00AC6E7A"/>
    <w:rsid w:val="00AD4380"/>
    <w:rsid w:val="00AD707B"/>
    <w:rsid w:val="00AE1301"/>
    <w:rsid w:val="00AE38DE"/>
    <w:rsid w:val="00AE3E29"/>
    <w:rsid w:val="00AE744A"/>
    <w:rsid w:val="00AE793A"/>
    <w:rsid w:val="00AF12AC"/>
    <w:rsid w:val="00AF17B9"/>
    <w:rsid w:val="00AF21AD"/>
    <w:rsid w:val="00AF3B9C"/>
    <w:rsid w:val="00AF4E99"/>
    <w:rsid w:val="00AF5EC7"/>
    <w:rsid w:val="00AF7894"/>
    <w:rsid w:val="00AF7FE2"/>
    <w:rsid w:val="00B00606"/>
    <w:rsid w:val="00B02A82"/>
    <w:rsid w:val="00B03BBE"/>
    <w:rsid w:val="00B05F51"/>
    <w:rsid w:val="00B075E2"/>
    <w:rsid w:val="00B07968"/>
    <w:rsid w:val="00B10503"/>
    <w:rsid w:val="00B108B6"/>
    <w:rsid w:val="00B12C62"/>
    <w:rsid w:val="00B13AE4"/>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50841"/>
    <w:rsid w:val="00B520A8"/>
    <w:rsid w:val="00B52404"/>
    <w:rsid w:val="00B52554"/>
    <w:rsid w:val="00B53BEF"/>
    <w:rsid w:val="00B54AAD"/>
    <w:rsid w:val="00B64433"/>
    <w:rsid w:val="00B64F8E"/>
    <w:rsid w:val="00B66505"/>
    <w:rsid w:val="00B737F4"/>
    <w:rsid w:val="00B738E3"/>
    <w:rsid w:val="00B75905"/>
    <w:rsid w:val="00B82C84"/>
    <w:rsid w:val="00B83357"/>
    <w:rsid w:val="00B83633"/>
    <w:rsid w:val="00B85142"/>
    <w:rsid w:val="00B918D4"/>
    <w:rsid w:val="00B9500E"/>
    <w:rsid w:val="00B957A4"/>
    <w:rsid w:val="00B9734E"/>
    <w:rsid w:val="00BA00CE"/>
    <w:rsid w:val="00BA0E98"/>
    <w:rsid w:val="00BA1A99"/>
    <w:rsid w:val="00BA3742"/>
    <w:rsid w:val="00BA4DF5"/>
    <w:rsid w:val="00BA6010"/>
    <w:rsid w:val="00BA7953"/>
    <w:rsid w:val="00BB0E8B"/>
    <w:rsid w:val="00BB42D2"/>
    <w:rsid w:val="00BB43C0"/>
    <w:rsid w:val="00BB4A3C"/>
    <w:rsid w:val="00BB4D2C"/>
    <w:rsid w:val="00BB689C"/>
    <w:rsid w:val="00BB7676"/>
    <w:rsid w:val="00BB7877"/>
    <w:rsid w:val="00BC0A4D"/>
    <w:rsid w:val="00BC19B7"/>
    <w:rsid w:val="00BC1C1B"/>
    <w:rsid w:val="00BC5442"/>
    <w:rsid w:val="00BD35B6"/>
    <w:rsid w:val="00BD3ADA"/>
    <w:rsid w:val="00BD6B0C"/>
    <w:rsid w:val="00BE08E7"/>
    <w:rsid w:val="00BE36B7"/>
    <w:rsid w:val="00BE3EFE"/>
    <w:rsid w:val="00BE5072"/>
    <w:rsid w:val="00BF058F"/>
    <w:rsid w:val="00BF145F"/>
    <w:rsid w:val="00BF2342"/>
    <w:rsid w:val="00BF2ADC"/>
    <w:rsid w:val="00BF39C9"/>
    <w:rsid w:val="00BF530B"/>
    <w:rsid w:val="00C04D67"/>
    <w:rsid w:val="00C056A8"/>
    <w:rsid w:val="00C06461"/>
    <w:rsid w:val="00C0650A"/>
    <w:rsid w:val="00C06E75"/>
    <w:rsid w:val="00C109B3"/>
    <w:rsid w:val="00C11AB2"/>
    <w:rsid w:val="00C12874"/>
    <w:rsid w:val="00C17251"/>
    <w:rsid w:val="00C2015A"/>
    <w:rsid w:val="00C208D8"/>
    <w:rsid w:val="00C22DD2"/>
    <w:rsid w:val="00C239AA"/>
    <w:rsid w:val="00C301E6"/>
    <w:rsid w:val="00C346E4"/>
    <w:rsid w:val="00C360EE"/>
    <w:rsid w:val="00C36C66"/>
    <w:rsid w:val="00C40C82"/>
    <w:rsid w:val="00C43D49"/>
    <w:rsid w:val="00C45823"/>
    <w:rsid w:val="00C474E5"/>
    <w:rsid w:val="00C52599"/>
    <w:rsid w:val="00C52629"/>
    <w:rsid w:val="00C53579"/>
    <w:rsid w:val="00C574EA"/>
    <w:rsid w:val="00C614DE"/>
    <w:rsid w:val="00C615B1"/>
    <w:rsid w:val="00C65CD4"/>
    <w:rsid w:val="00C668F7"/>
    <w:rsid w:val="00C66E4E"/>
    <w:rsid w:val="00C70333"/>
    <w:rsid w:val="00C71660"/>
    <w:rsid w:val="00C7354D"/>
    <w:rsid w:val="00C80B56"/>
    <w:rsid w:val="00C80E37"/>
    <w:rsid w:val="00C81EC7"/>
    <w:rsid w:val="00C8244C"/>
    <w:rsid w:val="00C82F26"/>
    <w:rsid w:val="00C84A60"/>
    <w:rsid w:val="00C878DD"/>
    <w:rsid w:val="00C879E5"/>
    <w:rsid w:val="00C87CD9"/>
    <w:rsid w:val="00C90AA3"/>
    <w:rsid w:val="00C91108"/>
    <w:rsid w:val="00CA049A"/>
    <w:rsid w:val="00CA0FF2"/>
    <w:rsid w:val="00CA1E83"/>
    <w:rsid w:val="00CA263F"/>
    <w:rsid w:val="00CA6B20"/>
    <w:rsid w:val="00CA6BA5"/>
    <w:rsid w:val="00CA738F"/>
    <w:rsid w:val="00CB20B9"/>
    <w:rsid w:val="00CB25DD"/>
    <w:rsid w:val="00CB41C2"/>
    <w:rsid w:val="00CB4E4C"/>
    <w:rsid w:val="00CC04A2"/>
    <w:rsid w:val="00CC7B17"/>
    <w:rsid w:val="00CD29A1"/>
    <w:rsid w:val="00CD4D8E"/>
    <w:rsid w:val="00CE05C2"/>
    <w:rsid w:val="00CE1F52"/>
    <w:rsid w:val="00CE2E8B"/>
    <w:rsid w:val="00CE53B6"/>
    <w:rsid w:val="00CE7E5B"/>
    <w:rsid w:val="00CF5333"/>
    <w:rsid w:val="00CF5D73"/>
    <w:rsid w:val="00D01CCE"/>
    <w:rsid w:val="00D02FD0"/>
    <w:rsid w:val="00D05FAF"/>
    <w:rsid w:val="00D072CE"/>
    <w:rsid w:val="00D07CB8"/>
    <w:rsid w:val="00D10161"/>
    <w:rsid w:val="00D14025"/>
    <w:rsid w:val="00D15023"/>
    <w:rsid w:val="00D170B5"/>
    <w:rsid w:val="00D17E57"/>
    <w:rsid w:val="00D21034"/>
    <w:rsid w:val="00D21F44"/>
    <w:rsid w:val="00D22157"/>
    <w:rsid w:val="00D23C4B"/>
    <w:rsid w:val="00D23C60"/>
    <w:rsid w:val="00D24898"/>
    <w:rsid w:val="00D24CD7"/>
    <w:rsid w:val="00D25E9C"/>
    <w:rsid w:val="00D26125"/>
    <w:rsid w:val="00D26E04"/>
    <w:rsid w:val="00D31F43"/>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2AF"/>
    <w:rsid w:val="00D54BCA"/>
    <w:rsid w:val="00D5640D"/>
    <w:rsid w:val="00D56DAD"/>
    <w:rsid w:val="00D56EF7"/>
    <w:rsid w:val="00D57FFD"/>
    <w:rsid w:val="00D605ED"/>
    <w:rsid w:val="00D62459"/>
    <w:rsid w:val="00D62560"/>
    <w:rsid w:val="00D72213"/>
    <w:rsid w:val="00D72698"/>
    <w:rsid w:val="00D72F29"/>
    <w:rsid w:val="00D74974"/>
    <w:rsid w:val="00D75519"/>
    <w:rsid w:val="00D76A45"/>
    <w:rsid w:val="00D76C36"/>
    <w:rsid w:val="00D85212"/>
    <w:rsid w:val="00D85955"/>
    <w:rsid w:val="00D86553"/>
    <w:rsid w:val="00D87879"/>
    <w:rsid w:val="00DA14A7"/>
    <w:rsid w:val="00DA2850"/>
    <w:rsid w:val="00DA32D6"/>
    <w:rsid w:val="00DA38C0"/>
    <w:rsid w:val="00DA5084"/>
    <w:rsid w:val="00DA5949"/>
    <w:rsid w:val="00DB0399"/>
    <w:rsid w:val="00DB37C3"/>
    <w:rsid w:val="00DB3E22"/>
    <w:rsid w:val="00DC08DC"/>
    <w:rsid w:val="00DD4112"/>
    <w:rsid w:val="00DE716D"/>
    <w:rsid w:val="00DF1EEA"/>
    <w:rsid w:val="00DF4EDD"/>
    <w:rsid w:val="00DF52B9"/>
    <w:rsid w:val="00DF7897"/>
    <w:rsid w:val="00DF78C0"/>
    <w:rsid w:val="00E00D4C"/>
    <w:rsid w:val="00E01BFF"/>
    <w:rsid w:val="00E06863"/>
    <w:rsid w:val="00E1443D"/>
    <w:rsid w:val="00E20A30"/>
    <w:rsid w:val="00E20CD7"/>
    <w:rsid w:val="00E21A8F"/>
    <w:rsid w:val="00E23300"/>
    <w:rsid w:val="00E24B7E"/>
    <w:rsid w:val="00E24D22"/>
    <w:rsid w:val="00E25C2C"/>
    <w:rsid w:val="00E32A56"/>
    <w:rsid w:val="00E33F8B"/>
    <w:rsid w:val="00E349C8"/>
    <w:rsid w:val="00E4249B"/>
    <w:rsid w:val="00E4266E"/>
    <w:rsid w:val="00E445AB"/>
    <w:rsid w:val="00E46E95"/>
    <w:rsid w:val="00E479CB"/>
    <w:rsid w:val="00E51038"/>
    <w:rsid w:val="00E530D4"/>
    <w:rsid w:val="00E5387E"/>
    <w:rsid w:val="00E54B01"/>
    <w:rsid w:val="00E60293"/>
    <w:rsid w:val="00E615F9"/>
    <w:rsid w:val="00E61B12"/>
    <w:rsid w:val="00E62712"/>
    <w:rsid w:val="00E650EF"/>
    <w:rsid w:val="00E655E9"/>
    <w:rsid w:val="00E66955"/>
    <w:rsid w:val="00E66B92"/>
    <w:rsid w:val="00E73597"/>
    <w:rsid w:val="00E73B32"/>
    <w:rsid w:val="00E74319"/>
    <w:rsid w:val="00E7434A"/>
    <w:rsid w:val="00E748D2"/>
    <w:rsid w:val="00E83160"/>
    <w:rsid w:val="00E84BFC"/>
    <w:rsid w:val="00E84FB1"/>
    <w:rsid w:val="00E91A5F"/>
    <w:rsid w:val="00E96D5B"/>
    <w:rsid w:val="00EA211E"/>
    <w:rsid w:val="00EA2ED6"/>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7DFE"/>
    <w:rsid w:val="00F012DD"/>
    <w:rsid w:val="00F050B0"/>
    <w:rsid w:val="00F054DE"/>
    <w:rsid w:val="00F13820"/>
    <w:rsid w:val="00F14853"/>
    <w:rsid w:val="00F14D52"/>
    <w:rsid w:val="00F22E46"/>
    <w:rsid w:val="00F23081"/>
    <w:rsid w:val="00F23A28"/>
    <w:rsid w:val="00F26BCA"/>
    <w:rsid w:val="00F26E14"/>
    <w:rsid w:val="00F2740E"/>
    <w:rsid w:val="00F34824"/>
    <w:rsid w:val="00F410C3"/>
    <w:rsid w:val="00F419F6"/>
    <w:rsid w:val="00F42A32"/>
    <w:rsid w:val="00F44EE8"/>
    <w:rsid w:val="00F460EF"/>
    <w:rsid w:val="00F5076D"/>
    <w:rsid w:val="00F5246D"/>
    <w:rsid w:val="00F52F0D"/>
    <w:rsid w:val="00F56044"/>
    <w:rsid w:val="00F5643D"/>
    <w:rsid w:val="00F60474"/>
    <w:rsid w:val="00F6411D"/>
    <w:rsid w:val="00F65E1E"/>
    <w:rsid w:val="00F76188"/>
    <w:rsid w:val="00F81602"/>
    <w:rsid w:val="00F8226B"/>
    <w:rsid w:val="00F82903"/>
    <w:rsid w:val="00F8302D"/>
    <w:rsid w:val="00F85987"/>
    <w:rsid w:val="00F90A14"/>
    <w:rsid w:val="00F913BB"/>
    <w:rsid w:val="00F91AB5"/>
    <w:rsid w:val="00F91D3E"/>
    <w:rsid w:val="00F96081"/>
    <w:rsid w:val="00F973CA"/>
    <w:rsid w:val="00F97438"/>
    <w:rsid w:val="00FA0745"/>
    <w:rsid w:val="00FA1F88"/>
    <w:rsid w:val="00FC0EBB"/>
    <w:rsid w:val="00FC26AA"/>
    <w:rsid w:val="00FC33D0"/>
    <w:rsid w:val="00FC5244"/>
    <w:rsid w:val="00FD0B28"/>
    <w:rsid w:val="00FD164C"/>
    <w:rsid w:val="00FD219C"/>
    <w:rsid w:val="00FD4D40"/>
    <w:rsid w:val="00FD5D59"/>
    <w:rsid w:val="00FD6D36"/>
    <w:rsid w:val="00FE4EDE"/>
    <w:rsid w:val="00FE6851"/>
    <w:rsid w:val="00FE7E88"/>
    <w:rsid w:val="00FF04E6"/>
    <w:rsid w:val="00FF0C53"/>
    <w:rsid w:val="00FF0DD7"/>
    <w:rsid w:val="00FF3203"/>
    <w:rsid w:val="00FF5534"/>
    <w:rsid w:val="00FF79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 w:type="paragraph" w:styleId="BodyTextIndent">
    <w:name w:val="Body Text Indent"/>
    <w:basedOn w:val="Normal"/>
    <w:link w:val="BodyTextIndentChar"/>
    <w:uiPriority w:val="99"/>
    <w:semiHidden/>
    <w:rsid w:val="002C52AD"/>
    <w:pPr>
      <w:spacing w:after="120"/>
      <w:ind w:left="360"/>
    </w:pPr>
  </w:style>
  <w:style w:type="character" w:customStyle="1" w:styleId="BodyTextIndentChar">
    <w:name w:val="Body Text Indent Char"/>
    <w:basedOn w:val="DefaultParagraphFont"/>
    <w:link w:val="BodyTextIndent"/>
    <w:uiPriority w:val="99"/>
    <w:semiHidden/>
    <w:locked/>
    <w:rsid w:val="002C52AD"/>
    <w:rPr>
      <w:rFonts w:ascii="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920553540">
      <w:marLeft w:val="0"/>
      <w:marRight w:val="0"/>
      <w:marTop w:val="0"/>
      <w:marBottom w:val="0"/>
      <w:divBdr>
        <w:top w:val="none" w:sz="0" w:space="0" w:color="auto"/>
        <w:left w:val="none" w:sz="0" w:space="0" w:color="auto"/>
        <w:bottom w:val="none" w:sz="0" w:space="0" w:color="auto"/>
        <w:right w:val="none" w:sz="0" w:space="0" w:color="auto"/>
      </w:divBdr>
    </w:div>
    <w:div w:id="1920553541">
      <w:marLeft w:val="0"/>
      <w:marRight w:val="0"/>
      <w:marTop w:val="0"/>
      <w:marBottom w:val="0"/>
      <w:divBdr>
        <w:top w:val="none" w:sz="0" w:space="0" w:color="auto"/>
        <w:left w:val="none" w:sz="0" w:space="0" w:color="auto"/>
        <w:bottom w:val="none" w:sz="0" w:space="0" w:color="auto"/>
        <w:right w:val="none" w:sz="0" w:space="0" w:color="auto"/>
      </w:divBdr>
    </w:div>
    <w:div w:id="1920553542">
      <w:marLeft w:val="0"/>
      <w:marRight w:val="0"/>
      <w:marTop w:val="0"/>
      <w:marBottom w:val="0"/>
      <w:divBdr>
        <w:top w:val="none" w:sz="0" w:space="0" w:color="auto"/>
        <w:left w:val="none" w:sz="0" w:space="0" w:color="auto"/>
        <w:bottom w:val="none" w:sz="0" w:space="0" w:color="auto"/>
        <w:right w:val="none" w:sz="0" w:space="0" w:color="auto"/>
      </w:divBdr>
    </w:div>
    <w:div w:id="1920553543">
      <w:marLeft w:val="0"/>
      <w:marRight w:val="0"/>
      <w:marTop w:val="0"/>
      <w:marBottom w:val="0"/>
      <w:divBdr>
        <w:top w:val="none" w:sz="0" w:space="0" w:color="auto"/>
        <w:left w:val="none" w:sz="0" w:space="0" w:color="auto"/>
        <w:bottom w:val="none" w:sz="0" w:space="0" w:color="auto"/>
        <w:right w:val="none" w:sz="0" w:space="0" w:color="auto"/>
      </w:divBdr>
    </w:div>
    <w:div w:id="1920553544">
      <w:marLeft w:val="0"/>
      <w:marRight w:val="0"/>
      <w:marTop w:val="0"/>
      <w:marBottom w:val="0"/>
      <w:divBdr>
        <w:top w:val="none" w:sz="0" w:space="0" w:color="auto"/>
        <w:left w:val="none" w:sz="0" w:space="0" w:color="auto"/>
        <w:bottom w:val="none" w:sz="0" w:space="0" w:color="auto"/>
        <w:right w:val="none" w:sz="0" w:space="0" w:color="auto"/>
      </w:divBdr>
    </w:div>
    <w:div w:id="1920553545">
      <w:marLeft w:val="0"/>
      <w:marRight w:val="0"/>
      <w:marTop w:val="0"/>
      <w:marBottom w:val="0"/>
      <w:divBdr>
        <w:top w:val="none" w:sz="0" w:space="0" w:color="auto"/>
        <w:left w:val="none" w:sz="0" w:space="0" w:color="auto"/>
        <w:bottom w:val="none" w:sz="0" w:space="0" w:color="auto"/>
        <w:right w:val="none" w:sz="0" w:space="0" w:color="auto"/>
      </w:divBdr>
    </w:div>
    <w:div w:id="1920553546">
      <w:marLeft w:val="0"/>
      <w:marRight w:val="0"/>
      <w:marTop w:val="0"/>
      <w:marBottom w:val="0"/>
      <w:divBdr>
        <w:top w:val="none" w:sz="0" w:space="0" w:color="auto"/>
        <w:left w:val="none" w:sz="0" w:space="0" w:color="auto"/>
        <w:bottom w:val="none" w:sz="0" w:space="0" w:color="auto"/>
        <w:right w:val="none" w:sz="0" w:space="0" w:color="auto"/>
      </w:divBdr>
    </w:div>
    <w:div w:id="1920553547">
      <w:marLeft w:val="0"/>
      <w:marRight w:val="0"/>
      <w:marTop w:val="0"/>
      <w:marBottom w:val="0"/>
      <w:divBdr>
        <w:top w:val="none" w:sz="0" w:space="0" w:color="auto"/>
        <w:left w:val="none" w:sz="0" w:space="0" w:color="auto"/>
        <w:bottom w:val="none" w:sz="0" w:space="0" w:color="auto"/>
        <w:right w:val="none" w:sz="0" w:space="0" w:color="auto"/>
      </w:divBdr>
    </w:div>
    <w:div w:id="1920553548">
      <w:marLeft w:val="0"/>
      <w:marRight w:val="0"/>
      <w:marTop w:val="0"/>
      <w:marBottom w:val="0"/>
      <w:divBdr>
        <w:top w:val="none" w:sz="0" w:space="0" w:color="auto"/>
        <w:left w:val="none" w:sz="0" w:space="0" w:color="auto"/>
        <w:bottom w:val="none" w:sz="0" w:space="0" w:color="auto"/>
        <w:right w:val="none" w:sz="0" w:space="0" w:color="auto"/>
      </w:divBdr>
    </w:div>
    <w:div w:id="1920553549">
      <w:marLeft w:val="0"/>
      <w:marRight w:val="0"/>
      <w:marTop w:val="0"/>
      <w:marBottom w:val="0"/>
      <w:divBdr>
        <w:top w:val="none" w:sz="0" w:space="0" w:color="auto"/>
        <w:left w:val="none" w:sz="0" w:space="0" w:color="auto"/>
        <w:bottom w:val="none" w:sz="0" w:space="0" w:color="auto"/>
        <w:right w:val="none" w:sz="0" w:space="0" w:color="auto"/>
      </w:divBdr>
    </w:div>
    <w:div w:id="1920553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3592</Words>
  <Characters>19756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LUNES 30 DE JULIO DE 2012</dc:title>
  <dc:subject/>
  <dc:creator>gcjara</dc:creator>
  <cp:keywords/>
  <dc:description/>
  <cp:lastModifiedBy>talvarad</cp:lastModifiedBy>
  <cp:revision>2</cp:revision>
  <cp:lastPrinted>2012-08-06T15:57:00Z</cp:lastPrinted>
  <dcterms:created xsi:type="dcterms:W3CDTF">2012-08-06T19:02:00Z</dcterms:created>
  <dcterms:modified xsi:type="dcterms:W3CDTF">2012-08-06T19:02:00Z</dcterms:modified>
</cp:coreProperties>
</file>