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C09" w:rsidRDefault="00DE4C09" w:rsidP="00DE4C09">
      <w:pPr>
        <w:jc w:val="center"/>
        <w:rPr>
          <w:rFonts w:ascii="Calisto MT" w:hAnsi="Calisto MT"/>
          <w:b/>
          <w:bCs/>
          <w:sz w:val="22"/>
          <w:szCs w:val="22"/>
        </w:rPr>
      </w:pPr>
      <w:r>
        <w:rPr>
          <w:rFonts w:ascii="Calisto MT" w:hAnsi="Calisto MT"/>
          <w:b/>
          <w:bCs/>
          <w:sz w:val="22"/>
          <w:szCs w:val="22"/>
        </w:rPr>
        <w:t>RESOLUCIONES ADOPTADAS POR EL CONSEJO POLITÉCNICO EN SESIÓN REALIZADA EL DÍA MARTES 6 DE NOVIEMBRE DE 2012</w:t>
      </w:r>
    </w:p>
    <w:p w:rsidR="00DE4C09" w:rsidRDefault="00DE4C09" w:rsidP="00DE4C09">
      <w:pPr>
        <w:pStyle w:val="NoSpacing1"/>
        <w:ind w:left="2160" w:hanging="1440"/>
        <w:jc w:val="both"/>
        <w:rPr>
          <w:rFonts w:ascii="Garamond" w:hAnsi="Garamond"/>
          <w:bCs/>
          <w:lang w:val="es-ES"/>
        </w:rPr>
      </w:pPr>
    </w:p>
    <w:p w:rsidR="00DE4C09" w:rsidRDefault="00DE4C09" w:rsidP="00DE4C09">
      <w:pPr>
        <w:ind w:left="1410" w:right="15" w:hanging="1410"/>
        <w:jc w:val="both"/>
        <w:rPr>
          <w:rFonts w:ascii="Garamond" w:hAnsi="Garamond" w:cs="Garamond"/>
          <w:b/>
          <w:bCs/>
          <w:sz w:val="22"/>
          <w:szCs w:val="22"/>
          <w:u w:val="single"/>
        </w:rPr>
      </w:pPr>
    </w:p>
    <w:p w:rsidR="00DE4C09" w:rsidRPr="00970B64" w:rsidRDefault="00DE4C09" w:rsidP="00DE4C09">
      <w:pPr>
        <w:ind w:left="1410" w:right="-75" w:hanging="1410"/>
        <w:jc w:val="both"/>
        <w:rPr>
          <w:rFonts w:ascii="Garamond" w:hAnsi="Garamond"/>
        </w:rPr>
      </w:pPr>
      <w:r>
        <w:rPr>
          <w:rFonts w:ascii="Garamond" w:hAnsi="Garamond" w:cs="Garamond"/>
          <w:b/>
          <w:bCs/>
          <w:sz w:val="22"/>
          <w:szCs w:val="22"/>
          <w:u w:val="single"/>
        </w:rPr>
        <w:t>12-10-422</w:t>
      </w:r>
      <w:r>
        <w:rPr>
          <w:rFonts w:ascii="Garamond" w:hAnsi="Garamond" w:cs="Garamond"/>
          <w:b/>
          <w:bCs/>
          <w:sz w:val="22"/>
          <w:szCs w:val="22"/>
        </w:rPr>
        <w:t>.-</w:t>
      </w:r>
      <w:r>
        <w:rPr>
          <w:rFonts w:ascii="Garamond" w:hAnsi="Garamond" w:cs="Garamond"/>
          <w:b/>
          <w:bCs/>
          <w:sz w:val="22"/>
          <w:szCs w:val="22"/>
        </w:rPr>
        <w:tab/>
      </w:r>
      <w:r>
        <w:rPr>
          <w:rFonts w:ascii="Garamond" w:hAnsi="Garamond"/>
          <w:bCs/>
        </w:rPr>
        <w:t xml:space="preserve">Se </w:t>
      </w:r>
      <w:r>
        <w:rPr>
          <w:rFonts w:ascii="Garamond" w:hAnsi="Garamond"/>
          <w:b/>
          <w:bCs/>
        </w:rPr>
        <w:t xml:space="preserve">APRUEBA </w:t>
      </w:r>
      <w:r>
        <w:rPr>
          <w:rFonts w:ascii="Garamond" w:hAnsi="Garamond"/>
          <w:bCs/>
        </w:rPr>
        <w:t xml:space="preserve">el </w:t>
      </w:r>
      <w:r>
        <w:rPr>
          <w:rFonts w:ascii="Garamond" w:hAnsi="Garamond"/>
        </w:rPr>
        <w:t>acta de la sesión del Consejo Politécnico del día 29 de octubre de 2012, con las siguientes rectificaciones: en la línea 104 página 3, sustituyendo el nombre ahí constante por: ‘</w:t>
      </w:r>
      <w:r w:rsidRPr="0005296B">
        <w:rPr>
          <w:rFonts w:ascii="Garamond" w:hAnsi="Garamond"/>
          <w:i/>
        </w:rPr>
        <w:t xml:space="preserve">Miriam Victoria Ramos </w:t>
      </w:r>
      <w:proofErr w:type="spellStart"/>
      <w:r w:rsidRPr="0005296B">
        <w:rPr>
          <w:rFonts w:ascii="Garamond" w:hAnsi="Garamond"/>
          <w:i/>
        </w:rPr>
        <w:t>Barberán</w:t>
      </w:r>
      <w:proofErr w:type="spellEnd"/>
      <w:r>
        <w:rPr>
          <w:rFonts w:ascii="Garamond" w:hAnsi="Garamond"/>
          <w:i/>
        </w:rPr>
        <w:t>’;</w:t>
      </w:r>
      <w:r>
        <w:rPr>
          <w:rFonts w:ascii="Garamond" w:hAnsi="Garamond"/>
        </w:rPr>
        <w:t xml:space="preserve"> que es lo correcto; asimismo, en la línea 110 se asienta el nombre completo de la </w:t>
      </w:r>
      <w:r w:rsidRPr="00970B64">
        <w:rPr>
          <w:rFonts w:ascii="Garamond" w:hAnsi="Garamond"/>
        </w:rPr>
        <w:t>“</w:t>
      </w:r>
      <w:r>
        <w:rPr>
          <w:rFonts w:ascii="Garamond" w:hAnsi="Garamond"/>
        </w:rPr>
        <w:t>F</w:t>
      </w:r>
      <w:r w:rsidRPr="00970B64">
        <w:rPr>
          <w:rFonts w:ascii="Garamond" w:hAnsi="Garamond"/>
        </w:rPr>
        <w:t xml:space="preserve">acultad de ingeniería en </w:t>
      </w:r>
      <w:r w:rsidRPr="00970B64">
        <w:rPr>
          <w:rFonts w:ascii="Garamond" w:hAnsi="Garamond"/>
          <w:i/>
        </w:rPr>
        <w:t>Electricidad y</w:t>
      </w:r>
      <w:r w:rsidRPr="00970B64">
        <w:rPr>
          <w:rFonts w:ascii="Garamond" w:hAnsi="Garamond"/>
        </w:rPr>
        <w:t xml:space="preserve"> Computación”. </w:t>
      </w:r>
    </w:p>
    <w:p w:rsidR="00DE4C09" w:rsidRPr="00970B64" w:rsidRDefault="00DE4C09" w:rsidP="00DE4C09">
      <w:pPr>
        <w:ind w:left="1410" w:right="-75" w:hanging="1410"/>
        <w:jc w:val="both"/>
        <w:rPr>
          <w:rFonts w:ascii="Garamond" w:hAnsi="Garamond" w:cs="Garamond"/>
          <w:b/>
          <w:bCs/>
          <w:sz w:val="22"/>
          <w:szCs w:val="22"/>
          <w:u w:val="single"/>
        </w:rPr>
      </w:pPr>
    </w:p>
    <w:p w:rsidR="00DE4C09" w:rsidRDefault="00DE4C09" w:rsidP="00DE4C09">
      <w:pPr>
        <w:ind w:left="1410" w:right="-75" w:hanging="1410"/>
        <w:jc w:val="both"/>
        <w:rPr>
          <w:rFonts w:ascii="Garamond" w:hAnsi="Garamond"/>
        </w:rPr>
      </w:pPr>
      <w:r>
        <w:rPr>
          <w:rFonts w:ascii="Garamond" w:hAnsi="Garamond" w:cs="Garamond"/>
          <w:b/>
          <w:bCs/>
          <w:sz w:val="22"/>
          <w:szCs w:val="22"/>
          <w:u w:val="single"/>
        </w:rPr>
        <w:t>12-10-423</w:t>
      </w:r>
      <w:r>
        <w:rPr>
          <w:rFonts w:ascii="Garamond" w:hAnsi="Garamond" w:cs="Garamond"/>
          <w:b/>
          <w:bCs/>
          <w:sz w:val="22"/>
          <w:szCs w:val="22"/>
        </w:rPr>
        <w:t>.-</w:t>
      </w:r>
      <w:r>
        <w:rPr>
          <w:rFonts w:ascii="Garamond" w:hAnsi="Garamond" w:cs="Garamond"/>
          <w:b/>
          <w:bCs/>
          <w:sz w:val="22"/>
          <w:szCs w:val="22"/>
        </w:rPr>
        <w:tab/>
      </w:r>
      <w:r>
        <w:rPr>
          <w:rFonts w:ascii="Garamond" w:hAnsi="Garamond"/>
          <w:bCs/>
        </w:rPr>
        <w:t xml:space="preserve">Se </w:t>
      </w:r>
      <w:r>
        <w:rPr>
          <w:rFonts w:ascii="Garamond" w:hAnsi="Garamond"/>
          <w:b/>
          <w:bCs/>
        </w:rPr>
        <w:t xml:space="preserve">APRUEBA </w:t>
      </w:r>
      <w:r>
        <w:rPr>
          <w:rFonts w:ascii="Garamond" w:hAnsi="Garamond"/>
          <w:bCs/>
        </w:rPr>
        <w:t xml:space="preserve">el </w:t>
      </w:r>
      <w:r>
        <w:rPr>
          <w:rFonts w:ascii="Garamond" w:hAnsi="Garamond"/>
        </w:rPr>
        <w:t xml:space="preserve">acta de la sesión del Consejo Politécnico del día 30 de octubre de 2012, con las siguientes rectificaciones: en la línea </w:t>
      </w:r>
      <w:r w:rsidRPr="003457C6">
        <w:rPr>
          <w:rFonts w:ascii="Garamond" w:hAnsi="Garamond"/>
        </w:rPr>
        <w:t>10</w:t>
      </w:r>
      <w:r>
        <w:rPr>
          <w:rFonts w:ascii="Garamond" w:hAnsi="Garamond"/>
        </w:rPr>
        <w:t xml:space="preserve"> página 3, sustituir la grafología del apellido ‘</w:t>
      </w:r>
      <w:proofErr w:type="spellStart"/>
      <w:r>
        <w:rPr>
          <w:rFonts w:ascii="Garamond" w:hAnsi="Garamond"/>
        </w:rPr>
        <w:t>Henck</w:t>
      </w:r>
      <w:proofErr w:type="spellEnd"/>
      <w:r>
        <w:rPr>
          <w:rFonts w:ascii="Garamond" w:hAnsi="Garamond"/>
        </w:rPr>
        <w:t>’ por ‘</w:t>
      </w:r>
      <w:proofErr w:type="spellStart"/>
      <w:r w:rsidRPr="00151AB4">
        <w:rPr>
          <w:rFonts w:ascii="Garamond" w:hAnsi="Garamond"/>
          <w:i/>
        </w:rPr>
        <w:t>Henk</w:t>
      </w:r>
      <w:proofErr w:type="spellEnd"/>
      <w:r>
        <w:rPr>
          <w:rFonts w:ascii="Garamond" w:hAnsi="Garamond"/>
          <w:i/>
        </w:rPr>
        <w:t>’</w:t>
      </w:r>
      <w:r>
        <w:rPr>
          <w:rFonts w:ascii="Garamond" w:hAnsi="Garamond"/>
        </w:rPr>
        <w:t>, que es lo correcto; y en la línea 625, página 13, substituir el apellido ‘Saltos’ ahí constante, por ‘</w:t>
      </w:r>
      <w:proofErr w:type="spellStart"/>
      <w:r w:rsidRPr="00151AB4">
        <w:rPr>
          <w:rFonts w:ascii="Garamond" w:hAnsi="Garamond"/>
          <w:i/>
        </w:rPr>
        <w:t>Saad</w:t>
      </w:r>
      <w:proofErr w:type="spellEnd"/>
      <w:r>
        <w:rPr>
          <w:rFonts w:ascii="Garamond" w:hAnsi="Garamond"/>
          <w:i/>
        </w:rPr>
        <w:t>’</w:t>
      </w:r>
      <w:r>
        <w:rPr>
          <w:rFonts w:ascii="Garamond" w:hAnsi="Garamond"/>
        </w:rPr>
        <w:t>, que es lo correcto.</w:t>
      </w:r>
    </w:p>
    <w:p w:rsidR="00DE4C09" w:rsidRDefault="00DE4C09" w:rsidP="00DE4C09">
      <w:pPr>
        <w:ind w:left="1410" w:right="-75" w:hanging="1410"/>
        <w:jc w:val="both"/>
        <w:rPr>
          <w:b/>
          <w:sz w:val="22"/>
          <w:szCs w:val="22"/>
        </w:rPr>
      </w:pPr>
    </w:p>
    <w:p w:rsidR="00DE4C09" w:rsidRPr="00E42B72" w:rsidRDefault="00DE4C09" w:rsidP="00DE4C09">
      <w:pPr>
        <w:pStyle w:val="Sinespaciado1"/>
        <w:ind w:left="1410" w:right="-75" w:hanging="1410"/>
        <w:jc w:val="both"/>
        <w:rPr>
          <w:rFonts w:ascii="Garamond" w:hAnsi="Garamond" w:cs="Garamond"/>
          <w:bCs/>
          <w:i/>
          <w:sz w:val="22"/>
          <w:szCs w:val="22"/>
        </w:rPr>
      </w:pPr>
      <w:r w:rsidRPr="00E42B72">
        <w:rPr>
          <w:rFonts w:ascii="Garamond" w:hAnsi="Garamond" w:cs="Garamond"/>
          <w:b/>
          <w:bCs/>
          <w:sz w:val="22"/>
          <w:szCs w:val="22"/>
          <w:u w:val="single"/>
        </w:rPr>
        <w:t>12-11-424</w:t>
      </w:r>
      <w:r w:rsidRPr="00E42B72">
        <w:rPr>
          <w:rFonts w:ascii="Garamond" w:hAnsi="Garamond" w:cs="Garamond"/>
          <w:b/>
          <w:bCs/>
          <w:sz w:val="22"/>
          <w:szCs w:val="22"/>
        </w:rPr>
        <w:t>.-</w:t>
      </w:r>
      <w:r w:rsidRPr="00E42B72">
        <w:rPr>
          <w:rFonts w:ascii="Garamond" w:hAnsi="Garamond" w:cs="Garamond"/>
          <w:b/>
          <w:bCs/>
          <w:sz w:val="22"/>
          <w:szCs w:val="22"/>
        </w:rPr>
        <w:tab/>
      </w:r>
      <w:r w:rsidRPr="00E42B72">
        <w:rPr>
          <w:rFonts w:ascii="Garamond" w:hAnsi="Garamond" w:cs="Garamond"/>
          <w:bCs/>
          <w:sz w:val="22"/>
          <w:szCs w:val="22"/>
        </w:rPr>
        <w:t>Se</w:t>
      </w:r>
      <w:r w:rsidRPr="00E42B72">
        <w:rPr>
          <w:rFonts w:ascii="Garamond" w:hAnsi="Garamond" w:cs="Garamond"/>
          <w:b/>
          <w:bCs/>
          <w:sz w:val="22"/>
          <w:szCs w:val="22"/>
        </w:rPr>
        <w:t xml:space="preserve"> TOMA CONOCIMIENTO </w:t>
      </w:r>
      <w:r w:rsidRPr="00E42B72">
        <w:rPr>
          <w:rFonts w:ascii="Garamond" w:hAnsi="Garamond" w:cs="Garamond"/>
          <w:bCs/>
          <w:sz w:val="22"/>
          <w:szCs w:val="22"/>
        </w:rPr>
        <w:t xml:space="preserve">de </w:t>
      </w:r>
      <w:smartTag w:uri="urn:schemas-microsoft-com:office:smarttags" w:element="PersonName">
        <w:smartTagPr>
          <w:attr w:name="ProductID" w:val="la RESOLUCIￓN R-CD"/>
        </w:smartTagPr>
        <w:r w:rsidRPr="00E42B72">
          <w:rPr>
            <w:rFonts w:ascii="Garamond" w:hAnsi="Garamond" w:cs="Garamond"/>
            <w:bCs/>
            <w:sz w:val="22"/>
            <w:szCs w:val="22"/>
          </w:rPr>
          <w:t xml:space="preserve">la </w:t>
        </w:r>
        <w:r w:rsidRPr="00E42B72">
          <w:rPr>
            <w:rFonts w:ascii="Garamond" w:hAnsi="Garamond" w:cs="Garamond"/>
            <w:b/>
            <w:bCs/>
            <w:sz w:val="22"/>
            <w:szCs w:val="22"/>
          </w:rPr>
          <w:t>RESOLUCIÓN R-CD</w:t>
        </w:r>
      </w:smartTag>
      <w:r w:rsidRPr="00E42B72">
        <w:rPr>
          <w:rFonts w:ascii="Garamond" w:hAnsi="Garamond" w:cs="Garamond"/>
          <w:b/>
          <w:bCs/>
          <w:sz w:val="22"/>
          <w:szCs w:val="22"/>
        </w:rPr>
        <w:t>-FEN-125-2012</w:t>
      </w:r>
      <w:r w:rsidRPr="00E42B72">
        <w:rPr>
          <w:rFonts w:ascii="Garamond" w:hAnsi="Garamond" w:cs="Garamond"/>
          <w:bCs/>
          <w:sz w:val="22"/>
          <w:szCs w:val="22"/>
        </w:rPr>
        <w:t xml:space="preserve"> de la sesión de agosto 23 de 2012 del </w:t>
      </w:r>
      <w:r w:rsidRPr="00E42B72">
        <w:rPr>
          <w:rFonts w:ascii="Garamond" w:hAnsi="Garamond" w:cs="Garamond"/>
          <w:b/>
          <w:bCs/>
          <w:sz w:val="22"/>
          <w:szCs w:val="22"/>
        </w:rPr>
        <w:t>Consejo Directivo de la facultad de Economía y Negocios</w:t>
      </w:r>
      <w:r w:rsidRPr="00E42B72">
        <w:rPr>
          <w:rFonts w:ascii="Garamond" w:hAnsi="Garamond" w:cs="Garamond"/>
          <w:bCs/>
          <w:sz w:val="22"/>
          <w:szCs w:val="22"/>
        </w:rPr>
        <w:t xml:space="preserve">, que el decano de la misma </w:t>
      </w:r>
      <w:r w:rsidRPr="00E42B72">
        <w:rPr>
          <w:rFonts w:ascii="Garamond" w:hAnsi="Garamond" w:cs="Garamond"/>
          <w:b/>
          <w:bCs/>
          <w:sz w:val="22"/>
          <w:szCs w:val="22"/>
        </w:rPr>
        <w:t>Dr. Leonardo Estrada transcribe en su oficio DEC-FEN-125 de octubre 17 de 2012</w:t>
      </w:r>
      <w:r w:rsidRPr="00E42B72">
        <w:rPr>
          <w:rFonts w:ascii="Garamond" w:hAnsi="Garamond" w:cs="Garamond"/>
          <w:bCs/>
          <w:sz w:val="22"/>
          <w:szCs w:val="22"/>
        </w:rPr>
        <w:t xml:space="preserve"> dirigido al Vicerrector Académico Ing. Armando Altamirano y dicho dignatario remite al Rector Dr. Moisés Tacle; con la que dicho organismo </w:t>
      </w:r>
      <w:r w:rsidRPr="00E42B72">
        <w:rPr>
          <w:rFonts w:ascii="Garamond" w:hAnsi="Garamond" w:cs="Garamond"/>
          <w:b/>
          <w:bCs/>
          <w:sz w:val="22"/>
          <w:szCs w:val="22"/>
        </w:rPr>
        <w:t>RECOMIENDA</w:t>
      </w:r>
      <w:r w:rsidRPr="00E42B72">
        <w:rPr>
          <w:rFonts w:ascii="Garamond" w:hAnsi="Garamond" w:cs="Garamond"/>
          <w:bCs/>
          <w:sz w:val="22"/>
          <w:szCs w:val="22"/>
        </w:rPr>
        <w:t xml:space="preserve"> “…</w:t>
      </w:r>
      <w:r w:rsidRPr="00E42B72">
        <w:rPr>
          <w:rFonts w:ascii="Garamond" w:hAnsi="Garamond" w:cs="Garamond"/>
          <w:bCs/>
          <w:i/>
          <w:sz w:val="22"/>
          <w:szCs w:val="22"/>
        </w:rPr>
        <w:t>a las instancias correspondientes</w:t>
      </w:r>
      <w:r w:rsidRPr="00E42B72">
        <w:rPr>
          <w:rFonts w:ascii="Garamond" w:hAnsi="Garamond" w:cs="Garamond"/>
          <w:bCs/>
          <w:sz w:val="22"/>
          <w:szCs w:val="22"/>
        </w:rPr>
        <w:t xml:space="preserve">…” se </w:t>
      </w:r>
      <w:r w:rsidRPr="00E42B72">
        <w:rPr>
          <w:rFonts w:ascii="Garamond" w:hAnsi="Garamond" w:cs="Garamond"/>
          <w:b/>
          <w:bCs/>
          <w:i/>
          <w:sz w:val="22"/>
          <w:szCs w:val="22"/>
        </w:rPr>
        <w:t>otorgue</w:t>
      </w:r>
      <w:r w:rsidRPr="00E42B72">
        <w:rPr>
          <w:rFonts w:ascii="Garamond" w:hAnsi="Garamond" w:cs="Garamond"/>
          <w:b/>
          <w:bCs/>
          <w:sz w:val="22"/>
          <w:szCs w:val="22"/>
        </w:rPr>
        <w:t xml:space="preserve"> al Dr. Manuel González </w:t>
      </w:r>
      <w:proofErr w:type="spellStart"/>
      <w:r w:rsidRPr="00E42B72">
        <w:rPr>
          <w:rFonts w:ascii="Garamond" w:hAnsi="Garamond" w:cs="Garamond"/>
          <w:b/>
          <w:bCs/>
          <w:sz w:val="22"/>
          <w:szCs w:val="22"/>
        </w:rPr>
        <w:t>Astudillo</w:t>
      </w:r>
      <w:proofErr w:type="spellEnd"/>
      <w:r w:rsidRPr="00E42B72">
        <w:rPr>
          <w:rFonts w:ascii="Garamond" w:hAnsi="Garamond" w:cs="Garamond"/>
          <w:bCs/>
          <w:sz w:val="22"/>
          <w:szCs w:val="22"/>
        </w:rPr>
        <w:t xml:space="preserve"> </w:t>
      </w:r>
      <w:r w:rsidRPr="00E42B72">
        <w:rPr>
          <w:rFonts w:ascii="Garamond" w:hAnsi="Garamond" w:cs="Garamond"/>
          <w:bCs/>
          <w:i/>
          <w:sz w:val="22"/>
          <w:szCs w:val="22"/>
        </w:rPr>
        <w:t>“…licencia sin sueldo por el término de un año, desde el inicio del II Término 2012-2013 hasta el final del I término del año 2013-</w:t>
      </w:r>
      <w:smartTag w:uri="urn:schemas-microsoft-com:office:smarttags" w:element="metricconverter">
        <w:smartTagPr>
          <w:attr w:name="ProductID" w:val="2014”"/>
        </w:smartTagPr>
        <w:r w:rsidRPr="00E42B72">
          <w:rPr>
            <w:rFonts w:ascii="Garamond" w:hAnsi="Garamond" w:cs="Garamond"/>
            <w:bCs/>
            <w:i/>
            <w:sz w:val="22"/>
            <w:szCs w:val="22"/>
          </w:rPr>
          <w:t>2014”</w:t>
        </w:r>
      </w:smartTag>
      <w:r w:rsidRPr="00E42B72">
        <w:rPr>
          <w:rFonts w:ascii="Garamond" w:hAnsi="Garamond" w:cs="Garamond"/>
          <w:bCs/>
          <w:i/>
          <w:sz w:val="22"/>
          <w:szCs w:val="22"/>
        </w:rPr>
        <w:t>.</w:t>
      </w:r>
    </w:p>
    <w:p w:rsidR="00DE4C09" w:rsidRPr="00E42B72" w:rsidRDefault="00DE4C09" w:rsidP="00DE4C09">
      <w:pPr>
        <w:pStyle w:val="Sinespaciado1"/>
        <w:ind w:left="1800" w:right="-75" w:hanging="1092"/>
        <w:jc w:val="both"/>
        <w:rPr>
          <w:rFonts w:ascii="Garamond" w:hAnsi="Garamond" w:cs="Garamond"/>
          <w:b/>
          <w:bCs/>
          <w:sz w:val="22"/>
          <w:szCs w:val="22"/>
          <w:u w:val="single"/>
        </w:rPr>
      </w:pPr>
    </w:p>
    <w:p w:rsidR="00DE4C09" w:rsidRDefault="00DE4C09" w:rsidP="00DE4C09">
      <w:pPr>
        <w:pStyle w:val="Sinespaciado1"/>
        <w:ind w:left="1800" w:right="-75" w:hanging="390"/>
        <w:jc w:val="both"/>
        <w:rPr>
          <w:rFonts w:ascii="Garamond" w:hAnsi="Garamond" w:cs="Garamond"/>
          <w:bCs/>
          <w:sz w:val="22"/>
          <w:szCs w:val="22"/>
        </w:rPr>
      </w:pPr>
      <w:r w:rsidRPr="00E42B72">
        <w:rPr>
          <w:rFonts w:ascii="Garamond" w:hAnsi="Garamond" w:cs="Garamond"/>
          <w:bCs/>
          <w:sz w:val="22"/>
          <w:szCs w:val="22"/>
        </w:rPr>
        <w:t xml:space="preserve">A ese respecto, el </w:t>
      </w:r>
      <w:r w:rsidRPr="00E42B72">
        <w:rPr>
          <w:rFonts w:ascii="Garamond" w:hAnsi="Garamond" w:cs="Garamond"/>
          <w:b/>
          <w:bCs/>
          <w:sz w:val="22"/>
          <w:szCs w:val="22"/>
        </w:rPr>
        <w:t xml:space="preserve">CONSEJO POLITÉCNICO RESUELVE: ACOGER </w:t>
      </w:r>
      <w:r w:rsidRPr="00E42B72">
        <w:rPr>
          <w:rFonts w:ascii="Garamond" w:hAnsi="Garamond" w:cs="Garamond"/>
          <w:bCs/>
          <w:sz w:val="22"/>
          <w:szCs w:val="22"/>
        </w:rPr>
        <w:t xml:space="preserve">el </w:t>
      </w:r>
      <w:r w:rsidRPr="00E42B72">
        <w:rPr>
          <w:rFonts w:ascii="Garamond" w:hAnsi="Garamond" w:cs="Garamond"/>
          <w:b/>
          <w:bCs/>
          <w:sz w:val="22"/>
          <w:szCs w:val="22"/>
        </w:rPr>
        <w:t>PEDIDO</w:t>
      </w:r>
    </w:p>
    <w:p w:rsidR="00DE4C09" w:rsidRPr="00E42B72" w:rsidRDefault="00DE4C09" w:rsidP="00DE4C09">
      <w:pPr>
        <w:pStyle w:val="Sinespaciado1"/>
        <w:ind w:left="1410" w:right="-75"/>
        <w:jc w:val="both"/>
        <w:rPr>
          <w:rFonts w:ascii="Garamond" w:hAnsi="Garamond" w:cs="Garamond"/>
          <w:bCs/>
          <w:i/>
          <w:sz w:val="22"/>
          <w:szCs w:val="22"/>
        </w:rPr>
      </w:pPr>
      <w:proofErr w:type="gramStart"/>
      <w:r w:rsidRPr="00E42B72">
        <w:rPr>
          <w:rFonts w:ascii="Garamond" w:hAnsi="Garamond" w:cs="Garamond"/>
          <w:bCs/>
          <w:sz w:val="22"/>
          <w:szCs w:val="22"/>
        </w:rPr>
        <w:t>del</w:t>
      </w:r>
      <w:proofErr w:type="gramEnd"/>
      <w:r w:rsidRPr="00E42B72">
        <w:rPr>
          <w:rFonts w:ascii="Garamond" w:hAnsi="Garamond" w:cs="Garamond"/>
          <w:bCs/>
          <w:sz w:val="22"/>
          <w:szCs w:val="22"/>
        </w:rPr>
        <w:t xml:space="preserve"> </w:t>
      </w:r>
      <w:r w:rsidRPr="00E42B72">
        <w:rPr>
          <w:rFonts w:ascii="Garamond" w:hAnsi="Garamond" w:cs="Garamond"/>
          <w:b/>
          <w:bCs/>
          <w:sz w:val="22"/>
          <w:szCs w:val="22"/>
        </w:rPr>
        <w:t>Consejo Directivo de la facultad de Economía y Negocios</w:t>
      </w:r>
      <w:r w:rsidRPr="00E42B72">
        <w:rPr>
          <w:rFonts w:ascii="Garamond" w:hAnsi="Garamond" w:cs="Garamond"/>
          <w:bCs/>
          <w:sz w:val="22"/>
          <w:szCs w:val="22"/>
        </w:rPr>
        <w:t xml:space="preserve"> constante en su </w:t>
      </w:r>
      <w:r w:rsidRPr="00E42B72">
        <w:rPr>
          <w:rFonts w:ascii="Garamond" w:hAnsi="Garamond" w:cs="Garamond"/>
          <w:b/>
          <w:bCs/>
          <w:sz w:val="22"/>
          <w:szCs w:val="22"/>
        </w:rPr>
        <w:t>resolución R-CD-FEN-125-2012</w:t>
      </w:r>
      <w:r w:rsidRPr="00E42B72">
        <w:rPr>
          <w:rFonts w:ascii="Garamond" w:hAnsi="Garamond" w:cs="Garamond"/>
          <w:bCs/>
          <w:sz w:val="22"/>
          <w:szCs w:val="22"/>
        </w:rPr>
        <w:t xml:space="preserve"> de la sesión de agosto 23 de 2012, y </w:t>
      </w:r>
      <w:r w:rsidRPr="00E42B72">
        <w:rPr>
          <w:rFonts w:ascii="Garamond" w:hAnsi="Garamond" w:cs="Garamond"/>
          <w:b/>
          <w:bCs/>
          <w:sz w:val="22"/>
          <w:szCs w:val="22"/>
        </w:rPr>
        <w:t>CONCEDE LICENCIA SIN SUELDO</w:t>
      </w:r>
      <w:r w:rsidRPr="00E42B72">
        <w:rPr>
          <w:rFonts w:ascii="Garamond" w:hAnsi="Garamond" w:cs="Garamond"/>
          <w:bCs/>
          <w:i/>
          <w:sz w:val="22"/>
          <w:szCs w:val="22"/>
        </w:rPr>
        <w:t xml:space="preserve"> </w:t>
      </w:r>
      <w:r w:rsidRPr="00E42B72">
        <w:rPr>
          <w:rFonts w:ascii="Garamond" w:hAnsi="Garamond" w:cs="Garamond"/>
          <w:b/>
          <w:bCs/>
          <w:i/>
          <w:sz w:val="22"/>
          <w:szCs w:val="22"/>
        </w:rPr>
        <w:t>por el término de un año, desde el inicio del II Término 2012-2013 hasta el final del I término del año 2013-2014</w:t>
      </w:r>
      <w:r w:rsidRPr="00E42B72">
        <w:rPr>
          <w:rFonts w:ascii="Garamond" w:hAnsi="Garamond" w:cs="Garamond"/>
          <w:bCs/>
          <w:i/>
          <w:sz w:val="22"/>
          <w:szCs w:val="22"/>
        </w:rPr>
        <w:t>.</w:t>
      </w:r>
    </w:p>
    <w:p w:rsidR="00DE4C09" w:rsidRDefault="00DE4C09" w:rsidP="00DE4C09">
      <w:pPr>
        <w:pStyle w:val="Prrafodelista"/>
        <w:tabs>
          <w:tab w:val="left" w:pos="0"/>
        </w:tabs>
        <w:spacing w:after="0" w:line="240" w:lineRule="auto"/>
        <w:ind w:left="1980" w:right="-75" w:hanging="1980"/>
        <w:contextualSpacing/>
        <w:jc w:val="center"/>
        <w:rPr>
          <w:rFonts w:ascii="Times New Roman" w:hAnsi="Times New Roman" w:cs="Times New Roman"/>
          <w:b/>
          <w:lang w:eastAsia="es-EC"/>
        </w:rPr>
      </w:pPr>
    </w:p>
    <w:p w:rsidR="00DE4C09" w:rsidRPr="00E42B72" w:rsidRDefault="00DE4C09" w:rsidP="00DE4C09">
      <w:pPr>
        <w:pStyle w:val="Sinespaciado1"/>
        <w:ind w:left="1410" w:right="-75" w:hanging="1410"/>
        <w:jc w:val="both"/>
        <w:rPr>
          <w:rFonts w:ascii="Garamond" w:hAnsi="Garamond"/>
          <w:sz w:val="22"/>
          <w:szCs w:val="22"/>
        </w:rPr>
      </w:pPr>
      <w:r w:rsidRPr="00E42B72">
        <w:rPr>
          <w:rFonts w:ascii="Garamond" w:hAnsi="Garamond" w:cs="Garamond"/>
          <w:b/>
          <w:bCs/>
          <w:sz w:val="22"/>
          <w:szCs w:val="22"/>
          <w:u w:val="single"/>
        </w:rPr>
        <w:t>12-11-425</w:t>
      </w:r>
      <w:r w:rsidRPr="00E42B72">
        <w:rPr>
          <w:rFonts w:ascii="Garamond" w:hAnsi="Garamond" w:cs="Garamond"/>
          <w:b/>
          <w:bCs/>
          <w:sz w:val="22"/>
          <w:szCs w:val="22"/>
        </w:rPr>
        <w:t>.-</w:t>
      </w:r>
      <w:r w:rsidRPr="00E42B72">
        <w:rPr>
          <w:rFonts w:ascii="Garamond" w:hAnsi="Garamond" w:cs="Garamond"/>
          <w:b/>
          <w:bCs/>
          <w:sz w:val="22"/>
          <w:szCs w:val="22"/>
        </w:rPr>
        <w:tab/>
      </w:r>
      <w:r w:rsidRPr="00E42B72">
        <w:rPr>
          <w:rFonts w:ascii="Garamond" w:hAnsi="Garamond" w:cs="Garamond"/>
          <w:bCs/>
          <w:sz w:val="22"/>
          <w:szCs w:val="22"/>
        </w:rPr>
        <w:t xml:space="preserve">Se </w:t>
      </w:r>
      <w:r w:rsidRPr="00E42B72">
        <w:rPr>
          <w:rFonts w:ascii="Garamond" w:hAnsi="Garamond" w:cs="Garamond"/>
          <w:b/>
          <w:bCs/>
          <w:sz w:val="22"/>
          <w:szCs w:val="22"/>
        </w:rPr>
        <w:t>TOMA CONOCIMIENTO</w:t>
      </w:r>
      <w:r w:rsidRPr="00E42B72">
        <w:rPr>
          <w:rFonts w:ascii="Garamond" w:hAnsi="Garamond" w:cs="Garamond"/>
          <w:bCs/>
          <w:sz w:val="22"/>
          <w:szCs w:val="22"/>
        </w:rPr>
        <w:t xml:space="preserve"> del documento </w:t>
      </w:r>
      <w:r w:rsidRPr="00E42B72">
        <w:rPr>
          <w:rFonts w:ascii="Garamond" w:hAnsi="Garamond" w:cs="Garamond"/>
          <w:bCs/>
          <w:sz w:val="20"/>
          <w:szCs w:val="20"/>
        </w:rPr>
        <w:t>‘</w:t>
      </w:r>
      <w:r w:rsidRPr="00E42B72">
        <w:rPr>
          <w:rFonts w:ascii="Garamond" w:hAnsi="Garamond"/>
          <w:b/>
          <w:bCs/>
          <w:sz w:val="20"/>
          <w:szCs w:val="20"/>
        </w:rPr>
        <w:t xml:space="preserve">INFORME/EVALUACIÓN INTEGRAL DEL SISTEMA DE CONTROL INTERNO INSTITUCIONAL DE </w:t>
      </w:r>
      <w:smartTag w:uri="urn:schemas-microsoft-com:office:smarttags" w:element="PersonName">
        <w:smartTagPr>
          <w:attr w:name="ProductID" w:val="la ESPOL"/>
        </w:smartTagPr>
        <w:r w:rsidRPr="00E42B72">
          <w:rPr>
            <w:rFonts w:ascii="Garamond" w:hAnsi="Garamond"/>
            <w:b/>
            <w:bCs/>
            <w:sz w:val="20"/>
            <w:szCs w:val="20"/>
          </w:rPr>
          <w:t>LA ESPOL</w:t>
        </w:r>
      </w:smartTag>
      <w:r w:rsidRPr="00E42B72">
        <w:rPr>
          <w:rFonts w:ascii="Garamond" w:hAnsi="Garamond"/>
          <w:b/>
          <w:bCs/>
          <w:sz w:val="20"/>
          <w:szCs w:val="20"/>
        </w:rPr>
        <w:t xml:space="preserve">, POR EL PERIODO COMPRENDIDO ENTRE EL 1 DE NOVIEMBRE DE 2011 Y EL 31 DE OCTUBRE DE </w:t>
      </w:r>
      <w:smartTag w:uri="urn:schemas-microsoft-com:office:smarttags" w:element="metricconverter">
        <w:smartTagPr>
          <w:attr w:name="ProductID" w:val="2012’"/>
        </w:smartTagPr>
        <w:r w:rsidRPr="00E42B72">
          <w:rPr>
            <w:rFonts w:ascii="Garamond" w:hAnsi="Garamond"/>
            <w:b/>
            <w:bCs/>
            <w:sz w:val="20"/>
            <w:szCs w:val="20"/>
          </w:rPr>
          <w:t>2012’</w:t>
        </w:r>
      </w:smartTag>
      <w:r w:rsidRPr="00E42B72">
        <w:rPr>
          <w:rFonts w:ascii="Garamond" w:hAnsi="Garamond"/>
          <w:b/>
          <w:bCs/>
          <w:sz w:val="20"/>
          <w:szCs w:val="20"/>
        </w:rPr>
        <w:t xml:space="preserve"> - ‘ COMUNICACIÓN DE RESULTADOS</w:t>
      </w:r>
      <w:r w:rsidRPr="00E42B72">
        <w:rPr>
          <w:rFonts w:ascii="Garamond" w:hAnsi="Garamond"/>
          <w:b/>
          <w:bCs/>
          <w:sz w:val="22"/>
          <w:szCs w:val="22"/>
        </w:rPr>
        <w:t>”</w:t>
      </w:r>
      <w:r w:rsidRPr="00E42B72">
        <w:rPr>
          <w:rFonts w:ascii="Garamond" w:hAnsi="Garamond"/>
          <w:b/>
          <w:bCs/>
          <w:i/>
          <w:sz w:val="22"/>
          <w:szCs w:val="22"/>
        </w:rPr>
        <w:t xml:space="preserve"> ’ </w:t>
      </w:r>
      <w:r w:rsidRPr="00E42B72">
        <w:rPr>
          <w:rFonts w:ascii="Garamond" w:hAnsi="Garamond"/>
          <w:bCs/>
          <w:sz w:val="22"/>
          <w:szCs w:val="22"/>
        </w:rPr>
        <w:t xml:space="preserve">que </w:t>
      </w:r>
      <w:smartTag w:uri="urn:schemas-microsoft-com:office:smarttags" w:element="PersonName">
        <w:smartTagPr>
          <w:attr w:name="ProductID" w:val="la Auditora General"/>
        </w:smartTagPr>
        <w:r w:rsidRPr="00E42B72">
          <w:rPr>
            <w:rFonts w:ascii="Garamond" w:hAnsi="Garamond"/>
            <w:sz w:val="22"/>
            <w:szCs w:val="22"/>
          </w:rPr>
          <w:t xml:space="preserve">la </w:t>
        </w:r>
        <w:r w:rsidRPr="00E42B72">
          <w:rPr>
            <w:rFonts w:ascii="Garamond" w:hAnsi="Garamond"/>
            <w:b/>
            <w:bCs/>
            <w:sz w:val="22"/>
            <w:szCs w:val="22"/>
          </w:rPr>
          <w:t>Auditora General</w:t>
        </w:r>
      </w:smartTag>
      <w:r w:rsidRPr="00E42B72">
        <w:rPr>
          <w:rFonts w:ascii="Garamond" w:hAnsi="Garamond"/>
          <w:b/>
          <w:bCs/>
          <w:sz w:val="22"/>
          <w:szCs w:val="22"/>
        </w:rPr>
        <w:t xml:space="preserve"> de ESPOL </w:t>
      </w:r>
      <w:proofErr w:type="spellStart"/>
      <w:r w:rsidRPr="00E42B72">
        <w:rPr>
          <w:rFonts w:ascii="Garamond" w:hAnsi="Garamond"/>
          <w:b/>
          <w:bCs/>
          <w:sz w:val="22"/>
          <w:szCs w:val="22"/>
        </w:rPr>
        <w:t>MSc.</w:t>
      </w:r>
      <w:proofErr w:type="spellEnd"/>
      <w:r w:rsidRPr="00E42B72">
        <w:rPr>
          <w:rFonts w:ascii="Garamond" w:hAnsi="Garamond"/>
          <w:b/>
          <w:bCs/>
          <w:sz w:val="22"/>
          <w:szCs w:val="22"/>
        </w:rPr>
        <w:t xml:space="preserve"> Rosa Terreros Caicedo</w:t>
      </w:r>
      <w:r w:rsidRPr="00E42B72">
        <w:rPr>
          <w:rFonts w:ascii="Garamond" w:hAnsi="Garamond"/>
          <w:bCs/>
          <w:sz w:val="22"/>
          <w:szCs w:val="22"/>
        </w:rPr>
        <w:t xml:space="preserve"> adjunta a su </w:t>
      </w:r>
      <w:proofErr w:type="spellStart"/>
      <w:r w:rsidRPr="00E42B72">
        <w:rPr>
          <w:rFonts w:ascii="Garamond" w:hAnsi="Garamond"/>
          <w:bCs/>
          <w:i/>
          <w:sz w:val="22"/>
          <w:szCs w:val="22"/>
        </w:rPr>
        <w:t>memorandum</w:t>
      </w:r>
      <w:proofErr w:type="spellEnd"/>
      <w:r w:rsidRPr="00E42B72">
        <w:rPr>
          <w:rFonts w:ascii="Garamond" w:hAnsi="Garamond"/>
          <w:bCs/>
          <w:sz w:val="22"/>
          <w:szCs w:val="22"/>
        </w:rPr>
        <w:t xml:space="preserve"> </w:t>
      </w:r>
      <w:r w:rsidRPr="00E42B72">
        <w:rPr>
          <w:rFonts w:ascii="Garamond" w:hAnsi="Garamond"/>
          <w:sz w:val="22"/>
          <w:szCs w:val="22"/>
        </w:rPr>
        <w:t xml:space="preserve"> Nº AUDIT. 247 de octubre 31 de 2012  dirigido al </w:t>
      </w:r>
      <w:r w:rsidRPr="00E42B72">
        <w:rPr>
          <w:rFonts w:ascii="Garamond" w:hAnsi="Garamond"/>
          <w:bCs/>
          <w:sz w:val="22"/>
          <w:szCs w:val="22"/>
        </w:rPr>
        <w:t>Rector Dr. Moisés Tacle</w:t>
      </w:r>
      <w:r w:rsidRPr="00E42B72">
        <w:rPr>
          <w:rFonts w:ascii="Garamond" w:hAnsi="Garamond"/>
          <w:bCs/>
          <w:i/>
          <w:sz w:val="22"/>
          <w:szCs w:val="22"/>
        </w:rPr>
        <w:t xml:space="preserve">. </w:t>
      </w:r>
    </w:p>
    <w:p w:rsidR="00DE4C09" w:rsidRPr="00E42B72" w:rsidRDefault="00DE4C09" w:rsidP="00DE4C09">
      <w:pPr>
        <w:pStyle w:val="Sinespaciado1"/>
        <w:ind w:left="2124" w:right="-75" w:hanging="1416"/>
        <w:jc w:val="both"/>
        <w:rPr>
          <w:sz w:val="22"/>
          <w:szCs w:val="22"/>
        </w:rPr>
      </w:pPr>
    </w:p>
    <w:p w:rsidR="00DE4C09" w:rsidRPr="00E42B72" w:rsidRDefault="00DE4C09" w:rsidP="00DE4C09">
      <w:pPr>
        <w:pStyle w:val="Sinespaciado1"/>
        <w:ind w:left="1410" w:right="-75" w:hanging="1410"/>
        <w:jc w:val="both"/>
        <w:rPr>
          <w:rFonts w:ascii="Garamond" w:hAnsi="Garamond" w:cs="Garamond"/>
          <w:bCs/>
          <w:sz w:val="22"/>
          <w:szCs w:val="22"/>
        </w:rPr>
      </w:pPr>
      <w:r w:rsidRPr="00E42B72">
        <w:rPr>
          <w:rFonts w:ascii="Garamond" w:hAnsi="Garamond" w:cs="Garamond"/>
          <w:b/>
          <w:bCs/>
          <w:sz w:val="22"/>
          <w:szCs w:val="22"/>
          <w:u w:val="single"/>
        </w:rPr>
        <w:t>12-11-426</w:t>
      </w:r>
      <w:r w:rsidRPr="00E42B72">
        <w:rPr>
          <w:rFonts w:ascii="Garamond" w:hAnsi="Garamond" w:cs="Garamond"/>
          <w:b/>
          <w:bCs/>
          <w:sz w:val="22"/>
          <w:szCs w:val="22"/>
        </w:rPr>
        <w:t>.-</w:t>
      </w:r>
      <w:r w:rsidRPr="00E42B72">
        <w:rPr>
          <w:rFonts w:ascii="Garamond" w:hAnsi="Garamond" w:cs="Garamond"/>
          <w:b/>
          <w:bCs/>
          <w:sz w:val="22"/>
          <w:szCs w:val="22"/>
        </w:rPr>
        <w:tab/>
      </w:r>
      <w:r w:rsidRPr="00E42B72">
        <w:rPr>
          <w:rFonts w:ascii="Garamond" w:hAnsi="Garamond" w:cs="Garamond"/>
          <w:bCs/>
          <w:sz w:val="22"/>
          <w:szCs w:val="22"/>
        </w:rPr>
        <w:t>Se</w:t>
      </w:r>
      <w:r w:rsidRPr="00E42B72">
        <w:rPr>
          <w:rFonts w:ascii="Garamond" w:hAnsi="Garamond" w:cs="Garamond"/>
          <w:b/>
          <w:bCs/>
          <w:sz w:val="22"/>
          <w:szCs w:val="22"/>
        </w:rPr>
        <w:t xml:space="preserve"> CONOCE </w:t>
      </w:r>
      <w:r w:rsidRPr="00E42B72">
        <w:rPr>
          <w:rFonts w:ascii="Garamond" w:hAnsi="Garamond" w:cs="Garamond"/>
          <w:bCs/>
          <w:sz w:val="22"/>
          <w:szCs w:val="22"/>
        </w:rPr>
        <w:t xml:space="preserve">el oficio R-600 de noviembre 6 de 2012 dirigido por el Rector </w:t>
      </w:r>
      <w:r w:rsidRPr="00E42B72">
        <w:rPr>
          <w:rFonts w:ascii="Garamond" w:hAnsi="Garamond" w:cs="Garamond"/>
          <w:b/>
          <w:bCs/>
          <w:sz w:val="22"/>
          <w:szCs w:val="22"/>
        </w:rPr>
        <w:t>Dr. Moisés Tacle</w:t>
      </w:r>
      <w:r w:rsidRPr="00E42B72">
        <w:rPr>
          <w:rFonts w:ascii="Garamond" w:hAnsi="Garamond" w:cs="Garamond"/>
          <w:bCs/>
          <w:sz w:val="22"/>
          <w:szCs w:val="22"/>
        </w:rPr>
        <w:t xml:space="preserve"> a los Miembros de Consejo Politécnico, en el que les </w:t>
      </w:r>
      <w:r w:rsidRPr="00E42B72">
        <w:rPr>
          <w:rFonts w:ascii="Garamond" w:hAnsi="Garamond" w:cs="Garamond"/>
          <w:b/>
          <w:bCs/>
          <w:sz w:val="22"/>
          <w:szCs w:val="22"/>
        </w:rPr>
        <w:t>COMUNICA</w:t>
      </w:r>
      <w:r w:rsidRPr="00E42B72">
        <w:rPr>
          <w:rFonts w:ascii="Garamond" w:hAnsi="Garamond" w:cs="Garamond"/>
          <w:bCs/>
          <w:sz w:val="22"/>
          <w:szCs w:val="22"/>
        </w:rPr>
        <w:t xml:space="preserve"> que participará “…</w:t>
      </w:r>
      <w:r w:rsidRPr="00E42B72">
        <w:rPr>
          <w:rFonts w:ascii="Garamond" w:hAnsi="Garamond" w:cs="Garamond"/>
          <w:bCs/>
          <w:i/>
          <w:sz w:val="22"/>
          <w:szCs w:val="22"/>
        </w:rPr>
        <w:t xml:space="preserve">como </w:t>
      </w:r>
      <w:r w:rsidRPr="00E42B72">
        <w:rPr>
          <w:rFonts w:ascii="Garamond" w:hAnsi="Garamond" w:cs="Garamond"/>
          <w:b/>
          <w:bCs/>
          <w:i/>
          <w:sz w:val="22"/>
          <w:szCs w:val="22"/>
        </w:rPr>
        <w:t>candidato a un cargo de elección popular</w:t>
      </w:r>
      <w:r w:rsidRPr="00E42B72">
        <w:rPr>
          <w:rFonts w:ascii="Garamond" w:hAnsi="Garamond" w:cs="Garamond"/>
          <w:bCs/>
          <w:i/>
          <w:sz w:val="22"/>
          <w:szCs w:val="22"/>
        </w:rPr>
        <w:t xml:space="preserve"> en </w:t>
      </w:r>
      <w:smartTag w:uri="urn:schemas-microsoft-com:office:smarttags" w:element="PersonName">
        <w:smartTagPr>
          <w:attr w:name="ProductID" w:val="la Convocatoria"/>
        </w:smartTagPr>
        <w:r w:rsidRPr="00E42B72">
          <w:rPr>
            <w:rFonts w:ascii="Garamond" w:hAnsi="Garamond" w:cs="Garamond"/>
            <w:bCs/>
            <w:i/>
            <w:sz w:val="22"/>
            <w:szCs w:val="22"/>
          </w:rPr>
          <w:t>la Convocatoria</w:t>
        </w:r>
      </w:smartTag>
      <w:r w:rsidRPr="00E42B72">
        <w:rPr>
          <w:rFonts w:ascii="Garamond" w:hAnsi="Garamond" w:cs="Garamond"/>
          <w:bCs/>
          <w:i/>
          <w:sz w:val="22"/>
          <w:szCs w:val="22"/>
        </w:rPr>
        <w:t xml:space="preserve"> efectuada por el Consejo Nacional Electoral (CNE)</w:t>
      </w:r>
      <w:r w:rsidRPr="00E42B72">
        <w:rPr>
          <w:rFonts w:ascii="Garamond" w:hAnsi="Garamond" w:cs="Garamond"/>
          <w:bCs/>
          <w:sz w:val="22"/>
          <w:szCs w:val="22"/>
        </w:rPr>
        <w:t xml:space="preserve">…”, </w:t>
      </w:r>
      <w:r w:rsidRPr="00E42B72">
        <w:rPr>
          <w:rFonts w:ascii="Garamond" w:hAnsi="Garamond" w:cs="Garamond"/>
          <w:b/>
          <w:bCs/>
          <w:sz w:val="22"/>
          <w:szCs w:val="22"/>
        </w:rPr>
        <w:t>y que,</w:t>
      </w:r>
      <w:r w:rsidRPr="00E42B72">
        <w:rPr>
          <w:rFonts w:ascii="Garamond" w:hAnsi="Garamond" w:cs="Garamond"/>
          <w:bCs/>
          <w:sz w:val="22"/>
          <w:szCs w:val="22"/>
        </w:rPr>
        <w:t xml:space="preserve"> “</w:t>
      </w:r>
      <w:r w:rsidRPr="00E42B72">
        <w:rPr>
          <w:rFonts w:ascii="Garamond" w:hAnsi="Garamond" w:cs="Garamond"/>
          <w:bCs/>
          <w:i/>
          <w:sz w:val="22"/>
          <w:szCs w:val="22"/>
        </w:rPr>
        <w:t xml:space="preserve">de conformidad con lo establecido en el Art. 96 de </w:t>
      </w:r>
      <w:smartTag w:uri="urn:schemas-microsoft-com:office:smarttags" w:element="PersonName">
        <w:smartTagPr>
          <w:attr w:name="ProductID" w:val="la Ley Org￡nica"/>
        </w:smartTagPr>
        <w:r w:rsidRPr="00E42B72">
          <w:rPr>
            <w:rFonts w:ascii="Garamond" w:hAnsi="Garamond" w:cs="Garamond"/>
            <w:bCs/>
            <w:i/>
            <w:sz w:val="22"/>
            <w:szCs w:val="22"/>
          </w:rPr>
          <w:t>la Ley Orgánica</w:t>
        </w:r>
      </w:smartTag>
      <w:r w:rsidRPr="00E42B72">
        <w:rPr>
          <w:rFonts w:ascii="Garamond" w:hAnsi="Garamond" w:cs="Garamond"/>
          <w:bCs/>
          <w:i/>
          <w:sz w:val="22"/>
          <w:szCs w:val="22"/>
        </w:rPr>
        <w:t xml:space="preserve"> Electoral y de Organizaciones Políticas de </w:t>
      </w:r>
      <w:smartTag w:uri="urn:schemas-microsoft-com:office:smarttags" w:element="PersonName">
        <w:smartTagPr>
          <w:attr w:name="ProductID" w:val="la Rep￺blica"/>
        </w:smartTagPr>
        <w:r w:rsidRPr="00E42B72">
          <w:rPr>
            <w:rFonts w:ascii="Garamond" w:hAnsi="Garamond" w:cs="Garamond"/>
            <w:bCs/>
            <w:i/>
            <w:sz w:val="22"/>
            <w:szCs w:val="22"/>
          </w:rPr>
          <w:t>la República</w:t>
        </w:r>
      </w:smartTag>
      <w:r w:rsidRPr="00E42B72">
        <w:rPr>
          <w:rFonts w:ascii="Garamond" w:hAnsi="Garamond" w:cs="Garamond"/>
          <w:bCs/>
          <w:i/>
          <w:sz w:val="22"/>
          <w:szCs w:val="22"/>
        </w:rPr>
        <w:t xml:space="preserve"> del Ecuador Código de </w:t>
      </w:r>
      <w:smartTag w:uri="urn:schemas-microsoft-com:office:smarttags" w:element="PersonName">
        <w:smartTagPr>
          <w:attr w:name="ProductID" w:val="la Democracia"/>
        </w:smartTagPr>
        <w:r w:rsidRPr="00E42B72">
          <w:rPr>
            <w:rFonts w:ascii="Garamond" w:hAnsi="Garamond" w:cs="Garamond"/>
            <w:bCs/>
            <w:i/>
            <w:sz w:val="22"/>
            <w:szCs w:val="22"/>
          </w:rPr>
          <w:t>la Democracia</w:t>
        </w:r>
      </w:smartTag>
      <w:r w:rsidRPr="00E42B72">
        <w:rPr>
          <w:rFonts w:ascii="Garamond" w:hAnsi="Garamond" w:cs="Garamond"/>
          <w:bCs/>
          <w:sz w:val="22"/>
          <w:szCs w:val="22"/>
        </w:rPr>
        <w:t xml:space="preserve">…” </w:t>
      </w:r>
      <w:r w:rsidRPr="00E42B72">
        <w:rPr>
          <w:rFonts w:ascii="Garamond" w:hAnsi="Garamond" w:cs="Garamond"/>
          <w:b/>
          <w:bCs/>
          <w:sz w:val="22"/>
          <w:szCs w:val="22"/>
        </w:rPr>
        <w:t>SOLICITA</w:t>
      </w:r>
      <w:r w:rsidRPr="00E42B72">
        <w:rPr>
          <w:rFonts w:ascii="Garamond" w:hAnsi="Garamond" w:cs="Garamond"/>
          <w:bCs/>
          <w:sz w:val="22"/>
          <w:szCs w:val="22"/>
        </w:rPr>
        <w:t xml:space="preserve"> se le </w:t>
      </w:r>
      <w:r w:rsidRPr="00E42B72">
        <w:rPr>
          <w:rFonts w:ascii="Garamond" w:hAnsi="Garamond" w:cs="Garamond"/>
          <w:b/>
          <w:bCs/>
          <w:sz w:val="22"/>
          <w:szCs w:val="22"/>
        </w:rPr>
        <w:t>CONCEDA</w:t>
      </w:r>
      <w:r w:rsidRPr="00E42B72">
        <w:rPr>
          <w:rFonts w:ascii="Garamond" w:hAnsi="Garamond" w:cs="Garamond"/>
          <w:bCs/>
          <w:sz w:val="22"/>
          <w:szCs w:val="22"/>
        </w:rPr>
        <w:t xml:space="preserve"> “…</w:t>
      </w:r>
      <w:r w:rsidRPr="00E42B72">
        <w:rPr>
          <w:rFonts w:ascii="Garamond" w:hAnsi="Garamond" w:cs="Garamond"/>
          <w:bCs/>
          <w:i/>
          <w:sz w:val="22"/>
          <w:szCs w:val="22"/>
        </w:rPr>
        <w:t xml:space="preserve">una </w:t>
      </w:r>
      <w:r w:rsidRPr="00E42B72">
        <w:rPr>
          <w:rFonts w:ascii="Garamond" w:hAnsi="Garamond" w:cs="Garamond"/>
          <w:b/>
          <w:bCs/>
          <w:i/>
          <w:sz w:val="22"/>
          <w:szCs w:val="22"/>
        </w:rPr>
        <w:t>licencia sin sueldo desde la fecha de inscripción de su candidatura hasta el día siguiente de las elecciones y de ser elegido mientras ejerza mis funciones</w:t>
      </w:r>
      <w:r w:rsidRPr="00E42B72">
        <w:rPr>
          <w:rFonts w:ascii="Garamond" w:hAnsi="Garamond" w:cs="Garamond"/>
          <w:bCs/>
          <w:i/>
          <w:sz w:val="22"/>
          <w:szCs w:val="22"/>
        </w:rPr>
        <w:t>”</w:t>
      </w:r>
      <w:r w:rsidRPr="00E42B72">
        <w:rPr>
          <w:rFonts w:ascii="Garamond" w:hAnsi="Garamond" w:cs="Garamond"/>
          <w:bCs/>
          <w:sz w:val="22"/>
          <w:szCs w:val="22"/>
        </w:rPr>
        <w:t>.</w:t>
      </w:r>
    </w:p>
    <w:p w:rsidR="00DE4C09" w:rsidRPr="00E42B72" w:rsidRDefault="00DE4C09" w:rsidP="00DE4C09">
      <w:pPr>
        <w:pStyle w:val="Sinespaciado1"/>
        <w:ind w:left="1701" w:right="-75" w:hanging="993"/>
        <w:jc w:val="both"/>
        <w:rPr>
          <w:rFonts w:ascii="Garamond" w:hAnsi="Garamond" w:cs="Garamond"/>
          <w:bCs/>
          <w:sz w:val="22"/>
          <w:szCs w:val="22"/>
        </w:rPr>
      </w:pPr>
      <w:r w:rsidRPr="00E42B72">
        <w:rPr>
          <w:rFonts w:ascii="Garamond" w:hAnsi="Garamond" w:cs="Garamond"/>
          <w:bCs/>
          <w:sz w:val="22"/>
          <w:szCs w:val="22"/>
        </w:rPr>
        <w:tab/>
      </w:r>
    </w:p>
    <w:p w:rsidR="00DE4C09" w:rsidRPr="00E42B72" w:rsidRDefault="00DE4C09" w:rsidP="00DE4C09">
      <w:pPr>
        <w:pStyle w:val="Sinespaciado1"/>
        <w:ind w:left="1440" w:right="-75" w:hanging="21"/>
        <w:jc w:val="both"/>
        <w:rPr>
          <w:rFonts w:ascii="Garamond" w:hAnsi="Garamond" w:cs="Garamond"/>
          <w:bCs/>
          <w:sz w:val="22"/>
          <w:szCs w:val="22"/>
        </w:rPr>
      </w:pPr>
      <w:r w:rsidRPr="00E42B72">
        <w:rPr>
          <w:rFonts w:ascii="Garamond" w:hAnsi="Garamond" w:cs="Garamond"/>
          <w:bCs/>
          <w:sz w:val="22"/>
          <w:szCs w:val="22"/>
        </w:rPr>
        <w:t xml:space="preserve">A ese respecto, el </w:t>
      </w:r>
      <w:r w:rsidRPr="00E42B72">
        <w:rPr>
          <w:rFonts w:ascii="Garamond" w:hAnsi="Garamond" w:cs="Garamond"/>
          <w:b/>
          <w:bCs/>
          <w:sz w:val="22"/>
          <w:szCs w:val="22"/>
        </w:rPr>
        <w:t>CONSEJO POLITÉCNICO RESUELVE</w:t>
      </w:r>
      <w:r w:rsidRPr="00E42B72">
        <w:rPr>
          <w:rFonts w:ascii="Garamond" w:hAnsi="Garamond" w:cs="Garamond"/>
          <w:bCs/>
          <w:sz w:val="22"/>
          <w:szCs w:val="22"/>
        </w:rPr>
        <w:t xml:space="preserve">: </w:t>
      </w:r>
      <w:r w:rsidRPr="00E42B72">
        <w:rPr>
          <w:rFonts w:ascii="Garamond" w:hAnsi="Garamond" w:cs="Garamond"/>
          <w:b/>
          <w:bCs/>
          <w:sz w:val="22"/>
          <w:szCs w:val="22"/>
        </w:rPr>
        <w:t>CONCEDER</w:t>
      </w:r>
      <w:r>
        <w:rPr>
          <w:rFonts w:ascii="Garamond" w:hAnsi="Garamond" w:cs="Garamond"/>
          <w:b/>
          <w:bCs/>
          <w:sz w:val="22"/>
          <w:szCs w:val="22"/>
        </w:rPr>
        <w:t xml:space="preserve"> </w:t>
      </w:r>
      <w:r w:rsidRPr="00E42B72">
        <w:rPr>
          <w:rFonts w:ascii="Garamond" w:hAnsi="Garamond" w:cs="Garamond"/>
          <w:b/>
          <w:bCs/>
          <w:sz w:val="22"/>
          <w:szCs w:val="22"/>
        </w:rPr>
        <w:t>LICENCIA SIN SUELDO</w:t>
      </w:r>
      <w:r w:rsidRPr="00E42B72">
        <w:rPr>
          <w:rFonts w:ascii="Garamond" w:hAnsi="Garamond" w:cs="Garamond"/>
          <w:bCs/>
          <w:sz w:val="22"/>
          <w:szCs w:val="22"/>
        </w:rPr>
        <w:t xml:space="preserve"> al </w:t>
      </w:r>
      <w:r w:rsidRPr="00E42B72">
        <w:rPr>
          <w:rFonts w:ascii="Garamond" w:hAnsi="Garamond" w:cs="Garamond"/>
          <w:b/>
          <w:bCs/>
          <w:sz w:val="22"/>
          <w:szCs w:val="22"/>
        </w:rPr>
        <w:t>DR. MOISÉS TACLE GALÁRRAGA</w:t>
      </w:r>
      <w:r w:rsidRPr="00E42B72">
        <w:rPr>
          <w:rFonts w:ascii="Garamond" w:hAnsi="Garamond" w:cs="Garamond"/>
          <w:bCs/>
          <w:sz w:val="22"/>
          <w:szCs w:val="22"/>
        </w:rPr>
        <w:t xml:space="preserve">, desde la fecha de inscripción de su candidatura a un cargo de elección popular en </w:t>
      </w:r>
      <w:smartTag w:uri="urn:schemas-microsoft-com:office:smarttags" w:element="PersonName">
        <w:smartTagPr>
          <w:attr w:name="ProductID" w:val="la Convocatoria"/>
        </w:smartTagPr>
        <w:r w:rsidRPr="00E42B72">
          <w:rPr>
            <w:rFonts w:ascii="Garamond" w:hAnsi="Garamond" w:cs="Garamond"/>
            <w:bCs/>
            <w:sz w:val="22"/>
            <w:szCs w:val="22"/>
          </w:rPr>
          <w:t>la Convocatoria</w:t>
        </w:r>
      </w:smartTag>
      <w:r w:rsidRPr="00E42B72">
        <w:rPr>
          <w:rFonts w:ascii="Garamond" w:hAnsi="Garamond" w:cs="Garamond"/>
          <w:bCs/>
          <w:sz w:val="22"/>
          <w:szCs w:val="22"/>
        </w:rPr>
        <w:t xml:space="preserve"> efectuada por el Consejo Nacional Electoral (CNE)</w:t>
      </w:r>
      <w:r w:rsidRPr="00E42B72">
        <w:rPr>
          <w:rFonts w:ascii="Garamond" w:hAnsi="Garamond" w:cs="Garamond"/>
          <w:bCs/>
          <w:i/>
          <w:sz w:val="22"/>
          <w:szCs w:val="22"/>
        </w:rPr>
        <w:t xml:space="preserve"> </w:t>
      </w:r>
      <w:r w:rsidRPr="00E42B72">
        <w:rPr>
          <w:rFonts w:ascii="Garamond" w:hAnsi="Garamond" w:cs="Garamond"/>
          <w:bCs/>
          <w:sz w:val="22"/>
          <w:szCs w:val="22"/>
        </w:rPr>
        <w:t>hasta el día siguiente de las elecciones, y, de ser elegido, mientras ejerza sus funciones; conforme lo solicita en su referido oficio R-600 de noviembre 6 de 2012 dirigido a los Miembros de Consejo Politécnico</w:t>
      </w:r>
      <w:r w:rsidRPr="00E42B72">
        <w:rPr>
          <w:rFonts w:ascii="Garamond" w:hAnsi="Garamond" w:cs="Garamond"/>
          <w:bCs/>
          <w:i/>
          <w:sz w:val="22"/>
          <w:szCs w:val="22"/>
        </w:rPr>
        <w:t>”.</w:t>
      </w:r>
    </w:p>
    <w:p w:rsidR="00DE4C09" w:rsidRPr="00E42B72" w:rsidRDefault="00DE4C09" w:rsidP="00DE4C09">
      <w:pPr>
        <w:tabs>
          <w:tab w:val="num" w:pos="360"/>
        </w:tabs>
        <w:ind w:left="2124" w:right="-75" w:hanging="1404"/>
        <w:jc w:val="both"/>
        <w:rPr>
          <w:bCs/>
          <w:i/>
          <w:sz w:val="18"/>
          <w:szCs w:val="18"/>
        </w:rPr>
      </w:pPr>
    </w:p>
    <w:p w:rsidR="00DE4C09" w:rsidRPr="00E42B72" w:rsidRDefault="00DE4C09" w:rsidP="00DE4C09">
      <w:pPr>
        <w:pStyle w:val="Sinespaciado1"/>
        <w:ind w:left="1410" w:right="-75" w:hanging="1410"/>
        <w:jc w:val="both"/>
        <w:rPr>
          <w:rFonts w:ascii="Garamond" w:hAnsi="Garamond" w:cs="Garamond"/>
          <w:b/>
          <w:bCs/>
          <w:sz w:val="22"/>
          <w:szCs w:val="22"/>
        </w:rPr>
      </w:pPr>
      <w:r w:rsidRPr="00E42B72">
        <w:rPr>
          <w:rFonts w:ascii="Garamond" w:hAnsi="Garamond" w:cs="Garamond"/>
          <w:b/>
          <w:bCs/>
          <w:u w:val="single"/>
        </w:rPr>
        <w:lastRenderedPageBreak/>
        <w:t>12-11-427</w:t>
      </w:r>
      <w:r w:rsidRPr="00E42B72">
        <w:rPr>
          <w:rFonts w:ascii="Garamond" w:hAnsi="Garamond" w:cs="Garamond"/>
          <w:b/>
          <w:bCs/>
        </w:rPr>
        <w:t>.-</w:t>
      </w:r>
      <w:r w:rsidRPr="00E42B72">
        <w:rPr>
          <w:rFonts w:ascii="Garamond" w:hAnsi="Garamond" w:cs="Garamond"/>
          <w:b/>
          <w:bCs/>
        </w:rPr>
        <w:tab/>
      </w:r>
      <w:r w:rsidRPr="00E42B72">
        <w:rPr>
          <w:rFonts w:ascii="Garamond" w:hAnsi="Garamond"/>
          <w:bCs/>
          <w:sz w:val="22"/>
          <w:szCs w:val="22"/>
        </w:rPr>
        <w:t>A</w:t>
      </w:r>
      <w:r w:rsidRPr="00E42B72">
        <w:rPr>
          <w:rFonts w:ascii="Garamond" w:hAnsi="Garamond"/>
          <w:sz w:val="22"/>
          <w:szCs w:val="22"/>
        </w:rPr>
        <w:t xml:space="preserve">l </w:t>
      </w:r>
      <w:r w:rsidRPr="00E42B72">
        <w:rPr>
          <w:rFonts w:ascii="Garamond" w:hAnsi="Garamond"/>
          <w:b/>
          <w:sz w:val="22"/>
          <w:szCs w:val="22"/>
        </w:rPr>
        <w:t>CONOCER</w:t>
      </w:r>
      <w:r w:rsidRPr="00E42B72">
        <w:rPr>
          <w:rFonts w:ascii="Garamond" w:hAnsi="Garamond"/>
          <w:sz w:val="22"/>
          <w:szCs w:val="22"/>
        </w:rPr>
        <w:t xml:space="preserve"> el </w:t>
      </w:r>
      <w:r w:rsidRPr="00E42B72">
        <w:rPr>
          <w:rFonts w:ascii="Garamond" w:hAnsi="Garamond"/>
          <w:b/>
          <w:sz w:val="22"/>
          <w:szCs w:val="22"/>
        </w:rPr>
        <w:t>DOCUMENTO</w:t>
      </w:r>
      <w:r w:rsidRPr="00E42B72">
        <w:rPr>
          <w:rFonts w:ascii="Garamond" w:hAnsi="Garamond"/>
          <w:sz w:val="22"/>
          <w:szCs w:val="22"/>
        </w:rPr>
        <w:t xml:space="preserve"> ‘</w:t>
      </w:r>
      <w:r w:rsidRPr="00E42B72">
        <w:rPr>
          <w:rFonts w:ascii="Garamond" w:hAnsi="Garamond"/>
          <w:b/>
          <w:sz w:val="22"/>
          <w:szCs w:val="22"/>
        </w:rPr>
        <w:t>NORMAS PARA EL FUNCIONAMIENTO DE INCUBATIS’</w:t>
      </w:r>
      <w:r w:rsidRPr="00E42B72">
        <w:rPr>
          <w:rFonts w:ascii="Garamond" w:hAnsi="Garamond"/>
          <w:sz w:val="22"/>
          <w:szCs w:val="22"/>
        </w:rPr>
        <w:t xml:space="preserve"> que presenta el decano de la facultad de Investigación y Postgrado Dr. Jorge Calderón adjunto a su oficio FIP 264-2012 de noviembre 6 de 2012 DIRIGIDO AL RECTOR Dr. Moisés Tacle; el </w:t>
      </w:r>
      <w:r w:rsidRPr="00E42B72">
        <w:rPr>
          <w:rFonts w:ascii="Garamond" w:hAnsi="Garamond"/>
          <w:b/>
          <w:sz w:val="22"/>
          <w:szCs w:val="22"/>
        </w:rPr>
        <w:t xml:space="preserve">CONSEJO POLITÉCNICO RESUELVE: APROBAR </w:t>
      </w:r>
      <w:r w:rsidRPr="00E42B72">
        <w:rPr>
          <w:rFonts w:ascii="Garamond" w:hAnsi="Garamond"/>
          <w:sz w:val="22"/>
          <w:szCs w:val="22"/>
        </w:rPr>
        <w:t xml:space="preserve">dicho documento, y </w:t>
      </w:r>
      <w:r w:rsidRPr="00E42B72">
        <w:rPr>
          <w:rFonts w:ascii="Garamond" w:hAnsi="Garamond"/>
          <w:b/>
          <w:sz w:val="22"/>
          <w:szCs w:val="22"/>
        </w:rPr>
        <w:t>EMITIR</w:t>
      </w:r>
      <w:r w:rsidRPr="00E42B72">
        <w:rPr>
          <w:rFonts w:ascii="Garamond" w:hAnsi="Garamond"/>
          <w:sz w:val="22"/>
          <w:szCs w:val="22"/>
        </w:rPr>
        <w:t xml:space="preserve"> las ‘</w:t>
      </w:r>
      <w:r w:rsidRPr="00E42B72">
        <w:rPr>
          <w:rFonts w:ascii="Garamond" w:hAnsi="Garamond"/>
          <w:b/>
          <w:sz w:val="22"/>
          <w:szCs w:val="22"/>
        </w:rPr>
        <w:t xml:space="preserve">NORMAS PARA EL FUNCIONAMIENTO DE INCUBATIS’ </w:t>
      </w:r>
      <w:r w:rsidRPr="00E42B72">
        <w:rPr>
          <w:rFonts w:ascii="Garamond" w:hAnsi="Garamond"/>
          <w:sz w:val="22"/>
          <w:szCs w:val="22"/>
        </w:rPr>
        <w:t>de acuerdo el proyecto presentado con las reformas introducidas en la presente sesión, conforme el siguiente texto</w:t>
      </w:r>
      <w:r w:rsidRPr="00E42B72">
        <w:rPr>
          <w:rFonts w:ascii="Garamond" w:hAnsi="Garamond" w:cs="Estrangelo Edessa"/>
          <w:sz w:val="22"/>
          <w:szCs w:val="22"/>
        </w:rPr>
        <w:t>:</w:t>
      </w:r>
      <w:r w:rsidRPr="00E42B72">
        <w:rPr>
          <w:rFonts w:ascii="Garamond" w:hAnsi="Garamond" w:cs="Garamond"/>
          <w:b/>
          <w:bCs/>
          <w:sz w:val="22"/>
          <w:szCs w:val="22"/>
        </w:rPr>
        <w:tab/>
      </w:r>
    </w:p>
    <w:p w:rsidR="00DE4C09" w:rsidRPr="00E42B72" w:rsidRDefault="00DE4C09" w:rsidP="00DE4C09">
      <w:pPr>
        <w:pStyle w:val="Sinespaciado1"/>
        <w:ind w:left="1800" w:right="-75" w:hanging="1092"/>
        <w:jc w:val="both"/>
        <w:rPr>
          <w:rFonts w:ascii="Garamond" w:hAnsi="Garamond" w:cs="Garamond"/>
          <w:b/>
          <w:bCs/>
          <w:sz w:val="22"/>
          <w:szCs w:val="22"/>
        </w:rPr>
      </w:pPr>
    </w:p>
    <w:p w:rsidR="00DE4C09" w:rsidRPr="00E42B72" w:rsidRDefault="00DE4C09" w:rsidP="00DE4C09">
      <w:pPr>
        <w:spacing w:line="160" w:lineRule="exact"/>
        <w:ind w:left="1800" w:right="-75" w:firstLine="1260"/>
        <w:jc w:val="both"/>
        <w:rPr>
          <w:rFonts w:ascii="Calibri" w:hAnsi="Calibri"/>
          <w:b/>
          <w:sz w:val="16"/>
          <w:szCs w:val="16"/>
        </w:rPr>
      </w:pPr>
      <w:r w:rsidRPr="00E42B72">
        <w:rPr>
          <w:rFonts w:ascii="Calibri" w:hAnsi="Calibri"/>
          <w:b/>
          <w:sz w:val="20"/>
          <w:szCs w:val="20"/>
        </w:rPr>
        <w:t>“</w:t>
      </w:r>
      <w:r w:rsidRPr="00E42B72">
        <w:rPr>
          <w:rFonts w:ascii="Calibri" w:hAnsi="Calibri"/>
          <w:b/>
          <w:sz w:val="16"/>
          <w:szCs w:val="16"/>
        </w:rPr>
        <w:t>NORMAS PARA EL FUNCIONAMIENTO DE INCUBATIS</w:t>
      </w:r>
    </w:p>
    <w:p w:rsidR="00DE4C09" w:rsidRPr="00E42B72" w:rsidRDefault="00DE4C09" w:rsidP="00DE4C09">
      <w:pPr>
        <w:spacing w:line="160" w:lineRule="exact"/>
        <w:ind w:left="2160" w:right="-75" w:firstLine="1980"/>
        <w:jc w:val="both"/>
        <w:rPr>
          <w:rFonts w:ascii="Calibri" w:hAnsi="Calibri"/>
          <w:b/>
          <w:sz w:val="16"/>
          <w:szCs w:val="16"/>
        </w:rPr>
      </w:pPr>
      <w:r w:rsidRPr="00E42B72">
        <w:rPr>
          <w:rFonts w:ascii="Calibri" w:hAnsi="Calibri"/>
          <w:b/>
          <w:sz w:val="16"/>
          <w:szCs w:val="16"/>
        </w:rPr>
        <w:t>Antecedentes</w:t>
      </w:r>
    </w:p>
    <w:p w:rsidR="00DE4C09" w:rsidRPr="00E42B72" w:rsidRDefault="00DE4C09" w:rsidP="00DE4C09">
      <w:pPr>
        <w:spacing w:line="160" w:lineRule="exact"/>
        <w:ind w:left="1260" w:right="-75"/>
        <w:jc w:val="both"/>
        <w:rPr>
          <w:rFonts w:ascii="Calibri" w:hAnsi="Calibri"/>
          <w:sz w:val="16"/>
          <w:szCs w:val="16"/>
        </w:rPr>
      </w:pPr>
      <w:r w:rsidRPr="00E42B72">
        <w:rPr>
          <w:rFonts w:ascii="Calibri" w:hAnsi="Calibri"/>
          <w:sz w:val="16"/>
          <w:szCs w:val="16"/>
        </w:rPr>
        <w:t xml:space="preserve">En la ampliación del edificio del Centro de Información Bibliotecario CIB se encuentran ubicadas dos áreas, una de 90 mts2 en la planta alta y otra de 80 mts2 en la planta baja, asignadas en el oficio FIP 227 - </w:t>
      </w:r>
      <w:smartTag w:uri="urn:schemas-microsoft-com:office:smarttags" w:element="metricconverter">
        <w:smartTagPr>
          <w:attr w:name="ProductID" w:val="2012 a"/>
        </w:smartTagPr>
        <w:r w:rsidRPr="00E42B72">
          <w:rPr>
            <w:rFonts w:ascii="Calibri" w:hAnsi="Calibri"/>
            <w:sz w:val="16"/>
            <w:szCs w:val="16"/>
          </w:rPr>
          <w:t>2012 a</w:t>
        </w:r>
      </w:smartTag>
      <w:r w:rsidRPr="00E42B72">
        <w:rPr>
          <w:rFonts w:ascii="Calibri" w:hAnsi="Calibri"/>
          <w:sz w:val="16"/>
          <w:szCs w:val="16"/>
        </w:rPr>
        <w:t xml:space="preserve"> </w:t>
      </w:r>
      <w:smartTag w:uri="urn:schemas-microsoft-com:office:smarttags" w:element="PersonName">
        <w:smartTagPr>
          <w:attr w:name="ProductID" w:val="la Facultad"/>
        </w:smartTagPr>
        <w:r w:rsidRPr="00E42B72">
          <w:rPr>
            <w:rFonts w:ascii="Calibri" w:hAnsi="Calibri"/>
            <w:sz w:val="16"/>
            <w:szCs w:val="16"/>
          </w:rPr>
          <w:t>la Facultad</w:t>
        </w:r>
      </w:smartTag>
      <w:r w:rsidRPr="00E42B72">
        <w:rPr>
          <w:rFonts w:ascii="Calibri" w:hAnsi="Calibri"/>
          <w:sz w:val="16"/>
          <w:szCs w:val="16"/>
        </w:rPr>
        <w:t xml:space="preserve"> e Investigación y Postgrado FIP para la implementación de una Incubadora de Empresas de alta tecnología, denominada INCUBATIS.  La incubadora de empresas INCUBATIS es una iniciativa de </w:t>
      </w:r>
      <w:smartTag w:uri="urn:schemas-microsoft-com:office:smarttags" w:element="PersonName">
        <w:smartTagPr>
          <w:attr w:name="ProductID" w:val="la ESPOL"/>
        </w:smartTagPr>
        <w:r w:rsidRPr="00E42B72">
          <w:rPr>
            <w:rFonts w:ascii="Calibri" w:hAnsi="Calibri"/>
            <w:sz w:val="16"/>
            <w:szCs w:val="16"/>
          </w:rPr>
          <w:t>la ESPOL</w:t>
        </w:r>
      </w:smartTag>
      <w:r w:rsidRPr="00E42B72">
        <w:rPr>
          <w:rFonts w:ascii="Calibri" w:hAnsi="Calibri"/>
          <w:sz w:val="16"/>
          <w:szCs w:val="16"/>
        </w:rPr>
        <w:t xml:space="preserve"> para incrementar la transferencia tecnológica y la vinculación con la colectividad, por lo que es indispensable establecer los siguientes lineamientos de uso y operación de la misma:   </w:t>
      </w:r>
    </w:p>
    <w:p w:rsidR="00DE4C09" w:rsidRPr="00E42B72" w:rsidRDefault="00DE4C09" w:rsidP="00DE4C09">
      <w:pPr>
        <w:spacing w:line="160" w:lineRule="exact"/>
        <w:ind w:left="1260" w:right="-75"/>
        <w:jc w:val="center"/>
        <w:rPr>
          <w:rFonts w:ascii="Calibri" w:hAnsi="Calibri"/>
          <w:b/>
          <w:sz w:val="16"/>
          <w:szCs w:val="16"/>
        </w:rPr>
      </w:pPr>
      <w:r w:rsidRPr="00E42B72">
        <w:rPr>
          <w:rFonts w:ascii="Calibri" w:hAnsi="Calibri"/>
          <w:b/>
          <w:sz w:val="16"/>
          <w:szCs w:val="16"/>
        </w:rPr>
        <w:t>Lineamientos:</w:t>
      </w:r>
    </w:p>
    <w:p w:rsidR="00DE4C09" w:rsidRPr="00E42B72" w:rsidRDefault="00DE4C09" w:rsidP="00DE4C09">
      <w:pPr>
        <w:spacing w:line="160" w:lineRule="exact"/>
        <w:ind w:left="1260" w:right="-75"/>
        <w:jc w:val="both"/>
        <w:rPr>
          <w:rFonts w:ascii="Calibri" w:hAnsi="Calibri"/>
          <w:sz w:val="16"/>
          <w:szCs w:val="16"/>
        </w:rPr>
      </w:pPr>
      <w:r w:rsidRPr="00E42B72">
        <w:rPr>
          <w:rFonts w:ascii="Calibri" w:hAnsi="Calibri"/>
          <w:sz w:val="16"/>
          <w:szCs w:val="16"/>
        </w:rPr>
        <w:t xml:space="preserve">1. La operación de esta área será administrada por </w:t>
      </w:r>
      <w:smartTag w:uri="urn:schemas-microsoft-com:office:smarttags" w:element="PersonName">
        <w:smartTagPr>
          <w:attr w:name="ProductID" w:val="la Coordinaci￳n"/>
        </w:smartTagPr>
        <w:r w:rsidRPr="00E42B72">
          <w:rPr>
            <w:rFonts w:ascii="Calibri" w:hAnsi="Calibri"/>
            <w:sz w:val="16"/>
            <w:szCs w:val="16"/>
          </w:rPr>
          <w:t>la Coordinación</w:t>
        </w:r>
      </w:smartTag>
      <w:r w:rsidRPr="00E42B72">
        <w:rPr>
          <w:rFonts w:ascii="Calibri" w:hAnsi="Calibri"/>
          <w:sz w:val="16"/>
          <w:szCs w:val="16"/>
        </w:rPr>
        <w:t xml:space="preserve"> de Innovación y Transferencia Tecnológica CITT la cual estará a cargo de la implementación del macro programa de desarrollo empresarial que tiene los siguientes componentes:</w:t>
      </w:r>
    </w:p>
    <w:p w:rsidR="00DE4C09" w:rsidRPr="00E42B72" w:rsidRDefault="00DE4C09" w:rsidP="00DE4C09">
      <w:pPr>
        <w:pStyle w:val="Prrafodelista"/>
        <w:numPr>
          <w:ilvl w:val="0"/>
          <w:numId w:val="3"/>
        </w:numPr>
        <w:tabs>
          <w:tab w:val="left" w:pos="1260"/>
        </w:tabs>
        <w:spacing w:after="0" w:line="160" w:lineRule="exact"/>
        <w:ind w:left="1260" w:right="-75" w:firstLine="0"/>
        <w:contextualSpacing/>
        <w:jc w:val="both"/>
        <w:rPr>
          <w:sz w:val="16"/>
          <w:szCs w:val="16"/>
        </w:rPr>
      </w:pPr>
      <w:r w:rsidRPr="00E42B72">
        <w:rPr>
          <w:sz w:val="16"/>
          <w:szCs w:val="16"/>
        </w:rPr>
        <w:t>Programa de Incubación de Empresas</w:t>
      </w:r>
    </w:p>
    <w:p w:rsidR="00DE4C09" w:rsidRPr="00E42B72" w:rsidRDefault="00DE4C09" w:rsidP="00DE4C09">
      <w:pPr>
        <w:pStyle w:val="Prrafodelista"/>
        <w:numPr>
          <w:ilvl w:val="0"/>
          <w:numId w:val="3"/>
        </w:numPr>
        <w:tabs>
          <w:tab w:val="left" w:pos="1260"/>
        </w:tabs>
        <w:spacing w:after="0" w:line="160" w:lineRule="exact"/>
        <w:ind w:left="1260" w:right="-75" w:firstLine="0"/>
        <w:contextualSpacing/>
        <w:jc w:val="both"/>
        <w:rPr>
          <w:sz w:val="16"/>
          <w:szCs w:val="16"/>
        </w:rPr>
      </w:pPr>
      <w:r w:rsidRPr="00E42B72">
        <w:rPr>
          <w:sz w:val="16"/>
          <w:szCs w:val="16"/>
        </w:rPr>
        <w:t>Programa de Aceleración de Empresas</w:t>
      </w:r>
    </w:p>
    <w:p w:rsidR="00DE4C09" w:rsidRPr="00E42B72" w:rsidRDefault="00DE4C09" w:rsidP="00DE4C09">
      <w:pPr>
        <w:pStyle w:val="Prrafodelista"/>
        <w:numPr>
          <w:ilvl w:val="0"/>
          <w:numId w:val="3"/>
        </w:numPr>
        <w:tabs>
          <w:tab w:val="left" w:pos="1260"/>
        </w:tabs>
        <w:spacing w:after="0" w:line="160" w:lineRule="exact"/>
        <w:ind w:left="1260" w:right="-75" w:firstLine="0"/>
        <w:contextualSpacing/>
        <w:jc w:val="both"/>
        <w:rPr>
          <w:sz w:val="16"/>
          <w:szCs w:val="16"/>
        </w:rPr>
      </w:pPr>
      <w:r w:rsidRPr="00E42B72">
        <w:rPr>
          <w:sz w:val="16"/>
          <w:szCs w:val="16"/>
        </w:rPr>
        <w:t xml:space="preserve">Alquiler de espacio físico para </w:t>
      </w:r>
      <w:proofErr w:type="spellStart"/>
      <w:r w:rsidRPr="00E42B72">
        <w:rPr>
          <w:sz w:val="16"/>
          <w:szCs w:val="16"/>
        </w:rPr>
        <w:t>Start</w:t>
      </w:r>
      <w:proofErr w:type="spellEnd"/>
      <w:r w:rsidRPr="00E42B72">
        <w:rPr>
          <w:sz w:val="16"/>
          <w:szCs w:val="16"/>
        </w:rPr>
        <w:t xml:space="preserve"> Ups y Spin </w:t>
      </w:r>
      <w:proofErr w:type="spellStart"/>
      <w:r w:rsidRPr="00E42B72">
        <w:rPr>
          <w:sz w:val="16"/>
          <w:szCs w:val="16"/>
        </w:rPr>
        <w:t>Offs</w:t>
      </w:r>
      <w:proofErr w:type="spellEnd"/>
      <w:r w:rsidRPr="00E42B72">
        <w:rPr>
          <w:sz w:val="16"/>
          <w:szCs w:val="16"/>
        </w:rPr>
        <w:t xml:space="preserve"> tecnológicos</w:t>
      </w:r>
    </w:p>
    <w:p w:rsidR="00DE4C09" w:rsidRPr="00E42B72" w:rsidRDefault="00DE4C09" w:rsidP="00DE4C09">
      <w:pPr>
        <w:pStyle w:val="Prrafodelista"/>
        <w:numPr>
          <w:ilvl w:val="0"/>
          <w:numId w:val="3"/>
        </w:numPr>
        <w:tabs>
          <w:tab w:val="left" w:pos="1260"/>
        </w:tabs>
        <w:spacing w:after="0" w:line="160" w:lineRule="exact"/>
        <w:ind w:left="1260" w:right="-75" w:firstLine="0"/>
        <w:contextualSpacing/>
        <w:jc w:val="both"/>
        <w:rPr>
          <w:sz w:val="16"/>
          <w:szCs w:val="16"/>
        </w:rPr>
      </w:pPr>
      <w:r w:rsidRPr="00E42B72">
        <w:rPr>
          <w:sz w:val="16"/>
          <w:szCs w:val="16"/>
        </w:rPr>
        <w:t xml:space="preserve">Servicio de </w:t>
      </w:r>
      <w:proofErr w:type="spellStart"/>
      <w:r w:rsidRPr="00E42B72">
        <w:rPr>
          <w:sz w:val="16"/>
          <w:szCs w:val="16"/>
        </w:rPr>
        <w:t>Coaching</w:t>
      </w:r>
      <w:proofErr w:type="spellEnd"/>
      <w:r w:rsidRPr="00E42B72">
        <w:rPr>
          <w:sz w:val="16"/>
          <w:szCs w:val="16"/>
        </w:rPr>
        <w:t xml:space="preserve"> Empresarial para </w:t>
      </w:r>
      <w:proofErr w:type="spellStart"/>
      <w:r w:rsidRPr="00E42B72">
        <w:rPr>
          <w:sz w:val="16"/>
          <w:szCs w:val="16"/>
        </w:rPr>
        <w:t>Start</w:t>
      </w:r>
      <w:proofErr w:type="spellEnd"/>
      <w:r w:rsidRPr="00E42B72">
        <w:rPr>
          <w:sz w:val="16"/>
          <w:szCs w:val="16"/>
        </w:rPr>
        <w:t xml:space="preserve"> Ups y Spin </w:t>
      </w:r>
      <w:proofErr w:type="spellStart"/>
      <w:r w:rsidRPr="00E42B72">
        <w:rPr>
          <w:sz w:val="16"/>
          <w:szCs w:val="16"/>
        </w:rPr>
        <w:t>Offs</w:t>
      </w:r>
      <w:proofErr w:type="spellEnd"/>
    </w:p>
    <w:p w:rsidR="00DE4C09" w:rsidRPr="00E42B72" w:rsidRDefault="00DE4C09" w:rsidP="00DE4C09">
      <w:pPr>
        <w:pStyle w:val="Prrafodelista"/>
        <w:numPr>
          <w:ilvl w:val="0"/>
          <w:numId w:val="3"/>
        </w:numPr>
        <w:tabs>
          <w:tab w:val="left" w:pos="1260"/>
        </w:tabs>
        <w:spacing w:after="0" w:line="160" w:lineRule="exact"/>
        <w:ind w:left="1260" w:right="-75" w:firstLine="0"/>
        <w:contextualSpacing/>
        <w:jc w:val="both"/>
        <w:rPr>
          <w:sz w:val="16"/>
          <w:szCs w:val="16"/>
        </w:rPr>
      </w:pPr>
      <w:r w:rsidRPr="00E42B72">
        <w:rPr>
          <w:sz w:val="16"/>
          <w:szCs w:val="16"/>
        </w:rPr>
        <w:t xml:space="preserve">Programa de desarrollo de mercado internacional </w:t>
      </w:r>
      <w:proofErr w:type="spellStart"/>
      <w:r w:rsidRPr="00E42B72">
        <w:rPr>
          <w:sz w:val="16"/>
          <w:szCs w:val="16"/>
        </w:rPr>
        <w:t>Go</w:t>
      </w:r>
      <w:proofErr w:type="spellEnd"/>
      <w:r w:rsidRPr="00E42B72">
        <w:rPr>
          <w:sz w:val="16"/>
          <w:szCs w:val="16"/>
        </w:rPr>
        <w:t xml:space="preserve"> Global</w:t>
      </w:r>
    </w:p>
    <w:p w:rsidR="00DE4C09" w:rsidRPr="00E42B72" w:rsidRDefault="00DE4C09" w:rsidP="00DE4C09">
      <w:pPr>
        <w:tabs>
          <w:tab w:val="left" w:pos="1260"/>
          <w:tab w:val="left" w:pos="8820"/>
        </w:tabs>
        <w:spacing w:line="160" w:lineRule="exact"/>
        <w:ind w:left="1260" w:right="-75"/>
        <w:jc w:val="both"/>
        <w:rPr>
          <w:rFonts w:ascii="Calibri" w:hAnsi="Calibri"/>
          <w:sz w:val="16"/>
          <w:szCs w:val="16"/>
        </w:rPr>
      </w:pPr>
      <w:r w:rsidRPr="00E42B72">
        <w:rPr>
          <w:rFonts w:ascii="Calibri" w:hAnsi="Calibri"/>
          <w:sz w:val="16"/>
          <w:szCs w:val="16"/>
        </w:rPr>
        <w:t xml:space="preserve">2. </w:t>
      </w:r>
      <w:smartTag w:uri="urn:schemas-microsoft-com:office:smarttags" w:element="PersonName">
        <w:smartTagPr>
          <w:attr w:name="ProductID" w:val="La Incubadora"/>
        </w:smartTagPr>
        <w:r w:rsidRPr="00E42B72">
          <w:rPr>
            <w:rFonts w:ascii="Calibri" w:hAnsi="Calibri"/>
            <w:sz w:val="16"/>
            <w:szCs w:val="16"/>
          </w:rPr>
          <w:t>La Incubadora</w:t>
        </w:r>
      </w:smartTag>
      <w:r w:rsidRPr="00E42B72">
        <w:rPr>
          <w:rFonts w:ascii="Calibri" w:hAnsi="Calibri"/>
          <w:sz w:val="16"/>
          <w:szCs w:val="16"/>
        </w:rPr>
        <w:t xml:space="preserve"> de empresa tendrá un comité asesor, el cual sesionara cada 2 veces al año, que estará conformado por:</w:t>
      </w:r>
    </w:p>
    <w:p w:rsidR="00DE4C09" w:rsidRPr="00E42B72" w:rsidRDefault="00DE4C09" w:rsidP="00DE4C09">
      <w:pPr>
        <w:pStyle w:val="Prrafodelista"/>
        <w:numPr>
          <w:ilvl w:val="0"/>
          <w:numId w:val="4"/>
        </w:numPr>
        <w:tabs>
          <w:tab w:val="left" w:pos="1260"/>
        </w:tabs>
        <w:spacing w:after="0" w:line="160" w:lineRule="exact"/>
        <w:ind w:left="1260" w:right="-75" w:firstLine="0"/>
        <w:contextualSpacing/>
        <w:jc w:val="both"/>
        <w:rPr>
          <w:sz w:val="16"/>
          <w:szCs w:val="16"/>
        </w:rPr>
      </w:pPr>
      <w:r w:rsidRPr="00E42B72">
        <w:rPr>
          <w:sz w:val="16"/>
          <w:szCs w:val="16"/>
        </w:rPr>
        <w:t>El coordinador o coordinadora del CITT actuando como secretario de junta</w:t>
      </w:r>
    </w:p>
    <w:p w:rsidR="00DE4C09" w:rsidRPr="00E42B72" w:rsidRDefault="00DE4C09" w:rsidP="00DE4C09">
      <w:pPr>
        <w:pStyle w:val="Prrafodelista"/>
        <w:numPr>
          <w:ilvl w:val="0"/>
          <w:numId w:val="4"/>
        </w:numPr>
        <w:tabs>
          <w:tab w:val="left" w:pos="1260"/>
        </w:tabs>
        <w:spacing w:after="0" w:line="160" w:lineRule="exact"/>
        <w:ind w:left="1260" w:right="-75" w:firstLine="0"/>
        <w:contextualSpacing/>
        <w:jc w:val="both"/>
        <w:rPr>
          <w:sz w:val="16"/>
          <w:szCs w:val="16"/>
        </w:rPr>
      </w:pPr>
      <w:r w:rsidRPr="00E42B72">
        <w:rPr>
          <w:sz w:val="16"/>
          <w:szCs w:val="16"/>
        </w:rPr>
        <w:t xml:space="preserve">Un representante de los socios auspiciantes </w:t>
      </w:r>
    </w:p>
    <w:p w:rsidR="00DE4C09" w:rsidRPr="00E42B72" w:rsidRDefault="00DE4C09" w:rsidP="00DE4C09">
      <w:pPr>
        <w:pStyle w:val="Prrafodelista"/>
        <w:numPr>
          <w:ilvl w:val="0"/>
          <w:numId w:val="4"/>
        </w:numPr>
        <w:tabs>
          <w:tab w:val="left" w:pos="1260"/>
        </w:tabs>
        <w:spacing w:after="0" w:line="160" w:lineRule="exact"/>
        <w:ind w:left="1260" w:right="-75" w:firstLine="0"/>
        <w:contextualSpacing/>
        <w:jc w:val="both"/>
        <w:rPr>
          <w:sz w:val="16"/>
          <w:szCs w:val="16"/>
        </w:rPr>
      </w:pPr>
      <w:r w:rsidRPr="00E42B72">
        <w:rPr>
          <w:sz w:val="16"/>
          <w:szCs w:val="16"/>
        </w:rPr>
        <w:t>Representante de la cámara de comercio de Guayaquil</w:t>
      </w:r>
    </w:p>
    <w:p w:rsidR="00DE4C09" w:rsidRPr="00E42B72" w:rsidRDefault="00DE4C09" w:rsidP="00DE4C09">
      <w:pPr>
        <w:pStyle w:val="Prrafodelista"/>
        <w:numPr>
          <w:ilvl w:val="0"/>
          <w:numId w:val="4"/>
        </w:numPr>
        <w:tabs>
          <w:tab w:val="left" w:pos="1260"/>
        </w:tabs>
        <w:spacing w:after="0" w:line="160" w:lineRule="exact"/>
        <w:ind w:left="1260" w:right="-75" w:firstLine="0"/>
        <w:contextualSpacing/>
        <w:jc w:val="both"/>
        <w:rPr>
          <w:sz w:val="16"/>
          <w:szCs w:val="16"/>
        </w:rPr>
      </w:pPr>
      <w:r w:rsidRPr="00E42B72">
        <w:rPr>
          <w:sz w:val="16"/>
          <w:szCs w:val="16"/>
        </w:rPr>
        <w:t xml:space="preserve">Miembro de honor (área </w:t>
      </w:r>
      <w:proofErr w:type="spellStart"/>
      <w:r w:rsidRPr="00E42B72">
        <w:rPr>
          <w:sz w:val="16"/>
          <w:szCs w:val="16"/>
        </w:rPr>
        <w:t>TICs</w:t>
      </w:r>
      <w:proofErr w:type="spellEnd"/>
      <w:r w:rsidRPr="00E42B72">
        <w:rPr>
          <w:sz w:val="16"/>
          <w:szCs w:val="16"/>
        </w:rPr>
        <w:t>)</w:t>
      </w:r>
    </w:p>
    <w:p w:rsidR="00DE4C09" w:rsidRPr="00E42B72" w:rsidRDefault="00DE4C09" w:rsidP="00DE4C09">
      <w:pPr>
        <w:pStyle w:val="Prrafodelista"/>
        <w:numPr>
          <w:ilvl w:val="0"/>
          <w:numId w:val="4"/>
        </w:numPr>
        <w:tabs>
          <w:tab w:val="left" w:pos="1260"/>
        </w:tabs>
        <w:spacing w:after="0" w:line="160" w:lineRule="exact"/>
        <w:ind w:left="1260" w:right="-75" w:firstLine="0"/>
        <w:contextualSpacing/>
        <w:jc w:val="both"/>
        <w:rPr>
          <w:sz w:val="16"/>
          <w:szCs w:val="16"/>
        </w:rPr>
      </w:pPr>
      <w:r w:rsidRPr="00E42B72">
        <w:rPr>
          <w:sz w:val="16"/>
          <w:szCs w:val="16"/>
        </w:rPr>
        <w:t>Miembro de honor (área Biotecnología)</w:t>
      </w:r>
    </w:p>
    <w:p w:rsidR="00DE4C09" w:rsidRPr="00E42B72" w:rsidRDefault="00DE4C09" w:rsidP="00DE4C09">
      <w:pPr>
        <w:spacing w:line="160" w:lineRule="exact"/>
        <w:ind w:left="1260" w:right="-75"/>
        <w:jc w:val="both"/>
        <w:rPr>
          <w:rFonts w:ascii="Calibri" w:hAnsi="Calibri"/>
          <w:sz w:val="16"/>
          <w:szCs w:val="16"/>
        </w:rPr>
      </w:pPr>
      <w:r w:rsidRPr="00E42B72">
        <w:rPr>
          <w:rFonts w:ascii="Calibri" w:hAnsi="Calibri"/>
          <w:sz w:val="16"/>
          <w:szCs w:val="16"/>
        </w:rPr>
        <w:t>3. Los requisitos de admisión al uso de las instalaciones de INCUBATIS son las siguientes:</w:t>
      </w:r>
    </w:p>
    <w:p w:rsidR="00DE4C09" w:rsidRPr="00E42B72" w:rsidRDefault="00DE4C09" w:rsidP="00DE4C09">
      <w:pPr>
        <w:pStyle w:val="Prrafodelista"/>
        <w:numPr>
          <w:ilvl w:val="0"/>
          <w:numId w:val="5"/>
        </w:numPr>
        <w:tabs>
          <w:tab w:val="left" w:pos="1260"/>
        </w:tabs>
        <w:spacing w:after="0" w:line="160" w:lineRule="exact"/>
        <w:ind w:left="1260" w:right="-75" w:firstLine="0"/>
        <w:contextualSpacing/>
        <w:jc w:val="both"/>
        <w:rPr>
          <w:sz w:val="16"/>
          <w:szCs w:val="16"/>
        </w:rPr>
      </w:pPr>
      <w:r w:rsidRPr="00E42B72">
        <w:rPr>
          <w:sz w:val="16"/>
          <w:szCs w:val="16"/>
        </w:rPr>
        <w:t xml:space="preserve">Al menos un miembro del equipo debe de ser politécnico </w:t>
      </w:r>
    </w:p>
    <w:p w:rsidR="00DE4C09" w:rsidRPr="00E42B72" w:rsidRDefault="00DE4C09" w:rsidP="00DE4C09">
      <w:pPr>
        <w:pStyle w:val="Prrafodelista"/>
        <w:numPr>
          <w:ilvl w:val="0"/>
          <w:numId w:val="5"/>
        </w:numPr>
        <w:tabs>
          <w:tab w:val="left" w:pos="1260"/>
        </w:tabs>
        <w:spacing w:after="0" w:line="160" w:lineRule="exact"/>
        <w:ind w:left="1260" w:right="-75" w:firstLine="0"/>
        <w:contextualSpacing/>
        <w:jc w:val="both"/>
        <w:rPr>
          <w:sz w:val="16"/>
          <w:szCs w:val="16"/>
        </w:rPr>
      </w:pPr>
      <w:r w:rsidRPr="00E42B72">
        <w:rPr>
          <w:sz w:val="16"/>
          <w:szCs w:val="16"/>
        </w:rPr>
        <w:t xml:space="preserve">Idea de negocio o empresa con un máximo de 1 año de operación </w:t>
      </w:r>
    </w:p>
    <w:p w:rsidR="00DE4C09" w:rsidRPr="00E42B72" w:rsidRDefault="00DE4C09" w:rsidP="00DE4C09">
      <w:pPr>
        <w:pStyle w:val="Prrafodelista"/>
        <w:numPr>
          <w:ilvl w:val="0"/>
          <w:numId w:val="5"/>
        </w:numPr>
        <w:tabs>
          <w:tab w:val="left" w:pos="1260"/>
        </w:tabs>
        <w:spacing w:after="0" w:line="160" w:lineRule="exact"/>
        <w:ind w:left="1260" w:right="-75" w:firstLine="0"/>
        <w:contextualSpacing/>
        <w:jc w:val="both"/>
        <w:rPr>
          <w:sz w:val="16"/>
          <w:szCs w:val="16"/>
        </w:rPr>
      </w:pPr>
      <w:r w:rsidRPr="00E42B72">
        <w:rPr>
          <w:sz w:val="16"/>
          <w:szCs w:val="16"/>
        </w:rPr>
        <w:t xml:space="preserve">Ubicación: Guayaquil </w:t>
      </w:r>
    </w:p>
    <w:p w:rsidR="00DE4C09" w:rsidRPr="00E42B72" w:rsidRDefault="00DE4C09" w:rsidP="00DE4C09">
      <w:pPr>
        <w:pStyle w:val="Prrafodelista"/>
        <w:numPr>
          <w:ilvl w:val="0"/>
          <w:numId w:val="5"/>
        </w:numPr>
        <w:tabs>
          <w:tab w:val="left" w:pos="1260"/>
        </w:tabs>
        <w:spacing w:after="0" w:line="160" w:lineRule="exact"/>
        <w:ind w:left="1260" w:right="-75" w:firstLine="0"/>
        <w:contextualSpacing/>
        <w:jc w:val="both"/>
        <w:rPr>
          <w:sz w:val="16"/>
          <w:szCs w:val="16"/>
        </w:rPr>
      </w:pPr>
      <w:r w:rsidRPr="00E42B72">
        <w:rPr>
          <w:sz w:val="16"/>
          <w:szCs w:val="16"/>
        </w:rPr>
        <w:t xml:space="preserve">Área de Impacto: Región 5 y/o Nacional con potencial de exportación </w:t>
      </w:r>
    </w:p>
    <w:p w:rsidR="00DE4C09" w:rsidRPr="00E42B72" w:rsidRDefault="00DE4C09" w:rsidP="00DE4C09">
      <w:pPr>
        <w:pStyle w:val="Prrafodelista"/>
        <w:numPr>
          <w:ilvl w:val="0"/>
          <w:numId w:val="5"/>
        </w:numPr>
        <w:tabs>
          <w:tab w:val="left" w:pos="1260"/>
        </w:tabs>
        <w:spacing w:after="0" w:line="160" w:lineRule="exact"/>
        <w:ind w:left="1260" w:right="-75" w:firstLine="0"/>
        <w:contextualSpacing/>
        <w:jc w:val="both"/>
        <w:rPr>
          <w:sz w:val="16"/>
          <w:szCs w:val="16"/>
        </w:rPr>
      </w:pPr>
      <w:r w:rsidRPr="00E42B72">
        <w:rPr>
          <w:sz w:val="16"/>
          <w:szCs w:val="16"/>
        </w:rPr>
        <w:t xml:space="preserve">Tamaño de Empresa: </w:t>
      </w:r>
      <w:smartTag w:uri="urn:schemas-microsoft-com:office:smarttags" w:element="metricconverter">
        <w:smartTagPr>
          <w:attr w:name="ProductID" w:val="2 a"/>
        </w:smartTagPr>
        <w:r w:rsidRPr="00E42B72">
          <w:rPr>
            <w:sz w:val="16"/>
            <w:szCs w:val="16"/>
          </w:rPr>
          <w:t>2 a</w:t>
        </w:r>
      </w:smartTag>
      <w:r w:rsidRPr="00E42B72">
        <w:rPr>
          <w:sz w:val="16"/>
          <w:szCs w:val="16"/>
        </w:rPr>
        <w:t xml:space="preserve"> 5 miembros </w:t>
      </w:r>
    </w:p>
    <w:p w:rsidR="00DE4C09" w:rsidRPr="00E42B72" w:rsidRDefault="00DE4C09" w:rsidP="00DE4C09">
      <w:pPr>
        <w:pStyle w:val="Prrafodelista"/>
        <w:numPr>
          <w:ilvl w:val="0"/>
          <w:numId w:val="5"/>
        </w:numPr>
        <w:tabs>
          <w:tab w:val="left" w:pos="1260"/>
        </w:tabs>
        <w:spacing w:after="0" w:line="160" w:lineRule="exact"/>
        <w:ind w:left="1260" w:right="-75" w:firstLine="0"/>
        <w:contextualSpacing/>
        <w:jc w:val="both"/>
        <w:rPr>
          <w:sz w:val="16"/>
          <w:szCs w:val="16"/>
        </w:rPr>
      </w:pPr>
      <w:r w:rsidRPr="00E42B72">
        <w:rPr>
          <w:sz w:val="16"/>
          <w:szCs w:val="16"/>
        </w:rPr>
        <w:t xml:space="preserve">Plan de Negocio básico o una descripción escrita del negocio y proyección financiera </w:t>
      </w:r>
    </w:p>
    <w:p w:rsidR="00DE4C09" w:rsidRPr="00E42B72" w:rsidRDefault="00DE4C09" w:rsidP="00DE4C09">
      <w:pPr>
        <w:pStyle w:val="Prrafodelista"/>
        <w:numPr>
          <w:ilvl w:val="0"/>
          <w:numId w:val="5"/>
        </w:numPr>
        <w:tabs>
          <w:tab w:val="left" w:pos="1260"/>
        </w:tabs>
        <w:spacing w:after="0" w:line="160" w:lineRule="exact"/>
        <w:ind w:left="1620" w:right="-75"/>
        <w:contextualSpacing/>
        <w:jc w:val="both"/>
        <w:rPr>
          <w:sz w:val="16"/>
          <w:szCs w:val="16"/>
        </w:rPr>
      </w:pPr>
      <w:r w:rsidRPr="00E42B72">
        <w:rPr>
          <w:sz w:val="16"/>
          <w:szCs w:val="16"/>
        </w:rPr>
        <w:t xml:space="preserve">Equipo de Trabajo con habilidades administrativas y técnicas dispuesto a recibir y aplicar guía del programa de incubación </w:t>
      </w:r>
    </w:p>
    <w:p w:rsidR="00DE4C09" w:rsidRPr="00E42B72" w:rsidRDefault="00DE4C09" w:rsidP="00DE4C09">
      <w:pPr>
        <w:tabs>
          <w:tab w:val="left" w:pos="1260"/>
        </w:tabs>
        <w:spacing w:line="160" w:lineRule="exact"/>
        <w:ind w:left="1260" w:right="-75"/>
        <w:jc w:val="both"/>
        <w:rPr>
          <w:rFonts w:ascii="Calibri" w:hAnsi="Calibri"/>
          <w:sz w:val="16"/>
          <w:szCs w:val="16"/>
        </w:rPr>
      </w:pPr>
      <w:r w:rsidRPr="00E42B72">
        <w:rPr>
          <w:rFonts w:ascii="Calibri" w:hAnsi="Calibri"/>
          <w:sz w:val="16"/>
          <w:szCs w:val="16"/>
        </w:rPr>
        <w:t>Estos requisitos pueden variar dependiendo las especificaciones de cada programa de desarrollo empresarial.</w:t>
      </w:r>
    </w:p>
    <w:p w:rsidR="00DE4C09" w:rsidRPr="00E42B72" w:rsidRDefault="00DE4C09" w:rsidP="00DE4C09">
      <w:pPr>
        <w:tabs>
          <w:tab w:val="left" w:pos="1260"/>
        </w:tabs>
        <w:spacing w:line="160" w:lineRule="exact"/>
        <w:ind w:left="1260" w:right="-75"/>
        <w:jc w:val="both"/>
        <w:rPr>
          <w:rFonts w:ascii="Calibri" w:hAnsi="Calibri"/>
          <w:sz w:val="16"/>
          <w:szCs w:val="16"/>
        </w:rPr>
      </w:pPr>
      <w:r w:rsidRPr="00E42B72">
        <w:rPr>
          <w:rFonts w:ascii="Calibri" w:hAnsi="Calibri"/>
          <w:sz w:val="16"/>
          <w:szCs w:val="16"/>
        </w:rPr>
        <w:t>4. La incubadora de empresas INCUBATIS tendrá un área de desarrollo de negocio enfocado en las siguientes líneas:</w:t>
      </w:r>
    </w:p>
    <w:p w:rsidR="00DE4C09" w:rsidRPr="00E42B72" w:rsidRDefault="00DE4C09" w:rsidP="00DE4C09">
      <w:pPr>
        <w:spacing w:line="160" w:lineRule="exact"/>
        <w:ind w:left="2160" w:right="-75"/>
        <w:jc w:val="both"/>
        <w:rPr>
          <w:rFonts w:ascii="Calibri" w:hAnsi="Calibri"/>
          <w:sz w:val="16"/>
          <w:szCs w:val="16"/>
        </w:rPr>
      </w:pPr>
      <w:r w:rsidRPr="00E42B72">
        <w:rPr>
          <w:rFonts w:ascii="Calibri" w:hAnsi="Calibri"/>
          <w:sz w:val="16"/>
          <w:szCs w:val="16"/>
        </w:rPr>
        <w:t>Tecnologías de Información, empresas en la nube.</w:t>
      </w:r>
    </w:p>
    <w:p w:rsidR="00DE4C09" w:rsidRPr="00E42B72" w:rsidRDefault="00DE4C09" w:rsidP="00DE4C09">
      <w:pPr>
        <w:numPr>
          <w:ilvl w:val="0"/>
          <w:numId w:val="6"/>
        </w:numPr>
        <w:spacing w:line="160" w:lineRule="exact"/>
        <w:ind w:left="2160" w:right="-75" w:firstLine="0"/>
        <w:jc w:val="both"/>
        <w:rPr>
          <w:rFonts w:ascii="Calibri" w:hAnsi="Calibri"/>
          <w:sz w:val="16"/>
          <w:szCs w:val="16"/>
        </w:rPr>
      </w:pPr>
      <w:r w:rsidRPr="00E42B72">
        <w:rPr>
          <w:rFonts w:ascii="Calibri" w:hAnsi="Calibri"/>
          <w:sz w:val="16"/>
          <w:szCs w:val="16"/>
        </w:rPr>
        <w:t xml:space="preserve">Educación </w:t>
      </w:r>
    </w:p>
    <w:p w:rsidR="00DE4C09" w:rsidRPr="00E42B72" w:rsidRDefault="00DE4C09" w:rsidP="00DE4C09">
      <w:pPr>
        <w:numPr>
          <w:ilvl w:val="0"/>
          <w:numId w:val="6"/>
        </w:numPr>
        <w:spacing w:line="160" w:lineRule="exact"/>
        <w:ind w:left="2160" w:right="-75" w:firstLine="0"/>
        <w:jc w:val="both"/>
        <w:rPr>
          <w:rFonts w:ascii="Calibri" w:hAnsi="Calibri"/>
          <w:sz w:val="16"/>
          <w:szCs w:val="16"/>
        </w:rPr>
      </w:pPr>
      <w:r w:rsidRPr="00E42B72">
        <w:rPr>
          <w:rFonts w:ascii="Calibri" w:hAnsi="Calibri"/>
          <w:sz w:val="16"/>
          <w:szCs w:val="16"/>
        </w:rPr>
        <w:t>Logística</w:t>
      </w:r>
    </w:p>
    <w:p w:rsidR="00DE4C09" w:rsidRPr="00E42B72" w:rsidRDefault="00DE4C09" w:rsidP="00DE4C09">
      <w:pPr>
        <w:numPr>
          <w:ilvl w:val="0"/>
          <w:numId w:val="6"/>
        </w:numPr>
        <w:spacing w:line="160" w:lineRule="exact"/>
        <w:ind w:left="2160" w:right="-75" w:firstLine="0"/>
        <w:jc w:val="both"/>
        <w:rPr>
          <w:rFonts w:ascii="Calibri" w:hAnsi="Calibri"/>
          <w:sz w:val="16"/>
          <w:szCs w:val="16"/>
        </w:rPr>
      </w:pPr>
      <w:r w:rsidRPr="00E42B72">
        <w:rPr>
          <w:rFonts w:ascii="Calibri" w:hAnsi="Calibri"/>
          <w:sz w:val="16"/>
          <w:szCs w:val="16"/>
        </w:rPr>
        <w:t xml:space="preserve">Turismo </w:t>
      </w:r>
    </w:p>
    <w:p w:rsidR="00DE4C09" w:rsidRPr="00E42B72" w:rsidRDefault="00DE4C09" w:rsidP="00DE4C09">
      <w:pPr>
        <w:numPr>
          <w:ilvl w:val="0"/>
          <w:numId w:val="6"/>
        </w:numPr>
        <w:spacing w:line="160" w:lineRule="exact"/>
        <w:ind w:left="2160" w:right="-75" w:firstLine="0"/>
        <w:jc w:val="both"/>
        <w:rPr>
          <w:rFonts w:ascii="Calibri" w:hAnsi="Calibri"/>
          <w:sz w:val="16"/>
          <w:szCs w:val="16"/>
        </w:rPr>
      </w:pPr>
      <w:r w:rsidRPr="00E42B72">
        <w:rPr>
          <w:rFonts w:ascii="Calibri" w:hAnsi="Calibri"/>
          <w:sz w:val="16"/>
          <w:szCs w:val="16"/>
        </w:rPr>
        <w:t>Servicios</w:t>
      </w:r>
    </w:p>
    <w:p w:rsidR="00DE4C09" w:rsidRPr="00E42B72" w:rsidRDefault="00DE4C09" w:rsidP="00DE4C09">
      <w:pPr>
        <w:numPr>
          <w:ilvl w:val="0"/>
          <w:numId w:val="6"/>
        </w:numPr>
        <w:spacing w:line="160" w:lineRule="exact"/>
        <w:ind w:left="2160" w:right="-75" w:firstLine="0"/>
        <w:jc w:val="both"/>
        <w:rPr>
          <w:rFonts w:ascii="Calibri" w:hAnsi="Calibri"/>
          <w:sz w:val="16"/>
          <w:szCs w:val="16"/>
        </w:rPr>
      </w:pPr>
      <w:r w:rsidRPr="00E42B72">
        <w:rPr>
          <w:rFonts w:ascii="Calibri" w:hAnsi="Calibri"/>
          <w:sz w:val="16"/>
          <w:szCs w:val="16"/>
        </w:rPr>
        <w:t>Sistemas expertos integrados</w:t>
      </w:r>
    </w:p>
    <w:p w:rsidR="00DE4C09" w:rsidRPr="00E42B72" w:rsidRDefault="00DE4C09" w:rsidP="00DE4C09">
      <w:pPr>
        <w:numPr>
          <w:ilvl w:val="0"/>
          <w:numId w:val="6"/>
        </w:numPr>
        <w:spacing w:line="160" w:lineRule="exact"/>
        <w:ind w:left="2160" w:right="-75" w:firstLine="0"/>
        <w:jc w:val="both"/>
        <w:rPr>
          <w:rFonts w:ascii="Calibri" w:hAnsi="Calibri"/>
          <w:sz w:val="16"/>
          <w:szCs w:val="16"/>
        </w:rPr>
      </w:pPr>
      <w:r w:rsidRPr="00E42B72">
        <w:rPr>
          <w:rFonts w:ascii="Calibri" w:hAnsi="Calibri"/>
          <w:sz w:val="16"/>
          <w:szCs w:val="16"/>
        </w:rPr>
        <w:t>Entre otros.</w:t>
      </w:r>
    </w:p>
    <w:p w:rsidR="00DE4C09" w:rsidRPr="00E42B72" w:rsidRDefault="00DE4C09" w:rsidP="00DE4C09">
      <w:pPr>
        <w:spacing w:line="160" w:lineRule="exact"/>
        <w:ind w:left="2160" w:right="-75"/>
        <w:jc w:val="both"/>
        <w:rPr>
          <w:rFonts w:ascii="Calibri" w:hAnsi="Calibri"/>
          <w:sz w:val="16"/>
          <w:szCs w:val="16"/>
        </w:rPr>
      </w:pPr>
      <w:r w:rsidRPr="00E42B72">
        <w:rPr>
          <w:rFonts w:ascii="Calibri" w:hAnsi="Calibri"/>
          <w:sz w:val="16"/>
          <w:szCs w:val="16"/>
        </w:rPr>
        <w:t>Hardware</w:t>
      </w:r>
    </w:p>
    <w:p w:rsidR="00DE4C09" w:rsidRPr="00E42B72" w:rsidRDefault="00DE4C09" w:rsidP="00DE4C09">
      <w:pPr>
        <w:pStyle w:val="Prrafodelista"/>
        <w:numPr>
          <w:ilvl w:val="0"/>
          <w:numId w:val="7"/>
        </w:numPr>
        <w:spacing w:after="0" w:line="160" w:lineRule="exact"/>
        <w:ind w:left="2160" w:right="-75" w:firstLine="0"/>
        <w:contextualSpacing/>
        <w:jc w:val="both"/>
        <w:rPr>
          <w:sz w:val="16"/>
          <w:szCs w:val="16"/>
        </w:rPr>
      </w:pPr>
      <w:r w:rsidRPr="00E42B72">
        <w:rPr>
          <w:sz w:val="16"/>
          <w:szCs w:val="16"/>
        </w:rPr>
        <w:t>Robótica</w:t>
      </w:r>
    </w:p>
    <w:p w:rsidR="00DE4C09" w:rsidRPr="00E42B72" w:rsidRDefault="00DE4C09" w:rsidP="00DE4C09">
      <w:pPr>
        <w:pStyle w:val="Prrafodelista"/>
        <w:numPr>
          <w:ilvl w:val="0"/>
          <w:numId w:val="7"/>
        </w:numPr>
        <w:spacing w:after="0" w:line="160" w:lineRule="exact"/>
        <w:ind w:left="2160" w:right="-75" w:firstLine="0"/>
        <w:contextualSpacing/>
        <w:jc w:val="both"/>
        <w:rPr>
          <w:sz w:val="16"/>
          <w:szCs w:val="16"/>
        </w:rPr>
      </w:pPr>
      <w:r w:rsidRPr="00E42B72">
        <w:rPr>
          <w:sz w:val="16"/>
          <w:szCs w:val="16"/>
        </w:rPr>
        <w:t>Kits de diagnostico</w:t>
      </w:r>
    </w:p>
    <w:p w:rsidR="00DE4C09" w:rsidRPr="00E42B72" w:rsidRDefault="00DE4C09" w:rsidP="00DE4C09">
      <w:pPr>
        <w:pStyle w:val="Prrafodelista"/>
        <w:numPr>
          <w:ilvl w:val="0"/>
          <w:numId w:val="7"/>
        </w:numPr>
        <w:spacing w:after="0" w:line="160" w:lineRule="exact"/>
        <w:ind w:left="2160" w:right="-75" w:firstLine="0"/>
        <w:contextualSpacing/>
        <w:jc w:val="both"/>
        <w:rPr>
          <w:sz w:val="16"/>
          <w:szCs w:val="16"/>
        </w:rPr>
      </w:pPr>
      <w:r w:rsidRPr="00E42B72">
        <w:rPr>
          <w:sz w:val="16"/>
          <w:szCs w:val="16"/>
        </w:rPr>
        <w:t>Sistemas integrados (software y hardware)</w:t>
      </w:r>
    </w:p>
    <w:p w:rsidR="00DE4C09" w:rsidRPr="00E42B72" w:rsidRDefault="00DE4C09" w:rsidP="00DE4C09">
      <w:pPr>
        <w:spacing w:line="160" w:lineRule="exact"/>
        <w:ind w:left="2160" w:right="-75"/>
        <w:jc w:val="both"/>
        <w:rPr>
          <w:rFonts w:ascii="Calibri" w:hAnsi="Calibri"/>
          <w:sz w:val="16"/>
          <w:szCs w:val="16"/>
        </w:rPr>
      </w:pPr>
      <w:r w:rsidRPr="00E42B72">
        <w:rPr>
          <w:rFonts w:ascii="Calibri" w:hAnsi="Calibri"/>
          <w:sz w:val="16"/>
          <w:szCs w:val="16"/>
        </w:rPr>
        <w:t>Biotecnología</w:t>
      </w:r>
    </w:p>
    <w:p w:rsidR="00DE4C09" w:rsidRPr="00E42B72" w:rsidRDefault="00DE4C09" w:rsidP="00DE4C09">
      <w:pPr>
        <w:numPr>
          <w:ilvl w:val="0"/>
          <w:numId w:val="6"/>
        </w:numPr>
        <w:spacing w:line="160" w:lineRule="exact"/>
        <w:ind w:left="2160" w:right="-75" w:firstLine="0"/>
        <w:jc w:val="both"/>
        <w:rPr>
          <w:rFonts w:ascii="Calibri" w:hAnsi="Calibri"/>
          <w:sz w:val="16"/>
          <w:szCs w:val="16"/>
        </w:rPr>
      </w:pPr>
      <w:proofErr w:type="spellStart"/>
      <w:r w:rsidRPr="00E42B72">
        <w:rPr>
          <w:rFonts w:ascii="Calibri" w:hAnsi="Calibri"/>
          <w:sz w:val="16"/>
          <w:szCs w:val="16"/>
        </w:rPr>
        <w:t>Bioproductos</w:t>
      </w:r>
      <w:proofErr w:type="spellEnd"/>
    </w:p>
    <w:p w:rsidR="00DE4C09" w:rsidRPr="00E42B72" w:rsidRDefault="00DE4C09" w:rsidP="00DE4C09">
      <w:pPr>
        <w:numPr>
          <w:ilvl w:val="0"/>
          <w:numId w:val="6"/>
        </w:numPr>
        <w:spacing w:line="160" w:lineRule="exact"/>
        <w:ind w:left="2160" w:right="-75" w:firstLine="0"/>
        <w:jc w:val="both"/>
        <w:rPr>
          <w:rFonts w:ascii="Calibri" w:hAnsi="Calibri"/>
          <w:sz w:val="16"/>
          <w:szCs w:val="16"/>
        </w:rPr>
      </w:pPr>
      <w:proofErr w:type="spellStart"/>
      <w:r w:rsidRPr="00E42B72">
        <w:rPr>
          <w:rFonts w:ascii="Calibri" w:hAnsi="Calibri"/>
          <w:sz w:val="16"/>
          <w:szCs w:val="16"/>
        </w:rPr>
        <w:t>Bioinformática</w:t>
      </w:r>
      <w:proofErr w:type="spellEnd"/>
      <w:r w:rsidRPr="00E42B72">
        <w:rPr>
          <w:rFonts w:ascii="Calibri" w:hAnsi="Calibri"/>
          <w:sz w:val="16"/>
          <w:szCs w:val="16"/>
        </w:rPr>
        <w:t xml:space="preserve"> </w:t>
      </w:r>
      <w:proofErr w:type="spellStart"/>
      <w:r w:rsidRPr="00E42B72">
        <w:rPr>
          <w:rFonts w:ascii="Calibri" w:hAnsi="Calibri"/>
          <w:sz w:val="16"/>
          <w:szCs w:val="16"/>
        </w:rPr>
        <w:t>TICs</w:t>
      </w:r>
      <w:proofErr w:type="spellEnd"/>
    </w:p>
    <w:p w:rsidR="00DE4C09" w:rsidRPr="00E42B72" w:rsidRDefault="00DE4C09" w:rsidP="00DE4C09">
      <w:pPr>
        <w:numPr>
          <w:ilvl w:val="0"/>
          <w:numId w:val="6"/>
        </w:numPr>
        <w:spacing w:line="160" w:lineRule="exact"/>
        <w:ind w:left="2160" w:right="-75" w:firstLine="0"/>
        <w:jc w:val="both"/>
        <w:rPr>
          <w:rFonts w:ascii="Calibri" w:hAnsi="Calibri"/>
          <w:sz w:val="16"/>
          <w:szCs w:val="16"/>
        </w:rPr>
      </w:pPr>
      <w:r w:rsidRPr="00E42B72">
        <w:rPr>
          <w:rFonts w:ascii="Calibri" w:hAnsi="Calibri"/>
          <w:sz w:val="16"/>
          <w:szCs w:val="16"/>
        </w:rPr>
        <w:t xml:space="preserve">Bioestadística </w:t>
      </w:r>
      <w:proofErr w:type="spellStart"/>
      <w:r w:rsidRPr="00E42B72">
        <w:rPr>
          <w:rFonts w:ascii="Calibri" w:hAnsi="Calibri"/>
          <w:sz w:val="16"/>
          <w:szCs w:val="16"/>
        </w:rPr>
        <w:t>TICs</w:t>
      </w:r>
      <w:proofErr w:type="spellEnd"/>
    </w:p>
    <w:p w:rsidR="00DE4C09" w:rsidRPr="00E42B72" w:rsidRDefault="00DE4C09" w:rsidP="00DE4C09">
      <w:pPr>
        <w:tabs>
          <w:tab w:val="left" w:pos="1080"/>
        </w:tabs>
        <w:spacing w:line="160" w:lineRule="exact"/>
        <w:ind w:left="1260" w:right="-75"/>
        <w:jc w:val="both"/>
        <w:rPr>
          <w:rFonts w:ascii="Calibri" w:hAnsi="Calibri"/>
          <w:sz w:val="16"/>
          <w:szCs w:val="16"/>
        </w:rPr>
      </w:pPr>
      <w:r w:rsidRPr="00E42B72">
        <w:rPr>
          <w:rFonts w:ascii="Calibri" w:hAnsi="Calibri"/>
          <w:sz w:val="16"/>
          <w:szCs w:val="16"/>
        </w:rPr>
        <w:t xml:space="preserve">5. Los usuarios de INCUBATIS serán los responsables de traer su propio equipo de </w:t>
      </w:r>
      <w:proofErr w:type="gramStart"/>
      <w:r w:rsidRPr="00E42B72">
        <w:rPr>
          <w:rFonts w:ascii="Calibri" w:hAnsi="Calibri"/>
          <w:sz w:val="16"/>
          <w:szCs w:val="16"/>
        </w:rPr>
        <w:t>computo</w:t>
      </w:r>
      <w:proofErr w:type="gramEnd"/>
      <w:r w:rsidRPr="00E42B72">
        <w:rPr>
          <w:rFonts w:ascii="Calibri" w:hAnsi="Calibri"/>
          <w:sz w:val="16"/>
          <w:szCs w:val="16"/>
        </w:rPr>
        <w:t xml:space="preserve"> y demás materiales y equipos de oficina que necesiten para su operación.  INCUBATIS solo proveerá las siguientes facilidades y servicios:</w:t>
      </w:r>
    </w:p>
    <w:p w:rsidR="00DE4C09" w:rsidRPr="00E42B72" w:rsidRDefault="00DE4C09" w:rsidP="00DE4C09">
      <w:pPr>
        <w:pStyle w:val="Prrafodelista"/>
        <w:numPr>
          <w:ilvl w:val="0"/>
          <w:numId w:val="8"/>
        </w:numPr>
        <w:tabs>
          <w:tab w:val="left" w:pos="1080"/>
        </w:tabs>
        <w:spacing w:after="0" w:line="160" w:lineRule="exact"/>
        <w:ind w:left="1260" w:right="-75" w:firstLine="0"/>
        <w:contextualSpacing/>
        <w:jc w:val="both"/>
        <w:rPr>
          <w:sz w:val="16"/>
          <w:szCs w:val="16"/>
        </w:rPr>
      </w:pPr>
      <w:r w:rsidRPr="00E42B72">
        <w:rPr>
          <w:sz w:val="16"/>
          <w:szCs w:val="16"/>
        </w:rPr>
        <w:t xml:space="preserve">Internet </w:t>
      </w:r>
      <w:proofErr w:type="spellStart"/>
      <w:r w:rsidRPr="00E42B72">
        <w:rPr>
          <w:sz w:val="16"/>
          <w:szCs w:val="16"/>
        </w:rPr>
        <w:t>wireless</w:t>
      </w:r>
      <w:proofErr w:type="spellEnd"/>
    </w:p>
    <w:p w:rsidR="00DE4C09" w:rsidRPr="00E42B72" w:rsidRDefault="00DE4C09" w:rsidP="00DE4C09">
      <w:pPr>
        <w:pStyle w:val="Prrafodelista"/>
        <w:numPr>
          <w:ilvl w:val="0"/>
          <w:numId w:val="8"/>
        </w:numPr>
        <w:tabs>
          <w:tab w:val="left" w:pos="1080"/>
        </w:tabs>
        <w:spacing w:after="0" w:line="160" w:lineRule="exact"/>
        <w:ind w:left="1260" w:right="-75" w:firstLine="0"/>
        <w:contextualSpacing/>
        <w:jc w:val="both"/>
        <w:rPr>
          <w:sz w:val="16"/>
          <w:szCs w:val="16"/>
        </w:rPr>
      </w:pPr>
      <w:r w:rsidRPr="00E42B72">
        <w:rPr>
          <w:sz w:val="16"/>
          <w:szCs w:val="16"/>
        </w:rPr>
        <w:t>Telefonía IP</w:t>
      </w:r>
    </w:p>
    <w:p w:rsidR="00DE4C09" w:rsidRPr="00E42B72" w:rsidRDefault="00DE4C09" w:rsidP="00DE4C09">
      <w:pPr>
        <w:pStyle w:val="Prrafodelista"/>
        <w:numPr>
          <w:ilvl w:val="0"/>
          <w:numId w:val="8"/>
        </w:numPr>
        <w:tabs>
          <w:tab w:val="left" w:pos="1080"/>
        </w:tabs>
        <w:spacing w:after="0" w:line="160" w:lineRule="exact"/>
        <w:ind w:left="1260" w:right="-75" w:firstLine="0"/>
        <w:contextualSpacing/>
        <w:jc w:val="both"/>
        <w:rPr>
          <w:sz w:val="16"/>
          <w:szCs w:val="16"/>
        </w:rPr>
      </w:pPr>
      <w:r w:rsidRPr="00E42B72">
        <w:rPr>
          <w:sz w:val="16"/>
          <w:szCs w:val="16"/>
        </w:rPr>
        <w:t>Espacio físico que comprende área de escritorio, silla y uso de área común</w:t>
      </w:r>
    </w:p>
    <w:p w:rsidR="00DE4C09" w:rsidRPr="00E42B72" w:rsidRDefault="00DE4C09" w:rsidP="00DE4C09">
      <w:pPr>
        <w:pStyle w:val="Prrafodelista"/>
        <w:numPr>
          <w:ilvl w:val="0"/>
          <w:numId w:val="8"/>
        </w:numPr>
        <w:tabs>
          <w:tab w:val="left" w:pos="1080"/>
        </w:tabs>
        <w:spacing w:after="0" w:line="160" w:lineRule="exact"/>
        <w:ind w:left="1260" w:right="-75" w:firstLine="0"/>
        <w:contextualSpacing/>
        <w:jc w:val="both"/>
        <w:rPr>
          <w:sz w:val="16"/>
          <w:szCs w:val="16"/>
        </w:rPr>
      </w:pPr>
      <w:r w:rsidRPr="00E42B72">
        <w:rPr>
          <w:sz w:val="16"/>
          <w:szCs w:val="16"/>
        </w:rPr>
        <w:t>Servicios de Impresión</w:t>
      </w:r>
    </w:p>
    <w:p w:rsidR="00DE4C09" w:rsidRPr="00E42B72" w:rsidRDefault="00DE4C09" w:rsidP="00DE4C09">
      <w:pPr>
        <w:pStyle w:val="Prrafodelista"/>
        <w:numPr>
          <w:ilvl w:val="0"/>
          <w:numId w:val="8"/>
        </w:numPr>
        <w:tabs>
          <w:tab w:val="left" w:pos="1080"/>
        </w:tabs>
        <w:spacing w:after="0" w:line="160" w:lineRule="exact"/>
        <w:ind w:left="1260" w:right="-75" w:firstLine="0"/>
        <w:contextualSpacing/>
        <w:jc w:val="both"/>
        <w:rPr>
          <w:sz w:val="16"/>
          <w:szCs w:val="16"/>
        </w:rPr>
      </w:pPr>
      <w:r w:rsidRPr="00E42B72">
        <w:rPr>
          <w:sz w:val="16"/>
          <w:szCs w:val="16"/>
        </w:rPr>
        <w:t>Casilleros</w:t>
      </w:r>
    </w:p>
    <w:p w:rsidR="00DE4C09" w:rsidRPr="00E42B72" w:rsidRDefault="00DE4C09" w:rsidP="00DE4C09">
      <w:pPr>
        <w:tabs>
          <w:tab w:val="left" w:pos="1080"/>
        </w:tabs>
        <w:spacing w:line="160" w:lineRule="exact"/>
        <w:ind w:left="1260" w:right="-75"/>
        <w:jc w:val="both"/>
        <w:rPr>
          <w:rFonts w:ascii="Calibri" w:hAnsi="Calibri"/>
          <w:sz w:val="16"/>
          <w:szCs w:val="16"/>
        </w:rPr>
      </w:pPr>
      <w:r w:rsidRPr="00E42B72">
        <w:rPr>
          <w:rFonts w:ascii="Calibri" w:hAnsi="Calibri"/>
          <w:sz w:val="16"/>
          <w:szCs w:val="16"/>
        </w:rPr>
        <w:t>6. Cada usuario o empresa deberá firmar un contrato previo al uso de las instalaciones de INCUBATIS.</w:t>
      </w:r>
    </w:p>
    <w:p w:rsidR="00DE4C09" w:rsidRPr="00E42B72" w:rsidRDefault="00DE4C09" w:rsidP="00DE4C09">
      <w:pPr>
        <w:tabs>
          <w:tab w:val="left" w:pos="1080"/>
        </w:tabs>
        <w:spacing w:line="160" w:lineRule="exact"/>
        <w:ind w:left="1260" w:right="-75"/>
        <w:jc w:val="both"/>
        <w:rPr>
          <w:rFonts w:ascii="Calibri" w:hAnsi="Calibri"/>
          <w:sz w:val="16"/>
          <w:szCs w:val="16"/>
        </w:rPr>
      </w:pPr>
      <w:r w:rsidRPr="00E42B72">
        <w:rPr>
          <w:rFonts w:ascii="Calibri" w:hAnsi="Calibri"/>
          <w:sz w:val="16"/>
          <w:szCs w:val="16"/>
        </w:rPr>
        <w:t>7. El tiempo máximo de uso de las instalaciones de INCUBATIS será de 4 años.  En casos extraordinarios, la administración de la incubadora lo pondrá en consideración  al consejo de investigación y postgrado.</w:t>
      </w:r>
    </w:p>
    <w:p w:rsidR="00DE4C09" w:rsidRPr="00E42B72" w:rsidRDefault="00DE4C09" w:rsidP="00DE4C09">
      <w:pPr>
        <w:tabs>
          <w:tab w:val="left" w:pos="1080"/>
        </w:tabs>
        <w:spacing w:line="160" w:lineRule="exact"/>
        <w:ind w:left="1260" w:right="-75"/>
        <w:jc w:val="both"/>
        <w:rPr>
          <w:rFonts w:ascii="Calibri" w:hAnsi="Calibri"/>
          <w:sz w:val="16"/>
          <w:szCs w:val="16"/>
        </w:rPr>
      </w:pPr>
      <w:r w:rsidRPr="00E42B72">
        <w:rPr>
          <w:rFonts w:ascii="Calibri" w:hAnsi="Calibri"/>
          <w:sz w:val="16"/>
          <w:szCs w:val="16"/>
        </w:rPr>
        <w:t>8. Los usuarios de INCUBATIS podrán hacer uso de las instalaciones de INCUBATIS y de sus facilidades únicamente para realizar actividades relacionadas al desarrollo del negocio previa aprobación de la administración de la incubadora.</w:t>
      </w:r>
    </w:p>
    <w:p w:rsidR="00DE4C09" w:rsidRPr="00E42B72" w:rsidRDefault="00DE4C09" w:rsidP="00DE4C09">
      <w:pPr>
        <w:tabs>
          <w:tab w:val="left" w:pos="1080"/>
        </w:tabs>
        <w:spacing w:line="160" w:lineRule="exact"/>
        <w:ind w:left="1260" w:right="-75"/>
        <w:jc w:val="both"/>
        <w:rPr>
          <w:rFonts w:ascii="Calibri" w:hAnsi="Calibri"/>
          <w:sz w:val="16"/>
          <w:szCs w:val="16"/>
        </w:rPr>
      </w:pPr>
      <w:r w:rsidRPr="00E42B72">
        <w:rPr>
          <w:rFonts w:ascii="Calibri" w:hAnsi="Calibri"/>
          <w:sz w:val="16"/>
          <w:szCs w:val="16"/>
        </w:rPr>
        <w:t>9.  Todo usuario de la incubadora deberá portar su identificación en todo momento y se hará responsable del uso de la misma.  La perdida y reposición de la identificación tendrá un costo de $15.</w:t>
      </w:r>
    </w:p>
    <w:p w:rsidR="00DE4C09" w:rsidRPr="00E42B72" w:rsidRDefault="00DE4C09" w:rsidP="00DE4C09">
      <w:pPr>
        <w:spacing w:line="160" w:lineRule="exact"/>
        <w:ind w:left="1260" w:right="-75"/>
        <w:jc w:val="both"/>
        <w:rPr>
          <w:rFonts w:ascii="Calibri" w:hAnsi="Calibri"/>
          <w:sz w:val="16"/>
          <w:szCs w:val="16"/>
        </w:rPr>
      </w:pPr>
      <w:r w:rsidRPr="00E42B72">
        <w:rPr>
          <w:rFonts w:ascii="Calibri" w:hAnsi="Calibri"/>
          <w:sz w:val="16"/>
          <w:szCs w:val="16"/>
        </w:rPr>
        <w:t>10. No se permitirá el uso de letreros o ningún tipo de anuncio o material grafico sin consentimiento de la administración de la incubadora.</w:t>
      </w:r>
    </w:p>
    <w:p w:rsidR="00DE4C09" w:rsidRPr="00E42B72" w:rsidRDefault="00DE4C09" w:rsidP="00DE4C09">
      <w:pPr>
        <w:spacing w:line="160" w:lineRule="exact"/>
        <w:ind w:left="1260" w:right="-75"/>
        <w:jc w:val="both"/>
        <w:rPr>
          <w:rFonts w:ascii="Calibri" w:hAnsi="Calibri"/>
          <w:sz w:val="16"/>
          <w:szCs w:val="16"/>
        </w:rPr>
      </w:pPr>
      <w:r w:rsidRPr="00E42B72">
        <w:rPr>
          <w:rFonts w:ascii="Calibri" w:hAnsi="Calibri"/>
          <w:sz w:val="16"/>
          <w:szCs w:val="16"/>
        </w:rPr>
        <w:t>11.  Los usuarios de la incubadora tendrán acceso al uso del estacionamiento del CIB, sujeto a disponibilidad.</w:t>
      </w:r>
    </w:p>
    <w:p w:rsidR="00DE4C09" w:rsidRPr="00E42B72" w:rsidRDefault="00DE4C09" w:rsidP="00DE4C09">
      <w:pPr>
        <w:spacing w:line="160" w:lineRule="exact"/>
        <w:ind w:left="1260" w:right="-75"/>
        <w:jc w:val="both"/>
        <w:rPr>
          <w:rFonts w:ascii="Calibri" w:hAnsi="Calibri"/>
          <w:sz w:val="16"/>
          <w:szCs w:val="16"/>
        </w:rPr>
      </w:pPr>
      <w:r w:rsidRPr="00E42B72">
        <w:rPr>
          <w:rFonts w:ascii="Calibri" w:hAnsi="Calibri"/>
          <w:sz w:val="16"/>
          <w:szCs w:val="16"/>
        </w:rPr>
        <w:t xml:space="preserve">12. Los usuarios de la incubadora no podrán hacer uso de la imagen de </w:t>
      </w:r>
      <w:smartTag w:uri="urn:schemas-microsoft-com:office:smarttags" w:element="PersonName">
        <w:smartTagPr>
          <w:attr w:name="ProductID" w:val="la ESPOL"/>
        </w:smartTagPr>
        <w:r w:rsidRPr="00E42B72">
          <w:rPr>
            <w:rFonts w:ascii="Calibri" w:hAnsi="Calibri"/>
            <w:sz w:val="16"/>
            <w:szCs w:val="16"/>
          </w:rPr>
          <w:t>la ESPOL</w:t>
        </w:r>
      </w:smartTag>
      <w:r w:rsidRPr="00E42B72">
        <w:rPr>
          <w:rFonts w:ascii="Calibri" w:hAnsi="Calibri"/>
          <w:sz w:val="16"/>
          <w:szCs w:val="16"/>
        </w:rPr>
        <w:t xml:space="preserve"> ni de la incubadora como argumento de negociación frente a terceros sin previa autorización de </w:t>
      </w:r>
      <w:smartTag w:uri="urn:schemas-microsoft-com:office:smarttags" w:element="PersonName">
        <w:smartTagPr>
          <w:attr w:name="ProductID" w:val="la ESPOL."/>
        </w:smartTagPr>
        <w:r w:rsidRPr="00E42B72">
          <w:rPr>
            <w:rFonts w:ascii="Calibri" w:hAnsi="Calibri"/>
            <w:sz w:val="16"/>
            <w:szCs w:val="16"/>
          </w:rPr>
          <w:t>la ESPOL.</w:t>
        </w:r>
      </w:smartTag>
    </w:p>
    <w:p w:rsidR="00DE4C09" w:rsidRPr="00E42B72" w:rsidRDefault="00DE4C09" w:rsidP="00DE4C09">
      <w:pPr>
        <w:spacing w:line="160" w:lineRule="exact"/>
        <w:ind w:left="1260" w:right="-75"/>
        <w:jc w:val="both"/>
        <w:rPr>
          <w:rFonts w:ascii="Calibri" w:hAnsi="Calibri"/>
          <w:sz w:val="16"/>
          <w:szCs w:val="16"/>
        </w:rPr>
      </w:pPr>
      <w:r w:rsidRPr="00E42B72">
        <w:rPr>
          <w:rFonts w:ascii="Calibri" w:hAnsi="Calibri"/>
          <w:sz w:val="16"/>
          <w:szCs w:val="16"/>
        </w:rPr>
        <w:t xml:space="preserve">13. </w:t>
      </w:r>
      <w:proofErr w:type="spellStart"/>
      <w:proofErr w:type="gramStart"/>
      <w:r w:rsidRPr="00E42B72">
        <w:rPr>
          <w:rFonts w:ascii="Calibri" w:hAnsi="Calibri"/>
          <w:sz w:val="16"/>
          <w:szCs w:val="16"/>
        </w:rPr>
        <w:t>Esta</w:t>
      </w:r>
      <w:proofErr w:type="spellEnd"/>
      <w:proofErr w:type="gramEnd"/>
      <w:r w:rsidRPr="00E42B72">
        <w:rPr>
          <w:rFonts w:ascii="Calibri" w:hAnsi="Calibri"/>
          <w:sz w:val="16"/>
          <w:szCs w:val="16"/>
        </w:rPr>
        <w:t xml:space="preserve"> prohibido la preparación o consumo de alimentos dentro de las instalaciones de INCUBATIS o en áreas del CIB que no estén destinadas para dicha función.</w:t>
      </w:r>
    </w:p>
    <w:p w:rsidR="00DE4C09" w:rsidRPr="00E42B72" w:rsidRDefault="00DE4C09" w:rsidP="00DE4C09">
      <w:pPr>
        <w:spacing w:line="160" w:lineRule="exact"/>
        <w:ind w:left="1260" w:right="-75"/>
        <w:jc w:val="both"/>
        <w:rPr>
          <w:rFonts w:ascii="Calibri" w:hAnsi="Calibri"/>
          <w:sz w:val="16"/>
          <w:szCs w:val="16"/>
        </w:rPr>
      </w:pPr>
      <w:r w:rsidRPr="00E42B72">
        <w:rPr>
          <w:rFonts w:ascii="Calibri" w:hAnsi="Calibri"/>
          <w:sz w:val="16"/>
          <w:szCs w:val="16"/>
        </w:rPr>
        <w:t xml:space="preserve">14.  Los usuarios de la incubadora de empresas deberán respetar las normas de ética, conducta y buenas costumbres de </w:t>
      </w:r>
      <w:smartTag w:uri="urn:schemas-microsoft-com:office:smarttags" w:element="PersonName">
        <w:smartTagPr>
          <w:attr w:name="ProductID" w:val="la ESPOL."/>
        </w:smartTagPr>
        <w:r w:rsidRPr="00E42B72">
          <w:rPr>
            <w:rFonts w:ascii="Calibri" w:hAnsi="Calibri"/>
            <w:sz w:val="16"/>
            <w:szCs w:val="16"/>
          </w:rPr>
          <w:t>la ESPOL.</w:t>
        </w:r>
      </w:smartTag>
    </w:p>
    <w:p w:rsidR="00DE4C09" w:rsidRPr="00E42B72" w:rsidRDefault="00DE4C09" w:rsidP="00DE4C09">
      <w:pPr>
        <w:spacing w:line="160" w:lineRule="exact"/>
        <w:ind w:left="1260" w:right="-75"/>
        <w:jc w:val="both"/>
        <w:rPr>
          <w:rFonts w:ascii="Calibri" w:hAnsi="Calibri"/>
          <w:strike/>
          <w:color w:val="FF0000"/>
          <w:sz w:val="16"/>
          <w:szCs w:val="16"/>
        </w:rPr>
      </w:pPr>
      <w:r w:rsidRPr="00E42B72">
        <w:rPr>
          <w:rFonts w:ascii="Calibri" w:hAnsi="Calibri"/>
          <w:sz w:val="16"/>
          <w:szCs w:val="16"/>
        </w:rPr>
        <w:lastRenderedPageBreak/>
        <w:t xml:space="preserve">15. Los usuarios de INCUBATIS deberán procurar la conservación de las instalaciones, del mobiliario y de los equipos de la incubadora así como los de </w:t>
      </w:r>
      <w:smartTag w:uri="urn:schemas-microsoft-com:office:smarttags" w:element="PersonName">
        <w:smartTagPr>
          <w:attr w:name="ProductID" w:val="la ESPOL"/>
        </w:smartTagPr>
        <w:r w:rsidRPr="00E42B72">
          <w:rPr>
            <w:rFonts w:ascii="Calibri" w:hAnsi="Calibri"/>
            <w:sz w:val="16"/>
            <w:szCs w:val="16"/>
          </w:rPr>
          <w:t>la ESPOL</w:t>
        </w:r>
      </w:smartTag>
    </w:p>
    <w:p w:rsidR="00DE4C09" w:rsidRPr="00E42B72" w:rsidRDefault="00DE4C09" w:rsidP="00DE4C09">
      <w:pPr>
        <w:spacing w:line="160" w:lineRule="exact"/>
        <w:ind w:left="1260" w:right="-75"/>
        <w:jc w:val="both"/>
        <w:rPr>
          <w:rFonts w:ascii="Calibri" w:hAnsi="Calibri"/>
          <w:sz w:val="16"/>
          <w:szCs w:val="16"/>
        </w:rPr>
      </w:pPr>
      <w:r w:rsidRPr="00E42B72">
        <w:rPr>
          <w:rFonts w:ascii="Calibri" w:hAnsi="Calibri"/>
          <w:sz w:val="16"/>
          <w:szCs w:val="16"/>
        </w:rPr>
        <w:t xml:space="preserve">16. Los usuarios de la incubadora se harán responsables por la reparación o sustitución de cualquier propiedad de la incubadora o de </w:t>
      </w:r>
      <w:smartTag w:uri="urn:schemas-microsoft-com:office:smarttags" w:element="PersonName">
        <w:smartTagPr>
          <w:attr w:name="ProductID" w:val="la ESPOL"/>
        </w:smartTagPr>
        <w:r w:rsidRPr="00E42B72">
          <w:rPr>
            <w:rFonts w:ascii="Calibri" w:hAnsi="Calibri"/>
            <w:sz w:val="16"/>
            <w:szCs w:val="16"/>
          </w:rPr>
          <w:t>la ESPOL</w:t>
        </w:r>
      </w:smartTag>
      <w:r w:rsidRPr="00E42B72">
        <w:rPr>
          <w:rFonts w:ascii="Calibri" w:hAnsi="Calibri"/>
          <w:sz w:val="16"/>
          <w:szCs w:val="16"/>
        </w:rPr>
        <w:t xml:space="preserve"> que haya sido dañada.  Los usuarios también son responsables de los daños generados por terceros que estén relacionados con su negocio.</w:t>
      </w:r>
    </w:p>
    <w:p w:rsidR="00DE4C09" w:rsidRPr="00E42B72" w:rsidRDefault="00DE4C09" w:rsidP="00DE4C09">
      <w:pPr>
        <w:spacing w:line="160" w:lineRule="exact"/>
        <w:ind w:left="1260" w:right="-75"/>
        <w:jc w:val="both"/>
        <w:rPr>
          <w:rFonts w:ascii="Calibri" w:hAnsi="Calibri"/>
          <w:sz w:val="16"/>
          <w:szCs w:val="16"/>
        </w:rPr>
      </w:pPr>
      <w:r w:rsidRPr="00E42B72">
        <w:rPr>
          <w:rFonts w:ascii="Calibri" w:hAnsi="Calibri"/>
          <w:sz w:val="16"/>
          <w:szCs w:val="16"/>
        </w:rPr>
        <w:t>17. El personal operativo de INCUBATIS será financiado con los recursos de autogestión que genere la incubadora.</w:t>
      </w:r>
    </w:p>
    <w:p w:rsidR="00DE4C09" w:rsidRPr="00E42B72" w:rsidRDefault="00DE4C09" w:rsidP="00DE4C09">
      <w:pPr>
        <w:spacing w:line="160" w:lineRule="exact"/>
        <w:ind w:left="1260" w:right="-75"/>
        <w:jc w:val="both"/>
        <w:rPr>
          <w:rFonts w:ascii="Calibri" w:hAnsi="Calibri"/>
          <w:sz w:val="16"/>
          <w:szCs w:val="16"/>
        </w:rPr>
      </w:pPr>
      <w:r w:rsidRPr="00E42B72">
        <w:rPr>
          <w:rFonts w:ascii="Calibri" w:hAnsi="Calibri"/>
          <w:sz w:val="16"/>
          <w:szCs w:val="16"/>
        </w:rPr>
        <w:t xml:space="preserve">18. Los usuarios de la incubadora, así como el personal contratado por el mismo, no tienen ninguna relación laboral, civil o mercantil con la incubadora y/o con </w:t>
      </w:r>
      <w:smartTag w:uri="urn:schemas-microsoft-com:office:smarttags" w:element="PersonName">
        <w:smartTagPr>
          <w:attr w:name="ProductID" w:val="la ESPOL."/>
        </w:smartTagPr>
        <w:r w:rsidRPr="00E42B72">
          <w:rPr>
            <w:rFonts w:ascii="Calibri" w:hAnsi="Calibri"/>
            <w:sz w:val="16"/>
            <w:szCs w:val="16"/>
          </w:rPr>
          <w:t>la ESPOL.</w:t>
        </w:r>
      </w:smartTag>
    </w:p>
    <w:p w:rsidR="00DE4C09" w:rsidRPr="00E42B72" w:rsidRDefault="00DE4C09" w:rsidP="00DE4C09">
      <w:pPr>
        <w:spacing w:line="160" w:lineRule="exact"/>
        <w:ind w:left="1260" w:right="-75"/>
        <w:jc w:val="both"/>
        <w:rPr>
          <w:rFonts w:ascii="Calibri" w:hAnsi="Calibri"/>
          <w:sz w:val="16"/>
          <w:szCs w:val="16"/>
        </w:rPr>
      </w:pPr>
      <w:r w:rsidRPr="00E42B72">
        <w:rPr>
          <w:rFonts w:ascii="Calibri" w:hAnsi="Calibri"/>
          <w:sz w:val="16"/>
          <w:szCs w:val="16"/>
        </w:rPr>
        <w:t>19</w:t>
      </w:r>
      <w:proofErr w:type="gramStart"/>
      <w:r w:rsidRPr="00E42B72">
        <w:rPr>
          <w:rFonts w:ascii="Calibri" w:hAnsi="Calibri"/>
          <w:sz w:val="16"/>
          <w:szCs w:val="16"/>
        </w:rPr>
        <w:t>.La</w:t>
      </w:r>
      <w:proofErr w:type="gramEnd"/>
      <w:r w:rsidRPr="00E42B72">
        <w:rPr>
          <w:rFonts w:ascii="Calibri" w:hAnsi="Calibri"/>
          <w:sz w:val="16"/>
          <w:szCs w:val="16"/>
        </w:rPr>
        <w:t xml:space="preserve"> administración financiera de los fondos que genere INCUBATIS y los fondos gestionados de auspicios, donaciones, entre otros, estará a cargo de INVENTIO ESPOL E.P.</w:t>
      </w:r>
      <w:r w:rsidRPr="00E42B72">
        <w:rPr>
          <w:rFonts w:ascii="Calibri" w:hAnsi="Calibri"/>
          <w:b/>
          <w:sz w:val="20"/>
          <w:szCs w:val="20"/>
        </w:rPr>
        <w:t>”</w:t>
      </w:r>
    </w:p>
    <w:p w:rsidR="00DE4C09" w:rsidRDefault="00DE4C09" w:rsidP="00DE4C09">
      <w:pPr>
        <w:tabs>
          <w:tab w:val="left" w:pos="720"/>
        </w:tabs>
        <w:spacing w:line="200" w:lineRule="exact"/>
        <w:ind w:left="1260" w:right="-75" w:hanging="1260"/>
        <w:jc w:val="both"/>
        <w:rPr>
          <w:rFonts w:ascii="Garamond" w:hAnsi="Garamond" w:cs="Garamond"/>
          <w:b/>
          <w:bCs/>
          <w:sz w:val="22"/>
          <w:szCs w:val="22"/>
          <w:u w:val="single"/>
        </w:rPr>
      </w:pPr>
    </w:p>
    <w:p w:rsidR="00DE4C09" w:rsidRPr="00E42B72" w:rsidRDefault="00DE4C09" w:rsidP="00DE4C09">
      <w:pPr>
        <w:tabs>
          <w:tab w:val="left" w:pos="720"/>
        </w:tabs>
        <w:spacing w:line="200" w:lineRule="exact"/>
        <w:ind w:left="1260" w:right="-75" w:hanging="1260"/>
        <w:jc w:val="both"/>
        <w:rPr>
          <w:rFonts w:ascii="Garamond" w:hAnsi="Garamond"/>
          <w:sz w:val="20"/>
          <w:szCs w:val="20"/>
        </w:rPr>
      </w:pPr>
      <w:r w:rsidRPr="00E42B72">
        <w:rPr>
          <w:rFonts w:ascii="Garamond" w:hAnsi="Garamond" w:cs="Garamond"/>
          <w:b/>
          <w:bCs/>
          <w:sz w:val="22"/>
          <w:szCs w:val="22"/>
          <w:u w:val="single"/>
        </w:rPr>
        <w:t>12-11-428</w:t>
      </w:r>
      <w:r w:rsidRPr="00E42B72">
        <w:rPr>
          <w:rFonts w:ascii="Garamond" w:hAnsi="Garamond" w:cs="Garamond"/>
          <w:b/>
          <w:bCs/>
          <w:sz w:val="22"/>
          <w:szCs w:val="22"/>
        </w:rPr>
        <w:t>.-</w:t>
      </w:r>
      <w:r>
        <w:rPr>
          <w:rFonts w:ascii="Garamond" w:hAnsi="Garamond" w:cs="Garamond"/>
          <w:b/>
          <w:bCs/>
          <w:sz w:val="22"/>
          <w:szCs w:val="22"/>
        </w:rPr>
        <w:t xml:space="preserve"> </w:t>
      </w:r>
      <w:r>
        <w:rPr>
          <w:rFonts w:ascii="Garamond" w:hAnsi="Garamond" w:cs="Garamond"/>
          <w:b/>
          <w:bCs/>
          <w:sz w:val="22"/>
          <w:szCs w:val="22"/>
        </w:rPr>
        <w:tab/>
      </w:r>
      <w:r w:rsidRPr="00E42B72">
        <w:rPr>
          <w:rFonts w:ascii="Garamond" w:hAnsi="Garamond" w:cs="Garamond"/>
          <w:bCs/>
          <w:sz w:val="20"/>
          <w:szCs w:val="20"/>
        </w:rPr>
        <w:t>S</w:t>
      </w:r>
      <w:r w:rsidRPr="00E42B72">
        <w:rPr>
          <w:rFonts w:ascii="Garamond" w:hAnsi="Garamond"/>
          <w:sz w:val="20"/>
          <w:szCs w:val="20"/>
          <w:lang w:eastAsia="es-EC"/>
        </w:rPr>
        <w:t xml:space="preserve">e  </w:t>
      </w:r>
      <w:r w:rsidRPr="00E42B72">
        <w:rPr>
          <w:rFonts w:ascii="Garamond" w:hAnsi="Garamond"/>
          <w:b/>
          <w:sz w:val="20"/>
          <w:szCs w:val="20"/>
        </w:rPr>
        <w:t>CONOCE</w:t>
      </w:r>
      <w:r w:rsidRPr="00E42B72">
        <w:rPr>
          <w:rFonts w:ascii="Garamond" w:hAnsi="Garamond"/>
          <w:sz w:val="20"/>
          <w:szCs w:val="20"/>
        </w:rPr>
        <w:t xml:space="preserve"> la ‘</w:t>
      </w:r>
      <w:r w:rsidRPr="00E42B72">
        <w:rPr>
          <w:rFonts w:ascii="Garamond" w:hAnsi="Garamond"/>
          <w:b/>
          <w:i/>
          <w:sz w:val="20"/>
          <w:szCs w:val="20"/>
        </w:rPr>
        <w:t xml:space="preserve">Reforma Presupuestaria de </w:t>
      </w:r>
      <w:smartTag w:uri="urn:schemas-microsoft-com:office:smarttags" w:element="PersonName">
        <w:smartTagPr>
          <w:attr w:name="ProductID" w:val="la Instituci￳n"/>
        </w:smartTagPr>
        <w:r w:rsidRPr="00E42B72">
          <w:rPr>
            <w:rFonts w:ascii="Garamond" w:hAnsi="Garamond"/>
            <w:b/>
            <w:i/>
            <w:sz w:val="20"/>
            <w:szCs w:val="20"/>
          </w:rPr>
          <w:t>la Institución</w:t>
        </w:r>
      </w:smartTag>
      <w:r w:rsidRPr="00E42B72">
        <w:rPr>
          <w:rFonts w:ascii="Garamond" w:hAnsi="Garamond"/>
          <w:b/>
          <w:i/>
          <w:sz w:val="20"/>
          <w:szCs w:val="20"/>
        </w:rPr>
        <w:t xml:space="preserve"> del Ejercicio Fiscal </w:t>
      </w:r>
      <w:smartTag w:uri="urn:schemas-microsoft-com:office:smarttags" w:element="metricconverter">
        <w:smartTagPr>
          <w:attr w:name="ProductID" w:val="2012’"/>
        </w:smartTagPr>
        <w:r w:rsidRPr="00E42B72">
          <w:rPr>
            <w:rFonts w:ascii="Garamond" w:hAnsi="Garamond"/>
            <w:b/>
            <w:i/>
            <w:sz w:val="20"/>
            <w:szCs w:val="20"/>
          </w:rPr>
          <w:t>2012</w:t>
        </w:r>
        <w:r w:rsidRPr="00E42B72">
          <w:rPr>
            <w:rFonts w:ascii="Garamond" w:hAnsi="Garamond"/>
            <w:sz w:val="20"/>
            <w:szCs w:val="20"/>
          </w:rPr>
          <w:t>’</w:t>
        </w:r>
      </w:smartTag>
      <w:r w:rsidRPr="00E42B72">
        <w:rPr>
          <w:rFonts w:ascii="Garamond" w:hAnsi="Garamond"/>
          <w:sz w:val="20"/>
          <w:szCs w:val="20"/>
        </w:rPr>
        <w:t xml:space="preserve"> conforme consta en el oficio GN-FRO-316 de noviembre 6 de 2011 dirigido por el </w:t>
      </w:r>
      <w:r w:rsidRPr="00E42B72">
        <w:rPr>
          <w:rFonts w:ascii="Garamond" w:hAnsi="Garamond"/>
          <w:b/>
          <w:sz w:val="20"/>
          <w:szCs w:val="20"/>
        </w:rPr>
        <w:t>GERENTE FINANCIERO ECON. FEDERICO BOCCA RUIZ</w:t>
      </w:r>
      <w:r w:rsidRPr="00E42B72">
        <w:rPr>
          <w:rFonts w:ascii="Garamond" w:hAnsi="Garamond"/>
          <w:sz w:val="20"/>
          <w:szCs w:val="20"/>
        </w:rPr>
        <w:t xml:space="preserve"> al Rector Dr. Moisés Tacle </w:t>
      </w:r>
      <w:proofErr w:type="spellStart"/>
      <w:r w:rsidRPr="00E42B72">
        <w:rPr>
          <w:rFonts w:ascii="Garamond" w:hAnsi="Garamond"/>
          <w:sz w:val="20"/>
          <w:szCs w:val="20"/>
        </w:rPr>
        <w:t>Galárraga</w:t>
      </w:r>
      <w:proofErr w:type="spellEnd"/>
      <w:r w:rsidRPr="00E42B72">
        <w:rPr>
          <w:rFonts w:ascii="Garamond" w:hAnsi="Garamond"/>
          <w:sz w:val="20"/>
          <w:szCs w:val="20"/>
        </w:rPr>
        <w:t xml:space="preserve"> así como en los documentos referidos por aquel en la presente sesión, los que contienen la información de: </w:t>
      </w:r>
    </w:p>
    <w:p w:rsidR="00DE4C09" w:rsidRPr="00E42B72" w:rsidRDefault="00DE4C09" w:rsidP="00DE4C09">
      <w:pPr>
        <w:tabs>
          <w:tab w:val="left" w:pos="1080"/>
        </w:tabs>
        <w:spacing w:line="200" w:lineRule="exact"/>
        <w:ind w:left="2484" w:right="-75" w:hanging="360"/>
        <w:jc w:val="both"/>
        <w:rPr>
          <w:rFonts w:ascii="Garamond" w:hAnsi="Garamond"/>
          <w:i/>
          <w:sz w:val="20"/>
          <w:szCs w:val="20"/>
        </w:rPr>
      </w:pPr>
      <w:r w:rsidRPr="00E42B72">
        <w:rPr>
          <w:rFonts w:ascii="Garamond" w:hAnsi="Garamond"/>
          <w:sz w:val="20"/>
          <w:szCs w:val="20"/>
          <w:lang w:eastAsia="es-EC"/>
        </w:rPr>
        <w:t>“</w:t>
      </w:r>
      <w:r w:rsidRPr="00E42B72">
        <w:rPr>
          <w:rFonts w:ascii="Garamond" w:hAnsi="Garamond"/>
          <w:i/>
          <w:sz w:val="20"/>
          <w:szCs w:val="20"/>
          <w:lang w:eastAsia="es-EC"/>
        </w:rPr>
        <w:t>1.</w:t>
      </w:r>
      <w:r w:rsidRPr="00E42B72">
        <w:rPr>
          <w:rFonts w:ascii="Garamond" w:hAnsi="Garamond"/>
          <w:i/>
          <w:sz w:val="20"/>
          <w:szCs w:val="20"/>
        </w:rPr>
        <w:t xml:space="preserve"> Reforma Presupuestaria de Ingresos al nivel de partidas, manejada por </w:t>
      </w:r>
      <w:smartTag w:uri="urn:schemas-microsoft-com:office:smarttags" w:element="PersonName">
        <w:smartTagPr>
          <w:attr w:name="ProductID" w:val="la Gerencia Financiera"/>
        </w:smartTagPr>
        <w:r w:rsidRPr="00E42B72">
          <w:rPr>
            <w:rFonts w:ascii="Garamond" w:hAnsi="Garamond"/>
            <w:i/>
            <w:sz w:val="20"/>
            <w:szCs w:val="20"/>
          </w:rPr>
          <w:t>la Gerencia Financiera</w:t>
        </w:r>
      </w:smartTag>
      <w:r w:rsidRPr="00E42B72">
        <w:rPr>
          <w:rFonts w:ascii="Garamond" w:hAnsi="Garamond"/>
          <w:i/>
          <w:sz w:val="20"/>
          <w:szCs w:val="20"/>
        </w:rPr>
        <w:t xml:space="preserve"> de ESPOL.</w:t>
      </w:r>
    </w:p>
    <w:p w:rsidR="00DE4C09" w:rsidRPr="00E42B72" w:rsidRDefault="00DE4C09" w:rsidP="00DE4C09">
      <w:pPr>
        <w:tabs>
          <w:tab w:val="left" w:pos="1080"/>
        </w:tabs>
        <w:spacing w:line="200" w:lineRule="exact"/>
        <w:ind w:left="2484" w:right="-75" w:hanging="360"/>
        <w:jc w:val="both"/>
        <w:rPr>
          <w:rFonts w:ascii="Garamond" w:hAnsi="Garamond"/>
          <w:sz w:val="20"/>
          <w:szCs w:val="20"/>
          <w:lang w:eastAsia="es-EC"/>
        </w:rPr>
      </w:pPr>
      <w:r w:rsidRPr="00E42B72">
        <w:rPr>
          <w:rFonts w:ascii="Garamond" w:hAnsi="Garamond"/>
          <w:i/>
          <w:sz w:val="20"/>
          <w:szCs w:val="20"/>
        </w:rPr>
        <w:t xml:space="preserve">  2. Reforma Presupuestaria de Gastos al nivel de partidas, de acuerdo a la apertura programática del presupuesto, identificando programas y proyectos, en papel debidamente legalizados</w:t>
      </w:r>
      <w:r w:rsidRPr="00E42B72">
        <w:rPr>
          <w:rFonts w:ascii="Garamond" w:hAnsi="Garamond"/>
          <w:sz w:val="20"/>
          <w:szCs w:val="20"/>
        </w:rPr>
        <w:t xml:space="preserve">”; a los que adjunta los ‘Anexos’ </w:t>
      </w:r>
    </w:p>
    <w:p w:rsidR="00DE4C09" w:rsidRPr="00E42B72" w:rsidRDefault="00DE4C09" w:rsidP="00DE4C09">
      <w:pPr>
        <w:tabs>
          <w:tab w:val="left" w:pos="720"/>
        </w:tabs>
        <w:spacing w:line="200" w:lineRule="exact"/>
        <w:ind w:left="2124" w:right="-75"/>
        <w:jc w:val="both"/>
        <w:rPr>
          <w:rFonts w:ascii="Garamond" w:hAnsi="Garamond"/>
          <w:i/>
          <w:sz w:val="20"/>
          <w:szCs w:val="20"/>
        </w:rPr>
      </w:pPr>
      <w:r w:rsidRPr="00E42B72">
        <w:rPr>
          <w:rFonts w:ascii="Garamond" w:hAnsi="Garamond"/>
          <w:sz w:val="20"/>
          <w:szCs w:val="20"/>
          <w:lang w:eastAsia="es-EC"/>
        </w:rPr>
        <w:t>“</w:t>
      </w:r>
      <w:r w:rsidRPr="00E42B72">
        <w:rPr>
          <w:rFonts w:ascii="Garamond" w:hAnsi="Garamond"/>
          <w:i/>
          <w:sz w:val="20"/>
          <w:szCs w:val="20"/>
          <w:lang w:eastAsia="es-EC"/>
        </w:rPr>
        <w:t>1.</w:t>
      </w:r>
      <w:r w:rsidRPr="00E42B72">
        <w:rPr>
          <w:rFonts w:ascii="Garamond" w:hAnsi="Garamond"/>
          <w:i/>
          <w:sz w:val="20"/>
          <w:szCs w:val="20"/>
        </w:rPr>
        <w:t xml:space="preserve">  Reforma Presupuestaria de Ingresos 2012.</w:t>
      </w:r>
    </w:p>
    <w:p w:rsidR="00DE4C09" w:rsidRPr="00E42B72" w:rsidRDefault="00DE4C09" w:rsidP="00DE4C09">
      <w:pPr>
        <w:tabs>
          <w:tab w:val="left" w:pos="720"/>
        </w:tabs>
        <w:spacing w:line="200" w:lineRule="exact"/>
        <w:ind w:left="2124" w:right="-75"/>
        <w:jc w:val="both"/>
        <w:rPr>
          <w:rFonts w:ascii="Garamond" w:hAnsi="Garamond"/>
          <w:sz w:val="20"/>
          <w:szCs w:val="20"/>
        </w:rPr>
      </w:pPr>
      <w:r w:rsidRPr="00E42B72">
        <w:rPr>
          <w:rFonts w:ascii="Garamond" w:hAnsi="Garamond"/>
          <w:i/>
          <w:sz w:val="20"/>
          <w:szCs w:val="20"/>
        </w:rPr>
        <w:t xml:space="preserve"> 2.  Reforma Presupuestaria de Gastos </w:t>
      </w:r>
      <w:smartTag w:uri="urn:schemas-microsoft-com:office:smarttags" w:element="metricconverter">
        <w:smartTagPr>
          <w:attr w:name="ProductID" w:val="2012”"/>
        </w:smartTagPr>
        <w:r w:rsidRPr="00E42B72">
          <w:rPr>
            <w:rFonts w:ascii="Garamond" w:hAnsi="Garamond"/>
            <w:i/>
            <w:sz w:val="20"/>
            <w:szCs w:val="20"/>
          </w:rPr>
          <w:t>2012</w:t>
        </w:r>
        <w:r w:rsidRPr="00E42B72">
          <w:rPr>
            <w:rFonts w:ascii="Garamond" w:hAnsi="Garamond"/>
            <w:sz w:val="20"/>
            <w:szCs w:val="20"/>
          </w:rPr>
          <w:t>”</w:t>
        </w:r>
      </w:smartTag>
      <w:r w:rsidRPr="00E42B72">
        <w:rPr>
          <w:rFonts w:ascii="Garamond" w:hAnsi="Garamond"/>
          <w:sz w:val="20"/>
          <w:szCs w:val="20"/>
        </w:rPr>
        <w:t xml:space="preserve">; y el  “Estado de situación financiera al 31 de octubre de </w:t>
      </w:r>
      <w:smartTag w:uri="urn:schemas-microsoft-com:office:smarttags" w:element="metricconverter">
        <w:smartTagPr>
          <w:attr w:name="ProductID" w:val="2012”"/>
        </w:smartTagPr>
        <w:r w:rsidRPr="00E42B72">
          <w:rPr>
            <w:rFonts w:ascii="Garamond" w:hAnsi="Garamond"/>
            <w:sz w:val="20"/>
            <w:szCs w:val="20"/>
          </w:rPr>
          <w:t>2012”</w:t>
        </w:r>
      </w:smartTag>
      <w:r w:rsidRPr="00E42B72">
        <w:rPr>
          <w:rFonts w:ascii="Garamond" w:hAnsi="Garamond"/>
          <w:sz w:val="20"/>
          <w:szCs w:val="20"/>
        </w:rPr>
        <w:t xml:space="preserve">;   </w:t>
      </w:r>
      <w:r w:rsidRPr="00E42B72">
        <w:rPr>
          <w:rFonts w:ascii="Garamond" w:hAnsi="Garamond"/>
          <w:b/>
          <w:sz w:val="20"/>
          <w:szCs w:val="20"/>
        </w:rPr>
        <w:t>CONCLUYENDO</w:t>
      </w:r>
      <w:r w:rsidRPr="00E42B72">
        <w:rPr>
          <w:rFonts w:ascii="Garamond" w:hAnsi="Garamond"/>
          <w:sz w:val="20"/>
          <w:szCs w:val="20"/>
        </w:rPr>
        <w:t xml:space="preserve"> que “</w:t>
      </w:r>
      <w:r w:rsidRPr="00E42B72">
        <w:rPr>
          <w:rFonts w:ascii="Garamond" w:hAnsi="Garamond"/>
          <w:i/>
          <w:sz w:val="20"/>
          <w:szCs w:val="20"/>
        </w:rPr>
        <w:t xml:space="preserve">El monto de </w:t>
      </w:r>
      <w:smartTag w:uri="urn:schemas-microsoft-com:office:smarttags" w:element="PersonName">
        <w:smartTagPr>
          <w:attr w:name="ProductID" w:val="la Reforma Presupuestaria"/>
        </w:smartTagPr>
        <w:r w:rsidRPr="00E42B72">
          <w:rPr>
            <w:rFonts w:ascii="Garamond" w:hAnsi="Garamond"/>
            <w:i/>
            <w:sz w:val="20"/>
            <w:szCs w:val="20"/>
          </w:rPr>
          <w:t>la Reforma Presupuestaria</w:t>
        </w:r>
      </w:smartTag>
      <w:r w:rsidRPr="00E42B72">
        <w:rPr>
          <w:rFonts w:ascii="Garamond" w:hAnsi="Garamond"/>
          <w:i/>
          <w:sz w:val="20"/>
          <w:szCs w:val="20"/>
        </w:rPr>
        <w:t xml:space="preserve"> de Ingresos y Gastos asciende a $16</w:t>
      </w:r>
      <w:proofErr w:type="gramStart"/>
      <w:r w:rsidRPr="00E42B72">
        <w:rPr>
          <w:rFonts w:ascii="Garamond" w:hAnsi="Garamond"/>
          <w:i/>
          <w:sz w:val="20"/>
          <w:szCs w:val="20"/>
        </w:rPr>
        <w:t>,904,069.36</w:t>
      </w:r>
      <w:proofErr w:type="gramEnd"/>
      <w:r w:rsidRPr="00E42B72">
        <w:rPr>
          <w:rFonts w:ascii="Garamond" w:hAnsi="Garamond"/>
          <w:i/>
          <w:sz w:val="20"/>
          <w:szCs w:val="20"/>
        </w:rPr>
        <w:t xml:space="preserve"> y el Presupuesto Codificado para el 2012 totaliza a</w:t>
      </w:r>
      <w:r w:rsidRPr="00E42B72">
        <w:rPr>
          <w:rFonts w:ascii="Garamond" w:hAnsi="Garamond"/>
          <w:sz w:val="20"/>
          <w:szCs w:val="20"/>
        </w:rPr>
        <w:t xml:space="preserve"> $</w:t>
      </w:r>
      <w:r w:rsidRPr="00E42B72">
        <w:rPr>
          <w:rFonts w:ascii="Garamond" w:hAnsi="Garamond"/>
          <w:i/>
          <w:sz w:val="20"/>
          <w:szCs w:val="20"/>
        </w:rPr>
        <w:t>76,432,285.75</w:t>
      </w:r>
      <w:r w:rsidRPr="00E42B72">
        <w:rPr>
          <w:rFonts w:ascii="Garamond" w:hAnsi="Garamond"/>
          <w:sz w:val="20"/>
          <w:szCs w:val="20"/>
        </w:rPr>
        <w:t>”.</w:t>
      </w:r>
    </w:p>
    <w:p w:rsidR="00DE4C09" w:rsidRPr="00E42B72" w:rsidRDefault="00DE4C09" w:rsidP="00DE4C09">
      <w:pPr>
        <w:tabs>
          <w:tab w:val="left" w:pos="720"/>
        </w:tabs>
        <w:spacing w:line="200" w:lineRule="exact"/>
        <w:ind w:left="2124" w:right="-75"/>
        <w:jc w:val="both"/>
        <w:rPr>
          <w:rFonts w:ascii="Garamond" w:hAnsi="Garamond"/>
          <w:sz w:val="20"/>
          <w:szCs w:val="20"/>
        </w:rPr>
      </w:pPr>
    </w:p>
    <w:p w:rsidR="00DE4C09" w:rsidRPr="00E42B72" w:rsidRDefault="00DE4C09" w:rsidP="00DE4C09">
      <w:pPr>
        <w:tabs>
          <w:tab w:val="left" w:pos="720"/>
        </w:tabs>
        <w:spacing w:line="200" w:lineRule="exact"/>
        <w:ind w:left="2124" w:right="-75"/>
        <w:jc w:val="both"/>
        <w:rPr>
          <w:rFonts w:ascii="Garamond" w:hAnsi="Garamond"/>
          <w:sz w:val="20"/>
          <w:szCs w:val="20"/>
        </w:rPr>
      </w:pPr>
      <w:r w:rsidRPr="00E42B72">
        <w:rPr>
          <w:rFonts w:ascii="Garamond" w:hAnsi="Garamond"/>
          <w:sz w:val="20"/>
          <w:szCs w:val="20"/>
        </w:rPr>
        <w:t xml:space="preserve">A ese respecto, el </w:t>
      </w:r>
      <w:r w:rsidRPr="00E42B72">
        <w:rPr>
          <w:rFonts w:ascii="Garamond" w:hAnsi="Garamond"/>
          <w:b/>
          <w:sz w:val="20"/>
          <w:szCs w:val="20"/>
        </w:rPr>
        <w:t>CONSEJO POLITÉCNICO RESUELVE APROBAR, Y CONFIRMAR</w:t>
      </w:r>
      <w:r w:rsidRPr="00E42B72">
        <w:rPr>
          <w:rFonts w:ascii="Garamond" w:hAnsi="Garamond"/>
          <w:sz w:val="20"/>
          <w:szCs w:val="20"/>
        </w:rPr>
        <w:t>, la ‘</w:t>
      </w:r>
      <w:r w:rsidRPr="00E42B72">
        <w:rPr>
          <w:rFonts w:ascii="Garamond" w:hAnsi="Garamond"/>
          <w:b/>
          <w:i/>
          <w:sz w:val="20"/>
          <w:szCs w:val="20"/>
        </w:rPr>
        <w:t xml:space="preserve">Reforma Presupuestaria de </w:t>
      </w:r>
      <w:smartTag w:uri="urn:schemas-microsoft-com:office:smarttags" w:element="PersonName">
        <w:smartTagPr>
          <w:attr w:name="ProductID" w:val="la Instituci￳n"/>
        </w:smartTagPr>
        <w:r w:rsidRPr="00E42B72">
          <w:rPr>
            <w:rFonts w:ascii="Garamond" w:hAnsi="Garamond"/>
            <w:b/>
            <w:i/>
            <w:sz w:val="20"/>
            <w:szCs w:val="20"/>
          </w:rPr>
          <w:t>la Institución</w:t>
        </w:r>
      </w:smartTag>
      <w:r w:rsidRPr="00E42B72">
        <w:rPr>
          <w:rFonts w:ascii="Garamond" w:hAnsi="Garamond"/>
          <w:b/>
          <w:i/>
          <w:sz w:val="20"/>
          <w:szCs w:val="20"/>
        </w:rPr>
        <w:t xml:space="preserve"> del Ejercicio Fiscal </w:t>
      </w:r>
      <w:smartTag w:uri="urn:schemas-microsoft-com:office:smarttags" w:element="metricconverter">
        <w:smartTagPr>
          <w:attr w:name="ProductID" w:val="2012’"/>
        </w:smartTagPr>
        <w:r w:rsidRPr="00E42B72">
          <w:rPr>
            <w:rFonts w:ascii="Garamond" w:hAnsi="Garamond"/>
            <w:b/>
            <w:i/>
            <w:sz w:val="20"/>
            <w:szCs w:val="20"/>
          </w:rPr>
          <w:t>2012</w:t>
        </w:r>
        <w:r w:rsidRPr="00E42B72">
          <w:rPr>
            <w:rFonts w:ascii="Garamond" w:hAnsi="Garamond"/>
            <w:sz w:val="20"/>
            <w:szCs w:val="20"/>
          </w:rPr>
          <w:t>’</w:t>
        </w:r>
      </w:smartTag>
      <w:r w:rsidRPr="00E42B72">
        <w:rPr>
          <w:rFonts w:ascii="Garamond" w:hAnsi="Garamond"/>
          <w:sz w:val="20"/>
          <w:szCs w:val="20"/>
        </w:rPr>
        <w:t xml:space="preserve"> conforme consta en el oficio GN-FRO-316 de noviembre 6 de 2011 dirigido por el Gerente Financiero economista Federico </w:t>
      </w:r>
      <w:proofErr w:type="spellStart"/>
      <w:r w:rsidRPr="00E42B72">
        <w:rPr>
          <w:rFonts w:ascii="Garamond" w:hAnsi="Garamond"/>
          <w:sz w:val="20"/>
          <w:szCs w:val="20"/>
        </w:rPr>
        <w:t>Bocca</w:t>
      </w:r>
      <w:proofErr w:type="spellEnd"/>
      <w:r w:rsidRPr="00E42B72">
        <w:rPr>
          <w:rFonts w:ascii="Garamond" w:hAnsi="Garamond"/>
          <w:sz w:val="20"/>
          <w:szCs w:val="20"/>
        </w:rPr>
        <w:t xml:space="preserve"> Ruiz al Rector doctor Moisés Tacle </w:t>
      </w:r>
      <w:proofErr w:type="spellStart"/>
      <w:r w:rsidRPr="00E42B72">
        <w:rPr>
          <w:rFonts w:ascii="Garamond" w:hAnsi="Garamond"/>
          <w:sz w:val="20"/>
          <w:szCs w:val="20"/>
        </w:rPr>
        <w:t>Galárraga</w:t>
      </w:r>
      <w:proofErr w:type="spellEnd"/>
      <w:r w:rsidRPr="00E42B72">
        <w:rPr>
          <w:rFonts w:ascii="Garamond" w:hAnsi="Garamond"/>
          <w:sz w:val="20"/>
          <w:szCs w:val="20"/>
        </w:rPr>
        <w:t xml:space="preserve">, así como en los documentos referidos por aquel en la presente sesión, los que contienen la información de: </w:t>
      </w:r>
    </w:p>
    <w:p w:rsidR="00DE4C09" w:rsidRPr="00E42B72" w:rsidRDefault="00DE4C09" w:rsidP="00DE4C09">
      <w:pPr>
        <w:tabs>
          <w:tab w:val="left" w:pos="1080"/>
        </w:tabs>
        <w:spacing w:line="200" w:lineRule="exact"/>
        <w:ind w:left="2484" w:right="-75" w:hanging="360"/>
        <w:jc w:val="both"/>
        <w:rPr>
          <w:rFonts w:ascii="Garamond" w:hAnsi="Garamond"/>
          <w:i/>
          <w:sz w:val="20"/>
          <w:szCs w:val="20"/>
        </w:rPr>
      </w:pPr>
      <w:r w:rsidRPr="00E42B72">
        <w:rPr>
          <w:rFonts w:ascii="Garamond" w:hAnsi="Garamond"/>
          <w:sz w:val="20"/>
          <w:szCs w:val="20"/>
          <w:lang w:eastAsia="es-EC"/>
        </w:rPr>
        <w:t>“</w:t>
      </w:r>
      <w:r w:rsidRPr="00E42B72">
        <w:rPr>
          <w:rFonts w:ascii="Garamond" w:hAnsi="Garamond"/>
          <w:i/>
          <w:sz w:val="20"/>
          <w:szCs w:val="20"/>
          <w:lang w:eastAsia="es-EC"/>
        </w:rPr>
        <w:t>1.</w:t>
      </w:r>
      <w:r w:rsidRPr="00E42B72">
        <w:rPr>
          <w:rFonts w:ascii="Garamond" w:hAnsi="Garamond"/>
          <w:i/>
          <w:sz w:val="20"/>
          <w:szCs w:val="20"/>
        </w:rPr>
        <w:t xml:space="preserve"> Reforma Presupuestaria de Ingresos al nivel de partidas, manejada por </w:t>
      </w:r>
      <w:smartTag w:uri="urn:schemas-microsoft-com:office:smarttags" w:element="PersonName">
        <w:smartTagPr>
          <w:attr w:name="ProductID" w:val="la Gerencia Financiera"/>
        </w:smartTagPr>
        <w:r w:rsidRPr="00E42B72">
          <w:rPr>
            <w:rFonts w:ascii="Garamond" w:hAnsi="Garamond"/>
            <w:i/>
            <w:sz w:val="20"/>
            <w:szCs w:val="20"/>
          </w:rPr>
          <w:t>la Gerencia Financiera</w:t>
        </w:r>
      </w:smartTag>
      <w:r w:rsidRPr="00E42B72">
        <w:rPr>
          <w:rFonts w:ascii="Garamond" w:hAnsi="Garamond"/>
          <w:i/>
          <w:sz w:val="20"/>
          <w:szCs w:val="20"/>
        </w:rPr>
        <w:t xml:space="preserve"> de ESPOL.</w:t>
      </w:r>
    </w:p>
    <w:p w:rsidR="00DE4C09" w:rsidRPr="00E42B72" w:rsidRDefault="00DE4C09" w:rsidP="00DE4C09">
      <w:pPr>
        <w:tabs>
          <w:tab w:val="left" w:pos="1080"/>
        </w:tabs>
        <w:spacing w:line="200" w:lineRule="exact"/>
        <w:ind w:left="2484" w:right="-75" w:hanging="360"/>
        <w:jc w:val="both"/>
        <w:rPr>
          <w:rFonts w:ascii="Garamond" w:hAnsi="Garamond"/>
          <w:sz w:val="20"/>
          <w:szCs w:val="20"/>
          <w:lang w:eastAsia="es-EC"/>
        </w:rPr>
      </w:pPr>
      <w:r w:rsidRPr="00E42B72">
        <w:rPr>
          <w:rFonts w:ascii="Garamond" w:hAnsi="Garamond"/>
          <w:i/>
          <w:sz w:val="20"/>
          <w:szCs w:val="20"/>
        </w:rPr>
        <w:t xml:space="preserve">  2. Reforma Presupuestaria de Gastos al nivel de partidas, de acuerdo a la apertura programática del presupuesto, identificando programas y proyectos, en papel debidamente legalizados</w:t>
      </w:r>
      <w:r w:rsidRPr="00E42B72">
        <w:rPr>
          <w:rFonts w:ascii="Garamond" w:hAnsi="Garamond"/>
          <w:sz w:val="20"/>
          <w:szCs w:val="20"/>
        </w:rPr>
        <w:t xml:space="preserve">”; a los que adjunta los ‘Anexos’ </w:t>
      </w:r>
    </w:p>
    <w:p w:rsidR="00DE4C09" w:rsidRPr="00E42B72" w:rsidRDefault="00DE4C09" w:rsidP="00DE4C09">
      <w:pPr>
        <w:tabs>
          <w:tab w:val="left" w:pos="720"/>
        </w:tabs>
        <w:spacing w:line="200" w:lineRule="exact"/>
        <w:ind w:left="2124" w:right="-75"/>
        <w:jc w:val="both"/>
        <w:rPr>
          <w:rFonts w:ascii="Garamond" w:hAnsi="Garamond"/>
          <w:i/>
          <w:sz w:val="20"/>
          <w:szCs w:val="20"/>
        </w:rPr>
      </w:pPr>
      <w:r w:rsidRPr="00E42B72">
        <w:rPr>
          <w:rFonts w:ascii="Garamond" w:hAnsi="Garamond"/>
          <w:sz w:val="20"/>
          <w:szCs w:val="20"/>
          <w:lang w:eastAsia="es-EC"/>
        </w:rPr>
        <w:t>“</w:t>
      </w:r>
      <w:r w:rsidRPr="00E42B72">
        <w:rPr>
          <w:rFonts w:ascii="Garamond" w:hAnsi="Garamond"/>
          <w:i/>
          <w:sz w:val="20"/>
          <w:szCs w:val="20"/>
          <w:lang w:eastAsia="es-EC"/>
        </w:rPr>
        <w:t>1.</w:t>
      </w:r>
      <w:r w:rsidRPr="00E42B72">
        <w:rPr>
          <w:rFonts w:ascii="Garamond" w:hAnsi="Garamond"/>
          <w:i/>
          <w:sz w:val="20"/>
          <w:szCs w:val="20"/>
        </w:rPr>
        <w:t xml:space="preserve">  Reforma Presupuestaria de Ingresos 2012.</w:t>
      </w:r>
    </w:p>
    <w:p w:rsidR="00DE4C09" w:rsidRPr="00E42B72" w:rsidRDefault="00DE4C09" w:rsidP="00DE4C09">
      <w:pPr>
        <w:tabs>
          <w:tab w:val="left" w:pos="720"/>
        </w:tabs>
        <w:spacing w:line="200" w:lineRule="exact"/>
        <w:ind w:left="2124" w:right="-75"/>
        <w:jc w:val="both"/>
        <w:rPr>
          <w:rFonts w:ascii="Garamond" w:hAnsi="Garamond"/>
          <w:sz w:val="20"/>
          <w:szCs w:val="20"/>
        </w:rPr>
      </w:pPr>
      <w:r w:rsidRPr="00E42B72">
        <w:rPr>
          <w:rFonts w:ascii="Garamond" w:hAnsi="Garamond"/>
          <w:i/>
          <w:sz w:val="20"/>
          <w:szCs w:val="20"/>
        </w:rPr>
        <w:t xml:space="preserve"> 2.  Reforma Presupuestaria de Gastos </w:t>
      </w:r>
      <w:smartTag w:uri="urn:schemas-microsoft-com:office:smarttags" w:element="metricconverter">
        <w:smartTagPr>
          <w:attr w:name="ProductID" w:val="2012”"/>
        </w:smartTagPr>
        <w:r w:rsidRPr="00E42B72">
          <w:rPr>
            <w:rFonts w:ascii="Garamond" w:hAnsi="Garamond"/>
            <w:i/>
            <w:sz w:val="20"/>
            <w:szCs w:val="20"/>
          </w:rPr>
          <w:t>2012</w:t>
        </w:r>
        <w:r w:rsidRPr="00E42B72">
          <w:rPr>
            <w:rFonts w:ascii="Garamond" w:hAnsi="Garamond"/>
            <w:sz w:val="20"/>
            <w:szCs w:val="20"/>
          </w:rPr>
          <w:t>”</w:t>
        </w:r>
      </w:smartTag>
      <w:r w:rsidRPr="00E42B72">
        <w:rPr>
          <w:rFonts w:ascii="Garamond" w:hAnsi="Garamond"/>
          <w:sz w:val="20"/>
          <w:szCs w:val="20"/>
        </w:rPr>
        <w:t xml:space="preserve">; y el  “Estado de situación financiera al 31 de octubre de </w:t>
      </w:r>
      <w:smartTag w:uri="urn:schemas-microsoft-com:office:smarttags" w:element="metricconverter">
        <w:smartTagPr>
          <w:attr w:name="ProductID" w:val="2012”"/>
        </w:smartTagPr>
        <w:r w:rsidRPr="00E42B72">
          <w:rPr>
            <w:rFonts w:ascii="Garamond" w:hAnsi="Garamond"/>
            <w:sz w:val="20"/>
            <w:szCs w:val="20"/>
          </w:rPr>
          <w:t>2012”</w:t>
        </w:r>
      </w:smartTag>
      <w:r w:rsidRPr="00E42B72">
        <w:rPr>
          <w:rFonts w:ascii="Garamond" w:hAnsi="Garamond"/>
          <w:sz w:val="20"/>
          <w:szCs w:val="20"/>
        </w:rPr>
        <w:t xml:space="preserve">;  y </w:t>
      </w:r>
      <w:r w:rsidRPr="00E42B72">
        <w:rPr>
          <w:rFonts w:ascii="Garamond" w:hAnsi="Garamond"/>
          <w:b/>
          <w:sz w:val="20"/>
          <w:szCs w:val="20"/>
        </w:rPr>
        <w:t>ACOGIENDO</w:t>
      </w:r>
      <w:r w:rsidRPr="00E42B72">
        <w:rPr>
          <w:rFonts w:ascii="Garamond" w:hAnsi="Garamond"/>
          <w:sz w:val="20"/>
          <w:szCs w:val="20"/>
        </w:rPr>
        <w:t xml:space="preserve"> asimismo su conclusión de que “</w:t>
      </w:r>
      <w:r w:rsidRPr="00E42B72">
        <w:rPr>
          <w:rFonts w:ascii="Garamond" w:hAnsi="Garamond"/>
          <w:i/>
          <w:sz w:val="20"/>
          <w:szCs w:val="20"/>
        </w:rPr>
        <w:t xml:space="preserve">El monto de </w:t>
      </w:r>
      <w:smartTag w:uri="urn:schemas-microsoft-com:office:smarttags" w:element="PersonName">
        <w:smartTagPr>
          <w:attr w:name="ProductID" w:val="la Reforma Presupuestaria"/>
        </w:smartTagPr>
        <w:r w:rsidRPr="00E42B72">
          <w:rPr>
            <w:rFonts w:ascii="Garamond" w:hAnsi="Garamond"/>
            <w:i/>
            <w:sz w:val="20"/>
            <w:szCs w:val="20"/>
          </w:rPr>
          <w:t>la Reforma Presupuestaria</w:t>
        </w:r>
      </w:smartTag>
      <w:r w:rsidRPr="00E42B72">
        <w:rPr>
          <w:rFonts w:ascii="Garamond" w:hAnsi="Garamond"/>
          <w:i/>
          <w:sz w:val="20"/>
          <w:szCs w:val="20"/>
        </w:rPr>
        <w:t xml:space="preserve"> de Ingresos y Gastos asciende a $16</w:t>
      </w:r>
      <w:proofErr w:type="gramStart"/>
      <w:r w:rsidRPr="00E42B72">
        <w:rPr>
          <w:rFonts w:ascii="Garamond" w:hAnsi="Garamond"/>
          <w:i/>
          <w:sz w:val="20"/>
          <w:szCs w:val="20"/>
        </w:rPr>
        <w:t>,904,069.36</w:t>
      </w:r>
      <w:proofErr w:type="gramEnd"/>
      <w:r w:rsidRPr="00E42B72">
        <w:rPr>
          <w:rFonts w:ascii="Garamond" w:hAnsi="Garamond"/>
          <w:i/>
          <w:sz w:val="20"/>
          <w:szCs w:val="20"/>
        </w:rPr>
        <w:t xml:space="preserve"> y el Presupuesto Codificado para el 2012 totaliza a</w:t>
      </w:r>
      <w:r w:rsidRPr="00E42B72">
        <w:rPr>
          <w:rFonts w:ascii="Garamond" w:hAnsi="Garamond"/>
          <w:sz w:val="20"/>
          <w:szCs w:val="20"/>
        </w:rPr>
        <w:t xml:space="preserve"> $</w:t>
      </w:r>
      <w:r w:rsidRPr="00E42B72">
        <w:rPr>
          <w:rFonts w:ascii="Garamond" w:hAnsi="Garamond"/>
          <w:i/>
          <w:sz w:val="20"/>
          <w:szCs w:val="20"/>
        </w:rPr>
        <w:t>76,432,285.75</w:t>
      </w:r>
      <w:r w:rsidRPr="00E42B72">
        <w:rPr>
          <w:rFonts w:ascii="Garamond" w:hAnsi="Garamond"/>
          <w:sz w:val="20"/>
          <w:szCs w:val="20"/>
        </w:rPr>
        <w:t>”.</w:t>
      </w:r>
    </w:p>
    <w:p w:rsidR="00DE4C09" w:rsidRDefault="00DE4C09" w:rsidP="00DE4C09">
      <w:pPr>
        <w:ind w:left="1410" w:right="-75" w:hanging="1410"/>
        <w:jc w:val="both"/>
        <w:rPr>
          <w:b/>
          <w:u w:val="single"/>
        </w:rPr>
      </w:pPr>
    </w:p>
    <w:p w:rsidR="00DE4C09" w:rsidRPr="00BE130A" w:rsidRDefault="00DE4C09" w:rsidP="00DE4C09">
      <w:pPr>
        <w:ind w:left="1410" w:right="-75" w:hanging="1410"/>
        <w:jc w:val="both"/>
        <w:rPr>
          <w:rFonts w:ascii="Garamond" w:hAnsi="Garamond"/>
          <w:sz w:val="22"/>
          <w:szCs w:val="22"/>
        </w:rPr>
      </w:pPr>
      <w:r w:rsidRPr="00BE130A">
        <w:rPr>
          <w:b/>
          <w:sz w:val="22"/>
          <w:szCs w:val="22"/>
          <w:u w:val="single"/>
        </w:rPr>
        <w:t>12-11-429</w:t>
      </w:r>
      <w:r w:rsidRPr="00BE130A">
        <w:rPr>
          <w:sz w:val="22"/>
          <w:szCs w:val="22"/>
        </w:rPr>
        <w:t>.-</w:t>
      </w:r>
      <w:r w:rsidRPr="00BE130A">
        <w:rPr>
          <w:sz w:val="22"/>
          <w:szCs w:val="22"/>
        </w:rPr>
        <w:tab/>
      </w:r>
      <w:r w:rsidRPr="00BE130A">
        <w:rPr>
          <w:rFonts w:ascii="Garamond" w:hAnsi="Garamond"/>
          <w:sz w:val="22"/>
          <w:szCs w:val="22"/>
        </w:rPr>
        <w:t xml:space="preserve">Se </w:t>
      </w:r>
      <w:r w:rsidRPr="00BE130A">
        <w:rPr>
          <w:rFonts w:ascii="Garamond" w:hAnsi="Garamond"/>
          <w:b/>
          <w:sz w:val="22"/>
          <w:szCs w:val="22"/>
        </w:rPr>
        <w:t>TOMA CONOCIMIENTO</w:t>
      </w:r>
      <w:r w:rsidRPr="00BE130A">
        <w:rPr>
          <w:rFonts w:ascii="Garamond" w:hAnsi="Garamond"/>
          <w:sz w:val="22"/>
          <w:szCs w:val="22"/>
        </w:rPr>
        <w:t xml:space="preserve"> del informe </w:t>
      </w:r>
      <w:r w:rsidRPr="00BE130A">
        <w:rPr>
          <w:rFonts w:ascii="Garamond" w:hAnsi="Garamond"/>
          <w:b/>
          <w:sz w:val="22"/>
          <w:szCs w:val="22"/>
        </w:rPr>
        <w:t>“ESTUDIANTES QUE TOMARON MATERIAS POR 3ERA. VEZ 2012-II”</w:t>
      </w:r>
      <w:r w:rsidRPr="00BE130A">
        <w:rPr>
          <w:rFonts w:ascii="Garamond" w:hAnsi="Garamond"/>
          <w:b/>
          <w:i/>
          <w:sz w:val="22"/>
          <w:szCs w:val="22"/>
        </w:rPr>
        <w:t xml:space="preserve"> </w:t>
      </w:r>
      <w:r w:rsidRPr="00BE130A">
        <w:rPr>
          <w:rFonts w:ascii="Garamond" w:hAnsi="Garamond"/>
          <w:sz w:val="22"/>
          <w:szCs w:val="22"/>
        </w:rPr>
        <w:t xml:space="preserve">del </w:t>
      </w:r>
      <w:r w:rsidRPr="00BE130A">
        <w:rPr>
          <w:rFonts w:ascii="Garamond" w:hAnsi="Garamond"/>
          <w:b/>
          <w:sz w:val="22"/>
          <w:szCs w:val="22"/>
        </w:rPr>
        <w:t>Jefe de Bienestar Estudiantil NELSON PAZ</w:t>
      </w:r>
      <w:r w:rsidRPr="00BE130A">
        <w:rPr>
          <w:rFonts w:ascii="Garamond" w:hAnsi="Garamond"/>
          <w:sz w:val="22"/>
          <w:szCs w:val="22"/>
        </w:rPr>
        <w:t>, constante en su oficio JAE-109 de octubre 31 de 2012 dirigido al Rector Dr. Moisés Tacle.</w:t>
      </w:r>
    </w:p>
    <w:p w:rsidR="00DE4C09" w:rsidRPr="00BE130A" w:rsidRDefault="00DE4C09" w:rsidP="00DE4C09">
      <w:pPr>
        <w:ind w:left="1410" w:right="-75" w:hanging="1410"/>
        <w:jc w:val="both"/>
        <w:rPr>
          <w:b/>
          <w:sz w:val="22"/>
          <w:szCs w:val="22"/>
          <w:u w:val="single"/>
        </w:rPr>
      </w:pPr>
    </w:p>
    <w:p w:rsidR="00DE4C09" w:rsidRPr="00BE130A" w:rsidRDefault="00DE4C09" w:rsidP="00DE4C09">
      <w:pPr>
        <w:ind w:left="1410" w:right="-75" w:hanging="1410"/>
        <w:jc w:val="both"/>
        <w:rPr>
          <w:sz w:val="22"/>
          <w:szCs w:val="22"/>
        </w:rPr>
      </w:pPr>
      <w:r w:rsidRPr="00BE130A">
        <w:rPr>
          <w:b/>
          <w:sz w:val="22"/>
          <w:szCs w:val="22"/>
          <w:u w:val="single"/>
        </w:rPr>
        <w:t>12-11-430</w:t>
      </w:r>
      <w:r w:rsidRPr="00BE130A">
        <w:rPr>
          <w:sz w:val="22"/>
          <w:szCs w:val="22"/>
        </w:rPr>
        <w:t>.-</w:t>
      </w:r>
      <w:r w:rsidRPr="00BE130A">
        <w:rPr>
          <w:sz w:val="22"/>
          <w:szCs w:val="22"/>
        </w:rPr>
        <w:tab/>
      </w:r>
      <w:r w:rsidRPr="00BE130A">
        <w:rPr>
          <w:rFonts w:ascii="Garamond" w:hAnsi="Garamond"/>
          <w:sz w:val="22"/>
          <w:szCs w:val="22"/>
        </w:rPr>
        <w:t xml:space="preserve">Se </w:t>
      </w:r>
      <w:r w:rsidRPr="00BE130A">
        <w:rPr>
          <w:rFonts w:ascii="Garamond" w:hAnsi="Garamond"/>
          <w:b/>
          <w:sz w:val="22"/>
          <w:szCs w:val="22"/>
        </w:rPr>
        <w:t>CONOCE</w:t>
      </w:r>
      <w:r w:rsidRPr="00BE130A">
        <w:rPr>
          <w:rFonts w:ascii="Garamond" w:hAnsi="Garamond"/>
          <w:sz w:val="22"/>
          <w:szCs w:val="22"/>
        </w:rPr>
        <w:t xml:space="preserve"> y se </w:t>
      </w:r>
      <w:r w:rsidRPr="00BE130A">
        <w:rPr>
          <w:rFonts w:ascii="Garamond" w:hAnsi="Garamond"/>
          <w:b/>
          <w:sz w:val="22"/>
          <w:szCs w:val="22"/>
        </w:rPr>
        <w:t>APRUEBA</w:t>
      </w:r>
      <w:r w:rsidRPr="00BE130A">
        <w:rPr>
          <w:rFonts w:ascii="Garamond" w:hAnsi="Garamond"/>
          <w:sz w:val="22"/>
          <w:szCs w:val="22"/>
        </w:rPr>
        <w:t xml:space="preserve"> el ‘</w:t>
      </w:r>
      <w:r w:rsidRPr="00BE130A">
        <w:rPr>
          <w:rFonts w:ascii="Garamond" w:hAnsi="Garamond"/>
          <w:b/>
          <w:sz w:val="22"/>
          <w:szCs w:val="22"/>
        </w:rPr>
        <w:t>Informe de asistencia</w:t>
      </w:r>
      <w:r w:rsidRPr="00BE130A">
        <w:rPr>
          <w:rFonts w:ascii="Garamond" w:hAnsi="Garamond"/>
          <w:sz w:val="22"/>
          <w:szCs w:val="22"/>
        </w:rPr>
        <w:t xml:space="preserve">’ al </w:t>
      </w:r>
      <w:r w:rsidRPr="00BE130A">
        <w:rPr>
          <w:rFonts w:ascii="Garamond" w:hAnsi="Garamond"/>
          <w:b/>
          <w:sz w:val="22"/>
          <w:szCs w:val="22"/>
        </w:rPr>
        <w:t>“164th MEETING OF THE ACOUSTICAL SOCIETY OF AMERICA”</w:t>
      </w:r>
      <w:r w:rsidRPr="00BE130A">
        <w:rPr>
          <w:rFonts w:ascii="Garamond" w:hAnsi="Garamond"/>
          <w:i/>
          <w:sz w:val="22"/>
          <w:szCs w:val="22"/>
        </w:rPr>
        <w:t xml:space="preserve"> </w:t>
      </w:r>
      <w:r w:rsidRPr="00BE130A">
        <w:rPr>
          <w:rFonts w:ascii="Garamond" w:hAnsi="Garamond"/>
          <w:bCs/>
          <w:sz w:val="22"/>
          <w:szCs w:val="22"/>
        </w:rPr>
        <w:t>realizado en Kansas City-E.U.A.</w:t>
      </w:r>
      <w:r w:rsidRPr="00BE130A">
        <w:rPr>
          <w:rFonts w:ascii="Garamond" w:hAnsi="Garamond"/>
          <w:bCs/>
          <w:i/>
          <w:sz w:val="22"/>
          <w:szCs w:val="22"/>
        </w:rPr>
        <w:t xml:space="preserve"> </w:t>
      </w:r>
      <w:r w:rsidRPr="00BE130A">
        <w:rPr>
          <w:rFonts w:ascii="Garamond" w:hAnsi="Garamond"/>
          <w:sz w:val="22"/>
          <w:szCs w:val="22"/>
        </w:rPr>
        <w:t xml:space="preserve">del al 22 al 26 de octubre de 2012, que presenta el </w:t>
      </w:r>
      <w:r w:rsidRPr="00BE130A">
        <w:rPr>
          <w:rFonts w:ascii="Garamond" w:hAnsi="Garamond"/>
          <w:b/>
          <w:bCs/>
          <w:sz w:val="22"/>
          <w:szCs w:val="22"/>
        </w:rPr>
        <w:t xml:space="preserve">Director de  I.C.F. </w:t>
      </w:r>
      <w:r w:rsidRPr="00BE130A">
        <w:rPr>
          <w:rFonts w:ascii="Garamond" w:hAnsi="Garamond"/>
          <w:b/>
          <w:sz w:val="22"/>
          <w:szCs w:val="22"/>
        </w:rPr>
        <w:t>Ing. EDUARDO MOLINA GRAZZIANI</w:t>
      </w:r>
      <w:r w:rsidRPr="00BE130A">
        <w:rPr>
          <w:rFonts w:ascii="Garamond" w:hAnsi="Garamond"/>
          <w:sz w:val="22"/>
          <w:szCs w:val="22"/>
        </w:rPr>
        <w:t xml:space="preserve"> adjunto a su </w:t>
      </w:r>
      <w:proofErr w:type="spellStart"/>
      <w:r w:rsidRPr="00BE130A">
        <w:rPr>
          <w:rFonts w:ascii="Garamond" w:hAnsi="Garamond"/>
          <w:i/>
          <w:sz w:val="22"/>
          <w:szCs w:val="22"/>
        </w:rPr>
        <w:t>memorandum</w:t>
      </w:r>
      <w:proofErr w:type="spellEnd"/>
      <w:r w:rsidRPr="00BE130A">
        <w:rPr>
          <w:rFonts w:ascii="Garamond" w:hAnsi="Garamond"/>
          <w:sz w:val="22"/>
          <w:szCs w:val="22"/>
        </w:rPr>
        <w:t xml:space="preserve"> </w:t>
      </w:r>
      <w:r w:rsidRPr="00BE130A">
        <w:rPr>
          <w:rFonts w:ascii="Garamond" w:hAnsi="Garamond"/>
          <w:bCs/>
          <w:sz w:val="22"/>
          <w:szCs w:val="22"/>
        </w:rPr>
        <w:t>I.C.F. 502 de octubre 31 de 2012 dirigido al Rector Dr. Moisés, al que adjunta la agenda correspondiente.</w:t>
      </w:r>
    </w:p>
    <w:p w:rsidR="00DE4C09" w:rsidRDefault="00DE4C09" w:rsidP="00DE4C09">
      <w:pPr>
        <w:pStyle w:val="Sinespaciado1"/>
        <w:ind w:left="1410" w:right="-75" w:hanging="1410"/>
        <w:jc w:val="both"/>
        <w:rPr>
          <w:rFonts w:ascii="Garamond" w:hAnsi="Garamond" w:cs="Garamond"/>
          <w:b/>
          <w:bCs/>
          <w:sz w:val="22"/>
          <w:szCs w:val="22"/>
          <w:u w:val="single"/>
        </w:rPr>
      </w:pPr>
    </w:p>
    <w:p w:rsidR="00DE4C09" w:rsidRPr="00E42B72" w:rsidRDefault="00DE4C09" w:rsidP="00DE4C09">
      <w:pPr>
        <w:pStyle w:val="Sinespaciado1"/>
        <w:ind w:left="1410" w:right="-75" w:hanging="1410"/>
        <w:jc w:val="both"/>
        <w:rPr>
          <w:rFonts w:ascii="Garamond" w:hAnsi="Garamond"/>
        </w:rPr>
      </w:pPr>
      <w:r w:rsidRPr="00E42B72">
        <w:rPr>
          <w:rFonts w:ascii="Garamond" w:hAnsi="Garamond" w:cs="Garamond"/>
          <w:b/>
          <w:bCs/>
          <w:sz w:val="22"/>
          <w:szCs w:val="22"/>
          <w:u w:val="single"/>
        </w:rPr>
        <w:t>12-11-431</w:t>
      </w:r>
      <w:r w:rsidRPr="00E42B72">
        <w:rPr>
          <w:rFonts w:ascii="Garamond" w:hAnsi="Garamond" w:cs="Garamond"/>
          <w:b/>
          <w:bCs/>
          <w:sz w:val="22"/>
          <w:szCs w:val="22"/>
        </w:rPr>
        <w:t>.-</w:t>
      </w:r>
      <w:r w:rsidRPr="00E42B72">
        <w:rPr>
          <w:rFonts w:ascii="Garamond" w:hAnsi="Garamond" w:cs="Garamond"/>
          <w:b/>
          <w:bCs/>
          <w:sz w:val="22"/>
          <w:szCs w:val="22"/>
        </w:rPr>
        <w:tab/>
      </w:r>
      <w:r w:rsidRPr="00E42B72">
        <w:rPr>
          <w:rFonts w:ascii="Garamond" w:hAnsi="Garamond"/>
        </w:rPr>
        <w:t xml:space="preserve">Se </w:t>
      </w:r>
      <w:r w:rsidRPr="00E42B72">
        <w:rPr>
          <w:rFonts w:ascii="Garamond" w:hAnsi="Garamond"/>
          <w:b/>
        </w:rPr>
        <w:t>CONOCE</w:t>
      </w:r>
      <w:r w:rsidRPr="00E42B72">
        <w:rPr>
          <w:rFonts w:ascii="Garamond" w:hAnsi="Garamond"/>
        </w:rPr>
        <w:t xml:space="preserve"> y se </w:t>
      </w:r>
      <w:r w:rsidRPr="00E42B72">
        <w:rPr>
          <w:rFonts w:ascii="Garamond" w:hAnsi="Garamond"/>
          <w:b/>
        </w:rPr>
        <w:t>APRUEBA</w:t>
      </w:r>
      <w:r w:rsidRPr="00E42B72">
        <w:rPr>
          <w:rFonts w:ascii="Garamond" w:hAnsi="Garamond"/>
        </w:rPr>
        <w:t xml:space="preserve"> el ‘</w:t>
      </w:r>
      <w:r w:rsidRPr="00E42B72">
        <w:rPr>
          <w:rFonts w:ascii="Garamond" w:hAnsi="Garamond"/>
          <w:b/>
          <w:i/>
        </w:rPr>
        <w:t>Informe de actividades</w:t>
      </w:r>
      <w:r w:rsidRPr="00E42B72">
        <w:rPr>
          <w:rFonts w:ascii="Garamond" w:hAnsi="Garamond"/>
          <w:i/>
        </w:rPr>
        <w:t>’</w:t>
      </w:r>
      <w:r w:rsidRPr="00E42B72">
        <w:rPr>
          <w:rFonts w:ascii="Garamond" w:hAnsi="Garamond"/>
        </w:rPr>
        <w:t xml:space="preserve">  del decano de la facultad de Ingeniería en Mecánica y Ciencias de </w:t>
      </w:r>
      <w:smartTag w:uri="urn:schemas-microsoft-com:office:smarttags" w:element="PersonName">
        <w:smartTagPr>
          <w:attr w:name="ProductID" w:val="la Producci￳n Ing."/>
        </w:smartTagPr>
        <w:r w:rsidRPr="00E42B72">
          <w:rPr>
            <w:rFonts w:ascii="Garamond" w:hAnsi="Garamond"/>
          </w:rPr>
          <w:t xml:space="preserve">la Producción </w:t>
        </w:r>
        <w:r w:rsidRPr="00E42B72">
          <w:rPr>
            <w:rFonts w:ascii="Garamond" w:hAnsi="Garamond"/>
            <w:b/>
          </w:rPr>
          <w:t>Ing</w:t>
        </w:r>
        <w:r w:rsidRPr="00E42B72">
          <w:rPr>
            <w:rFonts w:ascii="Garamond" w:hAnsi="Garamond"/>
          </w:rPr>
          <w:t>.</w:t>
        </w:r>
      </w:smartTag>
      <w:r w:rsidRPr="00E42B72">
        <w:rPr>
          <w:rFonts w:ascii="Garamond" w:hAnsi="Garamond"/>
        </w:rPr>
        <w:t xml:space="preserve"> </w:t>
      </w:r>
      <w:r w:rsidRPr="00E42B72">
        <w:rPr>
          <w:rFonts w:ascii="Garamond" w:hAnsi="Garamond"/>
          <w:b/>
        </w:rPr>
        <w:t>GUSTAVO GUERRERO</w:t>
      </w:r>
      <w:r w:rsidRPr="00E42B72">
        <w:rPr>
          <w:rFonts w:ascii="Garamond" w:hAnsi="Garamond"/>
        </w:rPr>
        <w:t xml:space="preserve"> referente a sus  visitas a </w:t>
      </w:r>
      <w:smartTag w:uri="urn:schemas-microsoft-com:office:smarttags" w:element="PersonName">
        <w:smartTagPr>
          <w:attr w:name="ProductID" w:val="la Universidad Estatal"/>
        </w:smartTagPr>
        <w:r w:rsidRPr="00E42B72">
          <w:rPr>
            <w:rFonts w:ascii="Garamond" w:hAnsi="Garamond"/>
          </w:rPr>
          <w:t xml:space="preserve">la </w:t>
        </w:r>
        <w:r w:rsidRPr="00E42B72">
          <w:rPr>
            <w:rFonts w:ascii="Garamond" w:hAnsi="Garamond"/>
            <w:b/>
          </w:rPr>
          <w:t>Universidad Estatal</w:t>
        </w:r>
      </w:smartTag>
      <w:r w:rsidRPr="00E42B72">
        <w:rPr>
          <w:rFonts w:ascii="Garamond" w:hAnsi="Garamond"/>
          <w:b/>
        </w:rPr>
        <w:t xml:space="preserve">  Politécnica de San Petersburgo</w:t>
      </w:r>
      <w:r w:rsidRPr="00E42B72">
        <w:rPr>
          <w:rFonts w:ascii="Garamond" w:hAnsi="Garamond"/>
        </w:rPr>
        <w:t xml:space="preserve"> (Rusia) y </w:t>
      </w:r>
      <w:smartTag w:uri="urn:schemas-microsoft-com:office:smarttags" w:element="PersonName">
        <w:smartTagPr>
          <w:attr w:name="ProductID" w:val="la Universidad"/>
        </w:smartTagPr>
        <w:r w:rsidRPr="00E42B72">
          <w:rPr>
            <w:rFonts w:ascii="Garamond" w:hAnsi="Garamond"/>
          </w:rPr>
          <w:t xml:space="preserve">la </w:t>
        </w:r>
        <w:r w:rsidRPr="00E42B72">
          <w:rPr>
            <w:rFonts w:ascii="Garamond" w:hAnsi="Garamond"/>
            <w:b/>
          </w:rPr>
          <w:t>Universidad</w:t>
        </w:r>
      </w:smartTag>
      <w:r w:rsidRPr="00E42B72">
        <w:rPr>
          <w:rFonts w:ascii="Garamond" w:hAnsi="Garamond"/>
          <w:b/>
        </w:rPr>
        <w:t xml:space="preserve"> de Dresde</w:t>
      </w:r>
      <w:r w:rsidRPr="00E42B72">
        <w:rPr>
          <w:rFonts w:ascii="Garamond" w:hAnsi="Garamond"/>
        </w:rPr>
        <w:t xml:space="preserve"> (Alemania) realizadas del el 7 al 18 de septiembre de 2012; constante en su </w:t>
      </w:r>
      <w:r w:rsidRPr="00E42B72">
        <w:rPr>
          <w:rFonts w:ascii="Garamond" w:hAnsi="Garamond" w:cs="Garamond"/>
          <w:bCs/>
          <w:sz w:val="22"/>
          <w:szCs w:val="22"/>
        </w:rPr>
        <w:t xml:space="preserve">oficio FIMP-339 de octubre 31 de 2012 </w:t>
      </w:r>
      <w:r w:rsidRPr="00E42B72">
        <w:rPr>
          <w:rFonts w:ascii="Garamond" w:hAnsi="Garamond"/>
          <w:bCs/>
        </w:rPr>
        <w:t>dirigido al Rector Dr. Moisés Tacle.</w:t>
      </w:r>
    </w:p>
    <w:p w:rsidR="00DE4C09" w:rsidRPr="00E42B72" w:rsidRDefault="00DE4C09" w:rsidP="00DE4C09">
      <w:pPr>
        <w:pStyle w:val="Sinespaciado1"/>
        <w:ind w:left="2124" w:right="-75" w:hanging="1416"/>
        <w:jc w:val="both"/>
        <w:rPr>
          <w:rFonts w:ascii="Garamond" w:hAnsi="Garamond" w:cs="Garamond"/>
          <w:b/>
          <w:bCs/>
          <w:sz w:val="22"/>
          <w:szCs w:val="22"/>
        </w:rPr>
      </w:pPr>
    </w:p>
    <w:p w:rsidR="00DE4C09" w:rsidRDefault="00DE4C09" w:rsidP="00DE4C09">
      <w:pPr>
        <w:pStyle w:val="Prrafodelista"/>
        <w:tabs>
          <w:tab w:val="left" w:pos="0"/>
        </w:tabs>
        <w:spacing w:after="0" w:line="240" w:lineRule="auto"/>
        <w:ind w:left="1980" w:right="-75" w:hanging="1980"/>
        <w:contextualSpacing/>
        <w:jc w:val="center"/>
        <w:rPr>
          <w:rFonts w:ascii="Times New Roman" w:hAnsi="Times New Roman" w:cs="Times New Roman"/>
          <w:b/>
          <w:lang w:eastAsia="es-EC"/>
        </w:rPr>
      </w:pPr>
    </w:p>
    <w:p w:rsidR="00DE4C09" w:rsidRPr="0024634A" w:rsidRDefault="00DE4C09" w:rsidP="00DE4C09">
      <w:pPr>
        <w:pStyle w:val="Prrafodelista"/>
        <w:tabs>
          <w:tab w:val="left" w:pos="0"/>
        </w:tabs>
        <w:spacing w:after="0" w:line="240" w:lineRule="auto"/>
        <w:ind w:left="1980" w:right="-75" w:hanging="1980"/>
        <w:contextualSpacing/>
        <w:jc w:val="center"/>
        <w:rPr>
          <w:rFonts w:ascii="Times New Roman" w:hAnsi="Times New Roman" w:cs="Times New Roman"/>
          <w:b/>
          <w:lang w:eastAsia="es-EC"/>
        </w:rPr>
      </w:pPr>
      <w:r w:rsidRPr="0024634A">
        <w:rPr>
          <w:rFonts w:ascii="Times New Roman" w:hAnsi="Times New Roman" w:cs="Times New Roman"/>
          <w:b/>
          <w:lang w:eastAsia="es-EC"/>
        </w:rPr>
        <w:t>NOTA: Estas Resoluciones pueden ser consultadas en la dirección de Internet:</w:t>
      </w:r>
    </w:p>
    <w:p w:rsidR="00E33D39" w:rsidRPr="00DE4C09" w:rsidRDefault="00B671D7" w:rsidP="00DE4C09">
      <w:pPr>
        <w:tabs>
          <w:tab w:val="left" w:pos="0"/>
        </w:tabs>
        <w:ind w:right="-75"/>
        <w:jc w:val="center"/>
      </w:pPr>
      <w:hyperlink r:id="rId7" w:history="1">
        <w:r w:rsidR="00DE4C09" w:rsidRPr="00EF6E87">
          <w:rPr>
            <w:rStyle w:val="Hipervnculo"/>
            <w:b/>
          </w:rPr>
          <w:t>www.dspace.espol.edu.ec</w:t>
        </w:r>
      </w:hyperlink>
    </w:p>
    <w:sectPr w:rsidR="00E33D39" w:rsidRPr="00DE4C09" w:rsidSect="0080792A">
      <w:headerReference w:type="default" r:id="rId8"/>
      <w:pgSz w:w="11906" w:h="16838"/>
      <w:pgMar w:top="52" w:right="836" w:bottom="1584" w:left="1699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E52" w:rsidRDefault="00627E52" w:rsidP="00F73EDE">
      <w:r>
        <w:separator/>
      </w:r>
    </w:p>
  </w:endnote>
  <w:endnote w:type="continuationSeparator" w:id="0">
    <w:p w:rsidR="00627E52" w:rsidRDefault="00627E52" w:rsidP="00F73E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strangelo Edessa">
    <w:panose1 w:val="000000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E52" w:rsidRDefault="00627E52" w:rsidP="00F73EDE">
      <w:r>
        <w:separator/>
      </w:r>
    </w:p>
  </w:footnote>
  <w:footnote w:type="continuationSeparator" w:id="0">
    <w:p w:rsidR="00627E52" w:rsidRDefault="00627E52" w:rsidP="00F73E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37402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F73EDE" w:rsidRPr="005D151B" w:rsidRDefault="00F73EDE" w:rsidP="005302BB">
        <w:pPr>
          <w:pStyle w:val="Encabezado"/>
          <w:tabs>
            <w:tab w:val="clear" w:pos="9360"/>
            <w:tab w:val="left" w:pos="9630"/>
          </w:tabs>
          <w:ind w:right="-75"/>
          <w:jc w:val="right"/>
          <w:rPr>
            <w:sz w:val="20"/>
          </w:rPr>
        </w:pPr>
        <w:r w:rsidRPr="005D151B">
          <w:rPr>
            <w:color w:val="000000"/>
            <w:sz w:val="20"/>
          </w:rPr>
          <w:t>Resoluciones C.P.</w:t>
        </w:r>
        <w:r>
          <w:rPr>
            <w:color w:val="000000"/>
            <w:sz w:val="20"/>
          </w:rPr>
          <w:t xml:space="preserve"> </w:t>
        </w:r>
        <w:r w:rsidR="00643D8D">
          <w:rPr>
            <w:color w:val="000000"/>
            <w:sz w:val="20"/>
          </w:rPr>
          <w:t>6</w:t>
        </w:r>
        <w:r w:rsidRPr="005D151B">
          <w:rPr>
            <w:color w:val="000000"/>
            <w:sz w:val="20"/>
          </w:rPr>
          <w:t xml:space="preserve"> de </w:t>
        </w:r>
        <w:r w:rsidR="00643D8D">
          <w:rPr>
            <w:color w:val="000000"/>
            <w:sz w:val="20"/>
          </w:rPr>
          <w:t xml:space="preserve">noviembre </w:t>
        </w:r>
        <w:r>
          <w:rPr>
            <w:color w:val="000000"/>
            <w:sz w:val="20"/>
          </w:rPr>
          <w:t xml:space="preserve"> </w:t>
        </w:r>
        <w:r w:rsidRPr="005D151B">
          <w:rPr>
            <w:color w:val="000000"/>
            <w:sz w:val="20"/>
          </w:rPr>
          <w:t>/2012</w:t>
        </w:r>
      </w:p>
      <w:p w:rsidR="00F73EDE" w:rsidRDefault="00B671D7" w:rsidP="005302BB">
        <w:pPr>
          <w:pStyle w:val="Encabezado"/>
          <w:tabs>
            <w:tab w:val="clear" w:pos="9360"/>
            <w:tab w:val="left" w:pos="9630"/>
          </w:tabs>
          <w:ind w:right="-75"/>
          <w:jc w:val="right"/>
          <w:rPr>
            <w:sz w:val="20"/>
          </w:rPr>
        </w:pPr>
        <w:r w:rsidRPr="005F0291">
          <w:rPr>
            <w:sz w:val="20"/>
          </w:rPr>
          <w:fldChar w:fldCharType="begin"/>
        </w:r>
        <w:r w:rsidR="00F73EDE" w:rsidRPr="005F0291">
          <w:rPr>
            <w:sz w:val="20"/>
          </w:rPr>
          <w:instrText xml:space="preserve"> PAGE   \* MERGEFORMAT </w:instrText>
        </w:r>
        <w:r w:rsidRPr="005F0291">
          <w:rPr>
            <w:sz w:val="20"/>
          </w:rPr>
          <w:fldChar w:fldCharType="separate"/>
        </w:r>
        <w:r w:rsidR="00E713A9">
          <w:rPr>
            <w:noProof/>
            <w:sz w:val="20"/>
          </w:rPr>
          <w:t>1</w:t>
        </w:r>
        <w:r w:rsidRPr="005F0291">
          <w:rPr>
            <w:sz w:val="20"/>
          </w:rPr>
          <w:fldChar w:fldCharType="end"/>
        </w:r>
        <w:r w:rsidR="00F73EDE">
          <w:rPr>
            <w:sz w:val="20"/>
          </w:rPr>
          <w:t>/</w:t>
        </w:r>
        <w:r w:rsidR="00C11DF3">
          <w:rPr>
            <w:sz w:val="20"/>
          </w:rPr>
          <w:t>3</w:t>
        </w:r>
      </w:p>
      <w:p w:rsidR="00F73EDE" w:rsidRPr="005F0291" w:rsidRDefault="00B671D7" w:rsidP="00F73EDE">
        <w:pPr>
          <w:pStyle w:val="Encabezado"/>
          <w:tabs>
            <w:tab w:val="clear" w:pos="9360"/>
            <w:tab w:val="left" w:pos="9630"/>
          </w:tabs>
          <w:ind w:right="-180"/>
          <w:rPr>
            <w:sz w:val="20"/>
          </w:rPr>
        </w:pPr>
      </w:p>
    </w:sdtContent>
  </w:sdt>
  <w:p w:rsidR="00F73EDE" w:rsidRDefault="00F73ED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7428F"/>
    <w:multiLevelType w:val="hybridMultilevel"/>
    <w:tmpl w:val="7700A6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B7B6A"/>
    <w:multiLevelType w:val="hybridMultilevel"/>
    <w:tmpl w:val="E8CEB3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424B4"/>
    <w:multiLevelType w:val="hybridMultilevel"/>
    <w:tmpl w:val="0B1A4F5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09540F"/>
    <w:multiLevelType w:val="hybridMultilevel"/>
    <w:tmpl w:val="EA2C3C56"/>
    <w:lvl w:ilvl="0" w:tplc="B9D489E8">
      <w:start w:val="1"/>
      <w:numFmt w:val="decimal"/>
      <w:lvlText w:val="(%1)"/>
      <w:lvlJc w:val="left"/>
      <w:pPr>
        <w:tabs>
          <w:tab w:val="num" w:pos="960"/>
        </w:tabs>
        <w:ind w:left="960" w:hanging="600"/>
      </w:pPr>
      <w:rPr>
        <w:b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0A1282"/>
    <w:multiLevelType w:val="hybridMultilevel"/>
    <w:tmpl w:val="9460C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DE3190"/>
    <w:multiLevelType w:val="hybridMultilevel"/>
    <w:tmpl w:val="3D2C253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FE2FE0"/>
    <w:multiLevelType w:val="hybridMultilevel"/>
    <w:tmpl w:val="D812CE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C56F45"/>
    <w:multiLevelType w:val="hybridMultilevel"/>
    <w:tmpl w:val="FE2478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46D07"/>
    <w:rsid w:val="0001149B"/>
    <w:rsid w:val="00011518"/>
    <w:rsid w:val="00017D76"/>
    <w:rsid w:val="00035162"/>
    <w:rsid w:val="000741B4"/>
    <w:rsid w:val="000939AC"/>
    <w:rsid w:val="000940FF"/>
    <w:rsid w:val="000C2471"/>
    <w:rsid w:val="000E3BE1"/>
    <w:rsid w:val="000E6340"/>
    <w:rsid w:val="000F1356"/>
    <w:rsid w:val="000F4194"/>
    <w:rsid w:val="000F4CD0"/>
    <w:rsid w:val="001064C1"/>
    <w:rsid w:val="001075BE"/>
    <w:rsid w:val="00113132"/>
    <w:rsid w:val="00124FA0"/>
    <w:rsid w:val="001278EC"/>
    <w:rsid w:val="00130577"/>
    <w:rsid w:val="001346E1"/>
    <w:rsid w:val="00134A7C"/>
    <w:rsid w:val="00134D31"/>
    <w:rsid w:val="001372F9"/>
    <w:rsid w:val="001426D0"/>
    <w:rsid w:val="001609FE"/>
    <w:rsid w:val="001615AF"/>
    <w:rsid w:val="00181FD2"/>
    <w:rsid w:val="0019078F"/>
    <w:rsid w:val="0019288B"/>
    <w:rsid w:val="00194B2F"/>
    <w:rsid w:val="00197144"/>
    <w:rsid w:val="001A4430"/>
    <w:rsid w:val="001A665C"/>
    <w:rsid w:val="001A7638"/>
    <w:rsid w:val="001C3125"/>
    <w:rsid w:val="001C54E7"/>
    <w:rsid w:val="001C6651"/>
    <w:rsid w:val="001D1A3D"/>
    <w:rsid w:val="001D458B"/>
    <w:rsid w:val="001D771A"/>
    <w:rsid w:val="001E02FA"/>
    <w:rsid w:val="001F1CD4"/>
    <w:rsid w:val="001F3AE8"/>
    <w:rsid w:val="00201D82"/>
    <w:rsid w:val="00202487"/>
    <w:rsid w:val="0021465A"/>
    <w:rsid w:val="00233879"/>
    <w:rsid w:val="0023620C"/>
    <w:rsid w:val="00243C4D"/>
    <w:rsid w:val="00244A5D"/>
    <w:rsid w:val="00246D07"/>
    <w:rsid w:val="00256299"/>
    <w:rsid w:val="002564F6"/>
    <w:rsid w:val="0028475B"/>
    <w:rsid w:val="00291BCF"/>
    <w:rsid w:val="00297B6B"/>
    <w:rsid w:val="002A1B0A"/>
    <w:rsid w:val="002A2580"/>
    <w:rsid w:val="002A5847"/>
    <w:rsid w:val="002A7047"/>
    <w:rsid w:val="002D74C5"/>
    <w:rsid w:val="002E1BAD"/>
    <w:rsid w:val="002E5148"/>
    <w:rsid w:val="002F43BF"/>
    <w:rsid w:val="00301079"/>
    <w:rsid w:val="0031236C"/>
    <w:rsid w:val="00314D76"/>
    <w:rsid w:val="00324975"/>
    <w:rsid w:val="0033100C"/>
    <w:rsid w:val="003435A9"/>
    <w:rsid w:val="00366C0E"/>
    <w:rsid w:val="00374E1A"/>
    <w:rsid w:val="00383853"/>
    <w:rsid w:val="00384592"/>
    <w:rsid w:val="00384AE3"/>
    <w:rsid w:val="00393B63"/>
    <w:rsid w:val="00395946"/>
    <w:rsid w:val="00397449"/>
    <w:rsid w:val="003A57AE"/>
    <w:rsid w:val="003D6700"/>
    <w:rsid w:val="003E7FA8"/>
    <w:rsid w:val="003F1F43"/>
    <w:rsid w:val="003F7742"/>
    <w:rsid w:val="004000A9"/>
    <w:rsid w:val="00401CE8"/>
    <w:rsid w:val="00404F49"/>
    <w:rsid w:val="00421D74"/>
    <w:rsid w:val="00425543"/>
    <w:rsid w:val="00430862"/>
    <w:rsid w:val="00442753"/>
    <w:rsid w:val="00450530"/>
    <w:rsid w:val="00451652"/>
    <w:rsid w:val="004550D3"/>
    <w:rsid w:val="004743D2"/>
    <w:rsid w:val="00474D68"/>
    <w:rsid w:val="00482D34"/>
    <w:rsid w:val="004A64AC"/>
    <w:rsid w:val="004B0722"/>
    <w:rsid w:val="004C692B"/>
    <w:rsid w:val="004C7CF2"/>
    <w:rsid w:val="004D1852"/>
    <w:rsid w:val="004D186A"/>
    <w:rsid w:val="004D56AA"/>
    <w:rsid w:val="004D6D9F"/>
    <w:rsid w:val="004E403C"/>
    <w:rsid w:val="004E693E"/>
    <w:rsid w:val="004F33EC"/>
    <w:rsid w:val="004F7B9B"/>
    <w:rsid w:val="005011D0"/>
    <w:rsid w:val="00502F9E"/>
    <w:rsid w:val="0051120F"/>
    <w:rsid w:val="00515295"/>
    <w:rsid w:val="00517B91"/>
    <w:rsid w:val="00525890"/>
    <w:rsid w:val="005302BB"/>
    <w:rsid w:val="00543382"/>
    <w:rsid w:val="00545847"/>
    <w:rsid w:val="0055433E"/>
    <w:rsid w:val="0055470D"/>
    <w:rsid w:val="00560283"/>
    <w:rsid w:val="005A530B"/>
    <w:rsid w:val="005B0C9B"/>
    <w:rsid w:val="005C598B"/>
    <w:rsid w:val="005C7CF6"/>
    <w:rsid w:val="005D0E26"/>
    <w:rsid w:val="005E0B51"/>
    <w:rsid w:val="005E47A9"/>
    <w:rsid w:val="005E7445"/>
    <w:rsid w:val="005F3A8B"/>
    <w:rsid w:val="005F4499"/>
    <w:rsid w:val="006124C1"/>
    <w:rsid w:val="006148C0"/>
    <w:rsid w:val="00617CCC"/>
    <w:rsid w:val="00624793"/>
    <w:rsid w:val="00625042"/>
    <w:rsid w:val="00627E52"/>
    <w:rsid w:val="00636E74"/>
    <w:rsid w:val="00642175"/>
    <w:rsid w:val="00643570"/>
    <w:rsid w:val="00643D8D"/>
    <w:rsid w:val="00645ACD"/>
    <w:rsid w:val="0066646F"/>
    <w:rsid w:val="006665B5"/>
    <w:rsid w:val="0067024F"/>
    <w:rsid w:val="00673785"/>
    <w:rsid w:val="0067745D"/>
    <w:rsid w:val="006844C9"/>
    <w:rsid w:val="0069702A"/>
    <w:rsid w:val="00697550"/>
    <w:rsid w:val="006A1953"/>
    <w:rsid w:val="006A3ECC"/>
    <w:rsid w:val="006C6CE1"/>
    <w:rsid w:val="006D5CE9"/>
    <w:rsid w:val="006E184E"/>
    <w:rsid w:val="006E3D3D"/>
    <w:rsid w:val="006F55E9"/>
    <w:rsid w:val="006F7CD5"/>
    <w:rsid w:val="00714722"/>
    <w:rsid w:val="007222AA"/>
    <w:rsid w:val="00722D23"/>
    <w:rsid w:val="00735574"/>
    <w:rsid w:val="00742DCF"/>
    <w:rsid w:val="00745466"/>
    <w:rsid w:val="00764379"/>
    <w:rsid w:val="00772B4B"/>
    <w:rsid w:val="007841E0"/>
    <w:rsid w:val="00793127"/>
    <w:rsid w:val="007933D5"/>
    <w:rsid w:val="00794A61"/>
    <w:rsid w:val="00794FB6"/>
    <w:rsid w:val="007A08FE"/>
    <w:rsid w:val="007A28E9"/>
    <w:rsid w:val="007A437E"/>
    <w:rsid w:val="007B658C"/>
    <w:rsid w:val="007D651D"/>
    <w:rsid w:val="007E5BDD"/>
    <w:rsid w:val="007F2E4F"/>
    <w:rsid w:val="00803DE3"/>
    <w:rsid w:val="00803E4A"/>
    <w:rsid w:val="0080792A"/>
    <w:rsid w:val="008146E1"/>
    <w:rsid w:val="008168CD"/>
    <w:rsid w:val="0082177D"/>
    <w:rsid w:val="0082375C"/>
    <w:rsid w:val="00824B09"/>
    <w:rsid w:val="0083617C"/>
    <w:rsid w:val="00836770"/>
    <w:rsid w:val="00844874"/>
    <w:rsid w:val="00854230"/>
    <w:rsid w:val="008544AD"/>
    <w:rsid w:val="00867770"/>
    <w:rsid w:val="0087244E"/>
    <w:rsid w:val="00875D3F"/>
    <w:rsid w:val="00876B0B"/>
    <w:rsid w:val="00877AED"/>
    <w:rsid w:val="008858DA"/>
    <w:rsid w:val="00887AC5"/>
    <w:rsid w:val="00894F0C"/>
    <w:rsid w:val="00896B04"/>
    <w:rsid w:val="00896F85"/>
    <w:rsid w:val="008A481C"/>
    <w:rsid w:val="008C51EC"/>
    <w:rsid w:val="008D0B0A"/>
    <w:rsid w:val="008F19CF"/>
    <w:rsid w:val="0090309D"/>
    <w:rsid w:val="009104FF"/>
    <w:rsid w:val="0092441A"/>
    <w:rsid w:val="009303A0"/>
    <w:rsid w:val="0093134E"/>
    <w:rsid w:val="00936A90"/>
    <w:rsid w:val="00946B7F"/>
    <w:rsid w:val="00946D68"/>
    <w:rsid w:val="00952228"/>
    <w:rsid w:val="00952797"/>
    <w:rsid w:val="0096060F"/>
    <w:rsid w:val="00962085"/>
    <w:rsid w:val="00966B3C"/>
    <w:rsid w:val="00973DE5"/>
    <w:rsid w:val="00981E6E"/>
    <w:rsid w:val="009822EF"/>
    <w:rsid w:val="00984C7C"/>
    <w:rsid w:val="0099495A"/>
    <w:rsid w:val="009A34D5"/>
    <w:rsid w:val="009A4483"/>
    <w:rsid w:val="009A4F51"/>
    <w:rsid w:val="009C28DD"/>
    <w:rsid w:val="009C371B"/>
    <w:rsid w:val="009D2D6F"/>
    <w:rsid w:val="009D57EF"/>
    <w:rsid w:val="009D5CA1"/>
    <w:rsid w:val="009F69A8"/>
    <w:rsid w:val="00A069B6"/>
    <w:rsid w:val="00A06A43"/>
    <w:rsid w:val="00A11452"/>
    <w:rsid w:val="00A1286B"/>
    <w:rsid w:val="00A23E73"/>
    <w:rsid w:val="00A306CC"/>
    <w:rsid w:val="00A469B7"/>
    <w:rsid w:val="00A46D74"/>
    <w:rsid w:val="00A56077"/>
    <w:rsid w:val="00A63161"/>
    <w:rsid w:val="00A733B3"/>
    <w:rsid w:val="00A8367F"/>
    <w:rsid w:val="00A836F4"/>
    <w:rsid w:val="00A84127"/>
    <w:rsid w:val="00A9060E"/>
    <w:rsid w:val="00A94D98"/>
    <w:rsid w:val="00AA0676"/>
    <w:rsid w:val="00AB1212"/>
    <w:rsid w:val="00AB1895"/>
    <w:rsid w:val="00AB78BC"/>
    <w:rsid w:val="00AC6F53"/>
    <w:rsid w:val="00AF450A"/>
    <w:rsid w:val="00AF6E19"/>
    <w:rsid w:val="00AF7DEA"/>
    <w:rsid w:val="00B12C3C"/>
    <w:rsid w:val="00B221F3"/>
    <w:rsid w:val="00B26288"/>
    <w:rsid w:val="00B30375"/>
    <w:rsid w:val="00B308D2"/>
    <w:rsid w:val="00B326CA"/>
    <w:rsid w:val="00B41AF3"/>
    <w:rsid w:val="00B464AD"/>
    <w:rsid w:val="00B501DF"/>
    <w:rsid w:val="00B671D7"/>
    <w:rsid w:val="00B71D79"/>
    <w:rsid w:val="00B919E6"/>
    <w:rsid w:val="00B94D58"/>
    <w:rsid w:val="00B97BAF"/>
    <w:rsid w:val="00BA5A8C"/>
    <w:rsid w:val="00BE130A"/>
    <w:rsid w:val="00BE41DD"/>
    <w:rsid w:val="00BF06FA"/>
    <w:rsid w:val="00C026F9"/>
    <w:rsid w:val="00C03574"/>
    <w:rsid w:val="00C11DF3"/>
    <w:rsid w:val="00C12B08"/>
    <w:rsid w:val="00C15CAF"/>
    <w:rsid w:val="00C17145"/>
    <w:rsid w:val="00C25858"/>
    <w:rsid w:val="00C321F4"/>
    <w:rsid w:val="00C37008"/>
    <w:rsid w:val="00C40A58"/>
    <w:rsid w:val="00C42502"/>
    <w:rsid w:val="00C4330B"/>
    <w:rsid w:val="00C5216F"/>
    <w:rsid w:val="00C567AC"/>
    <w:rsid w:val="00C646F7"/>
    <w:rsid w:val="00C64F9C"/>
    <w:rsid w:val="00C66FC1"/>
    <w:rsid w:val="00C730EB"/>
    <w:rsid w:val="00C8167A"/>
    <w:rsid w:val="00C82754"/>
    <w:rsid w:val="00C91F56"/>
    <w:rsid w:val="00C957ED"/>
    <w:rsid w:val="00CA66E4"/>
    <w:rsid w:val="00CB3D67"/>
    <w:rsid w:val="00CE6603"/>
    <w:rsid w:val="00CE676C"/>
    <w:rsid w:val="00CE7935"/>
    <w:rsid w:val="00CF6DDD"/>
    <w:rsid w:val="00CF718E"/>
    <w:rsid w:val="00D05CBF"/>
    <w:rsid w:val="00D06B3C"/>
    <w:rsid w:val="00D108FC"/>
    <w:rsid w:val="00D124E9"/>
    <w:rsid w:val="00D2698C"/>
    <w:rsid w:val="00D447F9"/>
    <w:rsid w:val="00D45A9F"/>
    <w:rsid w:val="00D52935"/>
    <w:rsid w:val="00D538B2"/>
    <w:rsid w:val="00D62F67"/>
    <w:rsid w:val="00D85648"/>
    <w:rsid w:val="00DA0784"/>
    <w:rsid w:val="00DA668F"/>
    <w:rsid w:val="00DB0E0B"/>
    <w:rsid w:val="00DC7DD3"/>
    <w:rsid w:val="00DE2559"/>
    <w:rsid w:val="00DE4C09"/>
    <w:rsid w:val="00DE5F6A"/>
    <w:rsid w:val="00DF27BF"/>
    <w:rsid w:val="00DF57A6"/>
    <w:rsid w:val="00E0388C"/>
    <w:rsid w:val="00E03BE6"/>
    <w:rsid w:val="00E14C62"/>
    <w:rsid w:val="00E22499"/>
    <w:rsid w:val="00E240AE"/>
    <w:rsid w:val="00E30C33"/>
    <w:rsid w:val="00E33D39"/>
    <w:rsid w:val="00E46002"/>
    <w:rsid w:val="00E477D9"/>
    <w:rsid w:val="00E511B9"/>
    <w:rsid w:val="00E554AF"/>
    <w:rsid w:val="00E56E10"/>
    <w:rsid w:val="00E614D2"/>
    <w:rsid w:val="00E618D9"/>
    <w:rsid w:val="00E713A9"/>
    <w:rsid w:val="00E73B9D"/>
    <w:rsid w:val="00E74ABA"/>
    <w:rsid w:val="00E74C7B"/>
    <w:rsid w:val="00E756F9"/>
    <w:rsid w:val="00E82830"/>
    <w:rsid w:val="00E96B4A"/>
    <w:rsid w:val="00EB2FE3"/>
    <w:rsid w:val="00EC25CE"/>
    <w:rsid w:val="00EC6834"/>
    <w:rsid w:val="00EC76A3"/>
    <w:rsid w:val="00EF2683"/>
    <w:rsid w:val="00EF3696"/>
    <w:rsid w:val="00EF3A0E"/>
    <w:rsid w:val="00EF6071"/>
    <w:rsid w:val="00F03E76"/>
    <w:rsid w:val="00F07C07"/>
    <w:rsid w:val="00F41963"/>
    <w:rsid w:val="00F41D94"/>
    <w:rsid w:val="00F54127"/>
    <w:rsid w:val="00F56904"/>
    <w:rsid w:val="00F57ABF"/>
    <w:rsid w:val="00F66ADF"/>
    <w:rsid w:val="00F73EDE"/>
    <w:rsid w:val="00F85CD7"/>
    <w:rsid w:val="00F9424B"/>
    <w:rsid w:val="00FA2176"/>
    <w:rsid w:val="00FB7A19"/>
    <w:rsid w:val="00FC48CD"/>
    <w:rsid w:val="00FC6AB7"/>
    <w:rsid w:val="00FD5787"/>
    <w:rsid w:val="00FE0E3F"/>
    <w:rsid w:val="00FE432C"/>
    <w:rsid w:val="00FE784A"/>
    <w:rsid w:val="00FF1177"/>
    <w:rsid w:val="00FF2848"/>
    <w:rsid w:val="00FF310C"/>
    <w:rsid w:val="00FF5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D07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espaciado1">
    <w:name w:val="Sin espaciado1"/>
    <w:rsid w:val="00246D07"/>
    <w:rPr>
      <w:rFonts w:ascii="Times New Roman" w:hAnsi="Times New Roman"/>
      <w:sz w:val="24"/>
      <w:szCs w:val="24"/>
    </w:rPr>
  </w:style>
  <w:style w:type="paragraph" w:customStyle="1" w:styleId="Sinespaciado2">
    <w:name w:val="Sin espaciado2"/>
    <w:uiPriority w:val="99"/>
    <w:rsid w:val="005A530B"/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2362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F43BF"/>
    <w:rPr>
      <w:rFonts w:ascii="Times New Roman" w:hAnsi="Times New Roman" w:cs="Times New Roman"/>
      <w:sz w:val="2"/>
    </w:rPr>
  </w:style>
  <w:style w:type="paragraph" w:styleId="Sinespaciado">
    <w:name w:val="No Spacing"/>
    <w:uiPriority w:val="99"/>
    <w:qFormat/>
    <w:rsid w:val="00F56904"/>
    <w:rPr>
      <w:rFonts w:cs="Calibri"/>
      <w:lang w:val="es-EC" w:eastAsia="en-US"/>
    </w:rPr>
  </w:style>
  <w:style w:type="paragraph" w:customStyle="1" w:styleId="NoSpacing1">
    <w:name w:val="No Spacing1"/>
    <w:rsid w:val="00F73EDE"/>
    <w:rPr>
      <w:lang w:val="es-EC" w:eastAsia="en-US"/>
    </w:rPr>
  </w:style>
  <w:style w:type="paragraph" w:styleId="Encabezado">
    <w:name w:val="header"/>
    <w:basedOn w:val="Normal"/>
    <w:link w:val="EncabezadoCar"/>
    <w:uiPriority w:val="99"/>
    <w:unhideWhenUsed/>
    <w:rsid w:val="00F73ED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3EDE"/>
    <w:rPr>
      <w:rFonts w:ascii="Times New Roman" w:eastAsia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F73ED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73EDE"/>
    <w:rPr>
      <w:rFonts w:ascii="Times New Roman" w:eastAsia="Times New Roman" w:hAnsi="Times New Roman"/>
      <w:sz w:val="24"/>
      <w:szCs w:val="24"/>
    </w:rPr>
  </w:style>
  <w:style w:type="character" w:styleId="nfasis">
    <w:name w:val="Emphasis"/>
    <w:basedOn w:val="Fuentedeprrafopredeter"/>
    <w:qFormat/>
    <w:locked/>
    <w:rsid w:val="00764379"/>
    <w:rPr>
      <w:i/>
      <w:iCs/>
    </w:rPr>
  </w:style>
  <w:style w:type="paragraph" w:styleId="Prrafodelista">
    <w:name w:val="List Paragraph"/>
    <w:basedOn w:val="Normal"/>
    <w:uiPriority w:val="34"/>
    <w:qFormat/>
    <w:rsid w:val="00E33D3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ja-JP"/>
    </w:rPr>
  </w:style>
  <w:style w:type="character" w:styleId="Hipervnculo">
    <w:name w:val="Hyperlink"/>
    <w:basedOn w:val="Fuentedeprrafopredeter"/>
    <w:uiPriority w:val="99"/>
    <w:unhideWhenUsed/>
    <w:rsid w:val="00EB2FE3"/>
    <w:rPr>
      <w:color w:val="0000FF" w:themeColor="hyperlink"/>
      <w:u w:val="single"/>
    </w:rPr>
  </w:style>
  <w:style w:type="paragraph" w:customStyle="1" w:styleId="Prrafodelista1">
    <w:name w:val="Párrafo de lista1"/>
    <w:basedOn w:val="Normal"/>
    <w:rsid w:val="00EB2FE3"/>
    <w:pPr>
      <w:ind w:left="720"/>
    </w:pPr>
    <w:rPr>
      <w:rFonts w:eastAsia="Calibri"/>
    </w:rPr>
  </w:style>
  <w:style w:type="paragraph" w:customStyle="1" w:styleId="Prrafodelista2">
    <w:name w:val="Párrafo de lista2"/>
    <w:basedOn w:val="Normal"/>
    <w:rsid w:val="00E240AE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space.espol.edu.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1921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 DE LA SESIÓN DE CONSEJO POLITÉCNICO</vt:lpstr>
    </vt:vector>
  </TitlesOfParts>
  <Company>WINDOWS</Company>
  <LinksUpToDate>false</LinksUpToDate>
  <CharactersWithSpaces>12465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 DE LA SESIÓN DE CONSEJO POLITÉCNICO</dc:title>
  <dc:creator>secreadm</dc:creator>
  <cp:lastModifiedBy>Jhazmin Luna</cp:lastModifiedBy>
  <cp:revision>2</cp:revision>
  <cp:lastPrinted>2012-10-04T22:27:00Z</cp:lastPrinted>
  <dcterms:created xsi:type="dcterms:W3CDTF">2012-11-15T15:52:00Z</dcterms:created>
  <dcterms:modified xsi:type="dcterms:W3CDTF">2012-11-15T15:52:00Z</dcterms:modified>
</cp:coreProperties>
</file>