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ABE" w:rsidRDefault="001A53A6" w:rsidP="00241275">
      <w:pPr>
        <w:spacing w:line="480" w:lineRule="auto"/>
        <w:contextualSpacing/>
        <w:rPr>
          <w:rFonts w:ascii="Times New Roman" w:hAnsi="Times New Roman" w:cs="Times New Roman"/>
          <w:sz w:val="24"/>
          <w:szCs w:val="24"/>
        </w:rPr>
      </w:pPr>
      <w:bookmarkStart w:id="0" w:name="_Toc51053238"/>
      <w:bookmarkStart w:id="1" w:name="_Toc51059006"/>
      <w:bookmarkStart w:id="2" w:name="_Toc51059184"/>
      <w:bookmarkStart w:id="3" w:name="_Toc51217142"/>
      <w:bookmarkStart w:id="4" w:name="_Toc51297593"/>
      <w:bookmarkStart w:id="5" w:name="_Toc51591719"/>
      <w:bookmarkStart w:id="6" w:name="_Toc51678880"/>
      <w:bookmarkStart w:id="7" w:name="_Toc54881266"/>
      <w:bookmarkStart w:id="8" w:name="_Toc54881485"/>
      <w:bookmarkStart w:id="9" w:name="_Toc54881777"/>
      <w:bookmarkStart w:id="10" w:name="_Toc54882388"/>
      <w:bookmarkStart w:id="11" w:name="_Toc54897209"/>
      <w:bookmarkStart w:id="12" w:name="_Toc54972166"/>
      <w:bookmarkStart w:id="13" w:name="_Toc55821640"/>
      <w:bookmarkStart w:id="14" w:name="_Toc63007135"/>
      <w:bookmarkStart w:id="15" w:name="_Toc63007372"/>
      <w:bookmarkStart w:id="16" w:name="_Toc63667975"/>
      <w:bookmarkStart w:id="17" w:name="_GoBack"/>
      <w:bookmarkEnd w:id="17"/>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align>center</wp:align>
            </wp:positionH>
            <wp:positionV relativeFrom="margin">
              <wp:posOffset>-59055</wp:posOffset>
            </wp:positionV>
            <wp:extent cx="831215" cy="828675"/>
            <wp:effectExtent l="19050" t="0" r="6985" b="0"/>
            <wp:wrapSquare wrapText="bothSides"/>
            <wp:docPr id="17" name="Imagen 6" descr="LogoEspo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Espol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1215" cy="828675"/>
                    </a:xfrm>
                    <a:prstGeom prst="rect">
                      <a:avLst/>
                    </a:prstGeom>
                    <a:noFill/>
                    <a:ln>
                      <a:noFill/>
                    </a:ln>
                  </pic:spPr>
                </pic:pic>
              </a:graphicData>
            </a:graphic>
          </wp:anchor>
        </w:drawing>
      </w:r>
      <w:r w:rsidR="00D31F20">
        <w:rPr>
          <w:rFonts w:ascii="Times New Roman" w:hAnsi="Times New Roman" w:cs="Times New Roman"/>
          <w:noProof/>
          <w:sz w:val="24"/>
          <w:szCs w:val="24"/>
          <w:lang w:eastAsia="es-EC"/>
        </w:rPr>
        <w:pict>
          <v:rect id="Rectangle 2" o:spid="_x0000_s1026" style="position:absolute;margin-left:395.85pt;margin-top:-82.65pt;width:34.5pt;height:25.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" fillcolor="white [3212]" strokecolor="white [3212]"/>
        </w:pict>
      </w:r>
    </w:p>
    <w:p w:rsidR="00906ABE" w:rsidRDefault="00906ABE" w:rsidP="00241275">
      <w:pPr>
        <w:spacing w:line="480" w:lineRule="auto"/>
        <w:contextualSpacing/>
        <w:rPr>
          <w:rFonts w:ascii="Times New Roman" w:hAnsi="Times New Roman" w:cs="Times New Roman"/>
          <w:sz w:val="24"/>
          <w:szCs w:val="24"/>
        </w:rPr>
      </w:pPr>
    </w:p>
    <w:p w:rsidR="00241275" w:rsidRDefault="00241275" w:rsidP="00241275">
      <w:pPr>
        <w:spacing w:line="480" w:lineRule="auto"/>
        <w:contextualSpacing/>
        <w:jc w:val="center"/>
        <w:rPr>
          <w:rFonts w:ascii="Arial" w:hAnsi="Arial" w:cs="Arial"/>
          <w:b/>
          <w:noProof/>
          <w:sz w:val="24"/>
          <w:szCs w:val="24"/>
        </w:rPr>
      </w:pPr>
      <w:bookmarkStart w:id="18" w:name="_Toc40876458"/>
      <w:bookmarkStart w:id="19" w:name="_Toc149053738"/>
      <w:bookmarkStart w:id="20" w:name="_Toc149053874"/>
      <w:bookmarkStart w:id="21" w:name="_Toc149053950"/>
      <w:bookmarkStart w:id="22" w:name="_Toc14905407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906ABE" w:rsidRPr="00CA5140" w:rsidRDefault="00906ABE" w:rsidP="00241275">
      <w:pPr>
        <w:spacing w:line="480" w:lineRule="auto"/>
        <w:contextualSpacing/>
        <w:jc w:val="center"/>
        <w:rPr>
          <w:rFonts w:ascii="Arial" w:hAnsi="Arial" w:cs="Arial"/>
          <w:b/>
          <w:noProof/>
          <w:sz w:val="24"/>
          <w:szCs w:val="24"/>
        </w:rPr>
      </w:pPr>
      <w:r w:rsidRPr="00CA5140">
        <w:rPr>
          <w:rFonts w:ascii="Arial" w:hAnsi="Arial" w:cs="Arial"/>
          <w:b/>
          <w:noProof/>
          <w:sz w:val="24"/>
          <w:szCs w:val="24"/>
        </w:rPr>
        <w:t>ESCUELA SUPERIOR POLITÉCNICA DEL LITORAL</w:t>
      </w:r>
    </w:p>
    <w:p w:rsidR="00906ABE" w:rsidRPr="00CA5140" w:rsidRDefault="00906ABE" w:rsidP="00241275">
      <w:pPr>
        <w:widowControl w:val="0"/>
        <w:spacing w:before="100" w:beforeAutospacing="1" w:after="100" w:afterAutospacing="1" w:line="480" w:lineRule="auto"/>
        <w:contextualSpacing/>
        <w:jc w:val="center"/>
        <w:rPr>
          <w:rFonts w:ascii="Arial" w:hAnsi="Arial" w:cs="Arial"/>
          <w:b/>
          <w:noProof/>
          <w:sz w:val="24"/>
          <w:szCs w:val="24"/>
        </w:rPr>
      </w:pPr>
      <w:r w:rsidRPr="00CA5140">
        <w:rPr>
          <w:rFonts w:ascii="Arial" w:hAnsi="Arial" w:cs="Arial"/>
          <w:b/>
          <w:noProof/>
          <w:sz w:val="24"/>
          <w:szCs w:val="24"/>
        </w:rPr>
        <w:t>Facultad de Ingeniería en  Electricidad y Computación</w:t>
      </w:r>
      <w:bookmarkEnd w:id="18"/>
      <w:bookmarkEnd w:id="19"/>
      <w:bookmarkEnd w:id="20"/>
      <w:bookmarkEnd w:id="21"/>
      <w:bookmarkEnd w:id="22"/>
    </w:p>
    <w:p w:rsidR="00906ABE" w:rsidRPr="00CA5140" w:rsidRDefault="00906ABE" w:rsidP="00241275">
      <w:pPr>
        <w:pStyle w:val="Default"/>
        <w:spacing w:line="480" w:lineRule="auto"/>
        <w:contextualSpacing/>
        <w:jc w:val="center"/>
      </w:pPr>
      <w:r w:rsidRPr="00CA5140">
        <w:rPr>
          <w:lang w:eastAsia="es-EC"/>
        </w:rPr>
        <w:t>“</w:t>
      </w:r>
      <w:r w:rsidRPr="004C2B2F">
        <w:t>Estudio del estándar IEC 61850 y su aplicabilidad en la integración del sector eléctrico del Ecuador.</w:t>
      </w:r>
      <w:r w:rsidRPr="004C2B2F">
        <w:rPr>
          <w:lang w:eastAsia="es-EC"/>
        </w:rPr>
        <w:t>”</w:t>
      </w:r>
    </w:p>
    <w:p w:rsidR="00906ABE" w:rsidRPr="00CA5140" w:rsidRDefault="00364B40" w:rsidP="00241275">
      <w:pPr>
        <w:widowControl w:val="0"/>
        <w:tabs>
          <w:tab w:val="center" w:pos="4139"/>
          <w:tab w:val="right" w:pos="8278"/>
        </w:tabs>
        <w:spacing w:before="100" w:beforeAutospacing="1" w:after="100" w:afterAutospacing="1" w:line="480" w:lineRule="auto"/>
        <w:contextualSpacing/>
        <w:rPr>
          <w:rFonts w:ascii="Arial" w:hAnsi="Arial" w:cs="Arial"/>
          <w:b/>
          <w:noProof/>
          <w:sz w:val="24"/>
          <w:szCs w:val="24"/>
        </w:rPr>
      </w:pPr>
      <w:r>
        <w:rPr>
          <w:rFonts w:ascii="Arial" w:hAnsi="Arial" w:cs="Arial"/>
          <w:b/>
          <w:noProof/>
          <w:sz w:val="24"/>
          <w:szCs w:val="24"/>
        </w:rPr>
        <w:tab/>
      </w:r>
      <w:r w:rsidR="00906ABE" w:rsidRPr="00CA5140">
        <w:rPr>
          <w:rFonts w:ascii="Arial" w:hAnsi="Arial" w:cs="Arial"/>
          <w:b/>
          <w:noProof/>
          <w:sz w:val="24"/>
          <w:szCs w:val="24"/>
        </w:rPr>
        <w:t>TESINA DE SEMINARIO</w:t>
      </w:r>
      <w:r>
        <w:rPr>
          <w:rFonts w:ascii="Arial" w:hAnsi="Arial" w:cs="Arial"/>
          <w:b/>
          <w:noProof/>
          <w:sz w:val="24"/>
          <w:szCs w:val="24"/>
        </w:rPr>
        <w:tab/>
      </w:r>
    </w:p>
    <w:p w:rsidR="00906ABE" w:rsidRPr="00CA5140" w:rsidRDefault="00906ABE" w:rsidP="00241275">
      <w:pPr>
        <w:widowControl w:val="0"/>
        <w:spacing w:before="100" w:beforeAutospacing="1" w:after="100" w:afterAutospacing="1" w:line="480" w:lineRule="auto"/>
        <w:contextualSpacing/>
        <w:jc w:val="center"/>
        <w:rPr>
          <w:rFonts w:ascii="Arial" w:hAnsi="Arial" w:cs="Arial"/>
          <w:bCs/>
          <w:sz w:val="24"/>
          <w:szCs w:val="24"/>
          <w:lang w:eastAsia="es-EC"/>
        </w:rPr>
      </w:pPr>
      <w:r w:rsidRPr="00CA5140">
        <w:rPr>
          <w:rFonts w:ascii="Arial" w:hAnsi="Arial" w:cs="Arial"/>
          <w:bCs/>
          <w:sz w:val="24"/>
          <w:szCs w:val="24"/>
          <w:lang w:eastAsia="es-EC"/>
        </w:rPr>
        <w:t>Previa a la obtención del Título de:</w:t>
      </w:r>
    </w:p>
    <w:p w:rsidR="00906ABE" w:rsidRPr="00CA5140" w:rsidRDefault="00906ABE" w:rsidP="00241275">
      <w:pPr>
        <w:widowControl w:val="0"/>
        <w:spacing w:before="240" w:after="240" w:line="480" w:lineRule="auto"/>
        <w:contextualSpacing/>
        <w:jc w:val="center"/>
        <w:rPr>
          <w:rFonts w:ascii="Arial" w:hAnsi="Arial" w:cs="Arial"/>
          <w:sz w:val="24"/>
          <w:szCs w:val="24"/>
        </w:rPr>
      </w:pPr>
      <w:r>
        <w:rPr>
          <w:rFonts w:ascii="Arial" w:hAnsi="Arial" w:cs="Arial"/>
          <w:b/>
          <w:noProof/>
          <w:sz w:val="24"/>
          <w:szCs w:val="24"/>
        </w:rPr>
        <w:t xml:space="preserve">INGENIERO EN ELECTRICIDAD ESPECIALIZACION POTENCIA </w:t>
      </w:r>
    </w:p>
    <w:p w:rsidR="00906ABE" w:rsidRPr="00CA5140" w:rsidRDefault="00906ABE" w:rsidP="00241275">
      <w:pPr>
        <w:widowControl w:val="0"/>
        <w:spacing w:before="240" w:after="240" w:line="480" w:lineRule="auto"/>
        <w:contextualSpacing/>
        <w:jc w:val="center"/>
        <w:rPr>
          <w:rFonts w:ascii="Arial" w:hAnsi="Arial" w:cs="Arial"/>
          <w:sz w:val="24"/>
          <w:szCs w:val="24"/>
        </w:rPr>
      </w:pPr>
      <w:bookmarkStart w:id="23" w:name="_Toc149053739"/>
      <w:bookmarkStart w:id="24" w:name="_Toc149053875"/>
      <w:bookmarkStart w:id="25" w:name="_Toc149053951"/>
      <w:bookmarkStart w:id="26" w:name="_Toc149054071"/>
      <w:bookmarkStart w:id="27" w:name="_Toc149112786"/>
      <w:r w:rsidRPr="00CA5140">
        <w:rPr>
          <w:rFonts w:ascii="Arial" w:hAnsi="Arial" w:cs="Arial"/>
          <w:sz w:val="24"/>
          <w:szCs w:val="24"/>
        </w:rPr>
        <w:t>Presentada por:</w:t>
      </w:r>
      <w:bookmarkEnd w:id="23"/>
      <w:bookmarkEnd w:id="24"/>
      <w:bookmarkEnd w:id="25"/>
      <w:bookmarkEnd w:id="26"/>
      <w:bookmarkEnd w:id="27"/>
    </w:p>
    <w:p w:rsidR="00906ABE" w:rsidRPr="00CA5140" w:rsidRDefault="00906ABE" w:rsidP="00241275">
      <w:pPr>
        <w:widowControl w:val="0"/>
        <w:spacing w:before="240" w:after="240" w:line="480" w:lineRule="auto"/>
        <w:contextualSpacing/>
        <w:jc w:val="center"/>
        <w:rPr>
          <w:rFonts w:ascii="Arial" w:hAnsi="Arial" w:cs="Arial"/>
          <w:sz w:val="24"/>
          <w:szCs w:val="24"/>
        </w:rPr>
      </w:pPr>
      <w:r>
        <w:rPr>
          <w:rFonts w:ascii="Arial" w:hAnsi="Arial" w:cs="Arial"/>
          <w:sz w:val="24"/>
          <w:szCs w:val="24"/>
        </w:rPr>
        <w:t>Sergio Daniel Mendoza Holmes</w:t>
      </w:r>
      <w:r>
        <w:rPr>
          <w:rFonts w:ascii="Arial" w:hAnsi="Arial" w:cs="Arial"/>
          <w:sz w:val="24"/>
          <w:szCs w:val="24"/>
        </w:rPr>
        <w:tab/>
      </w:r>
    </w:p>
    <w:p w:rsidR="00906ABE" w:rsidRPr="00CA5140" w:rsidRDefault="00906ABE" w:rsidP="00241275">
      <w:pPr>
        <w:widowControl w:val="0"/>
        <w:spacing w:before="240" w:after="240" w:line="480" w:lineRule="auto"/>
        <w:contextualSpacing/>
        <w:jc w:val="center"/>
        <w:rPr>
          <w:rFonts w:ascii="Arial" w:hAnsi="Arial" w:cs="Arial"/>
          <w:sz w:val="24"/>
          <w:szCs w:val="24"/>
        </w:rPr>
      </w:pPr>
      <w:bookmarkStart w:id="28" w:name="_Toc149053741"/>
      <w:bookmarkStart w:id="29" w:name="_Toc149053877"/>
      <w:bookmarkStart w:id="30" w:name="_Toc149053953"/>
      <w:bookmarkStart w:id="31" w:name="_Toc149054073"/>
      <w:bookmarkStart w:id="32" w:name="_Toc149112788"/>
      <w:r>
        <w:rPr>
          <w:rFonts w:ascii="Arial" w:hAnsi="Arial" w:cs="Arial"/>
          <w:sz w:val="24"/>
          <w:szCs w:val="24"/>
        </w:rPr>
        <w:t>Carlos Andrés Soria Vizcaíno</w:t>
      </w:r>
    </w:p>
    <w:p w:rsidR="00906ABE" w:rsidRPr="00CA5140" w:rsidRDefault="00906ABE" w:rsidP="00241275">
      <w:pPr>
        <w:widowControl w:val="0"/>
        <w:spacing w:before="240" w:after="240" w:line="480" w:lineRule="auto"/>
        <w:contextualSpacing/>
        <w:jc w:val="center"/>
        <w:rPr>
          <w:rFonts w:ascii="Arial" w:hAnsi="Arial" w:cs="Arial"/>
          <w:sz w:val="24"/>
          <w:szCs w:val="24"/>
        </w:rPr>
      </w:pPr>
    </w:p>
    <w:p w:rsidR="00906ABE" w:rsidRPr="00CA5140" w:rsidRDefault="00906ABE" w:rsidP="00241275">
      <w:pPr>
        <w:widowControl w:val="0"/>
        <w:spacing w:before="240" w:after="240" w:line="480" w:lineRule="auto"/>
        <w:contextualSpacing/>
        <w:jc w:val="center"/>
        <w:rPr>
          <w:rFonts w:ascii="Arial" w:hAnsi="Arial" w:cs="Arial"/>
          <w:sz w:val="24"/>
          <w:szCs w:val="24"/>
        </w:rPr>
      </w:pPr>
      <w:r w:rsidRPr="00CA5140">
        <w:rPr>
          <w:rFonts w:ascii="Arial" w:hAnsi="Arial" w:cs="Arial"/>
          <w:sz w:val="24"/>
          <w:szCs w:val="24"/>
        </w:rPr>
        <w:t>GUAYAQUIL – ECUADOR</w:t>
      </w:r>
      <w:bookmarkEnd w:id="28"/>
      <w:bookmarkEnd w:id="29"/>
      <w:bookmarkEnd w:id="30"/>
      <w:bookmarkEnd w:id="31"/>
      <w:bookmarkEnd w:id="32"/>
    </w:p>
    <w:p w:rsidR="00906ABE" w:rsidRPr="00CA5140" w:rsidRDefault="00906ABE" w:rsidP="00241275">
      <w:pPr>
        <w:widowControl w:val="0"/>
        <w:spacing w:before="240" w:after="240" w:line="480" w:lineRule="auto"/>
        <w:contextualSpacing/>
        <w:jc w:val="center"/>
        <w:rPr>
          <w:rFonts w:ascii="Arial" w:hAnsi="Arial" w:cs="Arial"/>
          <w:sz w:val="24"/>
          <w:szCs w:val="24"/>
        </w:rPr>
      </w:pPr>
      <w:r w:rsidRPr="00CA5140">
        <w:rPr>
          <w:rFonts w:ascii="Arial" w:hAnsi="Arial" w:cs="Arial"/>
          <w:sz w:val="24"/>
          <w:szCs w:val="24"/>
        </w:rPr>
        <w:tab/>
      </w:r>
      <w:r>
        <w:rPr>
          <w:rFonts w:ascii="Arial" w:hAnsi="Arial" w:cs="Arial"/>
          <w:sz w:val="24"/>
          <w:szCs w:val="24"/>
        </w:rPr>
        <w:t>2012</w:t>
      </w:r>
    </w:p>
    <w:p w:rsidR="00906ABE" w:rsidRDefault="00906ABE" w:rsidP="00241275">
      <w:pPr>
        <w:spacing w:line="480" w:lineRule="auto"/>
        <w:contextualSpacing/>
        <w:rPr>
          <w:rFonts w:ascii="Times New Roman" w:hAnsi="Times New Roman" w:cs="Times New Roman"/>
          <w:sz w:val="24"/>
          <w:szCs w:val="24"/>
        </w:rPr>
      </w:pPr>
    </w:p>
    <w:p w:rsidR="00241275" w:rsidRDefault="00241275">
      <w:pPr>
        <w:spacing w:line="276" w:lineRule="auto"/>
        <w:rPr>
          <w:rFonts w:ascii="Arial" w:hAnsi="Arial" w:cs="Arial"/>
          <w:b/>
          <w:color w:val="000000"/>
          <w:sz w:val="24"/>
          <w:szCs w:val="24"/>
          <w:lang w:val="es-ES"/>
        </w:rPr>
      </w:pPr>
      <w:bookmarkStart w:id="33" w:name="_Toc311065705"/>
      <w:r>
        <w:rPr>
          <w:color w:val="000000"/>
          <w:lang w:val="es-ES"/>
        </w:rPr>
        <w:br w:type="page"/>
      </w:r>
    </w:p>
    <w:p w:rsidR="00906ABE" w:rsidRPr="009A3803" w:rsidRDefault="00906ABE" w:rsidP="00241275">
      <w:pPr>
        <w:pStyle w:val="Estilo7"/>
        <w:contextualSpacing/>
        <w:rPr>
          <w:color w:val="000000"/>
          <w:lang w:val="es-ES"/>
        </w:rPr>
      </w:pPr>
      <w:r w:rsidRPr="008279F7">
        <w:rPr>
          <w:color w:val="000000"/>
          <w:lang w:val="es-ES"/>
        </w:rPr>
        <w:lastRenderedPageBreak/>
        <w:t>AGRADECIMIENTO</w:t>
      </w:r>
      <w:bookmarkEnd w:id="33"/>
    </w:p>
    <w:p w:rsidR="00906ABE" w:rsidRPr="00F13150" w:rsidRDefault="00906ABE" w:rsidP="00241275">
      <w:pPr>
        <w:widowControl w:val="0"/>
        <w:spacing w:before="100" w:beforeAutospacing="1" w:after="100" w:afterAutospacing="1" w:line="480" w:lineRule="auto"/>
        <w:ind w:left="4962"/>
        <w:contextualSpacing/>
        <w:jc w:val="both"/>
        <w:rPr>
          <w:rFonts w:ascii="Arial" w:hAnsi="Arial" w:cs="Arial"/>
          <w:sz w:val="24"/>
          <w:szCs w:val="24"/>
        </w:rPr>
      </w:pPr>
      <w:r w:rsidRPr="00F13150">
        <w:rPr>
          <w:rFonts w:ascii="Arial" w:hAnsi="Arial" w:cs="Arial"/>
          <w:sz w:val="24"/>
          <w:szCs w:val="24"/>
        </w:rPr>
        <w:t>En primer lugar a Dios, quien nos brinda la oportunidad de ser mejores cada día y ha permitido que culminemos con éxito nuestra carrera de pregrado.</w:t>
      </w:r>
    </w:p>
    <w:p w:rsidR="00906ABE" w:rsidRPr="00F13150" w:rsidRDefault="00906ABE" w:rsidP="00241275">
      <w:pPr>
        <w:widowControl w:val="0"/>
        <w:spacing w:before="100" w:beforeAutospacing="1" w:after="100" w:afterAutospacing="1" w:line="480" w:lineRule="auto"/>
        <w:ind w:left="4962"/>
        <w:contextualSpacing/>
        <w:jc w:val="both"/>
        <w:rPr>
          <w:rFonts w:ascii="Arial" w:hAnsi="Arial" w:cs="Arial"/>
          <w:sz w:val="24"/>
          <w:szCs w:val="24"/>
        </w:rPr>
      </w:pPr>
      <w:r w:rsidRPr="00F13150">
        <w:rPr>
          <w:rFonts w:ascii="Arial" w:hAnsi="Arial" w:cs="Arial"/>
          <w:sz w:val="24"/>
          <w:szCs w:val="24"/>
        </w:rPr>
        <w:t>También agradecemos a todos aquellos de quienes hemos recibido apoyo, motivación y que nos han ayudado a finalizar la presente tesina: familiares, amigos, profesores y servidores de la Espol.</w:t>
      </w:r>
    </w:p>
    <w:p w:rsidR="00906ABE" w:rsidRDefault="00906ABE" w:rsidP="00241275">
      <w:pPr>
        <w:spacing w:line="480" w:lineRule="auto"/>
        <w:contextualSpacing/>
        <w:rPr>
          <w:rFonts w:cs="Arial"/>
          <w:szCs w:val="24"/>
        </w:rPr>
      </w:pPr>
      <w:r>
        <w:rPr>
          <w:rFonts w:cs="Arial"/>
          <w:szCs w:val="24"/>
        </w:rPr>
        <w:br w:type="page"/>
      </w:r>
    </w:p>
    <w:p w:rsidR="00906ABE" w:rsidRPr="009A3803" w:rsidRDefault="00906ABE" w:rsidP="00241275">
      <w:pPr>
        <w:pStyle w:val="Estilo7"/>
        <w:contextualSpacing/>
        <w:rPr>
          <w:color w:val="000000"/>
          <w:lang w:val="es-ES"/>
        </w:rPr>
      </w:pPr>
      <w:bookmarkStart w:id="34" w:name="_Toc311065706"/>
      <w:r w:rsidRPr="009A3803">
        <w:rPr>
          <w:color w:val="000000"/>
          <w:lang w:val="es-ES"/>
        </w:rPr>
        <w:lastRenderedPageBreak/>
        <w:t>DEDICATORIA</w:t>
      </w:r>
      <w:bookmarkEnd w:id="34"/>
    </w:p>
    <w:p w:rsidR="00906ABE" w:rsidRPr="00B90314" w:rsidRDefault="00906ABE" w:rsidP="00241275">
      <w:pPr>
        <w:widowControl w:val="0"/>
        <w:spacing w:before="100" w:beforeAutospacing="1" w:after="100" w:afterAutospacing="1" w:line="480" w:lineRule="auto"/>
        <w:ind w:left="4962"/>
        <w:contextualSpacing/>
        <w:jc w:val="both"/>
        <w:rPr>
          <w:rFonts w:ascii="Arial" w:hAnsi="Arial" w:cs="Arial"/>
          <w:sz w:val="24"/>
          <w:szCs w:val="24"/>
        </w:rPr>
      </w:pPr>
      <w:r w:rsidRPr="00B90314">
        <w:rPr>
          <w:rFonts w:ascii="Arial" w:hAnsi="Arial" w:cs="Arial"/>
          <w:sz w:val="24"/>
          <w:szCs w:val="24"/>
        </w:rPr>
        <w:t xml:space="preserve">Dedico el siguiente trabajo a mi familia, amigos, compañeros de clase, profesores por su incondicional apoyo a lo largo de mis estudios. </w:t>
      </w:r>
    </w:p>
    <w:p w:rsidR="00906ABE" w:rsidRPr="00B90314" w:rsidRDefault="00906ABE" w:rsidP="00241275">
      <w:pPr>
        <w:widowControl w:val="0"/>
        <w:spacing w:before="100" w:beforeAutospacing="1" w:after="100" w:afterAutospacing="1" w:line="480" w:lineRule="auto"/>
        <w:ind w:left="4962"/>
        <w:contextualSpacing/>
        <w:jc w:val="both"/>
        <w:rPr>
          <w:rFonts w:ascii="Arial" w:hAnsi="Arial" w:cs="Arial"/>
          <w:sz w:val="24"/>
          <w:szCs w:val="24"/>
        </w:rPr>
      </w:pPr>
      <w:r w:rsidRPr="00B90314">
        <w:rPr>
          <w:rFonts w:ascii="Arial" w:hAnsi="Arial" w:cs="Arial"/>
          <w:sz w:val="24"/>
          <w:szCs w:val="24"/>
        </w:rPr>
        <w:t>Por sobre todo a Dios, por darme la bendición de mi profesión y la pasión por estudiar.</w:t>
      </w:r>
    </w:p>
    <w:p w:rsidR="00906ABE" w:rsidRPr="00F13150" w:rsidRDefault="00906ABE" w:rsidP="00241275">
      <w:pPr>
        <w:widowControl w:val="0"/>
        <w:tabs>
          <w:tab w:val="left" w:pos="4410"/>
        </w:tabs>
        <w:spacing w:before="100" w:beforeAutospacing="1" w:after="100" w:afterAutospacing="1" w:line="480" w:lineRule="auto"/>
        <w:ind w:left="4320"/>
        <w:contextualSpacing/>
        <w:jc w:val="both"/>
        <w:rPr>
          <w:rFonts w:ascii="Arial" w:hAnsi="Arial" w:cs="Arial"/>
          <w:i/>
          <w:sz w:val="24"/>
          <w:szCs w:val="24"/>
        </w:rPr>
      </w:pPr>
      <w:r>
        <w:rPr>
          <w:rFonts w:ascii="Arial" w:hAnsi="Arial" w:cs="Arial"/>
          <w:i/>
          <w:sz w:val="24"/>
          <w:szCs w:val="24"/>
        </w:rPr>
        <w:t>Sergio Daniel Mendoza Holmes</w:t>
      </w:r>
    </w:p>
    <w:p w:rsidR="00906ABE" w:rsidRDefault="00906ABE" w:rsidP="00241275">
      <w:pPr>
        <w:widowControl w:val="0"/>
        <w:spacing w:before="100" w:beforeAutospacing="1" w:after="100" w:afterAutospacing="1" w:line="480" w:lineRule="auto"/>
        <w:ind w:left="4962"/>
        <w:contextualSpacing/>
        <w:jc w:val="both"/>
        <w:rPr>
          <w:rFonts w:ascii="Arial" w:hAnsi="Arial" w:cs="Arial"/>
          <w:sz w:val="24"/>
          <w:szCs w:val="24"/>
        </w:rPr>
      </w:pPr>
      <w:r>
        <w:rPr>
          <w:rFonts w:ascii="Arial" w:hAnsi="Arial" w:cs="Arial"/>
          <w:sz w:val="24"/>
          <w:szCs w:val="24"/>
        </w:rPr>
        <w:t>A Dios por su bendición. Mis padres, hermanas, y familiares ya que gracias a su apoyo ilimitado de toda mi vida estudiantil eh podido obtener el título de pregrado.</w:t>
      </w:r>
    </w:p>
    <w:p w:rsidR="00906ABE" w:rsidRDefault="00906ABE" w:rsidP="00241275">
      <w:pPr>
        <w:widowControl w:val="0"/>
        <w:spacing w:before="100" w:beforeAutospacing="1" w:after="100" w:afterAutospacing="1" w:line="480" w:lineRule="auto"/>
        <w:ind w:left="4395"/>
        <w:contextualSpacing/>
        <w:jc w:val="both"/>
        <w:rPr>
          <w:rFonts w:ascii="Arial" w:hAnsi="Arial" w:cs="Arial"/>
          <w:i/>
          <w:sz w:val="24"/>
          <w:szCs w:val="24"/>
        </w:rPr>
      </w:pPr>
      <w:r w:rsidRPr="00531946">
        <w:rPr>
          <w:rFonts w:ascii="Arial" w:hAnsi="Arial" w:cs="Arial"/>
          <w:i/>
          <w:sz w:val="24"/>
          <w:szCs w:val="24"/>
        </w:rPr>
        <w:t>Carlos Andrés Soria Vizcaíno</w:t>
      </w:r>
    </w:p>
    <w:p w:rsidR="00241275" w:rsidRDefault="00241275">
      <w:pPr>
        <w:spacing w:line="276" w:lineRule="auto"/>
        <w:rPr>
          <w:rFonts w:ascii="Arial" w:hAnsi="Arial" w:cs="Arial"/>
          <w:b/>
          <w:color w:val="000000"/>
          <w:sz w:val="24"/>
          <w:szCs w:val="24"/>
          <w:lang w:val="es-ES"/>
        </w:rPr>
      </w:pPr>
      <w:bookmarkStart w:id="35" w:name="_Toc311065707"/>
      <w:r>
        <w:rPr>
          <w:b/>
        </w:rPr>
        <w:br w:type="page"/>
      </w:r>
    </w:p>
    <w:p w:rsidR="00906ABE" w:rsidRPr="009A3803" w:rsidRDefault="00906ABE" w:rsidP="00241275">
      <w:pPr>
        <w:pStyle w:val="Default"/>
        <w:spacing w:line="480" w:lineRule="auto"/>
        <w:contextualSpacing/>
        <w:jc w:val="center"/>
        <w:outlineLvl w:val="0"/>
        <w:rPr>
          <w:b/>
        </w:rPr>
      </w:pPr>
      <w:bookmarkStart w:id="36" w:name="_Toc328331981"/>
      <w:r w:rsidRPr="009A3803">
        <w:rPr>
          <w:b/>
        </w:rPr>
        <w:lastRenderedPageBreak/>
        <w:t>TRIBUNAL DE SUSTENTACIÓN</w:t>
      </w:r>
      <w:bookmarkEnd w:id="35"/>
      <w:bookmarkEnd w:id="36"/>
    </w:p>
    <w:p w:rsidR="00906ABE" w:rsidRPr="008F7E13" w:rsidRDefault="00906ABE" w:rsidP="00241275">
      <w:pPr>
        <w:widowControl w:val="0"/>
        <w:spacing w:before="100" w:beforeAutospacing="1" w:after="100" w:afterAutospacing="1" w:line="480" w:lineRule="auto"/>
        <w:contextualSpacing/>
        <w:jc w:val="center"/>
        <w:rPr>
          <w:rFonts w:cs="Arial"/>
          <w:szCs w:val="24"/>
        </w:rPr>
      </w:pPr>
    </w:p>
    <w:p w:rsidR="00364B40" w:rsidRDefault="00364B40" w:rsidP="00241275">
      <w:pPr>
        <w:widowControl w:val="0"/>
        <w:spacing w:before="100" w:beforeAutospacing="1" w:after="100" w:afterAutospacing="1" w:line="480" w:lineRule="auto"/>
        <w:contextualSpacing/>
        <w:jc w:val="center"/>
        <w:rPr>
          <w:rFonts w:ascii="Arial" w:hAnsi="Arial" w:cs="Arial"/>
          <w:sz w:val="24"/>
          <w:szCs w:val="24"/>
        </w:rPr>
        <w:sectPr w:rsidR="00364B40" w:rsidSect="0042083D">
          <w:headerReference w:type="default" r:id="rId10"/>
          <w:footerReference w:type="default" r:id="rId11"/>
          <w:headerReference w:type="first" r:id="rId12"/>
          <w:pgSz w:w="11907" w:h="16840" w:code="9"/>
          <w:pgMar w:top="2268" w:right="1361" w:bottom="2268" w:left="2268" w:header="709" w:footer="709" w:gutter="0"/>
          <w:pgNumType w:fmt="upperRoman" w:start="1"/>
          <w:cols w:space="708"/>
          <w:docGrid w:linePitch="360"/>
        </w:sectPr>
      </w:pPr>
    </w:p>
    <w:p w:rsidR="00364B40" w:rsidRDefault="00364B40" w:rsidP="00241275">
      <w:pPr>
        <w:widowControl w:val="0"/>
        <w:spacing w:before="100" w:beforeAutospacing="1" w:after="100" w:afterAutospacing="1" w:line="480" w:lineRule="auto"/>
        <w:contextualSpacing/>
        <w:jc w:val="center"/>
        <w:rPr>
          <w:rFonts w:ascii="Arial" w:hAnsi="Arial" w:cs="Arial"/>
          <w:sz w:val="24"/>
          <w:szCs w:val="24"/>
        </w:rPr>
      </w:pPr>
    </w:p>
    <w:p w:rsidR="00364B40" w:rsidRDefault="00364B40" w:rsidP="00241275">
      <w:pPr>
        <w:widowControl w:val="0"/>
        <w:spacing w:before="100" w:beforeAutospacing="1" w:after="100" w:afterAutospacing="1" w:line="480" w:lineRule="auto"/>
        <w:contextualSpacing/>
        <w:jc w:val="center"/>
        <w:rPr>
          <w:rFonts w:ascii="Arial" w:hAnsi="Arial" w:cs="Arial"/>
          <w:sz w:val="24"/>
          <w:szCs w:val="24"/>
        </w:rPr>
      </w:pPr>
    </w:p>
    <w:p w:rsidR="00364B40" w:rsidRDefault="00364B40" w:rsidP="00241275">
      <w:pPr>
        <w:widowControl w:val="0"/>
        <w:spacing w:before="100" w:beforeAutospacing="1" w:after="100" w:afterAutospacing="1" w:line="480" w:lineRule="auto"/>
        <w:contextualSpacing/>
        <w:jc w:val="center"/>
        <w:rPr>
          <w:rFonts w:ascii="Arial" w:hAnsi="Arial" w:cs="Arial"/>
          <w:sz w:val="24"/>
          <w:szCs w:val="24"/>
        </w:rPr>
      </w:pPr>
    </w:p>
    <w:p w:rsidR="00364B40" w:rsidRDefault="00364B40" w:rsidP="00241275">
      <w:pPr>
        <w:widowControl w:val="0"/>
        <w:spacing w:before="100" w:beforeAutospacing="1" w:after="100" w:afterAutospacing="1" w:line="480" w:lineRule="auto"/>
        <w:contextualSpacing/>
        <w:jc w:val="center"/>
        <w:rPr>
          <w:rFonts w:ascii="Arial" w:hAnsi="Arial" w:cs="Arial"/>
          <w:sz w:val="24"/>
          <w:szCs w:val="24"/>
        </w:rPr>
      </w:pPr>
    </w:p>
    <w:p w:rsidR="00364B40" w:rsidRDefault="00906ABE" w:rsidP="00241275">
      <w:pPr>
        <w:widowControl w:val="0"/>
        <w:spacing w:before="100" w:beforeAutospacing="1" w:after="100" w:afterAutospacing="1" w:line="480" w:lineRule="auto"/>
        <w:contextualSpacing/>
        <w:jc w:val="center"/>
        <w:rPr>
          <w:rFonts w:ascii="Arial" w:hAnsi="Arial" w:cs="Arial"/>
          <w:sz w:val="24"/>
          <w:szCs w:val="24"/>
        </w:rPr>
      </w:pPr>
      <w:r w:rsidRPr="00F13150">
        <w:rPr>
          <w:rFonts w:ascii="Arial" w:hAnsi="Arial" w:cs="Arial"/>
          <w:sz w:val="24"/>
          <w:szCs w:val="24"/>
        </w:rPr>
        <w:t>_____________________</w:t>
      </w:r>
      <w:r w:rsidR="00364B40">
        <w:rPr>
          <w:rFonts w:ascii="Arial" w:hAnsi="Arial" w:cs="Arial"/>
          <w:sz w:val="24"/>
          <w:szCs w:val="24"/>
        </w:rPr>
        <w:t>_______</w:t>
      </w:r>
    </w:p>
    <w:p w:rsidR="00906ABE" w:rsidRPr="00F13150" w:rsidRDefault="00906ABE" w:rsidP="00241275">
      <w:pPr>
        <w:widowControl w:val="0"/>
        <w:spacing w:before="100" w:beforeAutospacing="1" w:after="100" w:afterAutospacing="1" w:line="480" w:lineRule="auto"/>
        <w:contextualSpacing/>
        <w:jc w:val="center"/>
        <w:rPr>
          <w:rFonts w:ascii="Arial" w:hAnsi="Arial" w:cs="Arial"/>
          <w:b/>
          <w:sz w:val="24"/>
          <w:szCs w:val="24"/>
        </w:rPr>
      </w:pPr>
      <w:r w:rsidRPr="00F13150">
        <w:rPr>
          <w:rFonts w:ascii="Arial" w:hAnsi="Arial" w:cs="Arial"/>
          <w:b/>
          <w:sz w:val="24"/>
          <w:szCs w:val="24"/>
        </w:rPr>
        <w:t>Ing. Javier Urquizo</w:t>
      </w:r>
    </w:p>
    <w:p w:rsidR="00906ABE" w:rsidRPr="00F13150" w:rsidRDefault="00906ABE" w:rsidP="00241275">
      <w:pPr>
        <w:widowControl w:val="0"/>
        <w:spacing w:before="100" w:beforeAutospacing="1" w:after="100" w:afterAutospacing="1" w:line="480" w:lineRule="auto"/>
        <w:contextualSpacing/>
        <w:jc w:val="center"/>
        <w:rPr>
          <w:rFonts w:ascii="Arial" w:hAnsi="Arial" w:cs="Arial"/>
          <w:sz w:val="24"/>
          <w:szCs w:val="24"/>
        </w:rPr>
      </w:pPr>
      <w:r w:rsidRPr="00F13150">
        <w:rPr>
          <w:rFonts w:ascii="Arial" w:hAnsi="Arial" w:cs="Arial"/>
          <w:sz w:val="24"/>
          <w:szCs w:val="24"/>
        </w:rPr>
        <w:t>PROFESOR DEL SEMINARIO</w:t>
      </w:r>
    </w:p>
    <w:p w:rsidR="00906ABE" w:rsidRDefault="00906ABE" w:rsidP="00241275">
      <w:pPr>
        <w:widowControl w:val="0"/>
        <w:spacing w:before="100" w:beforeAutospacing="1" w:after="100" w:afterAutospacing="1" w:line="480" w:lineRule="auto"/>
        <w:contextualSpacing/>
        <w:jc w:val="center"/>
        <w:rPr>
          <w:rFonts w:ascii="Arial" w:hAnsi="Arial" w:cs="Arial"/>
          <w:sz w:val="24"/>
          <w:szCs w:val="24"/>
        </w:rPr>
      </w:pPr>
      <w:r w:rsidRPr="00F13150">
        <w:rPr>
          <w:rFonts w:ascii="Arial" w:hAnsi="Arial" w:cs="Arial"/>
          <w:sz w:val="24"/>
          <w:szCs w:val="24"/>
        </w:rPr>
        <w:t>DE GRADUACIÓN</w:t>
      </w:r>
    </w:p>
    <w:p w:rsidR="00906ABE" w:rsidRDefault="00906ABE" w:rsidP="00241275">
      <w:pPr>
        <w:widowControl w:val="0"/>
        <w:spacing w:before="100" w:beforeAutospacing="1" w:after="100" w:afterAutospacing="1" w:line="480" w:lineRule="auto"/>
        <w:contextualSpacing/>
        <w:jc w:val="center"/>
        <w:rPr>
          <w:rFonts w:ascii="Arial" w:hAnsi="Arial" w:cs="Arial"/>
          <w:sz w:val="24"/>
          <w:szCs w:val="24"/>
        </w:rPr>
      </w:pPr>
    </w:p>
    <w:p w:rsidR="00906ABE" w:rsidRDefault="00906ABE" w:rsidP="00241275">
      <w:pPr>
        <w:widowControl w:val="0"/>
        <w:spacing w:before="100" w:beforeAutospacing="1" w:after="100" w:afterAutospacing="1" w:line="480" w:lineRule="auto"/>
        <w:contextualSpacing/>
        <w:jc w:val="center"/>
        <w:rPr>
          <w:rFonts w:ascii="Arial" w:hAnsi="Arial" w:cs="Arial"/>
          <w:sz w:val="24"/>
          <w:szCs w:val="24"/>
        </w:rPr>
      </w:pPr>
    </w:p>
    <w:p w:rsidR="00906ABE" w:rsidRDefault="00906ABE" w:rsidP="00241275">
      <w:pPr>
        <w:widowControl w:val="0"/>
        <w:spacing w:before="100" w:beforeAutospacing="1" w:after="100" w:afterAutospacing="1" w:line="480" w:lineRule="auto"/>
        <w:contextualSpacing/>
        <w:jc w:val="center"/>
        <w:rPr>
          <w:rFonts w:ascii="Arial" w:hAnsi="Arial" w:cs="Arial"/>
          <w:sz w:val="24"/>
          <w:szCs w:val="24"/>
        </w:rPr>
      </w:pPr>
    </w:p>
    <w:p w:rsidR="00906ABE" w:rsidRDefault="00906ABE" w:rsidP="00241275">
      <w:pPr>
        <w:widowControl w:val="0"/>
        <w:spacing w:before="100" w:beforeAutospacing="1" w:after="100" w:afterAutospacing="1" w:line="480" w:lineRule="auto"/>
        <w:contextualSpacing/>
        <w:jc w:val="center"/>
        <w:rPr>
          <w:rFonts w:ascii="Arial" w:hAnsi="Arial" w:cs="Arial"/>
          <w:sz w:val="24"/>
          <w:szCs w:val="24"/>
        </w:rPr>
      </w:pPr>
    </w:p>
    <w:p w:rsidR="00D93639" w:rsidRDefault="00D93639" w:rsidP="00241275">
      <w:pPr>
        <w:widowControl w:val="0"/>
        <w:spacing w:before="100" w:beforeAutospacing="1" w:after="100" w:afterAutospacing="1" w:line="480" w:lineRule="auto"/>
        <w:contextualSpacing/>
        <w:jc w:val="center"/>
        <w:rPr>
          <w:rFonts w:ascii="Arial" w:hAnsi="Arial" w:cs="Arial"/>
          <w:sz w:val="24"/>
          <w:szCs w:val="24"/>
        </w:rPr>
      </w:pPr>
    </w:p>
    <w:p w:rsidR="00D93639" w:rsidRDefault="00D93639" w:rsidP="00241275">
      <w:pPr>
        <w:widowControl w:val="0"/>
        <w:spacing w:before="100" w:beforeAutospacing="1" w:after="100" w:afterAutospacing="1" w:line="480" w:lineRule="auto"/>
        <w:contextualSpacing/>
        <w:jc w:val="center"/>
        <w:rPr>
          <w:rFonts w:ascii="Arial" w:hAnsi="Arial" w:cs="Arial"/>
          <w:sz w:val="24"/>
          <w:szCs w:val="24"/>
        </w:rPr>
      </w:pPr>
    </w:p>
    <w:p w:rsidR="00D93639" w:rsidRDefault="00D93639" w:rsidP="00241275">
      <w:pPr>
        <w:widowControl w:val="0"/>
        <w:spacing w:before="100" w:beforeAutospacing="1" w:after="100" w:afterAutospacing="1" w:line="480" w:lineRule="auto"/>
        <w:contextualSpacing/>
        <w:jc w:val="center"/>
        <w:rPr>
          <w:rFonts w:ascii="Arial" w:hAnsi="Arial" w:cs="Arial"/>
          <w:sz w:val="24"/>
          <w:szCs w:val="24"/>
        </w:rPr>
      </w:pPr>
    </w:p>
    <w:p w:rsidR="00D93639" w:rsidRDefault="00D93639" w:rsidP="00241275">
      <w:pPr>
        <w:widowControl w:val="0"/>
        <w:spacing w:before="100" w:beforeAutospacing="1" w:after="100" w:afterAutospacing="1" w:line="480" w:lineRule="auto"/>
        <w:contextualSpacing/>
        <w:jc w:val="center"/>
        <w:rPr>
          <w:rFonts w:ascii="Arial" w:hAnsi="Arial" w:cs="Arial"/>
          <w:sz w:val="24"/>
          <w:szCs w:val="24"/>
        </w:rPr>
      </w:pPr>
    </w:p>
    <w:p w:rsidR="00D93639" w:rsidRDefault="00D93639" w:rsidP="00241275">
      <w:pPr>
        <w:widowControl w:val="0"/>
        <w:spacing w:before="100" w:beforeAutospacing="1" w:after="100" w:afterAutospacing="1" w:line="480" w:lineRule="auto"/>
        <w:contextualSpacing/>
        <w:jc w:val="center"/>
        <w:rPr>
          <w:rFonts w:ascii="Arial" w:hAnsi="Arial" w:cs="Arial"/>
          <w:sz w:val="24"/>
          <w:szCs w:val="24"/>
        </w:rPr>
      </w:pPr>
    </w:p>
    <w:p w:rsidR="00241275" w:rsidRDefault="00241275" w:rsidP="00241275">
      <w:pPr>
        <w:widowControl w:val="0"/>
        <w:spacing w:before="100" w:beforeAutospacing="1" w:after="100" w:afterAutospacing="1" w:line="480" w:lineRule="auto"/>
        <w:contextualSpacing/>
        <w:jc w:val="center"/>
        <w:rPr>
          <w:rFonts w:ascii="Arial" w:hAnsi="Arial" w:cs="Arial"/>
          <w:sz w:val="24"/>
          <w:szCs w:val="24"/>
        </w:rPr>
      </w:pPr>
    </w:p>
    <w:p w:rsidR="00241275" w:rsidRDefault="00241275" w:rsidP="00241275">
      <w:pPr>
        <w:widowControl w:val="0"/>
        <w:spacing w:before="100" w:beforeAutospacing="1" w:after="100" w:afterAutospacing="1" w:line="480" w:lineRule="auto"/>
        <w:contextualSpacing/>
        <w:jc w:val="center"/>
        <w:rPr>
          <w:rFonts w:ascii="Arial" w:hAnsi="Arial" w:cs="Arial"/>
          <w:sz w:val="24"/>
          <w:szCs w:val="24"/>
        </w:rPr>
      </w:pPr>
    </w:p>
    <w:p w:rsidR="00241275" w:rsidRDefault="00241275" w:rsidP="00241275">
      <w:pPr>
        <w:widowControl w:val="0"/>
        <w:spacing w:before="100" w:beforeAutospacing="1" w:after="100" w:afterAutospacing="1" w:line="480" w:lineRule="auto"/>
        <w:contextualSpacing/>
        <w:jc w:val="center"/>
        <w:rPr>
          <w:rFonts w:ascii="Arial" w:hAnsi="Arial" w:cs="Arial"/>
          <w:sz w:val="24"/>
          <w:szCs w:val="24"/>
        </w:rPr>
      </w:pPr>
    </w:p>
    <w:p w:rsidR="00241275" w:rsidRDefault="00241275" w:rsidP="00241275">
      <w:pPr>
        <w:widowControl w:val="0"/>
        <w:spacing w:before="100" w:beforeAutospacing="1" w:after="100" w:afterAutospacing="1" w:line="480" w:lineRule="auto"/>
        <w:contextualSpacing/>
        <w:jc w:val="center"/>
        <w:rPr>
          <w:rFonts w:ascii="Arial" w:hAnsi="Arial" w:cs="Arial"/>
          <w:sz w:val="24"/>
          <w:szCs w:val="24"/>
        </w:rPr>
      </w:pPr>
    </w:p>
    <w:p w:rsidR="00241275" w:rsidRDefault="00241275" w:rsidP="00241275">
      <w:pPr>
        <w:widowControl w:val="0"/>
        <w:spacing w:before="100" w:beforeAutospacing="1" w:after="100" w:afterAutospacing="1" w:line="480" w:lineRule="auto"/>
        <w:contextualSpacing/>
        <w:jc w:val="center"/>
        <w:rPr>
          <w:rFonts w:ascii="Arial" w:hAnsi="Arial" w:cs="Arial"/>
          <w:sz w:val="24"/>
          <w:szCs w:val="24"/>
        </w:rPr>
      </w:pPr>
    </w:p>
    <w:p w:rsidR="00241275" w:rsidRDefault="00241275" w:rsidP="00241275">
      <w:pPr>
        <w:widowControl w:val="0"/>
        <w:spacing w:before="100" w:beforeAutospacing="1" w:after="100" w:afterAutospacing="1" w:line="480" w:lineRule="auto"/>
        <w:contextualSpacing/>
        <w:jc w:val="center"/>
        <w:rPr>
          <w:rFonts w:ascii="Arial" w:hAnsi="Arial" w:cs="Arial"/>
          <w:sz w:val="24"/>
          <w:szCs w:val="24"/>
        </w:rPr>
      </w:pPr>
    </w:p>
    <w:p w:rsidR="00241275" w:rsidRDefault="00241275" w:rsidP="00241275">
      <w:pPr>
        <w:widowControl w:val="0"/>
        <w:spacing w:before="100" w:beforeAutospacing="1" w:after="100" w:afterAutospacing="1" w:line="480" w:lineRule="auto"/>
        <w:contextualSpacing/>
        <w:jc w:val="center"/>
        <w:rPr>
          <w:rFonts w:ascii="Arial" w:hAnsi="Arial" w:cs="Arial"/>
          <w:sz w:val="24"/>
          <w:szCs w:val="24"/>
        </w:rPr>
      </w:pPr>
    </w:p>
    <w:p w:rsidR="00906ABE" w:rsidRPr="00F13150" w:rsidRDefault="00906ABE" w:rsidP="00241275">
      <w:pPr>
        <w:widowControl w:val="0"/>
        <w:spacing w:before="100" w:beforeAutospacing="1" w:after="100" w:afterAutospacing="1" w:line="480" w:lineRule="auto"/>
        <w:contextualSpacing/>
        <w:jc w:val="center"/>
        <w:rPr>
          <w:rFonts w:ascii="Arial" w:hAnsi="Arial" w:cs="Arial"/>
          <w:sz w:val="24"/>
          <w:szCs w:val="24"/>
        </w:rPr>
      </w:pPr>
      <w:r w:rsidRPr="00F13150">
        <w:rPr>
          <w:rFonts w:ascii="Arial" w:hAnsi="Arial" w:cs="Arial"/>
          <w:sz w:val="24"/>
          <w:szCs w:val="24"/>
        </w:rPr>
        <w:t>_____________</w:t>
      </w:r>
      <w:r w:rsidR="00364B40">
        <w:rPr>
          <w:rFonts w:ascii="Arial" w:hAnsi="Arial" w:cs="Arial"/>
          <w:sz w:val="24"/>
          <w:szCs w:val="24"/>
        </w:rPr>
        <w:t>__</w:t>
      </w:r>
      <w:r w:rsidRPr="00F13150">
        <w:rPr>
          <w:rFonts w:ascii="Arial" w:hAnsi="Arial" w:cs="Arial"/>
          <w:sz w:val="24"/>
          <w:szCs w:val="24"/>
        </w:rPr>
        <w:t>_____________</w:t>
      </w:r>
    </w:p>
    <w:p w:rsidR="00364B40" w:rsidRPr="00F13150" w:rsidRDefault="00364B40" w:rsidP="00A61B3E">
      <w:pPr>
        <w:widowControl w:val="0"/>
        <w:spacing w:before="100" w:beforeAutospacing="1" w:after="100" w:afterAutospacing="1" w:line="480" w:lineRule="auto"/>
        <w:contextualSpacing/>
        <w:jc w:val="center"/>
        <w:rPr>
          <w:rFonts w:ascii="Arial" w:hAnsi="Arial" w:cs="Arial"/>
          <w:b/>
          <w:sz w:val="24"/>
          <w:szCs w:val="24"/>
        </w:rPr>
      </w:pPr>
      <w:r w:rsidRPr="00F13150">
        <w:rPr>
          <w:rFonts w:ascii="Arial" w:hAnsi="Arial" w:cs="Arial"/>
          <w:b/>
          <w:sz w:val="24"/>
          <w:szCs w:val="24"/>
        </w:rPr>
        <w:t>Ing. Douglas Aguirre</w:t>
      </w:r>
    </w:p>
    <w:p w:rsidR="00906ABE" w:rsidRDefault="00906ABE" w:rsidP="00241275">
      <w:pPr>
        <w:widowControl w:val="0"/>
        <w:spacing w:before="100" w:beforeAutospacing="1" w:after="100" w:afterAutospacing="1" w:line="480" w:lineRule="auto"/>
        <w:contextualSpacing/>
        <w:jc w:val="center"/>
        <w:rPr>
          <w:rFonts w:ascii="Arial" w:hAnsi="Arial" w:cs="Arial"/>
          <w:sz w:val="24"/>
          <w:szCs w:val="24"/>
        </w:rPr>
      </w:pPr>
      <w:r w:rsidRPr="00F13150">
        <w:rPr>
          <w:rFonts w:ascii="Arial" w:hAnsi="Arial" w:cs="Arial"/>
          <w:sz w:val="24"/>
          <w:szCs w:val="24"/>
        </w:rPr>
        <w:t>DELEGADO DEL DECANO</w:t>
      </w:r>
    </w:p>
    <w:p w:rsidR="00364B40" w:rsidRDefault="00364B40" w:rsidP="00241275">
      <w:pPr>
        <w:widowControl w:val="0"/>
        <w:spacing w:before="100" w:beforeAutospacing="1" w:after="100" w:afterAutospacing="1" w:line="480" w:lineRule="auto"/>
        <w:contextualSpacing/>
        <w:rPr>
          <w:rFonts w:ascii="Arial" w:hAnsi="Arial" w:cs="Arial"/>
          <w:b/>
          <w:sz w:val="24"/>
          <w:szCs w:val="24"/>
        </w:rPr>
        <w:sectPr w:rsidR="00364B40" w:rsidSect="00364B40">
          <w:type w:val="continuous"/>
          <w:pgSz w:w="11907" w:h="16840" w:code="9"/>
          <w:pgMar w:top="2268" w:right="1361" w:bottom="2268" w:left="2268" w:header="709" w:footer="709" w:gutter="0"/>
          <w:pgNumType w:start="1"/>
          <w:cols w:num="2" w:space="708"/>
          <w:docGrid w:linePitch="360"/>
        </w:sectPr>
      </w:pPr>
      <w:bookmarkStart w:id="37" w:name="_Toc311065708"/>
    </w:p>
    <w:p w:rsidR="00906ABE" w:rsidRPr="009A3803" w:rsidRDefault="00906ABE" w:rsidP="00241275">
      <w:pPr>
        <w:pStyle w:val="Default"/>
        <w:spacing w:line="480" w:lineRule="auto"/>
        <w:contextualSpacing/>
        <w:jc w:val="center"/>
        <w:outlineLvl w:val="0"/>
        <w:rPr>
          <w:b/>
        </w:rPr>
      </w:pPr>
      <w:bookmarkStart w:id="38" w:name="_Toc328331982"/>
      <w:r w:rsidRPr="0065140D">
        <w:rPr>
          <w:b/>
        </w:rPr>
        <w:lastRenderedPageBreak/>
        <w:t>DECLARACIÓN EXPRESA</w:t>
      </w:r>
      <w:bookmarkEnd w:id="37"/>
      <w:bookmarkEnd w:id="38"/>
    </w:p>
    <w:p w:rsidR="00906ABE" w:rsidRPr="008F7E13" w:rsidRDefault="00906ABE" w:rsidP="00241275">
      <w:pPr>
        <w:widowControl w:val="0"/>
        <w:spacing w:before="100" w:beforeAutospacing="1" w:after="100" w:afterAutospacing="1" w:line="480" w:lineRule="auto"/>
        <w:contextualSpacing/>
        <w:jc w:val="center"/>
        <w:rPr>
          <w:rFonts w:cs="Arial"/>
          <w:b/>
          <w:szCs w:val="24"/>
          <w:lang w:val="es-ES_tradnl"/>
        </w:rPr>
      </w:pPr>
    </w:p>
    <w:p w:rsidR="00906ABE" w:rsidRPr="007B1EBC" w:rsidRDefault="00D31F20" w:rsidP="00241275">
      <w:pPr>
        <w:widowControl w:val="0"/>
        <w:spacing w:before="100" w:beforeAutospacing="1" w:after="100" w:afterAutospacing="1" w:line="480" w:lineRule="auto"/>
        <w:contextualSpacing/>
        <w:rPr>
          <w:rFonts w:ascii="Arial" w:hAnsi="Arial" w:cs="Arial"/>
          <w:sz w:val="24"/>
          <w:szCs w:val="24"/>
          <w:lang w:eastAsia="es-EC"/>
        </w:rPr>
      </w:pPr>
      <w:r>
        <w:rPr>
          <w:rFonts w:ascii="Times New Roman" w:hAnsi="Times New Roman" w:cs="Times New Roman"/>
          <w:noProof/>
          <w:sz w:val="24"/>
          <w:szCs w:val="24"/>
          <w:lang w:eastAsia="es-EC"/>
        </w:rPr>
        <w:pict>
          <v:rect id="Rectangle 3" o:spid="_x0000_s1034" style="position:absolute;margin-left:437.85pt;margin-top:73.2pt;width:34.5pt;height:2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" fillcolor="white [3212]" strokecolor="white [3212]"/>
        </w:pict>
      </w:r>
      <w:r w:rsidR="00906ABE" w:rsidRPr="007B1EBC">
        <w:rPr>
          <w:rFonts w:ascii="Arial" w:hAnsi="Arial" w:cs="Arial"/>
          <w:sz w:val="24"/>
          <w:szCs w:val="24"/>
          <w:lang w:eastAsia="es-EC"/>
        </w:rPr>
        <w:t>“La responsabilidad por los hechos, ideas y doctrinas expuestas en esta tesina de seminario, nos corresponden exclusivamente; y, el patrimonio intelectual de la misma, a la ESCUELA SUPERIOR POLITÉCNICA DEL LITORAL”</w:t>
      </w:r>
    </w:p>
    <w:p w:rsidR="00906ABE" w:rsidRPr="008F7E13" w:rsidRDefault="00906ABE" w:rsidP="00241275">
      <w:pPr>
        <w:widowControl w:val="0"/>
        <w:spacing w:before="100" w:beforeAutospacing="1" w:after="100" w:afterAutospacing="1" w:line="480" w:lineRule="auto"/>
        <w:contextualSpacing/>
        <w:jc w:val="center"/>
        <w:rPr>
          <w:rFonts w:cs="Arial"/>
          <w:szCs w:val="24"/>
          <w:lang w:eastAsia="es-EC"/>
        </w:rPr>
      </w:pPr>
    </w:p>
    <w:p w:rsidR="00906ABE" w:rsidRPr="008E0D73" w:rsidRDefault="00906ABE" w:rsidP="00241275">
      <w:pPr>
        <w:widowControl w:val="0"/>
        <w:spacing w:before="100" w:beforeAutospacing="1" w:after="100" w:afterAutospacing="1" w:line="480" w:lineRule="auto"/>
        <w:contextualSpacing/>
        <w:jc w:val="center"/>
        <w:rPr>
          <w:rFonts w:ascii="Arial" w:hAnsi="Arial" w:cs="Arial"/>
          <w:sz w:val="24"/>
          <w:szCs w:val="24"/>
          <w:lang w:eastAsia="es-EC"/>
        </w:rPr>
      </w:pPr>
      <w:r w:rsidRPr="008E0D73">
        <w:rPr>
          <w:rFonts w:ascii="Arial" w:hAnsi="Arial" w:cs="Arial"/>
          <w:sz w:val="24"/>
          <w:szCs w:val="24"/>
        </w:rPr>
        <w:t>(Reglamento de Graduación de la ESPOL)</w:t>
      </w:r>
    </w:p>
    <w:p w:rsidR="00906ABE" w:rsidRPr="008E0D73" w:rsidRDefault="00906ABE" w:rsidP="00241275">
      <w:pPr>
        <w:widowControl w:val="0"/>
        <w:spacing w:before="100" w:beforeAutospacing="1" w:after="100" w:afterAutospacing="1" w:line="480" w:lineRule="auto"/>
        <w:contextualSpacing/>
        <w:jc w:val="center"/>
        <w:rPr>
          <w:rFonts w:ascii="Arial" w:hAnsi="Arial" w:cs="Arial"/>
          <w:sz w:val="24"/>
          <w:szCs w:val="24"/>
          <w:lang w:eastAsia="es-EC"/>
        </w:rPr>
      </w:pPr>
    </w:p>
    <w:p w:rsidR="00906ABE" w:rsidRPr="008E0D73" w:rsidRDefault="00906ABE" w:rsidP="00241275">
      <w:pPr>
        <w:widowControl w:val="0"/>
        <w:spacing w:before="100" w:beforeAutospacing="1" w:after="100" w:afterAutospacing="1" w:line="480" w:lineRule="auto"/>
        <w:contextualSpacing/>
        <w:jc w:val="right"/>
        <w:rPr>
          <w:rFonts w:ascii="Arial" w:hAnsi="Arial" w:cs="Arial"/>
          <w:sz w:val="24"/>
          <w:szCs w:val="24"/>
          <w:lang w:eastAsia="es-EC"/>
        </w:rPr>
      </w:pPr>
      <w:r w:rsidRPr="008E0D73">
        <w:rPr>
          <w:rFonts w:ascii="Arial" w:hAnsi="Arial" w:cs="Arial"/>
          <w:sz w:val="24"/>
          <w:szCs w:val="24"/>
          <w:lang w:eastAsia="es-EC"/>
        </w:rPr>
        <w:t>_______________________________</w:t>
      </w:r>
    </w:p>
    <w:p w:rsidR="00906ABE" w:rsidRPr="0065140D" w:rsidRDefault="00906ABE" w:rsidP="00241275">
      <w:pPr>
        <w:widowControl w:val="0"/>
        <w:tabs>
          <w:tab w:val="left" w:pos="4410"/>
        </w:tabs>
        <w:spacing w:before="100" w:beforeAutospacing="1" w:after="100" w:afterAutospacing="1" w:line="480" w:lineRule="auto"/>
        <w:ind w:left="4320"/>
        <w:contextualSpacing/>
        <w:jc w:val="both"/>
        <w:rPr>
          <w:rFonts w:ascii="Arial" w:hAnsi="Arial" w:cs="Arial"/>
          <w:sz w:val="24"/>
          <w:szCs w:val="24"/>
        </w:rPr>
      </w:pPr>
      <w:r w:rsidRPr="0065140D">
        <w:rPr>
          <w:rFonts w:ascii="Arial" w:hAnsi="Arial" w:cs="Arial"/>
          <w:sz w:val="24"/>
          <w:szCs w:val="24"/>
        </w:rPr>
        <w:t>Sergio Daniel Mendoza Holmes</w:t>
      </w:r>
    </w:p>
    <w:p w:rsidR="00906ABE" w:rsidRPr="008E0D73" w:rsidRDefault="00906ABE" w:rsidP="00241275">
      <w:pPr>
        <w:widowControl w:val="0"/>
        <w:spacing w:before="100" w:beforeAutospacing="1" w:after="100" w:afterAutospacing="1" w:line="480" w:lineRule="auto"/>
        <w:contextualSpacing/>
        <w:jc w:val="right"/>
        <w:rPr>
          <w:rFonts w:ascii="Arial" w:hAnsi="Arial" w:cs="Arial"/>
          <w:sz w:val="24"/>
          <w:szCs w:val="24"/>
          <w:lang w:eastAsia="es-EC"/>
        </w:rPr>
      </w:pPr>
    </w:p>
    <w:p w:rsidR="00906ABE" w:rsidRPr="008E0D73" w:rsidRDefault="00906ABE" w:rsidP="00241275">
      <w:pPr>
        <w:widowControl w:val="0"/>
        <w:spacing w:before="100" w:beforeAutospacing="1" w:after="100" w:afterAutospacing="1" w:line="480" w:lineRule="auto"/>
        <w:contextualSpacing/>
        <w:jc w:val="right"/>
        <w:rPr>
          <w:rFonts w:ascii="Arial" w:hAnsi="Arial" w:cs="Arial"/>
          <w:sz w:val="24"/>
          <w:szCs w:val="24"/>
          <w:lang w:eastAsia="es-EC"/>
        </w:rPr>
      </w:pPr>
      <w:r w:rsidRPr="008E0D73">
        <w:rPr>
          <w:rFonts w:ascii="Arial" w:hAnsi="Arial" w:cs="Arial"/>
          <w:sz w:val="24"/>
          <w:szCs w:val="24"/>
          <w:lang w:eastAsia="es-EC"/>
        </w:rPr>
        <w:t>_______________________________</w:t>
      </w:r>
    </w:p>
    <w:p w:rsidR="00906ABE" w:rsidRPr="0065140D" w:rsidRDefault="00906ABE" w:rsidP="00241275">
      <w:pPr>
        <w:widowControl w:val="0"/>
        <w:spacing w:before="100" w:beforeAutospacing="1" w:after="100" w:afterAutospacing="1" w:line="480" w:lineRule="auto"/>
        <w:ind w:left="4395"/>
        <w:contextualSpacing/>
        <w:jc w:val="both"/>
        <w:rPr>
          <w:rFonts w:ascii="Arial" w:hAnsi="Arial" w:cs="Arial"/>
          <w:sz w:val="24"/>
          <w:szCs w:val="24"/>
        </w:rPr>
      </w:pPr>
      <w:r w:rsidRPr="0065140D">
        <w:rPr>
          <w:rFonts w:ascii="Arial" w:hAnsi="Arial" w:cs="Arial"/>
          <w:sz w:val="24"/>
          <w:szCs w:val="24"/>
        </w:rPr>
        <w:t>Carlos Andrés Soria Vizcaíno</w:t>
      </w:r>
    </w:p>
    <w:p w:rsidR="00906ABE" w:rsidRPr="00B831A1" w:rsidRDefault="00906ABE" w:rsidP="00241275">
      <w:pPr>
        <w:pStyle w:val="Default"/>
        <w:spacing w:line="480" w:lineRule="auto"/>
        <w:contextualSpacing/>
        <w:jc w:val="center"/>
        <w:outlineLvl w:val="0"/>
        <w:rPr>
          <w:b/>
        </w:rPr>
      </w:pPr>
      <w:r>
        <w:rPr>
          <w:b/>
        </w:rPr>
        <w:br w:type="page"/>
      </w:r>
      <w:bookmarkStart w:id="39" w:name="_Toc311065709"/>
      <w:bookmarkStart w:id="40" w:name="_Toc328331983"/>
      <w:r w:rsidRPr="00B831A1">
        <w:rPr>
          <w:b/>
        </w:rPr>
        <w:lastRenderedPageBreak/>
        <w:t>RESUMEN</w:t>
      </w:r>
      <w:bookmarkEnd w:id="39"/>
      <w:bookmarkEnd w:id="40"/>
    </w:p>
    <w:p w:rsidR="00906ABE" w:rsidRDefault="00906ABE" w:rsidP="00241275">
      <w:pPr>
        <w:widowControl w:val="0"/>
        <w:spacing w:before="100" w:beforeAutospacing="1" w:after="100" w:afterAutospacing="1" w:line="480" w:lineRule="auto"/>
        <w:contextualSpacing/>
        <w:jc w:val="both"/>
        <w:rPr>
          <w:rFonts w:ascii="Arial" w:hAnsi="Arial" w:cs="Arial"/>
          <w:sz w:val="24"/>
          <w:szCs w:val="24"/>
        </w:rPr>
      </w:pPr>
      <w:r>
        <w:rPr>
          <w:rFonts w:ascii="Arial" w:hAnsi="Arial" w:cs="Arial"/>
          <w:sz w:val="24"/>
          <w:szCs w:val="24"/>
        </w:rPr>
        <w:t>Hoy en día se la tendencia en el sector eléctrico es hacia la automatización de los procesos que involucran la generación, transmisión y distribución</w:t>
      </w:r>
      <w:r w:rsidRPr="000C0D72">
        <w:rPr>
          <w:rFonts w:ascii="Arial" w:hAnsi="Arial" w:cs="Arial"/>
          <w:sz w:val="24"/>
          <w:szCs w:val="24"/>
        </w:rPr>
        <w:t>.</w:t>
      </w:r>
      <w:r>
        <w:rPr>
          <w:rFonts w:ascii="Arial" w:hAnsi="Arial" w:cs="Arial"/>
          <w:sz w:val="24"/>
          <w:szCs w:val="24"/>
        </w:rPr>
        <w:t xml:space="preserve"> Para lograr dicha automatización es necesario mantener todas las partes del sistema comunicadas entre ellas, esto se logro con la implementación de la norma IEC 61850</w:t>
      </w:r>
    </w:p>
    <w:p w:rsidR="00906ABE" w:rsidRPr="008E0D73" w:rsidRDefault="00906ABE" w:rsidP="00241275">
      <w:pPr>
        <w:widowControl w:val="0"/>
        <w:spacing w:before="100" w:beforeAutospacing="1" w:after="100" w:afterAutospacing="1" w:line="480" w:lineRule="auto"/>
        <w:contextualSpacing/>
        <w:jc w:val="both"/>
        <w:rPr>
          <w:rFonts w:ascii="Arial" w:hAnsi="Arial" w:cs="Arial"/>
          <w:sz w:val="24"/>
          <w:szCs w:val="24"/>
        </w:rPr>
      </w:pPr>
      <w:r>
        <w:rPr>
          <w:rFonts w:ascii="Arial" w:hAnsi="Arial" w:cs="Arial"/>
          <w:sz w:val="24"/>
          <w:szCs w:val="24"/>
        </w:rPr>
        <w:t xml:space="preserve">La presente tesis tiene como objetivo describir dicha norma así como algunas de sus aplicaciones prácticas. </w:t>
      </w:r>
      <w:r w:rsidRPr="008E0D73">
        <w:rPr>
          <w:rFonts w:ascii="Arial" w:hAnsi="Arial" w:cs="Arial"/>
          <w:sz w:val="24"/>
          <w:szCs w:val="24"/>
        </w:rPr>
        <w:t xml:space="preserve">El documento se divide en 4 capítulos. El primer capítulo </w:t>
      </w:r>
      <w:r>
        <w:rPr>
          <w:rFonts w:ascii="Arial" w:hAnsi="Arial" w:cs="Arial"/>
          <w:sz w:val="24"/>
          <w:szCs w:val="24"/>
        </w:rPr>
        <w:t>habla sobre las generalidades de la norma, también se buscara explicar la necesidad de un estándar común en cuanto comunicación de dispositivos.</w:t>
      </w:r>
    </w:p>
    <w:p w:rsidR="00906ABE" w:rsidRDefault="00906ABE" w:rsidP="00241275">
      <w:pPr>
        <w:widowControl w:val="0"/>
        <w:spacing w:before="100" w:beforeAutospacing="1" w:after="100" w:afterAutospacing="1" w:line="480" w:lineRule="auto"/>
        <w:contextualSpacing/>
        <w:jc w:val="both"/>
        <w:rPr>
          <w:rFonts w:ascii="Arial" w:hAnsi="Arial" w:cs="Arial"/>
          <w:sz w:val="24"/>
          <w:szCs w:val="24"/>
        </w:rPr>
      </w:pPr>
      <w:r w:rsidRPr="008E0D73">
        <w:rPr>
          <w:rFonts w:ascii="Arial" w:hAnsi="Arial" w:cs="Arial"/>
          <w:sz w:val="24"/>
          <w:szCs w:val="24"/>
        </w:rPr>
        <w:t xml:space="preserve">El capítulo 2 </w:t>
      </w:r>
      <w:r>
        <w:rPr>
          <w:rFonts w:ascii="Arial" w:hAnsi="Arial" w:cs="Arial"/>
          <w:sz w:val="24"/>
          <w:szCs w:val="24"/>
        </w:rPr>
        <w:t>hablara sobre los adelantos tecnológicos que representa la norma, tratando de hacer un contraste con las normas usadas en el pasado y la actual, demostrando así los múltiples beneficios que esta representa.</w:t>
      </w:r>
    </w:p>
    <w:p w:rsidR="00906ABE" w:rsidRPr="008E0D73" w:rsidRDefault="00906ABE" w:rsidP="00241275">
      <w:pPr>
        <w:widowControl w:val="0"/>
        <w:spacing w:before="100" w:beforeAutospacing="1" w:after="100" w:afterAutospacing="1" w:line="480" w:lineRule="auto"/>
        <w:contextualSpacing/>
        <w:jc w:val="both"/>
        <w:rPr>
          <w:rFonts w:ascii="Arial" w:hAnsi="Arial" w:cs="Arial"/>
          <w:sz w:val="24"/>
          <w:szCs w:val="24"/>
        </w:rPr>
      </w:pPr>
      <w:r w:rsidRPr="008E0D73">
        <w:rPr>
          <w:rFonts w:ascii="Arial" w:hAnsi="Arial" w:cs="Arial"/>
          <w:sz w:val="24"/>
          <w:szCs w:val="24"/>
        </w:rPr>
        <w:t xml:space="preserve">En el tercer capítulo se </w:t>
      </w:r>
      <w:r>
        <w:rPr>
          <w:rFonts w:ascii="Arial" w:hAnsi="Arial" w:cs="Arial"/>
          <w:sz w:val="24"/>
          <w:szCs w:val="24"/>
        </w:rPr>
        <w:t>habla sobre los sistemas de generación distribuidos, sobre las ventajas que presentan sobre los sistemas centralizados tradicionales.</w:t>
      </w:r>
    </w:p>
    <w:p w:rsidR="00906ABE" w:rsidRDefault="00906ABE" w:rsidP="00241275">
      <w:pPr>
        <w:widowControl w:val="0"/>
        <w:spacing w:before="100" w:beforeAutospacing="1" w:after="100" w:afterAutospacing="1" w:line="480" w:lineRule="auto"/>
        <w:contextualSpacing/>
        <w:jc w:val="both"/>
        <w:rPr>
          <w:rFonts w:ascii="Arial" w:hAnsi="Arial" w:cs="Arial"/>
          <w:sz w:val="24"/>
          <w:szCs w:val="24"/>
        </w:rPr>
      </w:pPr>
      <w:r w:rsidRPr="008E0D73">
        <w:rPr>
          <w:rFonts w:ascii="Arial" w:hAnsi="Arial" w:cs="Arial"/>
          <w:sz w:val="24"/>
          <w:szCs w:val="24"/>
        </w:rPr>
        <w:t xml:space="preserve">El cuarto capítulo </w:t>
      </w:r>
      <w:r>
        <w:rPr>
          <w:rFonts w:ascii="Arial" w:hAnsi="Arial" w:cs="Arial"/>
          <w:sz w:val="24"/>
          <w:szCs w:val="24"/>
        </w:rPr>
        <w:t xml:space="preserve">describe el análisis económico de la implementación, por medio de los índices de valor actual neto (VAN) y tasa interna de retorno (TIR) </w:t>
      </w:r>
    </w:p>
    <w:p w:rsidR="00241275" w:rsidRDefault="00241275">
      <w:pPr>
        <w:spacing w:line="276" w:lineRule="auto"/>
        <w:rPr>
          <w:rFonts w:ascii="Arial" w:hAnsi="Arial" w:cs="Arial"/>
          <w:b/>
          <w:color w:val="000000"/>
          <w:sz w:val="24"/>
          <w:szCs w:val="24"/>
          <w:lang w:val="es-ES"/>
        </w:rPr>
      </w:pPr>
      <w:r>
        <w:rPr>
          <w:b/>
        </w:rPr>
        <w:br w:type="page"/>
      </w:r>
    </w:p>
    <w:p w:rsidR="00906ABE" w:rsidRPr="00B831A1" w:rsidRDefault="00906ABE" w:rsidP="00241275">
      <w:pPr>
        <w:pStyle w:val="Default"/>
        <w:spacing w:line="480" w:lineRule="auto"/>
        <w:contextualSpacing/>
        <w:jc w:val="center"/>
        <w:outlineLvl w:val="0"/>
        <w:rPr>
          <w:b/>
        </w:rPr>
      </w:pPr>
      <w:bookmarkStart w:id="41" w:name="_Toc328331984"/>
      <w:r w:rsidRPr="00B831A1">
        <w:rPr>
          <w:b/>
        </w:rPr>
        <w:lastRenderedPageBreak/>
        <w:t>INDICE GENERAL</w:t>
      </w:r>
      <w:bookmarkEnd w:id="41"/>
    </w:p>
    <w:p w:rsidR="00455BDC" w:rsidRPr="00054AF3" w:rsidRDefault="00C93099">
      <w:pPr>
        <w:pStyle w:val="TDC1"/>
        <w:rPr>
          <w:rStyle w:val="Hipervnculo"/>
          <w:rFonts w:ascii="Arial" w:hAnsi="Arial" w:cs="Arial"/>
        </w:rPr>
      </w:pPr>
      <w:r w:rsidRPr="001A53A6">
        <w:rPr>
          <w:rFonts w:ascii="Arial" w:hAnsi="Arial" w:cs="Arial"/>
          <w:sz w:val="24"/>
          <w:szCs w:val="24"/>
        </w:rPr>
        <w:fldChar w:fldCharType="begin"/>
      </w:r>
      <w:r w:rsidR="00906ABE" w:rsidRPr="001A53A6">
        <w:rPr>
          <w:rFonts w:ascii="Arial" w:hAnsi="Arial" w:cs="Arial"/>
          <w:sz w:val="24"/>
          <w:szCs w:val="24"/>
        </w:rPr>
        <w:instrText xml:space="preserve"> TOC \o "1-3" \h \z \u </w:instrText>
      </w:r>
      <w:r w:rsidRPr="001A53A6">
        <w:rPr>
          <w:rFonts w:ascii="Arial" w:hAnsi="Arial" w:cs="Arial"/>
          <w:sz w:val="24"/>
          <w:szCs w:val="24"/>
        </w:rPr>
        <w:fldChar w:fldCharType="separate"/>
      </w:r>
      <w:hyperlink w:anchor="_Toc328331981" w:history="1">
        <w:r w:rsidR="00455BDC" w:rsidRPr="00054AF3">
          <w:rPr>
            <w:rStyle w:val="Hipervnculo"/>
            <w:rFonts w:ascii="Arial" w:hAnsi="Arial" w:cs="Arial"/>
            <w:noProof/>
          </w:rPr>
          <w:t>TRIBUNAL DE SUSTENTACIÓN</w:t>
        </w:r>
        <w:r w:rsidR="00455BDC" w:rsidRPr="00054AF3">
          <w:rPr>
            <w:rStyle w:val="Hipervnculo"/>
            <w:rFonts w:ascii="Arial" w:hAnsi="Arial" w:cs="Arial"/>
            <w:webHidden/>
          </w:rPr>
          <w:tab/>
        </w:r>
        <w:r w:rsidRPr="00054AF3">
          <w:rPr>
            <w:rStyle w:val="Hipervnculo"/>
            <w:rFonts w:ascii="Arial" w:hAnsi="Arial" w:cs="Arial"/>
            <w:webHidden/>
          </w:rPr>
          <w:fldChar w:fldCharType="begin"/>
        </w:r>
        <w:r w:rsidR="00455BDC" w:rsidRPr="00054AF3">
          <w:rPr>
            <w:rStyle w:val="Hipervnculo"/>
            <w:rFonts w:ascii="Arial" w:hAnsi="Arial" w:cs="Arial"/>
            <w:webHidden/>
          </w:rPr>
          <w:instrText xml:space="preserve"> PAGEREF _Toc328331981 \h </w:instrText>
        </w:r>
        <w:r w:rsidRPr="00054AF3">
          <w:rPr>
            <w:rStyle w:val="Hipervnculo"/>
            <w:rFonts w:ascii="Arial" w:hAnsi="Arial" w:cs="Arial"/>
            <w:webHidden/>
          </w:rPr>
        </w:r>
        <w:r w:rsidRPr="00054AF3">
          <w:rPr>
            <w:rStyle w:val="Hipervnculo"/>
            <w:rFonts w:ascii="Arial" w:hAnsi="Arial" w:cs="Arial"/>
            <w:webHidden/>
          </w:rPr>
          <w:fldChar w:fldCharType="separate"/>
        </w:r>
        <w:r w:rsidR="003312CD">
          <w:rPr>
            <w:rStyle w:val="Hipervnculo"/>
            <w:rFonts w:ascii="Arial" w:hAnsi="Arial" w:cs="Arial"/>
            <w:noProof/>
            <w:webHidden/>
          </w:rPr>
          <w:t>IV</w:t>
        </w:r>
        <w:r w:rsidRPr="00054AF3">
          <w:rPr>
            <w:rStyle w:val="Hipervnculo"/>
            <w:rFonts w:ascii="Arial" w:hAnsi="Arial" w:cs="Arial"/>
            <w:webHidden/>
          </w:rPr>
          <w:fldChar w:fldCharType="end"/>
        </w:r>
      </w:hyperlink>
    </w:p>
    <w:p w:rsidR="00455BDC" w:rsidRPr="00054AF3" w:rsidRDefault="00D31F20">
      <w:pPr>
        <w:pStyle w:val="TDC1"/>
        <w:rPr>
          <w:rStyle w:val="Hipervnculo"/>
          <w:rFonts w:ascii="Arial" w:hAnsi="Arial" w:cs="Arial"/>
        </w:rPr>
      </w:pPr>
      <w:hyperlink w:anchor="_Toc328331982" w:history="1">
        <w:r w:rsidR="00455BDC" w:rsidRPr="00054AF3">
          <w:rPr>
            <w:rStyle w:val="Hipervnculo"/>
            <w:rFonts w:ascii="Arial" w:hAnsi="Arial" w:cs="Arial"/>
            <w:noProof/>
          </w:rPr>
          <w:t>DECLARACIÓN EXPRESA</w:t>
        </w:r>
        <w:r w:rsidR="00455BDC" w:rsidRPr="00054AF3">
          <w:rPr>
            <w:rStyle w:val="Hipervnculo"/>
            <w:rFonts w:ascii="Arial" w:hAnsi="Arial" w:cs="Arial"/>
            <w:webHidden/>
          </w:rPr>
          <w:tab/>
        </w:r>
        <w:r w:rsidR="00C93099" w:rsidRPr="00054AF3">
          <w:rPr>
            <w:rStyle w:val="Hipervnculo"/>
            <w:rFonts w:ascii="Arial" w:hAnsi="Arial" w:cs="Arial"/>
            <w:webHidden/>
          </w:rPr>
          <w:fldChar w:fldCharType="begin"/>
        </w:r>
        <w:r w:rsidR="00455BDC" w:rsidRPr="00054AF3">
          <w:rPr>
            <w:rStyle w:val="Hipervnculo"/>
            <w:rFonts w:ascii="Arial" w:hAnsi="Arial" w:cs="Arial"/>
            <w:webHidden/>
          </w:rPr>
          <w:instrText xml:space="preserve"> PAGEREF _Toc328331982 \h </w:instrText>
        </w:r>
        <w:r w:rsidR="00C93099" w:rsidRPr="00054AF3">
          <w:rPr>
            <w:rStyle w:val="Hipervnculo"/>
            <w:rFonts w:ascii="Arial" w:hAnsi="Arial" w:cs="Arial"/>
            <w:webHidden/>
          </w:rPr>
        </w:r>
        <w:r w:rsidR="00C93099" w:rsidRPr="00054AF3">
          <w:rPr>
            <w:rStyle w:val="Hipervnculo"/>
            <w:rFonts w:ascii="Arial" w:hAnsi="Arial" w:cs="Arial"/>
            <w:webHidden/>
          </w:rPr>
          <w:fldChar w:fldCharType="separate"/>
        </w:r>
        <w:r w:rsidR="003312CD">
          <w:rPr>
            <w:rStyle w:val="Hipervnculo"/>
            <w:rFonts w:ascii="Arial" w:hAnsi="Arial" w:cs="Arial"/>
            <w:noProof/>
            <w:webHidden/>
          </w:rPr>
          <w:t>V</w:t>
        </w:r>
        <w:r w:rsidR="00C93099" w:rsidRPr="00054AF3">
          <w:rPr>
            <w:rStyle w:val="Hipervnculo"/>
            <w:rFonts w:ascii="Arial" w:hAnsi="Arial" w:cs="Arial"/>
            <w:webHidden/>
          </w:rPr>
          <w:fldChar w:fldCharType="end"/>
        </w:r>
      </w:hyperlink>
    </w:p>
    <w:p w:rsidR="00455BDC" w:rsidRPr="00054AF3" w:rsidRDefault="00D31F20">
      <w:pPr>
        <w:pStyle w:val="TDC1"/>
        <w:rPr>
          <w:rStyle w:val="Hipervnculo"/>
          <w:rFonts w:ascii="Arial" w:hAnsi="Arial" w:cs="Arial"/>
        </w:rPr>
      </w:pPr>
      <w:hyperlink w:anchor="_Toc328331983" w:history="1">
        <w:r w:rsidR="00455BDC" w:rsidRPr="00054AF3">
          <w:rPr>
            <w:rStyle w:val="Hipervnculo"/>
            <w:rFonts w:ascii="Arial" w:hAnsi="Arial" w:cs="Arial"/>
            <w:noProof/>
          </w:rPr>
          <w:t>RESUMEN</w:t>
        </w:r>
        <w:r w:rsidR="00455BDC" w:rsidRPr="00054AF3">
          <w:rPr>
            <w:rStyle w:val="Hipervnculo"/>
            <w:rFonts w:ascii="Arial" w:hAnsi="Arial" w:cs="Arial"/>
            <w:webHidden/>
          </w:rPr>
          <w:tab/>
        </w:r>
        <w:r w:rsidR="00C93099" w:rsidRPr="00054AF3">
          <w:rPr>
            <w:rStyle w:val="Hipervnculo"/>
            <w:rFonts w:ascii="Arial" w:hAnsi="Arial" w:cs="Arial"/>
            <w:webHidden/>
          </w:rPr>
          <w:fldChar w:fldCharType="begin"/>
        </w:r>
        <w:r w:rsidR="00455BDC" w:rsidRPr="00054AF3">
          <w:rPr>
            <w:rStyle w:val="Hipervnculo"/>
            <w:rFonts w:ascii="Arial" w:hAnsi="Arial" w:cs="Arial"/>
            <w:webHidden/>
          </w:rPr>
          <w:instrText xml:space="preserve"> PAGEREF _Toc328331983 \h </w:instrText>
        </w:r>
        <w:r w:rsidR="00C93099" w:rsidRPr="00054AF3">
          <w:rPr>
            <w:rStyle w:val="Hipervnculo"/>
            <w:rFonts w:ascii="Arial" w:hAnsi="Arial" w:cs="Arial"/>
            <w:webHidden/>
          </w:rPr>
        </w:r>
        <w:r w:rsidR="00C93099" w:rsidRPr="00054AF3">
          <w:rPr>
            <w:rStyle w:val="Hipervnculo"/>
            <w:rFonts w:ascii="Arial" w:hAnsi="Arial" w:cs="Arial"/>
            <w:webHidden/>
          </w:rPr>
          <w:fldChar w:fldCharType="separate"/>
        </w:r>
        <w:r w:rsidR="003312CD">
          <w:rPr>
            <w:rStyle w:val="Hipervnculo"/>
            <w:rFonts w:ascii="Arial" w:hAnsi="Arial" w:cs="Arial"/>
            <w:noProof/>
            <w:webHidden/>
          </w:rPr>
          <w:t>VI</w:t>
        </w:r>
        <w:r w:rsidR="00C93099" w:rsidRPr="00054AF3">
          <w:rPr>
            <w:rStyle w:val="Hipervnculo"/>
            <w:rFonts w:ascii="Arial" w:hAnsi="Arial" w:cs="Arial"/>
            <w:webHidden/>
          </w:rPr>
          <w:fldChar w:fldCharType="end"/>
        </w:r>
      </w:hyperlink>
    </w:p>
    <w:p w:rsidR="00455BDC" w:rsidRPr="00054AF3" w:rsidRDefault="00D31F20">
      <w:pPr>
        <w:pStyle w:val="TDC1"/>
        <w:rPr>
          <w:rStyle w:val="Hipervnculo"/>
          <w:rFonts w:ascii="Arial" w:hAnsi="Arial" w:cs="Arial"/>
        </w:rPr>
      </w:pPr>
      <w:hyperlink w:anchor="_Toc328331984" w:history="1">
        <w:r w:rsidR="00455BDC" w:rsidRPr="00054AF3">
          <w:rPr>
            <w:rStyle w:val="Hipervnculo"/>
            <w:rFonts w:ascii="Arial" w:hAnsi="Arial" w:cs="Arial"/>
            <w:noProof/>
          </w:rPr>
          <w:t>INDICE GENERAL</w:t>
        </w:r>
        <w:r w:rsidR="00455BDC" w:rsidRPr="00054AF3">
          <w:rPr>
            <w:rStyle w:val="Hipervnculo"/>
            <w:rFonts w:ascii="Arial" w:hAnsi="Arial" w:cs="Arial"/>
            <w:webHidden/>
          </w:rPr>
          <w:tab/>
        </w:r>
        <w:r w:rsidR="00C93099" w:rsidRPr="00054AF3">
          <w:rPr>
            <w:rStyle w:val="Hipervnculo"/>
            <w:rFonts w:ascii="Arial" w:hAnsi="Arial" w:cs="Arial"/>
            <w:webHidden/>
          </w:rPr>
          <w:fldChar w:fldCharType="begin"/>
        </w:r>
        <w:r w:rsidR="00455BDC" w:rsidRPr="00054AF3">
          <w:rPr>
            <w:rStyle w:val="Hipervnculo"/>
            <w:rFonts w:ascii="Arial" w:hAnsi="Arial" w:cs="Arial"/>
            <w:webHidden/>
          </w:rPr>
          <w:instrText xml:space="preserve"> PAGEREF _Toc328331984 \h </w:instrText>
        </w:r>
        <w:r w:rsidR="00C93099" w:rsidRPr="00054AF3">
          <w:rPr>
            <w:rStyle w:val="Hipervnculo"/>
            <w:rFonts w:ascii="Arial" w:hAnsi="Arial" w:cs="Arial"/>
            <w:webHidden/>
          </w:rPr>
        </w:r>
        <w:r w:rsidR="00C93099" w:rsidRPr="00054AF3">
          <w:rPr>
            <w:rStyle w:val="Hipervnculo"/>
            <w:rFonts w:ascii="Arial" w:hAnsi="Arial" w:cs="Arial"/>
            <w:webHidden/>
          </w:rPr>
          <w:fldChar w:fldCharType="separate"/>
        </w:r>
        <w:r w:rsidR="003312CD">
          <w:rPr>
            <w:rStyle w:val="Hipervnculo"/>
            <w:rFonts w:ascii="Arial" w:hAnsi="Arial" w:cs="Arial"/>
            <w:noProof/>
            <w:webHidden/>
          </w:rPr>
          <w:t>VII</w:t>
        </w:r>
        <w:r w:rsidR="00C93099" w:rsidRPr="00054AF3">
          <w:rPr>
            <w:rStyle w:val="Hipervnculo"/>
            <w:rFonts w:ascii="Arial" w:hAnsi="Arial" w:cs="Arial"/>
            <w:webHidden/>
          </w:rPr>
          <w:fldChar w:fldCharType="end"/>
        </w:r>
      </w:hyperlink>
    </w:p>
    <w:p w:rsidR="00455BDC" w:rsidRPr="00054AF3" w:rsidRDefault="00D31F20">
      <w:pPr>
        <w:pStyle w:val="TDC1"/>
        <w:rPr>
          <w:rStyle w:val="Hipervnculo"/>
          <w:rFonts w:ascii="Arial" w:hAnsi="Arial" w:cs="Arial"/>
        </w:rPr>
      </w:pPr>
      <w:hyperlink w:anchor="_Toc328331985" w:history="1">
        <w:r w:rsidR="00455BDC" w:rsidRPr="00054AF3">
          <w:rPr>
            <w:rStyle w:val="Hipervnculo"/>
            <w:rFonts w:ascii="Arial" w:hAnsi="Arial" w:cs="Arial"/>
            <w:noProof/>
          </w:rPr>
          <w:t>INDICE FIGURAS</w:t>
        </w:r>
        <w:r w:rsidR="00455BDC" w:rsidRPr="00054AF3">
          <w:rPr>
            <w:rStyle w:val="Hipervnculo"/>
            <w:rFonts w:ascii="Arial" w:hAnsi="Arial" w:cs="Arial"/>
            <w:webHidden/>
          </w:rPr>
          <w:tab/>
        </w:r>
        <w:r w:rsidR="00C93099" w:rsidRPr="00054AF3">
          <w:rPr>
            <w:rStyle w:val="Hipervnculo"/>
            <w:rFonts w:ascii="Arial" w:hAnsi="Arial" w:cs="Arial"/>
            <w:webHidden/>
          </w:rPr>
          <w:fldChar w:fldCharType="begin"/>
        </w:r>
        <w:r w:rsidR="00455BDC" w:rsidRPr="00054AF3">
          <w:rPr>
            <w:rStyle w:val="Hipervnculo"/>
            <w:rFonts w:ascii="Arial" w:hAnsi="Arial" w:cs="Arial"/>
            <w:webHidden/>
          </w:rPr>
          <w:instrText xml:space="preserve"> PAGEREF _Toc328331985 \h </w:instrText>
        </w:r>
        <w:r w:rsidR="00C93099" w:rsidRPr="00054AF3">
          <w:rPr>
            <w:rStyle w:val="Hipervnculo"/>
            <w:rFonts w:ascii="Arial" w:hAnsi="Arial" w:cs="Arial"/>
            <w:webHidden/>
          </w:rPr>
        </w:r>
        <w:r w:rsidR="00C93099" w:rsidRPr="00054AF3">
          <w:rPr>
            <w:rStyle w:val="Hipervnculo"/>
            <w:rFonts w:ascii="Arial" w:hAnsi="Arial" w:cs="Arial"/>
            <w:webHidden/>
          </w:rPr>
          <w:fldChar w:fldCharType="separate"/>
        </w:r>
        <w:r w:rsidR="003312CD">
          <w:rPr>
            <w:rStyle w:val="Hipervnculo"/>
            <w:rFonts w:ascii="Arial" w:hAnsi="Arial" w:cs="Arial"/>
            <w:noProof/>
            <w:webHidden/>
          </w:rPr>
          <w:t>X</w:t>
        </w:r>
        <w:r w:rsidR="00C93099" w:rsidRPr="00054AF3">
          <w:rPr>
            <w:rStyle w:val="Hipervnculo"/>
            <w:rFonts w:ascii="Arial" w:hAnsi="Arial" w:cs="Arial"/>
            <w:webHidden/>
          </w:rPr>
          <w:fldChar w:fldCharType="end"/>
        </w:r>
      </w:hyperlink>
    </w:p>
    <w:p w:rsidR="00455BDC" w:rsidRPr="00054AF3" w:rsidRDefault="00D31F20">
      <w:pPr>
        <w:pStyle w:val="TDC1"/>
        <w:rPr>
          <w:rStyle w:val="Hipervnculo"/>
          <w:rFonts w:ascii="Arial" w:hAnsi="Arial" w:cs="Arial"/>
        </w:rPr>
      </w:pPr>
      <w:hyperlink w:anchor="_Toc328331986" w:history="1">
        <w:r w:rsidR="00455BDC" w:rsidRPr="00054AF3">
          <w:rPr>
            <w:rStyle w:val="Hipervnculo"/>
            <w:rFonts w:ascii="Arial" w:hAnsi="Arial" w:cs="Arial"/>
            <w:noProof/>
          </w:rPr>
          <w:t>INDICE DE TABLAS</w:t>
        </w:r>
        <w:r w:rsidR="00455BDC" w:rsidRPr="00054AF3">
          <w:rPr>
            <w:rStyle w:val="Hipervnculo"/>
            <w:rFonts w:ascii="Arial" w:hAnsi="Arial" w:cs="Arial"/>
            <w:webHidden/>
          </w:rPr>
          <w:tab/>
        </w:r>
        <w:r w:rsidR="00C93099" w:rsidRPr="00054AF3">
          <w:rPr>
            <w:rStyle w:val="Hipervnculo"/>
            <w:rFonts w:ascii="Arial" w:hAnsi="Arial" w:cs="Arial"/>
            <w:webHidden/>
          </w:rPr>
          <w:fldChar w:fldCharType="begin"/>
        </w:r>
        <w:r w:rsidR="00455BDC" w:rsidRPr="00054AF3">
          <w:rPr>
            <w:rStyle w:val="Hipervnculo"/>
            <w:rFonts w:ascii="Arial" w:hAnsi="Arial" w:cs="Arial"/>
            <w:webHidden/>
          </w:rPr>
          <w:instrText xml:space="preserve"> PAGEREF _Toc328331986 \h </w:instrText>
        </w:r>
        <w:r w:rsidR="00C93099" w:rsidRPr="00054AF3">
          <w:rPr>
            <w:rStyle w:val="Hipervnculo"/>
            <w:rFonts w:ascii="Arial" w:hAnsi="Arial" w:cs="Arial"/>
            <w:webHidden/>
          </w:rPr>
        </w:r>
        <w:r w:rsidR="00C93099" w:rsidRPr="00054AF3">
          <w:rPr>
            <w:rStyle w:val="Hipervnculo"/>
            <w:rFonts w:ascii="Arial" w:hAnsi="Arial" w:cs="Arial"/>
            <w:webHidden/>
          </w:rPr>
          <w:fldChar w:fldCharType="separate"/>
        </w:r>
        <w:r w:rsidR="003312CD">
          <w:rPr>
            <w:rStyle w:val="Hipervnculo"/>
            <w:rFonts w:ascii="Arial" w:hAnsi="Arial" w:cs="Arial"/>
            <w:noProof/>
            <w:webHidden/>
          </w:rPr>
          <w:t>XI</w:t>
        </w:r>
        <w:r w:rsidR="00C93099" w:rsidRPr="00054AF3">
          <w:rPr>
            <w:rStyle w:val="Hipervnculo"/>
            <w:rFonts w:ascii="Arial" w:hAnsi="Arial" w:cs="Arial"/>
            <w:webHidden/>
          </w:rPr>
          <w:fldChar w:fldCharType="end"/>
        </w:r>
      </w:hyperlink>
    </w:p>
    <w:p w:rsidR="00455BDC" w:rsidRPr="00054AF3" w:rsidRDefault="00D31F20">
      <w:pPr>
        <w:pStyle w:val="TDC1"/>
        <w:rPr>
          <w:rStyle w:val="Hipervnculo"/>
          <w:rFonts w:ascii="Arial" w:hAnsi="Arial" w:cs="Arial"/>
        </w:rPr>
      </w:pPr>
      <w:hyperlink w:anchor="_Toc328331987" w:history="1">
        <w:r w:rsidR="00455BDC" w:rsidRPr="00054AF3">
          <w:rPr>
            <w:rStyle w:val="Hipervnculo"/>
            <w:rFonts w:ascii="Arial" w:hAnsi="Arial" w:cs="Arial"/>
            <w:noProof/>
          </w:rPr>
          <w:t>INTRODUCCIÓN</w:t>
        </w:r>
        <w:r w:rsidR="00455BDC" w:rsidRPr="00054AF3">
          <w:rPr>
            <w:rStyle w:val="Hipervnculo"/>
            <w:rFonts w:ascii="Arial" w:hAnsi="Arial" w:cs="Arial"/>
            <w:webHidden/>
          </w:rPr>
          <w:tab/>
        </w:r>
        <w:r w:rsidR="00C93099" w:rsidRPr="00054AF3">
          <w:rPr>
            <w:rStyle w:val="Hipervnculo"/>
            <w:rFonts w:ascii="Arial" w:hAnsi="Arial" w:cs="Arial"/>
            <w:webHidden/>
          </w:rPr>
          <w:fldChar w:fldCharType="begin"/>
        </w:r>
        <w:r w:rsidR="00455BDC" w:rsidRPr="00054AF3">
          <w:rPr>
            <w:rStyle w:val="Hipervnculo"/>
            <w:rFonts w:ascii="Arial" w:hAnsi="Arial" w:cs="Arial"/>
            <w:webHidden/>
          </w:rPr>
          <w:instrText xml:space="preserve"> PAGEREF _Toc328331987 \h </w:instrText>
        </w:r>
        <w:r w:rsidR="00C93099" w:rsidRPr="00054AF3">
          <w:rPr>
            <w:rStyle w:val="Hipervnculo"/>
            <w:rFonts w:ascii="Arial" w:hAnsi="Arial" w:cs="Arial"/>
            <w:webHidden/>
          </w:rPr>
        </w:r>
        <w:r w:rsidR="00C93099" w:rsidRPr="00054AF3">
          <w:rPr>
            <w:rStyle w:val="Hipervnculo"/>
            <w:rFonts w:ascii="Arial" w:hAnsi="Arial" w:cs="Arial"/>
            <w:webHidden/>
          </w:rPr>
          <w:fldChar w:fldCharType="separate"/>
        </w:r>
        <w:r w:rsidR="003312CD">
          <w:rPr>
            <w:rStyle w:val="Hipervnculo"/>
            <w:rFonts w:ascii="Arial" w:hAnsi="Arial" w:cs="Arial"/>
            <w:noProof/>
            <w:webHidden/>
          </w:rPr>
          <w:t>XII</w:t>
        </w:r>
        <w:r w:rsidR="00C93099" w:rsidRPr="00054AF3">
          <w:rPr>
            <w:rStyle w:val="Hipervnculo"/>
            <w:rFonts w:ascii="Arial" w:hAnsi="Arial" w:cs="Arial"/>
            <w:webHidden/>
          </w:rPr>
          <w:fldChar w:fldCharType="end"/>
        </w:r>
      </w:hyperlink>
    </w:p>
    <w:p w:rsidR="00455BDC" w:rsidRDefault="00D31F20">
      <w:pPr>
        <w:pStyle w:val="TDC1"/>
        <w:rPr>
          <w:rFonts w:eastAsiaTheme="minorEastAsia"/>
          <w:noProof/>
          <w:lang w:eastAsia="es-EC"/>
        </w:rPr>
      </w:pPr>
      <w:hyperlink w:anchor="_Toc328331988" w:history="1">
        <w:r w:rsidR="00455BDC" w:rsidRPr="001F09F3">
          <w:rPr>
            <w:rStyle w:val="Hipervnculo"/>
            <w:rFonts w:ascii="Arial" w:hAnsi="Arial" w:cs="Arial"/>
            <w:noProof/>
          </w:rPr>
          <w:t>CAPITULO 1</w:t>
        </w:r>
        <w:r w:rsidR="00455BDC" w:rsidRPr="00054AF3">
          <w:rPr>
            <w:rStyle w:val="Hipervnculo"/>
            <w:rFonts w:ascii="Arial" w:hAnsi="Arial" w:cs="Arial"/>
            <w:webHidden/>
          </w:rPr>
          <w:tab/>
        </w:r>
        <w:r w:rsidR="00C93099" w:rsidRPr="00054AF3">
          <w:rPr>
            <w:rStyle w:val="Hipervnculo"/>
            <w:rFonts w:ascii="Arial" w:hAnsi="Arial" w:cs="Arial"/>
            <w:webHidden/>
          </w:rPr>
          <w:fldChar w:fldCharType="begin"/>
        </w:r>
        <w:r w:rsidR="00455BDC" w:rsidRPr="00054AF3">
          <w:rPr>
            <w:rStyle w:val="Hipervnculo"/>
            <w:rFonts w:ascii="Arial" w:hAnsi="Arial" w:cs="Arial"/>
            <w:webHidden/>
          </w:rPr>
          <w:instrText xml:space="preserve"> PAGEREF _Toc328331988 \h </w:instrText>
        </w:r>
        <w:r w:rsidR="00C93099" w:rsidRPr="00054AF3">
          <w:rPr>
            <w:rStyle w:val="Hipervnculo"/>
            <w:rFonts w:ascii="Arial" w:hAnsi="Arial" w:cs="Arial"/>
            <w:webHidden/>
          </w:rPr>
        </w:r>
        <w:r w:rsidR="00C93099" w:rsidRPr="00054AF3">
          <w:rPr>
            <w:rStyle w:val="Hipervnculo"/>
            <w:rFonts w:ascii="Arial" w:hAnsi="Arial" w:cs="Arial"/>
            <w:webHidden/>
          </w:rPr>
          <w:fldChar w:fldCharType="separate"/>
        </w:r>
        <w:r w:rsidR="003312CD">
          <w:rPr>
            <w:rStyle w:val="Hipervnculo"/>
            <w:rFonts w:ascii="Arial" w:hAnsi="Arial" w:cs="Arial"/>
            <w:noProof/>
            <w:webHidden/>
          </w:rPr>
          <w:t>1</w:t>
        </w:r>
        <w:r w:rsidR="00C93099" w:rsidRPr="00054AF3">
          <w:rPr>
            <w:rStyle w:val="Hipervnculo"/>
            <w:rFonts w:ascii="Arial" w:hAnsi="Arial" w:cs="Arial"/>
            <w:webHidden/>
          </w:rPr>
          <w:fldChar w:fldCharType="end"/>
        </w:r>
      </w:hyperlink>
    </w:p>
    <w:p w:rsidR="00455BDC" w:rsidRDefault="00D31F20">
      <w:pPr>
        <w:pStyle w:val="TDC2"/>
        <w:rPr>
          <w:rFonts w:eastAsiaTheme="minorEastAsia"/>
          <w:noProof/>
          <w:lang w:eastAsia="es-EC"/>
        </w:rPr>
      </w:pPr>
      <w:hyperlink w:anchor="_Toc328331989" w:history="1">
        <w:r w:rsidR="00455BDC" w:rsidRPr="001F09F3">
          <w:rPr>
            <w:rStyle w:val="Hipervnculo"/>
            <w:rFonts w:ascii="Arial" w:hAnsi="Arial" w:cs="Arial"/>
            <w:noProof/>
          </w:rPr>
          <w:t>1.1</w:t>
        </w:r>
        <w:r w:rsidR="00455BDC">
          <w:rPr>
            <w:rFonts w:eastAsiaTheme="minorEastAsia"/>
            <w:noProof/>
            <w:lang w:eastAsia="es-EC"/>
          </w:rPr>
          <w:tab/>
        </w:r>
        <w:r w:rsidR="00455BDC" w:rsidRPr="001F09F3">
          <w:rPr>
            <w:rStyle w:val="Hipervnculo"/>
            <w:rFonts w:ascii="Arial" w:hAnsi="Arial" w:cs="Arial"/>
            <w:noProof/>
          </w:rPr>
          <w:t>Introducción IEC 61850</w:t>
        </w:r>
        <w:r w:rsidR="00455BDC">
          <w:rPr>
            <w:noProof/>
            <w:webHidden/>
          </w:rPr>
          <w:tab/>
        </w:r>
        <w:r w:rsidR="00C93099">
          <w:rPr>
            <w:noProof/>
            <w:webHidden/>
          </w:rPr>
          <w:fldChar w:fldCharType="begin"/>
        </w:r>
        <w:r w:rsidR="00455BDC">
          <w:rPr>
            <w:noProof/>
            <w:webHidden/>
          </w:rPr>
          <w:instrText xml:space="preserve"> PAGEREF _Toc328331989 \h </w:instrText>
        </w:r>
        <w:r w:rsidR="00C93099">
          <w:rPr>
            <w:noProof/>
            <w:webHidden/>
          </w:rPr>
        </w:r>
        <w:r w:rsidR="00C93099">
          <w:rPr>
            <w:noProof/>
            <w:webHidden/>
          </w:rPr>
          <w:fldChar w:fldCharType="separate"/>
        </w:r>
        <w:r w:rsidR="003312CD">
          <w:rPr>
            <w:noProof/>
            <w:webHidden/>
          </w:rPr>
          <w:t>1</w:t>
        </w:r>
        <w:r w:rsidR="00C93099">
          <w:rPr>
            <w:noProof/>
            <w:webHidden/>
          </w:rPr>
          <w:fldChar w:fldCharType="end"/>
        </w:r>
      </w:hyperlink>
    </w:p>
    <w:p w:rsidR="00455BDC" w:rsidRDefault="00D31F20">
      <w:pPr>
        <w:pStyle w:val="TDC2"/>
        <w:rPr>
          <w:rFonts w:eastAsiaTheme="minorEastAsia"/>
          <w:noProof/>
          <w:lang w:eastAsia="es-EC"/>
        </w:rPr>
      </w:pPr>
      <w:hyperlink w:anchor="_Toc328331990" w:history="1">
        <w:r w:rsidR="00455BDC" w:rsidRPr="001F09F3">
          <w:rPr>
            <w:rStyle w:val="Hipervnculo"/>
            <w:rFonts w:ascii="Arial" w:hAnsi="Arial" w:cs="Arial"/>
            <w:noProof/>
          </w:rPr>
          <w:t>1.2</w:t>
        </w:r>
        <w:r w:rsidR="00455BDC">
          <w:rPr>
            <w:rFonts w:eastAsiaTheme="minorEastAsia"/>
            <w:noProof/>
            <w:lang w:eastAsia="es-EC"/>
          </w:rPr>
          <w:tab/>
        </w:r>
        <w:r w:rsidR="00455BDC" w:rsidRPr="001F09F3">
          <w:rPr>
            <w:rStyle w:val="Hipervnculo"/>
            <w:rFonts w:ascii="Arial" w:hAnsi="Arial" w:cs="Arial"/>
            <w:noProof/>
          </w:rPr>
          <w:t>Modelado de dispositivos</w:t>
        </w:r>
        <w:r w:rsidR="00455BDC">
          <w:rPr>
            <w:noProof/>
            <w:webHidden/>
          </w:rPr>
          <w:tab/>
        </w:r>
        <w:r w:rsidR="00C93099">
          <w:rPr>
            <w:noProof/>
            <w:webHidden/>
          </w:rPr>
          <w:fldChar w:fldCharType="begin"/>
        </w:r>
        <w:r w:rsidR="00455BDC">
          <w:rPr>
            <w:noProof/>
            <w:webHidden/>
          </w:rPr>
          <w:instrText xml:space="preserve"> PAGEREF _Toc328331990 \h </w:instrText>
        </w:r>
        <w:r w:rsidR="00C93099">
          <w:rPr>
            <w:noProof/>
            <w:webHidden/>
          </w:rPr>
        </w:r>
        <w:r w:rsidR="00C93099">
          <w:rPr>
            <w:noProof/>
            <w:webHidden/>
          </w:rPr>
          <w:fldChar w:fldCharType="separate"/>
        </w:r>
        <w:r w:rsidR="003312CD">
          <w:rPr>
            <w:noProof/>
            <w:webHidden/>
          </w:rPr>
          <w:t>3</w:t>
        </w:r>
        <w:r w:rsidR="00C93099">
          <w:rPr>
            <w:noProof/>
            <w:webHidden/>
          </w:rPr>
          <w:fldChar w:fldCharType="end"/>
        </w:r>
      </w:hyperlink>
    </w:p>
    <w:p w:rsidR="00455BDC" w:rsidRDefault="00D31F20">
      <w:pPr>
        <w:pStyle w:val="TDC2"/>
        <w:rPr>
          <w:rFonts w:eastAsiaTheme="minorEastAsia"/>
          <w:noProof/>
          <w:lang w:eastAsia="es-EC"/>
        </w:rPr>
      </w:pPr>
      <w:hyperlink w:anchor="_Toc328331991" w:history="1">
        <w:r w:rsidR="00455BDC" w:rsidRPr="001F09F3">
          <w:rPr>
            <w:rStyle w:val="Hipervnculo"/>
            <w:rFonts w:ascii="Arial" w:hAnsi="Arial" w:cs="Arial"/>
            <w:noProof/>
          </w:rPr>
          <w:t>1.3</w:t>
        </w:r>
        <w:r w:rsidR="00455BDC">
          <w:rPr>
            <w:rFonts w:eastAsiaTheme="minorEastAsia"/>
            <w:noProof/>
            <w:lang w:eastAsia="es-EC"/>
          </w:rPr>
          <w:tab/>
        </w:r>
        <w:r w:rsidR="00455BDC" w:rsidRPr="001F09F3">
          <w:rPr>
            <w:rStyle w:val="Hipervnculo"/>
            <w:rFonts w:ascii="Arial" w:hAnsi="Arial" w:cs="Arial"/>
            <w:noProof/>
          </w:rPr>
          <w:t>Arquitectura de la subestación</w:t>
        </w:r>
        <w:r w:rsidR="00455BDC">
          <w:rPr>
            <w:noProof/>
            <w:webHidden/>
          </w:rPr>
          <w:tab/>
        </w:r>
        <w:r w:rsidR="00C93099">
          <w:rPr>
            <w:noProof/>
            <w:webHidden/>
          </w:rPr>
          <w:fldChar w:fldCharType="begin"/>
        </w:r>
        <w:r w:rsidR="00455BDC">
          <w:rPr>
            <w:noProof/>
            <w:webHidden/>
          </w:rPr>
          <w:instrText xml:space="preserve"> PAGEREF _Toc328331991 \h </w:instrText>
        </w:r>
        <w:r w:rsidR="00C93099">
          <w:rPr>
            <w:noProof/>
            <w:webHidden/>
          </w:rPr>
        </w:r>
        <w:r w:rsidR="00C93099">
          <w:rPr>
            <w:noProof/>
            <w:webHidden/>
          </w:rPr>
          <w:fldChar w:fldCharType="separate"/>
        </w:r>
        <w:r w:rsidR="003312CD">
          <w:rPr>
            <w:noProof/>
            <w:webHidden/>
          </w:rPr>
          <w:t>6</w:t>
        </w:r>
        <w:r w:rsidR="00C93099">
          <w:rPr>
            <w:noProof/>
            <w:webHidden/>
          </w:rPr>
          <w:fldChar w:fldCharType="end"/>
        </w:r>
      </w:hyperlink>
    </w:p>
    <w:p w:rsidR="00455BDC" w:rsidRDefault="00D31F20">
      <w:pPr>
        <w:pStyle w:val="TDC2"/>
        <w:rPr>
          <w:rFonts w:eastAsiaTheme="minorEastAsia"/>
          <w:noProof/>
          <w:lang w:eastAsia="es-EC"/>
        </w:rPr>
      </w:pPr>
      <w:hyperlink w:anchor="_Toc328331992" w:history="1">
        <w:r w:rsidR="00455BDC" w:rsidRPr="001F09F3">
          <w:rPr>
            <w:rStyle w:val="Hipervnculo"/>
            <w:rFonts w:ascii="Arial" w:hAnsi="Arial" w:cs="Arial"/>
            <w:noProof/>
          </w:rPr>
          <w:t>1.4</w:t>
        </w:r>
        <w:r w:rsidR="00455BDC">
          <w:rPr>
            <w:rFonts w:eastAsiaTheme="minorEastAsia"/>
            <w:noProof/>
            <w:lang w:eastAsia="es-EC"/>
          </w:rPr>
          <w:tab/>
        </w:r>
        <w:r w:rsidR="00455BDC" w:rsidRPr="001F09F3">
          <w:rPr>
            <w:rStyle w:val="Hipervnculo"/>
            <w:rFonts w:ascii="Arial" w:hAnsi="Arial" w:cs="Arial"/>
            <w:noProof/>
          </w:rPr>
          <w:t>Mensajes y protocolos</w:t>
        </w:r>
        <w:r w:rsidR="00455BDC">
          <w:rPr>
            <w:noProof/>
            <w:webHidden/>
          </w:rPr>
          <w:tab/>
        </w:r>
        <w:r w:rsidR="00C93099">
          <w:rPr>
            <w:noProof/>
            <w:webHidden/>
          </w:rPr>
          <w:fldChar w:fldCharType="begin"/>
        </w:r>
        <w:r w:rsidR="00455BDC">
          <w:rPr>
            <w:noProof/>
            <w:webHidden/>
          </w:rPr>
          <w:instrText xml:space="preserve"> PAGEREF _Toc328331992 \h </w:instrText>
        </w:r>
        <w:r w:rsidR="00C93099">
          <w:rPr>
            <w:noProof/>
            <w:webHidden/>
          </w:rPr>
        </w:r>
        <w:r w:rsidR="00C93099">
          <w:rPr>
            <w:noProof/>
            <w:webHidden/>
          </w:rPr>
          <w:fldChar w:fldCharType="separate"/>
        </w:r>
        <w:r w:rsidR="003312CD">
          <w:rPr>
            <w:noProof/>
            <w:webHidden/>
          </w:rPr>
          <w:t>7</w:t>
        </w:r>
        <w:r w:rsidR="00C93099">
          <w:rPr>
            <w:noProof/>
            <w:webHidden/>
          </w:rPr>
          <w:fldChar w:fldCharType="end"/>
        </w:r>
      </w:hyperlink>
    </w:p>
    <w:p w:rsidR="00455BDC" w:rsidRDefault="00D31F20">
      <w:pPr>
        <w:pStyle w:val="TDC2"/>
        <w:rPr>
          <w:rFonts w:eastAsiaTheme="minorEastAsia"/>
          <w:noProof/>
          <w:lang w:eastAsia="es-EC"/>
        </w:rPr>
      </w:pPr>
      <w:hyperlink w:anchor="_Toc328331993" w:history="1">
        <w:r w:rsidR="00455BDC" w:rsidRPr="001F09F3">
          <w:rPr>
            <w:rStyle w:val="Hipervnculo"/>
            <w:rFonts w:ascii="Arial" w:hAnsi="Arial" w:cs="Arial"/>
            <w:noProof/>
          </w:rPr>
          <w:t>1.5</w:t>
        </w:r>
        <w:r w:rsidR="00455BDC">
          <w:rPr>
            <w:rFonts w:eastAsiaTheme="minorEastAsia"/>
            <w:noProof/>
            <w:lang w:eastAsia="es-EC"/>
          </w:rPr>
          <w:tab/>
        </w:r>
        <w:r w:rsidR="00455BDC" w:rsidRPr="001F09F3">
          <w:rPr>
            <w:rStyle w:val="Hipervnculo"/>
            <w:rFonts w:ascii="Arial" w:hAnsi="Arial" w:cs="Arial"/>
            <w:noProof/>
          </w:rPr>
          <w:t>Migración</w:t>
        </w:r>
        <w:r w:rsidR="00455BDC">
          <w:rPr>
            <w:noProof/>
            <w:webHidden/>
          </w:rPr>
          <w:tab/>
        </w:r>
        <w:r w:rsidR="00C93099">
          <w:rPr>
            <w:noProof/>
            <w:webHidden/>
          </w:rPr>
          <w:fldChar w:fldCharType="begin"/>
        </w:r>
        <w:r w:rsidR="00455BDC">
          <w:rPr>
            <w:noProof/>
            <w:webHidden/>
          </w:rPr>
          <w:instrText xml:space="preserve"> PAGEREF _Toc328331993 \h </w:instrText>
        </w:r>
        <w:r w:rsidR="00C93099">
          <w:rPr>
            <w:noProof/>
            <w:webHidden/>
          </w:rPr>
        </w:r>
        <w:r w:rsidR="00C93099">
          <w:rPr>
            <w:noProof/>
            <w:webHidden/>
          </w:rPr>
          <w:fldChar w:fldCharType="separate"/>
        </w:r>
        <w:r w:rsidR="003312CD">
          <w:rPr>
            <w:noProof/>
            <w:webHidden/>
          </w:rPr>
          <w:t>9</w:t>
        </w:r>
        <w:r w:rsidR="00C93099">
          <w:rPr>
            <w:noProof/>
            <w:webHidden/>
          </w:rPr>
          <w:fldChar w:fldCharType="end"/>
        </w:r>
      </w:hyperlink>
    </w:p>
    <w:p w:rsidR="00455BDC" w:rsidRDefault="00D31F20">
      <w:pPr>
        <w:pStyle w:val="TDC1"/>
        <w:rPr>
          <w:rFonts w:eastAsiaTheme="minorEastAsia"/>
          <w:noProof/>
          <w:lang w:eastAsia="es-EC"/>
        </w:rPr>
      </w:pPr>
      <w:hyperlink w:anchor="_Toc328331997" w:history="1">
        <w:r w:rsidR="00455BDC" w:rsidRPr="001F09F3">
          <w:rPr>
            <w:rStyle w:val="Hipervnculo"/>
            <w:rFonts w:ascii="Arial" w:hAnsi="Arial" w:cs="Arial"/>
            <w:noProof/>
          </w:rPr>
          <w:t>CAPITULO 2</w:t>
        </w:r>
        <w:r w:rsidR="00455BDC">
          <w:rPr>
            <w:noProof/>
            <w:webHidden/>
          </w:rPr>
          <w:tab/>
        </w:r>
        <w:r w:rsidR="00C93099">
          <w:rPr>
            <w:noProof/>
            <w:webHidden/>
          </w:rPr>
          <w:fldChar w:fldCharType="begin"/>
        </w:r>
        <w:r w:rsidR="00455BDC">
          <w:rPr>
            <w:noProof/>
            <w:webHidden/>
          </w:rPr>
          <w:instrText xml:space="preserve"> PAGEREF _Toc328331997 \h </w:instrText>
        </w:r>
        <w:r w:rsidR="00C93099">
          <w:rPr>
            <w:noProof/>
            <w:webHidden/>
          </w:rPr>
        </w:r>
        <w:r w:rsidR="00C93099">
          <w:rPr>
            <w:noProof/>
            <w:webHidden/>
          </w:rPr>
          <w:fldChar w:fldCharType="separate"/>
        </w:r>
        <w:r w:rsidR="003312CD">
          <w:rPr>
            <w:noProof/>
            <w:webHidden/>
          </w:rPr>
          <w:t>12</w:t>
        </w:r>
        <w:r w:rsidR="00C93099">
          <w:rPr>
            <w:noProof/>
            <w:webHidden/>
          </w:rPr>
          <w:fldChar w:fldCharType="end"/>
        </w:r>
      </w:hyperlink>
    </w:p>
    <w:p w:rsidR="00455BDC" w:rsidRDefault="00D31F20">
      <w:pPr>
        <w:pStyle w:val="TDC2"/>
        <w:rPr>
          <w:rFonts w:eastAsiaTheme="minorEastAsia"/>
          <w:noProof/>
          <w:lang w:eastAsia="es-EC"/>
        </w:rPr>
      </w:pPr>
      <w:hyperlink w:anchor="_Toc328332000" w:history="1">
        <w:r w:rsidR="00455BDC" w:rsidRPr="001F09F3">
          <w:rPr>
            <w:rStyle w:val="Hipervnculo"/>
            <w:rFonts w:ascii="Arial" w:hAnsi="Arial" w:cs="Arial"/>
            <w:noProof/>
            <w:lang w:val="es-ES"/>
          </w:rPr>
          <w:t>2.1</w:t>
        </w:r>
        <w:r w:rsidR="00455BDC">
          <w:rPr>
            <w:rFonts w:eastAsiaTheme="minorEastAsia"/>
            <w:noProof/>
            <w:lang w:eastAsia="es-EC"/>
          </w:rPr>
          <w:tab/>
        </w:r>
        <w:r w:rsidR="00455BDC" w:rsidRPr="001F09F3">
          <w:rPr>
            <w:rStyle w:val="Hipervnculo"/>
            <w:rFonts w:ascii="Arial" w:hAnsi="Arial" w:cs="Arial"/>
            <w:noProof/>
          </w:rPr>
          <w:t>Estado de la Tecnología</w:t>
        </w:r>
        <w:r w:rsidR="00455BDC">
          <w:rPr>
            <w:noProof/>
            <w:webHidden/>
          </w:rPr>
          <w:tab/>
        </w:r>
        <w:r w:rsidR="00C93099">
          <w:rPr>
            <w:noProof/>
            <w:webHidden/>
          </w:rPr>
          <w:fldChar w:fldCharType="begin"/>
        </w:r>
        <w:r w:rsidR="00455BDC">
          <w:rPr>
            <w:noProof/>
            <w:webHidden/>
          </w:rPr>
          <w:instrText xml:space="preserve"> PAGEREF _Toc328332000 \h </w:instrText>
        </w:r>
        <w:r w:rsidR="00C93099">
          <w:rPr>
            <w:noProof/>
            <w:webHidden/>
          </w:rPr>
        </w:r>
        <w:r w:rsidR="00C93099">
          <w:rPr>
            <w:noProof/>
            <w:webHidden/>
          </w:rPr>
          <w:fldChar w:fldCharType="separate"/>
        </w:r>
        <w:r w:rsidR="003312CD">
          <w:rPr>
            <w:noProof/>
            <w:webHidden/>
          </w:rPr>
          <w:t>12</w:t>
        </w:r>
        <w:r w:rsidR="00C93099">
          <w:rPr>
            <w:noProof/>
            <w:webHidden/>
          </w:rPr>
          <w:fldChar w:fldCharType="end"/>
        </w:r>
      </w:hyperlink>
    </w:p>
    <w:p w:rsidR="00455BDC" w:rsidRDefault="00D31F20">
      <w:pPr>
        <w:pStyle w:val="TDC2"/>
        <w:rPr>
          <w:rFonts w:eastAsiaTheme="minorEastAsia"/>
          <w:noProof/>
          <w:lang w:eastAsia="es-EC"/>
        </w:rPr>
      </w:pPr>
      <w:hyperlink w:anchor="_Toc328332001" w:history="1">
        <w:r w:rsidR="00455BDC" w:rsidRPr="001F09F3">
          <w:rPr>
            <w:rStyle w:val="Hipervnculo"/>
            <w:rFonts w:ascii="Arial" w:hAnsi="Arial" w:cs="Arial"/>
            <w:noProof/>
            <w:lang w:val="es-ES"/>
          </w:rPr>
          <w:t>2.2</w:t>
        </w:r>
        <w:r w:rsidR="00455BDC">
          <w:rPr>
            <w:rFonts w:eastAsiaTheme="minorEastAsia"/>
            <w:noProof/>
            <w:lang w:eastAsia="es-EC"/>
          </w:rPr>
          <w:tab/>
        </w:r>
        <w:r w:rsidR="00455BDC" w:rsidRPr="001F09F3">
          <w:rPr>
            <w:rStyle w:val="Hipervnculo"/>
            <w:rFonts w:ascii="Arial" w:hAnsi="Arial" w:cs="Arial"/>
            <w:noProof/>
          </w:rPr>
          <w:t>Nueva tecnología de comunicación:</w:t>
        </w:r>
        <w:r w:rsidR="00455BDC">
          <w:rPr>
            <w:noProof/>
            <w:webHidden/>
          </w:rPr>
          <w:tab/>
        </w:r>
        <w:r w:rsidR="00C93099">
          <w:rPr>
            <w:noProof/>
            <w:webHidden/>
          </w:rPr>
          <w:fldChar w:fldCharType="begin"/>
        </w:r>
        <w:r w:rsidR="00455BDC">
          <w:rPr>
            <w:noProof/>
            <w:webHidden/>
          </w:rPr>
          <w:instrText xml:space="preserve"> PAGEREF _Toc328332001 \h </w:instrText>
        </w:r>
        <w:r w:rsidR="00C93099">
          <w:rPr>
            <w:noProof/>
            <w:webHidden/>
          </w:rPr>
        </w:r>
        <w:r w:rsidR="00C93099">
          <w:rPr>
            <w:noProof/>
            <w:webHidden/>
          </w:rPr>
          <w:fldChar w:fldCharType="separate"/>
        </w:r>
        <w:r w:rsidR="003312CD">
          <w:rPr>
            <w:noProof/>
            <w:webHidden/>
          </w:rPr>
          <w:t>14</w:t>
        </w:r>
        <w:r w:rsidR="00C93099">
          <w:rPr>
            <w:noProof/>
            <w:webHidden/>
          </w:rPr>
          <w:fldChar w:fldCharType="end"/>
        </w:r>
      </w:hyperlink>
    </w:p>
    <w:p w:rsidR="00455BDC" w:rsidRDefault="00D31F20">
      <w:pPr>
        <w:pStyle w:val="TDC2"/>
        <w:rPr>
          <w:rFonts w:eastAsiaTheme="minorEastAsia"/>
          <w:noProof/>
          <w:lang w:eastAsia="es-EC"/>
        </w:rPr>
      </w:pPr>
      <w:hyperlink w:anchor="_Toc328332002" w:history="1">
        <w:r w:rsidR="00455BDC" w:rsidRPr="001F09F3">
          <w:rPr>
            <w:rStyle w:val="Hipervnculo"/>
            <w:rFonts w:ascii="Arial" w:hAnsi="Arial" w:cs="Arial"/>
            <w:noProof/>
            <w:lang w:val="es-ES"/>
          </w:rPr>
          <w:t>2.3</w:t>
        </w:r>
        <w:r w:rsidR="00455BDC">
          <w:rPr>
            <w:rFonts w:eastAsiaTheme="minorEastAsia"/>
            <w:noProof/>
            <w:lang w:eastAsia="es-EC"/>
          </w:rPr>
          <w:tab/>
        </w:r>
        <w:r w:rsidR="00455BDC" w:rsidRPr="001F09F3">
          <w:rPr>
            <w:rStyle w:val="Hipervnculo"/>
            <w:rFonts w:ascii="Arial" w:hAnsi="Arial" w:cs="Arial"/>
            <w:noProof/>
          </w:rPr>
          <w:t>Descripción del SCL</w:t>
        </w:r>
        <w:r w:rsidR="00455BDC">
          <w:rPr>
            <w:noProof/>
            <w:webHidden/>
          </w:rPr>
          <w:tab/>
        </w:r>
        <w:r w:rsidR="00C93099">
          <w:rPr>
            <w:noProof/>
            <w:webHidden/>
          </w:rPr>
          <w:fldChar w:fldCharType="begin"/>
        </w:r>
        <w:r w:rsidR="00455BDC">
          <w:rPr>
            <w:noProof/>
            <w:webHidden/>
          </w:rPr>
          <w:instrText xml:space="preserve"> PAGEREF _Toc328332002 \h </w:instrText>
        </w:r>
        <w:r w:rsidR="00C93099">
          <w:rPr>
            <w:noProof/>
            <w:webHidden/>
          </w:rPr>
        </w:r>
        <w:r w:rsidR="00C93099">
          <w:rPr>
            <w:noProof/>
            <w:webHidden/>
          </w:rPr>
          <w:fldChar w:fldCharType="separate"/>
        </w:r>
        <w:r w:rsidR="003312CD">
          <w:rPr>
            <w:noProof/>
            <w:webHidden/>
          </w:rPr>
          <w:t>20</w:t>
        </w:r>
        <w:r w:rsidR="00C93099">
          <w:rPr>
            <w:noProof/>
            <w:webHidden/>
          </w:rPr>
          <w:fldChar w:fldCharType="end"/>
        </w:r>
      </w:hyperlink>
    </w:p>
    <w:p w:rsidR="00455BDC" w:rsidRDefault="00D31F20">
      <w:pPr>
        <w:pStyle w:val="TDC1"/>
        <w:rPr>
          <w:rFonts w:eastAsiaTheme="minorEastAsia"/>
          <w:noProof/>
          <w:lang w:eastAsia="es-EC"/>
        </w:rPr>
      </w:pPr>
      <w:hyperlink w:anchor="_Toc328332006" w:history="1">
        <w:r w:rsidR="00455BDC">
          <w:rPr>
            <w:rFonts w:eastAsiaTheme="minorEastAsia"/>
            <w:noProof/>
            <w:lang w:eastAsia="es-EC"/>
          </w:rPr>
          <w:tab/>
        </w:r>
        <w:r w:rsidR="00455BDC" w:rsidRPr="001F09F3">
          <w:rPr>
            <w:rStyle w:val="Hipervnculo"/>
            <w:rFonts w:ascii="Arial" w:hAnsi="Arial" w:cs="Arial"/>
            <w:noProof/>
          </w:rPr>
          <w:t>CAPITULO 3</w:t>
        </w:r>
        <w:r w:rsidR="00455BDC">
          <w:rPr>
            <w:noProof/>
            <w:webHidden/>
          </w:rPr>
          <w:tab/>
        </w:r>
        <w:r w:rsidR="00C93099">
          <w:rPr>
            <w:noProof/>
            <w:webHidden/>
          </w:rPr>
          <w:fldChar w:fldCharType="begin"/>
        </w:r>
        <w:r w:rsidR="00455BDC">
          <w:rPr>
            <w:noProof/>
            <w:webHidden/>
          </w:rPr>
          <w:instrText xml:space="preserve"> PAGEREF _Toc328332006 \h </w:instrText>
        </w:r>
        <w:r w:rsidR="00C93099">
          <w:rPr>
            <w:noProof/>
            <w:webHidden/>
          </w:rPr>
        </w:r>
        <w:r w:rsidR="00C93099">
          <w:rPr>
            <w:noProof/>
            <w:webHidden/>
          </w:rPr>
          <w:fldChar w:fldCharType="separate"/>
        </w:r>
        <w:r w:rsidR="003312CD">
          <w:rPr>
            <w:noProof/>
            <w:webHidden/>
          </w:rPr>
          <w:t>25</w:t>
        </w:r>
        <w:r w:rsidR="00C93099">
          <w:rPr>
            <w:noProof/>
            <w:webHidden/>
          </w:rPr>
          <w:fldChar w:fldCharType="end"/>
        </w:r>
      </w:hyperlink>
    </w:p>
    <w:p w:rsidR="00455BDC" w:rsidRDefault="00D31F20">
      <w:pPr>
        <w:pStyle w:val="TDC2"/>
        <w:rPr>
          <w:rFonts w:eastAsiaTheme="minorEastAsia"/>
          <w:noProof/>
          <w:lang w:eastAsia="es-EC"/>
        </w:rPr>
      </w:pPr>
      <w:hyperlink w:anchor="_Toc328332008" w:history="1">
        <w:r w:rsidR="00455BDC" w:rsidRPr="001F09F3">
          <w:rPr>
            <w:rStyle w:val="Hipervnculo"/>
            <w:rFonts w:ascii="Arial" w:hAnsi="Arial" w:cs="Arial"/>
            <w:noProof/>
            <w:lang w:val="es-ES"/>
          </w:rPr>
          <w:t>3.1</w:t>
        </w:r>
        <w:r w:rsidR="00455BDC">
          <w:rPr>
            <w:rFonts w:eastAsiaTheme="minorEastAsia"/>
            <w:noProof/>
            <w:lang w:eastAsia="es-EC"/>
          </w:rPr>
          <w:tab/>
        </w:r>
        <w:r w:rsidR="00455BDC" w:rsidRPr="001F09F3">
          <w:rPr>
            <w:rStyle w:val="Hipervnculo"/>
            <w:rFonts w:ascii="Arial" w:hAnsi="Arial" w:cs="Arial"/>
            <w:noProof/>
          </w:rPr>
          <w:t>Aplicación a las Energías Renovables</w:t>
        </w:r>
        <w:r w:rsidR="00455BDC">
          <w:rPr>
            <w:noProof/>
            <w:webHidden/>
          </w:rPr>
          <w:tab/>
        </w:r>
        <w:r w:rsidR="00C93099">
          <w:rPr>
            <w:noProof/>
            <w:webHidden/>
          </w:rPr>
          <w:fldChar w:fldCharType="begin"/>
        </w:r>
        <w:r w:rsidR="00455BDC">
          <w:rPr>
            <w:noProof/>
            <w:webHidden/>
          </w:rPr>
          <w:instrText xml:space="preserve"> PAGEREF _Toc328332008 \h </w:instrText>
        </w:r>
        <w:r w:rsidR="00C93099">
          <w:rPr>
            <w:noProof/>
            <w:webHidden/>
          </w:rPr>
        </w:r>
        <w:r w:rsidR="00C93099">
          <w:rPr>
            <w:noProof/>
            <w:webHidden/>
          </w:rPr>
          <w:fldChar w:fldCharType="separate"/>
        </w:r>
        <w:r w:rsidR="003312CD">
          <w:rPr>
            <w:noProof/>
            <w:webHidden/>
          </w:rPr>
          <w:t>25</w:t>
        </w:r>
        <w:r w:rsidR="00C93099">
          <w:rPr>
            <w:noProof/>
            <w:webHidden/>
          </w:rPr>
          <w:fldChar w:fldCharType="end"/>
        </w:r>
      </w:hyperlink>
    </w:p>
    <w:p w:rsidR="00455BDC" w:rsidRDefault="00D31F20">
      <w:pPr>
        <w:pStyle w:val="TDC2"/>
        <w:rPr>
          <w:rFonts w:eastAsiaTheme="minorEastAsia"/>
          <w:noProof/>
          <w:lang w:eastAsia="es-EC"/>
        </w:rPr>
      </w:pPr>
      <w:hyperlink w:anchor="_Toc328332009" w:history="1">
        <w:r w:rsidR="00455BDC" w:rsidRPr="001F09F3">
          <w:rPr>
            <w:rStyle w:val="Hipervnculo"/>
            <w:rFonts w:ascii="Arial" w:hAnsi="Arial" w:cs="Arial"/>
            <w:noProof/>
            <w:lang w:val="es-ES"/>
          </w:rPr>
          <w:t>3.2</w:t>
        </w:r>
        <w:r w:rsidR="00455BDC">
          <w:rPr>
            <w:rFonts w:eastAsiaTheme="minorEastAsia"/>
            <w:noProof/>
            <w:lang w:eastAsia="es-EC"/>
          </w:rPr>
          <w:tab/>
        </w:r>
        <w:r w:rsidR="00455BDC" w:rsidRPr="001F09F3">
          <w:rPr>
            <w:rStyle w:val="Hipervnculo"/>
            <w:rFonts w:ascii="Arial" w:hAnsi="Arial" w:cs="Arial"/>
            <w:noProof/>
          </w:rPr>
          <w:t>Generación Distribuida</w:t>
        </w:r>
        <w:r w:rsidR="00455BDC">
          <w:rPr>
            <w:noProof/>
            <w:webHidden/>
          </w:rPr>
          <w:tab/>
        </w:r>
        <w:r w:rsidR="00C93099">
          <w:rPr>
            <w:noProof/>
            <w:webHidden/>
          </w:rPr>
          <w:fldChar w:fldCharType="begin"/>
        </w:r>
        <w:r w:rsidR="00455BDC">
          <w:rPr>
            <w:noProof/>
            <w:webHidden/>
          </w:rPr>
          <w:instrText xml:space="preserve"> PAGEREF _Toc328332009 \h </w:instrText>
        </w:r>
        <w:r w:rsidR="00C93099">
          <w:rPr>
            <w:noProof/>
            <w:webHidden/>
          </w:rPr>
        </w:r>
        <w:r w:rsidR="00C93099">
          <w:rPr>
            <w:noProof/>
            <w:webHidden/>
          </w:rPr>
          <w:fldChar w:fldCharType="separate"/>
        </w:r>
        <w:r w:rsidR="003312CD">
          <w:rPr>
            <w:noProof/>
            <w:webHidden/>
          </w:rPr>
          <w:t>29</w:t>
        </w:r>
        <w:r w:rsidR="00C93099">
          <w:rPr>
            <w:noProof/>
            <w:webHidden/>
          </w:rPr>
          <w:fldChar w:fldCharType="end"/>
        </w:r>
      </w:hyperlink>
    </w:p>
    <w:p w:rsidR="00455BDC" w:rsidRDefault="00D31F20">
      <w:pPr>
        <w:pStyle w:val="TDC2"/>
        <w:rPr>
          <w:rFonts w:eastAsiaTheme="minorEastAsia"/>
          <w:noProof/>
          <w:lang w:eastAsia="es-EC"/>
        </w:rPr>
      </w:pPr>
      <w:hyperlink w:anchor="_Toc328332010" w:history="1">
        <w:r w:rsidR="00455BDC" w:rsidRPr="001F09F3">
          <w:rPr>
            <w:rStyle w:val="Hipervnculo"/>
            <w:rFonts w:ascii="Arial" w:hAnsi="Arial" w:cs="Arial"/>
            <w:noProof/>
            <w:lang w:val="es-ES"/>
          </w:rPr>
          <w:t>3.3</w:t>
        </w:r>
        <w:r w:rsidR="00455BDC">
          <w:rPr>
            <w:rFonts w:eastAsiaTheme="minorEastAsia"/>
            <w:noProof/>
            <w:lang w:eastAsia="es-EC"/>
          </w:rPr>
          <w:tab/>
        </w:r>
        <w:r w:rsidR="00455BDC" w:rsidRPr="001F09F3">
          <w:rPr>
            <w:rStyle w:val="Hipervnculo"/>
            <w:rFonts w:ascii="Arial" w:hAnsi="Arial" w:cs="Arial"/>
            <w:noProof/>
          </w:rPr>
          <w:t>Fuentes de Energía Distribuida</w:t>
        </w:r>
        <w:r w:rsidR="00455BDC">
          <w:rPr>
            <w:noProof/>
            <w:webHidden/>
          </w:rPr>
          <w:tab/>
        </w:r>
        <w:r w:rsidR="00C93099">
          <w:rPr>
            <w:noProof/>
            <w:webHidden/>
          </w:rPr>
          <w:fldChar w:fldCharType="begin"/>
        </w:r>
        <w:r w:rsidR="00455BDC">
          <w:rPr>
            <w:noProof/>
            <w:webHidden/>
          </w:rPr>
          <w:instrText xml:space="preserve"> PAGEREF _Toc328332010 \h </w:instrText>
        </w:r>
        <w:r w:rsidR="00C93099">
          <w:rPr>
            <w:noProof/>
            <w:webHidden/>
          </w:rPr>
        </w:r>
        <w:r w:rsidR="00C93099">
          <w:rPr>
            <w:noProof/>
            <w:webHidden/>
          </w:rPr>
          <w:fldChar w:fldCharType="separate"/>
        </w:r>
        <w:r w:rsidR="003312CD">
          <w:rPr>
            <w:noProof/>
            <w:webHidden/>
          </w:rPr>
          <w:t>31</w:t>
        </w:r>
        <w:r w:rsidR="00C93099">
          <w:rPr>
            <w:noProof/>
            <w:webHidden/>
          </w:rPr>
          <w:fldChar w:fldCharType="end"/>
        </w:r>
      </w:hyperlink>
    </w:p>
    <w:p w:rsidR="00455BDC" w:rsidRDefault="00D31F20">
      <w:pPr>
        <w:pStyle w:val="TDC2"/>
        <w:rPr>
          <w:rFonts w:eastAsiaTheme="minorEastAsia"/>
          <w:noProof/>
          <w:lang w:eastAsia="es-EC"/>
        </w:rPr>
      </w:pPr>
      <w:hyperlink w:anchor="_Toc328332011" w:history="1">
        <w:r w:rsidR="00455BDC" w:rsidRPr="001F09F3">
          <w:rPr>
            <w:rStyle w:val="Hipervnculo"/>
            <w:rFonts w:ascii="Arial" w:hAnsi="Arial" w:cs="Arial"/>
            <w:noProof/>
            <w:lang w:val="es-ES"/>
          </w:rPr>
          <w:t>3.4</w:t>
        </w:r>
        <w:r w:rsidR="00455BDC">
          <w:rPr>
            <w:rFonts w:eastAsiaTheme="minorEastAsia"/>
            <w:noProof/>
            <w:lang w:eastAsia="es-EC"/>
          </w:rPr>
          <w:tab/>
        </w:r>
        <w:r w:rsidR="00455BDC" w:rsidRPr="001F09F3">
          <w:rPr>
            <w:rStyle w:val="Hipervnculo"/>
            <w:rFonts w:ascii="Arial" w:hAnsi="Arial" w:cs="Arial"/>
            <w:noProof/>
          </w:rPr>
          <w:t>Modos de Generación de Energía</w:t>
        </w:r>
        <w:r w:rsidR="00455BDC">
          <w:rPr>
            <w:noProof/>
            <w:webHidden/>
          </w:rPr>
          <w:tab/>
        </w:r>
        <w:r w:rsidR="00C93099">
          <w:rPr>
            <w:noProof/>
            <w:webHidden/>
          </w:rPr>
          <w:fldChar w:fldCharType="begin"/>
        </w:r>
        <w:r w:rsidR="00455BDC">
          <w:rPr>
            <w:noProof/>
            <w:webHidden/>
          </w:rPr>
          <w:instrText xml:space="preserve"> PAGEREF _Toc328332011 \h </w:instrText>
        </w:r>
        <w:r w:rsidR="00C93099">
          <w:rPr>
            <w:noProof/>
            <w:webHidden/>
          </w:rPr>
        </w:r>
        <w:r w:rsidR="00C93099">
          <w:rPr>
            <w:noProof/>
            <w:webHidden/>
          </w:rPr>
          <w:fldChar w:fldCharType="separate"/>
        </w:r>
        <w:r w:rsidR="003312CD">
          <w:rPr>
            <w:noProof/>
            <w:webHidden/>
          </w:rPr>
          <w:t>34</w:t>
        </w:r>
        <w:r w:rsidR="00C93099">
          <w:rPr>
            <w:noProof/>
            <w:webHidden/>
          </w:rPr>
          <w:fldChar w:fldCharType="end"/>
        </w:r>
      </w:hyperlink>
    </w:p>
    <w:p w:rsidR="00455BDC" w:rsidRDefault="00D31F20">
      <w:pPr>
        <w:pStyle w:val="TDC2"/>
        <w:rPr>
          <w:rFonts w:eastAsiaTheme="minorEastAsia"/>
          <w:noProof/>
          <w:lang w:eastAsia="es-EC"/>
        </w:rPr>
      </w:pPr>
      <w:hyperlink w:anchor="_Toc328332012" w:history="1">
        <w:r w:rsidR="00455BDC" w:rsidRPr="001F09F3">
          <w:rPr>
            <w:rStyle w:val="Hipervnculo"/>
            <w:rFonts w:ascii="Arial" w:hAnsi="Arial" w:cs="Arial"/>
            <w:noProof/>
          </w:rPr>
          <w:t>3.4.1</w:t>
        </w:r>
        <w:r w:rsidR="00455BDC">
          <w:rPr>
            <w:rFonts w:eastAsiaTheme="minorEastAsia"/>
            <w:noProof/>
            <w:lang w:eastAsia="es-EC"/>
          </w:rPr>
          <w:tab/>
        </w:r>
        <w:r w:rsidR="00455BDC" w:rsidRPr="001F09F3">
          <w:rPr>
            <w:rStyle w:val="Hipervnculo"/>
            <w:rFonts w:ascii="Arial" w:hAnsi="Arial" w:cs="Arial"/>
            <w:noProof/>
          </w:rPr>
          <w:t>Motor Alternativo</w:t>
        </w:r>
        <w:r w:rsidR="00455BDC">
          <w:rPr>
            <w:noProof/>
            <w:webHidden/>
          </w:rPr>
          <w:tab/>
        </w:r>
        <w:r w:rsidR="00C93099">
          <w:rPr>
            <w:noProof/>
            <w:webHidden/>
          </w:rPr>
          <w:fldChar w:fldCharType="begin"/>
        </w:r>
        <w:r w:rsidR="00455BDC">
          <w:rPr>
            <w:noProof/>
            <w:webHidden/>
          </w:rPr>
          <w:instrText xml:space="preserve"> PAGEREF _Toc328332012 \h </w:instrText>
        </w:r>
        <w:r w:rsidR="00C93099">
          <w:rPr>
            <w:noProof/>
            <w:webHidden/>
          </w:rPr>
        </w:r>
        <w:r w:rsidR="00C93099">
          <w:rPr>
            <w:noProof/>
            <w:webHidden/>
          </w:rPr>
          <w:fldChar w:fldCharType="separate"/>
        </w:r>
        <w:r w:rsidR="003312CD">
          <w:rPr>
            <w:noProof/>
            <w:webHidden/>
          </w:rPr>
          <w:t>35</w:t>
        </w:r>
        <w:r w:rsidR="00C93099">
          <w:rPr>
            <w:noProof/>
            <w:webHidden/>
          </w:rPr>
          <w:fldChar w:fldCharType="end"/>
        </w:r>
      </w:hyperlink>
    </w:p>
    <w:p w:rsidR="00455BDC" w:rsidRDefault="00D31F20">
      <w:pPr>
        <w:pStyle w:val="TDC2"/>
        <w:rPr>
          <w:rFonts w:eastAsiaTheme="minorEastAsia"/>
          <w:noProof/>
          <w:lang w:eastAsia="es-EC"/>
        </w:rPr>
      </w:pPr>
      <w:hyperlink w:anchor="_Toc328332013" w:history="1">
        <w:r w:rsidR="00455BDC" w:rsidRPr="001F09F3">
          <w:rPr>
            <w:rStyle w:val="Hipervnculo"/>
            <w:rFonts w:ascii="Arial" w:hAnsi="Arial" w:cs="Arial"/>
            <w:noProof/>
          </w:rPr>
          <w:t>3.4.2</w:t>
        </w:r>
        <w:r w:rsidR="00455BDC">
          <w:rPr>
            <w:rFonts w:eastAsiaTheme="minorEastAsia"/>
            <w:noProof/>
            <w:lang w:eastAsia="es-EC"/>
          </w:rPr>
          <w:tab/>
        </w:r>
        <w:r w:rsidR="00455BDC" w:rsidRPr="001F09F3">
          <w:rPr>
            <w:rStyle w:val="Hipervnculo"/>
            <w:rFonts w:ascii="Arial" w:hAnsi="Arial" w:cs="Arial"/>
            <w:noProof/>
          </w:rPr>
          <w:t>Turbina De Gas</w:t>
        </w:r>
        <w:r w:rsidR="00455BDC">
          <w:rPr>
            <w:noProof/>
            <w:webHidden/>
          </w:rPr>
          <w:tab/>
        </w:r>
        <w:r w:rsidR="00C93099">
          <w:rPr>
            <w:noProof/>
            <w:webHidden/>
          </w:rPr>
          <w:fldChar w:fldCharType="begin"/>
        </w:r>
        <w:r w:rsidR="00455BDC">
          <w:rPr>
            <w:noProof/>
            <w:webHidden/>
          </w:rPr>
          <w:instrText xml:space="preserve"> PAGEREF _Toc328332013 \h </w:instrText>
        </w:r>
        <w:r w:rsidR="00C93099">
          <w:rPr>
            <w:noProof/>
            <w:webHidden/>
          </w:rPr>
        </w:r>
        <w:r w:rsidR="00C93099">
          <w:rPr>
            <w:noProof/>
            <w:webHidden/>
          </w:rPr>
          <w:fldChar w:fldCharType="separate"/>
        </w:r>
        <w:r w:rsidR="003312CD">
          <w:rPr>
            <w:noProof/>
            <w:webHidden/>
          </w:rPr>
          <w:t>37</w:t>
        </w:r>
        <w:r w:rsidR="00C93099">
          <w:rPr>
            <w:noProof/>
            <w:webHidden/>
          </w:rPr>
          <w:fldChar w:fldCharType="end"/>
        </w:r>
      </w:hyperlink>
    </w:p>
    <w:p w:rsidR="00455BDC" w:rsidRDefault="00D31F20">
      <w:pPr>
        <w:pStyle w:val="TDC2"/>
        <w:rPr>
          <w:rFonts w:eastAsiaTheme="minorEastAsia"/>
          <w:noProof/>
          <w:lang w:eastAsia="es-EC"/>
        </w:rPr>
      </w:pPr>
      <w:hyperlink w:anchor="_Toc328332014" w:history="1">
        <w:r w:rsidR="00455BDC" w:rsidRPr="001F09F3">
          <w:rPr>
            <w:rStyle w:val="Hipervnculo"/>
            <w:rFonts w:ascii="Arial" w:hAnsi="Arial" w:cs="Arial"/>
            <w:noProof/>
          </w:rPr>
          <w:t>3.4.3</w:t>
        </w:r>
        <w:r w:rsidR="00455BDC">
          <w:rPr>
            <w:rFonts w:eastAsiaTheme="minorEastAsia"/>
            <w:noProof/>
            <w:lang w:eastAsia="es-EC"/>
          </w:rPr>
          <w:tab/>
        </w:r>
        <w:r w:rsidR="00455BDC" w:rsidRPr="001F09F3">
          <w:rPr>
            <w:rStyle w:val="Hipervnculo"/>
            <w:rFonts w:ascii="Arial" w:hAnsi="Arial" w:cs="Arial"/>
            <w:noProof/>
          </w:rPr>
          <w:t>Mini-Hidráulica</w:t>
        </w:r>
        <w:r w:rsidR="00455BDC">
          <w:rPr>
            <w:noProof/>
            <w:webHidden/>
          </w:rPr>
          <w:tab/>
        </w:r>
        <w:r w:rsidR="00C93099">
          <w:rPr>
            <w:noProof/>
            <w:webHidden/>
          </w:rPr>
          <w:fldChar w:fldCharType="begin"/>
        </w:r>
        <w:r w:rsidR="00455BDC">
          <w:rPr>
            <w:noProof/>
            <w:webHidden/>
          </w:rPr>
          <w:instrText xml:space="preserve"> PAGEREF _Toc328332014 \h </w:instrText>
        </w:r>
        <w:r w:rsidR="00C93099">
          <w:rPr>
            <w:noProof/>
            <w:webHidden/>
          </w:rPr>
        </w:r>
        <w:r w:rsidR="00C93099">
          <w:rPr>
            <w:noProof/>
            <w:webHidden/>
          </w:rPr>
          <w:fldChar w:fldCharType="separate"/>
        </w:r>
        <w:r w:rsidR="003312CD">
          <w:rPr>
            <w:noProof/>
            <w:webHidden/>
          </w:rPr>
          <w:t>39</w:t>
        </w:r>
        <w:r w:rsidR="00C93099">
          <w:rPr>
            <w:noProof/>
            <w:webHidden/>
          </w:rPr>
          <w:fldChar w:fldCharType="end"/>
        </w:r>
      </w:hyperlink>
    </w:p>
    <w:p w:rsidR="00455BDC" w:rsidRDefault="00D31F20">
      <w:pPr>
        <w:pStyle w:val="TDC2"/>
        <w:rPr>
          <w:rFonts w:eastAsiaTheme="minorEastAsia"/>
          <w:noProof/>
          <w:lang w:eastAsia="es-EC"/>
        </w:rPr>
      </w:pPr>
      <w:hyperlink w:anchor="_Toc328332015" w:history="1">
        <w:r w:rsidR="00455BDC" w:rsidRPr="001F09F3">
          <w:rPr>
            <w:rStyle w:val="Hipervnculo"/>
            <w:rFonts w:ascii="Arial" w:hAnsi="Arial" w:cs="Arial"/>
            <w:noProof/>
          </w:rPr>
          <w:t>3.4.4</w:t>
        </w:r>
        <w:r w:rsidR="00455BDC">
          <w:rPr>
            <w:rFonts w:eastAsiaTheme="minorEastAsia"/>
            <w:noProof/>
            <w:lang w:eastAsia="es-EC"/>
          </w:rPr>
          <w:tab/>
        </w:r>
        <w:r w:rsidR="00455BDC" w:rsidRPr="001F09F3">
          <w:rPr>
            <w:rStyle w:val="Hipervnculo"/>
            <w:rFonts w:ascii="Arial" w:hAnsi="Arial" w:cs="Arial"/>
            <w:noProof/>
          </w:rPr>
          <w:t>Eólica</w:t>
        </w:r>
        <w:r w:rsidR="00455BDC">
          <w:rPr>
            <w:noProof/>
            <w:webHidden/>
          </w:rPr>
          <w:tab/>
        </w:r>
        <w:r w:rsidR="00C93099">
          <w:rPr>
            <w:noProof/>
            <w:webHidden/>
          </w:rPr>
          <w:fldChar w:fldCharType="begin"/>
        </w:r>
        <w:r w:rsidR="00455BDC">
          <w:rPr>
            <w:noProof/>
            <w:webHidden/>
          </w:rPr>
          <w:instrText xml:space="preserve"> PAGEREF _Toc328332015 \h </w:instrText>
        </w:r>
        <w:r w:rsidR="00C93099">
          <w:rPr>
            <w:noProof/>
            <w:webHidden/>
          </w:rPr>
        </w:r>
        <w:r w:rsidR="00C93099">
          <w:rPr>
            <w:noProof/>
            <w:webHidden/>
          </w:rPr>
          <w:fldChar w:fldCharType="separate"/>
        </w:r>
        <w:r w:rsidR="003312CD">
          <w:rPr>
            <w:noProof/>
            <w:webHidden/>
          </w:rPr>
          <w:t>42</w:t>
        </w:r>
        <w:r w:rsidR="00C93099">
          <w:rPr>
            <w:noProof/>
            <w:webHidden/>
          </w:rPr>
          <w:fldChar w:fldCharType="end"/>
        </w:r>
      </w:hyperlink>
    </w:p>
    <w:p w:rsidR="00455BDC" w:rsidRDefault="00D31F20">
      <w:pPr>
        <w:pStyle w:val="TDC2"/>
        <w:rPr>
          <w:rFonts w:eastAsiaTheme="minorEastAsia"/>
          <w:noProof/>
          <w:lang w:eastAsia="es-EC"/>
        </w:rPr>
      </w:pPr>
      <w:hyperlink w:anchor="_Toc328332016" w:history="1">
        <w:r w:rsidR="00455BDC" w:rsidRPr="001F09F3">
          <w:rPr>
            <w:rStyle w:val="Hipervnculo"/>
            <w:rFonts w:ascii="Arial" w:hAnsi="Arial" w:cs="Arial"/>
            <w:noProof/>
          </w:rPr>
          <w:t>3.4.5</w:t>
        </w:r>
        <w:r w:rsidR="00455BDC">
          <w:rPr>
            <w:rFonts w:eastAsiaTheme="minorEastAsia"/>
            <w:noProof/>
            <w:lang w:eastAsia="es-EC"/>
          </w:rPr>
          <w:tab/>
        </w:r>
        <w:r w:rsidR="00455BDC" w:rsidRPr="001F09F3">
          <w:rPr>
            <w:rStyle w:val="Hipervnculo"/>
            <w:rFonts w:ascii="Arial" w:hAnsi="Arial" w:cs="Arial"/>
            <w:noProof/>
          </w:rPr>
          <w:t>Solar Térmica</w:t>
        </w:r>
        <w:r w:rsidR="00455BDC">
          <w:rPr>
            <w:noProof/>
            <w:webHidden/>
          </w:rPr>
          <w:tab/>
        </w:r>
        <w:r w:rsidR="00C93099">
          <w:rPr>
            <w:noProof/>
            <w:webHidden/>
          </w:rPr>
          <w:fldChar w:fldCharType="begin"/>
        </w:r>
        <w:r w:rsidR="00455BDC">
          <w:rPr>
            <w:noProof/>
            <w:webHidden/>
          </w:rPr>
          <w:instrText xml:space="preserve"> PAGEREF _Toc328332016 \h </w:instrText>
        </w:r>
        <w:r w:rsidR="00C93099">
          <w:rPr>
            <w:noProof/>
            <w:webHidden/>
          </w:rPr>
        </w:r>
        <w:r w:rsidR="00C93099">
          <w:rPr>
            <w:noProof/>
            <w:webHidden/>
          </w:rPr>
          <w:fldChar w:fldCharType="separate"/>
        </w:r>
        <w:r w:rsidR="003312CD">
          <w:rPr>
            <w:noProof/>
            <w:webHidden/>
          </w:rPr>
          <w:t>44</w:t>
        </w:r>
        <w:r w:rsidR="00C93099">
          <w:rPr>
            <w:noProof/>
            <w:webHidden/>
          </w:rPr>
          <w:fldChar w:fldCharType="end"/>
        </w:r>
      </w:hyperlink>
    </w:p>
    <w:p w:rsidR="00455BDC" w:rsidRDefault="00D31F20">
      <w:pPr>
        <w:pStyle w:val="TDC2"/>
        <w:rPr>
          <w:rFonts w:eastAsiaTheme="minorEastAsia"/>
          <w:noProof/>
          <w:lang w:eastAsia="es-EC"/>
        </w:rPr>
      </w:pPr>
      <w:hyperlink w:anchor="_Toc328332017" w:history="1">
        <w:r w:rsidR="00455BDC" w:rsidRPr="001F09F3">
          <w:rPr>
            <w:rStyle w:val="Hipervnculo"/>
            <w:rFonts w:ascii="Arial" w:hAnsi="Arial" w:cs="Arial"/>
            <w:noProof/>
          </w:rPr>
          <w:t>3.4.6</w:t>
        </w:r>
        <w:r w:rsidR="00455BDC">
          <w:rPr>
            <w:rFonts w:eastAsiaTheme="minorEastAsia"/>
            <w:noProof/>
            <w:lang w:eastAsia="es-EC"/>
          </w:rPr>
          <w:tab/>
        </w:r>
        <w:r w:rsidR="00455BDC" w:rsidRPr="001F09F3">
          <w:rPr>
            <w:rStyle w:val="Hipervnculo"/>
            <w:rFonts w:ascii="Arial" w:hAnsi="Arial" w:cs="Arial"/>
            <w:noProof/>
          </w:rPr>
          <w:t>Solar Fotovoltaica</w:t>
        </w:r>
        <w:r w:rsidR="00455BDC">
          <w:rPr>
            <w:noProof/>
            <w:webHidden/>
          </w:rPr>
          <w:tab/>
        </w:r>
        <w:r w:rsidR="00C93099">
          <w:rPr>
            <w:noProof/>
            <w:webHidden/>
          </w:rPr>
          <w:fldChar w:fldCharType="begin"/>
        </w:r>
        <w:r w:rsidR="00455BDC">
          <w:rPr>
            <w:noProof/>
            <w:webHidden/>
          </w:rPr>
          <w:instrText xml:space="preserve"> PAGEREF _Toc328332017 \h </w:instrText>
        </w:r>
        <w:r w:rsidR="00C93099">
          <w:rPr>
            <w:noProof/>
            <w:webHidden/>
          </w:rPr>
        </w:r>
        <w:r w:rsidR="00C93099">
          <w:rPr>
            <w:noProof/>
            <w:webHidden/>
          </w:rPr>
          <w:fldChar w:fldCharType="separate"/>
        </w:r>
        <w:r w:rsidR="003312CD">
          <w:rPr>
            <w:noProof/>
            <w:webHidden/>
          </w:rPr>
          <w:t>45</w:t>
        </w:r>
        <w:r w:rsidR="00C93099">
          <w:rPr>
            <w:noProof/>
            <w:webHidden/>
          </w:rPr>
          <w:fldChar w:fldCharType="end"/>
        </w:r>
      </w:hyperlink>
    </w:p>
    <w:p w:rsidR="00455BDC" w:rsidRDefault="00D31F20">
      <w:pPr>
        <w:pStyle w:val="TDC2"/>
        <w:rPr>
          <w:rFonts w:eastAsiaTheme="minorEastAsia"/>
          <w:noProof/>
          <w:lang w:eastAsia="es-EC"/>
        </w:rPr>
      </w:pPr>
      <w:hyperlink w:anchor="_Toc328332018" w:history="1">
        <w:r w:rsidR="00455BDC" w:rsidRPr="001F09F3">
          <w:rPr>
            <w:rStyle w:val="Hipervnculo"/>
            <w:rFonts w:ascii="Arial" w:hAnsi="Arial" w:cs="Arial"/>
            <w:noProof/>
          </w:rPr>
          <w:t>3.4.7</w:t>
        </w:r>
        <w:r w:rsidR="00455BDC">
          <w:rPr>
            <w:rFonts w:eastAsiaTheme="minorEastAsia"/>
            <w:noProof/>
            <w:lang w:eastAsia="es-EC"/>
          </w:rPr>
          <w:tab/>
        </w:r>
        <w:r w:rsidR="00455BDC" w:rsidRPr="001F09F3">
          <w:rPr>
            <w:rStyle w:val="Hipervnculo"/>
            <w:rFonts w:ascii="Arial" w:hAnsi="Arial" w:cs="Arial"/>
            <w:noProof/>
          </w:rPr>
          <w:t>Residuos Sólidos Urbanos</w:t>
        </w:r>
        <w:r w:rsidR="00455BDC">
          <w:rPr>
            <w:noProof/>
            <w:webHidden/>
          </w:rPr>
          <w:tab/>
        </w:r>
        <w:r w:rsidR="00C93099">
          <w:rPr>
            <w:noProof/>
            <w:webHidden/>
          </w:rPr>
          <w:fldChar w:fldCharType="begin"/>
        </w:r>
        <w:r w:rsidR="00455BDC">
          <w:rPr>
            <w:noProof/>
            <w:webHidden/>
          </w:rPr>
          <w:instrText xml:space="preserve"> PAGEREF _Toc328332018 \h </w:instrText>
        </w:r>
        <w:r w:rsidR="00C93099">
          <w:rPr>
            <w:noProof/>
            <w:webHidden/>
          </w:rPr>
        </w:r>
        <w:r w:rsidR="00C93099">
          <w:rPr>
            <w:noProof/>
            <w:webHidden/>
          </w:rPr>
          <w:fldChar w:fldCharType="separate"/>
        </w:r>
        <w:r w:rsidR="003312CD">
          <w:rPr>
            <w:noProof/>
            <w:webHidden/>
          </w:rPr>
          <w:t>48</w:t>
        </w:r>
        <w:r w:rsidR="00C93099">
          <w:rPr>
            <w:noProof/>
            <w:webHidden/>
          </w:rPr>
          <w:fldChar w:fldCharType="end"/>
        </w:r>
      </w:hyperlink>
    </w:p>
    <w:p w:rsidR="00455BDC" w:rsidRDefault="00D31F20">
      <w:pPr>
        <w:pStyle w:val="TDC2"/>
        <w:rPr>
          <w:rFonts w:eastAsiaTheme="minorEastAsia"/>
          <w:noProof/>
          <w:lang w:eastAsia="es-EC"/>
        </w:rPr>
      </w:pPr>
      <w:hyperlink w:anchor="_Toc328332019" w:history="1">
        <w:r w:rsidR="00455BDC" w:rsidRPr="001F09F3">
          <w:rPr>
            <w:rStyle w:val="Hipervnculo"/>
            <w:rFonts w:ascii="Arial" w:hAnsi="Arial" w:cs="Arial"/>
            <w:noProof/>
            <w:lang w:val="es-ES"/>
          </w:rPr>
          <w:t>3.5</w:t>
        </w:r>
        <w:r w:rsidR="00455BDC">
          <w:rPr>
            <w:rFonts w:eastAsiaTheme="minorEastAsia"/>
            <w:noProof/>
            <w:lang w:eastAsia="es-EC"/>
          </w:rPr>
          <w:tab/>
        </w:r>
        <w:r w:rsidR="00455BDC" w:rsidRPr="001F09F3">
          <w:rPr>
            <w:rStyle w:val="Hipervnculo"/>
            <w:rFonts w:ascii="Arial" w:hAnsi="Arial" w:cs="Arial"/>
            <w:noProof/>
          </w:rPr>
          <w:t>Comunicación Estandarizada con IEC 61850</w:t>
        </w:r>
        <w:r w:rsidR="00455BDC">
          <w:rPr>
            <w:noProof/>
            <w:webHidden/>
          </w:rPr>
          <w:tab/>
        </w:r>
        <w:r w:rsidR="00C93099">
          <w:rPr>
            <w:noProof/>
            <w:webHidden/>
          </w:rPr>
          <w:fldChar w:fldCharType="begin"/>
        </w:r>
        <w:r w:rsidR="00455BDC">
          <w:rPr>
            <w:noProof/>
            <w:webHidden/>
          </w:rPr>
          <w:instrText xml:space="preserve"> PAGEREF _Toc328332019 \h </w:instrText>
        </w:r>
        <w:r w:rsidR="00C93099">
          <w:rPr>
            <w:noProof/>
            <w:webHidden/>
          </w:rPr>
        </w:r>
        <w:r w:rsidR="00C93099">
          <w:rPr>
            <w:noProof/>
            <w:webHidden/>
          </w:rPr>
          <w:fldChar w:fldCharType="separate"/>
        </w:r>
        <w:r w:rsidR="003312CD">
          <w:rPr>
            <w:noProof/>
            <w:webHidden/>
          </w:rPr>
          <w:t>53</w:t>
        </w:r>
        <w:r w:rsidR="00C93099">
          <w:rPr>
            <w:noProof/>
            <w:webHidden/>
          </w:rPr>
          <w:fldChar w:fldCharType="end"/>
        </w:r>
      </w:hyperlink>
    </w:p>
    <w:p w:rsidR="00455BDC" w:rsidRDefault="00D31F20">
      <w:pPr>
        <w:pStyle w:val="TDC2"/>
        <w:rPr>
          <w:rFonts w:eastAsiaTheme="minorEastAsia"/>
          <w:noProof/>
          <w:lang w:eastAsia="es-EC"/>
        </w:rPr>
      </w:pPr>
      <w:hyperlink w:anchor="_Toc328332020" w:history="1">
        <w:r w:rsidR="00455BDC" w:rsidRPr="001F09F3">
          <w:rPr>
            <w:rStyle w:val="Hipervnculo"/>
            <w:rFonts w:ascii="Arial" w:hAnsi="Arial" w:cs="Arial"/>
            <w:noProof/>
            <w:lang w:val="es-ES"/>
          </w:rPr>
          <w:t>3.6</w:t>
        </w:r>
        <w:r w:rsidR="00455BDC">
          <w:rPr>
            <w:rFonts w:eastAsiaTheme="minorEastAsia"/>
            <w:noProof/>
            <w:lang w:eastAsia="es-EC"/>
          </w:rPr>
          <w:tab/>
        </w:r>
        <w:r w:rsidR="00455BDC" w:rsidRPr="001F09F3">
          <w:rPr>
            <w:rStyle w:val="Hipervnculo"/>
            <w:rFonts w:ascii="Arial" w:hAnsi="Arial" w:cs="Arial"/>
            <w:noProof/>
          </w:rPr>
          <w:t>Modelado der con IEC 61850</w:t>
        </w:r>
        <w:r w:rsidR="00455BDC">
          <w:rPr>
            <w:noProof/>
            <w:webHidden/>
          </w:rPr>
          <w:tab/>
        </w:r>
        <w:r w:rsidR="00C93099">
          <w:rPr>
            <w:noProof/>
            <w:webHidden/>
          </w:rPr>
          <w:fldChar w:fldCharType="begin"/>
        </w:r>
        <w:r w:rsidR="00455BDC">
          <w:rPr>
            <w:noProof/>
            <w:webHidden/>
          </w:rPr>
          <w:instrText xml:space="preserve"> PAGEREF _Toc328332020 \h </w:instrText>
        </w:r>
        <w:r w:rsidR="00C93099">
          <w:rPr>
            <w:noProof/>
            <w:webHidden/>
          </w:rPr>
        </w:r>
        <w:r w:rsidR="00C93099">
          <w:rPr>
            <w:noProof/>
            <w:webHidden/>
          </w:rPr>
          <w:fldChar w:fldCharType="separate"/>
        </w:r>
        <w:r w:rsidR="003312CD">
          <w:rPr>
            <w:noProof/>
            <w:webHidden/>
          </w:rPr>
          <w:t>55</w:t>
        </w:r>
        <w:r w:rsidR="00C93099">
          <w:rPr>
            <w:noProof/>
            <w:webHidden/>
          </w:rPr>
          <w:fldChar w:fldCharType="end"/>
        </w:r>
      </w:hyperlink>
    </w:p>
    <w:p w:rsidR="00455BDC" w:rsidRDefault="00D31F20">
      <w:pPr>
        <w:pStyle w:val="TDC2"/>
        <w:rPr>
          <w:rFonts w:eastAsiaTheme="minorEastAsia"/>
          <w:noProof/>
          <w:lang w:eastAsia="es-EC"/>
        </w:rPr>
      </w:pPr>
      <w:hyperlink w:anchor="_Toc328332021" w:history="1">
        <w:r w:rsidR="00455BDC" w:rsidRPr="001F09F3">
          <w:rPr>
            <w:rStyle w:val="Hipervnculo"/>
            <w:rFonts w:ascii="Arial" w:hAnsi="Arial" w:cs="Arial"/>
            <w:noProof/>
          </w:rPr>
          <w:t>3.6.1</w:t>
        </w:r>
        <w:r w:rsidR="00455BDC">
          <w:rPr>
            <w:rFonts w:eastAsiaTheme="minorEastAsia"/>
            <w:noProof/>
            <w:lang w:eastAsia="es-EC"/>
          </w:rPr>
          <w:tab/>
        </w:r>
        <w:r w:rsidR="00455BDC" w:rsidRPr="001F09F3">
          <w:rPr>
            <w:rStyle w:val="Hipervnculo"/>
            <w:rFonts w:ascii="Arial" w:hAnsi="Arial" w:cs="Arial"/>
            <w:noProof/>
          </w:rPr>
          <w:t>Der unit controller</w:t>
        </w:r>
        <w:r w:rsidR="00455BDC">
          <w:rPr>
            <w:noProof/>
            <w:webHidden/>
          </w:rPr>
          <w:tab/>
        </w:r>
        <w:r w:rsidR="00C93099">
          <w:rPr>
            <w:noProof/>
            <w:webHidden/>
          </w:rPr>
          <w:fldChar w:fldCharType="begin"/>
        </w:r>
        <w:r w:rsidR="00455BDC">
          <w:rPr>
            <w:noProof/>
            <w:webHidden/>
          </w:rPr>
          <w:instrText xml:space="preserve"> PAGEREF _Toc328332021 \h </w:instrText>
        </w:r>
        <w:r w:rsidR="00C93099">
          <w:rPr>
            <w:noProof/>
            <w:webHidden/>
          </w:rPr>
        </w:r>
        <w:r w:rsidR="00C93099">
          <w:rPr>
            <w:noProof/>
            <w:webHidden/>
          </w:rPr>
          <w:fldChar w:fldCharType="separate"/>
        </w:r>
        <w:r w:rsidR="003312CD">
          <w:rPr>
            <w:noProof/>
            <w:webHidden/>
          </w:rPr>
          <w:t>57</w:t>
        </w:r>
        <w:r w:rsidR="00C93099">
          <w:rPr>
            <w:noProof/>
            <w:webHidden/>
          </w:rPr>
          <w:fldChar w:fldCharType="end"/>
        </w:r>
      </w:hyperlink>
    </w:p>
    <w:p w:rsidR="00455BDC" w:rsidRDefault="00D31F20">
      <w:pPr>
        <w:pStyle w:val="TDC2"/>
        <w:rPr>
          <w:rFonts w:eastAsiaTheme="minorEastAsia"/>
          <w:noProof/>
          <w:lang w:eastAsia="es-EC"/>
        </w:rPr>
      </w:pPr>
      <w:hyperlink w:anchor="_Toc328332022" w:history="1">
        <w:r w:rsidR="00455BDC" w:rsidRPr="001F09F3">
          <w:rPr>
            <w:rStyle w:val="Hipervnculo"/>
            <w:rFonts w:ascii="Arial" w:hAnsi="Arial" w:cs="Arial"/>
            <w:noProof/>
          </w:rPr>
          <w:t>3.6.2</w:t>
        </w:r>
        <w:r w:rsidR="00455BDC">
          <w:rPr>
            <w:rFonts w:eastAsiaTheme="minorEastAsia"/>
            <w:noProof/>
            <w:lang w:eastAsia="es-EC"/>
          </w:rPr>
          <w:tab/>
        </w:r>
        <w:r w:rsidR="00455BDC" w:rsidRPr="001F09F3">
          <w:rPr>
            <w:rStyle w:val="Hipervnculo"/>
            <w:rFonts w:ascii="Arial" w:hAnsi="Arial" w:cs="Arial"/>
            <w:noProof/>
          </w:rPr>
          <w:t>Parámetros internos</w:t>
        </w:r>
        <w:r w:rsidR="00455BDC">
          <w:rPr>
            <w:noProof/>
            <w:webHidden/>
          </w:rPr>
          <w:tab/>
        </w:r>
        <w:r w:rsidR="00C93099">
          <w:rPr>
            <w:noProof/>
            <w:webHidden/>
          </w:rPr>
          <w:fldChar w:fldCharType="begin"/>
        </w:r>
        <w:r w:rsidR="00455BDC">
          <w:rPr>
            <w:noProof/>
            <w:webHidden/>
          </w:rPr>
          <w:instrText xml:space="preserve"> PAGEREF _Toc328332022 \h </w:instrText>
        </w:r>
        <w:r w:rsidR="00C93099">
          <w:rPr>
            <w:noProof/>
            <w:webHidden/>
          </w:rPr>
        </w:r>
        <w:r w:rsidR="00C93099">
          <w:rPr>
            <w:noProof/>
            <w:webHidden/>
          </w:rPr>
          <w:fldChar w:fldCharType="separate"/>
        </w:r>
        <w:r w:rsidR="003312CD">
          <w:rPr>
            <w:noProof/>
            <w:webHidden/>
          </w:rPr>
          <w:t>57</w:t>
        </w:r>
        <w:r w:rsidR="00C93099">
          <w:rPr>
            <w:noProof/>
            <w:webHidden/>
          </w:rPr>
          <w:fldChar w:fldCharType="end"/>
        </w:r>
      </w:hyperlink>
    </w:p>
    <w:p w:rsidR="00455BDC" w:rsidRDefault="00D31F20">
      <w:pPr>
        <w:pStyle w:val="TDC2"/>
        <w:rPr>
          <w:rFonts w:eastAsiaTheme="minorEastAsia"/>
          <w:noProof/>
          <w:lang w:eastAsia="es-EC"/>
        </w:rPr>
      </w:pPr>
      <w:hyperlink w:anchor="_Toc328332023" w:history="1">
        <w:r w:rsidR="00455BDC" w:rsidRPr="001F09F3">
          <w:rPr>
            <w:rStyle w:val="Hipervnculo"/>
            <w:rFonts w:ascii="Arial" w:hAnsi="Arial" w:cs="Arial"/>
            <w:noProof/>
          </w:rPr>
          <w:t>3.6.3</w:t>
        </w:r>
        <w:r w:rsidR="00455BDC">
          <w:rPr>
            <w:rFonts w:eastAsiaTheme="minorEastAsia"/>
            <w:noProof/>
            <w:lang w:eastAsia="es-EC"/>
          </w:rPr>
          <w:tab/>
        </w:r>
        <w:r w:rsidR="00455BDC" w:rsidRPr="001F09F3">
          <w:rPr>
            <w:rStyle w:val="Hipervnculo"/>
            <w:rFonts w:ascii="Arial" w:hAnsi="Arial" w:cs="Arial"/>
            <w:noProof/>
          </w:rPr>
          <w:t>Unidades de conexión a la red</w:t>
        </w:r>
        <w:r w:rsidR="00455BDC">
          <w:rPr>
            <w:noProof/>
            <w:webHidden/>
          </w:rPr>
          <w:tab/>
        </w:r>
        <w:r w:rsidR="00C93099">
          <w:rPr>
            <w:noProof/>
            <w:webHidden/>
          </w:rPr>
          <w:fldChar w:fldCharType="begin"/>
        </w:r>
        <w:r w:rsidR="00455BDC">
          <w:rPr>
            <w:noProof/>
            <w:webHidden/>
          </w:rPr>
          <w:instrText xml:space="preserve"> PAGEREF _Toc328332023 \h </w:instrText>
        </w:r>
        <w:r w:rsidR="00C93099">
          <w:rPr>
            <w:noProof/>
            <w:webHidden/>
          </w:rPr>
        </w:r>
        <w:r w:rsidR="00C93099">
          <w:rPr>
            <w:noProof/>
            <w:webHidden/>
          </w:rPr>
          <w:fldChar w:fldCharType="separate"/>
        </w:r>
        <w:r w:rsidR="003312CD">
          <w:rPr>
            <w:noProof/>
            <w:webHidden/>
          </w:rPr>
          <w:t>57</w:t>
        </w:r>
        <w:r w:rsidR="00C93099">
          <w:rPr>
            <w:noProof/>
            <w:webHidden/>
          </w:rPr>
          <w:fldChar w:fldCharType="end"/>
        </w:r>
      </w:hyperlink>
    </w:p>
    <w:p w:rsidR="00455BDC" w:rsidRDefault="00D31F20">
      <w:pPr>
        <w:pStyle w:val="TDC2"/>
        <w:rPr>
          <w:rFonts w:eastAsiaTheme="minorEastAsia"/>
          <w:noProof/>
          <w:lang w:eastAsia="es-EC"/>
        </w:rPr>
      </w:pPr>
      <w:hyperlink w:anchor="_Toc328332024" w:history="1">
        <w:r w:rsidR="00455BDC" w:rsidRPr="001F09F3">
          <w:rPr>
            <w:rStyle w:val="Hipervnculo"/>
            <w:rFonts w:ascii="Arial" w:hAnsi="Arial" w:cs="Arial"/>
            <w:noProof/>
          </w:rPr>
          <w:t>3.6.4</w:t>
        </w:r>
        <w:r w:rsidR="00455BDC">
          <w:rPr>
            <w:rFonts w:eastAsiaTheme="minorEastAsia"/>
            <w:noProof/>
            <w:lang w:eastAsia="es-EC"/>
          </w:rPr>
          <w:tab/>
        </w:r>
        <w:r w:rsidR="00455BDC" w:rsidRPr="001F09F3">
          <w:rPr>
            <w:rStyle w:val="Hipervnculo"/>
            <w:rFonts w:ascii="Arial" w:hAnsi="Arial" w:cs="Arial"/>
            <w:noProof/>
          </w:rPr>
          <w:t>Networ operator units</w:t>
        </w:r>
        <w:r w:rsidR="00455BDC">
          <w:rPr>
            <w:noProof/>
            <w:webHidden/>
          </w:rPr>
          <w:tab/>
        </w:r>
        <w:r w:rsidR="00C93099">
          <w:rPr>
            <w:noProof/>
            <w:webHidden/>
          </w:rPr>
          <w:fldChar w:fldCharType="begin"/>
        </w:r>
        <w:r w:rsidR="00455BDC">
          <w:rPr>
            <w:noProof/>
            <w:webHidden/>
          </w:rPr>
          <w:instrText xml:space="preserve"> PAGEREF _Toc328332024 \h </w:instrText>
        </w:r>
        <w:r w:rsidR="00C93099">
          <w:rPr>
            <w:noProof/>
            <w:webHidden/>
          </w:rPr>
        </w:r>
        <w:r w:rsidR="00C93099">
          <w:rPr>
            <w:noProof/>
            <w:webHidden/>
          </w:rPr>
          <w:fldChar w:fldCharType="separate"/>
        </w:r>
        <w:r w:rsidR="003312CD">
          <w:rPr>
            <w:noProof/>
            <w:webHidden/>
          </w:rPr>
          <w:t>57</w:t>
        </w:r>
        <w:r w:rsidR="00C93099">
          <w:rPr>
            <w:noProof/>
            <w:webHidden/>
          </w:rPr>
          <w:fldChar w:fldCharType="end"/>
        </w:r>
      </w:hyperlink>
    </w:p>
    <w:p w:rsidR="00455BDC" w:rsidRDefault="00D31F20">
      <w:pPr>
        <w:pStyle w:val="TDC1"/>
        <w:rPr>
          <w:rFonts w:eastAsiaTheme="minorEastAsia"/>
          <w:noProof/>
          <w:lang w:eastAsia="es-EC"/>
        </w:rPr>
      </w:pPr>
      <w:hyperlink w:anchor="_Toc328332025" w:history="1">
        <w:r w:rsidR="00455BDC" w:rsidRPr="001F09F3">
          <w:rPr>
            <w:rStyle w:val="Hipervnculo"/>
            <w:rFonts w:ascii="Arial" w:hAnsi="Arial" w:cs="Arial"/>
            <w:noProof/>
          </w:rPr>
          <w:t>CAPITULO 4</w:t>
        </w:r>
        <w:r w:rsidR="00455BDC">
          <w:rPr>
            <w:noProof/>
            <w:webHidden/>
          </w:rPr>
          <w:tab/>
        </w:r>
        <w:r w:rsidR="00C93099">
          <w:rPr>
            <w:noProof/>
            <w:webHidden/>
          </w:rPr>
          <w:fldChar w:fldCharType="begin"/>
        </w:r>
        <w:r w:rsidR="00455BDC">
          <w:rPr>
            <w:noProof/>
            <w:webHidden/>
          </w:rPr>
          <w:instrText xml:space="preserve"> PAGEREF _Toc328332025 \h </w:instrText>
        </w:r>
        <w:r w:rsidR="00C93099">
          <w:rPr>
            <w:noProof/>
            <w:webHidden/>
          </w:rPr>
        </w:r>
        <w:r w:rsidR="00C93099">
          <w:rPr>
            <w:noProof/>
            <w:webHidden/>
          </w:rPr>
          <w:fldChar w:fldCharType="separate"/>
        </w:r>
        <w:r w:rsidR="003312CD">
          <w:rPr>
            <w:noProof/>
            <w:webHidden/>
          </w:rPr>
          <w:t>59</w:t>
        </w:r>
        <w:r w:rsidR="00C93099">
          <w:rPr>
            <w:noProof/>
            <w:webHidden/>
          </w:rPr>
          <w:fldChar w:fldCharType="end"/>
        </w:r>
      </w:hyperlink>
    </w:p>
    <w:p w:rsidR="00455BDC" w:rsidRDefault="00D31F20">
      <w:pPr>
        <w:pStyle w:val="TDC2"/>
        <w:rPr>
          <w:rFonts w:eastAsiaTheme="minorEastAsia"/>
          <w:noProof/>
          <w:lang w:eastAsia="es-EC"/>
        </w:rPr>
      </w:pPr>
      <w:hyperlink w:anchor="_Toc328332027" w:history="1">
        <w:r w:rsidR="00455BDC" w:rsidRPr="001F09F3">
          <w:rPr>
            <w:rStyle w:val="Hipervnculo"/>
            <w:rFonts w:ascii="Arial" w:hAnsi="Arial" w:cs="Arial"/>
            <w:noProof/>
            <w:lang w:val="es-ES"/>
          </w:rPr>
          <w:t>4.1</w:t>
        </w:r>
        <w:r w:rsidR="00455BDC">
          <w:rPr>
            <w:rFonts w:eastAsiaTheme="minorEastAsia"/>
            <w:noProof/>
            <w:lang w:eastAsia="es-EC"/>
          </w:rPr>
          <w:tab/>
        </w:r>
        <w:r w:rsidR="00455BDC" w:rsidRPr="001F09F3">
          <w:rPr>
            <w:rStyle w:val="Hipervnculo"/>
            <w:rFonts w:ascii="Arial" w:hAnsi="Arial" w:cs="Arial"/>
            <w:noProof/>
          </w:rPr>
          <w:t>Análisis Económico</w:t>
        </w:r>
        <w:r w:rsidR="00455BDC">
          <w:rPr>
            <w:noProof/>
            <w:webHidden/>
          </w:rPr>
          <w:tab/>
        </w:r>
        <w:r w:rsidR="00C93099">
          <w:rPr>
            <w:noProof/>
            <w:webHidden/>
          </w:rPr>
          <w:fldChar w:fldCharType="begin"/>
        </w:r>
        <w:r w:rsidR="00455BDC">
          <w:rPr>
            <w:noProof/>
            <w:webHidden/>
          </w:rPr>
          <w:instrText xml:space="preserve"> PAGEREF _Toc328332027 \h </w:instrText>
        </w:r>
        <w:r w:rsidR="00C93099">
          <w:rPr>
            <w:noProof/>
            <w:webHidden/>
          </w:rPr>
        </w:r>
        <w:r w:rsidR="00C93099">
          <w:rPr>
            <w:noProof/>
            <w:webHidden/>
          </w:rPr>
          <w:fldChar w:fldCharType="separate"/>
        </w:r>
        <w:r w:rsidR="003312CD">
          <w:rPr>
            <w:noProof/>
            <w:webHidden/>
          </w:rPr>
          <w:t>59</w:t>
        </w:r>
        <w:r w:rsidR="00C93099">
          <w:rPr>
            <w:noProof/>
            <w:webHidden/>
          </w:rPr>
          <w:fldChar w:fldCharType="end"/>
        </w:r>
      </w:hyperlink>
    </w:p>
    <w:p w:rsidR="00455BDC" w:rsidRDefault="00D31F20">
      <w:pPr>
        <w:pStyle w:val="TDC1"/>
        <w:rPr>
          <w:rFonts w:eastAsiaTheme="minorEastAsia"/>
          <w:noProof/>
          <w:lang w:eastAsia="es-EC"/>
        </w:rPr>
      </w:pPr>
      <w:r>
        <w:rPr>
          <w:noProof/>
          <w:color w:val="0000FF" w:themeColor="hyperlink"/>
          <w:u w:val="single"/>
          <w:lang w:eastAsia="es-EC"/>
        </w:rPr>
        <w:pict>
          <v:rect id="_x0000_s1035" style="position:absolute;left:0;text-align:left;margin-left:110.85pt;margin-top:.95pt;width:10.5pt;height:10.5pt;z-index:251670528" fillcolor="white [3212]" strokecolor="white [3212]"/>
        </w:pict>
      </w:r>
      <w:hyperlink w:anchor="_Toc328332028" w:history="1">
        <w:r w:rsidR="00455BDC" w:rsidRPr="001F09F3">
          <w:rPr>
            <w:rStyle w:val="Hipervnculo"/>
            <w:rFonts w:ascii="Arial" w:hAnsi="Arial" w:cs="Arial"/>
            <w:noProof/>
          </w:rPr>
          <w:t>CONCLUSIONES:</w:t>
        </w:r>
        <w:r w:rsidR="00C93099">
          <w:rPr>
            <w:noProof/>
            <w:webHidden/>
          </w:rPr>
          <w:fldChar w:fldCharType="begin"/>
        </w:r>
        <w:r w:rsidR="00455BDC">
          <w:rPr>
            <w:noProof/>
            <w:webHidden/>
          </w:rPr>
          <w:instrText xml:space="preserve"> PAGEREF _Toc328332028 \h </w:instrText>
        </w:r>
        <w:r w:rsidR="00C93099">
          <w:rPr>
            <w:noProof/>
            <w:webHidden/>
          </w:rPr>
        </w:r>
        <w:r w:rsidR="00C93099">
          <w:rPr>
            <w:noProof/>
            <w:webHidden/>
          </w:rPr>
          <w:fldChar w:fldCharType="separate"/>
        </w:r>
        <w:r w:rsidR="003312CD">
          <w:rPr>
            <w:noProof/>
            <w:webHidden/>
          </w:rPr>
          <w:t>1</w:t>
        </w:r>
        <w:r w:rsidR="00C93099">
          <w:rPr>
            <w:noProof/>
            <w:webHidden/>
          </w:rPr>
          <w:fldChar w:fldCharType="end"/>
        </w:r>
      </w:hyperlink>
    </w:p>
    <w:p w:rsidR="00455BDC" w:rsidRDefault="00D31F20">
      <w:pPr>
        <w:pStyle w:val="TDC1"/>
        <w:rPr>
          <w:rFonts w:eastAsiaTheme="minorEastAsia"/>
          <w:noProof/>
          <w:lang w:eastAsia="es-EC"/>
        </w:rPr>
      </w:pPr>
      <w:r>
        <w:rPr>
          <w:noProof/>
          <w:color w:val="0000FF" w:themeColor="hyperlink"/>
          <w:u w:val="single"/>
          <w:lang w:eastAsia="es-EC"/>
        </w:rPr>
        <w:lastRenderedPageBreak/>
        <w:pict>
          <v:rect id="_x0000_s1036" style="position:absolute;left:0;text-align:left;margin-left:92.85pt;margin-top:2.85pt;width:7.5pt;height:10.5pt;z-index:251671552" fillcolor="white [3212]" strokecolor="white [3212]"/>
        </w:pict>
      </w:r>
      <w:hyperlink w:anchor="_Toc328332029" w:history="1">
        <w:r w:rsidR="00455BDC" w:rsidRPr="001F09F3">
          <w:rPr>
            <w:rStyle w:val="Hipervnculo"/>
            <w:rFonts w:ascii="Arial" w:hAnsi="Arial" w:cs="Arial"/>
            <w:noProof/>
            <w:lang w:val="en-US" w:eastAsia="es-EC"/>
          </w:rPr>
          <w:t>REFERENCIA</w:t>
        </w:r>
        <w:r w:rsidR="00C93099">
          <w:rPr>
            <w:noProof/>
            <w:webHidden/>
          </w:rPr>
          <w:fldChar w:fldCharType="begin"/>
        </w:r>
        <w:r w:rsidR="00455BDC">
          <w:rPr>
            <w:noProof/>
            <w:webHidden/>
          </w:rPr>
          <w:instrText xml:space="preserve"> PAGEREF _Toc328332029 \h </w:instrText>
        </w:r>
        <w:r w:rsidR="00C93099">
          <w:rPr>
            <w:noProof/>
            <w:webHidden/>
          </w:rPr>
        </w:r>
        <w:r w:rsidR="00C93099">
          <w:rPr>
            <w:noProof/>
            <w:webHidden/>
          </w:rPr>
          <w:fldChar w:fldCharType="separate"/>
        </w:r>
        <w:r w:rsidR="003312CD">
          <w:rPr>
            <w:noProof/>
            <w:webHidden/>
          </w:rPr>
          <w:t>1</w:t>
        </w:r>
        <w:r w:rsidR="00C93099">
          <w:rPr>
            <w:noProof/>
            <w:webHidden/>
          </w:rPr>
          <w:fldChar w:fldCharType="end"/>
        </w:r>
      </w:hyperlink>
    </w:p>
    <w:p w:rsidR="004F05EC" w:rsidRDefault="00C93099" w:rsidP="00241275">
      <w:pPr>
        <w:pStyle w:val="Default"/>
        <w:spacing w:line="480" w:lineRule="auto"/>
        <w:contextualSpacing/>
        <w:jc w:val="center"/>
        <w:outlineLvl w:val="0"/>
        <w:rPr>
          <w:b/>
          <w:lang w:val="en-US"/>
        </w:rPr>
      </w:pPr>
      <w:r w:rsidRPr="001A53A6">
        <w:fldChar w:fldCharType="end"/>
      </w:r>
      <w:r w:rsidR="00906ABE" w:rsidRPr="004F05EC">
        <w:rPr>
          <w:rFonts w:ascii="Times New Roman" w:hAnsi="Times New Roman" w:cs="Times New Roman"/>
          <w:lang w:val="en-US"/>
        </w:rPr>
        <w:br w:type="page"/>
      </w:r>
      <w:bookmarkStart w:id="42" w:name="_Toc328331985"/>
      <w:r w:rsidR="00D62D52" w:rsidRPr="009A3803">
        <w:rPr>
          <w:b/>
        </w:rPr>
        <w:lastRenderedPageBreak/>
        <w:t>INDICE FIGURAS</w:t>
      </w:r>
      <w:bookmarkEnd w:id="42"/>
    </w:p>
    <w:p w:rsidR="007B7370" w:rsidRDefault="00C93099" w:rsidP="00241275">
      <w:pPr>
        <w:pStyle w:val="Tabladeilustraciones"/>
        <w:tabs>
          <w:tab w:val="right" w:leader="dot" w:pos="8268"/>
        </w:tabs>
        <w:spacing w:line="480" w:lineRule="auto"/>
        <w:contextualSpacing/>
        <w:rPr>
          <w:rFonts w:eastAsiaTheme="minorEastAsia"/>
          <w:noProof/>
          <w:lang w:eastAsia="es-EC"/>
        </w:rPr>
      </w:pPr>
      <w:r>
        <w:rPr>
          <w:rFonts w:ascii="Arial" w:hAnsi="Arial" w:cs="Arial"/>
          <w:b/>
          <w:sz w:val="24"/>
          <w:szCs w:val="24"/>
          <w:lang w:val="en-US"/>
        </w:rPr>
        <w:fldChar w:fldCharType="begin"/>
      </w:r>
      <w:r w:rsidR="00D62D52">
        <w:rPr>
          <w:rFonts w:ascii="Arial" w:hAnsi="Arial" w:cs="Arial"/>
          <w:b/>
          <w:sz w:val="24"/>
          <w:szCs w:val="24"/>
          <w:lang w:val="en-US"/>
        </w:rPr>
        <w:instrText xml:space="preserve"> TOC \h \z \c "Figura" </w:instrText>
      </w:r>
      <w:r>
        <w:rPr>
          <w:rFonts w:ascii="Arial" w:hAnsi="Arial" w:cs="Arial"/>
          <w:b/>
          <w:sz w:val="24"/>
          <w:szCs w:val="24"/>
          <w:lang w:val="en-US"/>
        </w:rPr>
        <w:fldChar w:fldCharType="separate"/>
      </w:r>
      <w:hyperlink w:anchor="_Toc328040471" w:history="1">
        <w:r w:rsidR="007B7370" w:rsidRPr="009478DB">
          <w:rPr>
            <w:rStyle w:val="Hipervnculo"/>
            <w:noProof/>
          </w:rPr>
          <w:t>Figura 1 LN de un CT</w:t>
        </w:r>
        <w:r w:rsidR="007B7370">
          <w:rPr>
            <w:noProof/>
            <w:webHidden/>
          </w:rPr>
          <w:tab/>
        </w:r>
        <w:r>
          <w:rPr>
            <w:noProof/>
            <w:webHidden/>
          </w:rPr>
          <w:fldChar w:fldCharType="begin"/>
        </w:r>
        <w:r w:rsidR="007B7370">
          <w:rPr>
            <w:noProof/>
            <w:webHidden/>
          </w:rPr>
          <w:instrText xml:space="preserve"> PAGEREF _Toc328040471 \h </w:instrText>
        </w:r>
        <w:r>
          <w:rPr>
            <w:noProof/>
            <w:webHidden/>
          </w:rPr>
        </w:r>
        <w:r>
          <w:rPr>
            <w:noProof/>
            <w:webHidden/>
          </w:rPr>
          <w:fldChar w:fldCharType="separate"/>
        </w:r>
        <w:r w:rsidR="003312CD">
          <w:rPr>
            <w:noProof/>
            <w:webHidden/>
          </w:rPr>
          <w:t>6</w:t>
        </w:r>
        <w:r>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72" w:history="1">
        <w:r w:rsidR="007B7370" w:rsidRPr="009478DB">
          <w:rPr>
            <w:rStyle w:val="Hipervnculo"/>
            <w:noProof/>
          </w:rPr>
          <w:t>Figura 2  arquitectura genérica de una S/E</w:t>
        </w:r>
        <w:r w:rsidR="007B7370">
          <w:rPr>
            <w:noProof/>
            <w:webHidden/>
          </w:rPr>
          <w:tab/>
        </w:r>
        <w:r w:rsidR="00C93099">
          <w:rPr>
            <w:noProof/>
            <w:webHidden/>
          </w:rPr>
          <w:fldChar w:fldCharType="begin"/>
        </w:r>
        <w:r w:rsidR="007B7370">
          <w:rPr>
            <w:noProof/>
            <w:webHidden/>
          </w:rPr>
          <w:instrText xml:space="preserve"> PAGEREF _Toc328040472 \h </w:instrText>
        </w:r>
        <w:r w:rsidR="00C93099">
          <w:rPr>
            <w:noProof/>
            <w:webHidden/>
          </w:rPr>
        </w:r>
        <w:r w:rsidR="00C93099">
          <w:rPr>
            <w:noProof/>
            <w:webHidden/>
          </w:rPr>
          <w:fldChar w:fldCharType="separate"/>
        </w:r>
        <w:r w:rsidR="003312CD">
          <w:rPr>
            <w:noProof/>
            <w:webHidden/>
          </w:rPr>
          <w:t>7</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73" w:history="1">
        <w:r w:rsidR="007B7370" w:rsidRPr="009478DB">
          <w:rPr>
            <w:rStyle w:val="Hipervnculo"/>
            <w:noProof/>
          </w:rPr>
          <w:t>Figura 3 variantes de gateway</w:t>
        </w:r>
        <w:r w:rsidR="007B7370">
          <w:rPr>
            <w:noProof/>
            <w:webHidden/>
          </w:rPr>
          <w:tab/>
        </w:r>
        <w:r w:rsidR="00C93099">
          <w:rPr>
            <w:noProof/>
            <w:webHidden/>
          </w:rPr>
          <w:fldChar w:fldCharType="begin"/>
        </w:r>
        <w:r w:rsidR="007B7370">
          <w:rPr>
            <w:noProof/>
            <w:webHidden/>
          </w:rPr>
          <w:instrText xml:space="preserve"> PAGEREF _Toc328040473 \h </w:instrText>
        </w:r>
        <w:r w:rsidR="00C93099">
          <w:rPr>
            <w:noProof/>
            <w:webHidden/>
          </w:rPr>
        </w:r>
        <w:r w:rsidR="00C93099">
          <w:rPr>
            <w:noProof/>
            <w:webHidden/>
          </w:rPr>
          <w:fldChar w:fldCharType="separate"/>
        </w:r>
        <w:r w:rsidR="003312CD">
          <w:rPr>
            <w:noProof/>
            <w:webHidden/>
          </w:rPr>
          <w:t>10</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74" w:history="1">
        <w:r w:rsidR="007B7370" w:rsidRPr="009478DB">
          <w:rPr>
            <w:rStyle w:val="Hipervnculo"/>
            <w:noProof/>
          </w:rPr>
          <w:t>Figura 4 ejemplo de LN</w:t>
        </w:r>
        <w:r w:rsidR="007B7370">
          <w:rPr>
            <w:noProof/>
            <w:webHidden/>
          </w:rPr>
          <w:tab/>
        </w:r>
        <w:r w:rsidR="00C93099">
          <w:rPr>
            <w:noProof/>
            <w:webHidden/>
          </w:rPr>
          <w:fldChar w:fldCharType="begin"/>
        </w:r>
        <w:r w:rsidR="007B7370">
          <w:rPr>
            <w:noProof/>
            <w:webHidden/>
          </w:rPr>
          <w:instrText xml:space="preserve"> PAGEREF _Toc328040474 \h </w:instrText>
        </w:r>
        <w:r w:rsidR="00C93099">
          <w:rPr>
            <w:noProof/>
            <w:webHidden/>
          </w:rPr>
        </w:r>
        <w:r w:rsidR="00C93099">
          <w:rPr>
            <w:noProof/>
            <w:webHidden/>
          </w:rPr>
          <w:fldChar w:fldCharType="separate"/>
        </w:r>
        <w:r w:rsidR="003312CD">
          <w:rPr>
            <w:noProof/>
            <w:webHidden/>
          </w:rPr>
          <w:t>17</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75" w:history="1">
        <w:r w:rsidR="007B7370" w:rsidRPr="009478DB">
          <w:rPr>
            <w:rStyle w:val="Hipervnculo"/>
            <w:noProof/>
          </w:rPr>
          <w:t>Figura 5 generación distribuida</w:t>
        </w:r>
        <w:r w:rsidR="007B7370">
          <w:rPr>
            <w:noProof/>
            <w:webHidden/>
          </w:rPr>
          <w:tab/>
        </w:r>
        <w:r w:rsidR="00C93099">
          <w:rPr>
            <w:noProof/>
            <w:webHidden/>
          </w:rPr>
          <w:fldChar w:fldCharType="begin"/>
        </w:r>
        <w:r w:rsidR="007B7370">
          <w:rPr>
            <w:noProof/>
            <w:webHidden/>
          </w:rPr>
          <w:instrText xml:space="preserve"> PAGEREF _Toc328040475 \h </w:instrText>
        </w:r>
        <w:r w:rsidR="00C93099">
          <w:rPr>
            <w:noProof/>
            <w:webHidden/>
          </w:rPr>
        </w:r>
        <w:r w:rsidR="00C93099">
          <w:rPr>
            <w:noProof/>
            <w:webHidden/>
          </w:rPr>
          <w:fldChar w:fldCharType="separate"/>
        </w:r>
        <w:r w:rsidR="003312CD">
          <w:rPr>
            <w:noProof/>
            <w:webHidden/>
          </w:rPr>
          <w:t>29</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76" w:history="1">
        <w:r w:rsidR="007B7370" w:rsidRPr="009478DB">
          <w:rPr>
            <w:rStyle w:val="Hipervnculo"/>
            <w:noProof/>
          </w:rPr>
          <w:t>Figura 6 tipos de fuentes de energía</w:t>
        </w:r>
        <w:r w:rsidR="007B7370">
          <w:rPr>
            <w:noProof/>
            <w:webHidden/>
          </w:rPr>
          <w:tab/>
        </w:r>
        <w:r w:rsidR="00C93099">
          <w:rPr>
            <w:noProof/>
            <w:webHidden/>
          </w:rPr>
          <w:fldChar w:fldCharType="begin"/>
        </w:r>
        <w:r w:rsidR="007B7370">
          <w:rPr>
            <w:noProof/>
            <w:webHidden/>
          </w:rPr>
          <w:instrText xml:space="preserve"> PAGEREF _Toc328040476 \h </w:instrText>
        </w:r>
        <w:r w:rsidR="00C93099">
          <w:rPr>
            <w:noProof/>
            <w:webHidden/>
          </w:rPr>
        </w:r>
        <w:r w:rsidR="00C93099">
          <w:rPr>
            <w:noProof/>
            <w:webHidden/>
          </w:rPr>
          <w:fldChar w:fldCharType="separate"/>
        </w:r>
        <w:r w:rsidR="003312CD">
          <w:rPr>
            <w:noProof/>
            <w:webHidden/>
          </w:rPr>
          <w:t>35</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77" w:history="1">
        <w:r w:rsidR="007B7370" w:rsidRPr="009478DB">
          <w:rPr>
            <w:rStyle w:val="Hipervnculo"/>
            <w:noProof/>
          </w:rPr>
          <w:t>Figura 7 motor alternativo básico</w:t>
        </w:r>
        <w:r w:rsidR="007B7370">
          <w:rPr>
            <w:noProof/>
            <w:webHidden/>
          </w:rPr>
          <w:tab/>
        </w:r>
        <w:r w:rsidR="00C93099">
          <w:rPr>
            <w:noProof/>
            <w:webHidden/>
          </w:rPr>
          <w:fldChar w:fldCharType="begin"/>
        </w:r>
        <w:r w:rsidR="007B7370">
          <w:rPr>
            <w:noProof/>
            <w:webHidden/>
          </w:rPr>
          <w:instrText xml:space="preserve"> PAGEREF _Toc328040477 \h </w:instrText>
        </w:r>
        <w:r w:rsidR="00C93099">
          <w:rPr>
            <w:noProof/>
            <w:webHidden/>
          </w:rPr>
        </w:r>
        <w:r w:rsidR="00C93099">
          <w:rPr>
            <w:noProof/>
            <w:webHidden/>
          </w:rPr>
          <w:fldChar w:fldCharType="separate"/>
        </w:r>
        <w:r w:rsidR="003312CD">
          <w:rPr>
            <w:noProof/>
            <w:webHidden/>
          </w:rPr>
          <w:t>37</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78" w:history="1">
        <w:r w:rsidR="007B7370" w:rsidRPr="009478DB">
          <w:rPr>
            <w:rStyle w:val="Hipervnculo"/>
            <w:noProof/>
          </w:rPr>
          <w:t>Figura 8 turbina de gas</w:t>
        </w:r>
        <w:r w:rsidR="007B7370">
          <w:rPr>
            <w:noProof/>
            <w:webHidden/>
          </w:rPr>
          <w:tab/>
        </w:r>
        <w:r w:rsidR="00C93099">
          <w:rPr>
            <w:noProof/>
            <w:webHidden/>
          </w:rPr>
          <w:fldChar w:fldCharType="begin"/>
        </w:r>
        <w:r w:rsidR="007B7370">
          <w:rPr>
            <w:noProof/>
            <w:webHidden/>
          </w:rPr>
          <w:instrText xml:space="preserve"> PAGEREF _Toc328040478 \h </w:instrText>
        </w:r>
        <w:r w:rsidR="00C93099">
          <w:rPr>
            <w:noProof/>
            <w:webHidden/>
          </w:rPr>
        </w:r>
        <w:r w:rsidR="00C93099">
          <w:rPr>
            <w:noProof/>
            <w:webHidden/>
          </w:rPr>
          <w:fldChar w:fldCharType="separate"/>
        </w:r>
        <w:r w:rsidR="003312CD">
          <w:rPr>
            <w:noProof/>
            <w:webHidden/>
          </w:rPr>
          <w:t>39</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79" w:history="1">
        <w:r w:rsidR="007B7370" w:rsidRPr="009478DB">
          <w:rPr>
            <w:rStyle w:val="Hipervnculo"/>
            <w:noProof/>
          </w:rPr>
          <w:t>Figura 9 zonas de operación de las turbinas</w:t>
        </w:r>
        <w:r w:rsidR="007B7370">
          <w:rPr>
            <w:noProof/>
            <w:webHidden/>
          </w:rPr>
          <w:tab/>
        </w:r>
        <w:r w:rsidR="00C93099">
          <w:rPr>
            <w:noProof/>
            <w:webHidden/>
          </w:rPr>
          <w:fldChar w:fldCharType="begin"/>
        </w:r>
        <w:r w:rsidR="007B7370">
          <w:rPr>
            <w:noProof/>
            <w:webHidden/>
          </w:rPr>
          <w:instrText xml:space="preserve"> PAGEREF _Toc328040479 \h </w:instrText>
        </w:r>
        <w:r w:rsidR="00C93099">
          <w:rPr>
            <w:noProof/>
            <w:webHidden/>
          </w:rPr>
        </w:r>
        <w:r w:rsidR="00C93099">
          <w:rPr>
            <w:noProof/>
            <w:webHidden/>
          </w:rPr>
          <w:fldChar w:fldCharType="separate"/>
        </w:r>
        <w:r w:rsidR="003312CD">
          <w:rPr>
            <w:noProof/>
            <w:webHidden/>
          </w:rPr>
          <w:t>41</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80" w:history="1">
        <w:r w:rsidR="007B7370" w:rsidRPr="009478DB">
          <w:rPr>
            <w:rStyle w:val="Hipervnculo"/>
            <w:noProof/>
          </w:rPr>
          <w:t>Figura 10 turbina eolica</w:t>
        </w:r>
        <w:r w:rsidR="007B7370">
          <w:rPr>
            <w:noProof/>
            <w:webHidden/>
          </w:rPr>
          <w:tab/>
        </w:r>
        <w:r w:rsidR="00C93099">
          <w:rPr>
            <w:noProof/>
            <w:webHidden/>
          </w:rPr>
          <w:fldChar w:fldCharType="begin"/>
        </w:r>
        <w:r w:rsidR="007B7370">
          <w:rPr>
            <w:noProof/>
            <w:webHidden/>
          </w:rPr>
          <w:instrText xml:space="preserve"> PAGEREF _Toc328040480 \h </w:instrText>
        </w:r>
        <w:r w:rsidR="00C93099">
          <w:rPr>
            <w:noProof/>
            <w:webHidden/>
          </w:rPr>
        </w:r>
        <w:r w:rsidR="00C93099">
          <w:rPr>
            <w:noProof/>
            <w:webHidden/>
          </w:rPr>
          <w:fldChar w:fldCharType="separate"/>
        </w:r>
        <w:r w:rsidR="003312CD">
          <w:rPr>
            <w:noProof/>
            <w:webHidden/>
          </w:rPr>
          <w:t>43</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81" w:history="1">
        <w:r w:rsidR="007B7370" w:rsidRPr="009478DB">
          <w:rPr>
            <w:rStyle w:val="Hipervnculo"/>
            <w:noProof/>
          </w:rPr>
          <w:t>Figura 11 paneles térmicos</w:t>
        </w:r>
        <w:r w:rsidR="007B7370">
          <w:rPr>
            <w:noProof/>
            <w:webHidden/>
          </w:rPr>
          <w:tab/>
        </w:r>
        <w:r w:rsidR="00C93099">
          <w:rPr>
            <w:noProof/>
            <w:webHidden/>
          </w:rPr>
          <w:fldChar w:fldCharType="begin"/>
        </w:r>
        <w:r w:rsidR="007B7370">
          <w:rPr>
            <w:noProof/>
            <w:webHidden/>
          </w:rPr>
          <w:instrText xml:space="preserve"> PAGEREF _Toc328040481 \h </w:instrText>
        </w:r>
        <w:r w:rsidR="00C93099">
          <w:rPr>
            <w:noProof/>
            <w:webHidden/>
          </w:rPr>
        </w:r>
        <w:r w:rsidR="00C93099">
          <w:rPr>
            <w:noProof/>
            <w:webHidden/>
          </w:rPr>
          <w:fldChar w:fldCharType="separate"/>
        </w:r>
        <w:r w:rsidR="003312CD">
          <w:rPr>
            <w:noProof/>
            <w:webHidden/>
          </w:rPr>
          <w:t>45</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82" w:history="1">
        <w:r w:rsidR="007B7370" w:rsidRPr="009478DB">
          <w:rPr>
            <w:rStyle w:val="Hipervnculo"/>
            <w:noProof/>
          </w:rPr>
          <w:t>Figura 12 esquema de generación fotovoltaica</w:t>
        </w:r>
        <w:r w:rsidR="007B7370">
          <w:rPr>
            <w:noProof/>
            <w:webHidden/>
          </w:rPr>
          <w:tab/>
        </w:r>
        <w:r w:rsidR="00C93099">
          <w:rPr>
            <w:noProof/>
            <w:webHidden/>
          </w:rPr>
          <w:fldChar w:fldCharType="begin"/>
        </w:r>
        <w:r w:rsidR="007B7370">
          <w:rPr>
            <w:noProof/>
            <w:webHidden/>
          </w:rPr>
          <w:instrText xml:space="preserve"> PAGEREF _Toc328040482 \h </w:instrText>
        </w:r>
        <w:r w:rsidR="00C93099">
          <w:rPr>
            <w:noProof/>
            <w:webHidden/>
          </w:rPr>
        </w:r>
        <w:r w:rsidR="00C93099">
          <w:rPr>
            <w:noProof/>
            <w:webHidden/>
          </w:rPr>
          <w:fldChar w:fldCharType="separate"/>
        </w:r>
        <w:r w:rsidR="003312CD">
          <w:rPr>
            <w:noProof/>
            <w:webHidden/>
          </w:rPr>
          <w:t>46</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83" w:history="1">
        <w:r w:rsidR="007B7370" w:rsidRPr="009478DB">
          <w:rPr>
            <w:rStyle w:val="Hipervnculo"/>
            <w:noProof/>
          </w:rPr>
          <w:t>Figura 13 panel fotovoltaico</w:t>
        </w:r>
        <w:r w:rsidR="007B7370">
          <w:rPr>
            <w:noProof/>
            <w:webHidden/>
          </w:rPr>
          <w:tab/>
        </w:r>
        <w:r w:rsidR="00C93099">
          <w:rPr>
            <w:noProof/>
            <w:webHidden/>
          </w:rPr>
          <w:fldChar w:fldCharType="begin"/>
        </w:r>
        <w:r w:rsidR="007B7370">
          <w:rPr>
            <w:noProof/>
            <w:webHidden/>
          </w:rPr>
          <w:instrText xml:space="preserve"> PAGEREF _Toc328040483 \h </w:instrText>
        </w:r>
        <w:r w:rsidR="00C93099">
          <w:rPr>
            <w:noProof/>
            <w:webHidden/>
          </w:rPr>
        </w:r>
        <w:r w:rsidR="00C93099">
          <w:rPr>
            <w:noProof/>
            <w:webHidden/>
          </w:rPr>
          <w:fldChar w:fldCharType="separate"/>
        </w:r>
        <w:r w:rsidR="003312CD">
          <w:rPr>
            <w:noProof/>
            <w:webHidden/>
          </w:rPr>
          <w:t>48</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84" w:history="1">
        <w:r w:rsidR="007B7370" w:rsidRPr="009478DB">
          <w:rPr>
            <w:rStyle w:val="Hipervnculo"/>
            <w:noProof/>
          </w:rPr>
          <w:t>Figura 14 residuos solidos</w:t>
        </w:r>
        <w:r w:rsidR="007B7370">
          <w:rPr>
            <w:noProof/>
            <w:webHidden/>
          </w:rPr>
          <w:tab/>
        </w:r>
        <w:r w:rsidR="00C93099">
          <w:rPr>
            <w:noProof/>
            <w:webHidden/>
          </w:rPr>
          <w:fldChar w:fldCharType="begin"/>
        </w:r>
        <w:r w:rsidR="007B7370">
          <w:rPr>
            <w:noProof/>
            <w:webHidden/>
          </w:rPr>
          <w:instrText xml:space="preserve"> PAGEREF _Toc328040484 \h </w:instrText>
        </w:r>
        <w:r w:rsidR="00C93099">
          <w:rPr>
            <w:noProof/>
            <w:webHidden/>
          </w:rPr>
        </w:r>
        <w:r w:rsidR="00C93099">
          <w:rPr>
            <w:noProof/>
            <w:webHidden/>
          </w:rPr>
          <w:fldChar w:fldCharType="separate"/>
        </w:r>
        <w:r w:rsidR="003312CD">
          <w:rPr>
            <w:noProof/>
            <w:webHidden/>
          </w:rPr>
          <w:t>48</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85" w:history="1">
        <w:r w:rsidR="007B7370" w:rsidRPr="009478DB">
          <w:rPr>
            <w:rStyle w:val="Hipervnculo"/>
            <w:noProof/>
          </w:rPr>
          <w:t>Figura 15  evolución de la potencia eléctrica</w:t>
        </w:r>
        <w:r w:rsidR="007B7370">
          <w:rPr>
            <w:noProof/>
            <w:webHidden/>
          </w:rPr>
          <w:tab/>
        </w:r>
        <w:r w:rsidR="00C93099">
          <w:rPr>
            <w:noProof/>
            <w:webHidden/>
          </w:rPr>
          <w:fldChar w:fldCharType="begin"/>
        </w:r>
        <w:r w:rsidR="007B7370">
          <w:rPr>
            <w:noProof/>
            <w:webHidden/>
          </w:rPr>
          <w:instrText xml:space="preserve"> PAGEREF _Toc328040485 \h </w:instrText>
        </w:r>
        <w:r w:rsidR="00C93099">
          <w:rPr>
            <w:noProof/>
            <w:webHidden/>
          </w:rPr>
        </w:r>
        <w:r w:rsidR="00C93099">
          <w:rPr>
            <w:noProof/>
            <w:webHidden/>
          </w:rPr>
          <w:fldChar w:fldCharType="separate"/>
        </w:r>
        <w:r w:rsidR="003312CD">
          <w:rPr>
            <w:noProof/>
            <w:webHidden/>
          </w:rPr>
          <w:t>50</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86" w:history="1">
        <w:r w:rsidR="007B7370" w:rsidRPr="009478DB">
          <w:rPr>
            <w:rStyle w:val="Hipervnculo"/>
            <w:noProof/>
          </w:rPr>
          <w:t>Figura 16  clasificación de la biomasa</w:t>
        </w:r>
        <w:r w:rsidR="007B7370">
          <w:rPr>
            <w:noProof/>
            <w:webHidden/>
          </w:rPr>
          <w:tab/>
        </w:r>
        <w:r w:rsidR="00C93099">
          <w:rPr>
            <w:noProof/>
            <w:webHidden/>
          </w:rPr>
          <w:fldChar w:fldCharType="begin"/>
        </w:r>
        <w:r w:rsidR="007B7370">
          <w:rPr>
            <w:noProof/>
            <w:webHidden/>
          </w:rPr>
          <w:instrText xml:space="preserve"> PAGEREF _Toc328040486 \h </w:instrText>
        </w:r>
        <w:r w:rsidR="00C93099">
          <w:rPr>
            <w:noProof/>
            <w:webHidden/>
          </w:rPr>
        </w:r>
        <w:r w:rsidR="00C93099">
          <w:rPr>
            <w:noProof/>
            <w:webHidden/>
          </w:rPr>
          <w:fldChar w:fldCharType="separate"/>
        </w:r>
        <w:r w:rsidR="003312CD">
          <w:rPr>
            <w:noProof/>
            <w:webHidden/>
          </w:rPr>
          <w:t>52</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87" w:history="1">
        <w:r w:rsidR="007B7370" w:rsidRPr="009478DB">
          <w:rPr>
            <w:rStyle w:val="Hipervnculo"/>
            <w:noProof/>
          </w:rPr>
          <w:t>Figura 17 modelo básico de una alimentadora</w:t>
        </w:r>
        <w:r w:rsidR="007B7370">
          <w:rPr>
            <w:noProof/>
            <w:webHidden/>
          </w:rPr>
          <w:tab/>
        </w:r>
        <w:r w:rsidR="00C93099">
          <w:rPr>
            <w:noProof/>
            <w:webHidden/>
          </w:rPr>
          <w:fldChar w:fldCharType="begin"/>
        </w:r>
        <w:r w:rsidR="007B7370">
          <w:rPr>
            <w:noProof/>
            <w:webHidden/>
          </w:rPr>
          <w:instrText xml:space="preserve"> PAGEREF _Toc328040487 \h </w:instrText>
        </w:r>
        <w:r w:rsidR="00C93099">
          <w:rPr>
            <w:noProof/>
            <w:webHidden/>
          </w:rPr>
        </w:r>
        <w:r w:rsidR="00C93099">
          <w:rPr>
            <w:noProof/>
            <w:webHidden/>
          </w:rPr>
          <w:fldChar w:fldCharType="separate"/>
        </w:r>
        <w:r w:rsidR="003312CD">
          <w:rPr>
            <w:noProof/>
            <w:webHidden/>
          </w:rPr>
          <w:t>60</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88" w:history="1">
        <w:r w:rsidR="007B7370" w:rsidRPr="009478DB">
          <w:rPr>
            <w:rStyle w:val="Hipervnculo"/>
            <w:noProof/>
          </w:rPr>
          <w:t>Figura 18 consumo de diesel generador Hyundai</w:t>
        </w:r>
        <w:r w:rsidR="007B7370">
          <w:rPr>
            <w:noProof/>
            <w:webHidden/>
          </w:rPr>
          <w:tab/>
        </w:r>
        <w:r w:rsidR="00C93099">
          <w:rPr>
            <w:noProof/>
            <w:webHidden/>
          </w:rPr>
          <w:fldChar w:fldCharType="begin"/>
        </w:r>
        <w:r w:rsidR="007B7370">
          <w:rPr>
            <w:noProof/>
            <w:webHidden/>
          </w:rPr>
          <w:instrText xml:space="preserve"> PAGEREF _Toc328040488 \h </w:instrText>
        </w:r>
        <w:r w:rsidR="00C93099">
          <w:rPr>
            <w:noProof/>
            <w:webHidden/>
          </w:rPr>
        </w:r>
        <w:r w:rsidR="00C93099">
          <w:rPr>
            <w:noProof/>
            <w:webHidden/>
          </w:rPr>
          <w:fldChar w:fldCharType="separate"/>
        </w:r>
        <w:r w:rsidR="003312CD">
          <w:rPr>
            <w:noProof/>
            <w:webHidden/>
          </w:rPr>
          <w:t>61</w:t>
        </w:r>
        <w:r w:rsidR="00C93099">
          <w:rPr>
            <w:noProof/>
            <w:webHidden/>
          </w:rPr>
          <w:fldChar w:fldCharType="end"/>
        </w:r>
      </w:hyperlink>
    </w:p>
    <w:p w:rsidR="007B7370"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0489" w:history="1">
        <w:r w:rsidR="007B7370" w:rsidRPr="009478DB">
          <w:rPr>
            <w:rStyle w:val="Hipervnculo"/>
            <w:noProof/>
          </w:rPr>
          <w:t>Figura 19 curva de consumo de combustible</w:t>
        </w:r>
        <w:r w:rsidR="007B7370">
          <w:rPr>
            <w:noProof/>
            <w:webHidden/>
          </w:rPr>
          <w:tab/>
        </w:r>
        <w:r w:rsidR="00C93099">
          <w:rPr>
            <w:noProof/>
            <w:webHidden/>
          </w:rPr>
          <w:fldChar w:fldCharType="begin"/>
        </w:r>
        <w:r w:rsidR="007B7370">
          <w:rPr>
            <w:noProof/>
            <w:webHidden/>
          </w:rPr>
          <w:instrText xml:space="preserve"> PAGEREF _Toc328040489 \h </w:instrText>
        </w:r>
        <w:r w:rsidR="00C93099">
          <w:rPr>
            <w:noProof/>
            <w:webHidden/>
          </w:rPr>
        </w:r>
        <w:r w:rsidR="00C93099">
          <w:rPr>
            <w:noProof/>
            <w:webHidden/>
          </w:rPr>
          <w:fldChar w:fldCharType="separate"/>
        </w:r>
        <w:r w:rsidR="003312CD">
          <w:rPr>
            <w:noProof/>
            <w:webHidden/>
          </w:rPr>
          <w:t>61</w:t>
        </w:r>
        <w:r w:rsidR="00C93099">
          <w:rPr>
            <w:noProof/>
            <w:webHidden/>
          </w:rPr>
          <w:fldChar w:fldCharType="end"/>
        </w:r>
      </w:hyperlink>
    </w:p>
    <w:p w:rsidR="00D62D52" w:rsidRDefault="00C93099" w:rsidP="00241275">
      <w:pPr>
        <w:spacing w:line="480" w:lineRule="auto"/>
        <w:contextualSpacing/>
        <w:jc w:val="center"/>
        <w:rPr>
          <w:rFonts w:ascii="Arial" w:hAnsi="Arial" w:cs="Arial"/>
          <w:b/>
          <w:sz w:val="24"/>
          <w:szCs w:val="24"/>
          <w:lang w:val="en-US"/>
        </w:rPr>
      </w:pPr>
      <w:r>
        <w:rPr>
          <w:rFonts w:ascii="Arial" w:hAnsi="Arial" w:cs="Arial"/>
          <w:b/>
          <w:sz w:val="24"/>
          <w:szCs w:val="24"/>
          <w:lang w:val="en-US"/>
        </w:rPr>
        <w:fldChar w:fldCharType="end"/>
      </w:r>
    </w:p>
    <w:p w:rsidR="00D62D52" w:rsidRDefault="00D62D52" w:rsidP="00241275">
      <w:pPr>
        <w:spacing w:line="480" w:lineRule="auto"/>
        <w:contextualSpacing/>
        <w:rPr>
          <w:rFonts w:ascii="Arial" w:hAnsi="Arial" w:cs="Arial"/>
          <w:b/>
          <w:sz w:val="24"/>
          <w:szCs w:val="24"/>
          <w:lang w:val="en-US"/>
        </w:rPr>
      </w:pPr>
      <w:r>
        <w:rPr>
          <w:rFonts w:ascii="Arial" w:hAnsi="Arial" w:cs="Arial"/>
          <w:b/>
          <w:sz w:val="24"/>
          <w:szCs w:val="24"/>
          <w:lang w:val="en-US"/>
        </w:rPr>
        <w:br w:type="page"/>
      </w:r>
    </w:p>
    <w:p w:rsidR="00D62D52" w:rsidRPr="00A36699" w:rsidRDefault="00D62D52" w:rsidP="00241275">
      <w:pPr>
        <w:pStyle w:val="Default"/>
        <w:spacing w:line="480" w:lineRule="auto"/>
        <w:contextualSpacing/>
        <w:jc w:val="center"/>
        <w:outlineLvl w:val="0"/>
        <w:rPr>
          <w:b/>
        </w:rPr>
      </w:pPr>
      <w:bookmarkStart w:id="43" w:name="_Toc328331986"/>
      <w:r w:rsidRPr="00A36699">
        <w:rPr>
          <w:b/>
        </w:rPr>
        <w:lastRenderedPageBreak/>
        <w:t>INDICE DE TABLAS</w:t>
      </w:r>
      <w:bookmarkEnd w:id="43"/>
    </w:p>
    <w:bookmarkStart w:id="44" w:name="_Toc320010042"/>
    <w:bookmarkStart w:id="45" w:name="_Toc327988331"/>
    <w:bookmarkStart w:id="46" w:name="_Toc327988391"/>
    <w:bookmarkStart w:id="47" w:name="_Toc327988528"/>
    <w:bookmarkStart w:id="48" w:name="_Toc327989169"/>
    <w:p w:rsidR="00F11B58" w:rsidRDefault="00C93099" w:rsidP="00241275">
      <w:pPr>
        <w:pStyle w:val="Tabladeilustraciones"/>
        <w:tabs>
          <w:tab w:val="right" w:leader="dot" w:pos="8268"/>
        </w:tabs>
        <w:spacing w:line="480" w:lineRule="auto"/>
        <w:contextualSpacing/>
        <w:rPr>
          <w:rFonts w:eastAsiaTheme="minorEastAsia"/>
          <w:noProof/>
          <w:lang w:eastAsia="es-EC"/>
        </w:rPr>
      </w:pPr>
      <w:r>
        <w:rPr>
          <w:b/>
        </w:rPr>
        <w:fldChar w:fldCharType="begin"/>
      </w:r>
      <w:r w:rsidR="00225206">
        <w:rPr>
          <w:b/>
        </w:rPr>
        <w:instrText xml:space="preserve"> TOC \h \z \c "Tabla" </w:instrText>
      </w:r>
      <w:r>
        <w:rPr>
          <w:b/>
        </w:rPr>
        <w:fldChar w:fldCharType="separate"/>
      </w:r>
      <w:hyperlink w:anchor="_Toc328042384" w:history="1">
        <w:r w:rsidR="00F11B58" w:rsidRPr="005376D5">
          <w:rPr>
            <w:rStyle w:val="Hipervnculo"/>
            <w:noProof/>
          </w:rPr>
          <w:t>Tabla 1 Tipos de mensaje</w:t>
        </w:r>
        <w:r w:rsidR="00F11B58">
          <w:rPr>
            <w:noProof/>
            <w:webHidden/>
          </w:rPr>
          <w:tab/>
        </w:r>
        <w:r>
          <w:rPr>
            <w:noProof/>
            <w:webHidden/>
          </w:rPr>
          <w:fldChar w:fldCharType="begin"/>
        </w:r>
        <w:r w:rsidR="00F11B58">
          <w:rPr>
            <w:noProof/>
            <w:webHidden/>
          </w:rPr>
          <w:instrText xml:space="preserve"> PAGEREF _Toc328042384 \h </w:instrText>
        </w:r>
        <w:r>
          <w:rPr>
            <w:noProof/>
            <w:webHidden/>
          </w:rPr>
        </w:r>
        <w:r>
          <w:rPr>
            <w:noProof/>
            <w:webHidden/>
          </w:rPr>
          <w:fldChar w:fldCharType="separate"/>
        </w:r>
        <w:r w:rsidR="003312CD">
          <w:rPr>
            <w:noProof/>
            <w:webHidden/>
          </w:rPr>
          <w:t>8</w:t>
        </w:r>
        <w:r>
          <w:rPr>
            <w:noProof/>
            <w:webHidden/>
          </w:rPr>
          <w:fldChar w:fldCharType="end"/>
        </w:r>
      </w:hyperlink>
    </w:p>
    <w:p w:rsidR="00F11B58"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2385" w:history="1">
        <w:r w:rsidR="00F11B58" w:rsidRPr="005376D5">
          <w:rPr>
            <w:rStyle w:val="Hipervnculo"/>
            <w:noProof/>
          </w:rPr>
          <w:t>Tabla 2 Tipos de protocolo</w:t>
        </w:r>
        <w:r w:rsidR="00F11B58">
          <w:rPr>
            <w:noProof/>
            <w:webHidden/>
          </w:rPr>
          <w:tab/>
        </w:r>
        <w:r w:rsidR="00C93099">
          <w:rPr>
            <w:noProof/>
            <w:webHidden/>
          </w:rPr>
          <w:fldChar w:fldCharType="begin"/>
        </w:r>
        <w:r w:rsidR="00F11B58">
          <w:rPr>
            <w:noProof/>
            <w:webHidden/>
          </w:rPr>
          <w:instrText xml:space="preserve"> PAGEREF _Toc328042385 \h </w:instrText>
        </w:r>
        <w:r w:rsidR="00C93099">
          <w:rPr>
            <w:noProof/>
            <w:webHidden/>
          </w:rPr>
        </w:r>
        <w:r w:rsidR="00C93099">
          <w:rPr>
            <w:noProof/>
            <w:webHidden/>
          </w:rPr>
          <w:fldChar w:fldCharType="separate"/>
        </w:r>
        <w:r w:rsidR="003312CD">
          <w:rPr>
            <w:noProof/>
            <w:webHidden/>
          </w:rPr>
          <w:t>8</w:t>
        </w:r>
        <w:r w:rsidR="00C93099">
          <w:rPr>
            <w:noProof/>
            <w:webHidden/>
          </w:rPr>
          <w:fldChar w:fldCharType="end"/>
        </w:r>
      </w:hyperlink>
    </w:p>
    <w:p w:rsidR="00F11B58"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2386" w:history="1">
        <w:r w:rsidR="00F11B58" w:rsidRPr="005376D5">
          <w:rPr>
            <w:rStyle w:val="Hipervnculo"/>
            <w:noProof/>
          </w:rPr>
          <w:t>Tabla 3 Tipos de fuentes de energía</w:t>
        </w:r>
        <w:r w:rsidR="00F11B58">
          <w:rPr>
            <w:noProof/>
            <w:webHidden/>
          </w:rPr>
          <w:tab/>
        </w:r>
        <w:r w:rsidR="00C93099">
          <w:rPr>
            <w:noProof/>
            <w:webHidden/>
          </w:rPr>
          <w:fldChar w:fldCharType="begin"/>
        </w:r>
        <w:r w:rsidR="00F11B58">
          <w:rPr>
            <w:noProof/>
            <w:webHidden/>
          </w:rPr>
          <w:instrText xml:space="preserve"> PAGEREF _Toc328042386 \h </w:instrText>
        </w:r>
        <w:r w:rsidR="00C93099">
          <w:rPr>
            <w:noProof/>
            <w:webHidden/>
          </w:rPr>
        </w:r>
        <w:r w:rsidR="00C93099">
          <w:rPr>
            <w:noProof/>
            <w:webHidden/>
          </w:rPr>
          <w:fldChar w:fldCharType="separate"/>
        </w:r>
        <w:r w:rsidR="003312CD">
          <w:rPr>
            <w:noProof/>
            <w:webHidden/>
          </w:rPr>
          <w:t>35</w:t>
        </w:r>
        <w:r w:rsidR="00C93099">
          <w:rPr>
            <w:noProof/>
            <w:webHidden/>
          </w:rPr>
          <w:fldChar w:fldCharType="end"/>
        </w:r>
      </w:hyperlink>
    </w:p>
    <w:p w:rsidR="00F11B58"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2387" w:history="1">
        <w:r w:rsidR="00F11B58" w:rsidRPr="005376D5">
          <w:rPr>
            <w:rStyle w:val="Hipervnculo"/>
            <w:noProof/>
          </w:rPr>
          <w:t>Tabla 4 Costo de los equipos</w:t>
        </w:r>
        <w:r w:rsidR="00F11B58">
          <w:rPr>
            <w:noProof/>
            <w:webHidden/>
          </w:rPr>
          <w:tab/>
        </w:r>
        <w:r w:rsidR="00C93099">
          <w:rPr>
            <w:noProof/>
            <w:webHidden/>
          </w:rPr>
          <w:fldChar w:fldCharType="begin"/>
        </w:r>
        <w:r w:rsidR="00F11B58">
          <w:rPr>
            <w:noProof/>
            <w:webHidden/>
          </w:rPr>
          <w:instrText xml:space="preserve"> PAGEREF _Toc328042387 \h </w:instrText>
        </w:r>
        <w:r w:rsidR="00C93099">
          <w:rPr>
            <w:noProof/>
            <w:webHidden/>
          </w:rPr>
        </w:r>
        <w:r w:rsidR="00C93099">
          <w:rPr>
            <w:noProof/>
            <w:webHidden/>
          </w:rPr>
          <w:fldChar w:fldCharType="separate"/>
        </w:r>
        <w:r w:rsidR="003312CD">
          <w:rPr>
            <w:noProof/>
            <w:webHidden/>
          </w:rPr>
          <w:t>64</w:t>
        </w:r>
        <w:r w:rsidR="00C93099">
          <w:rPr>
            <w:noProof/>
            <w:webHidden/>
          </w:rPr>
          <w:fldChar w:fldCharType="end"/>
        </w:r>
      </w:hyperlink>
    </w:p>
    <w:p w:rsidR="00F11B58"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2388" w:history="1">
        <w:r w:rsidR="00F11B58" w:rsidRPr="005376D5">
          <w:rPr>
            <w:rStyle w:val="Hipervnculo"/>
            <w:noProof/>
          </w:rPr>
          <w:t>Tabla 5 Costo inicial proyecto</w:t>
        </w:r>
        <w:r w:rsidR="00F11B58">
          <w:rPr>
            <w:noProof/>
            <w:webHidden/>
          </w:rPr>
          <w:tab/>
        </w:r>
        <w:r w:rsidR="00C93099">
          <w:rPr>
            <w:noProof/>
            <w:webHidden/>
          </w:rPr>
          <w:fldChar w:fldCharType="begin"/>
        </w:r>
        <w:r w:rsidR="00F11B58">
          <w:rPr>
            <w:noProof/>
            <w:webHidden/>
          </w:rPr>
          <w:instrText xml:space="preserve"> PAGEREF _Toc328042388 \h </w:instrText>
        </w:r>
        <w:r w:rsidR="00C93099">
          <w:rPr>
            <w:noProof/>
            <w:webHidden/>
          </w:rPr>
        </w:r>
        <w:r w:rsidR="00C93099">
          <w:rPr>
            <w:noProof/>
            <w:webHidden/>
          </w:rPr>
          <w:fldChar w:fldCharType="separate"/>
        </w:r>
        <w:r w:rsidR="003312CD">
          <w:rPr>
            <w:noProof/>
            <w:webHidden/>
          </w:rPr>
          <w:t>65</w:t>
        </w:r>
        <w:r w:rsidR="00C93099">
          <w:rPr>
            <w:noProof/>
            <w:webHidden/>
          </w:rPr>
          <w:fldChar w:fldCharType="end"/>
        </w:r>
      </w:hyperlink>
    </w:p>
    <w:p w:rsidR="00F11B58"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2389" w:history="1">
        <w:r w:rsidR="00F11B58" w:rsidRPr="005376D5">
          <w:rPr>
            <w:rStyle w:val="Hipervnculo"/>
            <w:noProof/>
          </w:rPr>
          <w:t>Tabla 6 Detalle ahorros en proyecto</w:t>
        </w:r>
        <w:r w:rsidR="00F11B58">
          <w:rPr>
            <w:noProof/>
            <w:webHidden/>
          </w:rPr>
          <w:tab/>
        </w:r>
        <w:r w:rsidR="00C93099">
          <w:rPr>
            <w:noProof/>
            <w:webHidden/>
          </w:rPr>
          <w:fldChar w:fldCharType="begin"/>
        </w:r>
        <w:r w:rsidR="00F11B58">
          <w:rPr>
            <w:noProof/>
            <w:webHidden/>
          </w:rPr>
          <w:instrText xml:space="preserve"> PAGEREF _Toc328042389 \h </w:instrText>
        </w:r>
        <w:r w:rsidR="00C93099">
          <w:rPr>
            <w:noProof/>
            <w:webHidden/>
          </w:rPr>
        </w:r>
        <w:r w:rsidR="00C93099">
          <w:rPr>
            <w:noProof/>
            <w:webHidden/>
          </w:rPr>
          <w:fldChar w:fldCharType="separate"/>
        </w:r>
        <w:r w:rsidR="003312CD">
          <w:rPr>
            <w:noProof/>
            <w:webHidden/>
          </w:rPr>
          <w:t>65</w:t>
        </w:r>
        <w:r w:rsidR="00C93099">
          <w:rPr>
            <w:noProof/>
            <w:webHidden/>
          </w:rPr>
          <w:fldChar w:fldCharType="end"/>
        </w:r>
      </w:hyperlink>
    </w:p>
    <w:p w:rsidR="00F11B58"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2390" w:history="1">
        <w:r w:rsidR="00F11B58" w:rsidRPr="005376D5">
          <w:rPr>
            <w:rStyle w:val="Hipervnculo"/>
            <w:noProof/>
          </w:rPr>
          <w:t>Tabla 7 Ahorros con IEC61850</w:t>
        </w:r>
        <w:r w:rsidR="00F11B58">
          <w:rPr>
            <w:noProof/>
            <w:webHidden/>
          </w:rPr>
          <w:tab/>
        </w:r>
        <w:r w:rsidR="00C93099">
          <w:rPr>
            <w:noProof/>
            <w:webHidden/>
          </w:rPr>
          <w:fldChar w:fldCharType="begin"/>
        </w:r>
        <w:r w:rsidR="00F11B58">
          <w:rPr>
            <w:noProof/>
            <w:webHidden/>
          </w:rPr>
          <w:instrText xml:space="preserve"> PAGEREF _Toc328042390 \h </w:instrText>
        </w:r>
        <w:r w:rsidR="00C93099">
          <w:rPr>
            <w:noProof/>
            <w:webHidden/>
          </w:rPr>
        </w:r>
        <w:r w:rsidR="00C93099">
          <w:rPr>
            <w:noProof/>
            <w:webHidden/>
          </w:rPr>
          <w:fldChar w:fldCharType="separate"/>
        </w:r>
        <w:r w:rsidR="003312CD">
          <w:rPr>
            <w:noProof/>
            <w:webHidden/>
          </w:rPr>
          <w:t>66</w:t>
        </w:r>
        <w:r w:rsidR="00C93099">
          <w:rPr>
            <w:noProof/>
            <w:webHidden/>
          </w:rPr>
          <w:fldChar w:fldCharType="end"/>
        </w:r>
      </w:hyperlink>
    </w:p>
    <w:p w:rsidR="00F11B58"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2391" w:history="1">
        <w:r w:rsidR="00F11B58" w:rsidRPr="005376D5">
          <w:rPr>
            <w:rStyle w:val="Hipervnculo"/>
            <w:noProof/>
          </w:rPr>
          <w:t>Tabla 8 Flujo de caja para el periodo de estudio</w:t>
        </w:r>
        <w:r w:rsidR="00F11B58">
          <w:rPr>
            <w:noProof/>
            <w:webHidden/>
          </w:rPr>
          <w:tab/>
        </w:r>
        <w:r w:rsidR="00C93099">
          <w:rPr>
            <w:noProof/>
            <w:webHidden/>
          </w:rPr>
          <w:fldChar w:fldCharType="begin"/>
        </w:r>
        <w:r w:rsidR="00F11B58">
          <w:rPr>
            <w:noProof/>
            <w:webHidden/>
          </w:rPr>
          <w:instrText xml:space="preserve"> PAGEREF _Toc328042391 \h </w:instrText>
        </w:r>
        <w:r w:rsidR="00C93099">
          <w:rPr>
            <w:noProof/>
            <w:webHidden/>
          </w:rPr>
        </w:r>
        <w:r w:rsidR="00C93099">
          <w:rPr>
            <w:noProof/>
            <w:webHidden/>
          </w:rPr>
          <w:fldChar w:fldCharType="separate"/>
        </w:r>
        <w:r w:rsidR="003312CD">
          <w:rPr>
            <w:noProof/>
            <w:webHidden/>
          </w:rPr>
          <w:t>68</w:t>
        </w:r>
        <w:r w:rsidR="00C93099">
          <w:rPr>
            <w:noProof/>
            <w:webHidden/>
          </w:rPr>
          <w:fldChar w:fldCharType="end"/>
        </w:r>
      </w:hyperlink>
    </w:p>
    <w:p w:rsidR="00F11B58" w:rsidRDefault="00D31F20" w:rsidP="00241275">
      <w:pPr>
        <w:pStyle w:val="Tabladeilustraciones"/>
        <w:tabs>
          <w:tab w:val="right" w:leader="dot" w:pos="8268"/>
        </w:tabs>
        <w:spacing w:line="480" w:lineRule="auto"/>
        <w:contextualSpacing/>
        <w:rPr>
          <w:rFonts w:eastAsiaTheme="minorEastAsia"/>
          <w:noProof/>
          <w:lang w:eastAsia="es-EC"/>
        </w:rPr>
      </w:pPr>
      <w:hyperlink w:anchor="_Toc328042392" w:history="1">
        <w:r w:rsidR="00F11B58" w:rsidRPr="005376D5">
          <w:rPr>
            <w:rStyle w:val="Hipervnculo"/>
            <w:noProof/>
          </w:rPr>
          <w:t>Tabla 9 Resultados VAN/TIR</w:t>
        </w:r>
        <w:r w:rsidR="00F11B58">
          <w:rPr>
            <w:noProof/>
            <w:webHidden/>
          </w:rPr>
          <w:tab/>
        </w:r>
        <w:r w:rsidR="00C93099">
          <w:rPr>
            <w:noProof/>
            <w:webHidden/>
          </w:rPr>
          <w:fldChar w:fldCharType="begin"/>
        </w:r>
        <w:r w:rsidR="00F11B58">
          <w:rPr>
            <w:noProof/>
            <w:webHidden/>
          </w:rPr>
          <w:instrText xml:space="preserve"> PAGEREF _Toc328042392 \h </w:instrText>
        </w:r>
        <w:r w:rsidR="00C93099">
          <w:rPr>
            <w:noProof/>
            <w:webHidden/>
          </w:rPr>
        </w:r>
        <w:r w:rsidR="00C93099">
          <w:rPr>
            <w:noProof/>
            <w:webHidden/>
          </w:rPr>
          <w:fldChar w:fldCharType="separate"/>
        </w:r>
        <w:r w:rsidR="003312CD">
          <w:rPr>
            <w:noProof/>
            <w:webHidden/>
          </w:rPr>
          <w:t>69</w:t>
        </w:r>
        <w:r w:rsidR="00C93099">
          <w:rPr>
            <w:noProof/>
            <w:webHidden/>
          </w:rPr>
          <w:fldChar w:fldCharType="end"/>
        </w:r>
      </w:hyperlink>
    </w:p>
    <w:p w:rsidR="00D62D52" w:rsidRDefault="00C93099" w:rsidP="00241275">
      <w:pPr>
        <w:pStyle w:val="Default"/>
        <w:spacing w:line="480" w:lineRule="auto"/>
        <w:contextualSpacing/>
        <w:jc w:val="center"/>
        <w:outlineLvl w:val="0"/>
        <w:rPr>
          <w:b/>
        </w:rPr>
      </w:pPr>
      <w:r>
        <w:rPr>
          <w:b/>
        </w:rPr>
        <w:fldChar w:fldCharType="end"/>
      </w:r>
    </w:p>
    <w:p w:rsidR="00D62D52" w:rsidRDefault="00D62D52" w:rsidP="00241275">
      <w:pPr>
        <w:spacing w:line="480" w:lineRule="auto"/>
        <w:contextualSpacing/>
        <w:rPr>
          <w:rFonts w:ascii="Arial" w:hAnsi="Arial" w:cs="Arial"/>
          <w:b/>
          <w:color w:val="000000"/>
          <w:sz w:val="24"/>
          <w:szCs w:val="24"/>
          <w:lang w:val="es-ES"/>
        </w:rPr>
      </w:pPr>
      <w:r>
        <w:rPr>
          <w:b/>
        </w:rPr>
        <w:br w:type="page"/>
      </w:r>
    </w:p>
    <w:p w:rsidR="00906ABE" w:rsidRDefault="00906ABE" w:rsidP="00241275">
      <w:pPr>
        <w:pStyle w:val="Default"/>
        <w:spacing w:line="480" w:lineRule="auto"/>
        <w:contextualSpacing/>
        <w:jc w:val="center"/>
        <w:outlineLvl w:val="0"/>
        <w:rPr>
          <w:b/>
        </w:rPr>
      </w:pPr>
      <w:bookmarkStart w:id="49" w:name="_Toc328331987"/>
      <w:r w:rsidRPr="00017E51">
        <w:rPr>
          <w:b/>
        </w:rPr>
        <w:lastRenderedPageBreak/>
        <w:t>I</w:t>
      </w:r>
      <w:r w:rsidR="00A36699" w:rsidRPr="00017E51">
        <w:rPr>
          <w:b/>
        </w:rPr>
        <w:t>NTRODUCCIÓN</w:t>
      </w:r>
      <w:bookmarkEnd w:id="44"/>
      <w:bookmarkEnd w:id="45"/>
      <w:bookmarkEnd w:id="46"/>
      <w:bookmarkEnd w:id="47"/>
      <w:bookmarkEnd w:id="48"/>
      <w:bookmarkEnd w:id="49"/>
    </w:p>
    <w:p w:rsidR="00906ABE" w:rsidRDefault="00906ABE" w:rsidP="00241275">
      <w:pPr>
        <w:pStyle w:val="Default"/>
        <w:spacing w:line="480" w:lineRule="auto"/>
        <w:contextualSpacing/>
        <w:jc w:val="both"/>
      </w:pPr>
    </w:p>
    <w:p w:rsidR="00906ABE" w:rsidRPr="00017E51" w:rsidRDefault="00906ABE" w:rsidP="00241275">
      <w:pPr>
        <w:pStyle w:val="Default"/>
        <w:spacing w:line="480" w:lineRule="auto"/>
        <w:contextualSpacing/>
        <w:jc w:val="both"/>
      </w:pPr>
      <w:r w:rsidRPr="00017E51">
        <w:t>IEC 61850 es una norma que se utiliza en Sistemas de A</w:t>
      </w:r>
      <w:r w:rsidR="005932A5">
        <w:t>utomatización de Subestaciones.</w:t>
      </w:r>
    </w:p>
    <w:p w:rsidR="004B7A9E" w:rsidRDefault="004B7A9E" w:rsidP="00241275">
      <w:pPr>
        <w:spacing w:line="480" w:lineRule="auto"/>
        <w:contextualSpacing/>
        <w:jc w:val="both"/>
        <w:rPr>
          <w:rFonts w:ascii="Arial" w:hAnsi="Arial" w:cs="Arial"/>
          <w:sz w:val="24"/>
          <w:szCs w:val="24"/>
        </w:rPr>
      </w:pPr>
    </w:p>
    <w:p w:rsidR="00906ABE" w:rsidRPr="004636E7" w:rsidRDefault="00906ABE" w:rsidP="00241275">
      <w:pPr>
        <w:spacing w:line="480" w:lineRule="auto"/>
        <w:contextualSpacing/>
        <w:jc w:val="both"/>
        <w:rPr>
          <w:rFonts w:ascii="Arial" w:hAnsi="Arial" w:cs="Arial"/>
          <w:b/>
          <w:color w:val="000000"/>
          <w:sz w:val="24"/>
          <w:szCs w:val="24"/>
          <w:lang w:val="es-ES"/>
        </w:rPr>
      </w:pPr>
      <w:r w:rsidRPr="00017E51">
        <w:rPr>
          <w:rFonts w:ascii="Arial" w:hAnsi="Arial" w:cs="Arial"/>
          <w:sz w:val="24"/>
          <w:szCs w:val="24"/>
        </w:rPr>
        <w:t>Tiene como objetivo principal la interoperabilidad entre dispositivos de diferentes proveedores, estandarizando aspectos de comunicación y manejo de la información. La norma no solo se ocupa de la automatización sino además del equipamiento de potencia de la subestación. Utiliza un lenguaje de configuración y un modelo de objetos para describir a los componentes del sistema. Por último, la norma, define de qué forma se deben comunicar los mismos y cuál es la pila de protocolos que interviene en la comunicación, la cual está compuesta de protocolos estándares.</w:t>
      </w:r>
    </w:p>
    <w:p w:rsidR="00D93639" w:rsidRDefault="00D93639" w:rsidP="00241275">
      <w:pPr>
        <w:spacing w:line="480" w:lineRule="auto"/>
        <w:contextualSpacing/>
        <w:rPr>
          <w:rFonts w:ascii="Arial" w:hAnsi="Arial" w:cs="Arial"/>
          <w:sz w:val="48"/>
          <w:szCs w:val="24"/>
        </w:rPr>
        <w:sectPr w:rsidR="00D93639" w:rsidSect="0042083D">
          <w:pgSz w:w="11907" w:h="16840" w:code="9"/>
          <w:pgMar w:top="2268" w:right="1361" w:bottom="2268" w:left="2268" w:header="709" w:footer="709" w:gutter="0"/>
          <w:pgNumType w:fmt="upperRoman" w:start="5"/>
          <w:cols w:space="708"/>
          <w:docGrid w:linePitch="360"/>
        </w:sectPr>
      </w:pPr>
      <w:bookmarkStart w:id="50" w:name="_Toc320010043"/>
    </w:p>
    <w:p w:rsidR="00B831A1" w:rsidRDefault="00D31F20" w:rsidP="00241275">
      <w:pPr>
        <w:spacing w:line="480" w:lineRule="auto"/>
        <w:contextualSpacing/>
        <w:rPr>
          <w:rFonts w:ascii="Arial" w:hAnsi="Arial" w:cs="Arial"/>
          <w:sz w:val="48"/>
          <w:szCs w:val="24"/>
        </w:rPr>
      </w:pPr>
      <w:r>
        <w:rPr>
          <w:rFonts w:ascii="Arial" w:hAnsi="Arial" w:cs="Arial"/>
          <w:noProof/>
          <w:sz w:val="48"/>
          <w:szCs w:val="24"/>
          <w:lang w:eastAsia="es-EC"/>
        </w:rPr>
        <w:lastRenderedPageBreak/>
        <w:pict>
          <v:rect id="Rectangle 4" o:spid="_x0000_s1033" style="position:absolute;margin-left:396.6pt;margin-top:-79.65pt;width:21.75pt;height:1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" strokecolor="white [3212]"/>
        </w:pict>
      </w:r>
    </w:p>
    <w:p w:rsidR="00B831A1" w:rsidRDefault="00B831A1" w:rsidP="00241275">
      <w:pPr>
        <w:spacing w:line="480" w:lineRule="auto"/>
        <w:contextualSpacing/>
        <w:rPr>
          <w:rFonts w:ascii="Arial" w:hAnsi="Arial" w:cs="Arial"/>
          <w:sz w:val="48"/>
          <w:szCs w:val="24"/>
        </w:rPr>
      </w:pPr>
    </w:p>
    <w:p w:rsidR="00B831A1" w:rsidRDefault="00B831A1" w:rsidP="00241275">
      <w:pPr>
        <w:spacing w:line="480" w:lineRule="auto"/>
        <w:contextualSpacing/>
        <w:rPr>
          <w:rFonts w:ascii="Arial" w:hAnsi="Arial" w:cs="Arial"/>
          <w:sz w:val="48"/>
          <w:szCs w:val="24"/>
        </w:rPr>
      </w:pPr>
    </w:p>
    <w:p w:rsidR="00906ABE" w:rsidRPr="00E10A72" w:rsidRDefault="00906ABE" w:rsidP="00E10A72">
      <w:pPr>
        <w:pStyle w:val="Ttulo1"/>
        <w:spacing w:line="480" w:lineRule="auto"/>
        <w:ind w:firstLine="0"/>
        <w:contextualSpacing/>
        <w:jc w:val="center"/>
        <w:rPr>
          <w:rFonts w:ascii="Arial" w:hAnsi="Arial" w:cs="Arial"/>
          <w:color w:val="auto"/>
          <w:sz w:val="48"/>
          <w:szCs w:val="48"/>
        </w:rPr>
      </w:pPr>
      <w:bookmarkStart w:id="51" w:name="_Toc328331988"/>
      <w:r w:rsidRPr="00E10A72">
        <w:rPr>
          <w:rFonts w:ascii="Arial" w:hAnsi="Arial" w:cs="Arial"/>
          <w:color w:val="auto"/>
          <w:sz w:val="48"/>
          <w:szCs w:val="48"/>
        </w:rPr>
        <w:t>CAPITULO 1</w:t>
      </w:r>
      <w:bookmarkEnd w:id="50"/>
      <w:bookmarkEnd w:id="51"/>
    </w:p>
    <w:p w:rsidR="00FF085E" w:rsidRDefault="00FF085E" w:rsidP="00241275">
      <w:pPr>
        <w:pStyle w:val="Ttulo2"/>
        <w:numPr>
          <w:ilvl w:val="0"/>
          <w:numId w:val="0"/>
        </w:numPr>
        <w:spacing w:line="480" w:lineRule="auto"/>
        <w:ind w:left="576"/>
        <w:contextualSpacing/>
        <w:rPr>
          <w:color w:val="auto"/>
        </w:rPr>
      </w:pPr>
      <w:bookmarkStart w:id="52" w:name="_Toc320010044"/>
    </w:p>
    <w:p w:rsidR="00906ABE" w:rsidRPr="00FB6695" w:rsidRDefault="00FB6695" w:rsidP="00241275">
      <w:pPr>
        <w:pStyle w:val="Ttulo2"/>
        <w:spacing w:line="480" w:lineRule="auto"/>
        <w:ind w:firstLine="0"/>
        <w:contextualSpacing/>
        <w:rPr>
          <w:rFonts w:ascii="Arial" w:hAnsi="Arial" w:cs="Arial"/>
          <w:color w:val="auto"/>
        </w:rPr>
      </w:pPr>
      <w:bookmarkStart w:id="53" w:name="_Toc327988332"/>
      <w:bookmarkStart w:id="54" w:name="_Toc327988392"/>
      <w:bookmarkStart w:id="55" w:name="_Toc327988529"/>
      <w:bookmarkStart w:id="56" w:name="_Toc327989170"/>
      <w:bookmarkStart w:id="57" w:name="_Toc328331989"/>
      <w:r w:rsidRPr="00FB6695">
        <w:rPr>
          <w:rFonts w:ascii="Arial" w:hAnsi="Arial" w:cs="Arial"/>
          <w:color w:val="auto"/>
        </w:rPr>
        <w:t>Introducción</w:t>
      </w:r>
      <w:r w:rsidR="00906ABE" w:rsidRPr="00FB6695">
        <w:rPr>
          <w:rFonts w:ascii="Arial" w:hAnsi="Arial" w:cs="Arial"/>
          <w:color w:val="auto"/>
        </w:rPr>
        <w:t xml:space="preserve"> IEC 61850</w:t>
      </w:r>
      <w:bookmarkEnd w:id="52"/>
      <w:bookmarkEnd w:id="53"/>
      <w:bookmarkEnd w:id="54"/>
      <w:bookmarkEnd w:id="55"/>
      <w:bookmarkEnd w:id="56"/>
      <w:bookmarkEnd w:id="57"/>
      <w:r w:rsidR="00906ABE" w:rsidRPr="00FB6695">
        <w:rPr>
          <w:rFonts w:ascii="Arial" w:hAnsi="Arial" w:cs="Arial"/>
          <w:color w:val="auto"/>
        </w:rPr>
        <w:t xml:space="preserve"> </w:t>
      </w:r>
    </w:p>
    <w:p w:rsidR="006824C9" w:rsidRDefault="006824C9" w:rsidP="00241275">
      <w:pPr>
        <w:spacing w:line="480" w:lineRule="auto"/>
        <w:contextualSpacing/>
        <w:jc w:val="both"/>
        <w:rPr>
          <w:rFonts w:ascii="Arial" w:hAnsi="Arial" w:cs="Arial"/>
          <w:sz w:val="24"/>
          <w:szCs w:val="24"/>
        </w:rPr>
      </w:pPr>
    </w:p>
    <w:p w:rsidR="00906ABE" w:rsidRPr="001718C9" w:rsidRDefault="00906ABE" w:rsidP="00241275">
      <w:pPr>
        <w:spacing w:line="480" w:lineRule="auto"/>
        <w:contextualSpacing/>
        <w:jc w:val="both"/>
        <w:rPr>
          <w:rFonts w:ascii="Arial" w:hAnsi="Arial" w:cs="Arial"/>
          <w:sz w:val="24"/>
          <w:szCs w:val="24"/>
        </w:rPr>
      </w:pPr>
      <w:r w:rsidRPr="001718C9">
        <w:rPr>
          <w:rFonts w:ascii="Arial" w:hAnsi="Arial" w:cs="Arial"/>
          <w:sz w:val="24"/>
          <w:szCs w:val="24"/>
        </w:rPr>
        <w:t>Sin la regulación de las industrias, mas y mas equipos necesitan de un sistema más avanzado y capaz y flexible para satisfacer los requisitos, mejorar la eficiencia y lograr un retorno a largo plazo de las inversiones</w:t>
      </w:r>
      <w:r w:rsidR="00010481">
        <w:rPr>
          <w:rFonts w:ascii="Arial" w:hAnsi="Arial" w:cs="Arial"/>
          <w:sz w:val="24"/>
          <w:szCs w:val="24"/>
        </w:rPr>
        <w:t>.</w:t>
      </w:r>
    </w:p>
    <w:p w:rsidR="00906ABE" w:rsidRDefault="00906ABE" w:rsidP="00241275">
      <w:pPr>
        <w:spacing w:line="480" w:lineRule="auto"/>
        <w:contextualSpacing/>
        <w:jc w:val="both"/>
        <w:rPr>
          <w:rFonts w:ascii="Arial" w:hAnsi="Arial" w:cs="Arial"/>
          <w:sz w:val="24"/>
          <w:szCs w:val="24"/>
        </w:rPr>
      </w:pPr>
      <w:r w:rsidRPr="001718C9">
        <w:rPr>
          <w:rFonts w:ascii="Arial" w:hAnsi="Arial" w:cs="Arial"/>
          <w:sz w:val="24"/>
          <w:szCs w:val="24"/>
        </w:rPr>
        <w:t>La IEC 61850 es el resultado de años de trabajo de las compañías que fabrican equipos eléctricos y de vendedores de equipos electrónicos para producir un sistema de comunicación estandarizado. IEC 61850 es una serie de estándares que describen las comunicaciones del sistema, diseño y configuración de la subestación.</w:t>
      </w:r>
      <w:r w:rsidR="00010481">
        <w:rPr>
          <w:rFonts w:ascii="Arial" w:hAnsi="Arial" w:cs="Arial"/>
          <w:sz w:val="24"/>
          <w:szCs w:val="24"/>
        </w:rPr>
        <w:t xml:space="preserve"> [1]</w:t>
      </w:r>
    </w:p>
    <w:p w:rsidR="0034279C" w:rsidRPr="001718C9" w:rsidRDefault="0034279C" w:rsidP="00241275">
      <w:pPr>
        <w:spacing w:line="480" w:lineRule="auto"/>
        <w:contextualSpacing/>
        <w:jc w:val="both"/>
        <w:rPr>
          <w:rFonts w:ascii="Arial" w:hAnsi="Arial" w:cs="Arial"/>
          <w:sz w:val="24"/>
          <w:szCs w:val="24"/>
        </w:rPr>
      </w:pPr>
    </w:p>
    <w:p w:rsidR="00906ABE" w:rsidRPr="001718C9" w:rsidRDefault="00906ABE" w:rsidP="00241275">
      <w:pPr>
        <w:spacing w:line="480" w:lineRule="auto"/>
        <w:contextualSpacing/>
        <w:jc w:val="both"/>
        <w:rPr>
          <w:rFonts w:ascii="Arial" w:hAnsi="Arial" w:cs="Arial"/>
          <w:sz w:val="24"/>
          <w:szCs w:val="24"/>
        </w:rPr>
      </w:pPr>
      <w:r w:rsidRPr="001718C9">
        <w:rPr>
          <w:rFonts w:ascii="Arial" w:hAnsi="Arial" w:cs="Arial"/>
          <w:sz w:val="24"/>
          <w:szCs w:val="24"/>
        </w:rPr>
        <w:lastRenderedPageBreak/>
        <w:t>Con una arquitectura abierta, apoya la ubicación de funciones libremente, IEC 61850 posee una capacidad para un rápido control y distribución de información a través de la red eliminando así el cableado dedicado a la parte de control, así como los canales  de comunicación entre subestaciones.</w:t>
      </w:r>
    </w:p>
    <w:p w:rsidR="00906ABE" w:rsidRPr="001718C9" w:rsidRDefault="00906ABE" w:rsidP="00241275">
      <w:pPr>
        <w:spacing w:line="480" w:lineRule="auto"/>
        <w:contextualSpacing/>
        <w:jc w:val="both"/>
        <w:rPr>
          <w:rFonts w:ascii="Arial" w:hAnsi="Arial" w:cs="Arial"/>
          <w:sz w:val="24"/>
          <w:szCs w:val="24"/>
        </w:rPr>
      </w:pPr>
      <w:r w:rsidRPr="001718C9">
        <w:rPr>
          <w:rFonts w:ascii="Arial" w:hAnsi="Arial" w:cs="Arial"/>
          <w:sz w:val="24"/>
          <w:szCs w:val="24"/>
        </w:rPr>
        <w:t xml:space="preserve">También es sencillo seguir la tecnología de comunicación futura, la cual debería ahorrar inversiones de largo plazo en mejoras al cliente. </w:t>
      </w:r>
    </w:p>
    <w:p w:rsidR="0034279C" w:rsidRDefault="0034279C" w:rsidP="00241275">
      <w:pPr>
        <w:spacing w:line="480" w:lineRule="auto"/>
        <w:contextualSpacing/>
        <w:jc w:val="both"/>
        <w:rPr>
          <w:rFonts w:ascii="Arial" w:hAnsi="Arial" w:cs="Arial"/>
          <w:sz w:val="24"/>
          <w:szCs w:val="24"/>
        </w:rPr>
      </w:pPr>
    </w:p>
    <w:p w:rsidR="0042083D" w:rsidRDefault="00906ABE" w:rsidP="00241275">
      <w:pPr>
        <w:spacing w:line="480" w:lineRule="auto"/>
        <w:contextualSpacing/>
        <w:jc w:val="both"/>
        <w:rPr>
          <w:rFonts w:ascii="Arial" w:hAnsi="Arial" w:cs="Arial"/>
          <w:sz w:val="24"/>
          <w:szCs w:val="24"/>
        </w:rPr>
      </w:pPr>
      <w:r w:rsidRPr="001718C9">
        <w:rPr>
          <w:rFonts w:ascii="Arial" w:hAnsi="Arial" w:cs="Arial"/>
          <w:sz w:val="24"/>
          <w:szCs w:val="24"/>
        </w:rPr>
        <w:t>Relés de protección, unidades de control y sistemas de automatización de subestaciones son completamente compatibles con IEC 61850.</w:t>
      </w:r>
    </w:p>
    <w:p w:rsidR="0034279C" w:rsidRDefault="0034279C" w:rsidP="00241275">
      <w:pPr>
        <w:spacing w:line="480" w:lineRule="auto"/>
        <w:contextualSpacing/>
        <w:jc w:val="both"/>
        <w:rPr>
          <w:rFonts w:ascii="Arial" w:hAnsi="Arial" w:cs="Arial"/>
          <w:sz w:val="24"/>
          <w:szCs w:val="24"/>
        </w:rPr>
      </w:pP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El objetivo básico de la norma es definir un Sistema de Automatización de Subestación que permita la interoperabilidad entre </w:t>
      </w:r>
      <w:r w:rsidRPr="001654F5">
        <w:rPr>
          <w:rFonts w:ascii="Arial" w:hAnsi="Arial" w:cs="Arial"/>
          <w:sz w:val="24"/>
          <w:szCs w:val="24"/>
        </w:rPr>
        <w:t>IED</w:t>
      </w:r>
      <w:r w:rsidRPr="00E42D77">
        <w:rPr>
          <w:rFonts w:ascii="Arial" w:hAnsi="Arial" w:cs="Arial"/>
          <w:sz w:val="24"/>
          <w:szCs w:val="24"/>
        </w:rPr>
        <w:t xml:space="preserve">s de diversos fabricantes, o más precisamente, entre funciones a ser realizadas por el equipamiento residente en la subestación, es decir en dispositivos físicos, de diferentes fabricantes. </w:t>
      </w:r>
    </w:p>
    <w:p w:rsidR="0034279C" w:rsidRDefault="0034279C" w:rsidP="00241275">
      <w:pPr>
        <w:spacing w:line="480" w:lineRule="auto"/>
        <w:contextualSpacing/>
        <w:jc w:val="both"/>
        <w:rPr>
          <w:rFonts w:ascii="Arial" w:hAnsi="Arial" w:cs="Arial"/>
          <w:sz w:val="24"/>
          <w:szCs w:val="24"/>
        </w:rPr>
      </w:pP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Su alcance, no obstante, es mucho más amplio, ya que propone no sólo un nuevo concepto de automatización en subestaciones, basado en una nueva arquitectura de comunicaciones, sino que también define modelos de información, y lenguajes de configuración basados en el lenguaje “</w:t>
      </w:r>
      <w:r w:rsidR="0003695B" w:rsidRPr="00E42D77">
        <w:rPr>
          <w:rFonts w:ascii="Arial" w:hAnsi="Arial" w:cs="Arial"/>
          <w:sz w:val="24"/>
          <w:szCs w:val="24"/>
        </w:rPr>
        <w:t>Extensible</w:t>
      </w:r>
      <w:r w:rsidRPr="00E42D77">
        <w:rPr>
          <w:rFonts w:ascii="Arial" w:hAnsi="Arial" w:cs="Arial"/>
          <w:sz w:val="24"/>
          <w:szCs w:val="24"/>
        </w:rPr>
        <w:t xml:space="preserve"> Markup Language” (XML). </w:t>
      </w:r>
      <w:r w:rsidR="00010481">
        <w:rPr>
          <w:rFonts w:ascii="Arial" w:hAnsi="Arial" w:cs="Arial"/>
          <w:sz w:val="24"/>
          <w:szCs w:val="24"/>
        </w:rPr>
        <w:t>[2]</w:t>
      </w:r>
    </w:p>
    <w:p w:rsidR="0034279C" w:rsidRDefault="0034279C" w:rsidP="00241275">
      <w:pPr>
        <w:spacing w:line="480" w:lineRule="auto"/>
        <w:contextualSpacing/>
        <w:jc w:val="both"/>
        <w:rPr>
          <w:rFonts w:ascii="Arial" w:hAnsi="Arial" w:cs="Arial"/>
          <w:sz w:val="24"/>
          <w:szCs w:val="24"/>
        </w:rPr>
      </w:pP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lastRenderedPageBreak/>
        <w:t>Asimismo estandariza la utilización de redes Ethernet con prioridad, define el intercambio de mensajes</w:t>
      </w:r>
      <w:r>
        <w:rPr>
          <w:rFonts w:ascii="Arial" w:hAnsi="Arial" w:cs="Arial"/>
          <w:sz w:val="24"/>
          <w:szCs w:val="24"/>
        </w:rPr>
        <w:t xml:space="preserve"> </w:t>
      </w:r>
      <w:r w:rsidRPr="00E42D77">
        <w:rPr>
          <w:rFonts w:ascii="Arial" w:hAnsi="Arial" w:cs="Arial"/>
          <w:sz w:val="24"/>
          <w:szCs w:val="24"/>
        </w:rPr>
        <w:t xml:space="preserve">críticos denominados “Generic Object Oriented Substation Event” (GOOSE), como así también valores muestreados (Sampled Values) para las mediciones de los transformadores de medida de corriente y tensión. </w:t>
      </w:r>
    </w:p>
    <w:p w:rsidR="0034279C" w:rsidRDefault="0034279C" w:rsidP="00241275">
      <w:pPr>
        <w:spacing w:line="480" w:lineRule="auto"/>
        <w:contextualSpacing/>
        <w:jc w:val="both"/>
        <w:rPr>
          <w:rFonts w:ascii="Arial" w:hAnsi="Arial" w:cs="Arial"/>
          <w:sz w:val="24"/>
          <w:szCs w:val="24"/>
        </w:rPr>
      </w:pP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Estas mediciones pueden realizarse a través de nuevos modelos de transformadores de medición, cuyos valores de salida son digitales o mediante unidades específicas que convierten las mediciones analógicas convencionales en información digital.</w:t>
      </w:r>
    </w:p>
    <w:p w:rsidR="0034279C" w:rsidRDefault="0034279C" w:rsidP="00241275">
      <w:pPr>
        <w:spacing w:line="480" w:lineRule="auto"/>
        <w:contextualSpacing/>
        <w:jc w:val="both"/>
        <w:rPr>
          <w:rFonts w:ascii="Arial" w:hAnsi="Arial" w:cs="Arial"/>
          <w:sz w:val="24"/>
          <w:szCs w:val="24"/>
        </w:rPr>
      </w:pP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Los modelos de información y los servicios de comunicaciones son independientes del protocolo, y la utilización del protocolo “Manufacturing Message Specification” (MMS) en la capa aplicación y servicios de web, permitirán el crecimiento y vigencia de esta norma al permitir incorporar nuevas tecnologías de comunicaciones. </w:t>
      </w:r>
    </w:p>
    <w:p w:rsidR="00906ABE" w:rsidRPr="00FB6695" w:rsidRDefault="00906ABE" w:rsidP="00241275">
      <w:pPr>
        <w:pStyle w:val="Ttulo2"/>
        <w:spacing w:line="480" w:lineRule="auto"/>
        <w:ind w:firstLine="0"/>
        <w:contextualSpacing/>
        <w:rPr>
          <w:rFonts w:ascii="Arial" w:hAnsi="Arial" w:cs="Arial"/>
          <w:color w:val="auto"/>
        </w:rPr>
      </w:pPr>
      <w:bookmarkStart w:id="58" w:name="_Toc320010045"/>
      <w:bookmarkStart w:id="59" w:name="_Toc327988333"/>
      <w:bookmarkStart w:id="60" w:name="_Toc327988393"/>
      <w:bookmarkStart w:id="61" w:name="_Toc327988530"/>
      <w:bookmarkStart w:id="62" w:name="_Toc327989171"/>
      <w:bookmarkStart w:id="63" w:name="_Toc328331990"/>
      <w:r w:rsidRPr="00FB6695">
        <w:rPr>
          <w:rFonts w:ascii="Arial" w:hAnsi="Arial" w:cs="Arial"/>
          <w:color w:val="auto"/>
        </w:rPr>
        <w:t>Modelado de dispositivos</w:t>
      </w:r>
      <w:bookmarkEnd w:id="58"/>
      <w:bookmarkEnd w:id="59"/>
      <w:bookmarkEnd w:id="60"/>
      <w:bookmarkEnd w:id="61"/>
      <w:bookmarkEnd w:id="62"/>
      <w:bookmarkEnd w:id="63"/>
      <w:r w:rsidRPr="00FB6695">
        <w:rPr>
          <w:rFonts w:ascii="Arial" w:hAnsi="Arial" w:cs="Arial"/>
          <w:color w:val="auto"/>
        </w:rPr>
        <w:t xml:space="preserve"> </w:t>
      </w:r>
    </w:p>
    <w:p w:rsidR="006824C9" w:rsidRDefault="006824C9" w:rsidP="00241275">
      <w:pPr>
        <w:spacing w:line="480" w:lineRule="auto"/>
        <w:contextualSpacing/>
        <w:jc w:val="both"/>
        <w:rPr>
          <w:rFonts w:ascii="Arial" w:hAnsi="Arial" w:cs="Arial"/>
          <w:sz w:val="24"/>
          <w:szCs w:val="24"/>
        </w:rPr>
      </w:pP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Los dispositivos se modelan en términos de Nodos Lógicos (LN). Un LN es la entidad más pequeña de una función que intercambia información, y representa la función en el dispositivo físico, realizando alguna operación para dicha función. </w:t>
      </w:r>
    </w:p>
    <w:p w:rsidR="0034279C" w:rsidRDefault="0034279C" w:rsidP="00241275">
      <w:pPr>
        <w:spacing w:line="480" w:lineRule="auto"/>
        <w:contextualSpacing/>
        <w:jc w:val="both"/>
        <w:rPr>
          <w:rFonts w:ascii="Arial" w:hAnsi="Arial" w:cs="Arial"/>
          <w:sz w:val="24"/>
          <w:szCs w:val="24"/>
        </w:rPr>
      </w:pP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Los LNs definidos en la norma son 92, correspondientes a:</w:t>
      </w: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Nodos Lógicos del sistema (3) </w:t>
      </w: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Nodos Lógicos de funciones de protección (28) </w:t>
      </w: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Nodos Lógicos de funciones relacionadas con protecciones (10)</w:t>
      </w: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Nodos Lógicos de control supervisorio (5)</w:t>
      </w: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Nodos Lógicos de referencia genérica (3)</w:t>
      </w: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Nodos Lógicos de interfaces y almacenamiento (4)</w:t>
      </w: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Nodos Lógicos de control automático (4)</w:t>
      </w: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Nodos Lógicos de medidores y medición (8)</w:t>
      </w: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Nodos Lógicos de sensores y monitoreo (4)</w:t>
      </w:r>
    </w:p>
    <w:p w:rsidR="00906ABE"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Nodos lógicos de </w:t>
      </w:r>
      <w:r>
        <w:rPr>
          <w:rFonts w:ascii="Arial" w:hAnsi="Arial" w:cs="Arial"/>
          <w:sz w:val="24"/>
          <w:szCs w:val="24"/>
        </w:rPr>
        <w:t>dispositivos de conmutación (2)</w:t>
      </w:r>
      <w:r w:rsidRPr="00E42D77">
        <w:rPr>
          <w:rFonts w:ascii="Arial" w:hAnsi="Arial" w:cs="Arial"/>
          <w:sz w:val="24"/>
          <w:szCs w:val="24"/>
        </w:rPr>
        <w:t xml:space="preserve"> Nodos </w:t>
      </w:r>
    </w:p>
    <w:p w:rsidR="00906ABE" w:rsidRDefault="00906ABE" w:rsidP="00241275">
      <w:pPr>
        <w:spacing w:line="480" w:lineRule="auto"/>
        <w:contextualSpacing/>
        <w:jc w:val="both"/>
        <w:rPr>
          <w:rFonts w:ascii="Arial" w:hAnsi="Arial" w:cs="Arial"/>
          <w:sz w:val="24"/>
          <w:szCs w:val="24"/>
        </w:rPr>
      </w:pPr>
      <w:r w:rsidRPr="001654F5">
        <w:rPr>
          <w:rFonts w:ascii="Arial" w:hAnsi="Arial" w:cs="Arial"/>
          <w:sz w:val="24"/>
          <w:szCs w:val="24"/>
        </w:rPr>
        <w:t>Lógicos d</w:t>
      </w:r>
      <w:r>
        <w:rPr>
          <w:rFonts w:ascii="Arial" w:hAnsi="Arial" w:cs="Arial"/>
          <w:sz w:val="24"/>
          <w:szCs w:val="24"/>
        </w:rPr>
        <w:t>e transformadores de medida (2)</w:t>
      </w:r>
      <w:r w:rsidRPr="001654F5">
        <w:rPr>
          <w:rFonts w:ascii="Arial" w:hAnsi="Arial" w:cs="Arial"/>
          <w:sz w:val="24"/>
          <w:szCs w:val="24"/>
        </w:rPr>
        <w:t xml:space="preserve"> </w:t>
      </w:r>
    </w:p>
    <w:p w:rsidR="00906ABE" w:rsidRDefault="00906ABE" w:rsidP="00241275">
      <w:pPr>
        <w:spacing w:line="480" w:lineRule="auto"/>
        <w:contextualSpacing/>
        <w:jc w:val="both"/>
        <w:rPr>
          <w:rFonts w:ascii="Arial" w:hAnsi="Arial" w:cs="Arial"/>
          <w:sz w:val="24"/>
          <w:szCs w:val="24"/>
        </w:rPr>
      </w:pPr>
      <w:r w:rsidRPr="001654F5">
        <w:rPr>
          <w:rFonts w:ascii="Arial" w:hAnsi="Arial" w:cs="Arial"/>
          <w:sz w:val="24"/>
          <w:szCs w:val="24"/>
        </w:rPr>
        <w:t>Nodos Lógicos de transforma</w:t>
      </w:r>
      <w:r>
        <w:rPr>
          <w:rFonts w:ascii="Arial" w:hAnsi="Arial" w:cs="Arial"/>
          <w:sz w:val="24"/>
          <w:szCs w:val="24"/>
        </w:rPr>
        <w:t xml:space="preserve">dores de potencia (4) </w:t>
      </w:r>
      <w:r w:rsidRPr="001654F5">
        <w:rPr>
          <w:rFonts w:ascii="Arial" w:hAnsi="Arial" w:cs="Arial"/>
          <w:sz w:val="24"/>
          <w:szCs w:val="24"/>
        </w:rPr>
        <w:t xml:space="preserve"> </w:t>
      </w:r>
    </w:p>
    <w:p w:rsidR="00906ABE" w:rsidRPr="001654F5" w:rsidRDefault="00906ABE" w:rsidP="00241275">
      <w:pPr>
        <w:spacing w:line="480" w:lineRule="auto"/>
        <w:contextualSpacing/>
        <w:jc w:val="both"/>
        <w:rPr>
          <w:rFonts w:ascii="Arial" w:hAnsi="Arial" w:cs="Arial"/>
          <w:sz w:val="24"/>
          <w:szCs w:val="24"/>
        </w:rPr>
      </w:pPr>
      <w:r w:rsidRPr="001654F5">
        <w:rPr>
          <w:rFonts w:ascii="Arial" w:hAnsi="Arial" w:cs="Arial"/>
          <w:sz w:val="24"/>
          <w:szCs w:val="24"/>
        </w:rPr>
        <w:t xml:space="preserve">Nodos lógicos de otros equipamientos del sistema de potencia.     </w:t>
      </w:r>
    </w:p>
    <w:p w:rsidR="0034279C" w:rsidRDefault="0034279C" w:rsidP="00241275">
      <w:pPr>
        <w:spacing w:line="480" w:lineRule="auto"/>
        <w:contextualSpacing/>
        <w:jc w:val="both"/>
        <w:rPr>
          <w:rFonts w:ascii="Arial" w:hAnsi="Arial" w:cs="Arial"/>
          <w:sz w:val="24"/>
          <w:szCs w:val="24"/>
        </w:rPr>
      </w:pP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Diversos Nodos Lógicos, conforman un Dispositivo Lógico, y a su vez, un dispositivo lógico es siempre implementado en un IED (Intelligent Electronic Device). En síntesis, los dispositivos físicos, son modelados como un modelo virtual. Es decir los nodos lógicos, definidos en un dispositivo lógico, como por ejemplo una bahía, corresponden a funciones bien conocidas en el </w:t>
      </w:r>
      <w:r w:rsidRPr="00E42D77">
        <w:rPr>
          <w:rFonts w:ascii="Arial" w:hAnsi="Arial" w:cs="Arial"/>
          <w:sz w:val="24"/>
          <w:szCs w:val="24"/>
        </w:rPr>
        <w:lastRenderedPageBreak/>
        <w:t xml:space="preserve">dispositivo real. Por ejemplo el nodo lógico XBRC representa un interruptor específico de una bahía específica de la subestación.  </w:t>
      </w:r>
    </w:p>
    <w:p w:rsidR="0034279C" w:rsidRDefault="0034279C" w:rsidP="00241275">
      <w:pPr>
        <w:spacing w:line="480" w:lineRule="auto"/>
        <w:contextualSpacing/>
        <w:jc w:val="both"/>
        <w:rPr>
          <w:rFonts w:ascii="Arial" w:hAnsi="Arial" w:cs="Arial"/>
          <w:sz w:val="24"/>
          <w:szCs w:val="24"/>
        </w:rPr>
      </w:pPr>
    </w:p>
    <w:p w:rsidR="00906ABE"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Un Nodo Lógico contiene una serie de aproximadamente 20 datos específicos, cada uno de los cuales comprende diversos detalles, denominados en la norma "atributos de información". </w:t>
      </w:r>
    </w:p>
    <w:p w:rsidR="00906ABE"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Por ejemplo en el caso del LN XBRC, la información específica de posición (Pos), posee diversos </w:t>
      </w:r>
      <w:r>
        <w:rPr>
          <w:rFonts w:ascii="Arial" w:hAnsi="Arial" w:cs="Arial"/>
          <w:sz w:val="24"/>
          <w:szCs w:val="24"/>
        </w:rPr>
        <w:t>atributos de información</w:t>
      </w:r>
      <w:r w:rsidRPr="00E42D77">
        <w:rPr>
          <w:rFonts w:ascii="Arial" w:hAnsi="Arial" w:cs="Arial"/>
          <w:sz w:val="24"/>
          <w:szCs w:val="24"/>
        </w:rPr>
        <w:t xml:space="preserve">. </w:t>
      </w: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La categoría de "Pos" en el LN, es "controls". Lo que implica que la posición puede ser controlada a tr</w:t>
      </w:r>
      <w:r>
        <w:rPr>
          <w:rFonts w:ascii="Arial" w:hAnsi="Arial" w:cs="Arial"/>
          <w:sz w:val="24"/>
          <w:szCs w:val="24"/>
        </w:rPr>
        <w:t>avés de un servicio control. La</w:t>
      </w:r>
      <w:r w:rsidRPr="00E42D77">
        <w:rPr>
          <w:rFonts w:ascii="Arial" w:hAnsi="Arial" w:cs="Arial"/>
          <w:sz w:val="24"/>
          <w:szCs w:val="24"/>
        </w:rPr>
        <w:t xml:space="preserve"> información "Pos", posee diversos atributos, categorizados como: </w:t>
      </w: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 control (estado, medición/valores de medidores, o seteos), </w:t>
      </w: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 sustitución, </w:t>
      </w:r>
    </w:p>
    <w:p w:rsidR="00906ABE" w:rsidRPr="00E42D77"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 configuración, descripción, y extensión. </w:t>
      </w:r>
    </w:p>
    <w:p w:rsidR="0034279C" w:rsidRDefault="0034279C" w:rsidP="00241275">
      <w:pPr>
        <w:spacing w:line="480" w:lineRule="auto"/>
        <w:contextualSpacing/>
        <w:jc w:val="both"/>
        <w:rPr>
          <w:rFonts w:ascii="Arial" w:hAnsi="Arial" w:cs="Arial"/>
          <w:sz w:val="24"/>
          <w:szCs w:val="24"/>
        </w:rPr>
      </w:pPr>
    </w:p>
    <w:p w:rsidR="00906ABE"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La siguiente figura muestra de forma esquemática, cómo un nodo lógico del tipo transformador de intensidad está compuesto de varios atributos (Loc: Mando Local, Amp: Valor </w:t>
      </w:r>
      <w:r w:rsidR="001A53A6">
        <w:rPr>
          <w:rFonts w:ascii="Arial" w:hAnsi="Arial" w:cs="Arial"/>
          <w:sz w:val="24"/>
          <w:szCs w:val="24"/>
        </w:rPr>
        <w:t>instantáneo de la intensidad)</w:t>
      </w:r>
    </w:p>
    <w:p w:rsidR="00237A73" w:rsidRDefault="00906ABE" w:rsidP="00241275">
      <w:pPr>
        <w:keepNext/>
        <w:spacing w:line="480" w:lineRule="auto"/>
        <w:contextualSpacing/>
        <w:jc w:val="center"/>
      </w:pPr>
      <w:r>
        <w:rPr>
          <w:noProof/>
          <w:lang w:val="es-ES" w:eastAsia="es-ES"/>
        </w:rPr>
        <w:lastRenderedPageBreak/>
        <w:drawing>
          <wp:anchor distT="0" distB="0" distL="114300" distR="114300" simplePos="0" relativeHeight="251666432" behindDoc="0" locked="0" layoutInCell="1" allowOverlap="1">
            <wp:simplePos x="0" y="0"/>
            <wp:positionH relativeFrom="column">
              <wp:posOffset>1236345</wp:posOffset>
            </wp:positionH>
            <wp:positionV relativeFrom="paragraph">
              <wp:posOffset>-1905</wp:posOffset>
            </wp:positionV>
            <wp:extent cx="2809875" cy="1800225"/>
            <wp:effectExtent l="19050" t="0" r="9525"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1760" t="40000" r="36843" b="24169"/>
                    <a:stretch/>
                  </pic:blipFill>
                  <pic:spPr bwMode="auto">
                    <a:xfrm>
                      <a:off x="0" y="0"/>
                      <a:ext cx="2809875" cy="1800225"/>
                    </a:xfrm>
                    <a:prstGeom prst="rect">
                      <a:avLst/>
                    </a:prstGeom>
                    <a:ln>
                      <a:noFill/>
                    </a:ln>
                    <a:extLst>
                      <a:ext uri="{53640926-AAD7-44D8-BBD7-CCE9431645EC}">
                        <a14:shadowObscured xmlns:a14="http://schemas.microsoft.com/office/drawing/2010/main"/>
                      </a:ext>
                    </a:extLst>
                  </pic:spPr>
                </pic:pic>
              </a:graphicData>
            </a:graphic>
          </wp:anchor>
        </w:drawing>
      </w:r>
    </w:p>
    <w:p w:rsidR="00906ABE" w:rsidRDefault="00237A73" w:rsidP="00241275">
      <w:pPr>
        <w:pStyle w:val="Epgrafe"/>
        <w:spacing w:line="480" w:lineRule="auto"/>
        <w:contextualSpacing/>
      </w:pPr>
      <w:bookmarkStart w:id="64" w:name="_Toc328040471"/>
      <w:r>
        <w:t xml:space="preserve">Figura </w:t>
      </w:r>
      <w:r w:rsidR="00C93099">
        <w:fldChar w:fldCharType="begin"/>
      </w:r>
      <w:r w:rsidR="00A6669C">
        <w:instrText xml:space="preserve"> SEQ Figura \* ARABIC </w:instrText>
      </w:r>
      <w:r w:rsidR="00C93099">
        <w:fldChar w:fldCharType="separate"/>
      </w:r>
      <w:r w:rsidR="003312CD">
        <w:rPr>
          <w:noProof/>
        </w:rPr>
        <w:t>1</w:t>
      </w:r>
      <w:r w:rsidR="00C93099">
        <w:rPr>
          <w:noProof/>
        </w:rPr>
        <w:fldChar w:fldCharType="end"/>
      </w:r>
      <w:r>
        <w:t xml:space="preserve"> </w:t>
      </w:r>
      <w:r w:rsidRPr="00FF085E">
        <w:t>LN de un</w:t>
      </w:r>
      <w:r w:rsidRPr="005C437A">
        <w:t xml:space="preserve"> CT</w:t>
      </w:r>
      <w:bookmarkEnd w:id="64"/>
    </w:p>
    <w:p w:rsidR="00906ABE"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Este último valor es una clase de datos compatible o común (CDC, Common Data Class) del tipo SAV (Sampled Value) que está compuesto a su vez por un conjunto  de atributos (instMag: Magnitud instantánea, sVC: Escala…). </w:t>
      </w:r>
    </w:p>
    <w:p w:rsidR="00906ABE"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 xml:space="preserve">Este último campo a su vez consiste en un tipo de datos compuesto formado por dos atributos (factor de escala y offset). Cada uno de estos últimos consiste en un tipo de datos simple del tipo FLOAT32 </w:t>
      </w:r>
      <w:r>
        <w:rPr>
          <w:rFonts w:ascii="Arial" w:hAnsi="Arial" w:cs="Arial"/>
          <w:sz w:val="24"/>
          <w:szCs w:val="24"/>
        </w:rPr>
        <w:t>.</w:t>
      </w:r>
    </w:p>
    <w:p w:rsidR="00906ABE" w:rsidRPr="00FB6695" w:rsidRDefault="00906ABE" w:rsidP="00241275">
      <w:pPr>
        <w:pStyle w:val="Ttulo2"/>
        <w:spacing w:line="480" w:lineRule="auto"/>
        <w:ind w:firstLine="0"/>
        <w:contextualSpacing/>
        <w:rPr>
          <w:rFonts w:ascii="Arial" w:hAnsi="Arial" w:cs="Arial"/>
          <w:color w:val="auto"/>
        </w:rPr>
      </w:pPr>
      <w:bookmarkStart w:id="65" w:name="_Toc320010046"/>
      <w:bookmarkStart w:id="66" w:name="_Toc327988335"/>
      <w:bookmarkStart w:id="67" w:name="_Toc327988395"/>
      <w:bookmarkStart w:id="68" w:name="_Toc327988532"/>
      <w:bookmarkStart w:id="69" w:name="_Toc327989172"/>
      <w:bookmarkStart w:id="70" w:name="_Toc328331991"/>
      <w:r w:rsidRPr="00FB6695">
        <w:rPr>
          <w:rFonts w:ascii="Arial" w:hAnsi="Arial" w:cs="Arial"/>
          <w:color w:val="auto"/>
        </w:rPr>
        <w:t>Arquitectura de la subestación</w:t>
      </w:r>
      <w:bookmarkEnd w:id="65"/>
      <w:bookmarkEnd w:id="66"/>
      <w:bookmarkEnd w:id="67"/>
      <w:bookmarkEnd w:id="68"/>
      <w:bookmarkEnd w:id="69"/>
      <w:bookmarkEnd w:id="70"/>
      <w:r w:rsidRPr="00FB6695">
        <w:rPr>
          <w:rFonts w:ascii="Arial" w:hAnsi="Arial" w:cs="Arial"/>
          <w:color w:val="auto"/>
        </w:rPr>
        <w:t xml:space="preserve"> </w:t>
      </w:r>
    </w:p>
    <w:p w:rsidR="006824C9" w:rsidRDefault="006824C9" w:rsidP="00241275">
      <w:pPr>
        <w:spacing w:line="480" w:lineRule="auto"/>
        <w:contextualSpacing/>
        <w:jc w:val="both"/>
        <w:rPr>
          <w:rFonts w:ascii="Arial" w:hAnsi="Arial" w:cs="Arial"/>
          <w:sz w:val="24"/>
          <w:szCs w:val="24"/>
        </w:rPr>
      </w:pPr>
    </w:p>
    <w:p w:rsidR="00906ABE" w:rsidRDefault="00906ABE" w:rsidP="00241275">
      <w:pPr>
        <w:spacing w:line="480" w:lineRule="auto"/>
        <w:contextualSpacing/>
        <w:jc w:val="both"/>
        <w:rPr>
          <w:rFonts w:ascii="Arial" w:hAnsi="Arial" w:cs="Arial"/>
          <w:sz w:val="24"/>
          <w:szCs w:val="24"/>
        </w:rPr>
      </w:pPr>
      <w:r w:rsidRPr="00E42D77">
        <w:rPr>
          <w:rFonts w:ascii="Arial" w:hAnsi="Arial" w:cs="Arial"/>
          <w:sz w:val="24"/>
          <w:szCs w:val="24"/>
        </w:rPr>
        <w:t>Antes de entrar en detalle, es conveniente dibujar la arquitectura de referencia de u</w:t>
      </w:r>
      <w:r>
        <w:rPr>
          <w:rFonts w:ascii="Arial" w:hAnsi="Arial" w:cs="Arial"/>
          <w:sz w:val="24"/>
          <w:szCs w:val="24"/>
        </w:rPr>
        <w:t xml:space="preserve">na subestación con IEC </w:t>
      </w:r>
      <w:r w:rsidRPr="00E42D77">
        <w:rPr>
          <w:rFonts w:ascii="Arial" w:hAnsi="Arial" w:cs="Arial"/>
          <w:sz w:val="24"/>
          <w:szCs w:val="24"/>
        </w:rPr>
        <w:t>61850.</w:t>
      </w:r>
    </w:p>
    <w:p w:rsidR="00237A73" w:rsidRDefault="00906ABE" w:rsidP="00241275">
      <w:pPr>
        <w:keepNext/>
        <w:spacing w:line="480" w:lineRule="auto"/>
        <w:contextualSpacing/>
        <w:jc w:val="center"/>
      </w:pPr>
      <w:r>
        <w:rPr>
          <w:noProof/>
          <w:lang w:val="es-ES" w:eastAsia="es-ES"/>
        </w:rPr>
        <w:lastRenderedPageBreak/>
        <w:drawing>
          <wp:inline distT="0" distB="0" distL="0" distR="0">
            <wp:extent cx="3385996" cy="2571184"/>
            <wp:effectExtent l="0" t="0" r="508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0696" t="17242" r="35699" b="20689"/>
                    <a:stretch/>
                  </pic:blipFill>
                  <pic:spPr bwMode="auto">
                    <a:xfrm>
                      <a:off x="0" y="0"/>
                      <a:ext cx="3392417" cy="2576060"/>
                    </a:xfrm>
                    <a:prstGeom prst="rect">
                      <a:avLst/>
                    </a:prstGeom>
                    <a:ln>
                      <a:noFill/>
                    </a:ln>
                    <a:extLst>
                      <a:ext uri="{53640926-AAD7-44D8-BBD7-CCE9431645EC}">
                        <a14:shadowObscured xmlns:a14="http://schemas.microsoft.com/office/drawing/2010/main"/>
                      </a:ext>
                    </a:extLst>
                  </pic:spPr>
                </pic:pic>
              </a:graphicData>
            </a:graphic>
          </wp:inline>
        </w:drawing>
      </w:r>
    </w:p>
    <w:p w:rsidR="00906ABE" w:rsidRPr="005C437A" w:rsidRDefault="00237A73" w:rsidP="00241275">
      <w:pPr>
        <w:pStyle w:val="Epgrafe"/>
        <w:spacing w:line="480" w:lineRule="auto"/>
        <w:contextualSpacing/>
      </w:pPr>
      <w:bookmarkStart w:id="71" w:name="_Toc328040472"/>
      <w:r>
        <w:t xml:space="preserve">Figura </w:t>
      </w:r>
      <w:r w:rsidR="00C93099">
        <w:fldChar w:fldCharType="begin"/>
      </w:r>
      <w:r w:rsidR="00A6669C">
        <w:instrText xml:space="preserve"> SEQ Figura \* ARABIC </w:instrText>
      </w:r>
      <w:r w:rsidR="00C93099">
        <w:fldChar w:fldCharType="separate"/>
      </w:r>
      <w:r w:rsidR="003312CD">
        <w:rPr>
          <w:noProof/>
        </w:rPr>
        <w:t>2</w:t>
      </w:r>
      <w:r w:rsidR="00C93099">
        <w:rPr>
          <w:noProof/>
        </w:rPr>
        <w:fldChar w:fldCharType="end"/>
      </w:r>
      <w:r>
        <w:t xml:space="preserve"> </w:t>
      </w:r>
      <w:r w:rsidR="00906ABE">
        <w:t xml:space="preserve"> arquitectura genérica de una S/E</w:t>
      </w:r>
      <w:bookmarkEnd w:id="71"/>
    </w:p>
    <w:p w:rsidR="00906ABE" w:rsidRDefault="00906ABE" w:rsidP="00241275">
      <w:pPr>
        <w:spacing w:line="480" w:lineRule="auto"/>
        <w:contextualSpacing/>
        <w:jc w:val="both"/>
        <w:rPr>
          <w:rFonts w:ascii="Arial" w:hAnsi="Arial" w:cs="Arial"/>
          <w:sz w:val="24"/>
          <w:szCs w:val="24"/>
        </w:rPr>
      </w:pPr>
      <w:r>
        <w:rPr>
          <w:rFonts w:ascii="Arial" w:hAnsi="Arial" w:cs="Arial"/>
          <w:sz w:val="24"/>
          <w:szCs w:val="24"/>
        </w:rPr>
        <w:t>Distinguimos aquí 3 niveles operativos distintos.</w:t>
      </w:r>
    </w:p>
    <w:p w:rsidR="00906ABE" w:rsidRDefault="00906ABE" w:rsidP="00ED1917">
      <w:pPr>
        <w:pStyle w:val="Prrafodelista"/>
        <w:numPr>
          <w:ilvl w:val="0"/>
          <w:numId w:val="14"/>
        </w:numPr>
        <w:spacing w:line="480" w:lineRule="auto"/>
        <w:ind w:firstLine="0"/>
        <w:jc w:val="both"/>
        <w:rPr>
          <w:rFonts w:ascii="Arial" w:hAnsi="Arial" w:cs="Arial"/>
          <w:sz w:val="24"/>
          <w:szCs w:val="24"/>
        </w:rPr>
      </w:pPr>
      <w:r>
        <w:rPr>
          <w:rFonts w:ascii="Arial" w:hAnsi="Arial" w:cs="Arial"/>
          <w:sz w:val="24"/>
          <w:szCs w:val="24"/>
        </w:rPr>
        <w:t>Nivel de proceso, donde se incluye todo el equipamiento de potencia</w:t>
      </w:r>
    </w:p>
    <w:p w:rsidR="00906ABE" w:rsidRDefault="00906ABE" w:rsidP="00ED1917">
      <w:pPr>
        <w:pStyle w:val="Prrafodelista"/>
        <w:numPr>
          <w:ilvl w:val="0"/>
          <w:numId w:val="14"/>
        </w:numPr>
        <w:spacing w:line="480" w:lineRule="auto"/>
        <w:ind w:firstLine="0"/>
        <w:jc w:val="both"/>
        <w:rPr>
          <w:rFonts w:ascii="Arial" w:hAnsi="Arial" w:cs="Arial"/>
          <w:sz w:val="24"/>
          <w:szCs w:val="24"/>
        </w:rPr>
      </w:pPr>
      <w:r>
        <w:rPr>
          <w:rFonts w:ascii="Arial" w:hAnsi="Arial" w:cs="Arial"/>
          <w:sz w:val="24"/>
          <w:szCs w:val="24"/>
        </w:rPr>
        <w:t>Nivel de bahía, donde están ubicados los dispositivos de protección.</w:t>
      </w:r>
    </w:p>
    <w:p w:rsidR="00906ABE" w:rsidRDefault="00906ABE" w:rsidP="00ED1917">
      <w:pPr>
        <w:pStyle w:val="Prrafodelista"/>
        <w:numPr>
          <w:ilvl w:val="0"/>
          <w:numId w:val="14"/>
        </w:numPr>
        <w:spacing w:line="480" w:lineRule="auto"/>
        <w:ind w:firstLine="0"/>
        <w:jc w:val="both"/>
        <w:rPr>
          <w:rFonts w:ascii="Arial" w:hAnsi="Arial" w:cs="Arial"/>
          <w:sz w:val="24"/>
          <w:szCs w:val="24"/>
        </w:rPr>
      </w:pPr>
      <w:r>
        <w:rPr>
          <w:rFonts w:ascii="Arial" w:hAnsi="Arial" w:cs="Arial"/>
          <w:sz w:val="24"/>
          <w:szCs w:val="24"/>
        </w:rPr>
        <w:t>Nivel de subestación, donde se ubica la parte de control de la subestación.</w:t>
      </w:r>
    </w:p>
    <w:p w:rsidR="00906ABE" w:rsidRPr="00FB6695" w:rsidRDefault="00906ABE" w:rsidP="00241275">
      <w:pPr>
        <w:pStyle w:val="Ttulo2"/>
        <w:spacing w:line="480" w:lineRule="auto"/>
        <w:ind w:firstLine="0"/>
        <w:contextualSpacing/>
        <w:rPr>
          <w:rFonts w:ascii="Arial" w:hAnsi="Arial" w:cs="Arial"/>
          <w:color w:val="auto"/>
        </w:rPr>
      </w:pPr>
      <w:bookmarkStart w:id="72" w:name="_Toc320010047"/>
      <w:bookmarkStart w:id="73" w:name="_Toc327988336"/>
      <w:bookmarkStart w:id="74" w:name="_Toc327988396"/>
      <w:bookmarkStart w:id="75" w:name="_Toc327988533"/>
      <w:bookmarkStart w:id="76" w:name="_Toc327989173"/>
      <w:bookmarkStart w:id="77" w:name="_Toc328331992"/>
      <w:r w:rsidRPr="00FB6695">
        <w:rPr>
          <w:rFonts w:ascii="Arial" w:hAnsi="Arial" w:cs="Arial"/>
          <w:color w:val="auto"/>
        </w:rPr>
        <w:t>Mensajes y protocolos</w:t>
      </w:r>
      <w:bookmarkEnd w:id="72"/>
      <w:bookmarkEnd w:id="73"/>
      <w:bookmarkEnd w:id="74"/>
      <w:bookmarkEnd w:id="75"/>
      <w:bookmarkEnd w:id="76"/>
      <w:bookmarkEnd w:id="77"/>
    </w:p>
    <w:p w:rsidR="006824C9" w:rsidRDefault="006824C9" w:rsidP="00241275">
      <w:pPr>
        <w:spacing w:line="480" w:lineRule="auto"/>
        <w:contextualSpacing/>
        <w:rPr>
          <w:rFonts w:ascii="Arial" w:hAnsi="Arial" w:cs="Arial"/>
          <w:sz w:val="24"/>
          <w:szCs w:val="24"/>
        </w:rPr>
      </w:pPr>
    </w:p>
    <w:p w:rsidR="00906ABE" w:rsidRDefault="00906ABE" w:rsidP="00241275">
      <w:pPr>
        <w:spacing w:line="480" w:lineRule="auto"/>
        <w:contextualSpacing/>
        <w:rPr>
          <w:rFonts w:ascii="Arial" w:hAnsi="Arial" w:cs="Arial"/>
          <w:sz w:val="24"/>
          <w:szCs w:val="24"/>
        </w:rPr>
      </w:pPr>
      <w:r w:rsidRPr="005C69DA">
        <w:rPr>
          <w:rFonts w:ascii="Arial" w:hAnsi="Arial" w:cs="Arial"/>
          <w:sz w:val="24"/>
          <w:szCs w:val="24"/>
        </w:rPr>
        <w:t>La norma distingue diferentes tipos de mensajes según sea su naturaleza y el serv</w:t>
      </w:r>
      <w:r>
        <w:rPr>
          <w:rFonts w:ascii="Arial" w:hAnsi="Arial" w:cs="Arial"/>
          <w:sz w:val="24"/>
          <w:szCs w:val="24"/>
        </w:rPr>
        <w:t>icio para el que se utiliza el mensaje.</w:t>
      </w:r>
    </w:p>
    <w:p w:rsidR="004820D6" w:rsidRDefault="004820D6" w:rsidP="00241275">
      <w:pPr>
        <w:spacing w:line="480" w:lineRule="auto"/>
        <w:contextualSpacing/>
        <w:rPr>
          <w:rFonts w:ascii="Arial" w:hAnsi="Arial" w:cs="Arial"/>
          <w:sz w:val="24"/>
          <w:szCs w:val="24"/>
        </w:rPr>
      </w:pPr>
    </w:p>
    <w:p w:rsidR="004820D6" w:rsidRDefault="004820D6" w:rsidP="00241275">
      <w:pPr>
        <w:spacing w:line="480" w:lineRule="auto"/>
        <w:contextualSpacing/>
        <w:rPr>
          <w:rFonts w:ascii="Arial" w:hAnsi="Arial" w:cs="Arial"/>
          <w:sz w:val="24"/>
          <w:szCs w:val="24"/>
        </w:rPr>
      </w:pPr>
    </w:p>
    <w:tbl>
      <w:tblPr>
        <w:tblW w:w="4548" w:type="dxa"/>
        <w:jc w:val="center"/>
        <w:tblInd w:w="55" w:type="dxa"/>
        <w:tblCellMar>
          <w:left w:w="70" w:type="dxa"/>
          <w:right w:w="70" w:type="dxa"/>
        </w:tblCellMar>
        <w:tblLook w:val="04A0" w:firstRow="1" w:lastRow="0" w:firstColumn="1" w:lastColumn="0" w:noHBand="0" w:noVBand="1"/>
      </w:tblPr>
      <w:tblGrid>
        <w:gridCol w:w="1200"/>
        <w:gridCol w:w="1807"/>
        <w:gridCol w:w="1541"/>
      </w:tblGrid>
      <w:tr w:rsidR="00906ABE" w:rsidRPr="005C69DA" w:rsidTr="00A36699">
        <w:trPr>
          <w:trHeight w:val="552"/>
          <w:jc w:val="center"/>
        </w:trPr>
        <w:tc>
          <w:tcPr>
            <w:tcW w:w="120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TIPO</w:t>
            </w:r>
          </w:p>
        </w:tc>
        <w:tc>
          <w:tcPr>
            <w:tcW w:w="180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DESCRIPCION</w:t>
            </w:r>
          </w:p>
        </w:tc>
        <w:tc>
          <w:tcPr>
            <w:tcW w:w="1541" w:type="dxa"/>
            <w:vMerge w:val="restart"/>
            <w:tcBorders>
              <w:top w:val="single" w:sz="8" w:space="0" w:color="auto"/>
              <w:left w:val="single" w:sz="4" w:space="0" w:color="auto"/>
              <w:bottom w:val="single" w:sz="4" w:space="0" w:color="auto"/>
              <w:right w:val="single" w:sz="8" w:space="0" w:color="auto"/>
            </w:tcBorders>
            <w:shd w:val="clear" w:color="auto" w:fill="auto"/>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USO PREFERIDO</w:t>
            </w:r>
          </w:p>
        </w:tc>
      </w:tr>
      <w:tr w:rsidR="00906ABE" w:rsidRPr="005C69DA" w:rsidTr="00A36699">
        <w:trPr>
          <w:trHeight w:val="552"/>
          <w:jc w:val="center"/>
        </w:trPr>
        <w:tc>
          <w:tcPr>
            <w:tcW w:w="1200" w:type="dxa"/>
            <w:vMerge/>
            <w:tcBorders>
              <w:top w:val="single" w:sz="8" w:space="0" w:color="auto"/>
              <w:left w:val="single" w:sz="8" w:space="0" w:color="auto"/>
              <w:bottom w:val="single" w:sz="4" w:space="0" w:color="000000"/>
              <w:right w:val="single" w:sz="4" w:space="0" w:color="auto"/>
            </w:tcBorders>
            <w:vAlign w:val="center"/>
            <w:hideMark/>
          </w:tcPr>
          <w:p w:rsidR="00906ABE" w:rsidRPr="005C69DA" w:rsidRDefault="00906ABE" w:rsidP="00241275">
            <w:pPr>
              <w:spacing w:after="0" w:line="480" w:lineRule="auto"/>
              <w:contextualSpacing/>
              <w:rPr>
                <w:rFonts w:ascii="Arial" w:eastAsia="Times New Roman" w:hAnsi="Arial" w:cs="Arial"/>
                <w:color w:val="000000"/>
                <w:sz w:val="24"/>
                <w:szCs w:val="24"/>
                <w:lang w:eastAsia="es-EC"/>
              </w:rPr>
            </w:pPr>
          </w:p>
        </w:tc>
        <w:tc>
          <w:tcPr>
            <w:tcW w:w="1807" w:type="dxa"/>
            <w:vMerge/>
            <w:tcBorders>
              <w:top w:val="single" w:sz="8" w:space="0" w:color="auto"/>
              <w:left w:val="single" w:sz="4" w:space="0" w:color="auto"/>
              <w:bottom w:val="single" w:sz="4" w:space="0" w:color="000000"/>
              <w:right w:val="single" w:sz="4" w:space="0" w:color="auto"/>
            </w:tcBorders>
            <w:vAlign w:val="center"/>
            <w:hideMark/>
          </w:tcPr>
          <w:p w:rsidR="00906ABE" w:rsidRPr="005C69DA" w:rsidRDefault="00906ABE" w:rsidP="00241275">
            <w:pPr>
              <w:spacing w:after="0" w:line="480" w:lineRule="auto"/>
              <w:contextualSpacing/>
              <w:rPr>
                <w:rFonts w:ascii="Arial" w:eastAsia="Times New Roman" w:hAnsi="Arial" w:cs="Arial"/>
                <w:color w:val="000000"/>
                <w:sz w:val="24"/>
                <w:szCs w:val="24"/>
                <w:lang w:eastAsia="es-EC"/>
              </w:rPr>
            </w:pPr>
          </w:p>
        </w:tc>
        <w:tc>
          <w:tcPr>
            <w:tcW w:w="1541" w:type="dxa"/>
            <w:vMerge/>
            <w:tcBorders>
              <w:top w:val="single" w:sz="8" w:space="0" w:color="auto"/>
              <w:left w:val="single" w:sz="4" w:space="0" w:color="auto"/>
              <w:bottom w:val="single" w:sz="4" w:space="0" w:color="auto"/>
              <w:right w:val="single" w:sz="8" w:space="0" w:color="auto"/>
            </w:tcBorders>
            <w:vAlign w:val="center"/>
            <w:hideMark/>
          </w:tcPr>
          <w:p w:rsidR="00906ABE" w:rsidRPr="005C69DA" w:rsidRDefault="00906ABE" w:rsidP="00241275">
            <w:pPr>
              <w:spacing w:after="0" w:line="480" w:lineRule="auto"/>
              <w:contextualSpacing/>
              <w:rPr>
                <w:rFonts w:ascii="Arial" w:eastAsia="Times New Roman" w:hAnsi="Arial" w:cs="Arial"/>
                <w:color w:val="000000"/>
                <w:sz w:val="24"/>
                <w:szCs w:val="24"/>
                <w:lang w:eastAsia="es-EC"/>
              </w:rPr>
            </w:pPr>
          </w:p>
        </w:tc>
      </w:tr>
      <w:tr w:rsidR="00906ABE" w:rsidRPr="005C69DA" w:rsidTr="00A36699">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1</w:t>
            </w:r>
          </w:p>
        </w:tc>
        <w:tc>
          <w:tcPr>
            <w:tcW w:w="1807" w:type="dxa"/>
            <w:tcBorders>
              <w:top w:val="nil"/>
              <w:left w:val="nil"/>
              <w:bottom w:val="single" w:sz="4"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Mensajes rápidos</w:t>
            </w:r>
          </w:p>
        </w:tc>
        <w:tc>
          <w:tcPr>
            <w:tcW w:w="1541" w:type="dxa"/>
            <w:tcBorders>
              <w:top w:val="nil"/>
              <w:left w:val="nil"/>
              <w:bottom w:val="single" w:sz="4" w:space="0" w:color="auto"/>
              <w:right w:val="single" w:sz="8"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protección</w:t>
            </w:r>
          </w:p>
        </w:tc>
      </w:tr>
      <w:tr w:rsidR="00906ABE" w:rsidRPr="005C69DA" w:rsidTr="00A36699">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1A</w:t>
            </w:r>
          </w:p>
        </w:tc>
        <w:tc>
          <w:tcPr>
            <w:tcW w:w="1807" w:type="dxa"/>
            <w:tcBorders>
              <w:top w:val="nil"/>
              <w:left w:val="nil"/>
              <w:bottom w:val="single" w:sz="4"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disparos</w:t>
            </w:r>
          </w:p>
        </w:tc>
        <w:tc>
          <w:tcPr>
            <w:tcW w:w="1541" w:type="dxa"/>
            <w:tcBorders>
              <w:top w:val="nil"/>
              <w:left w:val="nil"/>
              <w:bottom w:val="single" w:sz="4" w:space="0" w:color="auto"/>
              <w:right w:val="single" w:sz="8"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protección</w:t>
            </w:r>
          </w:p>
        </w:tc>
      </w:tr>
      <w:tr w:rsidR="00906ABE" w:rsidRPr="005C69DA" w:rsidTr="00A36699">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2</w:t>
            </w:r>
          </w:p>
        </w:tc>
        <w:tc>
          <w:tcPr>
            <w:tcW w:w="1807" w:type="dxa"/>
            <w:tcBorders>
              <w:top w:val="nil"/>
              <w:left w:val="nil"/>
              <w:bottom w:val="single" w:sz="4"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mensajes medios</w:t>
            </w:r>
          </w:p>
        </w:tc>
        <w:tc>
          <w:tcPr>
            <w:tcW w:w="1541" w:type="dxa"/>
            <w:tcBorders>
              <w:top w:val="nil"/>
              <w:left w:val="nil"/>
              <w:bottom w:val="single" w:sz="4" w:space="0" w:color="auto"/>
              <w:right w:val="single" w:sz="8"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control</w:t>
            </w:r>
          </w:p>
        </w:tc>
      </w:tr>
      <w:tr w:rsidR="00906ABE" w:rsidRPr="005C69DA" w:rsidTr="00A36699">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3</w:t>
            </w:r>
          </w:p>
        </w:tc>
        <w:tc>
          <w:tcPr>
            <w:tcW w:w="1807" w:type="dxa"/>
            <w:tcBorders>
              <w:top w:val="nil"/>
              <w:left w:val="nil"/>
              <w:bottom w:val="single" w:sz="4"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mensajes lentos</w:t>
            </w:r>
          </w:p>
        </w:tc>
        <w:tc>
          <w:tcPr>
            <w:tcW w:w="1541" w:type="dxa"/>
            <w:tcBorders>
              <w:top w:val="nil"/>
              <w:left w:val="nil"/>
              <w:bottom w:val="single" w:sz="4" w:space="0" w:color="auto"/>
              <w:right w:val="single" w:sz="8"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supervisión</w:t>
            </w:r>
          </w:p>
        </w:tc>
      </w:tr>
      <w:tr w:rsidR="00906ABE" w:rsidRPr="005C69DA" w:rsidTr="00A36699">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4</w:t>
            </w:r>
          </w:p>
        </w:tc>
        <w:tc>
          <w:tcPr>
            <w:tcW w:w="1807" w:type="dxa"/>
            <w:tcBorders>
              <w:top w:val="nil"/>
              <w:left w:val="nil"/>
              <w:bottom w:val="single" w:sz="4"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captación</w:t>
            </w:r>
          </w:p>
        </w:tc>
        <w:tc>
          <w:tcPr>
            <w:tcW w:w="1541" w:type="dxa"/>
            <w:tcBorders>
              <w:top w:val="nil"/>
              <w:left w:val="nil"/>
              <w:bottom w:val="single" w:sz="4" w:space="0" w:color="auto"/>
              <w:right w:val="single" w:sz="8"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proceso</w:t>
            </w:r>
          </w:p>
        </w:tc>
      </w:tr>
      <w:tr w:rsidR="00906ABE" w:rsidRPr="005C69DA" w:rsidTr="00A36699">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5</w:t>
            </w:r>
          </w:p>
        </w:tc>
        <w:tc>
          <w:tcPr>
            <w:tcW w:w="1807" w:type="dxa"/>
            <w:tcBorders>
              <w:top w:val="nil"/>
              <w:left w:val="nil"/>
              <w:bottom w:val="single" w:sz="4"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transferencia</w:t>
            </w:r>
          </w:p>
        </w:tc>
        <w:tc>
          <w:tcPr>
            <w:tcW w:w="1541" w:type="dxa"/>
            <w:tcBorders>
              <w:top w:val="nil"/>
              <w:left w:val="nil"/>
              <w:bottom w:val="single" w:sz="4" w:space="0" w:color="auto"/>
              <w:right w:val="single" w:sz="8"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supervisión</w:t>
            </w:r>
          </w:p>
        </w:tc>
      </w:tr>
      <w:tr w:rsidR="00906ABE" w:rsidRPr="005C69DA" w:rsidTr="00A36699">
        <w:trPr>
          <w:trHeight w:val="315"/>
          <w:jc w:val="center"/>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6</w:t>
            </w:r>
          </w:p>
        </w:tc>
        <w:tc>
          <w:tcPr>
            <w:tcW w:w="1807" w:type="dxa"/>
            <w:tcBorders>
              <w:top w:val="nil"/>
              <w:left w:val="nil"/>
              <w:bottom w:val="single" w:sz="8" w:space="0" w:color="auto"/>
              <w:right w:val="single" w:sz="4" w:space="0" w:color="auto"/>
            </w:tcBorders>
            <w:shd w:val="clear" w:color="auto" w:fill="auto"/>
            <w:noWrap/>
            <w:vAlign w:val="bottom"/>
            <w:hideMark/>
          </w:tcPr>
          <w:p w:rsidR="00906ABE" w:rsidRPr="005C69DA" w:rsidRDefault="00906ABE" w:rsidP="00241275">
            <w:pPr>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sincronización</w:t>
            </w:r>
          </w:p>
        </w:tc>
        <w:tc>
          <w:tcPr>
            <w:tcW w:w="1541" w:type="dxa"/>
            <w:tcBorders>
              <w:top w:val="nil"/>
              <w:left w:val="nil"/>
              <w:bottom w:val="single" w:sz="8" w:space="0" w:color="auto"/>
              <w:right w:val="single" w:sz="8" w:space="0" w:color="auto"/>
            </w:tcBorders>
            <w:shd w:val="clear" w:color="auto" w:fill="auto"/>
            <w:noWrap/>
            <w:vAlign w:val="bottom"/>
            <w:hideMark/>
          </w:tcPr>
          <w:p w:rsidR="00906ABE" w:rsidRPr="005C69DA" w:rsidRDefault="00906ABE" w:rsidP="00241275">
            <w:pPr>
              <w:keepNext/>
              <w:spacing w:after="0" w:line="480" w:lineRule="auto"/>
              <w:contextualSpacing/>
              <w:jc w:val="center"/>
              <w:rPr>
                <w:rFonts w:ascii="Arial" w:eastAsia="Times New Roman" w:hAnsi="Arial" w:cs="Arial"/>
                <w:color w:val="000000"/>
                <w:sz w:val="24"/>
                <w:szCs w:val="24"/>
                <w:lang w:eastAsia="es-EC"/>
              </w:rPr>
            </w:pPr>
            <w:r w:rsidRPr="005C69DA">
              <w:rPr>
                <w:rFonts w:ascii="Arial" w:eastAsia="Times New Roman" w:hAnsi="Arial" w:cs="Arial"/>
                <w:color w:val="000000"/>
                <w:sz w:val="24"/>
                <w:szCs w:val="24"/>
                <w:lang w:eastAsia="es-EC"/>
              </w:rPr>
              <w:t>control</w:t>
            </w:r>
          </w:p>
        </w:tc>
      </w:tr>
    </w:tbl>
    <w:p w:rsidR="00906ABE" w:rsidRDefault="007B7370" w:rsidP="00241275">
      <w:pPr>
        <w:pStyle w:val="Epgrafe"/>
        <w:spacing w:line="480" w:lineRule="auto"/>
        <w:contextualSpacing/>
        <w:rPr>
          <w:rFonts w:ascii="Arial" w:hAnsi="Arial" w:cs="Arial"/>
          <w:sz w:val="24"/>
          <w:szCs w:val="24"/>
        </w:rPr>
      </w:pPr>
      <w:bookmarkStart w:id="78" w:name="_Toc328042384"/>
      <w:r>
        <w:t xml:space="preserve">Tabla </w:t>
      </w:r>
      <w:r w:rsidR="00C93099">
        <w:fldChar w:fldCharType="begin"/>
      </w:r>
      <w:r w:rsidR="00A6669C">
        <w:instrText xml:space="preserve"> SEQ Tabla \* ARABIC </w:instrText>
      </w:r>
      <w:r w:rsidR="00C93099">
        <w:fldChar w:fldCharType="separate"/>
      </w:r>
      <w:r w:rsidR="003312CD">
        <w:rPr>
          <w:noProof/>
        </w:rPr>
        <w:t>1</w:t>
      </w:r>
      <w:r w:rsidR="00C93099">
        <w:rPr>
          <w:noProof/>
        </w:rPr>
        <w:fldChar w:fldCharType="end"/>
      </w:r>
      <w:r>
        <w:t xml:space="preserve"> Tipos de mensaje</w:t>
      </w:r>
      <w:bookmarkEnd w:id="78"/>
    </w:p>
    <w:p w:rsidR="00906ABE" w:rsidRDefault="00906ABE" w:rsidP="00241275">
      <w:pPr>
        <w:spacing w:line="480" w:lineRule="auto"/>
        <w:contextualSpacing/>
        <w:rPr>
          <w:rFonts w:ascii="Arial" w:hAnsi="Arial" w:cs="Arial"/>
          <w:sz w:val="24"/>
          <w:szCs w:val="24"/>
        </w:rPr>
      </w:pPr>
      <w:r w:rsidRPr="005C69DA">
        <w:rPr>
          <w:rFonts w:ascii="Arial" w:hAnsi="Arial" w:cs="Arial"/>
          <w:sz w:val="24"/>
          <w:szCs w:val="24"/>
        </w:rPr>
        <w:t>La norma específica un conjunto de pro</w:t>
      </w:r>
      <w:r>
        <w:rPr>
          <w:rFonts w:ascii="Arial" w:hAnsi="Arial" w:cs="Arial"/>
          <w:sz w:val="24"/>
          <w:szCs w:val="24"/>
        </w:rPr>
        <w:t xml:space="preserve">tocolos que efectúan diferentes </w:t>
      </w:r>
      <w:r w:rsidRPr="005C69DA">
        <w:rPr>
          <w:rFonts w:ascii="Arial" w:hAnsi="Arial" w:cs="Arial"/>
          <w:sz w:val="24"/>
          <w:szCs w:val="24"/>
        </w:rPr>
        <w:t>funcione</w:t>
      </w:r>
      <w:r>
        <w:rPr>
          <w:rFonts w:ascii="Arial" w:hAnsi="Arial" w:cs="Arial"/>
          <w:sz w:val="24"/>
          <w:szCs w:val="24"/>
        </w:rPr>
        <w:t>s.</w:t>
      </w:r>
    </w:p>
    <w:tbl>
      <w:tblPr>
        <w:tblW w:w="6530" w:type="dxa"/>
        <w:jc w:val="center"/>
        <w:tblInd w:w="55" w:type="dxa"/>
        <w:tblCellMar>
          <w:left w:w="70" w:type="dxa"/>
          <w:right w:w="70" w:type="dxa"/>
        </w:tblCellMar>
        <w:tblLook w:val="04A0" w:firstRow="1" w:lastRow="0" w:firstColumn="1" w:lastColumn="0" w:noHBand="0" w:noVBand="1"/>
      </w:tblPr>
      <w:tblGrid>
        <w:gridCol w:w="1221"/>
        <w:gridCol w:w="1221"/>
        <w:gridCol w:w="1248"/>
        <w:gridCol w:w="1661"/>
        <w:gridCol w:w="1200"/>
      </w:tblGrid>
      <w:tr w:rsidR="00906ABE" w:rsidRPr="000064F6" w:rsidTr="00A36699">
        <w:trPr>
          <w:trHeight w:val="552"/>
          <w:jc w:val="center"/>
        </w:trPr>
        <w:tc>
          <w:tcPr>
            <w:tcW w:w="1221" w:type="dxa"/>
            <w:vMerge w:val="restart"/>
            <w:tcBorders>
              <w:top w:val="single" w:sz="8" w:space="0" w:color="auto"/>
              <w:left w:val="single" w:sz="8" w:space="0" w:color="auto"/>
              <w:bottom w:val="single" w:sz="4" w:space="0" w:color="auto"/>
              <w:right w:val="single" w:sz="4" w:space="0" w:color="auto"/>
            </w:tcBorders>
            <w:shd w:val="clear" w:color="auto" w:fill="auto"/>
            <w:vAlign w:val="bottom"/>
            <w:hideMark/>
          </w:tcPr>
          <w:p w:rsidR="00906ABE" w:rsidRPr="000064F6" w:rsidRDefault="00906ABE"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tipo de mensaje</w:t>
            </w:r>
          </w:p>
        </w:tc>
        <w:tc>
          <w:tcPr>
            <w:tcW w:w="12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06ABE" w:rsidRPr="000064F6" w:rsidRDefault="00EE66C8"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C</w:t>
            </w:r>
            <w:r w:rsidR="00906ABE" w:rsidRPr="000064F6">
              <w:rPr>
                <w:rFonts w:ascii="Arial" w:eastAsia="Times New Roman" w:hAnsi="Arial" w:cs="Arial"/>
                <w:color w:val="000000"/>
                <w:sz w:val="24"/>
                <w:szCs w:val="24"/>
                <w:lang w:eastAsia="es-EC"/>
              </w:rPr>
              <w:t>aptación</w:t>
            </w:r>
          </w:p>
        </w:tc>
        <w:tc>
          <w:tcPr>
            <w:tcW w:w="124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06ABE" w:rsidRPr="000064F6" w:rsidRDefault="00906ABE"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protección</w:t>
            </w:r>
          </w:p>
        </w:tc>
        <w:tc>
          <w:tcPr>
            <w:tcW w:w="1661"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06ABE" w:rsidRPr="000064F6" w:rsidRDefault="00906ABE"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sincronización</w:t>
            </w:r>
          </w:p>
        </w:tc>
        <w:tc>
          <w:tcPr>
            <w:tcW w:w="1200"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906ABE" w:rsidRPr="000064F6" w:rsidRDefault="00906ABE"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otros</w:t>
            </w:r>
          </w:p>
        </w:tc>
      </w:tr>
      <w:tr w:rsidR="00906ABE" w:rsidRPr="000064F6" w:rsidTr="00A36699">
        <w:trPr>
          <w:trHeight w:val="552"/>
          <w:jc w:val="center"/>
        </w:trPr>
        <w:tc>
          <w:tcPr>
            <w:tcW w:w="1221" w:type="dxa"/>
            <w:vMerge/>
            <w:tcBorders>
              <w:top w:val="single" w:sz="8" w:space="0" w:color="auto"/>
              <w:left w:val="single" w:sz="8" w:space="0" w:color="auto"/>
              <w:bottom w:val="single" w:sz="4" w:space="0" w:color="auto"/>
              <w:right w:val="single" w:sz="4" w:space="0" w:color="auto"/>
            </w:tcBorders>
            <w:vAlign w:val="center"/>
            <w:hideMark/>
          </w:tcPr>
          <w:p w:rsidR="00906ABE" w:rsidRPr="000064F6" w:rsidRDefault="00906ABE" w:rsidP="00241275">
            <w:pPr>
              <w:spacing w:after="0" w:line="480" w:lineRule="auto"/>
              <w:contextualSpacing/>
              <w:rPr>
                <w:rFonts w:ascii="Arial" w:eastAsia="Times New Roman" w:hAnsi="Arial" w:cs="Arial"/>
                <w:color w:val="000000"/>
                <w:sz w:val="24"/>
                <w:szCs w:val="24"/>
                <w:lang w:eastAsia="es-EC"/>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906ABE" w:rsidRPr="000064F6" w:rsidRDefault="00906ABE" w:rsidP="00241275">
            <w:pPr>
              <w:spacing w:after="0" w:line="480" w:lineRule="auto"/>
              <w:contextualSpacing/>
              <w:rPr>
                <w:rFonts w:ascii="Arial" w:eastAsia="Times New Roman" w:hAnsi="Arial" w:cs="Arial"/>
                <w:color w:val="000000"/>
                <w:sz w:val="24"/>
                <w:szCs w:val="24"/>
                <w:lang w:eastAsia="es-EC"/>
              </w:rPr>
            </w:pPr>
          </w:p>
        </w:tc>
        <w:tc>
          <w:tcPr>
            <w:tcW w:w="1248" w:type="dxa"/>
            <w:vMerge/>
            <w:tcBorders>
              <w:top w:val="single" w:sz="8" w:space="0" w:color="auto"/>
              <w:left w:val="single" w:sz="4" w:space="0" w:color="auto"/>
              <w:bottom w:val="single" w:sz="4" w:space="0" w:color="auto"/>
              <w:right w:val="single" w:sz="4" w:space="0" w:color="auto"/>
            </w:tcBorders>
            <w:vAlign w:val="center"/>
            <w:hideMark/>
          </w:tcPr>
          <w:p w:rsidR="00906ABE" w:rsidRPr="000064F6" w:rsidRDefault="00906ABE" w:rsidP="00241275">
            <w:pPr>
              <w:spacing w:after="0" w:line="480" w:lineRule="auto"/>
              <w:contextualSpacing/>
              <w:rPr>
                <w:rFonts w:ascii="Arial" w:eastAsia="Times New Roman" w:hAnsi="Arial" w:cs="Arial"/>
                <w:color w:val="000000"/>
                <w:sz w:val="24"/>
                <w:szCs w:val="24"/>
                <w:lang w:eastAsia="es-EC"/>
              </w:rPr>
            </w:pPr>
          </w:p>
        </w:tc>
        <w:tc>
          <w:tcPr>
            <w:tcW w:w="1661" w:type="dxa"/>
            <w:vMerge/>
            <w:tcBorders>
              <w:top w:val="single" w:sz="8" w:space="0" w:color="auto"/>
              <w:left w:val="single" w:sz="4" w:space="0" w:color="auto"/>
              <w:bottom w:val="single" w:sz="4" w:space="0" w:color="auto"/>
              <w:right w:val="single" w:sz="4" w:space="0" w:color="auto"/>
            </w:tcBorders>
            <w:vAlign w:val="center"/>
            <w:hideMark/>
          </w:tcPr>
          <w:p w:rsidR="00906ABE" w:rsidRPr="000064F6" w:rsidRDefault="00906ABE" w:rsidP="00241275">
            <w:pPr>
              <w:spacing w:after="0" w:line="480" w:lineRule="auto"/>
              <w:contextualSpacing/>
              <w:rPr>
                <w:rFonts w:ascii="Arial" w:eastAsia="Times New Roman" w:hAnsi="Arial" w:cs="Arial"/>
                <w:color w:val="000000"/>
                <w:sz w:val="24"/>
                <w:szCs w:val="24"/>
                <w:lang w:eastAsia="es-EC"/>
              </w:rPr>
            </w:pPr>
          </w:p>
        </w:tc>
        <w:tc>
          <w:tcPr>
            <w:tcW w:w="1200" w:type="dxa"/>
            <w:vMerge/>
            <w:tcBorders>
              <w:top w:val="single" w:sz="8" w:space="0" w:color="auto"/>
              <w:left w:val="single" w:sz="4" w:space="0" w:color="auto"/>
              <w:bottom w:val="single" w:sz="4" w:space="0" w:color="auto"/>
              <w:right w:val="single" w:sz="8" w:space="0" w:color="auto"/>
            </w:tcBorders>
            <w:vAlign w:val="center"/>
            <w:hideMark/>
          </w:tcPr>
          <w:p w:rsidR="00906ABE" w:rsidRPr="000064F6" w:rsidRDefault="00906ABE" w:rsidP="00241275">
            <w:pPr>
              <w:spacing w:after="0" w:line="480" w:lineRule="auto"/>
              <w:contextualSpacing/>
              <w:rPr>
                <w:rFonts w:ascii="Arial" w:eastAsia="Times New Roman" w:hAnsi="Arial" w:cs="Arial"/>
                <w:color w:val="000000"/>
                <w:sz w:val="24"/>
                <w:szCs w:val="24"/>
                <w:lang w:eastAsia="es-EC"/>
              </w:rPr>
            </w:pPr>
          </w:p>
        </w:tc>
      </w:tr>
      <w:tr w:rsidR="00906ABE" w:rsidRPr="000064F6" w:rsidTr="00A36699">
        <w:trPr>
          <w:trHeight w:val="300"/>
          <w:jc w:val="center"/>
        </w:trPr>
        <w:tc>
          <w:tcPr>
            <w:tcW w:w="1221" w:type="dxa"/>
            <w:tcBorders>
              <w:top w:val="nil"/>
              <w:left w:val="single" w:sz="8" w:space="0" w:color="auto"/>
              <w:bottom w:val="single" w:sz="4" w:space="0" w:color="auto"/>
              <w:right w:val="single" w:sz="4" w:space="0" w:color="auto"/>
            </w:tcBorders>
            <w:shd w:val="clear" w:color="auto" w:fill="auto"/>
            <w:noWrap/>
            <w:vAlign w:val="bottom"/>
            <w:hideMark/>
          </w:tcPr>
          <w:p w:rsidR="00906ABE" w:rsidRPr="000064F6" w:rsidRDefault="00906ABE"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aplicación</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06ABE" w:rsidRPr="000064F6" w:rsidRDefault="00906ABE"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SV</w:t>
            </w:r>
          </w:p>
        </w:tc>
        <w:tc>
          <w:tcPr>
            <w:tcW w:w="12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06ABE" w:rsidRPr="000064F6" w:rsidRDefault="00906ABE"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GOOSE</w:t>
            </w:r>
          </w:p>
        </w:tc>
        <w:tc>
          <w:tcPr>
            <w:tcW w:w="1661" w:type="dxa"/>
            <w:tcBorders>
              <w:top w:val="nil"/>
              <w:left w:val="nil"/>
              <w:bottom w:val="single" w:sz="4" w:space="0" w:color="auto"/>
              <w:right w:val="single" w:sz="4" w:space="0" w:color="auto"/>
            </w:tcBorders>
            <w:shd w:val="clear" w:color="auto" w:fill="auto"/>
            <w:noWrap/>
            <w:vAlign w:val="bottom"/>
            <w:hideMark/>
          </w:tcPr>
          <w:p w:rsidR="00906ABE" w:rsidRPr="000064F6" w:rsidRDefault="00906ABE"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SNTP</w:t>
            </w:r>
          </w:p>
        </w:tc>
        <w:tc>
          <w:tcPr>
            <w:tcW w:w="1200" w:type="dxa"/>
            <w:tcBorders>
              <w:top w:val="nil"/>
              <w:left w:val="nil"/>
              <w:bottom w:val="single" w:sz="4" w:space="0" w:color="auto"/>
              <w:right w:val="single" w:sz="8" w:space="0" w:color="auto"/>
            </w:tcBorders>
            <w:shd w:val="clear" w:color="auto" w:fill="auto"/>
            <w:noWrap/>
            <w:vAlign w:val="bottom"/>
            <w:hideMark/>
          </w:tcPr>
          <w:p w:rsidR="00906ABE" w:rsidRPr="000064F6" w:rsidRDefault="00906ABE"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MMS</w:t>
            </w:r>
          </w:p>
        </w:tc>
      </w:tr>
      <w:tr w:rsidR="00906ABE" w:rsidRPr="000064F6" w:rsidTr="00A36699">
        <w:trPr>
          <w:trHeight w:val="300"/>
          <w:jc w:val="center"/>
        </w:trPr>
        <w:tc>
          <w:tcPr>
            <w:tcW w:w="1221" w:type="dxa"/>
            <w:tcBorders>
              <w:top w:val="nil"/>
              <w:left w:val="single" w:sz="8" w:space="0" w:color="auto"/>
              <w:bottom w:val="single" w:sz="4" w:space="0" w:color="auto"/>
              <w:right w:val="single" w:sz="4" w:space="0" w:color="auto"/>
            </w:tcBorders>
            <w:shd w:val="clear" w:color="auto" w:fill="auto"/>
            <w:noWrap/>
            <w:vAlign w:val="bottom"/>
            <w:hideMark/>
          </w:tcPr>
          <w:p w:rsidR="00906ABE" w:rsidRPr="000064F6" w:rsidRDefault="00906ABE"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transporte</w:t>
            </w:r>
          </w:p>
        </w:tc>
        <w:tc>
          <w:tcPr>
            <w:tcW w:w="1200" w:type="dxa"/>
            <w:vMerge/>
            <w:tcBorders>
              <w:top w:val="nil"/>
              <w:left w:val="single" w:sz="4" w:space="0" w:color="auto"/>
              <w:bottom w:val="single" w:sz="4" w:space="0" w:color="auto"/>
              <w:right w:val="single" w:sz="4" w:space="0" w:color="auto"/>
            </w:tcBorders>
            <w:vAlign w:val="center"/>
            <w:hideMark/>
          </w:tcPr>
          <w:p w:rsidR="00906ABE" w:rsidRPr="000064F6" w:rsidRDefault="00906ABE" w:rsidP="00241275">
            <w:pPr>
              <w:spacing w:after="0" w:line="480" w:lineRule="auto"/>
              <w:contextualSpacing/>
              <w:rPr>
                <w:rFonts w:ascii="Arial" w:eastAsia="Times New Roman" w:hAnsi="Arial" w:cs="Arial"/>
                <w:color w:val="000000"/>
                <w:sz w:val="24"/>
                <w:szCs w:val="24"/>
                <w:lang w:eastAsia="es-EC"/>
              </w:rPr>
            </w:pPr>
          </w:p>
        </w:tc>
        <w:tc>
          <w:tcPr>
            <w:tcW w:w="1248" w:type="dxa"/>
            <w:vMerge/>
            <w:tcBorders>
              <w:top w:val="nil"/>
              <w:left w:val="single" w:sz="4" w:space="0" w:color="auto"/>
              <w:bottom w:val="single" w:sz="4" w:space="0" w:color="auto"/>
              <w:right w:val="single" w:sz="4" w:space="0" w:color="auto"/>
            </w:tcBorders>
            <w:vAlign w:val="center"/>
            <w:hideMark/>
          </w:tcPr>
          <w:p w:rsidR="00906ABE" w:rsidRPr="000064F6" w:rsidRDefault="00906ABE" w:rsidP="00241275">
            <w:pPr>
              <w:spacing w:after="0" w:line="480" w:lineRule="auto"/>
              <w:contextualSpacing/>
              <w:rPr>
                <w:rFonts w:ascii="Arial" w:eastAsia="Times New Roman" w:hAnsi="Arial" w:cs="Arial"/>
                <w:color w:val="000000"/>
                <w:sz w:val="24"/>
                <w:szCs w:val="24"/>
                <w:lang w:eastAsia="es-EC"/>
              </w:rPr>
            </w:pPr>
          </w:p>
        </w:tc>
        <w:tc>
          <w:tcPr>
            <w:tcW w:w="1661" w:type="dxa"/>
            <w:tcBorders>
              <w:top w:val="nil"/>
              <w:left w:val="nil"/>
              <w:bottom w:val="single" w:sz="4" w:space="0" w:color="auto"/>
              <w:right w:val="single" w:sz="4" w:space="0" w:color="auto"/>
            </w:tcBorders>
            <w:shd w:val="clear" w:color="auto" w:fill="auto"/>
            <w:noWrap/>
            <w:vAlign w:val="bottom"/>
            <w:hideMark/>
          </w:tcPr>
          <w:p w:rsidR="00906ABE" w:rsidRPr="000064F6" w:rsidRDefault="00906ABE"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UDP/IP</w:t>
            </w:r>
          </w:p>
        </w:tc>
        <w:tc>
          <w:tcPr>
            <w:tcW w:w="1200" w:type="dxa"/>
            <w:tcBorders>
              <w:top w:val="nil"/>
              <w:left w:val="nil"/>
              <w:bottom w:val="single" w:sz="4" w:space="0" w:color="auto"/>
              <w:right w:val="single" w:sz="8" w:space="0" w:color="auto"/>
            </w:tcBorders>
            <w:shd w:val="clear" w:color="auto" w:fill="auto"/>
            <w:noWrap/>
            <w:vAlign w:val="bottom"/>
            <w:hideMark/>
          </w:tcPr>
          <w:p w:rsidR="00906ABE" w:rsidRPr="000064F6" w:rsidRDefault="00906ABE"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TCP/IP</w:t>
            </w:r>
          </w:p>
        </w:tc>
      </w:tr>
      <w:tr w:rsidR="00906ABE" w:rsidRPr="000064F6" w:rsidTr="00A36699">
        <w:trPr>
          <w:trHeight w:val="315"/>
          <w:jc w:val="center"/>
        </w:trPr>
        <w:tc>
          <w:tcPr>
            <w:tcW w:w="1221" w:type="dxa"/>
            <w:tcBorders>
              <w:top w:val="nil"/>
              <w:left w:val="single" w:sz="8" w:space="0" w:color="auto"/>
              <w:bottom w:val="single" w:sz="8" w:space="0" w:color="auto"/>
              <w:right w:val="single" w:sz="4" w:space="0" w:color="auto"/>
            </w:tcBorders>
            <w:shd w:val="clear" w:color="auto" w:fill="auto"/>
            <w:noWrap/>
            <w:vAlign w:val="bottom"/>
            <w:hideMark/>
          </w:tcPr>
          <w:p w:rsidR="00906ABE" w:rsidRPr="000064F6" w:rsidRDefault="00906ABE" w:rsidP="00241275">
            <w:pPr>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físico</w:t>
            </w:r>
          </w:p>
        </w:tc>
        <w:tc>
          <w:tcPr>
            <w:tcW w:w="5309" w:type="dxa"/>
            <w:gridSpan w:val="4"/>
            <w:tcBorders>
              <w:top w:val="single" w:sz="4" w:space="0" w:color="auto"/>
              <w:left w:val="nil"/>
              <w:bottom w:val="single" w:sz="8" w:space="0" w:color="auto"/>
              <w:right w:val="single" w:sz="8" w:space="0" w:color="000000"/>
            </w:tcBorders>
            <w:shd w:val="clear" w:color="auto" w:fill="auto"/>
            <w:noWrap/>
            <w:vAlign w:val="bottom"/>
            <w:hideMark/>
          </w:tcPr>
          <w:p w:rsidR="00906ABE" w:rsidRPr="000064F6" w:rsidRDefault="00906ABE" w:rsidP="00241275">
            <w:pPr>
              <w:keepNext/>
              <w:spacing w:after="0" w:line="480" w:lineRule="auto"/>
              <w:contextualSpacing/>
              <w:jc w:val="center"/>
              <w:rPr>
                <w:rFonts w:ascii="Arial" w:eastAsia="Times New Roman" w:hAnsi="Arial" w:cs="Arial"/>
                <w:color w:val="000000"/>
                <w:sz w:val="24"/>
                <w:szCs w:val="24"/>
                <w:lang w:eastAsia="es-EC"/>
              </w:rPr>
            </w:pPr>
            <w:r w:rsidRPr="000064F6">
              <w:rPr>
                <w:rFonts w:ascii="Arial" w:eastAsia="Times New Roman" w:hAnsi="Arial" w:cs="Arial"/>
                <w:color w:val="000000"/>
                <w:sz w:val="24"/>
                <w:szCs w:val="24"/>
                <w:lang w:eastAsia="es-EC"/>
              </w:rPr>
              <w:t>Ethernet</w:t>
            </w:r>
          </w:p>
        </w:tc>
      </w:tr>
    </w:tbl>
    <w:p w:rsidR="00906ABE" w:rsidRDefault="007B7370" w:rsidP="00241275">
      <w:pPr>
        <w:pStyle w:val="Epgrafe"/>
        <w:spacing w:line="480" w:lineRule="auto"/>
        <w:contextualSpacing/>
        <w:rPr>
          <w:rFonts w:ascii="Arial" w:hAnsi="Arial" w:cs="Arial"/>
          <w:sz w:val="24"/>
          <w:szCs w:val="24"/>
        </w:rPr>
      </w:pPr>
      <w:bookmarkStart w:id="79" w:name="_Toc328042385"/>
      <w:r>
        <w:t xml:space="preserve">Tabla </w:t>
      </w:r>
      <w:r w:rsidR="00C93099">
        <w:fldChar w:fldCharType="begin"/>
      </w:r>
      <w:r w:rsidR="00A6669C">
        <w:instrText xml:space="preserve"> SEQ Tabla \* ARABIC </w:instrText>
      </w:r>
      <w:r w:rsidR="00C93099">
        <w:fldChar w:fldCharType="separate"/>
      </w:r>
      <w:r w:rsidR="003312CD">
        <w:rPr>
          <w:noProof/>
        </w:rPr>
        <w:t>2</w:t>
      </w:r>
      <w:r w:rsidR="00C93099">
        <w:rPr>
          <w:noProof/>
        </w:rPr>
        <w:fldChar w:fldCharType="end"/>
      </w:r>
      <w:r>
        <w:t xml:space="preserve"> Tipos de protocolo</w:t>
      </w:r>
      <w:bookmarkEnd w:id="79"/>
    </w:p>
    <w:p w:rsidR="004820D6" w:rsidRPr="004820D6" w:rsidRDefault="004820D6" w:rsidP="00241275">
      <w:pPr>
        <w:pStyle w:val="Ttulo2"/>
        <w:numPr>
          <w:ilvl w:val="0"/>
          <w:numId w:val="0"/>
        </w:numPr>
        <w:spacing w:line="480" w:lineRule="auto"/>
        <w:ind w:left="576"/>
        <w:contextualSpacing/>
        <w:rPr>
          <w:rFonts w:ascii="Arial" w:hAnsi="Arial" w:cs="Arial"/>
          <w:b w:val="0"/>
          <w:bCs w:val="0"/>
          <w:color w:val="auto"/>
          <w:sz w:val="24"/>
          <w:szCs w:val="24"/>
        </w:rPr>
      </w:pPr>
      <w:bookmarkStart w:id="80" w:name="_Toc320010048"/>
      <w:bookmarkStart w:id="81" w:name="_Toc327988337"/>
      <w:bookmarkStart w:id="82" w:name="_Toc327988397"/>
      <w:bookmarkStart w:id="83" w:name="_Toc327988534"/>
      <w:bookmarkStart w:id="84" w:name="_Toc327989174"/>
    </w:p>
    <w:p w:rsidR="00906ABE" w:rsidRPr="00FB6695" w:rsidRDefault="00906ABE" w:rsidP="00241275">
      <w:pPr>
        <w:pStyle w:val="Ttulo2"/>
        <w:spacing w:line="480" w:lineRule="auto"/>
        <w:ind w:firstLine="0"/>
        <w:contextualSpacing/>
        <w:rPr>
          <w:rFonts w:ascii="Arial" w:hAnsi="Arial" w:cs="Arial"/>
          <w:color w:val="auto"/>
        </w:rPr>
      </w:pPr>
      <w:bookmarkStart w:id="85" w:name="_Toc328331993"/>
      <w:r w:rsidRPr="00FB6695">
        <w:rPr>
          <w:rFonts w:ascii="Arial" w:hAnsi="Arial" w:cs="Arial"/>
          <w:color w:val="auto"/>
        </w:rPr>
        <w:t>Migración</w:t>
      </w:r>
      <w:bookmarkEnd w:id="80"/>
      <w:bookmarkEnd w:id="81"/>
      <w:bookmarkEnd w:id="82"/>
      <w:bookmarkEnd w:id="83"/>
      <w:bookmarkEnd w:id="84"/>
      <w:bookmarkEnd w:id="85"/>
    </w:p>
    <w:p w:rsidR="006824C9" w:rsidRDefault="006824C9" w:rsidP="00241275">
      <w:pPr>
        <w:autoSpaceDE w:val="0"/>
        <w:autoSpaceDN w:val="0"/>
        <w:adjustRightInd w:val="0"/>
        <w:spacing w:after="0" w:line="480" w:lineRule="auto"/>
        <w:contextualSpacing/>
        <w:jc w:val="both"/>
        <w:rPr>
          <w:rFonts w:ascii="Arial" w:hAnsi="Arial" w:cs="Arial"/>
          <w:sz w:val="24"/>
          <w:szCs w:val="24"/>
        </w:rPr>
      </w:pPr>
    </w:p>
    <w:p w:rsidR="00906ABE" w:rsidRPr="0036793D" w:rsidRDefault="00906ABE" w:rsidP="00241275">
      <w:pPr>
        <w:autoSpaceDE w:val="0"/>
        <w:autoSpaceDN w:val="0"/>
        <w:adjustRightInd w:val="0"/>
        <w:spacing w:after="0" w:line="480" w:lineRule="auto"/>
        <w:contextualSpacing/>
        <w:jc w:val="both"/>
        <w:rPr>
          <w:rFonts w:ascii="Arial" w:hAnsi="Arial" w:cs="Arial"/>
          <w:sz w:val="24"/>
          <w:szCs w:val="24"/>
        </w:rPr>
      </w:pPr>
      <w:r w:rsidRPr="0036793D">
        <w:rPr>
          <w:rFonts w:ascii="Arial" w:hAnsi="Arial" w:cs="Arial"/>
          <w:sz w:val="24"/>
          <w:szCs w:val="24"/>
        </w:rPr>
        <w:t>La migración de instalaciones existentes a la norma IEC 61850 es una tarea compleja que depende en gran medida del tipo de tecnología y de las expectativas funcionales que deseemos alcanzar.</w:t>
      </w:r>
    </w:p>
    <w:p w:rsidR="00906ABE" w:rsidRPr="0036793D"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36793D" w:rsidRDefault="00906ABE" w:rsidP="00241275">
      <w:pPr>
        <w:autoSpaceDE w:val="0"/>
        <w:autoSpaceDN w:val="0"/>
        <w:adjustRightInd w:val="0"/>
        <w:spacing w:after="0" w:line="480" w:lineRule="auto"/>
        <w:contextualSpacing/>
        <w:jc w:val="both"/>
        <w:rPr>
          <w:rFonts w:ascii="Arial" w:hAnsi="Arial" w:cs="Arial"/>
          <w:sz w:val="24"/>
          <w:szCs w:val="24"/>
        </w:rPr>
      </w:pPr>
      <w:r w:rsidRPr="0036793D">
        <w:rPr>
          <w:rFonts w:ascii="Arial" w:hAnsi="Arial" w:cs="Arial"/>
          <w:sz w:val="24"/>
          <w:szCs w:val="24"/>
        </w:rPr>
        <w:t>El primer paso es evaluar las capacidades funcionales de los equipos existentes y a partir de este análisis determinar si es posible mapear los servicios y capacidades de los sistemas existentes con los de la norma.</w:t>
      </w:r>
    </w:p>
    <w:p w:rsidR="00906ABE" w:rsidRPr="0036793D"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36793D" w:rsidRDefault="00906ABE" w:rsidP="00241275">
      <w:pPr>
        <w:autoSpaceDE w:val="0"/>
        <w:autoSpaceDN w:val="0"/>
        <w:adjustRightInd w:val="0"/>
        <w:spacing w:after="0" w:line="480" w:lineRule="auto"/>
        <w:contextualSpacing/>
        <w:jc w:val="both"/>
        <w:rPr>
          <w:rFonts w:ascii="Arial" w:hAnsi="Arial" w:cs="Arial"/>
          <w:sz w:val="24"/>
          <w:szCs w:val="24"/>
        </w:rPr>
      </w:pPr>
      <w:r w:rsidRPr="0036793D">
        <w:rPr>
          <w:rFonts w:ascii="Arial" w:hAnsi="Arial" w:cs="Arial"/>
          <w:sz w:val="24"/>
          <w:szCs w:val="24"/>
        </w:rPr>
        <w:t>En general, el proceso de migración implicará alguna limitación funcional y requerirá de elementos de adaptación o “Gateways” cuya función es la traducción de protocolos y formatos de datos y la adaptación de señales binarias y analógicas al nuevo entorno de la norma.</w:t>
      </w:r>
    </w:p>
    <w:p w:rsidR="00906ABE" w:rsidRPr="0036793D" w:rsidRDefault="00906ABE" w:rsidP="00241275">
      <w:pPr>
        <w:autoSpaceDE w:val="0"/>
        <w:autoSpaceDN w:val="0"/>
        <w:adjustRightInd w:val="0"/>
        <w:spacing w:after="0" w:line="480" w:lineRule="auto"/>
        <w:contextualSpacing/>
        <w:jc w:val="both"/>
        <w:rPr>
          <w:rFonts w:ascii="Arial" w:hAnsi="Arial" w:cs="Arial"/>
          <w:sz w:val="24"/>
          <w:szCs w:val="24"/>
        </w:rPr>
      </w:pPr>
      <w:r w:rsidRPr="0036793D">
        <w:rPr>
          <w:rFonts w:ascii="Arial" w:hAnsi="Arial" w:cs="Arial"/>
          <w:sz w:val="24"/>
          <w:szCs w:val="24"/>
        </w:rPr>
        <w:t xml:space="preserve">Los equipos que realizan la función de Gateway se diferencian principalmente por la cantidad de puertos de comunicación y contactos físicos de entrada y salida disponibles. </w:t>
      </w:r>
    </w:p>
    <w:p w:rsidR="00906ABE" w:rsidRPr="0036793D"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36793D" w:rsidRDefault="00906ABE" w:rsidP="00241275">
      <w:pPr>
        <w:autoSpaceDE w:val="0"/>
        <w:autoSpaceDN w:val="0"/>
        <w:adjustRightInd w:val="0"/>
        <w:spacing w:after="0" w:line="480" w:lineRule="auto"/>
        <w:contextualSpacing/>
        <w:jc w:val="both"/>
        <w:rPr>
          <w:rFonts w:ascii="Arial" w:hAnsi="Arial" w:cs="Arial"/>
          <w:sz w:val="24"/>
          <w:szCs w:val="24"/>
        </w:rPr>
      </w:pPr>
      <w:r w:rsidRPr="0036793D">
        <w:rPr>
          <w:rFonts w:ascii="Arial" w:hAnsi="Arial" w:cs="Arial"/>
          <w:sz w:val="24"/>
          <w:szCs w:val="24"/>
        </w:rPr>
        <w:t xml:space="preserve">De esa manera, a un único “Gateway” pueden conectarse varios equipos. Otra posibilidad es la utilización de un concentrador para conectar todos los </w:t>
      </w:r>
      <w:r w:rsidRPr="0036793D">
        <w:rPr>
          <w:rFonts w:ascii="Arial" w:hAnsi="Arial" w:cs="Arial"/>
          <w:sz w:val="24"/>
          <w:szCs w:val="24"/>
        </w:rPr>
        <w:lastRenderedPageBreak/>
        <w:t xml:space="preserve">equipos de le subestación que no opera con IEC 61850 y conectar ese concentrador al “bus” de comunicación IEC-61850 por un “Gateway”. </w:t>
      </w:r>
    </w:p>
    <w:p w:rsidR="00906ABE" w:rsidRPr="0036793D"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36793D" w:rsidRDefault="00906ABE" w:rsidP="00241275">
      <w:pPr>
        <w:autoSpaceDE w:val="0"/>
        <w:autoSpaceDN w:val="0"/>
        <w:adjustRightInd w:val="0"/>
        <w:spacing w:after="0" w:line="480" w:lineRule="auto"/>
        <w:contextualSpacing/>
        <w:jc w:val="both"/>
        <w:rPr>
          <w:rFonts w:ascii="Arial" w:hAnsi="Arial" w:cs="Arial"/>
          <w:sz w:val="24"/>
          <w:szCs w:val="24"/>
        </w:rPr>
      </w:pPr>
      <w:r w:rsidRPr="0036793D">
        <w:rPr>
          <w:rFonts w:ascii="Arial" w:hAnsi="Arial" w:cs="Arial"/>
          <w:sz w:val="24"/>
          <w:szCs w:val="24"/>
        </w:rPr>
        <w:t>La figura siguiente muestra diferentes posibilidades de utilización.</w:t>
      </w:r>
    </w:p>
    <w:p w:rsidR="00837039" w:rsidRDefault="00906ABE" w:rsidP="00241275">
      <w:pPr>
        <w:keepNext/>
        <w:spacing w:line="480" w:lineRule="auto"/>
        <w:contextualSpacing/>
        <w:jc w:val="center"/>
      </w:pPr>
      <w:r>
        <w:rPr>
          <w:noProof/>
          <w:lang w:val="es-ES" w:eastAsia="es-ES"/>
        </w:rPr>
        <w:drawing>
          <wp:inline distT="0" distB="0" distL="0" distR="0">
            <wp:extent cx="3742702" cy="287900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6011" t="30747" r="42484" b="26149"/>
                    <a:stretch/>
                  </pic:blipFill>
                  <pic:spPr bwMode="auto">
                    <a:xfrm>
                      <a:off x="0" y="0"/>
                      <a:ext cx="3750550" cy="2885039"/>
                    </a:xfrm>
                    <a:prstGeom prst="rect">
                      <a:avLst/>
                    </a:prstGeom>
                    <a:ln>
                      <a:noFill/>
                    </a:ln>
                    <a:extLst>
                      <a:ext uri="{53640926-AAD7-44D8-BBD7-CCE9431645EC}">
                        <a14:shadowObscured xmlns:a14="http://schemas.microsoft.com/office/drawing/2010/main"/>
                      </a:ext>
                    </a:extLst>
                  </pic:spPr>
                </pic:pic>
              </a:graphicData>
            </a:graphic>
          </wp:inline>
        </w:drawing>
      </w:r>
    </w:p>
    <w:p w:rsidR="00906ABE" w:rsidRPr="005C437A" w:rsidRDefault="00837039" w:rsidP="00241275">
      <w:pPr>
        <w:pStyle w:val="Epgrafe"/>
        <w:spacing w:line="480" w:lineRule="auto"/>
        <w:contextualSpacing/>
      </w:pPr>
      <w:bookmarkStart w:id="86" w:name="_Toc328040473"/>
      <w:r>
        <w:t xml:space="preserve">Figura </w:t>
      </w:r>
      <w:r w:rsidR="00C93099">
        <w:fldChar w:fldCharType="begin"/>
      </w:r>
      <w:r w:rsidR="00A6669C">
        <w:instrText xml:space="preserve"> SEQ Figura \* ARABIC </w:instrText>
      </w:r>
      <w:r w:rsidR="00C93099">
        <w:fldChar w:fldCharType="separate"/>
      </w:r>
      <w:r w:rsidR="003312CD">
        <w:rPr>
          <w:noProof/>
        </w:rPr>
        <w:t>3</w:t>
      </w:r>
      <w:r w:rsidR="00C93099">
        <w:rPr>
          <w:noProof/>
        </w:rPr>
        <w:fldChar w:fldCharType="end"/>
      </w:r>
      <w:r>
        <w:t xml:space="preserve"> </w:t>
      </w:r>
      <w:r w:rsidR="00906ABE">
        <w:t xml:space="preserve">variantes de </w:t>
      </w:r>
      <w:bookmarkEnd w:id="86"/>
      <w:r w:rsidR="0003695B">
        <w:t>Gateway</w:t>
      </w:r>
    </w:p>
    <w:p w:rsidR="00906ABE" w:rsidRPr="0036793D" w:rsidRDefault="00906ABE" w:rsidP="00241275">
      <w:pPr>
        <w:autoSpaceDE w:val="0"/>
        <w:autoSpaceDN w:val="0"/>
        <w:adjustRightInd w:val="0"/>
        <w:spacing w:after="0" w:line="480" w:lineRule="auto"/>
        <w:contextualSpacing/>
        <w:jc w:val="both"/>
        <w:rPr>
          <w:rFonts w:ascii="Arial" w:hAnsi="Arial" w:cs="Arial"/>
          <w:sz w:val="24"/>
          <w:szCs w:val="24"/>
        </w:rPr>
      </w:pPr>
      <w:r w:rsidRPr="0036793D">
        <w:rPr>
          <w:rFonts w:ascii="Arial" w:hAnsi="Arial" w:cs="Arial"/>
          <w:sz w:val="24"/>
          <w:szCs w:val="24"/>
        </w:rPr>
        <w:t xml:space="preserve">La norma IEC 61850 representa un salto tecnológico de gran magnitud. La adopción de esta nueva tecnología y arquitectura de subestación requerirá un esfuerzo por parte de los responsables de ingeniería, protección, control y comunicaciones. </w:t>
      </w:r>
    </w:p>
    <w:p w:rsidR="00236619" w:rsidRDefault="00236619" w:rsidP="00241275">
      <w:pPr>
        <w:autoSpaceDE w:val="0"/>
        <w:autoSpaceDN w:val="0"/>
        <w:adjustRightInd w:val="0"/>
        <w:spacing w:after="0" w:line="480" w:lineRule="auto"/>
        <w:contextualSpacing/>
        <w:jc w:val="both"/>
        <w:rPr>
          <w:rFonts w:ascii="Arial" w:hAnsi="Arial" w:cs="Arial"/>
          <w:sz w:val="24"/>
          <w:szCs w:val="24"/>
        </w:rPr>
      </w:pPr>
    </w:p>
    <w:p w:rsidR="006824C9" w:rsidRDefault="00906ABE" w:rsidP="00241275">
      <w:pPr>
        <w:autoSpaceDE w:val="0"/>
        <w:autoSpaceDN w:val="0"/>
        <w:adjustRightInd w:val="0"/>
        <w:spacing w:after="0" w:line="480" w:lineRule="auto"/>
        <w:contextualSpacing/>
        <w:jc w:val="both"/>
        <w:rPr>
          <w:rFonts w:ascii="Arial" w:hAnsi="Arial" w:cs="Arial"/>
          <w:sz w:val="24"/>
          <w:szCs w:val="24"/>
        </w:rPr>
      </w:pPr>
      <w:r w:rsidRPr="0036793D">
        <w:rPr>
          <w:rFonts w:ascii="Arial" w:hAnsi="Arial" w:cs="Arial"/>
          <w:sz w:val="24"/>
          <w:szCs w:val="24"/>
        </w:rPr>
        <w:t xml:space="preserve">El esfuerzo viene recompensado con una nueva forma de implementar subestaciones que reduce el número de tecnologías, aumenta la </w:t>
      </w:r>
      <w:r w:rsidRPr="0036793D">
        <w:rPr>
          <w:rFonts w:ascii="Arial" w:hAnsi="Arial" w:cs="Arial"/>
          <w:sz w:val="24"/>
          <w:szCs w:val="24"/>
        </w:rPr>
        <w:lastRenderedPageBreak/>
        <w:t>funcionalidad potencial de los sistemas y permite integrar sistemas simplificando el diseño y mantenimiento de los mismos.</w:t>
      </w:r>
    </w:p>
    <w:p w:rsidR="006824C9" w:rsidRDefault="006824C9">
      <w:pPr>
        <w:spacing w:line="276" w:lineRule="auto"/>
        <w:rPr>
          <w:rFonts w:ascii="Arial" w:hAnsi="Arial" w:cs="Arial"/>
          <w:sz w:val="24"/>
          <w:szCs w:val="24"/>
        </w:rPr>
      </w:pPr>
      <w:r>
        <w:rPr>
          <w:rFonts w:ascii="Arial" w:hAnsi="Arial" w:cs="Arial"/>
          <w:sz w:val="24"/>
          <w:szCs w:val="24"/>
        </w:rPr>
        <w:br w:type="page"/>
      </w:r>
    </w:p>
    <w:p w:rsidR="006824C9" w:rsidRDefault="006824C9" w:rsidP="00241275">
      <w:pPr>
        <w:pStyle w:val="Ttulo1"/>
        <w:spacing w:line="480" w:lineRule="auto"/>
        <w:ind w:firstLine="0"/>
        <w:contextualSpacing/>
        <w:jc w:val="center"/>
        <w:rPr>
          <w:rFonts w:ascii="Arial" w:hAnsi="Arial" w:cs="Arial"/>
          <w:color w:val="auto"/>
          <w:sz w:val="48"/>
          <w:szCs w:val="48"/>
        </w:rPr>
      </w:pPr>
      <w:bookmarkStart w:id="87" w:name="_Toc328048858"/>
      <w:bookmarkStart w:id="88" w:name="_Toc328049049"/>
      <w:bookmarkStart w:id="89" w:name="_Toc328331994"/>
      <w:bookmarkStart w:id="90" w:name="_Toc320010049"/>
      <w:bookmarkEnd w:id="87"/>
      <w:bookmarkEnd w:id="88"/>
      <w:bookmarkEnd w:id="89"/>
    </w:p>
    <w:p w:rsidR="006824C9" w:rsidRDefault="006824C9" w:rsidP="00241275">
      <w:pPr>
        <w:pStyle w:val="Ttulo1"/>
        <w:spacing w:line="480" w:lineRule="auto"/>
        <w:ind w:firstLine="0"/>
        <w:contextualSpacing/>
        <w:jc w:val="center"/>
        <w:rPr>
          <w:rFonts w:ascii="Arial" w:hAnsi="Arial" w:cs="Arial"/>
          <w:color w:val="auto"/>
          <w:sz w:val="48"/>
          <w:szCs w:val="48"/>
        </w:rPr>
      </w:pPr>
      <w:bookmarkStart w:id="91" w:name="_Toc328048859"/>
      <w:bookmarkStart w:id="92" w:name="_Toc328049050"/>
      <w:bookmarkStart w:id="93" w:name="_Toc328331995"/>
      <w:bookmarkEnd w:id="91"/>
      <w:bookmarkEnd w:id="92"/>
      <w:bookmarkEnd w:id="93"/>
    </w:p>
    <w:p w:rsidR="006824C9" w:rsidRDefault="006824C9" w:rsidP="00241275">
      <w:pPr>
        <w:pStyle w:val="Ttulo1"/>
        <w:spacing w:line="480" w:lineRule="auto"/>
        <w:ind w:firstLine="0"/>
        <w:contextualSpacing/>
        <w:jc w:val="center"/>
        <w:rPr>
          <w:rFonts w:ascii="Arial" w:hAnsi="Arial" w:cs="Arial"/>
          <w:color w:val="auto"/>
          <w:sz w:val="48"/>
          <w:szCs w:val="48"/>
        </w:rPr>
      </w:pPr>
      <w:bookmarkStart w:id="94" w:name="_Toc328048860"/>
      <w:bookmarkStart w:id="95" w:name="_Toc328049051"/>
      <w:bookmarkStart w:id="96" w:name="_Toc328331996"/>
      <w:bookmarkEnd w:id="94"/>
      <w:bookmarkEnd w:id="95"/>
      <w:bookmarkEnd w:id="96"/>
    </w:p>
    <w:p w:rsidR="00906ABE" w:rsidRPr="00D524B8" w:rsidRDefault="00D31F20" w:rsidP="00D524B8">
      <w:pPr>
        <w:pStyle w:val="Ttulo1"/>
        <w:spacing w:line="480" w:lineRule="auto"/>
        <w:ind w:firstLine="0"/>
        <w:contextualSpacing/>
        <w:jc w:val="center"/>
        <w:rPr>
          <w:rFonts w:ascii="Arial" w:hAnsi="Arial" w:cs="Arial"/>
          <w:color w:val="auto"/>
          <w:sz w:val="48"/>
          <w:szCs w:val="48"/>
        </w:rPr>
      </w:pPr>
      <w:r>
        <w:rPr>
          <w:rFonts w:ascii="Arial" w:hAnsi="Arial" w:cs="Arial"/>
          <w:noProof/>
          <w:color w:val="auto"/>
          <w:sz w:val="48"/>
          <w:szCs w:val="48"/>
          <w:lang w:eastAsia="es-EC"/>
        </w:rPr>
        <w:pict>
          <v:rect id="Rectangle 5" o:spid="_x0000_s1032" style="position:absolute;left:0;text-align:left;margin-left:395.85pt;margin-top:-83.4pt;width:21.75pt;height:2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" strokecolor="white [3212]"/>
        </w:pict>
      </w:r>
      <w:bookmarkStart w:id="97" w:name="_Toc327988338"/>
      <w:bookmarkStart w:id="98" w:name="_Toc327988398"/>
      <w:bookmarkStart w:id="99" w:name="_Toc327988535"/>
      <w:bookmarkStart w:id="100" w:name="_Toc327989175"/>
      <w:bookmarkStart w:id="101" w:name="_Toc328331997"/>
      <w:r w:rsidR="00906ABE" w:rsidRPr="00D524B8">
        <w:rPr>
          <w:rFonts w:ascii="Arial" w:hAnsi="Arial" w:cs="Arial"/>
          <w:color w:val="auto"/>
          <w:sz w:val="48"/>
          <w:szCs w:val="48"/>
        </w:rPr>
        <w:t>CAPITULO 2</w:t>
      </w:r>
      <w:bookmarkEnd w:id="90"/>
      <w:bookmarkEnd w:id="97"/>
      <w:bookmarkEnd w:id="98"/>
      <w:bookmarkEnd w:id="99"/>
      <w:bookmarkEnd w:id="100"/>
      <w:bookmarkEnd w:id="101"/>
    </w:p>
    <w:p w:rsidR="004820D6" w:rsidRDefault="004820D6" w:rsidP="00241275">
      <w:pPr>
        <w:pStyle w:val="Ttulo2"/>
        <w:numPr>
          <w:ilvl w:val="0"/>
          <w:numId w:val="0"/>
        </w:numPr>
        <w:spacing w:line="480" w:lineRule="auto"/>
        <w:ind w:left="576"/>
        <w:contextualSpacing/>
        <w:rPr>
          <w:color w:val="auto"/>
        </w:rPr>
      </w:pPr>
      <w:bookmarkStart w:id="102" w:name="_Toc320010050"/>
      <w:bookmarkStart w:id="103" w:name="_Toc327988339"/>
      <w:bookmarkStart w:id="104" w:name="_Toc327988399"/>
      <w:bookmarkStart w:id="105" w:name="_Toc327988536"/>
      <w:bookmarkStart w:id="106" w:name="_Toc327989176"/>
    </w:p>
    <w:p w:rsidR="00C76723" w:rsidRPr="00C76723" w:rsidRDefault="00C76723" w:rsidP="00ED1917">
      <w:pPr>
        <w:pStyle w:val="Prrafodelista"/>
        <w:keepNext/>
        <w:keepLines/>
        <w:numPr>
          <w:ilvl w:val="0"/>
          <w:numId w:val="16"/>
        </w:numPr>
        <w:spacing w:before="200" w:after="0" w:line="480" w:lineRule="auto"/>
        <w:outlineLvl w:val="1"/>
        <w:rPr>
          <w:rFonts w:ascii="Arial" w:eastAsiaTheme="majorEastAsia" w:hAnsi="Arial" w:cs="Arial"/>
          <w:b/>
          <w:bCs/>
          <w:vanish/>
          <w:sz w:val="24"/>
          <w:szCs w:val="24"/>
        </w:rPr>
      </w:pPr>
      <w:bookmarkStart w:id="107" w:name="_Toc328047609"/>
      <w:bookmarkStart w:id="108" w:name="_Toc328048862"/>
      <w:bookmarkStart w:id="109" w:name="_Toc328049053"/>
      <w:bookmarkStart w:id="110" w:name="_Toc328331998"/>
      <w:bookmarkEnd w:id="107"/>
      <w:bookmarkEnd w:id="108"/>
      <w:bookmarkEnd w:id="109"/>
      <w:bookmarkEnd w:id="110"/>
    </w:p>
    <w:p w:rsidR="00C76723" w:rsidRPr="00C76723" w:rsidRDefault="00C76723" w:rsidP="00ED1917">
      <w:pPr>
        <w:pStyle w:val="Prrafodelista"/>
        <w:keepNext/>
        <w:keepLines/>
        <w:numPr>
          <w:ilvl w:val="0"/>
          <w:numId w:val="16"/>
        </w:numPr>
        <w:spacing w:before="200" w:after="0" w:line="480" w:lineRule="auto"/>
        <w:outlineLvl w:val="1"/>
        <w:rPr>
          <w:rFonts w:ascii="Arial" w:eastAsiaTheme="majorEastAsia" w:hAnsi="Arial" w:cs="Arial"/>
          <w:b/>
          <w:bCs/>
          <w:vanish/>
          <w:sz w:val="24"/>
          <w:szCs w:val="24"/>
        </w:rPr>
      </w:pPr>
      <w:bookmarkStart w:id="111" w:name="_Toc328047610"/>
      <w:bookmarkStart w:id="112" w:name="_Toc328048863"/>
      <w:bookmarkStart w:id="113" w:name="_Toc328049054"/>
      <w:bookmarkStart w:id="114" w:name="_Toc328331999"/>
      <w:bookmarkEnd w:id="111"/>
      <w:bookmarkEnd w:id="112"/>
      <w:bookmarkEnd w:id="113"/>
      <w:bookmarkEnd w:id="114"/>
    </w:p>
    <w:p w:rsidR="00906ABE" w:rsidRDefault="00FB6695" w:rsidP="00ED1917">
      <w:pPr>
        <w:pStyle w:val="Ttulo2"/>
        <w:numPr>
          <w:ilvl w:val="1"/>
          <w:numId w:val="16"/>
        </w:numPr>
        <w:spacing w:line="480" w:lineRule="auto"/>
        <w:contextualSpacing/>
        <w:rPr>
          <w:rFonts w:ascii="Arial" w:hAnsi="Arial" w:cs="Arial"/>
          <w:color w:val="auto"/>
          <w:sz w:val="24"/>
          <w:szCs w:val="24"/>
        </w:rPr>
      </w:pPr>
      <w:bookmarkStart w:id="115" w:name="_Toc328332000"/>
      <w:r>
        <w:rPr>
          <w:rFonts w:ascii="Arial" w:hAnsi="Arial" w:cs="Arial"/>
          <w:color w:val="auto"/>
          <w:sz w:val="24"/>
          <w:szCs w:val="24"/>
        </w:rPr>
        <w:t xml:space="preserve">Estado de la </w:t>
      </w:r>
      <w:bookmarkEnd w:id="102"/>
      <w:bookmarkEnd w:id="103"/>
      <w:bookmarkEnd w:id="104"/>
      <w:bookmarkEnd w:id="105"/>
      <w:bookmarkEnd w:id="106"/>
      <w:r>
        <w:rPr>
          <w:rFonts w:ascii="Arial" w:hAnsi="Arial" w:cs="Arial"/>
          <w:color w:val="auto"/>
          <w:sz w:val="24"/>
          <w:szCs w:val="24"/>
        </w:rPr>
        <w:t>T</w:t>
      </w:r>
      <w:r w:rsidRPr="00C76723">
        <w:rPr>
          <w:rFonts w:ascii="Arial" w:hAnsi="Arial" w:cs="Arial"/>
          <w:color w:val="auto"/>
          <w:sz w:val="24"/>
          <w:szCs w:val="24"/>
        </w:rPr>
        <w:t>ecnología</w:t>
      </w:r>
      <w:bookmarkEnd w:id="115"/>
    </w:p>
    <w:p w:rsidR="006824C9" w:rsidRPr="006824C9" w:rsidRDefault="006824C9" w:rsidP="006824C9"/>
    <w:p w:rsidR="00906ABE" w:rsidRPr="00EF49EB" w:rsidRDefault="00906ABE" w:rsidP="00241275">
      <w:pPr>
        <w:spacing w:line="480" w:lineRule="auto"/>
        <w:contextualSpacing/>
        <w:jc w:val="both"/>
        <w:rPr>
          <w:rFonts w:ascii="Arial" w:hAnsi="Arial" w:cs="Arial"/>
          <w:sz w:val="24"/>
          <w:szCs w:val="24"/>
        </w:rPr>
      </w:pPr>
      <w:r w:rsidRPr="00EF49EB">
        <w:rPr>
          <w:rFonts w:ascii="Arial" w:hAnsi="Arial" w:cs="Arial"/>
          <w:sz w:val="24"/>
          <w:szCs w:val="24"/>
        </w:rPr>
        <w:t xml:space="preserve">La norma IEC 61850 introducirá tecnología de comunicación comercial para los sistemas de  automatización de subestaciones. Esto será la base para nuevas aplicaciones que apoyan no solo la operación sino también el mantenimiento de la subestación. Nuevas tecnologías usadas en los equipos primarios requieren nuevas interfaces. Esto permitirá una reducción significativa en el cableado de la subestación y un mejor diagnostico del equipo. </w:t>
      </w:r>
      <w:r w:rsidR="001C378C">
        <w:rPr>
          <w:rFonts w:ascii="Arial" w:hAnsi="Arial" w:cs="Arial"/>
          <w:sz w:val="24"/>
          <w:szCs w:val="24"/>
        </w:rPr>
        <w:t xml:space="preserve"> [3]</w:t>
      </w:r>
    </w:p>
    <w:p w:rsidR="00236619" w:rsidRDefault="00236619" w:rsidP="00241275">
      <w:pPr>
        <w:spacing w:line="480" w:lineRule="auto"/>
        <w:contextualSpacing/>
        <w:jc w:val="both"/>
        <w:rPr>
          <w:rFonts w:ascii="Arial" w:hAnsi="Arial" w:cs="Arial"/>
          <w:sz w:val="24"/>
          <w:szCs w:val="24"/>
        </w:rPr>
      </w:pPr>
    </w:p>
    <w:p w:rsidR="00906ABE" w:rsidRPr="00EF49EB" w:rsidRDefault="00906ABE" w:rsidP="00241275">
      <w:pPr>
        <w:spacing w:line="480" w:lineRule="auto"/>
        <w:contextualSpacing/>
        <w:jc w:val="both"/>
        <w:rPr>
          <w:rFonts w:ascii="Arial" w:hAnsi="Arial" w:cs="Arial"/>
          <w:sz w:val="24"/>
          <w:szCs w:val="24"/>
        </w:rPr>
      </w:pPr>
      <w:r w:rsidRPr="00EF49EB">
        <w:rPr>
          <w:rFonts w:ascii="Arial" w:hAnsi="Arial" w:cs="Arial"/>
          <w:sz w:val="24"/>
          <w:szCs w:val="24"/>
        </w:rPr>
        <w:t xml:space="preserve">La IEC 61850-9-2 ofrece muchas ventajas. Puesto que el bus es óptico, se reducen los riesgos debidos a la alta tensión. Asimismo se simplifica el </w:t>
      </w:r>
      <w:r w:rsidRPr="00EF49EB">
        <w:rPr>
          <w:rFonts w:ascii="Arial" w:hAnsi="Arial" w:cs="Arial"/>
          <w:sz w:val="24"/>
          <w:szCs w:val="24"/>
        </w:rPr>
        <w:lastRenderedPageBreak/>
        <w:t>mantenimiento, ya que los componentes electrónicos se pueden sustituir sin necesidad de apagar todo el sistema.</w:t>
      </w:r>
    </w:p>
    <w:p w:rsidR="00906ABE" w:rsidRPr="00EF49EB" w:rsidRDefault="00906ABE" w:rsidP="00241275">
      <w:pPr>
        <w:spacing w:line="480" w:lineRule="auto"/>
        <w:contextualSpacing/>
        <w:jc w:val="both"/>
        <w:rPr>
          <w:rFonts w:ascii="Arial" w:hAnsi="Arial" w:cs="Arial"/>
          <w:sz w:val="24"/>
          <w:szCs w:val="24"/>
        </w:rPr>
      </w:pPr>
      <w:r w:rsidRPr="00EF49EB">
        <w:rPr>
          <w:rFonts w:ascii="Arial" w:hAnsi="Arial" w:cs="Arial"/>
          <w:sz w:val="24"/>
          <w:szCs w:val="24"/>
        </w:rPr>
        <w:t>La presentación de la norma va acompañada por un conjunto de herramientas y pruebas de diagnostico.</w:t>
      </w:r>
    </w:p>
    <w:p w:rsidR="00236619" w:rsidRDefault="00236619" w:rsidP="00241275">
      <w:pPr>
        <w:spacing w:line="480" w:lineRule="auto"/>
        <w:contextualSpacing/>
        <w:jc w:val="both"/>
        <w:rPr>
          <w:rFonts w:ascii="Arial" w:hAnsi="Arial" w:cs="Arial"/>
          <w:sz w:val="24"/>
          <w:szCs w:val="24"/>
        </w:rPr>
      </w:pPr>
    </w:p>
    <w:p w:rsidR="00906ABE" w:rsidRPr="00EF49EB" w:rsidRDefault="00906ABE" w:rsidP="00241275">
      <w:pPr>
        <w:spacing w:line="480" w:lineRule="auto"/>
        <w:contextualSpacing/>
        <w:jc w:val="both"/>
        <w:rPr>
          <w:rFonts w:ascii="Arial" w:hAnsi="Arial" w:cs="Arial"/>
          <w:sz w:val="24"/>
          <w:szCs w:val="24"/>
        </w:rPr>
      </w:pPr>
      <w:r w:rsidRPr="00EF49EB">
        <w:rPr>
          <w:rFonts w:ascii="Arial" w:hAnsi="Arial" w:cs="Arial"/>
          <w:sz w:val="24"/>
          <w:szCs w:val="24"/>
        </w:rPr>
        <w:t xml:space="preserve">La norma está impulsando una innovación en los dispositivos de distribución de energía eléctrica que permite incorporar nuevas funciones y nuevas arquitecturas a nivel de media tensión al mismo tiempo que se incrementa la normalización. </w:t>
      </w:r>
    </w:p>
    <w:p w:rsidR="00236619" w:rsidRDefault="00236619" w:rsidP="00241275">
      <w:pPr>
        <w:spacing w:line="480" w:lineRule="auto"/>
        <w:contextualSpacing/>
        <w:jc w:val="both"/>
        <w:rPr>
          <w:rFonts w:ascii="Arial" w:hAnsi="Arial" w:cs="Arial"/>
          <w:sz w:val="24"/>
          <w:szCs w:val="24"/>
        </w:rPr>
      </w:pPr>
    </w:p>
    <w:p w:rsidR="00906ABE" w:rsidRPr="00EF49EB" w:rsidRDefault="00906ABE" w:rsidP="00241275">
      <w:pPr>
        <w:spacing w:line="480" w:lineRule="auto"/>
        <w:contextualSpacing/>
        <w:jc w:val="both"/>
        <w:rPr>
          <w:rFonts w:ascii="Arial" w:hAnsi="Arial" w:cs="Arial"/>
          <w:sz w:val="24"/>
          <w:szCs w:val="24"/>
        </w:rPr>
      </w:pPr>
      <w:r w:rsidRPr="00EF49EB">
        <w:rPr>
          <w:rFonts w:ascii="Arial" w:hAnsi="Arial" w:cs="Arial"/>
          <w:sz w:val="24"/>
          <w:szCs w:val="24"/>
        </w:rPr>
        <w:t>Ahora hay en el mercado productos que presentan un mayor grado de integración, normalización de componentes y mayor versatilidad general. No sólo mejoran la fiabilidad, sino que además reducen el tiempo y el trabajo necesarios para su instalación y mantenimiento.</w:t>
      </w:r>
      <w:r w:rsidR="001C378C">
        <w:rPr>
          <w:rFonts w:ascii="Arial" w:hAnsi="Arial" w:cs="Arial"/>
          <w:sz w:val="24"/>
          <w:szCs w:val="24"/>
        </w:rPr>
        <w:t xml:space="preserve"> [3]</w:t>
      </w:r>
    </w:p>
    <w:p w:rsidR="00236619" w:rsidRDefault="00236619" w:rsidP="00241275">
      <w:pPr>
        <w:spacing w:line="480" w:lineRule="auto"/>
        <w:contextualSpacing/>
        <w:jc w:val="both"/>
        <w:rPr>
          <w:rFonts w:ascii="Arial" w:hAnsi="Arial" w:cs="Arial"/>
          <w:sz w:val="24"/>
          <w:szCs w:val="24"/>
        </w:rPr>
      </w:pPr>
    </w:p>
    <w:p w:rsidR="00906ABE" w:rsidRPr="00EF49EB" w:rsidRDefault="00906ABE" w:rsidP="00241275">
      <w:pPr>
        <w:spacing w:line="480" w:lineRule="auto"/>
        <w:contextualSpacing/>
        <w:jc w:val="both"/>
        <w:rPr>
          <w:rFonts w:ascii="Arial" w:hAnsi="Arial" w:cs="Arial"/>
          <w:sz w:val="24"/>
          <w:szCs w:val="24"/>
        </w:rPr>
      </w:pPr>
      <w:r w:rsidRPr="00EF49EB">
        <w:rPr>
          <w:rFonts w:ascii="Arial" w:hAnsi="Arial" w:cs="Arial"/>
          <w:sz w:val="24"/>
          <w:szCs w:val="24"/>
        </w:rPr>
        <w:t>Los puntos que se normalizaron fueron:</w:t>
      </w:r>
    </w:p>
    <w:p w:rsidR="00906ABE" w:rsidRPr="00EF49EB" w:rsidRDefault="00906ABE" w:rsidP="00ED1917">
      <w:pPr>
        <w:pStyle w:val="Prrafodelista"/>
        <w:numPr>
          <w:ilvl w:val="0"/>
          <w:numId w:val="8"/>
        </w:numPr>
        <w:spacing w:line="480" w:lineRule="auto"/>
        <w:ind w:firstLine="0"/>
        <w:jc w:val="both"/>
        <w:rPr>
          <w:rFonts w:ascii="Arial" w:hAnsi="Arial" w:cs="Arial"/>
          <w:sz w:val="24"/>
          <w:szCs w:val="24"/>
        </w:rPr>
      </w:pPr>
      <w:r w:rsidRPr="00EF49EB">
        <w:rPr>
          <w:rFonts w:ascii="Arial" w:hAnsi="Arial" w:cs="Arial"/>
          <w:sz w:val="24"/>
          <w:szCs w:val="24"/>
        </w:rPr>
        <w:t>El BUS que se debe utilizar para que se conecten las IEDs.</w:t>
      </w:r>
    </w:p>
    <w:p w:rsidR="00906ABE" w:rsidRDefault="00906ABE" w:rsidP="00241275">
      <w:pPr>
        <w:pStyle w:val="Prrafodelista"/>
        <w:spacing w:line="480" w:lineRule="auto"/>
        <w:jc w:val="both"/>
        <w:rPr>
          <w:rFonts w:ascii="Arial" w:hAnsi="Arial" w:cs="Arial"/>
          <w:sz w:val="24"/>
          <w:szCs w:val="24"/>
        </w:rPr>
      </w:pPr>
    </w:p>
    <w:p w:rsidR="00906ABE" w:rsidRPr="00EF49EB" w:rsidRDefault="00906ABE" w:rsidP="00ED1917">
      <w:pPr>
        <w:pStyle w:val="Prrafodelista"/>
        <w:numPr>
          <w:ilvl w:val="0"/>
          <w:numId w:val="8"/>
        </w:numPr>
        <w:spacing w:line="480" w:lineRule="auto"/>
        <w:ind w:firstLine="0"/>
        <w:jc w:val="both"/>
        <w:rPr>
          <w:rFonts w:ascii="Arial" w:hAnsi="Arial" w:cs="Arial"/>
          <w:sz w:val="24"/>
          <w:szCs w:val="24"/>
        </w:rPr>
      </w:pPr>
      <w:r w:rsidRPr="00EF49EB">
        <w:rPr>
          <w:rFonts w:ascii="Arial" w:hAnsi="Arial" w:cs="Arial"/>
          <w:sz w:val="24"/>
          <w:szCs w:val="24"/>
        </w:rPr>
        <w:t>La comunicación que se debe utilizar para conocer los estados del dispositivo y lo que está controlando o comandando.</w:t>
      </w:r>
    </w:p>
    <w:p w:rsidR="00906ABE" w:rsidRDefault="00906ABE" w:rsidP="00241275">
      <w:pPr>
        <w:pStyle w:val="Prrafodelista"/>
        <w:spacing w:line="480" w:lineRule="auto"/>
        <w:jc w:val="both"/>
        <w:rPr>
          <w:rFonts w:ascii="Arial" w:hAnsi="Arial" w:cs="Arial"/>
          <w:sz w:val="24"/>
          <w:szCs w:val="24"/>
        </w:rPr>
      </w:pPr>
    </w:p>
    <w:p w:rsidR="00906ABE" w:rsidRPr="00EF49EB" w:rsidRDefault="00906ABE" w:rsidP="00ED1917">
      <w:pPr>
        <w:pStyle w:val="Prrafodelista"/>
        <w:numPr>
          <w:ilvl w:val="0"/>
          <w:numId w:val="8"/>
        </w:numPr>
        <w:spacing w:line="480" w:lineRule="auto"/>
        <w:ind w:firstLine="0"/>
        <w:jc w:val="both"/>
        <w:rPr>
          <w:rFonts w:ascii="Arial" w:hAnsi="Arial" w:cs="Arial"/>
          <w:sz w:val="24"/>
          <w:szCs w:val="24"/>
        </w:rPr>
      </w:pPr>
      <w:r w:rsidRPr="00EF49EB">
        <w:rPr>
          <w:rFonts w:ascii="Arial" w:hAnsi="Arial" w:cs="Arial"/>
          <w:sz w:val="24"/>
          <w:szCs w:val="24"/>
        </w:rPr>
        <w:lastRenderedPageBreak/>
        <w:t>La comunicación entre los equipos con mensajes rápidos que deberían responder en menos de 20 milisegundos</w:t>
      </w:r>
    </w:p>
    <w:p w:rsidR="00906ABE" w:rsidRDefault="00906ABE" w:rsidP="00241275">
      <w:pPr>
        <w:pStyle w:val="Prrafodelista"/>
        <w:spacing w:line="480" w:lineRule="auto"/>
        <w:jc w:val="both"/>
        <w:rPr>
          <w:rFonts w:ascii="Arial" w:hAnsi="Arial" w:cs="Arial"/>
          <w:sz w:val="24"/>
          <w:szCs w:val="24"/>
        </w:rPr>
      </w:pPr>
    </w:p>
    <w:p w:rsidR="00906ABE" w:rsidRPr="00EF49EB" w:rsidRDefault="00906ABE" w:rsidP="00ED1917">
      <w:pPr>
        <w:pStyle w:val="Prrafodelista"/>
        <w:numPr>
          <w:ilvl w:val="0"/>
          <w:numId w:val="8"/>
        </w:numPr>
        <w:spacing w:line="480" w:lineRule="auto"/>
        <w:ind w:firstLine="0"/>
        <w:jc w:val="both"/>
        <w:rPr>
          <w:rFonts w:ascii="Arial" w:hAnsi="Arial" w:cs="Arial"/>
          <w:sz w:val="24"/>
          <w:szCs w:val="24"/>
        </w:rPr>
      </w:pPr>
      <w:r w:rsidRPr="00EF49EB">
        <w:rPr>
          <w:rFonts w:ascii="Arial" w:hAnsi="Arial" w:cs="Arial"/>
          <w:sz w:val="24"/>
          <w:szCs w:val="24"/>
        </w:rPr>
        <w:t>Un lenguaje llamado SCL (Substation Configuration Lenguage) que su estructura está diseñada en base al estándar XML.</w:t>
      </w:r>
    </w:p>
    <w:p w:rsidR="00906ABE" w:rsidRDefault="00906ABE" w:rsidP="00241275">
      <w:pPr>
        <w:pStyle w:val="Prrafodelista"/>
        <w:spacing w:line="480" w:lineRule="auto"/>
        <w:jc w:val="both"/>
        <w:rPr>
          <w:rFonts w:ascii="Arial" w:hAnsi="Arial" w:cs="Arial"/>
          <w:sz w:val="24"/>
          <w:szCs w:val="24"/>
        </w:rPr>
      </w:pPr>
    </w:p>
    <w:p w:rsidR="00906ABE" w:rsidRPr="00EF49EB" w:rsidRDefault="00906ABE" w:rsidP="00ED1917">
      <w:pPr>
        <w:pStyle w:val="Prrafodelista"/>
        <w:numPr>
          <w:ilvl w:val="0"/>
          <w:numId w:val="8"/>
        </w:numPr>
        <w:spacing w:line="480" w:lineRule="auto"/>
        <w:ind w:firstLine="0"/>
        <w:jc w:val="both"/>
        <w:rPr>
          <w:rFonts w:ascii="Arial" w:hAnsi="Arial" w:cs="Arial"/>
          <w:sz w:val="24"/>
          <w:szCs w:val="24"/>
        </w:rPr>
      </w:pPr>
      <w:r w:rsidRPr="00EF49EB">
        <w:rPr>
          <w:rFonts w:ascii="Arial" w:hAnsi="Arial" w:cs="Arial"/>
          <w:sz w:val="24"/>
          <w:szCs w:val="24"/>
        </w:rPr>
        <w:t>También ingreso dentro de la normalización la forma en que se deben armar las estructuras de los IEDs.(Llamados nodos)</w:t>
      </w:r>
    </w:p>
    <w:p w:rsidR="00906ABE" w:rsidRPr="00EF49EB" w:rsidRDefault="00906ABE" w:rsidP="00241275">
      <w:pPr>
        <w:pStyle w:val="Prrafodelista"/>
        <w:spacing w:line="480" w:lineRule="auto"/>
        <w:jc w:val="both"/>
        <w:rPr>
          <w:rFonts w:ascii="Arial" w:hAnsi="Arial" w:cs="Arial"/>
          <w:b/>
          <w:sz w:val="24"/>
          <w:szCs w:val="24"/>
        </w:rPr>
      </w:pPr>
    </w:p>
    <w:p w:rsidR="00906ABE" w:rsidRPr="00EF49EB" w:rsidRDefault="00906ABE" w:rsidP="00ED1917">
      <w:pPr>
        <w:pStyle w:val="Prrafodelista"/>
        <w:numPr>
          <w:ilvl w:val="0"/>
          <w:numId w:val="8"/>
        </w:numPr>
        <w:spacing w:line="480" w:lineRule="auto"/>
        <w:ind w:firstLine="0"/>
        <w:jc w:val="both"/>
        <w:rPr>
          <w:rFonts w:ascii="Arial" w:hAnsi="Arial" w:cs="Arial"/>
          <w:b/>
          <w:sz w:val="24"/>
          <w:szCs w:val="24"/>
        </w:rPr>
      </w:pPr>
      <w:r w:rsidRPr="00EF49EB">
        <w:rPr>
          <w:rFonts w:ascii="Arial" w:hAnsi="Arial" w:cs="Arial"/>
          <w:sz w:val="24"/>
          <w:szCs w:val="24"/>
        </w:rPr>
        <w:t>El tipo de pruebas que se le deben realizar para considerar que un equipo está dentro de la norma</w:t>
      </w:r>
    </w:p>
    <w:p w:rsidR="00906ABE" w:rsidRPr="00FF3CA5" w:rsidRDefault="00906ABE" w:rsidP="00ED1917">
      <w:pPr>
        <w:pStyle w:val="Ttulo2"/>
        <w:numPr>
          <w:ilvl w:val="1"/>
          <w:numId w:val="16"/>
        </w:numPr>
        <w:spacing w:line="480" w:lineRule="auto"/>
        <w:contextualSpacing/>
        <w:rPr>
          <w:rFonts w:ascii="Arial" w:hAnsi="Arial" w:cs="Arial"/>
          <w:color w:val="auto"/>
          <w:sz w:val="24"/>
          <w:szCs w:val="24"/>
        </w:rPr>
      </w:pPr>
      <w:bookmarkStart w:id="116" w:name="_Toc320010051"/>
      <w:bookmarkStart w:id="117" w:name="_Toc327988340"/>
      <w:bookmarkStart w:id="118" w:name="_Toc327988400"/>
      <w:bookmarkStart w:id="119" w:name="_Toc327988537"/>
      <w:bookmarkStart w:id="120" w:name="_Toc327989177"/>
      <w:bookmarkStart w:id="121" w:name="_Toc328332001"/>
      <w:r w:rsidRPr="00FF3CA5">
        <w:rPr>
          <w:rFonts w:ascii="Arial" w:hAnsi="Arial" w:cs="Arial"/>
          <w:color w:val="auto"/>
          <w:sz w:val="24"/>
          <w:szCs w:val="24"/>
        </w:rPr>
        <w:t>Nueva tecnología de comunicación:</w:t>
      </w:r>
      <w:bookmarkEnd w:id="116"/>
      <w:bookmarkEnd w:id="117"/>
      <w:bookmarkEnd w:id="118"/>
      <w:bookmarkEnd w:id="119"/>
      <w:bookmarkEnd w:id="120"/>
      <w:bookmarkEnd w:id="121"/>
    </w:p>
    <w:p w:rsidR="006824C9" w:rsidRDefault="006824C9" w:rsidP="00241275">
      <w:pPr>
        <w:spacing w:line="480" w:lineRule="auto"/>
        <w:contextualSpacing/>
        <w:jc w:val="both"/>
        <w:rPr>
          <w:rFonts w:ascii="Arial" w:hAnsi="Arial" w:cs="Arial"/>
          <w:sz w:val="24"/>
          <w:szCs w:val="24"/>
        </w:rPr>
      </w:pP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IEC 61850  es el nuevo estándar para comunicación de redes y sistemas en las subestaciones. Los elementos clave del estándar son:</w:t>
      </w:r>
    </w:p>
    <w:p w:rsidR="00906ABE" w:rsidRPr="005F5C1A" w:rsidRDefault="00906ABE" w:rsidP="00ED1917">
      <w:pPr>
        <w:pStyle w:val="Prrafodelista"/>
        <w:numPr>
          <w:ilvl w:val="0"/>
          <w:numId w:val="2"/>
        </w:numPr>
        <w:spacing w:line="480" w:lineRule="auto"/>
        <w:ind w:firstLine="0"/>
        <w:jc w:val="both"/>
        <w:rPr>
          <w:rFonts w:ascii="Arial" w:hAnsi="Arial" w:cs="Arial"/>
          <w:sz w:val="24"/>
          <w:szCs w:val="24"/>
        </w:rPr>
      </w:pPr>
      <w:r w:rsidRPr="005F5C1A">
        <w:rPr>
          <w:rFonts w:ascii="Arial" w:hAnsi="Arial" w:cs="Arial"/>
          <w:sz w:val="24"/>
          <w:szCs w:val="24"/>
        </w:rPr>
        <w:t>Un modelo de objeto que describe la información disponible de los distintos equipos primarios y de las funciones de automatización de las subestaciones.</w:t>
      </w:r>
    </w:p>
    <w:p w:rsidR="00906ABE" w:rsidRPr="005F5C1A"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2"/>
        </w:numPr>
        <w:spacing w:line="480" w:lineRule="auto"/>
        <w:ind w:firstLine="0"/>
        <w:jc w:val="both"/>
        <w:rPr>
          <w:rFonts w:ascii="Arial" w:hAnsi="Arial" w:cs="Arial"/>
          <w:sz w:val="24"/>
          <w:szCs w:val="24"/>
        </w:rPr>
      </w:pPr>
      <w:r w:rsidRPr="005F5C1A">
        <w:rPr>
          <w:rFonts w:ascii="Arial" w:hAnsi="Arial" w:cs="Arial"/>
          <w:sz w:val="24"/>
          <w:szCs w:val="24"/>
        </w:rPr>
        <w:lastRenderedPageBreak/>
        <w:t>Una especificación de la comunicación entre los dispositivos electrónicos inteligentes del sistema de automatización de las subestaciones.</w:t>
      </w:r>
    </w:p>
    <w:p w:rsidR="00906ABE" w:rsidRPr="005F5C1A" w:rsidRDefault="00906ABE" w:rsidP="00ED1917">
      <w:pPr>
        <w:pStyle w:val="Prrafodelista"/>
        <w:numPr>
          <w:ilvl w:val="0"/>
          <w:numId w:val="2"/>
        </w:numPr>
        <w:spacing w:line="480" w:lineRule="auto"/>
        <w:ind w:firstLine="0"/>
        <w:jc w:val="both"/>
        <w:rPr>
          <w:rFonts w:ascii="Arial" w:hAnsi="Arial" w:cs="Arial"/>
          <w:sz w:val="24"/>
          <w:szCs w:val="24"/>
        </w:rPr>
      </w:pPr>
      <w:r w:rsidRPr="005F5C1A">
        <w:rPr>
          <w:rFonts w:ascii="Arial" w:hAnsi="Arial" w:cs="Arial"/>
          <w:sz w:val="24"/>
          <w:szCs w:val="24"/>
        </w:rPr>
        <w:t>Un lenguaje usado para intercambiar información entre las herramientas de ingeniería usadas para la ingeniería de la subestación así co</w:t>
      </w:r>
      <w:r w:rsidR="00DC47DA">
        <w:rPr>
          <w:rFonts w:ascii="Arial" w:hAnsi="Arial" w:cs="Arial"/>
          <w:sz w:val="24"/>
          <w:szCs w:val="24"/>
        </w:rPr>
        <w:t>mo para la ingeniería de la red</w:t>
      </w:r>
      <w:r w:rsidRPr="005F5C1A">
        <w:rPr>
          <w:rFonts w:ascii="Arial" w:hAnsi="Arial" w:cs="Arial"/>
          <w:sz w:val="24"/>
          <w:szCs w:val="24"/>
        </w:rPr>
        <w:t xml:space="preserve"> de los centros de control</w:t>
      </w:r>
      <w:r w:rsidR="00DC47DA">
        <w:rPr>
          <w:rFonts w:ascii="Arial" w:hAnsi="Arial" w:cs="Arial"/>
          <w:sz w:val="24"/>
          <w:szCs w:val="24"/>
        </w:rPr>
        <w:t>.</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IEC 61850 se divide en las siguientes partes:</w:t>
      </w:r>
    </w:p>
    <w:p w:rsidR="00906ABE" w:rsidRPr="005F5C1A" w:rsidRDefault="00906ABE" w:rsidP="00ED1917">
      <w:pPr>
        <w:pStyle w:val="Prrafodelista"/>
        <w:numPr>
          <w:ilvl w:val="0"/>
          <w:numId w:val="3"/>
        </w:numPr>
        <w:spacing w:line="480" w:lineRule="auto"/>
        <w:ind w:firstLine="0"/>
        <w:jc w:val="both"/>
        <w:rPr>
          <w:rFonts w:ascii="Arial" w:hAnsi="Arial" w:cs="Arial"/>
          <w:sz w:val="24"/>
          <w:szCs w:val="24"/>
        </w:rPr>
      </w:pPr>
      <w:r w:rsidRPr="005F5C1A">
        <w:rPr>
          <w:rFonts w:ascii="Arial" w:hAnsi="Arial" w:cs="Arial"/>
          <w:sz w:val="24"/>
          <w:szCs w:val="24"/>
        </w:rPr>
        <w:t xml:space="preserve">Introducción y vistazo </w:t>
      </w:r>
    </w:p>
    <w:p w:rsidR="00906ABE" w:rsidRPr="005F5C1A" w:rsidRDefault="00906ABE" w:rsidP="00ED1917">
      <w:pPr>
        <w:pStyle w:val="Prrafodelista"/>
        <w:numPr>
          <w:ilvl w:val="0"/>
          <w:numId w:val="3"/>
        </w:numPr>
        <w:spacing w:line="480" w:lineRule="auto"/>
        <w:ind w:firstLine="0"/>
        <w:jc w:val="both"/>
        <w:rPr>
          <w:rFonts w:ascii="Arial" w:hAnsi="Arial" w:cs="Arial"/>
          <w:sz w:val="24"/>
          <w:szCs w:val="24"/>
        </w:rPr>
      </w:pPr>
      <w:r w:rsidRPr="005F5C1A">
        <w:rPr>
          <w:rFonts w:ascii="Arial" w:hAnsi="Arial" w:cs="Arial"/>
          <w:sz w:val="24"/>
          <w:szCs w:val="24"/>
        </w:rPr>
        <w:t>Glosario</w:t>
      </w:r>
    </w:p>
    <w:p w:rsidR="00906ABE" w:rsidRPr="005F5C1A" w:rsidRDefault="00906ABE" w:rsidP="00ED1917">
      <w:pPr>
        <w:pStyle w:val="Prrafodelista"/>
        <w:numPr>
          <w:ilvl w:val="0"/>
          <w:numId w:val="3"/>
        </w:numPr>
        <w:spacing w:line="480" w:lineRule="auto"/>
        <w:ind w:firstLine="0"/>
        <w:jc w:val="both"/>
        <w:rPr>
          <w:rFonts w:ascii="Arial" w:hAnsi="Arial" w:cs="Arial"/>
          <w:sz w:val="24"/>
          <w:szCs w:val="24"/>
        </w:rPr>
      </w:pPr>
      <w:r w:rsidRPr="005F5C1A">
        <w:rPr>
          <w:rFonts w:ascii="Arial" w:hAnsi="Arial" w:cs="Arial"/>
          <w:sz w:val="24"/>
          <w:szCs w:val="24"/>
        </w:rPr>
        <w:t>Requisitos generales</w:t>
      </w:r>
    </w:p>
    <w:p w:rsidR="00906ABE" w:rsidRPr="005F5C1A" w:rsidRDefault="00906ABE" w:rsidP="00ED1917">
      <w:pPr>
        <w:pStyle w:val="Prrafodelista"/>
        <w:numPr>
          <w:ilvl w:val="0"/>
          <w:numId w:val="3"/>
        </w:numPr>
        <w:spacing w:line="480" w:lineRule="auto"/>
        <w:ind w:firstLine="0"/>
        <w:jc w:val="both"/>
        <w:rPr>
          <w:rFonts w:ascii="Arial" w:hAnsi="Arial" w:cs="Arial"/>
          <w:sz w:val="24"/>
          <w:szCs w:val="24"/>
        </w:rPr>
      </w:pPr>
      <w:r w:rsidRPr="005F5C1A">
        <w:rPr>
          <w:rFonts w:ascii="Arial" w:hAnsi="Arial" w:cs="Arial"/>
          <w:sz w:val="24"/>
          <w:szCs w:val="24"/>
        </w:rPr>
        <w:t>Administración del sistema y proyectos</w:t>
      </w:r>
    </w:p>
    <w:p w:rsidR="00906ABE" w:rsidRPr="005F5C1A" w:rsidRDefault="00906ABE" w:rsidP="00ED1917">
      <w:pPr>
        <w:pStyle w:val="Prrafodelista"/>
        <w:numPr>
          <w:ilvl w:val="0"/>
          <w:numId w:val="3"/>
        </w:numPr>
        <w:spacing w:line="480" w:lineRule="auto"/>
        <w:ind w:firstLine="0"/>
        <w:jc w:val="both"/>
        <w:rPr>
          <w:rFonts w:ascii="Arial" w:hAnsi="Arial" w:cs="Arial"/>
          <w:sz w:val="24"/>
          <w:szCs w:val="24"/>
        </w:rPr>
      </w:pPr>
      <w:r w:rsidRPr="005F5C1A">
        <w:rPr>
          <w:rFonts w:ascii="Arial" w:hAnsi="Arial" w:cs="Arial"/>
          <w:sz w:val="24"/>
          <w:szCs w:val="24"/>
        </w:rPr>
        <w:t xml:space="preserve">Requisitos de comunicación </w:t>
      </w:r>
    </w:p>
    <w:p w:rsidR="00906ABE" w:rsidRPr="005F5C1A" w:rsidRDefault="00906ABE" w:rsidP="00ED1917">
      <w:pPr>
        <w:pStyle w:val="Prrafodelista"/>
        <w:numPr>
          <w:ilvl w:val="0"/>
          <w:numId w:val="3"/>
        </w:numPr>
        <w:spacing w:line="480" w:lineRule="auto"/>
        <w:ind w:firstLine="0"/>
        <w:jc w:val="both"/>
        <w:rPr>
          <w:rFonts w:ascii="Arial" w:hAnsi="Arial" w:cs="Arial"/>
          <w:sz w:val="24"/>
          <w:szCs w:val="24"/>
        </w:rPr>
      </w:pPr>
      <w:r w:rsidRPr="005F5C1A">
        <w:rPr>
          <w:rFonts w:ascii="Arial" w:hAnsi="Arial" w:cs="Arial"/>
          <w:sz w:val="24"/>
          <w:szCs w:val="24"/>
        </w:rPr>
        <w:t xml:space="preserve">Configuración del lenguaje de descripción para la comunicación </w:t>
      </w:r>
    </w:p>
    <w:p w:rsidR="00906ABE" w:rsidRPr="005F5C1A" w:rsidRDefault="00906ABE" w:rsidP="00ED1917">
      <w:pPr>
        <w:pStyle w:val="Prrafodelista"/>
        <w:numPr>
          <w:ilvl w:val="0"/>
          <w:numId w:val="3"/>
        </w:numPr>
        <w:spacing w:line="480" w:lineRule="auto"/>
        <w:ind w:firstLine="0"/>
        <w:jc w:val="both"/>
        <w:rPr>
          <w:rFonts w:ascii="Arial" w:hAnsi="Arial" w:cs="Arial"/>
          <w:sz w:val="24"/>
          <w:szCs w:val="24"/>
        </w:rPr>
      </w:pPr>
      <w:r w:rsidRPr="005F5C1A">
        <w:rPr>
          <w:rFonts w:ascii="Arial" w:hAnsi="Arial" w:cs="Arial"/>
          <w:sz w:val="24"/>
          <w:szCs w:val="24"/>
        </w:rPr>
        <w:t>Estructura básica de comunicación (modelo de información)</w:t>
      </w:r>
    </w:p>
    <w:p w:rsidR="00906ABE" w:rsidRPr="005F5C1A" w:rsidRDefault="00906ABE" w:rsidP="00ED1917">
      <w:pPr>
        <w:pStyle w:val="Prrafodelista"/>
        <w:numPr>
          <w:ilvl w:val="0"/>
          <w:numId w:val="3"/>
        </w:numPr>
        <w:spacing w:line="480" w:lineRule="auto"/>
        <w:ind w:firstLine="0"/>
        <w:jc w:val="both"/>
        <w:rPr>
          <w:rFonts w:ascii="Arial" w:hAnsi="Arial" w:cs="Arial"/>
          <w:sz w:val="24"/>
          <w:szCs w:val="24"/>
        </w:rPr>
      </w:pPr>
      <w:r w:rsidRPr="005F5C1A">
        <w:rPr>
          <w:rFonts w:ascii="Arial" w:hAnsi="Arial" w:cs="Arial"/>
          <w:sz w:val="24"/>
          <w:szCs w:val="24"/>
        </w:rPr>
        <w:t>Mapeo del bus de estación</w:t>
      </w:r>
    </w:p>
    <w:p w:rsidR="00906ABE" w:rsidRPr="005F5C1A" w:rsidRDefault="00906ABE" w:rsidP="00ED1917">
      <w:pPr>
        <w:pStyle w:val="Prrafodelista"/>
        <w:numPr>
          <w:ilvl w:val="0"/>
          <w:numId w:val="3"/>
        </w:numPr>
        <w:spacing w:line="480" w:lineRule="auto"/>
        <w:ind w:firstLine="0"/>
        <w:jc w:val="both"/>
        <w:rPr>
          <w:rFonts w:ascii="Arial" w:hAnsi="Arial" w:cs="Arial"/>
          <w:sz w:val="24"/>
          <w:szCs w:val="24"/>
        </w:rPr>
      </w:pPr>
      <w:r w:rsidRPr="005F5C1A">
        <w:rPr>
          <w:rFonts w:ascii="Arial" w:hAnsi="Arial" w:cs="Arial"/>
          <w:sz w:val="24"/>
          <w:szCs w:val="24"/>
        </w:rPr>
        <w:t xml:space="preserve">Mapeo de bus del proceso </w:t>
      </w:r>
    </w:p>
    <w:p w:rsidR="00906ABE" w:rsidRPr="005F5C1A" w:rsidRDefault="00906ABE" w:rsidP="00ED1917">
      <w:pPr>
        <w:pStyle w:val="Prrafodelista"/>
        <w:numPr>
          <w:ilvl w:val="0"/>
          <w:numId w:val="3"/>
        </w:numPr>
        <w:spacing w:line="480" w:lineRule="auto"/>
        <w:ind w:firstLine="0"/>
        <w:jc w:val="both"/>
        <w:rPr>
          <w:rFonts w:ascii="Arial" w:hAnsi="Arial" w:cs="Arial"/>
          <w:sz w:val="24"/>
          <w:szCs w:val="24"/>
        </w:rPr>
      </w:pPr>
      <w:r w:rsidRPr="005F5C1A">
        <w:rPr>
          <w:rFonts w:ascii="Arial" w:hAnsi="Arial" w:cs="Arial"/>
          <w:sz w:val="24"/>
          <w:szCs w:val="24"/>
        </w:rPr>
        <w:t xml:space="preserve">Pruebas de conformidad </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Para poder ver los beneficios de una solución normalizada, la solución debe cubrir todos los requisitos relevantes actuales y futuros. La aproximación abierta de de la IEC 61850 asegura esto.</w:t>
      </w:r>
    </w:p>
    <w:p w:rsidR="00236619" w:rsidRDefault="00236619" w:rsidP="00241275">
      <w:pPr>
        <w:spacing w:line="480" w:lineRule="auto"/>
        <w:contextualSpacing/>
        <w:jc w:val="both"/>
        <w:rPr>
          <w:rFonts w:ascii="Arial" w:hAnsi="Arial" w:cs="Arial"/>
          <w:sz w:val="24"/>
          <w:szCs w:val="24"/>
        </w:rPr>
      </w:pP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lastRenderedPageBreak/>
        <w:t xml:space="preserve">El objetivo del estándar es diseñar un sistema de comunicación que provea interoperabilidad entre las funciones ejecutadas en la subestación pero que residen en un equipo (dispositivo físico) de distintos fabricantes, logrando los mismos objetivos funcionales y operacionales. Para lograr este objetivo, las funciones de una subestación son divididas en sub-funciones (nodos lógicos, LNs). LNs son los elementos centrales del modelo de datos. </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IEC 61850 normaliza la información asignada a los LNs. Estos datos son la base para el intercambio de información dentro del sistema de automatización de la subestación.</w:t>
      </w:r>
    </w:p>
    <w:p w:rsidR="00C76723" w:rsidRDefault="00C76723" w:rsidP="00241275">
      <w:pPr>
        <w:spacing w:line="480" w:lineRule="auto"/>
        <w:contextualSpacing/>
        <w:jc w:val="both"/>
        <w:rPr>
          <w:rFonts w:ascii="Arial" w:hAnsi="Arial" w:cs="Arial"/>
          <w:sz w:val="24"/>
          <w:szCs w:val="24"/>
        </w:rPr>
      </w:pP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 xml:space="preserve">Un LN (Nodo </w:t>
      </w:r>
      <w:r w:rsidR="00DC47DA" w:rsidRPr="005F5C1A">
        <w:rPr>
          <w:rFonts w:ascii="Arial" w:hAnsi="Arial" w:cs="Arial"/>
          <w:sz w:val="24"/>
          <w:szCs w:val="24"/>
        </w:rPr>
        <w:t>Lógico</w:t>
      </w:r>
      <w:r w:rsidRPr="005F5C1A">
        <w:rPr>
          <w:rFonts w:ascii="Arial" w:hAnsi="Arial" w:cs="Arial"/>
          <w:sz w:val="24"/>
          <w:szCs w:val="24"/>
        </w:rPr>
        <w:t>) es la representación abstracta de una funcionalidad necesaria para la automatización de una subestación. Esta funcionalidad no puede ser descompuesta en elementos más básicos.</w:t>
      </w:r>
    </w:p>
    <w:p w:rsidR="00C76723" w:rsidRDefault="00C76723" w:rsidP="00241275">
      <w:pPr>
        <w:spacing w:line="480" w:lineRule="auto"/>
        <w:contextualSpacing/>
        <w:jc w:val="both"/>
        <w:rPr>
          <w:rFonts w:ascii="Arial" w:hAnsi="Arial" w:cs="Arial"/>
          <w:sz w:val="24"/>
          <w:szCs w:val="24"/>
        </w:rPr>
      </w:pP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Los LNs actualmente son 13 y están agrupados:</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Grupo L: LNs del sistema</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Grupo P: Protección</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Grupo R: Relacionado con protección</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Grupo C: Control</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Grupo G: Genéricos</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Grupo I: Interfaz y archivo.</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Grupo A: Control Automático</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lastRenderedPageBreak/>
        <w:t>Grupo M: Medidas</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Grupo S: Sensores y monitorización</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Grupo X: Switchear</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Grupo T: Transformador de medida</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Grupo Y: Transformadores de potencia</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Grupo Z: Otros equipos del sistema eléctrico</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 xml:space="preserve">También se intercambia información dentro y hacia afuera del </w:t>
      </w:r>
      <w:r w:rsidR="0003695B" w:rsidRPr="005F5C1A">
        <w:rPr>
          <w:rFonts w:ascii="Arial" w:hAnsi="Arial" w:cs="Arial"/>
          <w:sz w:val="24"/>
          <w:szCs w:val="24"/>
        </w:rPr>
        <w:t>sistema,</w:t>
      </w:r>
      <w:r w:rsidRPr="005F5C1A">
        <w:rPr>
          <w:rFonts w:ascii="Arial" w:hAnsi="Arial" w:cs="Arial"/>
          <w:sz w:val="24"/>
          <w:szCs w:val="24"/>
        </w:rPr>
        <w:t xml:space="preserve"> con el fin de reportar cuando se ha dado un evento en el mismo.</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Una típica función de automatización de subestación es ejecutada por varios LNs intercambiando información.  En la figura se muestra un ejemplo.</w:t>
      </w:r>
    </w:p>
    <w:p w:rsidR="00837039" w:rsidRDefault="00906ABE" w:rsidP="00241275">
      <w:pPr>
        <w:keepNext/>
        <w:spacing w:line="480" w:lineRule="auto"/>
        <w:contextualSpacing/>
        <w:jc w:val="center"/>
      </w:pPr>
      <w:r w:rsidRPr="005F5C1A">
        <w:rPr>
          <w:rFonts w:ascii="Arial" w:hAnsi="Arial" w:cs="Arial"/>
          <w:noProof/>
          <w:sz w:val="24"/>
          <w:szCs w:val="24"/>
          <w:lang w:val="es-ES" w:eastAsia="es-ES"/>
        </w:rPr>
        <w:drawing>
          <wp:inline distT="0" distB="0" distL="0" distR="0">
            <wp:extent cx="3240000" cy="1834878"/>
            <wp:effectExtent l="19050" t="0" r="0" b="0"/>
            <wp:docPr id="1"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6" cstate="print"/>
                    <a:srcRect r="56059" b="69074"/>
                    <a:stretch>
                      <a:fillRect/>
                    </a:stretch>
                  </pic:blipFill>
                  <pic:spPr>
                    <a:xfrm>
                      <a:off x="0" y="0"/>
                      <a:ext cx="3240000" cy="1834878"/>
                    </a:xfrm>
                    <a:prstGeom prst="rect">
                      <a:avLst/>
                    </a:prstGeom>
                  </pic:spPr>
                </pic:pic>
              </a:graphicData>
            </a:graphic>
          </wp:inline>
        </w:drawing>
      </w:r>
    </w:p>
    <w:p w:rsidR="00906ABE" w:rsidRPr="005C437A" w:rsidRDefault="00837039" w:rsidP="00241275">
      <w:pPr>
        <w:pStyle w:val="Epgrafe"/>
        <w:spacing w:line="480" w:lineRule="auto"/>
        <w:contextualSpacing/>
      </w:pPr>
      <w:bookmarkStart w:id="122" w:name="_Toc328040474"/>
      <w:r>
        <w:t xml:space="preserve">Figura </w:t>
      </w:r>
      <w:r w:rsidR="00C93099">
        <w:fldChar w:fldCharType="begin"/>
      </w:r>
      <w:r w:rsidR="00A6669C">
        <w:instrText xml:space="preserve"> SEQ Figura \* ARABIC </w:instrText>
      </w:r>
      <w:r w:rsidR="00C93099">
        <w:fldChar w:fldCharType="separate"/>
      </w:r>
      <w:r w:rsidR="003312CD">
        <w:rPr>
          <w:noProof/>
        </w:rPr>
        <w:t>4</w:t>
      </w:r>
      <w:r w:rsidR="00C93099">
        <w:rPr>
          <w:noProof/>
        </w:rPr>
        <w:fldChar w:fldCharType="end"/>
      </w:r>
      <w:r w:rsidR="00906ABE" w:rsidRPr="005C437A">
        <w:t xml:space="preserve"> ejemplo de LN</w:t>
      </w:r>
      <w:bookmarkEnd w:id="122"/>
    </w:p>
    <w:p w:rsidR="00C76723"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Donde los LNs participantes son la protección de distancia (PDIS), transformador de corriente (TCTR), transformador de voltaje (TVTR) y el disyuntor (XCBR). La ubicación de los LNs a los dispositivos físicos depende de los fabricantes del dispositivo y típicamente depende de la tecnología de la subestación y de sus condiciones operacionales.</w:t>
      </w:r>
    </w:p>
    <w:p w:rsidR="006824C9" w:rsidRDefault="006824C9" w:rsidP="00241275">
      <w:pPr>
        <w:spacing w:line="480" w:lineRule="auto"/>
        <w:contextualSpacing/>
        <w:jc w:val="both"/>
        <w:rPr>
          <w:rFonts w:ascii="Arial" w:hAnsi="Arial" w:cs="Arial"/>
          <w:sz w:val="24"/>
          <w:szCs w:val="24"/>
        </w:rPr>
      </w:pP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 xml:space="preserve">IEC-61850 difiere de la protección tradicional en que utiliza señalización de estado en tiempo real a través de Ethernet; incluso la información más importante se puede enviar a través de las redes de comunicación. </w:t>
      </w:r>
    </w:p>
    <w:p w:rsidR="00C76723" w:rsidRDefault="00C76723" w:rsidP="00241275">
      <w:pPr>
        <w:spacing w:line="480" w:lineRule="auto"/>
        <w:contextualSpacing/>
        <w:jc w:val="both"/>
        <w:rPr>
          <w:rFonts w:ascii="Arial" w:hAnsi="Arial" w:cs="Arial"/>
          <w:sz w:val="24"/>
          <w:szCs w:val="24"/>
        </w:rPr>
      </w:pP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El acceso a la información en la red de la subestación se ha convertido en una necesidad para realizar las pruebas de protección. La norma IEC 61850 describe la comunicación de los dispositivos en las subestaciones. Un problema importante para los especialistas en protección son los protocolos en tiempo real (bus de procesos) para transmitir datos binarios de estado.</w:t>
      </w:r>
    </w:p>
    <w:p w:rsidR="00C76723" w:rsidRDefault="00C76723" w:rsidP="00241275">
      <w:pPr>
        <w:spacing w:line="480" w:lineRule="auto"/>
        <w:contextualSpacing/>
        <w:jc w:val="both"/>
        <w:rPr>
          <w:rFonts w:ascii="Arial" w:hAnsi="Arial" w:cs="Arial"/>
          <w:sz w:val="24"/>
          <w:szCs w:val="24"/>
        </w:rPr>
      </w:pP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 xml:space="preserve">Además de los </w:t>
      </w:r>
      <w:r w:rsidR="0003695B" w:rsidRPr="005F5C1A">
        <w:rPr>
          <w:rFonts w:ascii="Arial" w:hAnsi="Arial" w:cs="Arial"/>
          <w:sz w:val="24"/>
          <w:szCs w:val="24"/>
        </w:rPr>
        <w:t>LNs,</w:t>
      </w:r>
      <w:r w:rsidRPr="005F5C1A">
        <w:rPr>
          <w:rFonts w:ascii="Arial" w:hAnsi="Arial" w:cs="Arial"/>
          <w:sz w:val="24"/>
          <w:szCs w:val="24"/>
        </w:rPr>
        <w:t xml:space="preserve"> la norma introduce dispositivos lógicos (LDs). Los dispositivos lógicos son grupos de LNs y siempre son implementados en un dispositivo físico. Un dispositivo físico puede, sin embargo, contener varios dispositivos lógicos. En la etapa de modelado, donde aun no es claro que dispositivos físicos serán usados (por ejemplo se usaran dispositivos físicos distintos para protección y control o uno solo combinado) los dispositivos lógicos pueden ser usados para reunir los nodos lógicos que conceptualmente pertenecen juntos.</w:t>
      </w:r>
    </w:p>
    <w:p w:rsidR="00C76723" w:rsidRDefault="00C76723" w:rsidP="00241275">
      <w:pPr>
        <w:spacing w:line="480" w:lineRule="auto"/>
        <w:contextualSpacing/>
        <w:jc w:val="both"/>
        <w:rPr>
          <w:rFonts w:ascii="Arial" w:hAnsi="Arial" w:cs="Arial"/>
          <w:sz w:val="24"/>
          <w:szCs w:val="24"/>
        </w:rPr>
      </w:pPr>
    </w:p>
    <w:p w:rsidR="006824C9" w:rsidRDefault="00906ABE" w:rsidP="006824C9">
      <w:pPr>
        <w:spacing w:line="480" w:lineRule="auto"/>
        <w:contextualSpacing/>
        <w:jc w:val="both"/>
        <w:rPr>
          <w:rFonts w:ascii="Arial" w:hAnsi="Arial" w:cs="Arial"/>
          <w:sz w:val="24"/>
          <w:szCs w:val="24"/>
        </w:rPr>
      </w:pPr>
      <w:r w:rsidRPr="005F5C1A">
        <w:rPr>
          <w:rFonts w:ascii="Arial" w:hAnsi="Arial" w:cs="Arial"/>
          <w:sz w:val="24"/>
          <w:szCs w:val="24"/>
        </w:rPr>
        <w:t>De aquí se pueden sacar ciertas definiciones:</w:t>
      </w:r>
    </w:p>
    <w:p w:rsidR="00906ABE" w:rsidRPr="006824C9" w:rsidRDefault="00906ABE" w:rsidP="00ED1917">
      <w:pPr>
        <w:pStyle w:val="Prrafodelista"/>
        <w:numPr>
          <w:ilvl w:val="0"/>
          <w:numId w:val="17"/>
        </w:numPr>
        <w:spacing w:line="480" w:lineRule="auto"/>
        <w:jc w:val="both"/>
        <w:rPr>
          <w:rFonts w:ascii="Arial" w:hAnsi="Arial" w:cs="Arial"/>
          <w:sz w:val="24"/>
          <w:szCs w:val="24"/>
        </w:rPr>
      </w:pPr>
      <w:r w:rsidRPr="006824C9">
        <w:rPr>
          <w:rFonts w:ascii="Arial" w:hAnsi="Arial" w:cs="Arial"/>
          <w:sz w:val="24"/>
          <w:szCs w:val="24"/>
        </w:rPr>
        <w:lastRenderedPageBreak/>
        <w:t>Dispositivo Físico: Es quien se conecta físicamente con la red IP puede contener uno o varios dispositivos lógicos y puede trabajar tanto como servidor, proxy o concentrador.</w:t>
      </w:r>
    </w:p>
    <w:p w:rsidR="00906ABE" w:rsidRPr="005F5C1A"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9"/>
        </w:numPr>
        <w:spacing w:line="480" w:lineRule="auto"/>
        <w:ind w:firstLine="0"/>
        <w:jc w:val="both"/>
        <w:rPr>
          <w:rFonts w:ascii="Arial" w:hAnsi="Arial" w:cs="Arial"/>
          <w:sz w:val="24"/>
          <w:szCs w:val="24"/>
        </w:rPr>
      </w:pPr>
      <w:r w:rsidRPr="005F5C1A">
        <w:rPr>
          <w:rFonts w:ascii="Arial" w:hAnsi="Arial" w:cs="Arial"/>
          <w:sz w:val="24"/>
          <w:szCs w:val="24"/>
        </w:rPr>
        <w:t xml:space="preserve">Dispositivos Lógicos: Está compuesto por un conjunto de nodos lógicos y servicios que están relacionados. Se asocian directamente con un </w:t>
      </w:r>
      <w:r w:rsidR="0003695B" w:rsidRPr="005F5C1A">
        <w:rPr>
          <w:rFonts w:ascii="Arial" w:hAnsi="Arial" w:cs="Arial"/>
          <w:sz w:val="24"/>
          <w:szCs w:val="24"/>
        </w:rPr>
        <w:t>dispositivo</w:t>
      </w:r>
      <w:r w:rsidRPr="005F5C1A">
        <w:rPr>
          <w:rFonts w:ascii="Arial" w:hAnsi="Arial" w:cs="Arial"/>
          <w:sz w:val="24"/>
          <w:szCs w:val="24"/>
        </w:rPr>
        <w:t xml:space="preserve"> real. Por ejemplo un interruptor, un seccionador, o una </w:t>
      </w:r>
      <w:r w:rsidR="0003695B" w:rsidRPr="005F5C1A">
        <w:rPr>
          <w:rFonts w:ascii="Arial" w:hAnsi="Arial" w:cs="Arial"/>
          <w:sz w:val="24"/>
          <w:szCs w:val="24"/>
        </w:rPr>
        <w:t>protección,</w:t>
      </w:r>
      <w:r w:rsidR="0003695B">
        <w:rPr>
          <w:rFonts w:ascii="Arial" w:hAnsi="Arial" w:cs="Arial"/>
          <w:sz w:val="24"/>
          <w:szCs w:val="24"/>
        </w:rPr>
        <w:t xml:space="preserve"> </w:t>
      </w:r>
      <w:r w:rsidR="0003695B" w:rsidRPr="005F5C1A">
        <w:rPr>
          <w:rFonts w:ascii="Arial" w:hAnsi="Arial" w:cs="Arial"/>
          <w:sz w:val="24"/>
          <w:szCs w:val="24"/>
        </w:rPr>
        <w:t>etc</w:t>
      </w:r>
      <w:r w:rsidRPr="005F5C1A">
        <w:rPr>
          <w:rFonts w:ascii="Arial" w:hAnsi="Arial" w:cs="Arial"/>
          <w:sz w:val="24"/>
          <w:szCs w:val="24"/>
        </w:rPr>
        <w:t>. O sea a partir de este objeto es que se puede modelar cualquier equipo de la subestación.</w:t>
      </w:r>
    </w:p>
    <w:p w:rsidR="00241275" w:rsidRDefault="00241275" w:rsidP="00241275">
      <w:pPr>
        <w:pStyle w:val="Prrafodelista"/>
        <w:autoSpaceDE w:val="0"/>
        <w:autoSpaceDN w:val="0"/>
        <w:adjustRightInd w:val="0"/>
        <w:spacing w:line="480" w:lineRule="auto"/>
        <w:jc w:val="both"/>
        <w:rPr>
          <w:rFonts w:ascii="Arial" w:hAnsi="Arial" w:cs="Arial"/>
          <w:sz w:val="24"/>
          <w:szCs w:val="24"/>
        </w:rPr>
      </w:pPr>
    </w:p>
    <w:p w:rsidR="00906ABE" w:rsidRPr="005F5C1A" w:rsidRDefault="00906ABE" w:rsidP="00ED1917">
      <w:pPr>
        <w:pStyle w:val="Prrafodelista"/>
        <w:numPr>
          <w:ilvl w:val="0"/>
          <w:numId w:val="9"/>
        </w:numPr>
        <w:autoSpaceDE w:val="0"/>
        <w:autoSpaceDN w:val="0"/>
        <w:adjustRightInd w:val="0"/>
        <w:spacing w:line="480" w:lineRule="auto"/>
        <w:ind w:firstLine="0"/>
        <w:jc w:val="both"/>
        <w:rPr>
          <w:rFonts w:ascii="Arial" w:hAnsi="Arial" w:cs="Arial"/>
          <w:sz w:val="24"/>
          <w:szCs w:val="24"/>
        </w:rPr>
      </w:pPr>
      <w:r w:rsidRPr="005F5C1A">
        <w:rPr>
          <w:rFonts w:ascii="Arial" w:hAnsi="Arial" w:cs="Arial"/>
          <w:sz w:val="24"/>
          <w:szCs w:val="24"/>
        </w:rPr>
        <w:t>Nodos Lógicos: Es un conjunto de datos y servicios que se relacionan con una función específica de la subestación. La norma define los LNs para las distintas funciones de control, protección, medición, etc. O sea lo que se define es la interface externa. La norma lo que no define es el funcionamiento interno de los LN</w:t>
      </w:r>
    </w:p>
    <w:p w:rsidR="00906ABE" w:rsidRPr="005F5C1A"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9"/>
        </w:numPr>
        <w:autoSpaceDE w:val="0"/>
        <w:autoSpaceDN w:val="0"/>
        <w:adjustRightInd w:val="0"/>
        <w:spacing w:line="480" w:lineRule="auto"/>
        <w:ind w:firstLine="0"/>
        <w:jc w:val="both"/>
        <w:rPr>
          <w:rFonts w:ascii="Arial" w:hAnsi="Arial" w:cs="Arial"/>
          <w:sz w:val="24"/>
          <w:szCs w:val="24"/>
        </w:rPr>
      </w:pPr>
      <w:r w:rsidRPr="005F5C1A">
        <w:rPr>
          <w:rFonts w:ascii="Arial" w:hAnsi="Arial" w:cs="Arial"/>
          <w:sz w:val="24"/>
          <w:szCs w:val="24"/>
        </w:rPr>
        <w:t xml:space="preserve">Data y Data Attributes: Un LN contiene un conjunto de datos estandarizados. Estos datos tienen un nombre y una función específica y </w:t>
      </w:r>
      <w:r w:rsidR="0003695B" w:rsidRPr="005F5C1A">
        <w:rPr>
          <w:rFonts w:ascii="Arial" w:hAnsi="Arial" w:cs="Arial"/>
          <w:sz w:val="24"/>
          <w:szCs w:val="24"/>
        </w:rPr>
        <w:t>normalizada (</w:t>
      </w:r>
      <w:r w:rsidRPr="005F5C1A">
        <w:rPr>
          <w:rFonts w:ascii="Arial" w:hAnsi="Arial" w:cs="Arial"/>
          <w:sz w:val="24"/>
          <w:szCs w:val="24"/>
        </w:rPr>
        <w:t xml:space="preserve">Pos, Healt, </w:t>
      </w:r>
      <w:r w:rsidR="0003695B" w:rsidRPr="005F5C1A">
        <w:rPr>
          <w:rFonts w:ascii="Arial" w:hAnsi="Arial" w:cs="Arial"/>
          <w:sz w:val="24"/>
          <w:szCs w:val="24"/>
        </w:rPr>
        <w:t>etc)</w:t>
      </w:r>
      <w:r w:rsidRPr="005F5C1A">
        <w:rPr>
          <w:rFonts w:ascii="Arial" w:hAnsi="Arial" w:cs="Arial"/>
          <w:sz w:val="24"/>
          <w:szCs w:val="24"/>
        </w:rPr>
        <w:t>. Estos datos se derivan de un conjunto de clases que también están normalizadas.</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El concepto de nodos lógicos que pueden ser colocados libremente a los dispositivos físicos da soporte a cualquier arquitectura de sistema.</w:t>
      </w:r>
    </w:p>
    <w:p w:rsidR="00906ABE"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lastRenderedPageBreak/>
        <w:t xml:space="preserve">Todas las aplicaciones definidas actualmente para la automatización de subestaciones están incluidas en la norma. </w:t>
      </w:r>
    </w:p>
    <w:p w:rsidR="00C76723" w:rsidRDefault="00C76723" w:rsidP="00241275">
      <w:pPr>
        <w:spacing w:line="480" w:lineRule="auto"/>
        <w:contextualSpacing/>
        <w:jc w:val="both"/>
        <w:rPr>
          <w:rFonts w:ascii="Arial" w:hAnsi="Arial" w:cs="Arial"/>
          <w:sz w:val="24"/>
          <w:szCs w:val="24"/>
        </w:rPr>
      </w:pP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 xml:space="preserve">La norma también permite incluir nuevas aplicaciones, basándose en un juego de reglas, sin alterar la norma en </w:t>
      </w:r>
      <w:r w:rsidR="0003695B" w:rsidRPr="005F5C1A">
        <w:rPr>
          <w:rFonts w:ascii="Arial" w:hAnsi="Arial" w:cs="Arial"/>
          <w:sz w:val="24"/>
          <w:szCs w:val="24"/>
        </w:rPr>
        <w:t>sí</w:t>
      </w:r>
      <w:r w:rsidRPr="005F5C1A">
        <w:rPr>
          <w:rFonts w:ascii="Arial" w:hAnsi="Arial" w:cs="Arial"/>
          <w:sz w:val="24"/>
          <w:szCs w:val="24"/>
        </w:rPr>
        <w:t xml:space="preserve"> misma. Aplicaciones de cambio progresivo deben ser separadas de la tecnología de comunicación que avanza a gran velocidad. Esto asegura la inversión en aplicaciones mientras que al mismo tiempo permite el uso de tecnología de comunicación de punta. </w:t>
      </w:r>
    </w:p>
    <w:p w:rsidR="00906ABE" w:rsidRPr="003A3213" w:rsidRDefault="00906ABE" w:rsidP="00ED1917">
      <w:pPr>
        <w:pStyle w:val="Ttulo2"/>
        <w:numPr>
          <w:ilvl w:val="1"/>
          <w:numId w:val="16"/>
        </w:numPr>
        <w:spacing w:line="480" w:lineRule="auto"/>
        <w:contextualSpacing/>
        <w:rPr>
          <w:rFonts w:ascii="Arial" w:hAnsi="Arial" w:cs="Arial"/>
          <w:color w:val="auto"/>
          <w:sz w:val="24"/>
          <w:szCs w:val="24"/>
        </w:rPr>
      </w:pPr>
      <w:bookmarkStart w:id="123" w:name="_Toc320010052"/>
      <w:bookmarkStart w:id="124" w:name="_Toc327988341"/>
      <w:bookmarkStart w:id="125" w:name="_Toc327988401"/>
      <w:bookmarkStart w:id="126" w:name="_Toc327988538"/>
      <w:bookmarkStart w:id="127" w:name="_Toc327989178"/>
      <w:bookmarkStart w:id="128" w:name="_Toc328332002"/>
      <w:r w:rsidRPr="00FF3CA5">
        <w:rPr>
          <w:rFonts w:ascii="Arial" w:hAnsi="Arial" w:cs="Arial"/>
          <w:color w:val="auto"/>
          <w:sz w:val="24"/>
          <w:szCs w:val="24"/>
        </w:rPr>
        <w:t>Descripción del SCL</w:t>
      </w:r>
      <w:bookmarkEnd w:id="123"/>
      <w:bookmarkEnd w:id="124"/>
      <w:bookmarkEnd w:id="125"/>
      <w:bookmarkEnd w:id="126"/>
      <w:bookmarkEnd w:id="127"/>
      <w:bookmarkEnd w:id="128"/>
      <w:r w:rsidR="005E2F41">
        <w:rPr>
          <w:rFonts w:ascii="Arial" w:hAnsi="Arial" w:cs="Arial"/>
          <w:color w:val="auto"/>
          <w:sz w:val="24"/>
          <w:szCs w:val="24"/>
        </w:rPr>
        <w:t xml:space="preserve"> (Lenguaje de Configuración de la Subestación)</w:t>
      </w:r>
    </w:p>
    <w:p w:rsidR="006824C9" w:rsidRDefault="006824C9" w:rsidP="00241275">
      <w:pPr>
        <w:spacing w:line="480" w:lineRule="auto"/>
        <w:contextualSpacing/>
        <w:jc w:val="both"/>
        <w:rPr>
          <w:rFonts w:ascii="Arial" w:hAnsi="Arial" w:cs="Arial"/>
          <w:sz w:val="24"/>
          <w:szCs w:val="24"/>
        </w:rPr>
      </w:pP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 xml:space="preserve">El objetivo del SCL es el intercambio de información entre los dispositivos de automatización en una subestación de distintos fabricantes. Permite un mayor a </w:t>
      </w:r>
      <w:r w:rsidR="0003695B" w:rsidRPr="005F5C1A">
        <w:rPr>
          <w:rFonts w:ascii="Arial" w:hAnsi="Arial" w:cs="Arial"/>
          <w:sz w:val="24"/>
          <w:szCs w:val="24"/>
        </w:rPr>
        <w:t>número</w:t>
      </w:r>
      <w:r w:rsidRPr="005F5C1A">
        <w:rPr>
          <w:rFonts w:ascii="Arial" w:hAnsi="Arial" w:cs="Arial"/>
          <w:sz w:val="24"/>
          <w:szCs w:val="24"/>
        </w:rPr>
        <w:t xml:space="preserve"> de tareas </w:t>
      </w:r>
      <w:r w:rsidR="005E2F41">
        <w:rPr>
          <w:rFonts w:ascii="Arial" w:hAnsi="Arial" w:cs="Arial"/>
          <w:sz w:val="24"/>
          <w:szCs w:val="24"/>
        </w:rPr>
        <w:t>a</w:t>
      </w:r>
      <w:r w:rsidRPr="005F5C1A">
        <w:rPr>
          <w:rFonts w:ascii="Arial" w:hAnsi="Arial" w:cs="Arial"/>
          <w:sz w:val="24"/>
          <w:szCs w:val="24"/>
        </w:rPr>
        <w:t xml:space="preserve"> ser ejecutadas. </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Hay  4  aplicaciones principales del SCL:</w:t>
      </w:r>
      <w:r w:rsidR="00DD5B5C">
        <w:rPr>
          <w:rFonts w:ascii="Arial" w:hAnsi="Arial" w:cs="Arial"/>
          <w:sz w:val="24"/>
          <w:szCs w:val="24"/>
        </w:rPr>
        <w:t xml:space="preserve"> [4]</w:t>
      </w:r>
    </w:p>
    <w:p w:rsidR="00906ABE" w:rsidRPr="005F5C1A" w:rsidRDefault="00906ABE" w:rsidP="00ED1917">
      <w:pPr>
        <w:pStyle w:val="Prrafodelista"/>
        <w:numPr>
          <w:ilvl w:val="0"/>
          <w:numId w:val="4"/>
        </w:numPr>
        <w:spacing w:line="480" w:lineRule="auto"/>
        <w:ind w:firstLine="0"/>
        <w:jc w:val="both"/>
        <w:rPr>
          <w:rFonts w:ascii="Arial" w:hAnsi="Arial" w:cs="Arial"/>
          <w:sz w:val="24"/>
          <w:szCs w:val="24"/>
        </w:rPr>
      </w:pPr>
      <w:r w:rsidRPr="005F5C1A">
        <w:rPr>
          <w:rFonts w:ascii="Arial" w:hAnsi="Arial" w:cs="Arial"/>
          <w:sz w:val="24"/>
          <w:szCs w:val="24"/>
        </w:rPr>
        <w:t>Capacidad de descripción de IED (ICD): las  características de un IED en términos de sus funciones de comunicación y de su modelo de información, que se relaciona a sus funciones de aplicación, como entrada al sistema de ingeniería</w:t>
      </w:r>
    </w:p>
    <w:p w:rsidR="00906ABE" w:rsidRPr="005F5C1A"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4"/>
        </w:numPr>
        <w:spacing w:line="480" w:lineRule="auto"/>
        <w:ind w:firstLine="0"/>
        <w:jc w:val="both"/>
        <w:rPr>
          <w:rFonts w:ascii="Arial" w:hAnsi="Arial" w:cs="Arial"/>
          <w:sz w:val="24"/>
          <w:szCs w:val="24"/>
        </w:rPr>
      </w:pPr>
      <w:r w:rsidRPr="005F5C1A">
        <w:rPr>
          <w:rFonts w:ascii="Arial" w:hAnsi="Arial" w:cs="Arial"/>
          <w:sz w:val="24"/>
          <w:szCs w:val="24"/>
        </w:rPr>
        <w:lastRenderedPageBreak/>
        <w:t>Descripción especifica del sistema (SSD): la descripción formal del diagrama unifilar de la  subestación  junto con las funciones a ser ejecutadas en el equipo primario, en términos de nodos lógicos.</w:t>
      </w:r>
    </w:p>
    <w:p w:rsidR="00906ABE" w:rsidRPr="005F5C1A"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4"/>
        </w:numPr>
        <w:spacing w:line="480" w:lineRule="auto"/>
        <w:ind w:firstLine="0"/>
        <w:jc w:val="both"/>
        <w:rPr>
          <w:rFonts w:ascii="Arial" w:hAnsi="Arial" w:cs="Arial"/>
          <w:sz w:val="24"/>
          <w:szCs w:val="24"/>
        </w:rPr>
      </w:pPr>
      <w:r w:rsidRPr="005F5C1A">
        <w:rPr>
          <w:rFonts w:ascii="Arial" w:hAnsi="Arial" w:cs="Arial"/>
          <w:sz w:val="24"/>
          <w:szCs w:val="24"/>
        </w:rPr>
        <w:t>Descripción de la configuración del sistema (SCD): la configuración  de funciones y comunicación de una subestación y su relación a los interruptores</w:t>
      </w:r>
    </w:p>
    <w:p w:rsidR="00906ABE" w:rsidRPr="005F5C1A"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4"/>
        </w:numPr>
        <w:spacing w:line="480" w:lineRule="auto"/>
        <w:ind w:firstLine="0"/>
        <w:jc w:val="both"/>
        <w:rPr>
          <w:rFonts w:ascii="Arial" w:hAnsi="Arial" w:cs="Arial"/>
          <w:sz w:val="24"/>
          <w:szCs w:val="24"/>
        </w:rPr>
      </w:pPr>
      <w:r w:rsidRPr="005F5C1A">
        <w:rPr>
          <w:rFonts w:ascii="Arial" w:hAnsi="Arial" w:cs="Arial"/>
          <w:sz w:val="24"/>
          <w:szCs w:val="24"/>
        </w:rPr>
        <w:t>Descripción IED configurada: la configuración y toda su información necesitada vienen del resto del sistema.</w:t>
      </w:r>
    </w:p>
    <w:p w:rsidR="00906ABE"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Cada archivo SCL tiene un encabezado (Header) que contiene una referencia del documento y un historial. SCL normaliza como esta información es representada en XML</w:t>
      </w:r>
      <w:r w:rsidR="00C76723">
        <w:rPr>
          <w:rFonts w:ascii="Arial" w:hAnsi="Arial" w:cs="Arial"/>
          <w:sz w:val="24"/>
          <w:szCs w:val="24"/>
        </w:rPr>
        <w:t>.</w:t>
      </w:r>
    </w:p>
    <w:p w:rsidR="00C76723" w:rsidRPr="005F5C1A" w:rsidRDefault="00C76723" w:rsidP="00241275">
      <w:pPr>
        <w:spacing w:line="480" w:lineRule="auto"/>
        <w:contextualSpacing/>
        <w:jc w:val="both"/>
        <w:rPr>
          <w:rFonts w:ascii="Arial" w:hAnsi="Arial" w:cs="Arial"/>
          <w:sz w:val="24"/>
          <w:szCs w:val="24"/>
        </w:rPr>
      </w:pP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Un archivo ICD contiene una sección para el tipo de IED. Esta descripción contiene:</w:t>
      </w:r>
    </w:p>
    <w:p w:rsidR="00906ABE" w:rsidRPr="005F5C1A" w:rsidRDefault="00906ABE" w:rsidP="00ED1917">
      <w:pPr>
        <w:pStyle w:val="Prrafodelista"/>
        <w:numPr>
          <w:ilvl w:val="0"/>
          <w:numId w:val="5"/>
        </w:numPr>
        <w:spacing w:line="480" w:lineRule="auto"/>
        <w:ind w:firstLine="0"/>
        <w:jc w:val="both"/>
        <w:rPr>
          <w:rFonts w:ascii="Arial" w:hAnsi="Arial" w:cs="Arial"/>
          <w:sz w:val="24"/>
          <w:szCs w:val="24"/>
        </w:rPr>
      </w:pPr>
      <w:r w:rsidRPr="005F5C1A">
        <w:rPr>
          <w:rFonts w:ascii="Arial" w:hAnsi="Arial" w:cs="Arial"/>
          <w:sz w:val="24"/>
          <w:szCs w:val="24"/>
        </w:rPr>
        <w:t xml:space="preserve">Las características de comunicación </w:t>
      </w:r>
    </w:p>
    <w:p w:rsidR="00906ABE" w:rsidRPr="005F5C1A"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5"/>
        </w:numPr>
        <w:spacing w:line="480" w:lineRule="auto"/>
        <w:ind w:firstLine="0"/>
        <w:jc w:val="both"/>
        <w:rPr>
          <w:rFonts w:ascii="Arial" w:hAnsi="Arial" w:cs="Arial"/>
          <w:sz w:val="24"/>
          <w:szCs w:val="24"/>
        </w:rPr>
      </w:pPr>
      <w:r w:rsidRPr="005F5C1A">
        <w:rPr>
          <w:rFonts w:ascii="Arial" w:hAnsi="Arial" w:cs="Arial"/>
          <w:sz w:val="24"/>
          <w:szCs w:val="24"/>
        </w:rPr>
        <w:t>La configuración del IED</w:t>
      </w:r>
    </w:p>
    <w:p w:rsidR="00906ABE" w:rsidRPr="005F5C1A"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5"/>
        </w:numPr>
        <w:spacing w:line="480" w:lineRule="auto"/>
        <w:ind w:firstLine="0"/>
        <w:jc w:val="both"/>
        <w:rPr>
          <w:rFonts w:ascii="Arial" w:hAnsi="Arial" w:cs="Arial"/>
          <w:sz w:val="24"/>
          <w:szCs w:val="24"/>
        </w:rPr>
      </w:pPr>
      <w:r w:rsidRPr="005F5C1A">
        <w:rPr>
          <w:rFonts w:ascii="Arial" w:hAnsi="Arial" w:cs="Arial"/>
          <w:sz w:val="24"/>
          <w:szCs w:val="24"/>
        </w:rPr>
        <w:lastRenderedPageBreak/>
        <w:t>La funcionalidad dada y los objetos en términos de nodos lógicos y la información contenida.</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La norma estandarizo los nombres de los LNs para operación estándar de una subestación y también los nombres de la información, de ese modo la operatividad puede ser manejada de manera estándar.</w:t>
      </w:r>
    </w:p>
    <w:p w:rsidR="00906ABE" w:rsidRDefault="00906ABE" w:rsidP="00241275">
      <w:pPr>
        <w:spacing w:line="480" w:lineRule="auto"/>
        <w:contextualSpacing/>
        <w:jc w:val="both"/>
        <w:rPr>
          <w:rFonts w:ascii="Arial" w:hAnsi="Arial" w:cs="Arial"/>
          <w:sz w:val="24"/>
          <w:szCs w:val="24"/>
        </w:rPr>
      </w:pP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 xml:space="preserve">La implementación de funciones como tal, junto con la información necesitada, no está normalizada. Sin embargo, para detectar </w:t>
      </w:r>
      <w:r w:rsidR="0003695B" w:rsidRPr="005F5C1A">
        <w:rPr>
          <w:rFonts w:ascii="Arial" w:hAnsi="Arial" w:cs="Arial"/>
          <w:sz w:val="24"/>
          <w:szCs w:val="24"/>
        </w:rPr>
        <w:t>qué</w:t>
      </w:r>
      <w:r w:rsidRPr="005F5C1A">
        <w:rPr>
          <w:rFonts w:ascii="Arial" w:hAnsi="Arial" w:cs="Arial"/>
          <w:sz w:val="24"/>
          <w:szCs w:val="24"/>
        </w:rPr>
        <w:t xml:space="preserve"> función está cumpliendo un IED y por medio de que objeto puede ser monitoreado o controlado, la sintaxis  estandarizada es suficiente.</w:t>
      </w:r>
      <w:r w:rsidR="00DD5B5C">
        <w:rPr>
          <w:rFonts w:ascii="Arial" w:hAnsi="Arial" w:cs="Arial"/>
          <w:sz w:val="24"/>
          <w:szCs w:val="24"/>
        </w:rPr>
        <w:t xml:space="preserve"> [5]</w:t>
      </w:r>
    </w:p>
    <w:p w:rsidR="00C76723" w:rsidRDefault="00C76723" w:rsidP="00241275">
      <w:pPr>
        <w:spacing w:line="480" w:lineRule="auto"/>
        <w:contextualSpacing/>
        <w:jc w:val="both"/>
        <w:rPr>
          <w:rFonts w:ascii="Arial" w:hAnsi="Arial" w:cs="Arial"/>
          <w:sz w:val="24"/>
          <w:szCs w:val="24"/>
        </w:rPr>
      </w:pP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Nuevas y avanzadas tecnologías permiten el desarrollo de mejores interruptores, de tal modo que, al incluir transformadores de corriente y de v</w:t>
      </w:r>
      <w:r>
        <w:rPr>
          <w:rFonts w:ascii="Arial" w:hAnsi="Arial" w:cs="Arial"/>
          <w:sz w:val="24"/>
          <w:szCs w:val="24"/>
        </w:rPr>
        <w:t>oltaje</w:t>
      </w:r>
      <w:r w:rsidRPr="005F5C1A">
        <w:rPr>
          <w:rFonts w:ascii="Arial" w:hAnsi="Arial" w:cs="Arial"/>
          <w:sz w:val="24"/>
          <w:szCs w:val="24"/>
        </w:rPr>
        <w:t xml:space="preserve">, además del protocolo </w:t>
      </w:r>
      <w:r w:rsidR="0003695B" w:rsidRPr="005F5C1A">
        <w:rPr>
          <w:rFonts w:ascii="Arial" w:hAnsi="Arial" w:cs="Arial"/>
          <w:sz w:val="24"/>
          <w:szCs w:val="24"/>
        </w:rPr>
        <w:t>IEC61850,</w:t>
      </w:r>
      <w:r w:rsidRPr="005F5C1A">
        <w:rPr>
          <w:rFonts w:ascii="Arial" w:hAnsi="Arial" w:cs="Arial"/>
          <w:sz w:val="24"/>
          <w:szCs w:val="24"/>
        </w:rPr>
        <w:t xml:space="preserve"> ofrecen un diagnostico mucha más fiable y preciso en tiempo real. </w:t>
      </w:r>
    </w:p>
    <w:p w:rsidR="00C76723" w:rsidRDefault="00C76723" w:rsidP="00241275">
      <w:pPr>
        <w:spacing w:line="480" w:lineRule="auto"/>
        <w:contextualSpacing/>
        <w:jc w:val="both"/>
        <w:rPr>
          <w:rFonts w:ascii="Arial" w:hAnsi="Arial" w:cs="Arial"/>
          <w:sz w:val="24"/>
          <w:szCs w:val="24"/>
        </w:rPr>
      </w:pP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 xml:space="preserve">En una arquitectura de automatización de subestaciones IEC 61850, la columna vertebral del manejo de la información es la tecnología de comunicaciones, para lo cual se establecen varios requisitos. </w:t>
      </w:r>
    </w:p>
    <w:p w:rsidR="00906ABE" w:rsidRPr="005F5C1A" w:rsidRDefault="00906ABE" w:rsidP="00ED1917">
      <w:pPr>
        <w:pStyle w:val="Prrafodelista"/>
        <w:numPr>
          <w:ilvl w:val="0"/>
          <w:numId w:val="7"/>
        </w:numPr>
        <w:spacing w:line="480" w:lineRule="auto"/>
        <w:ind w:firstLine="0"/>
        <w:jc w:val="both"/>
        <w:rPr>
          <w:rFonts w:ascii="Arial" w:hAnsi="Arial" w:cs="Arial"/>
          <w:sz w:val="24"/>
          <w:szCs w:val="24"/>
        </w:rPr>
      </w:pPr>
      <w:r w:rsidRPr="005F5C1A">
        <w:rPr>
          <w:rFonts w:ascii="Arial" w:hAnsi="Arial" w:cs="Arial"/>
          <w:sz w:val="24"/>
          <w:szCs w:val="24"/>
        </w:rPr>
        <w:t xml:space="preserve">Una arquitectura de comunicaciones conforme a la IEC 61850, capaz de procesar todas las señales de la red. </w:t>
      </w:r>
    </w:p>
    <w:p w:rsidR="00906ABE"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7"/>
        </w:numPr>
        <w:spacing w:line="480" w:lineRule="auto"/>
        <w:ind w:firstLine="0"/>
        <w:jc w:val="both"/>
        <w:rPr>
          <w:rFonts w:ascii="Arial" w:hAnsi="Arial" w:cs="Arial"/>
          <w:sz w:val="24"/>
          <w:szCs w:val="24"/>
        </w:rPr>
      </w:pPr>
      <w:r w:rsidRPr="005F5C1A">
        <w:rPr>
          <w:rFonts w:ascii="Arial" w:hAnsi="Arial" w:cs="Arial"/>
          <w:sz w:val="24"/>
          <w:szCs w:val="24"/>
        </w:rPr>
        <w:lastRenderedPageBreak/>
        <w:t>Una topología adecuada.</w:t>
      </w:r>
    </w:p>
    <w:p w:rsidR="00906ABE"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7"/>
        </w:numPr>
        <w:spacing w:line="480" w:lineRule="auto"/>
        <w:ind w:firstLine="0"/>
        <w:jc w:val="both"/>
        <w:rPr>
          <w:rFonts w:ascii="Arial" w:hAnsi="Arial" w:cs="Arial"/>
          <w:sz w:val="24"/>
          <w:szCs w:val="24"/>
        </w:rPr>
      </w:pPr>
      <w:r w:rsidRPr="005F5C1A">
        <w:rPr>
          <w:rFonts w:ascii="Arial" w:hAnsi="Arial" w:cs="Arial"/>
          <w:sz w:val="24"/>
          <w:szCs w:val="24"/>
        </w:rPr>
        <w:t xml:space="preserve"> Perfiles de comunicación y servicios de comunicación </w:t>
      </w:r>
    </w:p>
    <w:p w:rsidR="00906ABE"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7"/>
        </w:numPr>
        <w:spacing w:line="480" w:lineRule="auto"/>
        <w:ind w:firstLine="0"/>
        <w:jc w:val="both"/>
        <w:rPr>
          <w:rFonts w:ascii="Arial" w:hAnsi="Arial" w:cs="Arial"/>
          <w:sz w:val="24"/>
          <w:szCs w:val="24"/>
        </w:rPr>
      </w:pPr>
      <w:r w:rsidRPr="005F5C1A">
        <w:rPr>
          <w:rFonts w:ascii="Arial" w:hAnsi="Arial" w:cs="Arial"/>
          <w:sz w:val="24"/>
          <w:szCs w:val="24"/>
        </w:rPr>
        <w:t xml:space="preserve">Seguridad informática </w:t>
      </w:r>
    </w:p>
    <w:p w:rsidR="00906ABE" w:rsidRPr="005F5C1A" w:rsidRDefault="00906ABE" w:rsidP="00241275">
      <w:pPr>
        <w:spacing w:line="480" w:lineRule="auto"/>
        <w:contextualSpacing/>
        <w:jc w:val="both"/>
        <w:rPr>
          <w:rFonts w:ascii="Arial" w:hAnsi="Arial" w:cs="Arial"/>
          <w:sz w:val="24"/>
          <w:szCs w:val="24"/>
        </w:rPr>
      </w:pPr>
      <w:r w:rsidRPr="005F5C1A">
        <w:rPr>
          <w:rFonts w:ascii="Arial" w:hAnsi="Arial" w:cs="Arial"/>
          <w:sz w:val="24"/>
          <w:szCs w:val="24"/>
        </w:rPr>
        <w:t>A continuación se detallaran ciertos equipos usados comúnmente para la automatización de subestaciones</w:t>
      </w:r>
    </w:p>
    <w:p w:rsidR="00906ABE" w:rsidRPr="005F5C1A" w:rsidRDefault="00906ABE" w:rsidP="00ED1917">
      <w:pPr>
        <w:pStyle w:val="Prrafodelista"/>
        <w:numPr>
          <w:ilvl w:val="0"/>
          <w:numId w:val="6"/>
        </w:numPr>
        <w:spacing w:line="480" w:lineRule="auto"/>
        <w:ind w:firstLine="0"/>
        <w:jc w:val="both"/>
        <w:rPr>
          <w:rFonts w:ascii="Arial" w:hAnsi="Arial" w:cs="Arial"/>
          <w:sz w:val="24"/>
          <w:szCs w:val="24"/>
        </w:rPr>
      </w:pPr>
      <w:r w:rsidRPr="005F5C1A">
        <w:rPr>
          <w:rFonts w:ascii="Arial" w:hAnsi="Arial" w:cs="Arial"/>
          <w:sz w:val="24"/>
          <w:szCs w:val="24"/>
        </w:rPr>
        <w:t>Servidor DAP, este servidor cuenta con una serie de aplicaciones, desde seguridad, hasta como concentrador de señales. Reduce el mantenimiento, provee acceso remoto a la subestación, ofrece una HMI, comunicación con SCADA.</w:t>
      </w:r>
    </w:p>
    <w:p w:rsidR="00906ABE" w:rsidRPr="005F5C1A"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6"/>
        </w:numPr>
        <w:spacing w:line="480" w:lineRule="auto"/>
        <w:ind w:firstLine="0"/>
        <w:jc w:val="both"/>
        <w:rPr>
          <w:rFonts w:ascii="Arial" w:hAnsi="Arial" w:cs="Arial"/>
          <w:sz w:val="24"/>
          <w:szCs w:val="24"/>
        </w:rPr>
      </w:pPr>
      <w:r w:rsidRPr="005F5C1A">
        <w:rPr>
          <w:rFonts w:ascii="Arial" w:hAnsi="Arial" w:cs="Arial"/>
          <w:sz w:val="24"/>
          <w:szCs w:val="24"/>
        </w:rPr>
        <w:t xml:space="preserve">Sistema de monitoreo de señales: monitorea aceite del transformador, presión del SF6, temperatura de los devanados, monitoreo de </w:t>
      </w:r>
      <w:r w:rsidR="0003695B" w:rsidRPr="005F5C1A">
        <w:rPr>
          <w:rFonts w:ascii="Arial" w:hAnsi="Arial" w:cs="Arial"/>
          <w:sz w:val="24"/>
          <w:szCs w:val="24"/>
        </w:rPr>
        <w:t>baterías</w:t>
      </w:r>
      <w:r w:rsidRPr="005F5C1A">
        <w:rPr>
          <w:rFonts w:ascii="Arial" w:hAnsi="Arial" w:cs="Arial"/>
          <w:sz w:val="24"/>
          <w:szCs w:val="24"/>
        </w:rPr>
        <w:t xml:space="preserve">. </w:t>
      </w:r>
    </w:p>
    <w:p w:rsidR="00906ABE" w:rsidRPr="005F5C1A"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6"/>
        </w:numPr>
        <w:spacing w:line="480" w:lineRule="auto"/>
        <w:ind w:firstLine="0"/>
        <w:jc w:val="both"/>
        <w:rPr>
          <w:rFonts w:ascii="Arial" w:hAnsi="Arial" w:cs="Arial"/>
          <w:sz w:val="24"/>
          <w:szCs w:val="24"/>
        </w:rPr>
      </w:pPr>
      <w:r w:rsidRPr="005F5C1A">
        <w:rPr>
          <w:rFonts w:ascii="Arial" w:hAnsi="Arial" w:cs="Arial"/>
          <w:sz w:val="24"/>
          <w:szCs w:val="24"/>
        </w:rPr>
        <w:t>Panel terminal de monitoreo y control: panel industrial</w:t>
      </w:r>
    </w:p>
    <w:p w:rsidR="00906ABE" w:rsidRPr="005F5C1A"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6"/>
        </w:numPr>
        <w:spacing w:line="480" w:lineRule="auto"/>
        <w:ind w:firstLine="0"/>
        <w:jc w:val="both"/>
        <w:rPr>
          <w:rFonts w:ascii="Arial" w:hAnsi="Arial" w:cs="Arial"/>
          <w:sz w:val="24"/>
          <w:szCs w:val="24"/>
        </w:rPr>
      </w:pPr>
      <w:r w:rsidRPr="005F5C1A">
        <w:rPr>
          <w:rFonts w:ascii="Arial" w:hAnsi="Arial" w:cs="Arial"/>
          <w:sz w:val="24"/>
          <w:szCs w:val="24"/>
        </w:rPr>
        <w:t>Sistema de vigilancia electrónica.</w:t>
      </w:r>
    </w:p>
    <w:p w:rsidR="00906ABE" w:rsidRPr="005F5C1A" w:rsidRDefault="00906ABE" w:rsidP="00241275">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6"/>
        </w:numPr>
        <w:spacing w:line="480" w:lineRule="auto"/>
        <w:ind w:firstLine="0"/>
        <w:jc w:val="both"/>
        <w:rPr>
          <w:rFonts w:ascii="Arial" w:hAnsi="Arial" w:cs="Arial"/>
          <w:sz w:val="24"/>
          <w:szCs w:val="24"/>
        </w:rPr>
      </w:pPr>
      <w:r w:rsidRPr="005F5C1A">
        <w:rPr>
          <w:rFonts w:ascii="Arial" w:hAnsi="Arial" w:cs="Arial"/>
          <w:sz w:val="24"/>
          <w:szCs w:val="24"/>
        </w:rPr>
        <w:lastRenderedPageBreak/>
        <w:t xml:space="preserve">Sistema de comunicación interno, switch de Ethernet, para direccionar señales de monitoreo y control dentro del sistema. </w:t>
      </w:r>
    </w:p>
    <w:p w:rsidR="006824C9" w:rsidRDefault="006824C9" w:rsidP="006824C9">
      <w:pPr>
        <w:pStyle w:val="Prrafodelista"/>
        <w:spacing w:line="480" w:lineRule="auto"/>
        <w:jc w:val="both"/>
        <w:rPr>
          <w:rFonts w:ascii="Arial" w:hAnsi="Arial" w:cs="Arial"/>
          <w:sz w:val="24"/>
          <w:szCs w:val="24"/>
        </w:rPr>
      </w:pPr>
    </w:p>
    <w:p w:rsidR="00906ABE" w:rsidRPr="005F5C1A" w:rsidRDefault="00906ABE" w:rsidP="00ED1917">
      <w:pPr>
        <w:pStyle w:val="Prrafodelista"/>
        <w:numPr>
          <w:ilvl w:val="0"/>
          <w:numId w:val="6"/>
        </w:numPr>
        <w:spacing w:line="480" w:lineRule="auto"/>
        <w:ind w:firstLine="0"/>
        <w:jc w:val="both"/>
        <w:rPr>
          <w:rFonts w:ascii="Arial" w:hAnsi="Arial" w:cs="Arial"/>
          <w:sz w:val="24"/>
          <w:szCs w:val="24"/>
        </w:rPr>
      </w:pPr>
      <w:r w:rsidRPr="005F5C1A">
        <w:rPr>
          <w:rFonts w:ascii="Arial" w:hAnsi="Arial" w:cs="Arial"/>
          <w:sz w:val="24"/>
          <w:szCs w:val="24"/>
        </w:rPr>
        <w:t>Reloj GPS, para la sincronización de las señales en el tiempo.</w:t>
      </w:r>
    </w:p>
    <w:p w:rsidR="006824C9" w:rsidRDefault="006824C9">
      <w:pPr>
        <w:spacing w:line="276" w:lineRule="auto"/>
        <w:rPr>
          <w:rFonts w:ascii="Arial" w:eastAsiaTheme="majorEastAsia" w:hAnsi="Arial" w:cs="Arial"/>
          <w:b/>
          <w:bCs/>
          <w:sz w:val="48"/>
          <w:szCs w:val="48"/>
        </w:rPr>
      </w:pPr>
      <w:bookmarkStart w:id="129" w:name="_Toc320010053"/>
      <w:r>
        <w:rPr>
          <w:rFonts w:ascii="Arial" w:hAnsi="Arial" w:cs="Arial"/>
          <w:sz w:val="48"/>
          <w:szCs w:val="48"/>
        </w:rPr>
        <w:br w:type="page"/>
      </w:r>
    </w:p>
    <w:p w:rsidR="00C76723" w:rsidRDefault="00C76723" w:rsidP="00241275">
      <w:pPr>
        <w:pStyle w:val="Ttulo1"/>
        <w:spacing w:line="480" w:lineRule="auto"/>
        <w:ind w:firstLine="0"/>
        <w:contextualSpacing/>
        <w:jc w:val="center"/>
        <w:rPr>
          <w:rFonts w:ascii="Arial" w:hAnsi="Arial" w:cs="Arial"/>
          <w:color w:val="auto"/>
          <w:sz w:val="48"/>
          <w:szCs w:val="48"/>
        </w:rPr>
      </w:pPr>
      <w:bookmarkStart w:id="130" w:name="_Toc328048867"/>
      <w:bookmarkStart w:id="131" w:name="_Toc328049058"/>
      <w:bookmarkStart w:id="132" w:name="_Toc328332003"/>
      <w:bookmarkEnd w:id="130"/>
      <w:bookmarkEnd w:id="131"/>
      <w:bookmarkEnd w:id="132"/>
    </w:p>
    <w:p w:rsidR="00C76723" w:rsidRDefault="00C76723" w:rsidP="00241275">
      <w:pPr>
        <w:pStyle w:val="Ttulo1"/>
        <w:spacing w:line="480" w:lineRule="auto"/>
        <w:ind w:firstLine="0"/>
        <w:contextualSpacing/>
        <w:jc w:val="center"/>
        <w:rPr>
          <w:rFonts w:ascii="Arial" w:hAnsi="Arial" w:cs="Arial"/>
          <w:color w:val="auto"/>
          <w:sz w:val="48"/>
          <w:szCs w:val="48"/>
        </w:rPr>
      </w:pPr>
      <w:bookmarkStart w:id="133" w:name="_Toc328048868"/>
      <w:bookmarkStart w:id="134" w:name="_Toc328049059"/>
      <w:bookmarkStart w:id="135" w:name="_Toc328332004"/>
      <w:bookmarkEnd w:id="133"/>
      <w:bookmarkEnd w:id="134"/>
      <w:bookmarkEnd w:id="135"/>
    </w:p>
    <w:p w:rsidR="00C76723" w:rsidRDefault="00C76723" w:rsidP="00241275">
      <w:pPr>
        <w:pStyle w:val="Ttulo1"/>
        <w:spacing w:line="480" w:lineRule="auto"/>
        <w:ind w:firstLine="0"/>
        <w:contextualSpacing/>
        <w:jc w:val="center"/>
        <w:rPr>
          <w:rFonts w:ascii="Arial" w:hAnsi="Arial" w:cs="Arial"/>
          <w:color w:val="auto"/>
          <w:sz w:val="48"/>
          <w:szCs w:val="48"/>
        </w:rPr>
      </w:pPr>
      <w:bookmarkStart w:id="136" w:name="_Toc328048869"/>
      <w:bookmarkStart w:id="137" w:name="_Toc328049060"/>
      <w:bookmarkStart w:id="138" w:name="_Toc328332005"/>
      <w:bookmarkEnd w:id="136"/>
      <w:bookmarkEnd w:id="137"/>
      <w:bookmarkEnd w:id="138"/>
    </w:p>
    <w:p w:rsidR="00906ABE" w:rsidRDefault="00D31F20" w:rsidP="00ED1917">
      <w:pPr>
        <w:pStyle w:val="Ttulo1"/>
        <w:spacing w:line="480" w:lineRule="auto"/>
        <w:ind w:firstLine="0"/>
        <w:contextualSpacing/>
        <w:jc w:val="center"/>
        <w:rPr>
          <w:rFonts w:ascii="Arial" w:hAnsi="Arial" w:cs="Arial"/>
          <w:color w:val="auto"/>
          <w:sz w:val="48"/>
          <w:szCs w:val="48"/>
        </w:rPr>
      </w:pPr>
      <w:r>
        <w:rPr>
          <w:rFonts w:ascii="Arial" w:hAnsi="Arial" w:cs="Arial"/>
          <w:noProof/>
          <w:color w:val="auto"/>
          <w:sz w:val="48"/>
          <w:szCs w:val="48"/>
          <w:lang w:eastAsia="es-EC"/>
        </w:rPr>
        <w:pict>
          <v:rect id="Rectangle 6" o:spid="_x0000_s1031" style="position:absolute;left:0;text-align:left;margin-left:394.35pt;margin-top:-77.4pt;width:25.5pt;height:15.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" strokecolor="white [3212]"/>
        </w:pict>
      </w:r>
      <w:bookmarkStart w:id="139" w:name="_Toc327988342"/>
      <w:bookmarkStart w:id="140" w:name="_Toc327988402"/>
      <w:bookmarkStart w:id="141" w:name="_Toc327988539"/>
      <w:bookmarkStart w:id="142" w:name="_Toc327989179"/>
      <w:bookmarkStart w:id="143" w:name="_Toc328332006"/>
      <w:r w:rsidR="00906ABE" w:rsidRPr="007140A8">
        <w:rPr>
          <w:rFonts w:ascii="Arial" w:hAnsi="Arial" w:cs="Arial"/>
          <w:color w:val="auto"/>
          <w:sz w:val="48"/>
          <w:szCs w:val="48"/>
        </w:rPr>
        <w:t>CAPITULO 3</w:t>
      </w:r>
      <w:bookmarkEnd w:id="129"/>
      <w:bookmarkEnd w:id="139"/>
      <w:bookmarkEnd w:id="140"/>
      <w:bookmarkEnd w:id="141"/>
      <w:bookmarkEnd w:id="142"/>
      <w:bookmarkEnd w:id="143"/>
    </w:p>
    <w:p w:rsidR="006824C9" w:rsidRPr="006824C9" w:rsidRDefault="006824C9" w:rsidP="006824C9"/>
    <w:p w:rsidR="00D03CAF" w:rsidRPr="00D03CAF" w:rsidRDefault="00D03CAF" w:rsidP="00ED1917">
      <w:pPr>
        <w:pStyle w:val="Prrafodelista"/>
        <w:keepNext/>
        <w:keepLines/>
        <w:numPr>
          <w:ilvl w:val="0"/>
          <w:numId w:val="16"/>
        </w:numPr>
        <w:spacing w:before="200" w:after="0" w:line="480" w:lineRule="auto"/>
        <w:outlineLvl w:val="1"/>
        <w:rPr>
          <w:rFonts w:asciiTheme="majorHAnsi" w:eastAsiaTheme="majorEastAsia" w:hAnsiTheme="majorHAnsi" w:cstheme="majorBidi"/>
          <w:b/>
          <w:bCs/>
          <w:vanish/>
          <w:sz w:val="26"/>
          <w:szCs w:val="26"/>
        </w:rPr>
      </w:pPr>
      <w:bookmarkStart w:id="144" w:name="_Toc328047618"/>
      <w:bookmarkStart w:id="145" w:name="_Toc328048871"/>
      <w:bookmarkStart w:id="146" w:name="_Toc328049062"/>
      <w:bookmarkStart w:id="147" w:name="_Toc328332007"/>
      <w:bookmarkStart w:id="148" w:name="_Toc320010054"/>
      <w:bookmarkStart w:id="149" w:name="_Toc327988343"/>
      <w:bookmarkStart w:id="150" w:name="_Toc327988403"/>
      <w:bookmarkStart w:id="151" w:name="_Toc327988540"/>
      <w:bookmarkStart w:id="152" w:name="_Toc327989180"/>
      <w:bookmarkEnd w:id="144"/>
      <w:bookmarkEnd w:id="145"/>
      <w:bookmarkEnd w:id="146"/>
      <w:bookmarkEnd w:id="147"/>
    </w:p>
    <w:p w:rsidR="00906ABE" w:rsidRPr="00FB6695" w:rsidRDefault="00FB6695" w:rsidP="00ED1917">
      <w:pPr>
        <w:pStyle w:val="Ttulo2"/>
        <w:numPr>
          <w:ilvl w:val="1"/>
          <w:numId w:val="16"/>
        </w:numPr>
        <w:spacing w:line="480" w:lineRule="auto"/>
        <w:contextualSpacing/>
        <w:rPr>
          <w:rFonts w:ascii="Arial" w:hAnsi="Arial" w:cs="Arial"/>
          <w:color w:val="auto"/>
          <w:sz w:val="24"/>
          <w:szCs w:val="24"/>
        </w:rPr>
      </w:pPr>
      <w:bookmarkStart w:id="153" w:name="_Toc328332008"/>
      <w:r w:rsidRPr="00FB6695">
        <w:rPr>
          <w:rFonts w:ascii="Arial" w:hAnsi="Arial" w:cs="Arial"/>
          <w:color w:val="auto"/>
          <w:sz w:val="24"/>
          <w:szCs w:val="24"/>
        </w:rPr>
        <w:t xml:space="preserve">Aplicación </w:t>
      </w:r>
      <w:r>
        <w:rPr>
          <w:rFonts w:ascii="Arial" w:hAnsi="Arial" w:cs="Arial"/>
          <w:color w:val="auto"/>
          <w:sz w:val="24"/>
          <w:szCs w:val="24"/>
        </w:rPr>
        <w:t>a</w:t>
      </w:r>
      <w:r w:rsidRPr="00FB6695">
        <w:rPr>
          <w:rFonts w:ascii="Arial" w:hAnsi="Arial" w:cs="Arial"/>
          <w:color w:val="auto"/>
          <w:sz w:val="24"/>
          <w:szCs w:val="24"/>
        </w:rPr>
        <w:t xml:space="preserve"> </w:t>
      </w:r>
      <w:r>
        <w:rPr>
          <w:rFonts w:ascii="Arial" w:hAnsi="Arial" w:cs="Arial"/>
          <w:color w:val="auto"/>
          <w:sz w:val="24"/>
          <w:szCs w:val="24"/>
        </w:rPr>
        <w:t>l</w:t>
      </w:r>
      <w:r w:rsidRPr="00FB6695">
        <w:rPr>
          <w:rFonts w:ascii="Arial" w:hAnsi="Arial" w:cs="Arial"/>
          <w:color w:val="auto"/>
          <w:sz w:val="24"/>
          <w:szCs w:val="24"/>
        </w:rPr>
        <w:t>as Energías Renovables</w:t>
      </w:r>
      <w:bookmarkEnd w:id="148"/>
      <w:bookmarkEnd w:id="149"/>
      <w:bookmarkEnd w:id="150"/>
      <w:bookmarkEnd w:id="151"/>
      <w:bookmarkEnd w:id="152"/>
      <w:bookmarkEnd w:id="153"/>
    </w:p>
    <w:p w:rsidR="00D03CAF" w:rsidRDefault="00D03CAF" w:rsidP="00241275">
      <w:pPr>
        <w:autoSpaceDE w:val="0"/>
        <w:autoSpaceDN w:val="0"/>
        <w:adjustRightInd w:val="0"/>
        <w:spacing w:after="0" w:line="480" w:lineRule="auto"/>
        <w:contextualSpacing/>
        <w:jc w:val="both"/>
        <w:rPr>
          <w:rFonts w:ascii="Arial" w:hAnsi="Arial" w:cs="Arial"/>
          <w:sz w:val="24"/>
          <w:szCs w:val="24"/>
        </w:rPr>
      </w:pP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 xml:space="preserve">La energía se ha convertido en uno de los pilares que soportan el desarrollo de la sociedad actual, por lo que su disponibilidad y buen uso son ya una pieza clave a la hora de determinar el éxito o el fracaso de las economías mundiales. </w:t>
      </w:r>
    </w:p>
    <w:p w:rsidR="00241275" w:rsidRDefault="00241275" w:rsidP="00241275">
      <w:pPr>
        <w:autoSpaceDE w:val="0"/>
        <w:autoSpaceDN w:val="0"/>
        <w:adjustRightInd w:val="0"/>
        <w:spacing w:after="0" w:line="480" w:lineRule="auto"/>
        <w:contextualSpacing/>
        <w:jc w:val="both"/>
        <w:rPr>
          <w:rFonts w:ascii="Arial" w:hAnsi="Arial" w:cs="Arial"/>
          <w:sz w:val="24"/>
          <w:szCs w:val="24"/>
        </w:rPr>
      </w:pP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Muy a pesar del mundo occidental, los años de energía barata y aparentemente infinita que se dieron durante gran parte del siglo XX han quedado definitivamente atrás.</w:t>
      </w: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 xml:space="preserve">El nuevo siglo XXI ha dado paso a una época en la que las reservas probadas de petróleo y gas natural han dejado de aumentar año a año y el </w:t>
      </w:r>
      <w:r w:rsidRPr="00C87705">
        <w:rPr>
          <w:rFonts w:ascii="Arial" w:hAnsi="Arial" w:cs="Arial"/>
          <w:sz w:val="24"/>
          <w:szCs w:val="24"/>
        </w:rPr>
        <w:lastRenderedPageBreak/>
        <w:t>horizonte del 2050 para el primero de estos productos y 2075 para el segundo, se excluye ya como una posibilidad real para el agotamiento total de este tipo de recursos.</w:t>
      </w: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Se enfoca este problema común para instituciones y están intentando ponerse en marcha desde hace más de dos décadas.</w:t>
      </w: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Fomentan la investigación y uso de las energías renovables e impulsar las medidas de ahorro y eficiencia energética.</w:t>
      </w: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La energía eléctrica representa, actualmente, la forma más útil de energía, estando presente en todos los sectores de la sociedad gracias a su gran variedad de aplicaciones, que van desde el alumbrado, climatización o ventilación, hasta el campo de las telecomunicaciones, tecnologías de la información, procesos industriales, etc</w:t>
      </w:r>
      <w:r w:rsidR="00C54293">
        <w:rPr>
          <w:rFonts w:ascii="Arial" w:hAnsi="Arial" w:cs="Arial"/>
          <w:sz w:val="24"/>
          <w:szCs w:val="24"/>
        </w:rPr>
        <w:t xml:space="preserve"> [6]</w:t>
      </w:r>
      <w:r w:rsidRPr="00C87705">
        <w:rPr>
          <w:rFonts w:ascii="Arial" w:hAnsi="Arial" w:cs="Arial"/>
          <w:sz w:val="24"/>
          <w:szCs w:val="24"/>
        </w:rPr>
        <w:t>.</w:t>
      </w: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El objetivo de un sistema de potencia es suministrar electricidad a todos los consumidores conectados a la red, en cualquier instante y con la capacidad necesaria para cubrir las puntas de demanda. Asimismo, la energía eléctrica debe cumplir unos estrictos requisitos de calidad que garanticen la estabilidad del nivel de tensión y la continuidad del servicio.</w:t>
      </w:r>
    </w:p>
    <w:p w:rsidR="00906ABE"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lastRenderedPageBreak/>
        <w:t>A partir de los incipientes años 20, la capacidad de los centros de producción de energía eléctrica comenzó una escalada aparentemente imparable,</w:t>
      </w:r>
      <w:r w:rsidR="00C33779">
        <w:rPr>
          <w:rFonts w:ascii="Arial" w:hAnsi="Arial" w:cs="Arial"/>
          <w:sz w:val="24"/>
          <w:szCs w:val="24"/>
        </w:rPr>
        <w:t xml:space="preserve"> </w:t>
      </w:r>
      <w:r w:rsidRPr="00C87705">
        <w:rPr>
          <w:rFonts w:ascii="Arial" w:hAnsi="Arial" w:cs="Arial"/>
          <w:sz w:val="24"/>
          <w:szCs w:val="24"/>
        </w:rPr>
        <w:t>experimentando un crecimiento espectacular a partir de la década de los 50.</w:t>
      </w:r>
    </w:p>
    <w:p w:rsidR="00906ABE"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Así, se pasó de una potencia máxima instalada por unidad en el entorno de 150 MW y potencias medias de unas decenas de MW, a unidades que alcanzan y superan con facilidad los 1.000 MW con potencias medias próximas a los 500 MW.</w:t>
      </w: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p>
    <w:p w:rsidR="0017279E"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No obstante, esta línea de imparable crecimiento en la capacidad de generación de</w:t>
      </w:r>
      <w:r w:rsidR="0017279E">
        <w:rPr>
          <w:rFonts w:ascii="Arial" w:hAnsi="Arial" w:cs="Arial"/>
          <w:sz w:val="24"/>
          <w:szCs w:val="24"/>
        </w:rPr>
        <w:t xml:space="preserve"> l</w:t>
      </w:r>
      <w:r w:rsidR="0003695B" w:rsidRPr="00C87705">
        <w:rPr>
          <w:rFonts w:ascii="Arial" w:hAnsi="Arial" w:cs="Arial"/>
          <w:sz w:val="24"/>
          <w:szCs w:val="24"/>
        </w:rPr>
        <w:t>as</w:t>
      </w:r>
      <w:r w:rsidRPr="00C87705">
        <w:rPr>
          <w:rFonts w:ascii="Arial" w:hAnsi="Arial" w:cs="Arial"/>
          <w:sz w:val="24"/>
          <w:szCs w:val="24"/>
        </w:rPr>
        <w:t xml:space="preserve"> centrales eléctricas no </w:t>
      </w:r>
      <w:r w:rsidR="00C46DA7" w:rsidRPr="00C87705">
        <w:rPr>
          <w:rFonts w:ascii="Arial" w:hAnsi="Arial" w:cs="Arial"/>
          <w:sz w:val="24"/>
          <w:szCs w:val="24"/>
        </w:rPr>
        <w:t>ha</w:t>
      </w:r>
      <w:r w:rsidRPr="00C87705">
        <w:rPr>
          <w:rFonts w:ascii="Arial" w:hAnsi="Arial" w:cs="Arial"/>
          <w:sz w:val="24"/>
          <w:szCs w:val="24"/>
        </w:rPr>
        <w:t xml:space="preserve"> sido </w:t>
      </w:r>
      <w:r w:rsidR="00C46DA7" w:rsidRPr="00C87705">
        <w:rPr>
          <w:rFonts w:ascii="Arial" w:hAnsi="Arial" w:cs="Arial"/>
          <w:sz w:val="24"/>
          <w:szCs w:val="24"/>
        </w:rPr>
        <w:t>constante</w:t>
      </w:r>
      <w:r w:rsidRPr="00C87705">
        <w:rPr>
          <w:rFonts w:ascii="Arial" w:hAnsi="Arial" w:cs="Arial"/>
          <w:sz w:val="24"/>
          <w:szCs w:val="24"/>
        </w:rPr>
        <w:t xml:space="preserve"> ni ha estado exenta de debates técnicos</w:t>
      </w:r>
      <w:r w:rsidR="0003695B">
        <w:rPr>
          <w:rFonts w:ascii="Arial" w:hAnsi="Arial" w:cs="Arial"/>
          <w:sz w:val="24"/>
          <w:szCs w:val="24"/>
        </w:rPr>
        <w:t xml:space="preserve"> </w:t>
      </w:r>
      <w:r w:rsidR="0003695B" w:rsidRPr="00C87705">
        <w:rPr>
          <w:rFonts w:ascii="Arial" w:hAnsi="Arial" w:cs="Arial"/>
          <w:sz w:val="24"/>
          <w:szCs w:val="24"/>
        </w:rPr>
        <w:t>o políticos a lo largo de los últimos noventa años, y de hecho, sufrió un significativo retroceso durante los años 70, a raíz de la crisis del petróleo.</w:t>
      </w:r>
    </w:p>
    <w:p w:rsidR="00906ABE" w:rsidRPr="00C87705" w:rsidRDefault="0003695B"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 xml:space="preserve"> </w:t>
      </w: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Posteriormente, esta nueva tendencia a la reducción de la potencia media de las unidades de generación se reafirmó a lo largo de la década de los 90, durante la cual se llegaron a alcanzar niveles de potencia máxima instalada por unidades similares a los de los años 40.</w:t>
      </w: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 xml:space="preserve">En la actualidad, el desarrollo tecnológico y la progresiva implantación de nuevas fuentes de micro y mini generación, unidos a los procesos de </w:t>
      </w:r>
      <w:r w:rsidRPr="00C87705">
        <w:rPr>
          <w:rFonts w:ascii="Arial" w:hAnsi="Arial" w:cs="Arial"/>
          <w:sz w:val="24"/>
          <w:szCs w:val="24"/>
        </w:rPr>
        <w:lastRenderedPageBreak/>
        <w:t>liberalización del mercado eléctrico en los países desarrollados y los condicionantes de respeto al medio</w:t>
      </w:r>
      <w:r w:rsidR="0017279E">
        <w:rPr>
          <w:rFonts w:ascii="Arial" w:hAnsi="Arial" w:cs="Arial"/>
          <w:sz w:val="24"/>
          <w:szCs w:val="24"/>
        </w:rPr>
        <w:t xml:space="preserve"> a</w:t>
      </w:r>
      <w:r w:rsidRPr="00C87705">
        <w:rPr>
          <w:rFonts w:ascii="Arial" w:hAnsi="Arial" w:cs="Arial"/>
          <w:sz w:val="24"/>
          <w:szCs w:val="24"/>
        </w:rPr>
        <w:t>mbiente, hacen que no sea esperable una nueva inversión de esta tendencia en la entrada del nuevo siglo.</w:t>
      </w: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No obstante lo anterior, a pesar de este cambio de filosofía de funcionamiento, hoy en día la mayor parte de la potencia eléctrica consumida en el mundo es producida en grandes instalaciones centralizadas, en las cuales fuentes de energía diversas son transformadas en energía eléctrica para su posterior transporte a largas distancias hacia los consumidores finales.</w:t>
      </w: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La mayoría de las plantas de generación se encuentran situadas a grandes distancias de los centros de consumo. Por ello, es necesario dotar al sistema de una compleja infraestructura que permita transportar la energía y hacerla llegar a los usuarios en óptimas condiciones para su consumo.</w:t>
      </w: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 xml:space="preserve">Frente a este modelo tradicional, implantado en las últimas décadas, surge un modelo alternativo en el que la generación de energía se acerca al consumidor, tanto física como virtualmente. </w:t>
      </w: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C87705"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 xml:space="preserve">Nace así la denominada </w:t>
      </w:r>
      <w:r w:rsidRPr="00C87705">
        <w:rPr>
          <w:rFonts w:ascii="Arial" w:hAnsi="Arial" w:cs="Arial"/>
          <w:b/>
          <w:sz w:val="24"/>
          <w:szCs w:val="24"/>
        </w:rPr>
        <w:t>Generación Distribuida</w:t>
      </w:r>
      <w:r w:rsidRPr="00C87705">
        <w:rPr>
          <w:rFonts w:ascii="Arial" w:hAnsi="Arial" w:cs="Arial"/>
          <w:sz w:val="24"/>
          <w:szCs w:val="24"/>
        </w:rPr>
        <w:t>.</w:t>
      </w:r>
    </w:p>
    <w:p w:rsidR="00906ABE" w:rsidRDefault="00906ABE" w:rsidP="00241275">
      <w:pPr>
        <w:autoSpaceDE w:val="0"/>
        <w:autoSpaceDN w:val="0"/>
        <w:adjustRightInd w:val="0"/>
        <w:spacing w:after="0" w:line="480" w:lineRule="auto"/>
        <w:contextualSpacing/>
        <w:jc w:val="both"/>
        <w:rPr>
          <w:rFonts w:ascii="Arial" w:hAnsi="Arial" w:cs="Arial"/>
          <w:sz w:val="24"/>
          <w:szCs w:val="24"/>
        </w:rPr>
      </w:pPr>
      <w:r w:rsidRPr="00C87705">
        <w:rPr>
          <w:rFonts w:ascii="Arial" w:hAnsi="Arial" w:cs="Arial"/>
          <w:sz w:val="24"/>
          <w:szCs w:val="24"/>
        </w:rPr>
        <w:t>La complementariedad entre ambos modelos será la base para el desarrollo de los futuros sistemas eléctricos de potencia.</w:t>
      </w:r>
    </w:p>
    <w:p w:rsidR="00906ABE"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FB6695" w:rsidRDefault="00FB6695" w:rsidP="00ED1917">
      <w:pPr>
        <w:pStyle w:val="Ttulo2"/>
        <w:numPr>
          <w:ilvl w:val="1"/>
          <w:numId w:val="16"/>
        </w:numPr>
        <w:spacing w:line="480" w:lineRule="auto"/>
        <w:contextualSpacing/>
        <w:rPr>
          <w:rFonts w:ascii="Arial" w:hAnsi="Arial" w:cs="Arial"/>
          <w:color w:val="auto"/>
          <w:sz w:val="24"/>
          <w:szCs w:val="24"/>
        </w:rPr>
      </w:pPr>
      <w:bookmarkStart w:id="154" w:name="_Toc320010055"/>
      <w:bookmarkStart w:id="155" w:name="_Toc327988344"/>
      <w:bookmarkStart w:id="156" w:name="_Toc327988404"/>
      <w:bookmarkStart w:id="157" w:name="_Toc327988541"/>
      <w:bookmarkStart w:id="158" w:name="_Toc327989181"/>
      <w:bookmarkStart w:id="159" w:name="_Toc328332009"/>
      <w:r w:rsidRPr="00FB6695">
        <w:rPr>
          <w:rFonts w:ascii="Arial" w:hAnsi="Arial" w:cs="Arial"/>
          <w:color w:val="auto"/>
          <w:sz w:val="24"/>
          <w:szCs w:val="24"/>
        </w:rPr>
        <w:t>Generación Distribuida</w:t>
      </w:r>
      <w:bookmarkEnd w:id="154"/>
      <w:bookmarkEnd w:id="155"/>
      <w:bookmarkEnd w:id="156"/>
      <w:bookmarkEnd w:id="157"/>
      <w:bookmarkEnd w:id="158"/>
      <w:bookmarkEnd w:id="159"/>
      <w:r w:rsidRPr="00FB6695">
        <w:rPr>
          <w:rFonts w:ascii="Arial" w:hAnsi="Arial" w:cs="Arial"/>
          <w:color w:val="auto"/>
          <w:sz w:val="24"/>
          <w:szCs w:val="24"/>
        </w:rPr>
        <w:t xml:space="preserve"> </w:t>
      </w:r>
    </w:p>
    <w:p w:rsidR="00906ABE" w:rsidRPr="00980A7E" w:rsidRDefault="00906ABE" w:rsidP="00241275">
      <w:pPr>
        <w:spacing w:line="480" w:lineRule="auto"/>
        <w:contextualSpacing/>
      </w:pPr>
    </w:p>
    <w:p w:rsidR="00837039" w:rsidRDefault="00906ABE" w:rsidP="00241275">
      <w:pPr>
        <w:keepNext/>
        <w:spacing w:line="480" w:lineRule="auto"/>
        <w:contextualSpacing/>
        <w:jc w:val="center"/>
      </w:pPr>
      <w:r>
        <w:rPr>
          <w:noProof/>
          <w:lang w:val="es-ES" w:eastAsia="es-ES"/>
        </w:rPr>
        <w:drawing>
          <wp:inline distT="0" distB="0" distL="0" distR="0">
            <wp:extent cx="2618598" cy="1800000"/>
            <wp:effectExtent l="19050" t="0" r="0" b="0"/>
            <wp:docPr id="18" name="Imagen 18" descr="http://www.ecologiaverde.com/wp-content/2009/03/microrred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logiaverde.com/wp-content/2009/03/microrredes-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8598" cy="1800000"/>
                    </a:xfrm>
                    <a:prstGeom prst="rect">
                      <a:avLst/>
                    </a:prstGeom>
                    <a:noFill/>
                    <a:ln>
                      <a:noFill/>
                    </a:ln>
                  </pic:spPr>
                </pic:pic>
              </a:graphicData>
            </a:graphic>
          </wp:inline>
        </w:drawing>
      </w:r>
    </w:p>
    <w:p w:rsidR="00906ABE" w:rsidRPr="005C437A" w:rsidRDefault="00837039" w:rsidP="00241275">
      <w:pPr>
        <w:pStyle w:val="Epgrafe"/>
        <w:spacing w:line="480" w:lineRule="auto"/>
        <w:contextualSpacing/>
      </w:pPr>
      <w:bookmarkStart w:id="160" w:name="_Toc328040475"/>
      <w:r>
        <w:t xml:space="preserve">Figura </w:t>
      </w:r>
      <w:r w:rsidR="00C93099">
        <w:fldChar w:fldCharType="begin"/>
      </w:r>
      <w:r w:rsidR="00A6669C">
        <w:instrText xml:space="preserve"> SEQ Figura \* ARABIC </w:instrText>
      </w:r>
      <w:r w:rsidR="00C93099">
        <w:fldChar w:fldCharType="separate"/>
      </w:r>
      <w:r w:rsidR="003312CD">
        <w:rPr>
          <w:noProof/>
        </w:rPr>
        <w:t>5</w:t>
      </w:r>
      <w:r w:rsidR="00C93099">
        <w:rPr>
          <w:noProof/>
        </w:rPr>
        <w:fldChar w:fldCharType="end"/>
      </w:r>
      <w:r w:rsidR="00906ABE">
        <w:t xml:space="preserve"> generación distribuida</w:t>
      </w:r>
      <w:bookmarkEnd w:id="160"/>
    </w:p>
    <w:p w:rsidR="00906ABE" w:rsidRDefault="00906ABE" w:rsidP="00241275">
      <w:pPr>
        <w:pStyle w:val="NormalWeb"/>
        <w:spacing w:before="0" w:beforeAutospacing="0" w:after="0" w:afterAutospacing="0" w:line="480" w:lineRule="auto"/>
        <w:contextualSpacing/>
        <w:jc w:val="both"/>
        <w:rPr>
          <w:rFonts w:ascii="Arial" w:hAnsi="Arial" w:cs="Arial"/>
        </w:rPr>
      </w:pPr>
      <w:r w:rsidRPr="00762252">
        <w:rPr>
          <w:rFonts w:ascii="Arial" w:hAnsi="Arial" w:cs="Arial"/>
        </w:rPr>
        <w:t xml:space="preserve">Actualmente, los países industrializados generan la mayoría de su electricidad en grandes instalaciones centralizadas, tales como centrales de </w:t>
      </w:r>
      <w:hyperlink r:id="rId18" w:tooltip="Combustible fósil" w:history="1">
        <w:r w:rsidRPr="00762252">
          <w:rPr>
            <w:rFonts w:ascii="Arial" w:hAnsi="Arial" w:cs="Arial"/>
          </w:rPr>
          <w:t>combustible fósil</w:t>
        </w:r>
      </w:hyperlink>
      <w:r w:rsidRPr="00762252">
        <w:rPr>
          <w:rFonts w:ascii="Arial" w:hAnsi="Arial" w:cs="Arial"/>
        </w:rPr>
        <w:t xml:space="preserve"> (</w:t>
      </w:r>
      <w:hyperlink r:id="rId19" w:tooltip="Carbón" w:history="1">
        <w:r w:rsidRPr="00762252">
          <w:rPr>
            <w:rFonts w:ascii="Arial" w:hAnsi="Arial" w:cs="Arial"/>
          </w:rPr>
          <w:t>carbón</w:t>
        </w:r>
      </w:hyperlink>
      <w:r w:rsidRPr="00762252">
        <w:rPr>
          <w:rFonts w:ascii="Arial" w:hAnsi="Arial" w:cs="Arial"/>
        </w:rPr>
        <w:t xml:space="preserve">, </w:t>
      </w:r>
      <w:hyperlink r:id="rId20" w:tooltip="Ciclo combinado" w:history="1">
        <w:r w:rsidRPr="00762252">
          <w:rPr>
            <w:rFonts w:ascii="Arial" w:hAnsi="Arial" w:cs="Arial"/>
          </w:rPr>
          <w:t>gas natural</w:t>
        </w:r>
      </w:hyperlink>
      <w:r w:rsidRPr="00762252">
        <w:rPr>
          <w:rFonts w:ascii="Arial" w:hAnsi="Arial" w:cs="Arial"/>
        </w:rPr>
        <w:t xml:space="preserve">) </w:t>
      </w:r>
      <w:hyperlink r:id="rId21" w:tooltip="Central nuclear" w:history="1">
        <w:r w:rsidRPr="00762252">
          <w:rPr>
            <w:rFonts w:ascii="Arial" w:hAnsi="Arial" w:cs="Arial"/>
          </w:rPr>
          <w:t>nucleares</w:t>
        </w:r>
      </w:hyperlink>
      <w:r w:rsidRPr="00762252">
        <w:rPr>
          <w:rFonts w:ascii="Arial" w:hAnsi="Arial" w:cs="Arial"/>
        </w:rPr>
        <w:t xml:space="preserve"> o </w:t>
      </w:r>
      <w:hyperlink r:id="rId22" w:tooltip="Hidroeléctrica" w:history="1">
        <w:r w:rsidRPr="00762252">
          <w:rPr>
            <w:rFonts w:ascii="Arial" w:hAnsi="Arial" w:cs="Arial"/>
          </w:rPr>
          <w:t>hidroeléctricas</w:t>
        </w:r>
      </w:hyperlink>
      <w:r w:rsidRPr="00762252">
        <w:rPr>
          <w:rFonts w:ascii="Arial" w:hAnsi="Arial" w:cs="Arial"/>
        </w:rPr>
        <w:t>. Estas centrales son excelentes a escala de rendimientos económicos, pero transmiten la electricidad normalmente a muy grandes distancias y el rendimiento energético y medioambiental es bajo.</w:t>
      </w:r>
    </w:p>
    <w:p w:rsidR="00241275" w:rsidRPr="00762252" w:rsidRDefault="00241275" w:rsidP="00241275">
      <w:pPr>
        <w:pStyle w:val="NormalWeb"/>
        <w:spacing w:before="0" w:beforeAutospacing="0" w:after="0" w:afterAutospacing="0" w:line="480" w:lineRule="auto"/>
        <w:contextualSpacing/>
        <w:jc w:val="both"/>
        <w:rPr>
          <w:rFonts w:ascii="Arial" w:hAnsi="Arial" w:cs="Arial"/>
        </w:rPr>
      </w:pPr>
    </w:p>
    <w:p w:rsidR="00906ABE" w:rsidRDefault="00906ABE" w:rsidP="00241275">
      <w:pPr>
        <w:pStyle w:val="NormalWeb"/>
        <w:spacing w:before="0" w:beforeAutospacing="0" w:after="0" w:afterAutospacing="0" w:line="480" w:lineRule="auto"/>
        <w:contextualSpacing/>
        <w:jc w:val="both"/>
        <w:rPr>
          <w:rFonts w:ascii="Arial" w:hAnsi="Arial" w:cs="Arial"/>
        </w:rPr>
      </w:pPr>
      <w:r w:rsidRPr="00762252">
        <w:rPr>
          <w:rFonts w:ascii="Arial" w:hAnsi="Arial" w:cs="Arial"/>
        </w:rPr>
        <w:t xml:space="preserve">Las </w:t>
      </w:r>
      <w:hyperlink r:id="rId23" w:tooltip="Central eléctrica" w:history="1">
        <w:r w:rsidRPr="00762252">
          <w:rPr>
            <w:rFonts w:ascii="Arial" w:hAnsi="Arial" w:cs="Arial"/>
          </w:rPr>
          <w:t>centrales eléctricas</w:t>
        </w:r>
      </w:hyperlink>
      <w:r w:rsidRPr="00762252">
        <w:rPr>
          <w:rFonts w:ascii="Arial" w:hAnsi="Arial" w:cs="Arial"/>
        </w:rPr>
        <w:t xml:space="preserve"> se ubican en lugares determinados en función de ciertos factores </w:t>
      </w:r>
      <w:hyperlink r:id="rId24" w:tooltip="Económico" w:history="1">
        <w:r w:rsidRPr="00762252">
          <w:rPr>
            <w:rFonts w:ascii="Arial" w:hAnsi="Arial" w:cs="Arial"/>
          </w:rPr>
          <w:t>económicos</w:t>
        </w:r>
      </w:hyperlink>
      <w:r w:rsidRPr="00762252">
        <w:rPr>
          <w:rFonts w:ascii="Arial" w:hAnsi="Arial" w:cs="Arial"/>
        </w:rPr>
        <w:t xml:space="preserve">, de </w:t>
      </w:r>
      <w:hyperlink r:id="rId25" w:tooltip="Seguridad" w:history="1">
        <w:r w:rsidRPr="00762252">
          <w:rPr>
            <w:rFonts w:ascii="Arial" w:hAnsi="Arial" w:cs="Arial"/>
          </w:rPr>
          <w:t>seguridad</w:t>
        </w:r>
      </w:hyperlink>
      <w:r w:rsidRPr="00762252">
        <w:rPr>
          <w:rFonts w:ascii="Arial" w:hAnsi="Arial" w:cs="Arial"/>
        </w:rPr>
        <w:t xml:space="preserve">, </w:t>
      </w:r>
      <w:hyperlink r:id="rId26" w:tooltip="Logística" w:history="1">
        <w:r w:rsidRPr="00762252">
          <w:rPr>
            <w:rFonts w:ascii="Arial" w:hAnsi="Arial" w:cs="Arial"/>
          </w:rPr>
          <w:t>logísticos</w:t>
        </w:r>
      </w:hyperlink>
      <w:r w:rsidRPr="00762252">
        <w:rPr>
          <w:rFonts w:ascii="Arial" w:hAnsi="Arial" w:cs="Arial"/>
        </w:rPr>
        <w:t xml:space="preserve"> o </w:t>
      </w:r>
      <w:hyperlink r:id="rId27" w:tooltip="Medioambiental" w:history="1">
        <w:r w:rsidRPr="00762252">
          <w:rPr>
            <w:rFonts w:ascii="Arial" w:hAnsi="Arial" w:cs="Arial"/>
          </w:rPr>
          <w:t>medioambientales</w:t>
        </w:r>
      </w:hyperlink>
      <w:r w:rsidRPr="00762252">
        <w:rPr>
          <w:rFonts w:ascii="Arial" w:hAnsi="Arial" w:cs="Arial"/>
        </w:rPr>
        <w:t>, entre otros, que provocan que la mayoría de las veces la energía se genere muy lejos de donde se consume</w:t>
      </w:r>
      <w:r w:rsidR="00074107">
        <w:rPr>
          <w:rFonts w:ascii="Arial" w:hAnsi="Arial" w:cs="Arial"/>
        </w:rPr>
        <w:t xml:space="preserve"> [7]</w:t>
      </w:r>
      <w:r w:rsidRPr="00762252">
        <w:rPr>
          <w:rFonts w:ascii="Arial" w:hAnsi="Arial" w:cs="Arial"/>
        </w:rPr>
        <w:t xml:space="preserve">. </w:t>
      </w:r>
    </w:p>
    <w:p w:rsidR="00D03CAF" w:rsidRDefault="00D03CAF" w:rsidP="00241275">
      <w:pPr>
        <w:pStyle w:val="NormalWeb"/>
        <w:spacing w:line="480" w:lineRule="auto"/>
        <w:contextualSpacing/>
        <w:jc w:val="both"/>
        <w:rPr>
          <w:rFonts w:ascii="Arial" w:hAnsi="Arial" w:cs="Arial"/>
        </w:rPr>
      </w:pPr>
    </w:p>
    <w:p w:rsidR="00906ABE" w:rsidRDefault="00906ABE" w:rsidP="00241275">
      <w:pPr>
        <w:pStyle w:val="NormalWeb"/>
        <w:spacing w:line="480" w:lineRule="auto"/>
        <w:contextualSpacing/>
        <w:jc w:val="both"/>
        <w:rPr>
          <w:rFonts w:ascii="Arial" w:hAnsi="Arial" w:cs="Arial"/>
        </w:rPr>
      </w:pPr>
      <w:r w:rsidRPr="00762252">
        <w:rPr>
          <w:rFonts w:ascii="Arial" w:hAnsi="Arial" w:cs="Arial"/>
        </w:rPr>
        <w:lastRenderedPageBreak/>
        <w:t xml:space="preserve">Por ejemplo las </w:t>
      </w:r>
      <w:hyperlink r:id="rId28" w:tooltip="Centrales térmicas" w:history="1">
        <w:r w:rsidRPr="00762252">
          <w:rPr>
            <w:rFonts w:ascii="Arial" w:hAnsi="Arial" w:cs="Arial"/>
          </w:rPr>
          <w:t>centrales térmicas</w:t>
        </w:r>
      </w:hyperlink>
      <w:r w:rsidRPr="00762252">
        <w:rPr>
          <w:rFonts w:ascii="Arial" w:hAnsi="Arial" w:cs="Arial"/>
        </w:rPr>
        <w:t xml:space="preserve"> se construyen lejos de las ciudades por motivos de contaminación atmosférica e incluso lo más cerca posible de las zonas de obtención de los combustibles fósiles. Otro ejemplo son las centrales hidroeléctricas que han de colocarse en los curso de agua.</w:t>
      </w:r>
    </w:p>
    <w:p w:rsidR="00241275" w:rsidRPr="00762252" w:rsidRDefault="00241275" w:rsidP="00241275">
      <w:pPr>
        <w:pStyle w:val="NormalWeb"/>
        <w:spacing w:line="480" w:lineRule="auto"/>
        <w:contextualSpacing/>
        <w:jc w:val="both"/>
        <w:rPr>
          <w:rFonts w:ascii="Arial" w:hAnsi="Arial" w:cs="Arial"/>
        </w:rPr>
      </w:pPr>
    </w:p>
    <w:p w:rsidR="00906ABE" w:rsidRPr="00762252" w:rsidRDefault="00906ABE" w:rsidP="00241275">
      <w:pPr>
        <w:pStyle w:val="NormalWeb"/>
        <w:spacing w:line="480" w:lineRule="auto"/>
        <w:contextualSpacing/>
        <w:jc w:val="both"/>
        <w:rPr>
          <w:rFonts w:ascii="Arial" w:hAnsi="Arial" w:cs="Arial"/>
        </w:rPr>
      </w:pPr>
      <w:r w:rsidRPr="00762252">
        <w:rPr>
          <w:rFonts w:ascii="Arial" w:hAnsi="Arial" w:cs="Arial"/>
        </w:rPr>
        <w:t xml:space="preserve">La generación distribuida da otro enfoque. Reduce la cantidad de energía que se pierde en la </w:t>
      </w:r>
      <w:hyperlink r:id="rId29" w:tooltip="Red de transporte de energía eléctrica" w:history="1">
        <w:r w:rsidRPr="00762252">
          <w:rPr>
            <w:rFonts w:ascii="Arial" w:hAnsi="Arial" w:cs="Arial"/>
          </w:rPr>
          <w:t>red de transporte de energía eléctrica</w:t>
        </w:r>
      </w:hyperlink>
      <w:r w:rsidRPr="00762252">
        <w:rPr>
          <w:rFonts w:ascii="Arial" w:hAnsi="Arial" w:cs="Arial"/>
        </w:rPr>
        <w:t xml:space="preserve"> ya que la electricidad se genera muy cerca de donde se consume, a veces incluso en el mismo edificio. Esto hace que también se reduzcan el tamaño y número de las líneas eléctricas que deben construirse y mantenerse en óptimas condiciones.</w:t>
      </w:r>
    </w:p>
    <w:p w:rsidR="00D03CAF" w:rsidRDefault="00D03CAF" w:rsidP="00241275">
      <w:pPr>
        <w:pStyle w:val="NormalWeb"/>
        <w:spacing w:line="480" w:lineRule="auto"/>
        <w:contextualSpacing/>
        <w:jc w:val="both"/>
        <w:rPr>
          <w:rFonts w:ascii="Arial" w:hAnsi="Arial" w:cs="Arial"/>
        </w:rPr>
      </w:pPr>
    </w:p>
    <w:p w:rsidR="00906ABE" w:rsidRDefault="00906ABE" w:rsidP="00241275">
      <w:pPr>
        <w:pStyle w:val="NormalWeb"/>
        <w:spacing w:line="480" w:lineRule="auto"/>
        <w:contextualSpacing/>
        <w:jc w:val="both"/>
        <w:rPr>
          <w:rFonts w:ascii="Arial" w:hAnsi="Arial" w:cs="Arial"/>
        </w:rPr>
      </w:pPr>
      <w:r w:rsidRPr="00762252">
        <w:rPr>
          <w:rFonts w:ascii="Arial" w:hAnsi="Arial" w:cs="Arial"/>
        </w:rPr>
        <w:t xml:space="preserve">Las fuentes de energía con un plan de </w:t>
      </w:r>
      <w:hyperlink r:id="rId30" w:tooltip="Tarifa regulada (aún no redactado)" w:history="1">
        <w:r w:rsidRPr="00762252">
          <w:rPr>
            <w:rFonts w:ascii="Arial" w:hAnsi="Arial" w:cs="Arial"/>
          </w:rPr>
          <w:t>tarifa regulada</w:t>
        </w:r>
      </w:hyperlink>
      <w:r w:rsidRPr="00762252">
        <w:rPr>
          <w:rFonts w:ascii="Arial" w:hAnsi="Arial" w:cs="Arial"/>
        </w:rPr>
        <w:t xml:space="preserve"> tienen bajo mantenimiento, baja contaminación y alta eficiencia. En el pasado, estas características requerían de ingenieros de operación y complejas plantas para reducir la contaminación. Sin embargo, los modernos </w:t>
      </w:r>
      <w:hyperlink r:id="rId31" w:tooltip="Sistema embebido" w:history="1">
        <w:r w:rsidRPr="00762252">
          <w:rPr>
            <w:rFonts w:ascii="Arial" w:hAnsi="Arial" w:cs="Arial"/>
          </w:rPr>
          <w:t>sistemas embebidos</w:t>
        </w:r>
      </w:hyperlink>
      <w:r w:rsidRPr="00762252">
        <w:rPr>
          <w:rFonts w:ascii="Arial" w:hAnsi="Arial" w:cs="Arial"/>
        </w:rPr>
        <w:t xml:space="preserve"> pueden proporcionar estas características con operaciones automatizadas y </w:t>
      </w:r>
      <w:hyperlink r:id="rId32" w:tooltip="Energía renovable" w:history="1">
        <w:r w:rsidRPr="00762252">
          <w:rPr>
            <w:rFonts w:ascii="Arial" w:hAnsi="Arial" w:cs="Arial"/>
          </w:rPr>
          <w:t>energía renovable</w:t>
        </w:r>
      </w:hyperlink>
      <w:r w:rsidRPr="00762252">
        <w:rPr>
          <w:rFonts w:ascii="Arial" w:hAnsi="Arial" w:cs="Arial"/>
        </w:rPr>
        <w:t xml:space="preserve"> no contaminante, tales como la </w:t>
      </w:r>
      <w:hyperlink r:id="rId33" w:tooltip="Energía solar" w:history="1">
        <w:r w:rsidRPr="00762252">
          <w:rPr>
            <w:rFonts w:ascii="Arial" w:hAnsi="Arial" w:cs="Arial"/>
          </w:rPr>
          <w:t>solar</w:t>
        </w:r>
      </w:hyperlink>
      <w:r w:rsidRPr="00762252">
        <w:rPr>
          <w:rFonts w:ascii="Arial" w:hAnsi="Arial" w:cs="Arial"/>
        </w:rPr>
        <w:t xml:space="preserve">, </w:t>
      </w:r>
      <w:hyperlink r:id="rId34" w:tooltip="Energía eólica" w:history="1">
        <w:r w:rsidRPr="00762252">
          <w:rPr>
            <w:rFonts w:ascii="Arial" w:hAnsi="Arial" w:cs="Arial"/>
          </w:rPr>
          <w:t>eólica</w:t>
        </w:r>
      </w:hyperlink>
      <w:r w:rsidRPr="00762252">
        <w:rPr>
          <w:rFonts w:ascii="Arial" w:hAnsi="Arial" w:cs="Arial"/>
        </w:rPr>
        <w:t xml:space="preserve"> y la </w:t>
      </w:r>
      <w:hyperlink r:id="rId35" w:tooltip="Energía geotérmica" w:history="1">
        <w:r w:rsidRPr="00762252">
          <w:rPr>
            <w:rFonts w:ascii="Arial" w:hAnsi="Arial" w:cs="Arial"/>
          </w:rPr>
          <w:t>geotérmica</w:t>
        </w:r>
      </w:hyperlink>
      <w:r w:rsidRPr="00762252">
        <w:rPr>
          <w:rFonts w:ascii="Arial" w:hAnsi="Arial" w:cs="Arial"/>
        </w:rPr>
        <w:t>. Esto reduce el tamaño de las plantas mejorándose la rentabilidad económica.</w:t>
      </w:r>
    </w:p>
    <w:p w:rsidR="00906ABE" w:rsidRPr="00FB6695" w:rsidRDefault="00FB6695" w:rsidP="00ED1917">
      <w:pPr>
        <w:pStyle w:val="Ttulo2"/>
        <w:numPr>
          <w:ilvl w:val="1"/>
          <w:numId w:val="16"/>
        </w:numPr>
        <w:spacing w:line="480" w:lineRule="auto"/>
        <w:contextualSpacing/>
        <w:rPr>
          <w:rFonts w:ascii="Arial" w:hAnsi="Arial" w:cs="Arial"/>
          <w:color w:val="auto"/>
          <w:sz w:val="24"/>
          <w:szCs w:val="24"/>
        </w:rPr>
      </w:pPr>
      <w:bookmarkStart w:id="161" w:name="_Toc319935864"/>
      <w:bookmarkStart w:id="162" w:name="_Toc320010056"/>
      <w:bookmarkStart w:id="163" w:name="_Toc327988345"/>
      <w:bookmarkStart w:id="164" w:name="_Toc327988405"/>
      <w:bookmarkStart w:id="165" w:name="_Toc327988542"/>
      <w:bookmarkStart w:id="166" w:name="_Toc327989182"/>
      <w:bookmarkStart w:id="167" w:name="_Toc328332010"/>
      <w:r w:rsidRPr="00FB6695">
        <w:rPr>
          <w:rFonts w:ascii="Arial" w:hAnsi="Arial" w:cs="Arial"/>
          <w:color w:val="auto"/>
          <w:sz w:val="24"/>
          <w:szCs w:val="24"/>
        </w:rPr>
        <w:lastRenderedPageBreak/>
        <w:t xml:space="preserve">Fuentes </w:t>
      </w:r>
      <w:r>
        <w:rPr>
          <w:rFonts w:ascii="Arial" w:hAnsi="Arial" w:cs="Arial"/>
          <w:color w:val="auto"/>
          <w:sz w:val="24"/>
          <w:szCs w:val="24"/>
        </w:rPr>
        <w:t>d</w:t>
      </w:r>
      <w:r w:rsidRPr="00FB6695">
        <w:rPr>
          <w:rFonts w:ascii="Arial" w:hAnsi="Arial" w:cs="Arial"/>
          <w:color w:val="auto"/>
          <w:sz w:val="24"/>
          <w:szCs w:val="24"/>
        </w:rPr>
        <w:t>e Energía Distribuida</w:t>
      </w:r>
      <w:bookmarkEnd w:id="161"/>
      <w:bookmarkEnd w:id="162"/>
      <w:bookmarkEnd w:id="163"/>
      <w:bookmarkEnd w:id="164"/>
      <w:bookmarkEnd w:id="165"/>
      <w:bookmarkEnd w:id="166"/>
      <w:bookmarkEnd w:id="167"/>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Los sistemas empleados como fuentes de energía distribuida (FED) son plantas de generación de energía a pequeña escala (normalmente entre el rango de 3 </w:t>
      </w:r>
      <w:r w:rsidR="0003695B" w:rsidRPr="003B04BD">
        <w:rPr>
          <w:rFonts w:ascii="Arial" w:eastAsia="Times New Roman" w:hAnsi="Arial" w:cs="Arial"/>
          <w:sz w:val="24"/>
          <w:szCs w:val="24"/>
          <w:lang w:eastAsia="es-EC"/>
        </w:rPr>
        <w:t>Kw</w:t>
      </w:r>
      <w:r w:rsidRPr="003B04BD">
        <w:rPr>
          <w:rFonts w:ascii="Arial" w:eastAsia="Times New Roman" w:hAnsi="Arial" w:cs="Arial"/>
          <w:sz w:val="24"/>
          <w:szCs w:val="24"/>
          <w:lang w:eastAsia="es-EC"/>
        </w:rPr>
        <w:t xml:space="preserve"> a 10.000 </w:t>
      </w:r>
      <w:r w:rsidR="0003695B" w:rsidRPr="003B04BD">
        <w:rPr>
          <w:rFonts w:ascii="Arial" w:eastAsia="Times New Roman" w:hAnsi="Arial" w:cs="Arial"/>
          <w:sz w:val="24"/>
          <w:szCs w:val="24"/>
          <w:lang w:eastAsia="es-EC"/>
        </w:rPr>
        <w:t>Kw</w:t>
      </w:r>
      <w:r w:rsidRPr="003B04BD">
        <w:rPr>
          <w:rFonts w:ascii="Arial" w:eastAsia="Times New Roman" w:hAnsi="Arial" w:cs="Arial"/>
          <w:sz w:val="24"/>
          <w:szCs w:val="24"/>
          <w:lang w:eastAsia="es-EC"/>
        </w:rPr>
        <w:t>) usadas para proporcionar una alternativa o una ayuda a las tradicionales centrales de generación eléctricas. El problema radica en que estos generadores distribuidos son bastantes caros de instalar y poner en marcha.</w:t>
      </w:r>
    </w:p>
    <w:p w:rsidR="00621C05" w:rsidRDefault="00621C05" w:rsidP="00241275">
      <w:pPr>
        <w:spacing w:before="100" w:beforeAutospacing="1" w:after="100" w:afterAutospacing="1" w:line="480" w:lineRule="auto"/>
        <w:contextualSpacing/>
        <w:jc w:val="both"/>
        <w:rPr>
          <w:rFonts w:ascii="Arial" w:eastAsia="Times New Roman" w:hAnsi="Arial" w:cs="Arial"/>
          <w:sz w:val="24"/>
          <w:szCs w:val="24"/>
          <w:lang w:eastAsia="es-EC"/>
        </w:rPr>
      </w:pP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 xml:space="preserve">Una popular fuente de energía distribuida son los </w:t>
      </w:r>
      <w:hyperlink r:id="rId36" w:tooltip="Panel fotovoltaico" w:history="1">
        <w:r w:rsidRPr="003B04BD">
          <w:rPr>
            <w:rFonts w:ascii="Arial" w:eastAsia="Times New Roman" w:hAnsi="Arial" w:cs="Arial"/>
            <w:sz w:val="24"/>
            <w:szCs w:val="24"/>
            <w:lang w:eastAsia="es-EC"/>
          </w:rPr>
          <w:t>paneles solares</w:t>
        </w:r>
      </w:hyperlink>
      <w:r w:rsidRPr="003B04BD">
        <w:rPr>
          <w:rFonts w:ascii="Arial" w:eastAsia="Times New Roman" w:hAnsi="Arial" w:cs="Arial"/>
          <w:sz w:val="24"/>
          <w:szCs w:val="24"/>
          <w:lang w:eastAsia="es-EC"/>
        </w:rPr>
        <w:t xml:space="preserve"> en los tejados de edificaciones. El coste de producción </w:t>
      </w:r>
      <w:r w:rsidR="0003695B" w:rsidRPr="003B04BD">
        <w:rPr>
          <w:rFonts w:ascii="Arial" w:eastAsia="Times New Roman" w:hAnsi="Arial" w:cs="Arial"/>
          <w:sz w:val="24"/>
          <w:szCs w:val="24"/>
          <w:lang w:eastAsia="es-EC"/>
        </w:rPr>
        <w:t>está</w:t>
      </w:r>
      <w:r w:rsidRPr="003B04BD">
        <w:rPr>
          <w:rFonts w:ascii="Arial" w:eastAsia="Times New Roman" w:hAnsi="Arial" w:cs="Arial"/>
          <w:sz w:val="24"/>
          <w:szCs w:val="24"/>
          <w:lang w:eastAsia="es-EC"/>
        </w:rPr>
        <w:t xml:space="preserve"> entre 0,99 € a 2,00 € por vatio (2007) mas la instalación y los equipos de suministro. </w:t>
      </w:r>
    </w:p>
    <w:p w:rsidR="00621C05" w:rsidRDefault="00621C05" w:rsidP="00241275">
      <w:pPr>
        <w:spacing w:before="100" w:beforeAutospacing="1" w:after="100" w:afterAutospacing="1" w:line="480" w:lineRule="auto"/>
        <w:contextualSpacing/>
        <w:jc w:val="both"/>
        <w:rPr>
          <w:rFonts w:ascii="Arial" w:eastAsia="Times New Roman" w:hAnsi="Arial" w:cs="Arial"/>
          <w:sz w:val="24"/>
          <w:szCs w:val="24"/>
          <w:lang w:eastAsia="es-EC"/>
        </w:rPr>
      </w:pPr>
    </w:p>
    <w:p w:rsidR="00906ABE" w:rsidRPr="003B04BD" w:rsidRDefault="00906ABE" w:rsidP="00241275">
      <w:pPr>
        <w:spacing w:before="100" w:beforeAutospacing="1" w:after="100" w:afterAutospacing="1" w:line="480" w:lineRule="auto"/>
        <w:contextualSpacing/>
        <w:jc w:val="both"/>
        <w:rPr>
          <w:rFonts w:ascii="Arial" w:hAnsi="Arial" w:cs="Arial"/>
          <w:sz w:val="24"/>
          <w:szCs w:val="24"/>
        </w:rPr>
      </w:pPr>
      <w:r w:rsidRPr="003B04BD">
        <w:rPr>
          <w:rFonts w:ascii="Arial" w:eastAsia="Times New Roman" w:hAnsi="Arial" w:cs="Arial"/>
          <w:sz w:val="24"/>
          <w:szCs w:val="24"/>
          <w:lang w:eastAsia="es-EC"/>
        </w:rPr>
        <w:t xml:space="preserve">Sin embargo la Energía Nuclear </w:t>
      </w:r>
      <w:r w:rsidR="0003695B" w:rsidRPr="003B04BD">
        <w:rPr>
          <w:rFonts w:ascii="Arial" w:eastAsia="Times New Roman" w:hAnsi="Arial" w:cs="Arial"/>
          <w:sz w:val="24"/>
          <w:szCs w:val="24"/>
          <w:lang w:eastAsia="es-EC"/>
        </w:rPr>
        <w:t>está</w:t>
      </w:r>
      <w:r w:rsidRPr="003B04BD">
        <w:rPr>
          <w:rFonts w:ascii="Arial" w:eastAsia="Times New Roman" w:hAnsi="Arial" w:cs="Arial"/>
          <w:sz w:val="24"/>
          <w:szCs w:val="24"/>
          <w:lang w:eastAsia="es-EC"/>
        </w:rPr>
        <w:t xml:space="preserve"> por encima de 2,2€ a 6,00€ por W (2007).</w:t>
      </w:r>
    </w:p>
    <w:p w:rsidR="00621C05" w:rsidRDefault="00621C05" w:rsidP="00241275">
      <w:pPr>
        <w:spacing w:before="100" w:beforeAutospacing="1" w:after="100" w:afterAutospacing="1" w:line="480" w:lineRule="auto"/>
        <w:contextualSpacing/>
        <w:jc w:val="both"/>
        <w:rPr>
          <w:rFonts w:ascii="Arial" w:eastAsia="Times New Roman" w:hAnsi="Arial" w:cs="Arial"/>
          <w:sz w:val="24"/>
          <w:szCs w:val="24"/>
          <w:lang w:eastAsia="es-EC"/>
        </w:rPr>
      </w:pP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 xml:space="preserve"> Algunas células solares (las del tipo "película delgada") presentan problemas al final de su vida útil, ya que poseen metales pesados, tales como </w:t>
      </w:r>
      <w:hyperlink r:id="rId37" w:tooltip="Teluro de cadmio" w:history="1">
        <w:r w:rsidRPr="003B04BD">
          <w:rPr>
            <w:rFonts w:ascii="Arial" w:eastAsia="Times New Roman" w:hAnsi="Arial" w:cs="Arial"/>
            <w:sz w:val="24"/>
            <w:szCs w:val="24"/>
            <w:lang w:eastAsia="es-EC"/>
          </w:rPr>
          <w:t>teluro de cadmio</w:t>
        </w:r>
      </w:hyperlink>
      <w:r w:rsidRPr="003B04BD">
        <w:rPr>
          <w:rFonts w:ascii="Arial" w:eastAsia="Times New Roman" w:hAnsi="Arial" w:cs="Arial"/>
          <w:sz w:val="24"/>
          <w:szCs w:val="24"/>
          <w:lang w:eastAsia="es-EC"/>
        </w:rPr>
        <w:t xml:space="preserve"> (CdTe) y </w:t>
      </w:r>
      <w:hyperlink r:id="rId38" w:tooltip="CIGS" w:history="1">
        <w:r w:rsidRPr="003B04BD">
          <w:rPr>
            <w:rFonts w:ascii="Arial" w:eastAsia="Times New Roman" w:hAnsi="Arial" w:cs="Arial"/>
            <w:sz w:val="24"/>
            <w:szCs w:val="24"/>
            <w:lang w:eastAsia="es-EC"/>
          </w:rPr>
          <w:t>CIGS</w:t>
        </w:r>
      </w:hyperlink>
      <w:r w:rsidRPr="003B04BD">
        <w:rPr>
          <w:rFonts w:ascii="Arial" w:eastAsia="Times New Roman" w:hAnsi="Arial" w:cs="Arial"/>
          <w:sz w:val="24"/>
          <w:szCs w:val="24"/>
          <w:lang w:eastAsia="es-EC"/>
        </w:rPr>
        <w:t xml:space="preserve"> (CuInGaSe), materiales que necesitan ser reciclados. </w:t>
      </w: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 xml:space="preserve">El lado positivo es que a diferencia del carbón y la nuclear, no hay coste de combustible o materias primas, ni contaminación, y requieren de mínima seguridad en su funcionamiento. </w:t>
      </w:r>
    </w:p>
    <w:p w:rsidR="00621C05" w:rsidRDefault="00621C05" w:rsidP="00241275">
      <w:pPr>
        <w:spacing w:before="100" w:beforeAutospacing="1" w:after="100" w:afterAutospacing="1" w:line="480" w:lineRule="auto"/>
        <w:contextualSpacing/>
        <w:jc w:val="both"/>
        <w:rPr>
          <w:rFonts w:ascii="Arial" w:eastAsia="Times New Roman" w:hAnsi="Arial" w:cs="Arial"/>
          <w:sz w:val="24"/>
          <w:szCs w:val="24"/>
          <w:lang w:eastAsia="es-EC"/>
        </w:rPr>
      </w:pP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lastRenderedPageBreak/>
        <w:t xml:space="preserve">La Solar también tiene un bajo </w:t>
      </w:r>
      <w:hyperlink r:id="rId39" w:tooltip="Ciclo de trabajo" w:history="1">
        <w:r w:rsidRPr="003B04BD">
          <w:rPr>
            <w:rFonts w:ascii="Arial" w:eastAsia="Times New Roman" w:hAnsi="Arial" w:cs="Arial"/>
            <w:sz w:val="24"/>
            <w:szCs w:val="24"/>
            <w:lang w:eastAsia="es-EC"/>
          </w:rPr>
          <w:t>ciclo de trabajo</w:t>
        </w:r>
      </w:hyperlink>
      <w:r w:rsidRPr="003B04BD">
        <w:rPr>
          <w:rFonts w:ascii="Arial" w:eastAsia="Times New Roman" w:hAnsi="Arial" w:cs="Arial"/>
          <w:sz w:val="24"/>
          <w:szCs w:val="24"/>
          <w:lang w:eastAsia="es-EC"/>
        </w:rPr>
        <w:t>, produciendo picos de potencia en periodos diarios. El ciclo de trabajo medio típico es del 20%.</w:t>
      </w: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 xml:space="preserve">Otra fuente son los pequeños </w:t>
      </w:r>
      <w:hyperlink r:id="rId40" w:tooltip="Generador eólico" w:history="1">
        <w:r w:rsidRPr="003B04BD">
          <w:rPr>
            <w:rFonts w:ascii="Arial" w:eastAsia="Times New Roman" w:hAnsi="Arial" w:cs="Arial"/>
            <w:sz w:val="24"/>
            <w:szCs w:val="24"/>
            <w:lang w:eastAsia="es-EC"/>
          </w:rPr>
          <w:t>generadores eólicos</w:t>
        </w:r>
      </w:hyperlink>
      <w:r w:rsidRPr="003B04BD">
        <w:rPr>
          <w:rFonts w:ascii="Arial" w:eastAsia="Times New Roman" w:hAnsi="Arial" w:cs="Arial"/>
          <w:sz w:val="24"/>
          <w:szCs w:val="24"/>
          <w:lang w:eastAsia="es-EC"/>
        </w:rPr>
        <w:t xml:space="preserve">. Estos tienen bajo mantenimiento, y baja contaminación. El coste de su instalación es ($0.80/W, 2007) mayor por vatio que la centrales tradicionales, excepto en las áreas con mucho viento donde los ratios de producción aumentan considerablemente. </w:t>
      </w:r>
    </w:p>
    <w:p w:rsidR="00621C05" w:rsidRDefault="00621C05" w:rsidP="00241275">
      <w:pPr>
        <w:spacing w:before="100" w:beforeAutospacing="1" w:after="100" w:afterAutospacing="1" w:line="480" w:lineRule="auto"/>
        <w:contextualSpacing/>
        <w:jc w:val="both"/>
        <w:rPr>
          <w:rFonts w:ascii="Arial" w:eastAsia="Times New Roman" w:hAnsi="Arial" w:cs="Arial"/>
          <w:sz w:val="24"/>
          <w:szCs w:val="24"/>
          <w:lang w:eastAsia="es-EC"/>
        </w:rPr>
      </w:pP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 xml:space="preserve">Las torres y generadores eólicos exigen de mayor coste en seguros causado por el hecho del viento y la soledad de las instalaciones, pero poseen una buena fiabilidad en el funcionamiento. </w:t>
      </w: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 xml:space="preserve">La eólica suele ser complementaria a la solar; en los días cuando no hay sol suele hacer viento y viceversa. </w:t>
      </w:r>
    </w:p>
    <w:p w:rsidR="00621C05" w:rsidRDefault="00621C05" w:rsidP="00241275">
      <w:pPr>
        <w:spacing w:before="100" w:beforeAutospacing="1" w:after="100" w:afterAutospacing="1" w:line="480" w:lineRule="auto"/>
        <w:contextualSpacing/>
        <w:jc w:val="both"/>
        <w:rPr>
          <w:rFonts w:ascii="Arial" w:eastAsia="Times New Roman" w:hAnsi="Arial" w:cs="Arial"/>
          <w:sz w:val="24"/>
          <w:szCs w:val="24"/>
          <w:lang w:eastAsia="es-EC"/>
        </w:rPr>
      </w:pP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 xml:space="preserve">Algunos emplazamientos de generación distribuida combinan energía eólica con energía solar como por ejemplo </w:t>
      </w:r>
      <w:hyperlink r:id="rId41" w:tooltip="Slippery Rock University (aún no redactado)" w:history="1">
        <w:r w:rsidRPr="003B04BD">
          <w:rPr>
            <w:rFonts w:ascii="Arial" w:eastAsia="Times New Roman" w:hAnsi="Arial" w:cs="Arial"/>
            <w:sz w:val="24"/>
            <w:szCs w:val="24"/>
            <w:lang w:eastAsia="es-EC"/>
          </w:rPr>
          <w:t>Slippery Rock University</w:t>
        </w:r>
      </w:hyperlink>
      <w:r w:rsidRPr="003B04BD">
        <w:rPr>
          <w:rFonts w:ascii="Arial" w:eastAsia="Times New Roman" w:hAnsi="Arial" w:cs="Arial"/>
          <w:sz w:val="24"/>
          <w:szCs w:val="24"/>
          <w:lang w:eastAsia="es-EC"/>
        </w:rPr>
        <w:t xml:space="preserve">, la cual puede ser </w:t>
      </w:r>
      <w:hyperlink r:id="rId42" w:history="1">
        <w:r w:rsidRPr="003B04BD">
          <w:rPr>
            <w:rFonts w:ascii="Arial" w:eastAsia="Times New Roman" w:hAnsi="Arial" w:cs="Arial"/>
            <w:sz w:val="24"/>
            <w:szCs w:val="24"/>
            <w:lang w:eastAsia="es-EC"/>
          </w:rPr>
          <w:t>monitorizada online</w:t>
        </w:r>
      </w:hyperlink>
      <w:r w:rsidRPr="003B04BD">
        <w:rPr>
          <w:rFonts w:ascii="Arial" w:eastAsia="Times New Roman" w:hAnsi="Arial" w:cs="Arial"/>
          <w:sz w:val="24"/>
          <w:szCs w:val="24"/>
          <w:lang w:eastAsia="es-EC"/>
        </w:rPr>
        <w:t>.</w:t>
      </w: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 xml:space="preserve">Las fuentes de </w:t>
      </w:r>
      <w:hyperlink r:id="rId43" w:tooltip="Cogeneracion" w:history="1">
        <w:r w:rsidRPr="003B04BD">
          <w:rPr>
            <w:rFonts w:ascii="Arial" w:eastAsia="Times New Roman" w:hAnsi="Arial" w:cs="Arial"/>
            <w:sz w:val="24"/>
            <w:szCs w:val="24"/>
            <w:lang w:eastAsia="es-EC"/>
          </w:rPr>
          <w:t>cogeneración</w:t>
        </w:r>
      </w:hyperlink>
      <w:r w:rsidRPr="003B04BD">
        <w:rPr>
          <w:rFonts w:ascii="Arial" w:eastAsia="Times New Roman" w:hAnsi="Arial" w:cs="Arial"/>
          <w:sz w:val="24"/>
          <w:szCs w:val="24"/>
          <w:lang w:eastAsia="es-EC"/>
        </w:rPr>
        <w:t xml:space="preserve"> distribuida usan </w:t>
      </w:r>
      <w:hyperlink r:id="rId44" w:tooltip="Turbina de gas" w:history="1">
        <w:r w:rsidRPr="003B04BD">
          <w:rPr>
            <w:rFonts w:ascii="Arial" w:eastAsia="Times New Roman" w:hAnsi="Arial" w:cs="Arial"/>
            <w:sz w:val="24"/>
            <w:szCs w:val="24"/>
            <w:lang w:eastAsia="es-EC"/>
          </w:rPr>
          <w:t>micro turbinas de gas natural</w:t>
        </w:r>
      </w:hyperlink>
      <w:r w:rsidRPr="003B04BD">
        <w:rPr>
          <w:rFonts w:ascii="Arial" w:eastAsia="Times New Roman" w:hAnsi="Arial" w:cs="Arial"/>
          <w:sz w:val="24"/>
          <w:szCs w:val="24"/>
          <w:lang w:eastAsia="es-EC"/>
        </w:rPr>
        <w:t xml:space="preserve"> como combustible o </w:t>
      </w:r>
      <w:hyperlink r:id="rId45" w:tooltip="Motor de explosión" w:history="1">
        <w:r w:rsidRPr="003B04BD">
          <w:rPr>
            <w:rFonts w:ascii="Arial" w:eastAsia="Times New Roman" w:hAnsi="Arial" w:cs="Arial"/>
            <w:sz w:val="24"/>
            <w:szCs w:val="24"/>
            <w:lang w:eastAsia="es-EC"/>
          </w:rPr>
          <w:t>motores de explosión</w:t>
        </w:r>
      </w:hyperlink>
      <w:r w:rsidRPr="003B04BD">
        <w:rPr>
          <w:rFonts w:ascii="Arial" w:eastAsia="Times New Roman" w:hAnsi="Arial" w:cs="Arial"/>
          <w:sz w:val="24"/>
          <w:szCs w:val="24"/>
          <w:lang w:eastAsia="es-EC"/>
        </w:rPr>
        <w:t xml:space="preserve"> para activar los generadores. </w:t>
      </w: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 xml:space="preserve">El calor generado es aprovechado para calentar aire o agua, o para activar un </w:t>
      </w:r>
      <w:hyperlink r:id="rId46" w:tooltip="Refrigeración por absorción" w:history="1">
        <w:r w:rsidRPr="003B04BD">
          <w:rPr>
            <w:rFonts w:ascii="Arial" w:eastAsia="Times New Roman" w:hAnsi="Arial" w:cs="Arial"/>
            <w:sz w:val="24"/>
            <w:szCs w:val="24"/>
            <w:lang w:eastAsia="es-EC"/>
          </w:rPr>
          <w:t>refrigerador por absorción</w:t>
        </w:r>
      </w:hyperlink>
      <w:r w:rsidRPr="003B04BD">
        <w:rPr>
          <w:rFonts w:ascii="Arial" w:eastAsia="Times New Roman" w:hAnsi="Arial" w:cs="Arial"/>
          <w:sz w:val="24"/>
          <w:szCs w:val="24"/>
          <w:lang w:eastAsia="es-EC"/>
        </w:rPr>
        <w:t xml:space="preserve"> para </w:t>
      </w:r>
      <w:hyperlink r:id="rId47" w:tooltip="Aire acondicionado" w:history="1">
        <w:r w:rsidRPr="003B04BD">
          <w:rPr>
            <w:rFonts w:ascii="Arial" w:eastAsia="Times New Roman" w:hAnsi="Arial" w:cs="Arial"/>
            <w:sz w:val="24"/>
            <w:szCs w:val="24"/>
            <w:lang w:eastAsia="es-EC"/>
          </w:rPr>
          <w:t>aire acondicionado</w:t>
        </w:r>
      </w:hyperlink>
      <w:r w:rsidRPr="003B04BD">
        <w:rPr>
          <w:rFonts w:ascii="Arial" w:eastAsia="Times New Roman" w:hAnsi="Arial" w:cs="Arial"/>
          <w:sz w:val="24"/>
          <w:szCs w:val="24"/>
          <w:lang w:eastAsia="es-EC"/>
        </w:rPr>
        <w:t xml:space="preserve">. </w:t>
      </w:r>
    </w:p>
    <w:p w:rsidR="00906ABE"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lastRenderedPageBreak/>
        <w:t>El combustible limpio genera poca polución. Estas plantas combinadas de generación eléctrica y calor normalmente tienen una irregular fiabilidad, aun así poseen excelentes coste de mantenimiento, aunque otros costes son inaceptables.</w:t>
      </w:r>
    </w:p>
    <w:p w:rsidR="00621C05" w:rsidRDefault="00621C05" w:rsidP="00241275">
      <w:pPr>
        <w:spacing w:before="100" w:beforeAutospacing="1" w:after="100" w:afterAutospacing="1" w:line="480" w:lineRule="auto"/>
        <w:contextualSpacing/>
        <w:jc w:val="both"/>
        <w:rPr>
          <w:rFonts w:ascii="Arial" w:eastAsia="Times New Roman" w:hAnsi="Arial" w:cs="Arial"/>
          <w:sz w:val="24"/>
          <w:szCs w:val="24"/>
          <w:lang w:eastAsia="es-EC"/>
        </w:rPr>
      </w:pP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Los cogeneradores son además más caros por vatio que las centrales generadoras. Estas instalaciones han experimentado un auge porque las industrias consumen combustibles, y la cogeneración puede extraer un valor añadido a este combustible.</w:t>
      </w:r>
    </w:p>
    <w:p w:rsidR="00621C05"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 xml:space="preserve">Algunas grandes instalaciones utilizan generación de </w:t>
      </w:r>
      <w:hyperlink r:id="rId48" w:tooltip="Ciclo combinado" w:history="1">
        <w:r w:rsidRPr="003B04BD">
          <w:rPr>
            <w:rFonts w:ascii="Arial" w:eastAsia="Times New Roman" w:hAnsi="Arial" w:cs="Arial"/>
            <w:sz w:val="24"/>
            <w:szCs w:val="24"/>
            <w:lang w:eastAsia="es-EC"/>
          </w:rPr>
          <w:t>ciclo combinado</w:t>
        </w:r>
      </w:hyperlink>
      <w:r w:rsidRPr="003B04BD">
        <w:rPr>
          <w:rFonts w:ascii="Arial" w:eastAsia="Times New Roman" w:hAnsi="Arial" w:cs="Arial"/>
          <w:sz w:val="24"/>
          <w:szCs w:val="24"/>
          <w:lang w:eastAsia="es-EC"/>
        </w:rPr>
        <w:t xml:space="preserve">. </w:t>
      </w:r>
    </w:p>
    <w:p w:rsidR="00621C05" w:rsidRDefault="00621C05" w:rsidP="00241275">
      <w:pPr>
        <w:spacing w:before="100" w:beforeAutospacing="1" w:after="100" w:afterAutospacing="1" w:line="480" w:lineRule="auto"/>
        <w:contextualSpacing/>
        <w:jc w:val="both"/>
        <w:rPr>
          <w:rFonts w:ascii="Arial" w:eastAsia="Times New Roman" w:hAnsi="Arial" w:cs="Arial"/>
          <w:sz w:val="24"/>
          <w:szCs w:val="24"/>
          <w:lang w:eastAsia="es-EC"/>
        </w:rPr>
      </w:pP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 xml:space="preserve">Normalmente estas consisten en una </w:t>
      </w:r>
      <w:hyperlink r:id="rId49" w:tooltip="Turbina de gas" w:history="1">
        <w:r w:rsidRPr="003B04BD">
          <w:rPr>
            <w:rFonts w:ascii="Arial" w:eastAsia="Times New Roman" w:hAnsi="Arial" w:cs="Arial"/>
            <w:sz w:val="24"/>
            <w:szCs w:val="24"/>
            <w:lang w:eastAsia="es-EC"/>
          </w:rPr>
          <w:t>turbina de gas</w:t>
        </w:r>
      </w:hyperlink>
      <w:r w:rsidRPr="003B04BD">
        <w:rPr>
          <w:rFonts w:ascii="Arial" w:eastAsia="Times New Roman" w:hAnsi="Arial" w:cs="Arial"/>
          <w:sz w:val="24"/>
          <w:szCs w:val="24"/>
          <w:lang w:eastAsia="es-EC"/>
        </w:rPr>
        <w:t xml:space="preserve"> que hierve agua para actuar sobre una </w:t>
      </w:r>
      <w:hyperlink r:id="rId50" w:tooltip="Turbina de vapor" w:history="1">
        <w:r w:rsidRPr="003B04BD">
          <w:rPr>
            <w:rFonts w:ascii="Arial" w:eastAsia="Times New Roman" w:hAnsi="Arial" w:cs="Arial"/>
            <w:sz w:val="24"/>
            <w:szCs w:val="24"/>
            <w:lang w:eastAsia="es-EC"/>
          </w:rPr>
          <w:t>turbina de vapor</w:t>
        </w:r>
      </w:hyperlink>
      <w:r w:rsidRPr="003B04BD">
        <w:rPr>
          <w:rFonts w:ascii="Arial" w:eastAsia="Times New Roman" w:hAnsi="Arial" w:cs="Arial"/>
          <w:sz w:val="24"/>
          <w:szCs w:val="24"/>
          <w:lang w:eastAsia="es-EC"/>
        </w:rPr>
        <w:t xml:space="preserve"> en un </w:t>
      </w:r>
      <w:hyperlink r:id="rId51" w:tooltip="Ciclo de Rankine" w:history="1">
        <w:r w:rsidRPr="003B04BD">
          <w:rPr>
            <w:rFonts w:ascii="Arial" w:eastAsia="Times New Roman" w:hAnsi="Arial" w:cs="Arial"/>
            <w:sz w:val="24"/>
            <w:szCs w:val="24"/>
            <w:lang w:eastAsia="es-EC"/>
          </w:rPr>
          <w:t>ciclo de Rankine</w:t>
        </w:r>
      </w:hyperlink>
      <w:r w:rsidRPr="003B04BD">
        <w:rPr>
          <w:rFonts w:ascii="Arial" w:eastAsia="Times New Roman" w:hAnsi="Arial" w:cs="Arial"/>
          <w:sz w:val="24"/>
          <w:szCs w:val="24"/>
          <w:lang w:eastAsia="es-EC"/>
        </w:rPr>
        <w:t>. El condensador del ciclo de vapor proporciona el calor para calentar el aire o un refrigerado por absorción. Las plantas de ciclo combinado tienen grandes eficiencias térmicas, a menudo sobrepasando el 85%.</w:t>
      </w:r>
    </w:p>
    <w:p w:rsidR="00906ABE"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r w:rsidRPr="003B04BD">
        <w:rPr>
          <w:rFonts w:ascii="Arial" w:eastAsia="Times New Roman" w:hAnsi="Arial" w:cs="Arial"/>
          <w:sz w:val="24"/>
          <w:szCs w:val="24"/>
          <w:lang w:eastAsia="es-EC"/>
        </w:rPr>
        <w:t>Una futura generación de vehículos eléctricos será capaz de entregar energía de su batería a la red de suministro de electricidad cuando se necesite. Esto podría ser una importante fuente de generación distribuida en el futuro.</w:t>
      </w:r>
    </w:p>
    <w:p w:rsidR="00906ABE" w:rsidRPr="003B04BD" w:rsidRDefault="00906ABE" w:rsidP="00241275">
      <w:pPr>
        <w:spacing w:before="100" w:beforeAutospacing="1" w:after="100" w:afterAutospacing="1" w:line="480" w:lineRule="auto"/>
        <w:contextualSpacing/>
        <w:jc w:val="both"/>
        <w:rPr>
          <w:rFonts w:ascii="Arial" w:eastAsia="Times New Roman" w:hAnsi="Arial" w:cs="Arial"/>
          <w:sz w:val="24"/>
          <w:szCs w:val="24"/>
          <w:lang w:eastAsia="es-EC"/>
        </w:rPr>
      </w:pPr>
    </w:p>
    <w:p w:rsidR="00906ABE" w:rsidRPr="00FB6695" w:rsidRDefault="00FB6695" w:rsidP="00ED1917">
      <w:pPr>
        <w:pStyle w:val="Ttulo2"/>
        <w:numPr>
          <w:ilvl w:val="1"/>
          <w:numId w:val="16"/>
        </w:numPr>
        <w:spacing w:line="480" w:lineRule="auto"/>
        <w:contextualSpacing/>
        <w:rPr>
          <w:rFonts w:ascii="Arial" w:hAnsi="Arial" w:cs="Arial"/>
          <w:color w:val="auto"/>
          <w:sz w:val="24"/>
          <w:szCs w:val="24"/>
        </w:rPr>
      </w:pPr>
      <w:bookmarkStart w:id="168" w:name="_Toc319935865"/>
      <w:bookmarkStart w:id="169" w:name="_Toc320010057"/>
      <w:bookmarkStart w:id="170" w:name="_Toc327988346"/>
      <w:bookmarkStart w:id="171" w:name="_Toc327988406"/>
      <w:bookmarkStart w:id="172" w:name="_Toc327988543"/>
      <w:bookmarkStart w:id="173" w:name="_Toc327989183"/>
      <w:bookmarkStart w:id="174" w:name="_Toc328332011"/>
      <w:r>
        <w:rPr>
          <w:rFonts w:ascii="Arial" w:hAnsi="Arial" w:cs="Arial"/>
          <w:color w:val="auto"/>
          <w:sz w:val="24"/>
          <w:szCs w:val="24"/>
        </w:rPr>
        <w:lastRenderedPageBreak/>
        <w:t>Modos de Generación d</w:t>
      </w:r>
      <w:r w:rsidRPr="00FB6695">
        <w:rPr>
          <w:rFonts w:ascii="Arial" w:hAnsi="Arial" w:cs="Arial"/>
          <w:color w:val="auto"/>
          <w:sz w:val="24"/>
          <w:szCs w:val="24"/>
        </w:rPr>
        <w:t>e Energía</w:t>
      </w:r>
      <w:bookmarkEnd w:id="168"/>
      <w:bookmarkEnd w:id="169"/>
      <w:bookmarkEnd w:id="170"/>
      <w:bookmarkEnd w:id="171"/>
      <w:bookmarkEnd w:id="172"/>
      <w:bookmarkEnd w:id="173"/>
      <w:bookmarkEnd w:id="174"/>
    </w:p>
    <w:p w:rsidR="00906ABE" w:rsidRPr="00392511" w:rsidRDefault="00906ABE" w:rsidP="00241275">
      <w:pPr>
        <w:pStyle w:val="NormalWeb"/>
        <w:spacing w:line="480" w:lineRule="auto"/>
        <w:contextualSpacing/>
        <w:jc w:val="both"/>
        <w:rPr>
          <w:rFonts w:ascii="Arial" w:hAnsi="Arial" w:cs="Arial"/>
        </w:rPr>
      </w:pPr>
      <w:r w:rsidRPr="00392511">
        <w:rPr>
          <w:rFonts w:ascii="Arial" w:hAnsi="Arial" w:cs="Arial"/>
        </w:rPr>
        <w:t>Los sistemas FED pueden incluir los siguientes dispositivos o tecnologías:</w:t>
      </w:r>
    </w:p>
    <w:p w:rsidR="00906ABE" w:rsidRPr="00392511" w:rsidRDefault="00D31F20" w:rsidP="00ED1917">
      <w:pPr>
        <w:numPr>
          <w:ilvl w:val="0"/>
          <w:numId w:val="10"/>
        </w:numPr>
        <w:spacing w:before="100" w:beforeAutospacing="1" w:after="100" w:afterAutospacing="1" w:line="480" w:lineRule="auto"/>
        <w:ind w:firstLine="0"/>
        <w:contextualSpacing/>
        <w:jc w:val="both"/>
        <w:rPr>
          <w:rFonts w:ascii="Arial" w:eastAsia="Times New Roman" w:hAnsi="Arial" w:cs="Arial"/>
          <w:sz w:val="24"/>
          <w:szCs w:val="24"/>
          <w:lang w:eastAsia="es-EC"/>
        </w:rPr>
      </w:pPr>
      <w:hyperlink r:id="rId52" w:tooltip="Cogeneración" w:history="1">
        <w:r w:rsidR="00906ABE" w:rsidRPr="00392511">
          <w:rPr>
            <w:rFonts w:ascii="Arial" w:eastAsia="Times New Roman" w:hAnsi="Arial" w:cs="Arial"/>
            <w:sz w:val="24"/>
            <w:szCs w:val="24"/>
            <w:lang w:eastAsia="es-EC"/>
          </w:rPr>
          <w:t>Cogeneración</w:t>
        </w:r>
      </w:hyperlink>
    </w:p>
    <w:p w:rsidR="00906ABE" w:rsidRPr="00392511" w:rsidRDefault="00D31F20" w:rsidP="00ED1917">
      <w:pPr>
        <w:numPr>
          <w:ilvl w:val="0"/>
          <w:numId w:val="10"/>
        </w:numPr>
        <w:spacing w:before="100" w:beforeAutospacing="1" w:after="100" w:afterAutospacing="1" w:line="480" w:lineRule="auto"/>
        <w:ind w:firstLine="0"/>
        <w:contextualSpacing/>
        <w:jc w:val="both"/>
        <w:rPr>
          <w:rFonts w:ascii="Arial" w:eastAsia="Times New Roman" w:hAnsi="Arial" w:cs="Arial"/>
          <w:sz w:val="24"/>
          <w:szCs w:val="24"/>
          <w:lang w:eastAsia="es-EC"/>
        </w:rPr>
      </w:pPr>
      <w:hyperlink r:id="rId53" w:tooltip="Micro cogeneración (aún no redactado)" w:history="1">
        <w:r w:rsidR="00906ABE" w:rsidRPr="00392511">
          <w:rPr>
            <w:rFonts w:ascii="Arial" w:eastAsia="Times New Roman" w:hAnsi="Arial" w:cs="Arial"/>
            <w:sz w:val="24"/>
            <w:szCs w:val="24"/>
            <w:lang w:eastAsia="es-EC"/>
          </w:rPr>
          <w:t>Micro cogeneración</w:t>
        </w:r>
      </w:hyperlink>
    </w:p>
    <w:p w:rsidR="00906ABE" w:rsidRPr="00392511" w:rsidRDefault="00D31F20" w:rsidP="00ED1917">
      <w:pPr>
        <w:numPr>
          <w:ilvl w:val="0"/>
          <w:numId w:val="10"/>
        </w:numPr>
        <w:spacing w:before="100" w:beforeAutospacing="1" w:after="100" w:afterAutospacing="1" w:line="480" w:lineRule="auto"/>
        <w:ind w:firstLine="0"/>
        <w:contextualSpacing/>
        <w:jc w:val="both"/>
        <w:rPr>
          <w:rFonts w:ascii="Arial" w:eastAsia="Times New Roman" w:hAnsi="Arial" w:cs="Arial"/>
          <w:sz w:val="24"/>
          <w:szCs w:val="24"/>
          <w:lang w:eastAsia="es-EC"/>
        </w:rPr>
      </w:pPr>
      <w:hyperlink r:id="rId54" w:tooltip="Pila de combustible" w:history="1">
        <w:r w:rsidR="00906ABE" w:rsidRPr="00392511">
          <w:rPr>
            <w:rFonts w:ascii="Arial" w:eastAsia="Times New Roman" w:hAnsi="Arial" w:cs="Arial"/>
            <w:sz w:val="24"/>
            <w:szCs w:val="24"/>
            <w:lang w:eastAsia="es-EC"/>
          </w:rPr>
          <w:t>Pila de combustible</w:t>
        </w:r>
      </w:hyperlink>
    </w:p>
    <w:p w:rsidR="00906ABE" w:rsidRPr="00392511" w:rsidRDefault="00D31F20" w:rsidP="00ED1917">
      <w:pPr>
        <w:numPr>
          <w:ilvl w:val="0"/>
          <w:numId w:val="10"/>
        </w:numPr>
        <w:spacing w:before="100" w:beforeAutospacing="1" w:after="100" w:afterAutospacing="1" w:line="480" w:lineRule="auto"/>
        <w:ind w:firstLine="0"/>
        <w:contextualSpacing/>
        <w:jc w:val="both"/>
        <w:rPr>
          <w:rFonts w:ascii="Arial" w:eastAsia="Times New Roman" w:hAnsi="Arial" w:cs="Arial"/>
          <w:sz w:val="24"/>
          <w:szCs w:val="24"/>
          <w:lang w:eastAsia="es-EC"/>
        </w:rPr>
      </w:pPr>
      <w:hyperlink r:id="rId55" w:tooltip="Turbina de gas" w:history="1">
        <w:r w:rsidR="00906ABE" w:rsidRPr="00392511">
          <w:rPr>
            <w:rFonts w:ascii="Arial" w:eastAsia="Times New Roman" w:hAnsi="Arial" w:cs="Arial"/>
            <w:sz w:val="24"/>
            <w:szCs w:val="24"/>
            <w:lang w:eastAsia="es-EC"/>
          </w:rPr>
          <w:t>Microturbinas</w:t>
        </w:r>
      </w:hyperlink>
      <w:r w:rsidR="00906ABE" w:rsidRPr="00392511">
        <w:rPr>
          <w:rFonts w:ascii="Arial" w:eastAsia="Times New Roman" w:hAnsi="Arial" w:cs="Arial"/>
          <w:sz w:val="24"/>
          <w:szCs w:val="24"/>
          <w:lang w:eastAsia="es-EC"/>
        </w:rPr>
        <w:t>.</w:t>
      </w:r>
    </w:p>
    <w:p w:rsidR="00906ABE" w:rsidRPr="00392511" w:rsidRDefault="00D31F20" w:rsidP="00ED1917">
      <w:pPr>
        <w:numPr>
          <w:ilvl w:val="0"/>
          <w:numId w:val="10"/>
        </w:numPr>
        <w:spacing w:before="100" w:beforeAutospacing="1" w:after="100" w:afterAutospacing="1" w:line="480" w:lineRule="auto"/>
        <w:ind w:firstLine="0"/>
        <w:contextualSpacing/>
        <w:jc w:val="both"/>
        <w:rPr>
          <w:rFonts w:ascii="Arial" w:eastAsia="Times New Roman" w:hAnsi="Arial" w:cs="Arial"/>
          <w:sz w:val="24"/>
          <w:szCs w:val="24"/>
          <w:lang w:eastAsia="es-EC"/>
        </w:rPr>
      </w:pPr>
      <w:hyperlink r:id="rId56" w:tooltip="Energía solar fotovoltaica" w:history="1">
        <w:r w:rsidR="00906ABE" w:rsidRPr="00392511">
          <w:rPr>
            <w:rFonts w:ascii="Arial" w:eastAsia="Times New Roman" w:hAnsi="Arial" w:cs="Arial"/>
            <w:sz w:val="24"/>
            <w:szCs w:val="24"/>
            <w:lang w:eastAsia="es-EC"/>
          </w:rPr>
          <w:t>Energía solar fotovoltaica</w:t>
        </w:r>
      </w:hyperlink>
    </w:p>
    <w:p w:rsidR="00906ABE" w:rsidRPr="00392511" w:rsidRDefault="00D31F20" w:rsidP="00ED1917">
      <w:pPr>
        <w:numPr>
          <w:ilvl w:val="0"/>
          <w:numId w:val="10"/>
        </w:numPr>
        <w:spacing w:before="100" w:beforeAutospacing="1" w:after="100" w:afterAutospacing="1" w:line="480" w:lineRule="auto"/>
        <w:ind w:firstLine="0"/>
        <w:contextualSpacing/>
        <w:jc w:val="both"/>
        <w:rPr>
          <w:rFonts w:ascii="Arial" w:eastAsia="Times New Roman" w:hAnsi="Arial" w:cs="Arial"/>
          <w:sz w:val="24"/>
          <w:szCs w:val="24"/>
          <w:lang w:eastAsia="es-EC"/>
        </w:rPr>
      </w:pPr>
      <w:hyperlink r:id="rId57" w:tooltip="Motor de combustión interna" w:history="1">
        <w:r w:rsidR="00906ABE" w:rsidRPr="00392511">
          <w:rPr>
            <w:rFonts w:ascii="Arial" w:eastAsia="Times New Roman" w:hAnsi="Arial" w:cs="Arial"/>
            <w:sz w:val="24"/>
            <w:szCs w:val="24"/>
            <w:lang w:eastAsia="es-EC"/>
          </w:rPr>
          <w:t>Motor de combustión interna</w:t>
        </w:r>
      </w:hyperlink>
    </w:p>
    <w:p w:rsidR="00906ABE" w:rsidRPr="00392511" w:rsidRDefault="00906ABE" w:rsidP="00ED1917">
      <w:pPr>
        <w:numPr>
          <w:ilvl w:val="0"/>
          <w:numId w:val="10"/>
        </w:numPr>
        <w:spacing w:before="100" w:beforeAutospacing="1" w:after="100" w:afterAutospacing="1" w:line="480" w:lineRule="auto"/>
        <w:ind w:firstLine="0"/>
        <w:contextualSpacing/>
        <w:jc w:val="both"/>
        <w:rPr>
          <w:rFonts w:ascii="Arial" w:eastAsia="Times New Roman" w:hAnsi="Arial" w:cs="Arial"/>
          <w:sz w:val="24"/>
          <w:szCs w:val="24"/>
          <w:lang w:eastAsia="es-EC"/>
        </w:rPr>
      </w:pPr>
      <w:r w:rsidRPr="00392511">
        <w:rPr>
          <w:rFonts w:ascii="Arial" w:eastAsia="Times New Roman" w:hAnsi="Arial" w:cs="Arial"/>
          <w:sz w:val="24"/>
          <w:szCs w:val="24"/>
          <w:lang w:eastAsia="es-EC"/>
        </w:rPr>
        <w:t xml:space="preserve">Pequeños sistemas de </w:t>
      </w:r>
      <w:hyperlink r:id="rId58" w:tooltip="Energía eólica" w:history="1">
        <w:r w:rsidRPr="00392511">
          <w:rPr>
            <w:rFonts w:ascii="Arial" w:eastAsia="Times New Roman" w:hAnsi="Arial" w:cs="Arial"/>
            <w:sz w:val="24"/>
            <w:szCs w:val="24"/>
            <w:lang w:eastAsia="es-EC"/>
          </w:rPr>
          <w:t>Energía eólica</w:t>
        </w:r>
      </w:hyperlink>
      <w:r w:rsidR="00F36E3B" w:rsidRPr="00F36E3B">
        <w:rPr>
          <w:rFonts w:ascii="Arial" w:eastAsia="Times New Roman" w:hAnsi="Arial" w:cs="Arial"/>
          <w:sz w:val="24"/>
          <w:szCs w:val="24"/>
          <w:lang w:eastAsia="es-EC"/>
        </w:rPr>
        <w:t xml:space="preserve"> [8].</w:t>
      </w:r>
    </w:p>
    <w:p w:rsidR="007B7370" w:rsidRDefault="00906ABE" w:rsidP="00241275">
      <w:pPr>
        <w:keepNext/>
        <w:spacing w:before="100" w:beforeAutospacing="1" w:after="100" w:afterAutospacing="1" w:line="480" w:lineRule="auto"/>
        <w:contextualSpacing/>
        <w:jc w:val="both"/>
      </w:pPr>
      <w:r w:rsidRPr="00975753">
        <w:rPr>
          <w:rFonts w:ascii="Times New Roman" w:eastAsia="Times New Roman" w:hAnsi="Times New Roman" w:cs="Times New Roman"/>
          <w:noProof/>
          <w:sz w:val="24"/>
          <w:szCs w:val="24"/>
          <w:lang w:val="es-ES" w:eastAsia="es-ES"/>
        </w:rPr>
        <w:drawing>
          <wp:inline distT="0" distB="0" distL="0" distR="0">
            <wp:extent cx="5612130" cy="3491767"/>
            <wp:effectExtent l="1905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5612130" cy="3491767"/>
                    </a:xfrm>
                    <a:prstGeom prst="rect">
                      <a:avLst/>
                    </a:prstGeom>
                    <a:noFill/>
                    <a:ln w="9525">
                      <a:noFill/>
                      <a:miter lim="800000"/>
                      <a:headEnd/>
                      <a:tailEnd/>
                    </a:ln>
                  </pic:spPr>
                </pic:pic>
              </a:graphicData>
            </a:graphic>
          </wp:inline>
        </w:drawing>
      </w:r>
    </w:p>
    <w:p w:rsidR="00906ABE" w:rsidRPr="00975753" w:rsidRDefault="007B7370" w:rsidP="00241275">
      <w:pPr>
        <w:pStyle w:val="Epgrafe"/>
        <w:spacing w:line="480" w:lineRule="auto"/>
        <w:contextualSpacing/>
        <w:rPr>
          <w:rFonts w:ascii="Times New Roman" w:eastAsia="Times New Roman" w:hAnsi="Times New Roman" w:cs="Times New Roman"/>
          <w:sz w:val="24"/>
          <w:szCs w:val="24"/>
          <w:lang w:eastAsia="es-EC"/>
        </w:rPr>
      </w:pPr>
      <w:bookmarkStart w:id="175" w:name="_Toc328042386"/>
      <w:r>
        <w:t xml:space="preserve">Tabla </w:t>
      </w:r>
      <w:r w:rsidR="00C93099">
        <w:fldChar w:fldCharType="begin"/>
      </w:r>
      <w:r w:rsidR="00A6669C">
        <w:instrText xml:space="preserve"> SEQ Tabla \* ARABIC </w:instrText>
      </w:r>
      <w:r w:rsidR="00C93099">
        <w:fldChar w:fldCharType="separate"/>
      </w:r>
      <w:r w:rsidR="003312CD">
        <w:rPr>
          <w:noProof/>
        </w:rPr>
        <w:t>3</w:t>
      </w:r>
      <w:r w:rsidR="00C93099">
        <w:rPr>
          <w:noProof/>
        </w:rPr>
        <w:fldChar w:fldCharType="end"/>
      </w:r>
      <w:bookmarkStart w:id="176" w:name="_Toc328040476"/>
      <w:r w:rsidR="00965AD9">
        <w:t xml:space="preserve"> T</w:t>
      </w:r>
      <w:r w:rsidR="00906ABE">
        <w:t>ipos de fuentes de energía</w:t>
      </w:r>
      <w:bookmarkEnd w:id="175"/>
      <w:bookmarkEnd w:id="176"/>
    </w:p>
    <w:p w:rsidR="00906ABE" w:rsidRPr="00FB6695" w:rsidRDefault="00FB6695" w:rsidP="00ED1917">
      <w:pPr>
        <w:pStyle w:val="Ttulo2"/>
        <w:numPr>
          <w:ilvl w:val="2"/>
          <w:numId w:val="16"/>
        </w:numPr>
        <w:spacing w:line="480" w:lineRule="auto"/>
        <w:contextualSpacing/>
        <w:rPr>
          <w:rFonts w:ascii="Arial" w:hAnsi="Arial" w:cs="Arial"/>
          <w:color w:val="auto"/>
          <w:sz w:val="24"/>
          <w:szCs w:val="24"/>
        </w:rPr>
      </w:pPr>
      <w:bookmarkStart w:id="177" w:name="_Toc320010058"/>
      <w:bookmarkStart w:id="178" w:name="_Toc327988347"/>
      <w:bookmarkStart w:id="179" w:name="_Toc327988407"/>
      <w:bookmarkStart w:id="180" w:name="_Toc327988544"/>
      <w:bookmarkStart w:id="181" w:name="_Toc327989184"/>
      <w:bookmarkStart w:id="182" w:name="_Toc328332012"/>
      <w:r w:rsidRPr="00FB6695">
        <w:rPr>
          <w:rFonts w:ascii="Arial" w:hAnsi="Arial" w:cs="Arial"/>
          <w:color w:val="auto"/>
          <w:sz w:val="24"/>
          <w:szCs w:val="24"/>
        </w:rPr>
        <w:lastRenderedPageBreak/>
        <w:t>Motor Alternativo</w:t>
      </w:r>
      <w:bookmarkEnd w:id="177"/>
      <w:bookmarkEnd w:id="178"/>
      <w:bookmarkEnd w:id="179"/>
      <w:bookmarkEnd w:id="180"/>
      <w:bookmarkEnd w:id="181"/>
      <w:bookmarkEnd w:id="182"/>
    </w:p>
    <w:p w:rsidR="00621C05" w:rsidRDefault="00621C05" w:rsidP="00241275">
      <w:pPr>
        <w:autoSpaceDE w:val="0"/>
        <w:autoSpaceDN w:val="0"/>
        <w:adjustRightInd w:val="0"/>
        <w:spacing w:after="0" w:line="480" w:lineRule="auto"/>
        <w:contextualSpacing/>
        <w:jc w:val="both"/>
        <w:rPr>
          <w:rFonts w:ascii="Arial" w:hAnsi="Arial" w:cs="Arial"/>
          <w:color w:val="000000"/>
          <w:sz w:val="24"/>
          <w:szCs w:val="24"/>
        </w:rPr>
      </w:pPr>
    </w:p>
    <w:p w:rsidR="00906ABE"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Los motores alternativos de combustión interna son motores térmicos en los que los gases resultantes de un proceso de combustión empujan un émbolo o pistón que se desplaza en el interior de un cilindro haciendo girar un cigüeñal y obteniendo un movimiento de rotación. Se emplean principalmente en plantas de cogeneración en sectores tan diversos como el agroalimentario, construcción, pasta y papel o textil.</w:t>
      </w: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Poseen una mayor flexibilidad ante variaciones de carga que las turbinas de gas y son capaces, en función de su diseño, de utilizar diversos combustibles como energía primaria</w:t>
      </w:r>
      <w:r w:rsidR="00B358A2">
        <w:rPr>
          <w:rFonts w:ascii="Arial" w:hAnsi="Arial" w:cs="Arial"/>
          <w:sz w:val="24"/>
          <w:szCs w:val="24"/>
        </w:rPr>
        <w:t xml:space="preserve"> [9]</w:t>
      </w:r>
      <w:r w:rsidRPr="00392511">
        <w:rPr>
          <w:rFonts w:ascii="Arial" w:hAnsi="Arial" w:cs="Arial"/>
          <w:sz w:val="24"/>
          <w:szCs w:val="24"/>
        </w:rPr>
        <w:t>.</w:t>
      </w: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El más empleado es el gas natural.</w:t>
      </w: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Estos motores se pueden clasificar en función de dife</w:t>
      </w:r>
      <w:r>
        <w:rPr>
          <w:rFonts w:ascii="Arial" w:hAnsi="Arial" w:cs="Arial"/>
          <w:sz w:val="24"/>
          <w:szCs w:val="24"/>
        </w:rPr>
        <w:t xml:space="preserve">rentes aspectos. En función del </w:t>
      </w:r>
      <w:r w:rsidRPr="00392511">
        <w:rPr>
          <w:rFonts w:ascii="Arial" w:hAnsi="Arial" w:cs="Arial"/>
          <w:sz w:val="24"/>
          <w:szCs w:val="24"/>
        </w:rPr>
        <w:t>encendido, se distinguen el Motor Otto, o de encendido provocado, en el que la combustión se inicia mediante una chispa y el Motor Diesel, o de encendido por compresión, de rendimiento superior por aprovechar mejor el combustible.</w:t>
      </w: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En función del ciclo, los motores pueden funcionar en cuatro (cuatro carreras del émbolo y dos vueltas del cigüeñal) o dos (dos carreras del émbolo y una vuelta del cigüeñal) tiempos.</w:t>
      </w: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lastRenderedPageBreak/>
        <w:t>En cuanto a la refrigeración, el fluido refrigerante podrá ser un líquido, normalmente agua, evacuando el calor en un radiador; o el aire, utilizando un ventilador, que será de aplicación sobre todo en motores de pequeña potencia.</w:t>
      </w: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 xml:space="preserve">El 75 % de las plantas de cogeneración existentes </w:t>
      </w:r>
      <w:r>
        <w:rPr>
          <w:rFonts w:ascii="Arial" w:hAnsi="Arial" w:cs="Arial"/>
          <w:sz w:val="24"/>
          <w:szCs w:val="24"/>
        </w:rPr>
        <w:t xml:space="preserve">en España (según datos de 2004) </w:t>
      </w:r>
      <w:r w:rsidRPr="00392511">
        <w:rPr>
          <w:rFonts w:ascii="Arial" w:hAnsi="Arial" w:cs="Arial"/>
          <w:sz w:val="24"/>
          <w:szCs w:val="24"/>
        </w:rPr>
        <w:t xml:space="preserve">utilizan motores alternativos, de los </w:t>
      </w:r>
      <w:r>
        <w:rPr>
          <w:rFonts w:ascii="Arial" w:hAnsi="Arial" w:cs="Arial"/>
          <w:sz w:val="24"/>
          <w:szCs w:val="24"/>
        </w:rPr>
        <w:t xml:space="preserve">cuales, la gran mayoría (70 %), son de gas natural </w:t>
      </w:r>
      <w:r w:rsidRPr="00392511">
        <w:rPr>
          <w:rFonts w:ascii="Arial" w:hAnsi="Arial" w:cs="Arial"/>
          <w:sz w:val="24"/>
          <w:szCs w:val="24"/>
        </w:rPr>
        <w:t xml:space="preserve">y el 28 % diesel. </w:t>
      </w: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En muy pocas ocasiones se utilizan combinaciones: motor diesel motor de gas natural, motor de gas-turbina de vapor, motor diesel-turbina de vapor.</w:t>
      </w:r>
    </w:p>
    <w:p w:rsidR="00965AD9" w:rsidRDefault="00906ABE" w:rsidP="00241275">
      <w:pPr>
        <w:keepNext/>
        <w:spacing w:line="480" w:lineRule="auto"/>
        <w:contextualSpacing/>
        <w:jc w:val="center"/>
      </w:pPr>
      <w:r>
        <w:rPr>
          <w:noProof/>
          <w:lang w:val="es-ES" w:eastAsia="es-ES"/>
        </w:rPr>
        <w:drawing>
          <wp:inline distT="0" distB="0" distL="0" distR="0">
            <wp:extent cx="2857500" cy="2143125"/>
            <wp:effectExtent l="0" t="0" r="0" b="9525"/>
            <wp:docPr id="19" name="Imagen 19" descr="http://3.bp.blogspot.com/_87CtukU6aBY/R_HuFK5Dw2I/AAAAAAAAAJo/w6yhZZ4u47E/s320/300px-Motor_Pist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87CtukU6aBY/R_HuFK5Dw2I/AAAAAAAAAJo/w6yhZZ4u47E/s320/300px-Motor_Pistone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906ABE" w:rsidRPr="005C437A" w:rsidRDefault="00965AD9" w:rsidP="00241275">
      <w:pPr>
        <w:pStyle w:val="Epgrafe"/>
        <w:spacing w:line="480" w:lineRule="auto"/>
        <w:contextualSpacing/>
      </w:pPr>
      <w:r>
        <w:t xml:space="preserve">Figura </w:t>
      </w:r>
      <w:r w:rsidR="00C93099">
        <w:fldChar w:fldCharType="begin"/>
      </w:r>
      <w:r w:rsidR="00A6669C">
        <w:instrText xml:space="preserve"> SEQ Figura \* ARABIC </w:instrText>
      </w:r>
      <w:r w:rsidR="00C93099">
        <w:fldChar w:fldCharType="separate"/>
      </w:r>
      <w:r w:rsidR="003312CD">
        <w:rPr>
          <w:noProof/>
        </w:rPr>
        <w:t>6</w:t>
      </w:r>
      <w:r w:rsidR="00C93099">
        <w:rPr>
          <w:noProof/>
        </w:rPr>
        <w:fldChar w:fldCharType="end"/>
      </w:r>
      <w:bookmarkStart w:id="183" w:name="_Toc328040477"/>
      <w:r w:rsidR="00906ABE">
        <w:t xml:space="preserve"> motor alternativo básico</w:t>
      </w:r>
      <w:bookmarkEnd w:id="183"/>
    </w:p>
    <w:p w:rsidR="00906ABE" w:rsidRDefault="00906ABE" w:rsidP="00241275">
      <w:pPr>
        <w:autoSpaceDE w:val="0"/>
        <w:autoSpaceDN w:val="0"/>
        <w:adjustRightInd w:val="0"/>
        <w:spacing w:after="0" w:line="480" w:lineRule="auto"/>
        <w:contextualSpacing/>
        <w:jc w:val="both"/>
        <w:rPr>
          <w:rFonts w:ascii="Times New Roman" w:eastAsia="Times New Roman" w:hAnsi="Times New Roman" w:cs="Times New Roman"/>
          <w:sz w:val="24"/>
          <w:szCs w:val="24"/>
          <w:lang w:eastAsia="es-EC"/>
        </w:rPr>
      </w:pPr>
    </w:p>
    <w:p w:rsidR="00906ABE" w:rsidRPr="00FB6695" w:rsidRDefault="009C405D" w:rsidP="00ED1917">
      <w:pPr>
        <w:pStyle w:val="Ttulo2"/>
        <w:numPr>
          <w:ilvl w:val="2"/>
          <w:numId w:val="16"/>
        </w:numPr>
        <w:spacing w:line="480" w:lineRule="auto"/>
        <w:contextualSpacing/>
        <w:rPr>
          <w:rFonts w:ascii="Arial" w:hAnsi="Arial" w:cs="Arial"/>
          <w:color w:val="auto"/>
          <w:sz w:val="24"/>
          <w:szCs w:val="24"/>
        </w:rPr>
      </w:pPr>
      <w:bookmarkStart w:id="184" w:name="_Toc320010059"/>
      <w:bookmarkStart w:id="185" w:name="_Toc327988348"/>
      <w:bookmarkStart w:id="186" w:name="_Toc327988408"/>
      <w:bookmarkStart w:id="187" w:name="_Toc327988545"/>
      <w:bookmarkStart w:id="188" w:name="_Toc327989185"/>
      <w:bookmarkStart w:id="189" w:name="_Toc328332013"/>
      <w:r w:rsidRPr="00FB6695">
        <w:rPr>
          <w:rFonts w:ascii="Arial" w:hAnsi="Arial" w:cs="Arial"/>
          <w:color w:val="auto"/>
          <w:sz w:val="24"/>
          <w:szCs w:val="24"/>
        </w:rPr>
        <w:t>Turbina De Gas</w:t>
      </w:r>
      <w:bookmarkEnd w:id="184"/>
      <w:bookmarkEnd w:id="185"/>
      <w:bookmarkEnd w:id="186"/>
      <w:bookmarkEnd w:id="187"/>
      <w:bookmarkEnd w:id="188"/>
      <w:bookmarkEnd w:id="189"/>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lastRenderedPageBreak/>
        <w:t>La turbina de gas es una máquina térmica que desarrolla trabajo al expandir un gas. El aire comprimido se mezcla con combustible y se quema bajo condiciones de presión constante.</w:t>
      </w:r>
    </w:p>
    <w:p w:rsidR="00621C05" w:rsidRDefault="00621C05"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Básicamente, se compone de un compresor, la cámara de combustión y la turbina de gas propiamente dicha. Se pueden utilizar en varias configuraciones: ciclo simple (que es una turbina produciendo sólo electricidad), cogeneración (en la que se añade a la turbina de ciclo simple un recuperador de calor que permite obtener vapor o agua caliente del calor de los gases de escape) y ciclo combinado turbina de gas-turbina de vapor (añadiendo una turbina de vapor que aprovecha el calor recuperado para obtener más energía eléctrica).</w:t>
      </w: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El tamaño de las turbinas varía entre 0,25-500 MW, con algunas aplicaciones comerciales entre 1 y 2 MW, y su eficiencia ronda el 40 %, en ciclo simple; entre el 40-60 %, en ciclo combinado; y entre el 70-90 %, en cogeneración.</w:t>
      </w: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La configuración de ciclo simple es la más común en instalaciones de menos de 40 MW.</w:t>
      </w:r>
    </w:p>
    <w:p w:rsidR="00ED5EB1" w:rsidRDefault="00ED5EB1"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 xml:space="preserve">Por otro lado, la cogeneración es una aplicación muy apropiada para consumidores con demandas eléctricas por encima de los 5 MW y se utiliza </w:t>
      </w:r>
      <w:r w:rsidRPr="00392511">
        <w:rPr>
          <w:rFonts w:ascii="Arial" w:hAnsi="Arial" w:cs="Arial"/>
          <w:color w:val="000000"/>
          <w:sz w:val="24"/>
          <w:szCs w:val="24"/>
        </w:rPr>
        <w:lastRenderedPageBreak/>
        <w:t>frecuentemente en sistemas de "district heating" o "calefacción colectiva" que son redes de distribución de calor.</w:t>
      </w: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En 2004, más del 17 % de las plantas de cogeneración en España eran de turbina de gas.</w:t>
      </w:r>
    </w:p>
    <w:p w:rsidR="00837039" w:rsidRDefault="00906ABE" w:rsidP="00241275">
      <w:pPr>
        <w:keepNext/>
        <w:spacing w:line="480" w:lineRule="auto"/>
        <w:contextualSpacing/>
        <w:jc w:val="center"/>
      </w:pPr>
      <w:r>
        <w:rPr>
          <w:noProof/>
          <w:lang w:val="es-ES" w:eastAsia="es-ES"/>
        </w:rPr>
        <w:drawing>
          <wp:inline distT="0" distB="0" distL="0" distR="0">
            <wp:extent cx="2466975" cy="1847850"/>
            <wp:effectExtent l="0" t="0" r="9525" b="0"/>
            <wp:docPr id="22" name="Imagen 22" descr="http://t0.gstatic.com/images?q=tbn:ANd9GcQWNQPUfFEj6vrNcud0aBoGUATkYUj3kTqyCjsJl4lBXTWU1WZOXNUiuL5R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QWNQPUfFEj6vrNcud0aBoGUATkYUj3kTqyCjsJl4lBXTWU1WZOXNUiuL5Rt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906ABE" w:rsidRPr="005C437A" w:rsidRDefault="00837039" w:rsidP="00241275">
      <w:pPr>
        <w:pStyle w:val="Epgrafe"/>
        <w:spacing w:line="480" w:lineRule="auto"/>
        <w:contextualSpacing/>
      </w:pPr>
      <w:bookmarkStart w:id="190" w:name="_Toc328040478"/>
      <w:r>
        <w:t xml:space="preserve">Figura </w:t>
      </w:r>
      <w:r w:rsidR="00C93099">
        <w:fldChar w:fldCharType="begin"/>
      </w:r>
      <w:r w:rsidR="00A6669C">
        <w:instrText xml:space="preserve"> SEQ Figura \* ARABIC </w:instrText>
      </w:r>
      <w:r w:rsidR="00C93099">
        <w:fldChar w:fldCharType="separate"/>
      </w:r>
      <w:r w:rsidR="003312CD">
        <w:rPr>
          <w:noProof/>
        </w:rPr>
        <w:t>7</w:t>
      </w:r>
      <w:r w:rsidR="00C93099">
        <w:rPr>
          <w:noProof/>
        </w:rPr>
        <w:fldChar w:fldCharType="end"/>
      </w:r>
      <w:r w:rsidR="00906ABE">
        <w:t xml:space="preserve"> turbina de gas</w:t>
      </w:r>
      <w:bookmarkEnd w:id="190"/>
    </w:p>
    <w:p w:rsidR="00906ABE" w:rsidRDefault="00906ABE" w:rsidP="00241275">
      <w:pPr>
        <w:autoSpaceDE w:val="0"/>
        <w:autoSpaceDN w:val="0"/>
        <w:adjustRightInd w:val="0"/>
        <w:spacing w:after="0" w:line="480" w:lineRule="auto"/>
        <w:contextualSpacing/>
        <w:jc w:val="both"/>
        <w:rPr>
          <w:rFonts w:ascii="Arial" w:hAnsi="Arial" w:cs="Arial"/>
          <w:b/>
          <w:bCs/>
          <w:sz w:val="24"/>
          <w:szCs w:val="24"/>
        </w:rPr>
      </w:pPr>
    </w:p>
    <w:p w:rsidR="00906ABE" w:rsidRDefault="00906ABE" w:rsidP="00241275">
      <w:pPr>
        <w:autoSpaceDE w:val="0"/>
        <w:autoSpaceDN w:val="0"/>
        <w:adjustRightInd w:val="0"/>
        <w:spacing w:after="0" w:line="480" w:lineRule="auto"/>
        <w:contextualSpacing/>
        <w:jc w:val="both"/>
        <w:rPr>
          <w:rFonts w:ascii="Arial" w:hAnsi="Arial" w:cs="Arial"/>
          <w:b/>
          <w:bCs/>
          <w:sz w:val="24"/>
          <w:szCs w:val="24"/>
        </w:rPr>
      </w:pPr>
    </w:p>
    <w:p w:rsidR="00906ABE" w:rsidRPr="009C405D" w:rsidRDefault="009C405D" w:rsidP="00ED1917">
      <w:pPr>
        <w:pStyle w:val="Ttulo2"/>
        <w:numPr>
          <w:ilvl w:val="2"/>
          <w:numId w:val="16"/>
        </w:numPr>
        <w:spacing w:line="480" w:lineRule="auto"/>
        <w:contextualSpacing/>
        <w:rPr>
          <w:rFonts w:ascii="Arial" w:hAnsi="Arial" w:cs="Arial"/>
          <w:color w:val="auto"/>
          <w:sz w:val="24"/>
          <w:szCs w:val="24"/>
        </w:rPr>
      </w:pPr>
      <w:bookmarkStart w:id="191" w:name="_Toc320010060"/>
      <w:bookmarkStart w:id="192" w:name="_Toc327988349"/>
      <w:bookmarkStart w:id="193" w:name="_Toc327988409"/>
      <w:bookmarkStart w:id="194" w:name="_Toc327988546"/>
      <w:bookmarkStart w:id="195" w:name="_Toc327989186"/>
      <w:bookmarkStart w:id="196" w:name="_Toc328332014"/>
      <w:r w:rsidRPr="009C405D">
        <w:rPr>
          <w:rFonts w:ascii="Arial" w:hAnsi="Arial" w:cs="Arial"/>
          <w:color w:val="auto"/>
          <w:sz w:val="24"/>
          <w:szCs w:val="24"/>
        </w:rPr>
        <w:t>Mini-Hidráulica</w:t>
      </w:r>
      <w:bookmarkEnd w:id="191"/>
      <w:bookmarkEnd w:id="192"/>
      <w:bookmarkEnd w:id="193"/>
      <w:bookmarkEnd w:id="194"/>
      <w:bookmarkEnd w:id="195"/>
      <w:bookmarkEnd w:id="196"/>
    </w:p>
    <w:p w:rsidR="007311D7" w:rsidRDefault="007311D7"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El fundamento básico de este tipo de generación consiste en el aprovechamiento de la</w:t>
      </w: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 xml:space="preserve">Energía potencial del agua, almacenada en un embalse o procedente de un río, para producir energía eléctrica. La energía potencial del agua se transforma en energía cinética en su camino descendiente por las tuberías forzadas. A continuación, se transforma la energía cinética en energía de presión, energía mecánica y, finalmente, en energía </w:t>
      </w:r>
      <w:r w:rsidR="0003695B" w:rsidRPr="00392511">
        <w:rPr>
          <w:rFonts w:ascii="Arial" w:hAnsi="Arial" w:cs="Arial"/>
          <w:color w:val="000000"/>
          <w:sz w:val="24"/>
          <w:szCs w:val="24"/>
        </w:rPr>
        <w:t>eléctrica</w:t>
      </w:r>
      <w:r w:rsidR="0003695B">
        <w:rPr>
          <w:rFonts w:ascii="Arial" w:hAnsi="Arial" w:cs="Arial"/>
          <w:color w:val="000000"/>
          <w:sz w:val="24"/>
          <w:szCs w:val="24"/>
        </w:rPr>
        <w:t xml:space="preserve"> [</w:t>
      </w:r>
      <w:r w:rsidR="003A1FDD">
        <w:rPr>
          <w:rFonts w:ascii="Arial" w:hAnsi="Arial" w:cs="Arial"/>
          <w:color w:val="000000"/>
          <w:sz w:val="24"/>
          <w:szCs w:val="24"/>
        </w:rPr>
        <w:t>11]</w:t>
      </w:r>
      <w:r w:rsidRPr="00392511">
        <w:rPr>
          <w:rFonts w:ascii="Arial" w:hAnsi="Arial" w:cs="Arial"/>
          <w:color w:val="000000"/>
          <w:sz w:val="24"/>
          <w:szCs w:val="24"/>
        </w:rPr>
        <w:t>.</w:t>
      </w:r>
    </w:p>
    <w:p w:rsidR="007311D7" w:rsidRDefault="007311D7"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Dentro de este tipo de generación, únicamente se consideran como GD las llamadas centrales mini-hidráulicas, es decir, aquéllas cuya potencia máxima instalada no supera los 10 MW, definiéndose la potencia de la instalación como el producto del caudal por el salto.</w:t>
      </w:r>
    </w:p>
    <w:p w:rsidR="007311D7" w:rsidRDefault="007311D7"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Los caudales pueden variar desde 0,4 hasta 200 m3/s y los saltos desde 3 hasta 250 m, empleándose, en cada caso, la turbina más apropiada. Asimismo, entre la toma de agua y el punto en el que se restituye de nuevo al cauce no suele haber más de un kilómetro.</w:t>
      </w:r>
    </w:p>
    <w:p w:rsidR="007311D7" w:rsidRDefault="007311D7"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Las centrales mini-hidráulicas para generación eléctrica pueden ser de dos tipos:</w:t>
      </w:r>
    </w:p>
    <w:p w:rsidR="00906ABE" w:rsidRPr="00392511" w:rsidRDefault="00906ABE" w:rsidP="00ED1917">
      <w:pPr>
        <w:pStyle w:val="Prrafodelista"/>
        <w:numPr>
          <w:ilvl w:val="1"/>
          <w:numId w:val="3"/>
        </w:numPr>
        <w:autoSpaceDE w:val="0"/>
        <w:autoSpaceDN w:val="0"/>
        <w:adjustRightInd w:val="0"/>
        <w:spacing w:after="0" w:line="480" w:lineRule="auto"/>
        <w:ind w:firstLine="0"/>
        <w:jc w:val="both"/>
        <w:rPr>
          <w:rFonts w:ascii="Arial" w:hAnsi="Arial" w:cs="Arial"/>
          <w:color w:val="000000"/>
          <w:sz w:val="24"/>
          <w:szCs w:val="24"/>
        </w:rPr>
      </w:pPr>
      <w:r w:rsidRPr="00392511">
        <w:rPr>
          <w:rFonts w:ascii="Arial" w:hAnsi="Arial" w:cs="Arial"/>
          <w:color w:val="000000"/>
          <w:sz w:val="24"/>
          <w:szCs w:val="24"/>
        </w:rPr>
        <w:t>Central de agua fluyente o en derivación: son aquellas en las que parte del agua del río se desvía de su cauce por medio de un azud y de uno o varios canales, siendo devuelta al río aguas abajo. En este tipo de centrales, el caudal del agua varía durante el año, en función del régimen hidrológico del curso de agua.</w:t>
      </w:r>
    </w:p>
    <w:p w:rsidR="00906ABE" w:rsidRPr="00392511" w:rsidRDefault="00906ABE" w:rsidP="00241275">
      <w:pPr>
        <w:pStyle w:val="Prrafodelista"/>
        <w:autoSpaceDE w:val="0"/>
        <w:autoSpaceDN w:val="0"/>
        <w:adjustRightInd w:val="0"/>
        <w:spacing w:after="0" w:line="480" w:lineRule="auto"/>
        <w:jc w:val="both"/>
        <w:rPr>
          <w:rFonts w:ascii="Arial" w:hAnsi="Arial" w:cs="Arial"/>
          <w:color w:val="000000"/>
          <w:sz w:val="24"/>
          <w:szCs w:val="24"/>
        </w:rPr>
      </w:pPr>
    </w:p>
    <w:p w:rsidR="00906ABE" w:rsidRPr="00392511" w:rsidRDefault="00906ABE" w:rsidP="00ED1917">
      <w:pPr>
        <w:pStyle w:val="Prrafodelista"/>
        <w:numPr>
          <w:ilvl w:val="1"/>
          <w:numId w:val="3"/>
        </w:numPr>
        <w:autoSpaceDE w:val="0"/>
        <w:autoSpaceDN w:val="0"/>
        <w:adjustRightInd w:val="0"/>
        <w:spacing w:after="0" w:line="480" w:lineRule="auto"/>
        <w:ind w:firstLine="0"/>
        <w:jc w:val="both"/>
        <w:rPr>
          <w:rFonts w:ascii="Arial" w:hAnsi="Arial" w:cs="Arial"/>
          <w:color w:val="000000"/>
          <w:sz w:val="24"/>
          <w:szCs w:val="24"/>
        </w:rPr>
      </w:pPr>
      <w:r w:rsidRPr="00392511">
        <w:rPr>
          <w:rFonts w:ascii="Arial" w:hAnsi="Arial" w:cs="Arial"/>
          <w:color w:val="000000"/>
          <w:sz w:val="24"/>
          <w:szCs w:val="24"/>
        </w:rPr>
        <w:t xml:space="preserve">Central de embalse o de regulación: en este caso, se construye una presa en el cauce del río formándose un embalse en el que se </w:t>
      </w:r>
      <w:r w:rsidRPr="00392511">
        <w:rPr>
          <w:rFonts w:ascii="Arial" w:hAnsi="Arial" w:cs="Arial"/>
          <w:color w:val="000000"/>
          <w:sz w:val="24"/>
          <w:szCs w:val="24"/>
        </w:rPr>
        <w:lastRenderedPageBreak/>
        <w:t>almacena agua. Puede estar situada a pie de presa o más alejada para mejorar el salto (mixta).</w:t>
      </w: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Los elementos básicos de una central mini-hidráulica no difieren de los empleados en una central hidráulica de gran potencia. El elemento diferenciador de una central hidráulica lo constituye la turbina, que puede ser de acción (Pelton), en las que la energía de presión del agua se transforma íntegramente en energía cinética en la parte fija (inyector), o de reacción (Francis, Kaplan), en las que la transformación en energía cinética se produce tanto en la parte fija (caracol, distribuidor) como en la móvil (rodete).</w:t>
      </w:r>
    </w:p>
    <w:p w:rsidR="007311D7" w:rsidRDefault="007311D7"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color w:val="000000"/>
          <w:sz w:val="24"/>
          <w:szCs w:val="24"/>
        </w:rPr>
        <w:t>La Figura  muestra el rango de saltos y caudales para el óptimo aprovechamiento energético de cada tipo de turbina. La turbina Pelton se emplea generalmente en centrales con grandes saltos; la Francis, en centrales con saltos comprendidos entre 30 y 550 metros; y la Kaplan, con saltos pequeños (por debajo de 70 metros) y grandes caudales.</w:t>
      </w:r>
    </w:p>
    <w:p w:rsidR="00837039" w:rsidRDefault="00906ABE" w:rsidP="00241275">
      <w:pPr>
        <w:keepNext/>
        <w:spacing w:line="480" w:lineRule="auto"/>
        <w:contextualSpacing/>
        <w:jc w:val="center"/>
      </w:pPr>
      <w:r w:rsidRPr="00975753">
        <w:rPr>
          <w:rFonts w:ascii="Times New Roman" w:hAnsi="Times New Roman" w:cs="Times New Roman"/>
          <w:noProof/>
          <w:sz w:val="24"/>
          <w:szCs w:val="24"/>
          <w:lang w:val="es-ES" w:eastAsia="es-ES"/>
        </w:rPr>
        <w:lastRenderedPageBreak/>
        <w:drawing>
          <wp:inline distT="0" distB="0" distL="0" distR="0">
            <wp:extent cx="4536000" cy="252000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4536000" cy="2520000"/>
                    </a:xfrm>
                    <a:prstGeom prst="rect">
                      <a:avLst/>
                    </a:prstGeom>
                    <a:noFill/>
                    <a:ln w="9525">
                      <a:noFill/>
                      <a:miter lim="800000"/>
                      <a:headEnd/>
                      <a:tailEnd/>
                    </a:ln>
                  </pic:spPr>
                </pic:pic>
              </a:graphicData>
            </a:graphic>
          </wp:inline>
        </w:drawing>
      </w:r>
    </w:p>
    <w:p w:rsidR="00906ABE" w:rsidRPr="005C437A" w:rsidRDefault="00837039" w:rsidP="00241275">
      <w:pPr>
        <w:pStyle w:val="Epgrafe"/>
        <w:spacing w:line="480" w:lineRule="auto"/>
        <w:contextualSpacing/>
      </w:pPr>
      <w:bookmarkStart w:id="197" w:name="_Toc328040479"/>
      <w:r>
        <w:t xml:space="preserve">Figura </w:t>
      </w:r>
      <w:r w:rsidR="00C93099">
        <w:fldChar w:fldCharType="begin"/>
      </w:r>
      <w:r w:rsidR="00A6669C">
        <w:instrText xml:space="preserve"> SEQ Figura \* ARABIC </w:instrText>
      </w:r>
      <w:r w:rsidR="00C93099">
        <w:fldChar w:fldCharType="separate"/>
      </w:r>
      <w:r w:rsidR="003312CD">
        <w:rPr>
          <w:noProof/>
        </w:rPr>
        <w:t>8</w:t>
      </w:r>
      <w:r w:rsidR="00C93099">
        <w:rPr>
          <w:noProof/>
        </w:rPr>
        <w:fldChar w:fldCharType="end"/>
      </w:r>
      <w:r w:rsidR="00906ABE">
        <w:t xml:space="preserve"> zonas de operación de las turbinas</w:t>
      </w:r>
      <w:bookmarkEnd w:id="197"/>
    </w:p>
    <w:p w:rsidR="00906ABE" w:rsidRPr="009C405D" w:rsidRDefault="009C405D" w:rsidP="00ED1917">
      <w:pPr>
        <w:pStyle w:val="Ttulo2"/>
        <w:numPr>
          <w:ilvl w:val="2"/>
          <w:numId w:val="16"/>
        </w:numPr>
        <w:spacing w:line="480" w:lineRule="auto"/>
        <w:contextualSpacing/>
        <w:rPr>
          <w:rFonts w:ascii="Arial" w:hAnsi="Arial" w:cs="Arial"/>
          <w:color w:val="auto"/>
          <w:sz w:val="24"/>
          <w:szCs w:val="24"/>
        </w:rPr>
      </w:pPr>
      <w:bookmarkStart w:id="198" w:name="_Toc320010061"/>
      <w:bookmarkStart w:id="199" w:name="_Toc327988350"/>
      <w:bookmarkStart w:id="200" w:name="_Toc327988410"/>
      <w:bookmarkStart w:id="201" w:name="_Toc327988547"/>
      <w:bookmarkStart w:id="202" w:name="_Toc327989187"/>
      <w:bookmarkStart w:id="203" w:name="_Toc328332015"/>
      <w:r w:rsidRPr="009C405D">
        <w:rPr>
          <w:rFonts w:ascii="Arial" w:hAnsi="Arial" w:cs="Arial"/>
          <w:color w:val="auto"/>
          <w:sz w:val="24"/>
          <w:szCs w:val="24"/>
        </w:rPr>
        <w:t>Eólica</w:t>
      </w:r>
      <w:bookmarkEnd w:id="198"/>
      <w:bookmarkEnd w:id="199"/>
      <w:bookmarkEnd w:id="200"/>
      <w:bookmarkEnd w:id="201"/>
      <w:bookmarkEnd w:id="202"/>
      <w:bookmarkEnd w:id="203"/>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En las instalaciones de aprovechamiento de la energía eólica, la fuente primaria de energía es el viento, aire en movimiento originado por la diferencia de presión provocada por el calentamiento desigual de la superficie terrestre por efecto del Sol.</w:t>
      </w:r>
    </w:p>
    <w:p w:rsidR="007311D7" w:rsidRDefault="007311D7"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Al incidir sobre las palas del aerogenerador (elementos móviles), la energía cinética del viento se transforma en energía de presión, transmitiendo un giro al eje.</w:t>
      </w: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Finalmente, un generador transforma esta energía mecánica en energía eléctrica.</w:t>
      </w:r>
    </w:p>
    <w:p w:rsidR="007311D7" w:rsidRDefault="007311D7"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lastRenderedPageBreak/>
        <w:t>Hoy en día, la gran mayoría de las aplicaciones de la energía eólica son consideradas generación centralizada  por tratarse de grandes parques eólicos o generación remota por estar situados lejos del punto de consumo. En España, se ha pasado de una potencia instalada de 7 MW en 1990 a 10.941 MW en Julio de 2006 (aproximadamente, el 17 % de la capacidad instalada en todo el mundo),</w:t>
      </w:r>
    </w:p>
    <w:p w:rsidR="00906ABE" w:rsidRPr="00392511" w:rsidRDefault="0003695B"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Convirtiéndose</w:t>
      </w:r>
      <w:r w:rsidR="00906ABE" w:rsidRPr="00392511">
        <w:rPr>
          <w:rFonts w:ascii="Arial" w:hAnsi="Arial" w:cs="Arial"/>
          <w:color w:val="000000"/>
          <w:sz w:val="24"/>
          <w:szCs w:val="24"/>
        </w:rPr>
        <w:t xml:space="preserve"> en la segunda potencia a nivel mundial, después de Alemania</w:t>
      </w:r>
      <w:r w:rsidR="00DF098B">
        <w:rPr>
          <w:rFonts w:ascii="Arial" w:hAnsi="Arial" w:cs="Arial"/>
          <w:color w:val="000000"/>
          <w:sz w:val="24"/>
          <w:szCs w:val="24"/>
        </w:rPr>
        <w:t xml:space="preserve"> [10]</w:t>
      </w:r>
      <w:r w:rsidR="00906ABE" w:rsidRPr="00392511">
        <w:rPr>
          <w:rFonts w:ascii="Arial" w:hAnsi="Arial" w:cs="Arial"/>
          <w:color w:val="000000"/>
          <w:sz w:val="24"/>
          <w:szCs w:val="24"/>
        </w:rPr>
        <w:t>.</w:t>
      </w:r>
    </w:p>
    <w:p w:rsidR="007311D7" w:rsidRDefault="007311D7"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Como GD puede considerarse, únicamente, las pequeñas instalaciones de aerogeneradores instaladas cerca del consumo que pueden servir para llevar suministro eléctrico a lugares aislados, alejados de la red eléctrica, y utilizadas comúnmente para el bombeo de agua, etc.</w:t>
      </w: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Aparte de las aplicaciones para lugares remotos, una aplicación emergente es la integración de eólica a pequeña escala en edificios.</w:t>
      </w:r>
    </w:p>
    <w:p w:rsidR="007311D7" w:rsidRDefault="007311D7" w:rsidP="00241275">
      <w:pPr>
        <w:autoSpaceDE w:val="0"/>
        <w:autoSpaceDN w:val="0"/>
        <w:adjustRightInd w:val="0"/>
        <w:spacing w:after="0" w:line="480" w:lineRule="auto"/>
        <w:contextualSpacing/>
        <w:jc w:val="both"/>
        <w:rPr>
          <w:rFonts w:ascii="Arial" w:hAnsi="Arial" w:cs="Arial"/>
          <w:sz w:val="24"/>
          <w:szCs w:val="24"/>
        </w:rPr>
      </w:pPr>
    </w:p>
    <w:p w:rsidR="00906ABE"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Se trata de una energía limpia que está empezando a ser competitiva por la sencillez de los principios que se aplican. Sin embargo, se trata de una tecnología en desarrollo que presenta ciertos inconvenientes relacionados con el alto coste de inversión inicial, la intermitencia de los vientos, su impacto ambiental y visual, los ruidos y vibraciones, etc.</w:t>
      </w:r>
    </w:p>
    <w:p w:rsidR="007311D7" w:rsidRPr="00392511" w:rsidRDefault="007311D7" w:rsidP="00241275">
      <w:pPr>
        <w:autoSpaceDE w:val="0"/>
        <w:autoSpaceDN w:val="0"/>
        <w:adjustRightInd w:val="0"/>
        <w:spacing w:after="0" w:line="480" w:lineRule="auto"/>
        <w:contextualSpacing/>
        <w:jc w:val="both"/>
        <w:rPr>
          <w:rFonts w:ascii="Arial" w:hAnsi="Arial" w:cs="Arial"/>
          <w:sz w:val="24"/>
          <w:szCs w:val="24"/>
        </w:rPr>
      </w:pPr>
    </w:p>
    <w:p w:rsidR="00837039" w:rsidRDefault="00906ABE" w:rsidP="00241275">
      <w:pPr>
        <w:keepNext/>
        <w:spacing w:line="480" w:lineRule="auto"/>
        <w:contextualSpacing/>
        <w:jc w:val="center"/>
      </w:pPr>
      <w:r w:rsidRPr="00975753">
        <w:rPr>
          <w:rFonts w:ascii="Times New Roman" w:hAnsi="Times New Roman" w:cs="Times New Roman"/>
          <w:noProof/>
          <w:color w:val="000000"/>
          <w:sz w:val="24"/>
          <w:szCs w:val="24"/>
          <w:lang w:val="es-ES" w:eastAsia="es-ES"/>
        </w:rPr>
        <w:lastRenderedPageBreak/>
        <w:drawing>
          <wp:inline distT="0" distB="0" distL="0" distR="0">
            <wp:extent cx="1728837" cy="2520000"/>
            <wp:effectExtent l="19050" t="0" r="4713"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1728837" cy="2520000"/>
                    </a:xfrm>
                    <a:prstGeom prst="rect">
                      <a:avLst/>
                    </a:prstGeom>
                    <a:noFill/>
                    <a:ln w="9525">
                      <a:noFill/>
                      <a:miter lim="800000"/>
                      <a:headEnd/>
                      <a:tailEnd/>
                    </a:ln>
                  </pic:spPr>
                </pic:pic>
              </a:graphicData>
            </a:graphic>
          </wp:inline>
        </w:drawing>
      </w:r>
    </w:p>
    <w:p w:rsidR="00906ABE" w:rsidRPr="005C437A" w:rsidRDefault="00837039" w:rsidP="00241275">
      <w:pPr>
        <w:pStyle w:val="Epgrafe"/>
        <w:spacing w:line="480" w:lineRule="auto"/>
        <w:contextualSpacing/>
      </w:pPr>
      <w:bookmarkStart w:id="204" w:name="_Toc328040480"/>
      <w:r>
        <w:t xml:space="preserve">Figura </w:t>
      </w:r>
      <w:r w:rsidR="00C93099">
        <w:fldChar w:fldCharType="begin"/>
      </w:r>
      <w:r w:rsidR="00A6669C">
        <w:instrText xml:space="preserve"> SEQ Figura \* ARABIC </w:instrText>
      </w:r>
      <w:r w:rsidR="00C93099">
        <w:fldChar w:fldCharType="separate"/>
      </w:r>
      <w:r w:rsidR="003312CD">
        <w:rPr>
          <w:noProof/>
        </w:rPr>
        <w:t>9</w:t>
      </w:r>
      <w:r w:rsidR="00C93099">
        <w:rPr>
          <w:noProof/>
        </w:rPr>
        <w:fldChar w:fldCharType="end"/>
      </w:r>
      <w:r w:rsidR="00906ABE">
        <w:t xml:space="preserve"> turbina </w:t>
      </w:r>
      <w:bookmarkEnd w:id="204"/>
      <w:r w:rsidR="0003695B">
        <w:t>eólica</w:t>
      </w:r>
    </w:p>
    <w:p w:rsidR="006344B2" w:rsidRPr="006344B2" w:rsidRDefault="009C405D" w:rsidP="00ED1917">
      <w:pPr>
        <w:pStyle w:val="Ttulo2"/>
        <w:numPr>
          <w:ilvl w:val="2"/>
          <w:numId w:val="16"/>
        </w:numPr>
        <w:spacing w:line="480" w:lineRule="auto"/>
        <w:contextualSpacing/>
        <w:rPr>
          <w:rFonts w:ascii="Arial" w:hAnsi="Arial" w:cs="Arial"/>
          <w:color w:val="auto"/>
          <w:sz w:val="24"/>
          <w:szCs w:val="24"/>
        </w:rPr>
      </w:pPr>
      <w:bookmarkStart w:id="205" w:name="_Toc320010062"/>
      <w:bookmarkStart w:id="206" w:name="_Toc327988351"/>
      <w:bookmarkStart w:id="207" w:name="_Toc327988411"/>
      <w:bookmarkStart w:id="208" w:name="_Toc327988548"/>
      <w:bookmarkStart w:id="209" w:name="_Toc327989188"/>
      <w:bookmarkStart w:id="210" w:name="_Toc328332016"/>
      <w:r w:rsidRPr="009C405D">
        <w:rPr>
          <w:rFonts w:ascii="Arial" w:hAnsi="Arial" w:cs="Arial"/>
          <w:color w:val="auto"/>
          <w:sz w:val="24"/>
          <w:szCs w:val="24"/>
        </w:rPr>
        <w:t>Solar Térmica</w:t>
      </w:r>
      <w:bookmarkEnd w:id="205"/>
      <w:bookmarkEnd w:id="206"/>
      <w:bookmarkEnd w:id="207"/>
      <w:bookmarkEnd w:id="208"/>
      <w:bookmarkEnd w:id="209"/>
      <w:bookmarkEnd w:id="210"/>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La energía solar térmica se basa en la conversión de la energía procedente de la radiación solar en calor transferido a un fluido (normalmente agua). En el caso de pequeñas instalaciones, no se produce electricidad de forma directa, aprovechándose la energía en su forma térmica.</w:t>
      </w:r>
    </w:p>
    <w:p w:rsidR="007311D7" w:rsidRDefault="007311D7" w:rsidP="00241275">
      <w:pPr>
        <w:autoSpaceDE w:val="0"/>
        <w:autoSpaceDN w:val="0"/>
        <w:adjustRightInd w:val="0"/>
        <w:spacing w:after="0" w:line="480" w:lineRule="auto"/>
        <w:contextualSpacing/>
        <w:jc w:val="both"/>
        <w:rPr>
          <w:rFonts w:ascii="Arial" w:hAnsi="Arial" w:cs="Arial"/>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 xml:space="preserve">En función de la temperatura máxima que alcanza el fluido, se distinguen tres tipos de sistemas: de baja (captadores planos y captadores con tubo de vacío), media (espejo cilindro-parabólico) y alta temperatura (discos parabólicos y centrales de torre). Sólo se puede considerar GD los sistemas de baja temperatura y los discos parabólicos, pues las potencias de generación, en los otros casos, son superiores a los 10 MW y no están situados cerca de los puntos de consumo. Para aplicaciones individuales o </w:t>
      </w:r>
      <w:r w:rsidRPr="00392511">
        <w:rPr>
          <w:rFonts w:ascii="Arial" w:hAnsi="Arial" w:cs="Arial"/>
          <w:sz w:val="24"/>
          <w:szCs w:val="24"/>
        </w:rPr>
        <w:lastRenderedPageBreak/>
        <w:t xml:space="preserve">pequeños sistemas eléctricos aislados, los sistemas de disco parabólico son una opción viable, con eficiencias teóricas muy altas. Sin embargo, se encuentran actualmente en fase de experimentación, siendo los sistemas que más alejados están de la </w:t>
      </w:r>
      <w:r w:rsidR="0003695B" w:rsidRPr="00392511">
        <w:rPr>
          <w:rFonts w:ascii="Arial" w:hAnsi="Arial" w:cs="Arial"/>
          <w:sz w:val="24"/>
          <w:szCs w:val="24"/>
        </w:rPr>
        <w:t>comercialización</w:t>
      </w:r>
      <w:r w:rsidR="0003695B">
        <w:rPr>
          <w:rFonts w:ascii="Arial" w:hAnsi="Arial" w:cs="Arial"/>
          <w:sz w:val="24"/>
          <w:szCs w:val="24"/>
        </w:rPr>
        <w:t xml:space="preserve"> [</w:t>
      </w:r>
      <w:r w:rsidR="003A1FDD">
        <w:rPr>
          <w:rFonts w:ascii="Arial" w:hAnsi="Arial" w:cs="Arial"/>
          <w:sz w:val="24"/>
          <w:szCs w:val="24"/>
        </w:rPr>
        <w:t>12]</w:t>
      </w:r>
      <w:r w:rsidRPr="00392511">
        <w:rPr>
          <w:rFonts w:ascii="Arial" w:hAnsi="Arial" w:cs="Arial"/>
          <w:sz w:val="24"/>
          <w:szCs w:val="24"/>
        </w:rPr>
        <w:t>.</w:t>
      </w:r>
    </w:p>
    <w:p w:rsidR="007311D7" w:rsidRDefault="007311D7" w:rsidP="00241275">
      <w:pPr>
        <w:autoSpaceDE w:val="0"/>
        <w:autoSpaceDN w:val="0"/>
        <w:adjustRightInd w:val="0"/>
        <w:spacing w:after="0" w:line="480" w:lineRule="auto"/>
        <w:contextualSpacing/>
        <w:jc w:val="both"/>
        <w:rPr>
          <w:rFonts w:ascii="Arial" w:hAnsi="Arial" w:cs="Arial"/>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 xml:space="preserve">Los sistemas de baja temperatura </w:t>
      </w:r>
      <w:r w:rsidR="0003695B" w:rsidRPr="00392511">
        <w:rPr>
          <w:rFonts w:ascii="Arial" w:hAnsi="Arial" w:cs="Arial"/>
          <w:sz w:val="24"/>
          <w:szCs w:val="24"/>
        </w:rPr>
        <w:t>(&gt;</w:t>
      </w:r>
      <w:r w:rsidRPr="00392511">
        <w:rPr>
          <w:rFonts w:ascii="Arial" w:hAnsi="Arial" w:cs="Arial"/>
          <w:sz w:val="24"/>
          <w:szCs w:val="24"/>
        </w:rPr>
        <w:t>100 ºC) se utilizan en aplicaciones tales como calefacción, climatización de piscinas, agua caliente sanitaria (ACS), etc.</w:t>
      </w:r>
    </w:p>
    <w:p w:rsidR="00906ABE"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Los receptores más habituales son los captadores planos vidriados y los captadores con tubo de vacío. Cabe señalar que, si bien con estos últimos se pueden alcanzar temperaturas más elevadas, los captadores planos son los más utilizados debido, principalmente, a que se consiguen aumentos de temperatura importantes (del orden de 60 ºC) a un coste reducido.</w:t>
      </w:r>
    </w:p>
    <w:p w:rsidR="007311D7" w:rsidRPr="00392511" w:rsidRDefault="007311D7" w:rsidP="00241275">
      <w:pPr>
        <w:autoSpaceDE w:val="0"/>
        <w:autoSpaceDN w:val="0"/>
        <w:adjustRightInd w:val="0"/>
        <w:spacing w:after="0" w:line="480" w:lineRule="auto"/>
        <w:contextualSpacing/>
        <w:jc w:val="both"/>
        <w:rPr>
          <w:rFonts w:ascii="Arial" w:hAnsi="Arial" w:cs="Arial"/>
          <w:sz w:val="24"/>
          <w:szCs w:val="24"/>
        </w:rPr>
      </w:pPr>
    </w:p>
    <w:p w:rsidR="00837039" w:rsidRDefault="00906ABE" w:rsidP="00241275">
      <w:pPr>
        <w:keepNext/>
        <w:spacing w:line="480" w:lineRule="auto"/>
        <w:contextualSpacing/>
        <w:jc w:val="center"/>
      </w:pPr>
      <w:r w:rsidRPr="00975753">
        <w:rPr>
          <w:rFonts w:ascii="Times New Roman" w:hAnsi="Times New Roman" w:cs="Times New Roman"/>
          <w:noProof/>
          <w:sz w:val="24"/>
          <w:szCs w:val="24"/>
          <w:lang w:val="es-ES" w:eastAsia="es-ES"/>
        </w:rPr>
        <w:drawing>
          <wp:inline distT="0" distB="0" distL="0" distR="0">
            <wp:extent cx="2688381" cy="199072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2690529" cy="1992315"/>
                    </a:xfrm>
                    <a:prstGeom prst="rect">
                      <a:avLst/>
                    </a:prstGeom>
                    <a:noFill/>
                    <a:ln w="9525">
                      <a:noFill/>
                      <a:miter lim="800000"/>
                      <a:headEnd/>
                      <a:tailEnd/>
                    </a:ln>
                  </pic:spPr>
                </pic:pic>
              </a:graphicData>
            </a:graphic>
          </wp:inline>
        </w:drawing>
      </w:r>
    </w:p>
    <w:p w:rsidR="00906ABE" w:rsidRPr="005C437A" w:rsidRDefault="00837039" w:rsidP="00241275">
      <w:pPr>
        <w:pStyle w:val="Epgrafe"/>
        <w:spacing w:line="480" w:lineRule="auto"/>
        <w:contextualSpacing/>
      </w:pPr>
      <w:bookmarkStart w:id="211" w:name="_Toc328040481"/>
      <w:r>
        <w:t xml:space="preserve">Figura </w:t>
      </w:r>
      <w:r w:rsidR="00C93099">
        <w:fldChar w:fldCharType="begin"/>
      </w:r>
      <w:r w:rsidR="00A6669C">
        <w:instrText xml:space="preserve"> SEQ Figura \* ARABIC </w:instrText>
      </w:r>
      <w:r w:rsidR="00C93099">
        <w:fldChar w:fldCharType="separate"/>
      </w:r>
      <w:r w:rsidR="003312CD">
        <w:rPr>
          <w:noProof/>
        </w:rPr>
        <w:t>10</w:t>
      </w:r>
      <w:r w:rsidR="00C93099">
        <w:rPr>
          <w:noProof/>
        </w:rPr>
        <w:fldChar w:fldCharType="end"/>
      </w:r>
      <w:r w:rsidR="00906ABE">
        <w:t xml:space="preserve"> paneles térmicos</w:t>
      </w:r>
      <w:bookmarkEnd w:id="211"/>
    </w:p>
    <w:p w:rsidR="007311D7" w:rsidRDefault="007311D7" w:rsidP="007311D7">
      <w:pPr>
        <w:pStyle w:val="Ttulo2"/>
        <w:numPr>
          <w:ilvl w:val="0"/>
          <w:numId w:val="0"/>
        </w:numPr>
        <w:spacing w:line="480" w:lineRule="auto"/>
        <w:ind w:left="1713"/>
        <w:contextualSpacing/>
        <w:rPr>
          <w:rFonts w:ascii="Times New Roman" w:hAnsi="Times New Roman" w:cs="Times New Roman"/>
          <w:color w:val="auto"/>
          <w:sz w:val="24"/>
          <w:szCs w:val="24"/>
        </w:rPr>
      </w:pPr>
      <w:bookmarkStart w:id="212" w:name="_Toc320010063"/>
      <w:bookmarkStart w:id="213" w:name="_Toc327988352"/>
      <w:bookmarkStart w:id="214" w:name="_Toc327988412"/>
      <w:bookmarkStart w:id="215" w:name="_Toc327988549"/>
      <w:bookmarkStart w:id="216" w:name="_Toc327989189"/>
    </w:p>
    <w:p w:rsidR="00906ABE" w:rsidRPr="00F620A8" w:rsidRDefault="00F620A8" w:rsidP="00ED1917">
      <w:pPr>
        <w:pStyle w:val="Ttulo2"/>
        <w:numPr>
          <w:ilvl w:val="2"/>
          <w:numId w:val="16"/>
        </w:numPr>
        <w:spacing w:line="480" w:lineRule="auto"/>
        <w:contextualSpacing/>
        <w:rPr>
          <w:rFonts w:ascii="Arial" w:hAnsi="Arial" w:cs="Arial"/>
          <w:color w:val="auto"/>
          <w:sz w:val="24"/>
          <w:szCs w:val="24"/>
        </w:rPr>
      </w:pPr>
      <w:bookmarkStart w:id="217" w:name="_Toc328332017"/>
      <w:r w:rsidRPr="00F620A8">
        <w:rPr>
          <w:rFonts w:ascii="Arial" w:hAnsi="Arial" w:cs="Arial"/>
          <w:color w:val="auto"/>
          <w:sz w:val="24"/>
          <w:szCs w:val="24"/>
        </w:rPr>
        <w:t>Solar Fotovoltaica</w:t>
      </w:r>
      <w:bookmarkEnd w:id="212"/>
      <w:bookmarkEnd w:id="213"/>
      <w:bookmarkEnd w:id="214"/>
      <w:bookmarkEnd w:id="215"/>
      <w:bookmarkEnd w:id="216"/>
      <w:bookmarkEnd w:id="217"/>
    </w:p>
    <w:p w:rsidR="007311D7" w:rsidRPr="007311D7" w:rsidRDefault="007311D7" w:rsidP="007311D7"/>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La energía fotovoltaica aprovecha la radiación solar para producir energía eléctrica.</w:t>
      </w:r>
    </w:p>
    <w:p w:rsidR="00906ABE" w:rsidRPr="00392511" w:rsidRDefault="00906ABE" w:rsidP="00241275">
      <w:pPr>
        <w:autoSpaceDE w:val="0"/>
        <w:autoSpaceDN w:val="0"/>
        <w:adjustRightInd w:val="0"/>
        <w:spacing w:after="0" w:line="480" w:lineRule="auto"/>
        <w:contextualSpacing/>
        <w:jc w:val="both"/>
        <w:rPr>
          <w:rFonts w:ascii="Arial" w:hAnsi="Arial" w:cs="Arial"/>
          <w:color w:val="000000"/>
          <w:sz w:val="24"/>
          <w:szCs w:val="24"/>
        </w:rPr>
      </w:pPr>
      <w:r w:rsidRPr="00392511">
        <w:rPr>
          <w:rFonts w:ascii="Arial" w:hAnsi="Arial" w:cs="Arial"/>
          <w:color w:val="000000"/>
          <w:sz w:val="24"/>
          <w:szCs w:val="24"/>
        </w:rPr>
        <w:t>Se basa en la absorción de la radiación solar por parte de un material semiconductor, que constituye las denominadas células fotovoltaicas, provocando un desplazamiento de cargas en su interior y originando la generación de una corriente continua.</w:t>
      </w: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Originalmente orientada al suministro eléctrico en zonas de difícil acceso para la red de distribución y con pequeños consumos, está evolucionando hacia:</w:t>
      </w:r>
    </w:p>
    <w:p w:rsidR="00906ABE" w:rsidRPr="00392511" w:rsidRDefault="00906ABE" w:rsidP="00ED1917">
      <w:pPr>
        <w:pStyle w:val="Prrafodelista"/>
        <w:numPr>
          <w:ilvl w:val="0"/>
          <w:numId w:val="11"/>
        </w:numPr>
        <w:autoSpaceDE w:val="0"/>
        <w:autoSpaceDN w:val="0"/>
        <w:adjustRightInd w:val="0"/>
        <w:spacing w:after="0" w:line="480" w:lineRule="auto"/>
        <w:ind w:firstLine="0"/>
        <w:jc w:val="both"/>
        <w:rPr>
          <w:rFonts w:ascii="Arial" w:hAnsi="Arial" w:cs="Arial"/>
          <w:sz w:val="24"/>
          <w:szCs w:val="24"/>
        </w:rPr>
      </w:pPr>
      <w:r w:rsidRPr="00392511">
        <w:rPr>
          <w:rFonts w:ascii="Arial" w:hAnsi="Arial" w:cs="Arial"/>
          <w:bCs/>
          <w:sz w:val="24"/>
          <w:szCs w:val="24"/>
        </w:rPr>
        <w:t>Instalaciones de generación de gran extensión</w:t>
      </w:r>
      <w:r w:rsidRPr="00392511">
        <w:rPr>
          <w:rFonts w:ascii="Arial" w:hAnsi="Arial" w:cs="Arial"/>
          <w:sz w:val="24"/>
          <w:szCs w:val="24"/>
        </w:rPr>
        <w:t xml:space="preserve"> </w:t>
      </w:r>
    </w:p>
    <w:p w:rsidR="007311D7" w:rsidRDefault="007311D7" w:rsidP="00241275">
      <w:pPr>
        <w:autoSpaceDE w:val="0"/>
        <w:autoSpaceDN w:val="0"/>
        <w:adjustRightInd w:val="0"/>
        <w:spacing w:after="0" w:line="480" w:lineRule="auto"/>
        <w:contextualSpacing/>
        <w:jc w:val="both"/>
        <w:rPr>
          <w:rFonts w:ascii="Arial" w:hAnsi="Arial" w:cs="Arial"/>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b/>
          <w:bCs/>
          <w:color w:val="737373"/>
          <w:sz w:val="24"/>
          <w:szCs w:val="24"/>
        </w:rPr>
      </w:pPr>
      <w:r w:rsidRPr="00392511">
        <w:rPr>
          <w:rFonts w:ascii="Arial" w:hAnsi="Arial" w:cs="Arial"/>
          <w:sz w:val="24"/>
          <w:szCs w:val="24"/>
        </w:rPr>
        <w:t>Existen grandes instalaciones fotovoltaicas que podrían considerarse generación centralizada; sin embargo, la mayoría tienen potencias bajas y pueden encontrarse conectadas a la red de baja tensión o aisladas de la red (conectadas directamente a las cargas) por lo que pueden considerarse incluidas en el concepto de la GD.</w:t>
      </w:r>
      <w:r w:rsidRPr="00392511">
        <w:rPr>
          <w:rFonts w:ascii="Arial" w:hAnsi="Arial" w:cs="Arial"/>
          <w:b/>
          <w:bCs/>
          <w:color w:val="737373"/>
          <w:sz w:val="24"/>
          <w:szCs w:val="24"/>
        </w:rPr>
        <w:t xml:space="preserve"> </w:t>
      </w:r>
    </w:p>
    <w:p w:rsidR="00837039" w:rsidRDefault="00906ABE" w:rsidP="00241275">
      <w:pPr>
        <w:keepNext/>
        <w:spacing w:line="480" w:lineRule="auto"/>
        <w:contextualSpacing/>
        <w:jc w:val="center"/>
      </w:pPr>
      <w:r w:rsidRPr="00975753">
        <w:rPr>
          <w:rFonts w:ascii="Times New Roman" w:hAnsi="Times New Roman" w:cs="Times New Roman"/>
          <w:noProof/>
          <w:sz w:val="24"/>
          <w:szCs w:val="24"/>
          <w:lang w:val="es-ES" w:eastAsia="es-ES"/>
        </w:rPr>
        <w:lastRenderedPageBreak/>
        <w:drawing>
          <wp:inline distT="0" distB="0" distL="0" distR="0">
            <wp:extent cx="2647950" cy="1801272"/>
            <wp:effectExtent l="0" t="0" r="0" b="889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2647442" cy="1800926"/>
                    </a:xfrm>
                    <a:prstGeom prst="rect">
                      <a:avLst/>
                    </a:prstGeom>
                    <a:noFill/>
                    <a:ln w="9525">
                      <a:noFill/>
                      <a:miter lim="800000"/>
                      <a:headEnd/>
                      <a:tailEnd/>
                    </a:ln>
                  </pic:spPr>
                </pic:pic>
              </a:graphicData>
            </a:graphic>
          </wp:inline>
        </w:drawing>
      </w:r>
    </w:p>
    <w:p w:rsidR="00906ABE" w:rsidRPr="005C437A" w:rsidRDefault="00837039" w:rsidP="00241275">
      <w:pPr>
        <w:pStyle w:val="Epgrafe"/>
        <w:spacing w:line="480" w:lineRule="auto"/>
        <w:contextualSpacing/>
      </w:pPr>
      <w:bookmarkStart w:id="218" w:name="_Toc328040482"/>
      <w:r>
        <w:t xml:space="preserve">Figura </w:t>
      </w:r>
      <w:r w:rsidR="00C93099">
        <w:fldChar w:fldCharType="begin"/>
      </w:r>
      <w:r>
        <w:instrText xml:space="preserve"> SEQ Figura \* ARABIC </w:instrText>
      </w:r>
      <w:r w:rsidR="00C93099">
        <w:fldChar w:fldCharType="separate"/>
      </w:r>
      <w:r w:rsidR="003312CD">
        <w:rPr>
          <w:noProof/>
        </w:rPr>
        <w:t>11</w:t>
      </w:r>
      <w:r w:rsidR="00C93099">
        <w:fldChar w:fldCharType="end"/>
      </w:r>
      <w:r w:rsidR="00906ABE">
        <w:t xml:space="preserve"> esquema de generación fotovoltaica</w:t>
      </w:r>
      <w:bookmarkEnd w:id="218"/>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Básicamente, una instalación fotovoltaica se compone de:</w:t>
      </w:r>
    </w:p>
    <w:p w:rsidR="00906ABE" w:rsidRPr="00392511" w:rsidRDefault="00906ABE" w:rsidP="00ED1917">
      <w:pPr>
        <w:pStyle w:val="Prrafodelista"/>
        <w:numPr>
          <w:ilvl w:val="0"/>
          <w:numId w:val="12"/>
        </w:numPr>
        <w:autoSpaceDE w:val="0"/>
        <w:autoSpaceDN w:val="0"/>
        <w:adjustRightInd w:val="0"/>
        <w:spacing w:after="0" w:line="480" w:lineRule="auto"/>
        <w:ind w:firstLine="0"/>
        <w:jc w:val="both"/>
        <w:rPr>
          <w:rFonts w:ascii="Arial" w:hAnsi="Arial" w:cs="Arial"/>
          <w:sz w:val="24"/>
          <w:szCs w:val="24"/>
        </w:rPr>
      </w:pPr>
      <w:r w:rsidRPr="00392511">
        <w:rPr>
          <w:rFonts w:ascii="Arial" w:hAnsi="Arial" w:cs="Arial"/>
          <w:sz w:val="24"/>
          <w:szCs w:val="24"/>
        </w:rPr>
        <w:t>Sistema de generación: consiste en paneles o módulos compuestos por células</w:t>
      </w:r>
    </w:p>
    <w:p w:rsidR="00906ABE" w:rsidRPr="00392511" w:rsidRDefault="0003695B"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Fotovoltaicas</w:t>
      </w:r>
      <w:r w:rsidR="00906ABE" w:rsidRPr="00392511">
        <w:rPr>
          <w:rFonts w:ascii="Arial" w:hAnsi="Arial" w:cs="Arial"/>
          <w:sz w:val="24"/>
          <w:szCs w:val="24"/>
        </w:rPr>
        <w:t xml:space="preserve"> de material semiconductor conectadas entre sí, encapsuladas para formar un conjunto estanco y resistente.</w:t>
      </w: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Aunque, por razones de eficiencia, las células fotovoltaicas más utilizadas están fabricadas en silicio monocristalino (rendimiento 15-17 %), existen otros tipos de semiconductores: silicio policristalino (rendimiento 12-14 %), silicio amorfo (rendimiento menor del 10 %), teluro de cadmio (Cd Te), diseleniuro de indio-cobre (Cu In Se2 o CIS) y arseniuro de galio (Ga As), algunos de ellos en periodo de experimentación.</w:t>
      </w:r>
    </w:p>
    <w:p w:rsidR="007311D7" w:rsidRDefault="007311D7" w:rsidP="00241275">
      <w:pPr>
        <w:autoSpaceDE w:val="0"/>
        <w:autoSpaceDN w:val="0"/>
        <w:adjustRightInd w:val="0"/>
        <w:spacing w:after="0" w:line="480" w:lineRule="auto"/>
        <w:contextualSpacing/>
        <w:jc w:val="both"/>
        <w:rPr>
          <w:rFonts w:ascii="Arial" w:hAnsi="Arial" w:cs="Arial"/>
          <w:sz w:val="24"/>
          <w:szCs w:val="24"/>
        </w:rPr>
      </w:pPr>
    </w:p>
    <w:p w:rsidR="00906ABE" w:rsidRPr="00392511" w:rsidRDefault="0003695B"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 xml:space="preserve">El rendimiento de estas células viene a ser de entre un </w:t>
      </w:r>
      <w:r>
        <w:rPr>
          <w:rFonts w:ascii="Arial" w:hAnsi="Arial" w:cs="Arial"/>
          <w:sz w:val="24"/>
          <w:szCs w:val="24"/>
        </w:rPr>
        <w:t>12 % y un 25 % y es menor cuando</w:t>
      </w:r>
      <w:r w:rsidRPr="00392511">
        <w:rPr>
          <w:rFonts w:ascii="Arial" w:hAnsi="Arial" w:cs="Arial"/>
          <w:sz w:val="24"/>
          <w:szCs w:val="24"/>
        </w:rPr>
        <w:t xml:space="preserve"> más alta es la temperatura.</w:t>
      </w:r>
    </w:p>
    <w:p w:rsidR="00906ABE" w:rsidRPr="00392511" w:rsidRDefault="00906ABE" w:rsidP="00ED1917">
      <w:pPr>
        <w:pStyle w:val="Prrafodelista"/>
        <w:numPr>
          <w:ilvl w:val="0"/>
          <w:numId w:val="12"/>
        </w:numPr>
        <w:autoSpaceDE w:val="0"/>
        <w:autoSpaceDN w:val="0"/>
        <w:adjustRightInd w:val="0"/>
        <w:spacing w:after="0" w:line="480" w:lineRule="auto"/>
        <w:ind w:firstLine="0"/>
        <w:jc w:val="both"/>
        <w:rPr>
          <w:rFonts w:ascii="Arial" w:hAnsi="Arial" w:cs="Arial"/>
          <w:sz w:val="24"/>
          <w:szCs w:val="24"/>
        </w:rPr>
      </w:pPr>
      <w:r w:rsidRPr="00392511">
        <w:rPr>
          <w:rFonts w:ascii="Arial" w:hAnsi="Arial" w:cs="Arial"/>
          <w:sz w:val="24"/>
          <w:szCs w:val="24"/>
        </w:rPr>
        <w:lastRenderedPageBreak/>
        <w:t>Sistema de regulación de carga: asociado al sistema de acumulación de energía, controla la carga y descarga de las baterías y las protege frente a la sobrecarga y la sobre descarga.</w:t>
      </w:r>
    </w:p>
    <w:p w:rsidR="00906ABE" w:rsidRPr="00392511" w:rsidRDefault="00906ABE" w:rsidP="00ED1917">
      <w:pPr>
        <w:pStyle w:val="Prrafodelista"/>
        <w:numPr>
          <w:ilvl w:val="0"/>
          <w:numId w:val="12"/>
        </w:numPr>
        <w:autoSpaceDE w:val="0"/>
        <w:autoSpaceDN w:val="0"/>
        <w:adjustRightInd w:val="0"/>
        <w:spacing w:after="0" w:line="480" w:lineRule="auto"/>
        <w:ind w:firstLine="0"/>
        <w:jc w:val="both"/>
        <w:rPr>
          <w:rFonts w:ascii="Arial" w:hAnsi="Arial" w:cs="Arial"/>
          <w:sz w:val="24"/>
          <w:szCs w:val="24"/>
        </w:rPr>
      </w:pPr>
      <w:r w:rsidRPr="00392511">
        <w:rPr>
          <w:rFonts w:ascii="Arial" w:hAnsi="Arial" w:cs="Arial"/>
          <w:sz w:val="24"/>
          <w:szCs w:val="24"/>
        </w:rPr>
        <w:t>Sistema de acumulación: se trata de un elemento opcional para sistemas conectados a la red. El sistema que mejor se adapta a este tipo de generación es la batería de plomo-ácido. Ésta se encarga de proporcionar energía en horas de baja o nula insolación, almacenar la energía que excede la demanda y satisfacer picos instantáneos de demanda.</w:t>
      </w:r>
    </w:p>
    <w:p w:rsidR="00906ABE" w:rsidRPr="00392511" w:rsidRDefault="00906ABE" w:rsidP="00ED1917">
      <w:pPr>
        <w:pStyle w:val="Prrafodelista"/>
        <w:numPr>
          <w:ilvl w:val="0"/>
          <w:numId w:val="12"/>
        </w:numPr>
        <w:autoSpaceDE w:val="0"/>
        <w:autoSpaceDN w:val="0"/>
        <w:adjustRightInd w:val="0"/>
        <w:spacing w:after="0" w:line="480" w:lineRule="auto"/>
        <w:ind w:firstLine="0"/>
        <w:jc w:val="both"/>
        <w:rPr>
          <w:rFonts w:ascii="Arial" w:hAnsi="Arial" w:cs="Arial"/>
          <w:sz w:val="24"/>
          <w:szCs w:val="24"/>
        </w:rPr>
      </w:pPr>
      <w:r w:rsidRPr="00392511">
        <w:rPr>
          <w:rFonts w:ascii="Arial" w:hAnsi="Arial" w:cs="Arial"/>
          <w:sz w:val="24"/>
          <w:szCs w:val="24"/>
        </w:rPr>
        <w:t>Sistema de interconexión (inversor, protecciones y contador).</w:t>
      </w:r>
    </w:p>
    <w:p w:rsidR="00837039" w:rsidRDefault="00906ABE" w:rsidP="00241275">
      <w:pPr>
        <w:keepNext/>
        <w:spacing w:line="480" w:lineRule="auto"/>
        <w:contextualSpacing/>
        <w:jc w:val="center"/>
      </w:pPr>
      <w:r w:rsidRPr="00F82A9F">
        <w:rPr>
          <w:rFonts w:ascii="Times New Roman" w:hAnsi="Times New Roman" w:cs="Times New Roman"/>
          <w:noProof/>
          <w:sz w:val="24"/>
          <w:szCs w:val="24"/>
          <w:lang w:val="es-ES" w:eastAsia="es-ES"/>
        </w:rPr>
        <w:drawing>
          <wp:inline distT="0" distB="0" distL="0" distR="0">
            <wp:extent cx="3240000" cy="2005984"/>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3240000" cy="2005984"/>
                    </a:xfrm>
                    <a:prstGeom prst="rect">
                      <a:avLst/>
                    </a:prstGeom>
                    <a:noFill/>
                    <a:ln w="9525">
                      <a:noFill/>
                      <a:miter lim="800000"/>
                      <a:headEnd/>
                      <a:tailEnd/>
                    </a:ln>
                  </pic:spPr>
                </pic:pic>
              </a:graphicData>
            </a:graphic>
          </wp:inline>
        </w:drawing>
      </w:r>
    </w:p>
    <w:p w:rsidR="00906ABE" w:rsidRPr="005C437A" w:rsidRDefault="00837039" w:rsidP="00241275">
      <w:pPr>
        <w:pStyle w:val="Epgrafe"/>
        <w:spacing w:line="480" w:lineRule="auto"/>
        <w:contextualSpacing/>
      </w:pPr>
      <w:bookmarkStart w:id="219" w:name="_Toc328040483"/>
      <w:r>
        <w:t xml:space="preserve">Figura </w:t>
      </w:r>
      <w:r w:rsidR="00C93099">
        <w:fldChar w:fldCharType="begin"/>
      </w:r>
      <w:r w:rsidR="00A6669C">
        <w:instrText xml:space="preserve"> SEQ Figura \* ARABIC </w:instrText>
      </w:r>
      <w:r w:rsidR="00C93099">
        <w:fldChar w:fldCharType="separate"/>
      </w:r>
      <w:r w:rsidR="003312CD">
        <w:rPr>
          <w:noProof/>
        </w:rPr>
        <w:t>12</w:t>
      </w:r>
      <w:r w:rsidR="00C93099">
        <w:rPr>
          <w:noProof/>
        </w:rPr>
        <w:fldChar w:fldCharType="end"/>
      </w:r>
      <w:r>
        <w:t xml:space="preserve"> </w:t>
      </w:r>
      <w:r w:rsidR="00906ABE">
        <w:t>panel fotovoltaico</w:t>
      </w:r>
      <w:bookmarkEnd w:id="219"/>
    </w:p>
    <w:p w:rsidR="00906ABE" w:rsidRPr="00F620A8" w:rsidRDefault="00F620A8" w:rsidP="00ED1917">
      <w:pPr>
        <w:pStyle w:val="Ttulo2"/>
        <w:numPr>
          <w:ilvl w:val="2"/>
          <w:numId w:val="16"/>
        </w:numPr>
        <w:spacing w:line="480" w:lineRule="auto"/>
        <w:contextualSpacing/>
        <w:rPr>
          <w:rFonts w:ascii="Arial" w:hAnsi="Arial" w:cs="Arial"/>
          <w:color w:val="auto"/>
          <w:sz w:val="24"/>
          <w:szCs w:val="24"/>
        </w:rPr>
      </w:pPr>
      <w:bookmarkStart w:id="220" w:name="_Toc320010064"/>
      <w:bookmarkStart w:id="221" w:name="_Toc327988353"/>
      <w:bookmarkStart w:id="222" w:name="_Toc327988413"/>
      <w:bookmarkStart w:id="223" w:name="_Toc327988550"/>
      <w:bookmarkStart w:id="224" w:name="_Toc327989190"/>
      <w:bookmarkStart w:id="225" w:name="_Toc328332018"/>
      <w:r w:rsidRPr="00F620A8">
        <w:rPr>
          <w:rFonts w:ascii="Arial" w:hAnsi="Arial" w:cs="Arial"/>
          <w:color w:val="auto"/>
          <w:sz w:val="24"/>
          <w:szCs w:val="24"/>
        </w:rPr>
        <w:t>Residuos Sólidos Urbanos</w:t>
      </w:r>
      <w:bookmarkEnd w:id="220"/>
      <w:bookmarkEnd w:id="221"/>
      <w:bookmarkEnd w:id="222"/>
      <w:bookmarkEnd w:id="223"/>
      <w:bookmarkEnd w:id="224"/>
      <w:bookmarkEnd w:id="225"/>
    </w:p>
    <w:p w:rsidR="007311D7" w:rsidRDefault="007311D7"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color w:val="000000"/>
          <w:sz w:val="24"/>
          <w:szCs w:val="24"/>
        </w:rPr>
        <w:t>Dado el crecimiento real que se está produciendo en la generación de residuos urbanos, se hace necesaria una adecuada gestión de los mismos, apostando por la utiliza</w:t>
      </w:r>
      <w:r w:rsidRPr="00392511">
        <w:rPr>
          <w:rFonts w:ascii="Arial" w:hAnsi="Arial" w:cs="Arial"/>
          <w:sz w:val="24"/>
          <w:szCs w:val="24"/>
        </w:rPr>
        <w:t xml:space="preserve">ción de métodos que permitan su reutilización o </w:t>
      </w:r>
      <w:r w:rsidRPr="00392511">
        <w:rPr>
          <w:rFonts w:ascii="Arial" w:hAnsi="Arial" w:cs="Arial"/>
          <w:sz w:val="24"/>
          <w:szCs w:val="24"/>
        </w:rPr>
        <w:lastRenderedPageBreak/>
        <w:t>eliminación en el mayor grado posible, además de la modificación de los hábitos sociales para disminuir su producción.</w:t>
      </w:r>
    </w:p>
    <w:p w:rsidR="00837039" w:rsidRDefault="00906ABE" w:rsidP="00241275">
      <w:pPr>
        <w:keepNext/>
        <w:spacing w:line="480" w:lineRule="auto"/>
        <w:contextualSpacing/>
        <w:jc w:val="center"/>
      </w:pPr>
      <w:r w:rsidRPr="00975753">
        <w:rPr>
          <w:rFonts w:ascii="Times New Roman" w:hAnsi="Times New Roman" w:cs="Times New Roman"/>
          <w:noProof/>
          <w:sz w:val="24"/>
          <w:szCs w:val="24"/>
          <w:lang w:val="es-ES" w:eastAsia="es-ES"/>
        </w:rPr>
        <w:drawing>
          <wp:inline distT="0" distB="0" distL="0" distR="0">
            <wp:extent cx="2719972" cy="1800000"/>
            <wp:effectExtent l="19050" t="0" r="4178"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2719972" cy="1800000"/>
                    </a:xfrm>
                    <a:prstGeom prst="rect">
                      <a:avLst/>
                    </a:prstGeom>
                    <a:noFill/>
                    <a:ln w="9525">
                      <a:noFill/>
                      <a:miter lim="800000"/>
                      <a:headEnd/>
                      <a:tailEnd/>
                    </a:ln>
                  </pic:spPr>
                </pic:pic>
              </a:graphicData>
            </a:graphic>
          </wp:inline>
        </w:drawing>
      </w:r>
    </w:p>
    <w:p w:rsidR="00906ABE" w:rsidRPr="005C437A" w:rsidRDefault="00837039" w:rsidP="00241275">
      <w:pPr>
        <w:pStyle w:val="Epgrafe"/>
        <w:spacing w:line="480" w:lineRule="auto"/>
        <w:contextualSpacing/>
      </w:pPr>
      <w:bookmarkStart w:id="226" w:name="_Toc328040484"/>
      <w:r>
        <w:t xml:space="preserve">Figura </w:t>
      </w:r>
      <w:r w:rsidR="00C93099">
        <w:fldChar w:fldCharType="begin"/>
      </w:r>
      <w:r w:rsidR="00A6669C">
        <w:instrText xml:space="preserve"> SEQ Figura \* ARABIC </w:instrText>
      </w:r>
      <w:r w:rsidR="00C93099">
        <w:fldChar w:fldCharType="separate"/>
      </w:r>
      <w:r w:rsidR="003312CD">
        <w:rPr>
          <w:noProof/>
        </w:rPr>
        <w:t>13</w:t>
      </w:r>
      <w:r w:rsidR="00C93099">
        <w:rPr>
          <w:noProof/>
        </w:rPr>
        <w:fldChar w:fldCharType="end"/>
      </w:r>
      <w:r w:rsidR="00906ABE">
        <w:t xml:space="preserve"> residuos </w:t>
      </w:r>
      <w:bookmarkEnd w:id="226"/>
      <w:r w:rsidR="0003695B">
        <w:t>sólidos</w:t>
      </w: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 xml:space="preserve">Existen varios métodos para la eliminación o disposición final de los residuos sólidos urbanos que, con distinto grado de desarrollo tecnológico, permiten, unos la obtención de energía (digestión anaerobia, incineración, gasificación o </w:t>
      </w:r>
      <w:r w:rsidR="0003695B" w:rsidRPr="00392511">
        <w:rPr>
          <w:rFonts w:ascii="Arial" w:hAnsi="Arial" w:cs="Arial"/>
          <w:sz w:val="24"/>
          <w:szCs w:val="24"/>
        </w:rPr>
        <w:t>pirolisis</w:t>
      </w:r>
      <w:r w:rsidRPr="00392511">
        <w:rPr>
          <w:rFonts w:ascii="Arial" w:hAnsi="Arial" w:cs="Arial"/>
          <w:sz w:val="24"/>
          <w:szCs w:val="24"/>
        </w:rPr>
        <w:t xml:space="preserve"> y valorización energética del gas obtenido, etc.), y otros contribuir directamente a ahorros energéticos o a la conservación de los recursos (reciclaje y compostaje).</w:t>
      </w:r>
    </w:p>
    <w:p w:rsidR="007311D7" w:rsidRDefault="007311D7" w:rsidP="00241275">
      <w:pPr>
        <w:autoSpaceDE w:val="0"/>
        <w:autoSpaceDN w:val="0"/>
        <w:adjustRightInd w:val="0"/>
        <w:spacing w:after="0" w:line="480" w:lineRule="auto"/>
        <w:contextualSpacing/>
        <w:jc w:val="both"/>
        <w:rPr>
          <w:rFonts w:ascii="Arial" w:hAnsi="Arial" w:cs="Arial"/>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El vertido controlado o relleno sanitario consiste en el almacenamiento de residuos en terrenos amplios que se excavan y se rellenan con capas alternativas de basura y de tierra compactadas. Posteriormente, una vez sellados, estos terrenos se pueden convertir en áreas recreativas o zonas industriales.</w:t>
      </w:r>
    </w:p>
    <w:p w:rsidR="007311D7" w:rsidRDefault="007311D7" w:rsidP="00241275">
      <w:pPr>
        <w:autoSpaceDE w:val="0"/>
        <w:autoSpaceDN w:val="0"/>
        <w:adjustRightInd w:val="0"/>
        <w:spacing w:after="0" w:line="480" w:lineRule="auto"/>
        <w:contextualSpacing/>
        <w:jc w:val="both"/>
        <w:rPr>
          <w:rFonts w:ascii="Arial" w:hAnsi="Arial" w:cs="Arial"/>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lastRenderedPageBreak/>
        <w:t>Debido a la descomposición anaeróbica de los desechos orgánicos almacenados, se genera el llamado biogás de vertedero. Su recuperación energética, debido a su menor coste, es el procedimiento más generalizado en los países de nuestro entorno.</w:t>
      </w:r>
    </w:p>
    <w:p w:rsidR="007311D7" w:rsidRDefault="007311D7" w:rsidP="00241275">
      <w:pPr>
        <w:autoSpaceDE w:val="0"/>
        <w:autoSpaceDN w:val="0"/>
        <w:adjustRightInd w:val="0"/>
        <w:spacing w:after="0" w:line="480" w:lineRule="auto"/>
        <w:contextualSpacing/>
        <w:jc w:val="both"/>
        <w:rPr>
          <w:rFonts w:ascii="Arial" w:hAnsi="Arial" w:cs="Arial"/>
          <w:sz w:val="24"/>
          <w:szCs w:val="24"/>
        </w:rPr>
      </w:pPr>
    </w:p>
    <w:p w:rsidR="00906ABE"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 xml:space="preserve">La incineración en hornos consiste en quemar los residuos en hornos especiales, reduciendo el volumen de basura y obteniendo gran cantidad de calor que puede aprovecharse para calefacción urbana o para generar energía eléctrica. </w:t>
      </w: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El inconveniente está en los gases que se generan en la combustión (fundamentalmente dióxido de carbono, óxidos de nitrógeno y de azufre y cenizas volátiles) que deben controlarse mediante sistemas de lavado y filtrado para evitar la emisión de sustancias</w:t>
      </w:r>
    </w:p>
    <w:p w:rsidR="00906ABE" w:rsidRPr="00392511" w:rsidRDefault="0003695B"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Tóxicas</w:t>
      </w:r>
      <w:r w:rsidR="00906ABE" w:rsidRPr="00392511">
        <w:rPr>
          <w:rFonts w:ascii="Arial" w:hAnsi="Arial" w:cs="Arial"/>
          <w:sz w:val="24"/>
          <w:szCs w:val="24"/>
        </w:rPr>
        <w:t xml:space="preserve"> a la atmósfera. Éste es el proceso más utilizado -después del vertido- en la Unión Europea.</w:t>
      </w:r>
    </w:p>
    <w:p w:rsidR="007311D7" w:rsidRDefault="007311D7" w:rsidP="00241275">
      <w:pPr>
        <w:autoSpaceDE w:val="0"/>
        <w:autoSpaceDN w:val="0"/>
        <w:adjustRightInd w:val="0"/>
        <w:spacing w:after="0" w:line="480" w:lineRule="auto"/>
        <w:contextualSpacing/>
        <w:jc w:val="both"/>
        <w:rPr>
          <w:rFonts w:ascii="Arial" w:hAnsi="Arial" w:cs="Arial"/>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La elección de uno u otro método dependerá, fundamentalmente, de criterios económicos locales y requerirá una clasificación previa al almacenamiento de los residuos que facilite su tratamiento posterior.</w:t>
      </w: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Pr>
          <w:rFonts w:ascii="Arial" w:hAnsi="Arial" w:cs="Arial"/>
          <w:sz w:val="24"/>
          <w:szCs w:val="24"/>
        </w:rPr>
        <w:t xml:space="preserve">La Figura 15 </w:t>
      </w:r>
      <w:r w:rsidRPr="00392511">
        <w:rPr>
          <w:rFonts w:ascii="Arial" w:hAnsi="Arial" w:cs="Arial"/>
          <w:sz w:val="24"/>
          <w:szCs w:val="24"/>
        </w:rPr>
        <w:t>muestra la evolución de la potencia eléctric</w:t>
      </w:r>
      <w:r>
        <w:rPr>
          <w:rFonts w:ascii="Arial" w:hAnsi="Arial" w:cs="Arial"/>
          <w:sz w:val="24"/>
          <w:szCs w:val="24"/>
        </w:rPr>
        <w:t xml:space="preserve">a con residuos sólidos urbanos, </w:t>
      </w:r>
      <w:r w:rsidRPr="00392511">
        <w:rPr>
          <w:rFonts w:ascii="Arial" w:hAnsi="Arial" w:cs="Arial"/>
          <w:sz w:val="24"/>
          <w:szCs w:val="24"/>
        </w:rPr>
        <w:t>así como los objetivos para 2010, según el Plan de Energías Renovables 2005-2010.</w:t>
      </w:r>
    </w:p>
    <w:p w:rsidR="00906ABE" w:rsidRPr="00975753" w:rsidRDefault="00906ABE" w:rsidP="00241275">
      <w:pPr>
        <w:spacing w:line="480" w:lineRule="auto"/>
        <w:contextualSpacing/>
        <w:jc w:val="both"/>
        <w:rPr>
          <w:rFonts w:ascii="Times New Roman" w:hAnsi="Times New Roman" w:cs="Times New Roman"/>
          <w:sz w:val="24"/>
          <w:szCs w:val="24"/>
        </w:rPr>
      </w:pPr>
    </w:p>
    <w:p w:rsidR="00837039" w:rsidRDefault="00906ABE" w:rsidP="00241275">
      <w:pPr>
        <w:keepNext/>
        <w:spacing w:line="480" w:lineRule="auto"/>
        <w:contextualSpacing/>
        <w:jc w:val="center"/>
      </w:pPr>
      <w:r w:rsidRPr="00975753">
        <w:rPr>
          <w:rFonts w:ascii="Times New Roman" w:hAnsi="Times New Roman" w:cs="Times New Roman"/>
          <w:noProof/>
          <w:sz w:val="24"/>
          <w:szCs w:val="24"/>
          <w:lang w:val="es-ES" w:eastAsia="es-ES"/>
        </w:rPr>
        <w:drawing>
          <wp:inline distT="0" distB="0" distL="0" distR="0">
            <wp:extent cx="5040000" cy="2100000"/>
            <wp:effectExtent l="19050" t="0" r="825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a:stretch>
                      <a:fillRect/>
                    </a:stretch>
                  </pic:blipFill>
                  <pic:spPr bwMode="auto">
                    <a:xfrm>
                      <a:off x="0" y="0"/>
                      <a:ext cx="5040000" cy="2100000"/>
                    </a:xfrm>
                    <a:prstGeom prst="rect">
                      <a:avLst/>
                    </a:prstGeom>
                    <a:noFill/>
                    <a:ln w="9525">
                      <a:noFill/>
                      <a:miter lim="800000"/>
                      <a:headEnd/>
                      <a:tailEnd/>
                    </a:ln>
                  </pic:spPr>
                </pic:pic>
              </a:graphicData>
            </a:graphic>
          </wp:inline>
        </w:drawing>
      </w:r>
    </w:p>
    <w:p w:rsidR="00906ABE" w:rsidRPr="005C437A" w:rsidRDefault="00837039" w:rsidP="00241275">
      <w:pPr>
        <w:pStyle w:val="Epgrafe"/>
        <w:spacing w:line="480" w:lineRule="auto"/>
        <w:contextualSpacing/>
      </w:pPr>
      <w:bookmarkStart w:id="227" w:name="_Toc328040485"/>
      <w:r>
        <w:t xml:space="preserve">Figura </w:t>
      </w:r>
      <w:r w:rsidR="00C93099">
        <w:fldChar w:fldCharType="begin"/>
      </w:r>
      <w:r>
        <w:instrText xml:space="preserve"> SEQ Figura \* ARABIC </w:instrText>
      </w:r>
      <w:r w:rsidR="00C93099">
        <w:fldChar w:fldCharType="separate"/>
      </w:r>
      <w:r w:rsidR="003312CD">
        <w:rPr>
          <w:noProof/>
        </w:rPr>
        <w:t>14</w:t>
      </w:r>
      <w:r w:rsidR="00C93099">
        <w:fldChar w:fldCharType="end"/>
      </w:r>
      <w:r w:rsidR="00906ABE">
        <w:t xml:space="preserve"> </w:t>
      </w:r>
      <w:r w:rsidR="00DC5D19">
        <w:t xml:space="preserve"> </w:t>
      </w:r>
      <w:r w:rsidR="00906ABE">
        <w:t>evolución de la potencia eléctrica</w:t>
      </w:r>
      <w:bookmarkEnd w:id="227"/>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 xml:space="preserve">Generalmente, las plantas incineradoras de residuos sólidos urbanos son de potencias mayores de las consideradas como GD en esta guía. Sin embargo, existe algún ejemplo de instalaciones de menos de 10 MW. </w:t>
      </w:r>
    </w:p>
    <w:p w:rsidR="00906ABE" w:rsidRPr="00392511" w:rsidRDefault="00906ABE" w:rsidP="00241275">
      <w:pPr>
        <w:autoSpaceDE w:val="0"/>
        <w:autoSpaceDN w:val="0"/>
        <w:adjustRightInd w:val="0"/>
        <w:spacing w:after="0" w:line="480" w:lineRule="auto"/>
        <w:contextualSpacing/>
        <w:jc w:val="both"/>
        <w:rPr>
          <w:rFonts w:ascii="Arial" w:hAnsi="Arial" w:cs="Arial"/>
          <w:bCs/>
          <w:sz w:val="24"/>
          <w:szCs w:val="24"/>
        </w:rPr>
      </w:pPr>
      <w:r w:rsidRPr="00392511">
        <w:rPr>
          <w:rFonts w:ascii="Arial" w:hAnsi="Arial" w:cs="Arial"/>
          <w:bCs/>
          <w:sz w:val="24"/>
          <w:szCs w:val="24"/>
        </w:rPr>
        <w:t>BIOMASA</w:t>
      </w:r>
    </w:p>
    <w:p w:rsidR="007311D7" w:rsidRDefault="007311D7" w:rsidP="00241275">
      <w:pPr>
        <w:autoSpaceDE w:val="0"/>
        <w:autoSpaceDN w:val="0"/>
        <w:adjustRightInd w:val="0"/>
        <w:spacing w:after="0" w:line="480" w:lineRule="auto"/>
        <w:contextualSpacing/>
        <w:jc w:val="both"/>
        <w:rPr>
          <w:rFonts w:ascii="Arial" w:hAnsi="Arial" w:cs="Arial"/>
          <w:color w:val="000000"/>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color w:val="000000"/>
          <w:sz w:val="24"/>
          <w:szCs w:val="24"/>
        </w:rPr>
        <w:t>Se denomina biomasa a toda aquella materia orgánica cuyo origen está en un proceso biológico y a los procesos de reciente transformación de esta materia que se pro</w:t>
      </w:r>
      <w:r w:rsidRPr="00392511">
        <w:rPr>
          <w:rFonts w:ascii="Arial" w:hAnsi="Arial" w:cs="Arial"/>
          <w:sz w:val="24"/>
          <w:szCs w:val="24"/>
        </w:rPr>
        <w:t>duzcan de forma natural o artificial, excluyendo, por tanto, de este grupo a los combustibles fósiles, cuya formación tuvo lugar hace millones de años.</w:t>
      </w:r>
    </w:p>
    <w:p w:rsidR="007311D7" w:rsidRDefault="007311D7" w:rsidP="00241275">
      <w:pPr>
        <w:autoSpaceDE w:val="0"/>
        <w:autoSpaceDN w:val="0"/>
        <w:adjustRightInd w:val="0"/>
        <w:spacing w:after="0" w:line="480" w:lineRule="auto"/>
        <w:contextualSpacing/>
        <w:jc w:val="both"/>
        <w:rPr>
          <w:rFonts w:ascii="Arial" w:hAnsi="Arial" w:cs="Arial"/>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 xml:space="preserve">Al estar constituida básicamente por carbono e hidrógeno, la energía química de la materia orgánica, producida en las plantas verdes a través de la </w:t>
      </w:r>
      <w:r w:rsidRPr="00392511">
        <w:rPr>
          <w:rFonts w:ascii="Arial" w:hAnsi="Arial" w:cs="Arial"/>
          <w:sz w:val="24"/>
          <w:szCs w:val="24"/>
        </w:rPr>
        <w:lastRenderedPageBreak/>
        <w:t>fotosíntesis, puede ser transformada en energía eléctrica, térmica o combustible mediante diversos procesos.</w:t>
      </w:r>
    </w:p>
    <w:p w:rsidR="007311D7" w:rsidRDefault="007311D7" w:rsidP="00241275">
      <w:pPr>
        <w:autoSpaceDE w:val="0"/>
        <w:autoSpaceDN w:val="0"/>
        <w:adjustRightInd w:val="0"/>
        <w:spacing w:after="0" w:line="480" w:lineRule="auto"/>
        <w:contextualSpacing/>
        <w:jc w:val="both"/>
        <w:rPr>
          <w:rFonts w:ascii="Arial" w:hAnsi="Arial" w:cs="Arial"/>
          <w:sz w:val="24"/>
          <w:szCs w:val="24"/>
        </w:rPr>
      </w:pPr>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Según su origen, la biomasa se puede clasificar en</w:t>
      </w:r>
      <w:r>
        <w:rPr>
          <w:rFonts w:ascii="Arial" w:hAnsi="Arial" w:cs="Arial"/>
          <w:sz w:val="24"/>
          <w:szCs w:val="24"/>
        </w:rPr>
        <w:t xml:space="preserve"> dos grandes grupos: la biomasa </w:t>
      </w:r>
      <w:r w:rsidRPr="00392511">
        <w:rPr>
          <w:rFonts w:ascii="Arial" w:hAnsi="Arial" w:cs="Arial"/>
          <w:sz w:val="24"/>
          <w:szCs w:val="24"/>
        </w:rPr>
        <w:t>vegetal y los cultivos energéticos.</w:t>
      </w:r>
    </w:p>
    <w:p w:rsidR="00DC5D19" w:rsidRDefault="00906ABE" w:rsidP="00241275">
      <w:pPr>
        <w:keepNext/>
        <w:spacing w:line="480" w:lineRule="auto"/>
        <w:contextualSpacing/>
        <w:jc w:val="center"/>
      </w:pPr>
      <w:r w:rsidRPr="00975753">
        <w:rPr>
          <w:rFonts w:ascii="Times New Roman" w:hAnsi="Times New Roman" w:cs="Times New Roman"/>
          <w:noProof/>
          <w:sz w:val="24"/>
          <w:szCs w:val="24"/>
          <w:lang w:val="es-ES" w:eastAsia="es-ES"/>
        </w:rPr>
        <w:drawing>
          <wp:inline distT="0" distB="0" distL="0" distR="0">
            <wp:extent cx="2412844" cy="1562100"/>
            <wp:effectExtent l="0" t="0" r="698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srcRect/>
                    <a:stretch>
                      <a:fillRect/>
                    </a:stretch>
                  </pic:blipFill>
                  <pic:spPr bwMode="auto">
                    <a:xfrm>
                      <a:off x="0" y="0"/>
                      <a:ext cx="2417485" cy="1565104"/>
                    </a:xfrm>
                    <a:prstGeom prst="rect">
                      <a:avLst/>
                    </a:prstGeom>
                    <a:noFill/>
                    <a:ln w="9525">
                      <a:noFill/>
                      <a:miter lim="800000"/>
                      <a:headEnd/>
                      <a:tailEnd/>
                    </a:ln>
                  </pic:spPr>
                </pic:pic>
              </a:graphicData>
            </a:graphic>
          </wp:inline>
        </w:drawing>
      </w:r>
    </w:p>
    <w:p w:rsidR="00906ABE" w:rsidRPr="005C437A" w:rsidRDefault="00DC5D19" w:rsidP="00241275">
      <w:pPr>
        <w:pStyle w:val="Epgrafe"/>
        <w:spacing w:line="480" w:lineRule="auto"/>
        <w:contextualSpacing/>
      </w:pPr>
      <w:bookmarkStart w:id="228" w:name="_Toc328040486"/>
      <w:r>
        <w:t xml:space="preserve">Figura </w:t>
      </w:r>
      <w:r w:rsidR="00C93099">
        <w:fldChar w:fldCharType="begin"/>
      </w:r>
      <w:r>
        <w:instrText xml:space="preserve"> SEQ Figura \* ARABIC </w:instrText>
      </w:r>
      <w:r w:rsidR="00C93099">
        <w:fldChar w:fldCharType="separate"/>
      </w:r>
      <w:r w:rsidR="003312CD">
        <w:rPr>
          <w:noProof/>
        </w:rPr>
        <w:t>15</w:t>
      </w:r>
      <w:r w:rsidR="00C93099">
        <w:fldChar w:fldCharType="end"/>
      </w:r>
      <w:r>
        <w:t xml:space="preserve"> </w:t>
      </w:r>
      <w:r w:rsidR="00906ABE">
        <w:t xml:space="preserve"> clasificación de la biomasa</w:t>
      </w:r>
      <w:bookmarkEnd w:id="228"/>
    </w:p>
    <w:p w:rsidR="00906ABE" w:rsidRPr="00392511" w:rsidRDefault="00906ABE" w:rsidP="00241275">
      <w:pPr>
        <w:autoSpaceDE w:val="0"/>
        <w:autoSpaceDN w:val="0"/>
        <w:adjustRightInd w:val="0"/>
        <w:spacing w:after="0" w:line="480" w:lineRule="auto"/>
        <w:contextualSpacing/>
        <w:jc w:val="both"/>
        <w:rPr>
          <w:rFonts w:ascii="Arial" w:hAnsi="Arial" w:cs="Arial"/>
          <w:sz w:val="24"/>
          <w:szCs w:val="24"/>
        </w:rPr>
      </w:pPr>
      <w:r w:rsidRPr="00392511">
        <w:rPr>
          <w:rFonts w:ascii="Arial" w:hAnsi="Arial" w:cs="Arial"/>
          <w:sz w:val="24"/>
          <w:szCs w:val="24"/>
        </w:rPr>
        <w:t xml:space="preserve">La Biomasa Vegetal incluye los excedentes agrícolas, constituidos por los productos agrícolas que no emplea el hombre, y la biomasa residual, que incluye: </w:t>
      </w:r>
    </w:p>
    <w:p w:rsidR="00906ABE" w:rsidRDefault="00906ABE" w:rsidP="00ED1917">
      <w:pPr>
        <w:pStyle w:val="Prrafodelista"/>
        <w:numPr>
          <w:ilvl w:val="0"/>
          <w:numId w:val="11"/>
        </w:numPr>
        <w:autoSpaceDE w:val="0"/>
        <w:autoSpaceDN w:val="0"/>
        <w:adjustRightInd w:val="0"/>
        <w:spacing w:after="0" w:line="480" w:lineRule="auto"/>
        <w:ind w:firstLine="0"/>
        <w:jc w:val="both"/>
        <w:rPr>
          <w:rFonts w:ascii="Arial" w:hAnsi="Arial" w:cs="Arial"/>
          <w:sz w:val="24"/>
          <w:szCs w:val="24"/>
        </w:rPr>
      </w:pPr>
      <w:r w:rsidRPr="00392511">
        <w:rPr>
          <w:rFonts w:ascii="Arial" w:hAnsi="Arial" w:cs="Arial"/>
          <w:sz w:val="24"/>
          <w:szCs w:val="24"/>
        </w:rPr>
        <w:t xml:space="preserve">Residuos forestales y agrícolas: se consideran residuos forestales la leña, la madera y los desechos madereros. En cuanto a los residuos agrícolas, pueden estar compuestos por las podas de los olivos, viñedos y frutales; por la paja de los cereales de invierno (trigo, cebada, etc.) o por residuos de otros cultivos como el </w:t>
      </w:r>
      <w:r w:rsidR="0003695B" w:rsidRPr="00392511">
        <w:rPr>
          <w:rFonts w:ascii="Arial" w:hAnsi="Arial" w:cs="Arial"/>
          <w:sz w:val="24"/>
          <w:szCs w:val="24"/>
        </w:rPr>
        <w:t>camote</w:t>
      </w:r>
      <w:r w:rsidRPr="00392511">
        <w:rPr>
          <w:rFonts w:ascii="Arial" w:hAnsi="Arial" w:cs="Arial"/>
          <w:sz w:val="24"/>
          <w:szCs w:val="24"/>
        </w:rPr>
        <w:t xml:space="preserve"> de maíz.</w:t>
      </w:r>
    </w:p>
    <w:p w:rsidR="007311D7" w:rsidRPr="00392511" w:rsidRDefault="007311D7" w:rsidP="007311D7">
      <w:pPr>
        <w:pStyle w:val="Prrafodelista"/>
        <w:autoSpaceDE w:val="0"/>
        <w:autoSpaceDN w:val="0"/>
        <w:adjustRightInd w:val="0"/>
        <w:spacing w:after="0" w:line="480" w:lineRule="auto"/>
        <w:jc w:val="both"/>
        <w:rPr>
          <w:rFonts w:ascii="Arial" w:hAnsi="Arial" w:cs="Arial"/>
          <w:sz w:val="24"/>
          <w:szCs w:val="24"/>
        </w:rPr>
      </w:pPr>
    </w:p>
    <w:p w:rsidR="00906ABE" w:rsidRDefault="00906ABE" w:rsidP="00ED1917">
      <w:pPr>
        <w:pStyle w:val="Prrafodelista"/>
        <w:numPr>
          <w:ilvl w:val="0"/>
          <w:numId w:val="11"/>
        </w:numPr>
        <w:autoSpaceDE w:val="0"/>
        <w:autoSpaceDN w:val="0"/>
        <w:adjustRightInd w:val="0"/>
        <w:spacing w:after="0" w:line="480" w:lineRule="auto"/>
        <w:ind w:firstLine="0"/>
        <w:jc w:val="both"/>
        <w:rPr>
          <w:rFonts w:ascii="Arial" w:hAnsi="Arial" w:cs="Arial"/>
          <w:sz w:val="24"/>
          <w:szCs w:val="24"/>
        </w:rPr>
      </w:pPr>
      <w:r w:rsidRPr="00392511">
        <w:rPr>
          <w:rFonts w:ascii="Arial" w:hAnsi="Arial" w:cs="Arial"/>
          <w:sz w:val="24"/>
          <w:szCs w:val="24"/>
        </w:rPr>
        <w:t>Residuos ganaderos: en este grupo se encuentran el purín, el estiércol y los desechos</w:t>
      </w:r>
      <w:r>
        <w:rPr>
          <w:rFonts w:ascii="Arial" w:hAnsi="Arial" w:cs="Arial"/>
          <w:sz w:val="24"/>
          <w:szCs w:val="24"/>
        </w:rPr>
        <w:t xml:space="preserve"> </w:t>
      </w:r>
      <w:r w:rsidRPr="00392511">
        <w:rPr>
          <w:rFonts w:ascii="Arial" w:hAnsi="Arial" w:cs="Arial"/>
          <w:sz w:val="24"/>
          <w:szCs w:val="24"/>
        </w:rPr>
        <w:t>de los mataderos.</w:t>
      </w:r>
    </w:p>
    <w:p w:rsidR="007311D7" w:rsidRPr="007311D7" w:rsidRDefault="007311D7" w:rsidP="007311D7">
      <w:pPr>
        <w:pStyle w:val="Prrafodelista"/>
        <w:rPr>
          <w:rFonts w:ascii="Arial" w:hAnsi="Arial" w:cs="Arial"/>
          <w:sz w:val="24"/>
          <w:szCs w:val="24"/>
        </w:rPr>
      </w:pPr>
    </w:p>
    <w:p w:rsidR="007311D7" w:rsidRPr="00392511" w:rsidRDefault="007311D7" w:rsidP="007311D7">
      <w:pPr>
        <w:pStyle w:val="Prrafodelista"/>
        <w:autoSpaceDE w:val="0"/>
        <w:autoSpaceDN w:val="0"/>
        <w:adjustRightInd w:val="0"/>
        <w:spacing w:after="0" w:line="480" w:lineRule="auto"/>
        <w:jc w:val="both"/>
        <w:rPr>
          <w:rFonts w:ascii="Arial" w:hAnsi="Arial" w:cs="Arial"/>
          <w:sz w:val="24"/>
          <w:szCs w:val="24"/>
        </w:rPr>
      </w:pPr>
    </w:p>
    <w:p w:rsidR="00906ABE" w:rsidRPr="00392511" w:rsidRDefault="00906ABE" w:rsidP="00ED1917">
      <w:pPr>
        <w:pStyle w:val="Prrafodelista"/>
        <w:numPr>
          <w:ilvl w:val="0"/>
          <w:numId w:val="11"/>
        </w:numPr>
        <w:autoSpaceDE w:val="0"/>
        <w:autoSpaceDN w:val="0"/>
        <w:adjustRightInd w:val="0"/>
        <w:spacing w:after="0" w:line="480" w:lineRule="auto"/>
        <w:ind w:firstLine="0"/>
        <w:jc w:val="both"/>
        <w:rPr>
          <w:rFonts w:ascii="Arial" w:hAnsi="Arial" w:cs="Arial"/>
          <w:sz w:val="24"/>
          <w:szCs w:val="24"/>
        </w:rPr>
      </w:pPr>
      <w:r w:rsidRPr="00392511">
        <w:rPr>
          <w:rFonts w:ascii="Arial" w:hAnsi="Arial" w:cs="Arial"/>
          <w:sz w:val="24"/>
          <w:szCs w:val="24"/>
        </w:rPr>
        <w:t>Residuos industriales: pueden provenir de industrias forestales, agrícolas (residuos de la industria del aceite de oliva -orujillo-, etc.) o del sector agroalimentario.</w:t>
      </w:r>
    </w:p>
    <w:p w:rsidR="00906ABE" w:rsidRPr="00392511" w:rsidRDefault="00906ABE" w:rsidP="00ED1917">
      <w:pPr>
        <w:pStyle w:val="Prrafodelista"/>
        <w:numPr>
          <w:ilvl w:val="0"/>
          <w:numId w:val="11"/>
        </w:numPr>
        <w:autoSpaceDE w:val="0"/>
        <w:autoSpaceDN w:val="0"/>
        <w:adjustRightInd w:val="0"/>
        <w:spacing w:after="0" w:line="480" w:lineRule="auto"/>
        <w:ind w:firstLine="0"/>
        <w:jc w:val="both"/>
        <w:rPr>
          <w:rFonts w:ascii="Arial" w:hAnsi="Arial" w:cs="Arial"/>
          <w:sz w:val="24"/>
          <w:szCs w:val="24"/>
        </w:rPr>
      </w:pPr>
      <w:r w:rsidRPr="00392511">
        <w:rPr>
          <w:rFonts w:ascii="Arial" w:hAnsi="Arial" w:cs="Arial"/>
          <w:sz w:val="24"/>
          <w:szCs w:val="24"/>
        </w:rPr>
        <w:t>Residuos Urbanos: residuos sólidos urbanos (RSU) y aguas residuales urbanas (ARU).</w:t>
      </w:r>
    </w:p>
    <w:p w:rsidR="00906ABE" w:rsidRPr="00975753" w:rsidRDefault="00906ABE" w:rsidP="00241275">
      <w:pPr>
        <w:spacing w:line="480" w:lineRule="auto"/>
        <w:contextualSpacing/>
        <w:jc w:val="both"/>
        <w:rPr>
          <w:rFonts w:ascii="Times New Roman" w:hAnsi="Times New Roman" w:cs="Times New Roman"/>
          <w:sz w:val="24"/>
          <w:szCs w:val="24"/>
        </w:rPr>
      </w:pPr>
    </w:p>
    <w:p w:rsidR="00906ABE" w:rsidRPr="00F620A8" w:rsidRDefault="00F620A8" w:rsidP="00ED1917">
      <w:pPr>
        <w:pStyle w:val="Ttulo2"/>
        <w:numPr>
          <w:ilvl w:val="1"/>
          <w:numId w:val="16"/>
        </w:numPr>
        <w:spacing w:line="480" w:lineRule="auto"/>
        <w:contextualSpacing/>
        <w:rPr>
          <w:rFonts w:ascii="Arial" w:hAnsi="Arial" w:cs="Arial"/>
          <w:color w:val="auto"/>
          <w:sz w:val="24"/>
          <w:szCs w:val="24"/>
        </w:rPr>
      </w:pPr>
      <w:bookmarkStart w:id="229" w:name="_Toc320010065"/>
      <w:bookmarkStart w:id="230" w:name="_Toc327988354"/>
      <w:bookmarkStart w:id="231" w:name="_Toc327988414"/>
      <w:bookmarkStart w:id="232" w:name="_Toc327988551"/>
      <w:bookmarkStart w:id="233" w:name="_Toc327989191"/>
      <w:bookmarkStart w:id="234" w:name="_Toc328332019"/>
      <w:r>
        <w:rPr>
          <w:rFonts w:ascii="Arial" w:hAnsi="Arial" w:cs="Arial"/>
          <w:color w:val="auto"/>
          <w:sz w:val="24"/>
          <w:szCs w:val="24"/>
        </w:rPr>
        <w:t>Comunicación Estandarizada c</w:t>
      </w:r>
      <w:r w:rsidRPr="00F620A8">
        <w:rPr>
          <w:rFonts w:ascii="Arial" w:hAnsi="Arial" w:cs="Arial"/>
          <w:color w:val="auto"/>
          <w:sz w:val="24"/>
          <w:szCs w:val="24"/>
        </w:rPr>
        <w:t xml:space="preserve">on </w:t>
      </w:r>
      <w:r w:rsidR="00906ABE" w:rsidRPr="00F620A8">
        <w:rPr>
          <w:rFonts w:ascii="Arial" w:hAnsi="Arial" w:cs="Arial"/>
          <w:color w:val="auto"/>
          <w:sz w:val="24"/>
          <w:szCs w:val="24"/>
        </w:rPr>
        <w:t>IEC 61850</w:t>
      </w:r>
      <w:bookmarkEnd w:id="229"/>
      <w:bookmarkEnd w:id="230"/>
      <w:bookmarkEnd w:id="231"/>
      <w:bookmarkEnd w:id="232"/>
      <w:bookmarkEnd w:id="233"/>
      <w:bookmarkEnd w:id="234"/>
    </w:p>
    <w:p w:rsidR="007311D7" w:rsidRDefault="007311D7" w:rsidP="00241275">
      <w:pPr>
        <w:spacing w:line="480" w:lineRule="auto"/>
        <w:contextualSpacing/>
        <w:jc w:val="both"/>
        <w:rPr>
          <w:rFonts w:ascii="Arial" w:hAnsi="Arial" w:cs="Arial"/>
          <w:sz w:val="24"/>
          <w:szCs w:val="24"/>
        </w:rPr>
      </w:pPr>
    </w:p>
    <w:p w:rsidR="00906ABE" w:rsidRPr="004B66DE" w:rsidRDefault="00906ABE" w:rsidP="00241275">
      <w:pPr>
        <w:spacing w:line="480" w:lineRule="auto"/>
        <w:contextualSpacing/>
        <w:jc w:val="both"/>
        <w:rPr>
          <w:rFonts w:ascii="Arial" w:hAnsi="Arial" w:cs="Arial"/>
          <w:sz w:val="24"/>
          <w:szCs w:val="24"/>
        </w:rPr>
      </w:pPr>
      <w:r w:rsidRPr="004B66DE">
        <w:rPr>
          <w:rFonts w:ascii="Arial" w:hAnsi="Arial" w:cs="Arial"/>
          <w:sz w:val="24"/>
          <w:szCs w:val="24"/>
        </w:rPr>
        <w:t>La aproximación basada en modelos de IEC 61850 describe la comunicación entre dispositivos en una subestación y los requisitos relacionados al sistema. Da soporte a todas las funciones de la subestación y su ingeniería por medio de modelos orientados a objetos (Object Oriented OO) que describen los procesos a ser implementados y controlados. Una aproximación basada en un modelo orientado a objetos da mayor flexibilidad al usuario simplificando las funciones de ingeniería.</w:t>
      </w:r>
    </w:p>
    <w:p w:rsidR="007311D7" w:rsidRDefault="007311D7" w:rsidP="00241275">
      <w:pPr>
        <w:spacing w:line="480" w:lineRule="auto"/>
        <w:contextualSpacing/>
        <w:jc w:val="both"/>
        <w:rPr>
          <w:rFonts w:ascii="Arial" w:hAnsi="Arial" w:cs="Arial"/>
          <w:sz w:val="24"/>
          <w:szCs w:val="24"/>
        </w:rPr>
      </w:pPr>
    </w:p>
    <w:p w:rsidR="00906ABE" w:rsidRPr="004B66DE" w:rsidRDefault="00906ABE" w:rsidP="00241275">
      <w:pPr>
        <w:spacing w:line="480" w:lineRule="auto"/>
        <w:contextualSpacing/>
        <w:jc w:val="both"/>
        <w:rPr>
          <w:rFonts w:ascii="Arial" w:hAnsi="Arial" w:cs="Arial"/>
          <w:sz w:val="24"/>
          <w:szCs w:val="24"/>
        </w:rPr>
      </w:pPr>
      <w:r w:rsidRPr="004B66DE">
        <w:rPr>
          <w:rFonts w:ascii="Arial" w:hAnsi="Arial" w:cs="Arial"/>
          <w:sz w:val="24"/>
          <w:szCs w:val="24"/>
        </w:rPr>
        <w:t>Además del  modelo orientado a objetos IEC 61850 define una serie de reglas para las interacciones cliente servidor entre dispositivos en una subestación y para la transmisión de todo tipo de datos respecto de los requisitos de transmisión (velocidad, confiabilidad, seguridad).</w:t>
      </w:r>
    </w:p>
    <w:p w:rsidR="007311D7" w:rsidRDefault="007311D7" w:rsidP="00241275">
      <w:pPr>
        <w:spacing w:line="480" w:lineRule="auto"/>
        <w:contextualSpacing/>
        <w:jc w:val="both"/>
        <w:rPr>
          <w:rFonts w:ascii="Arial" w:hAnsi="Arial" w:cs="Arial"/>
          <w:sz w:val="24"/>
          <w:szCs w:val="24"/>
        </w:rPr>
      </w:pPr>
    </w:p>
    <w:p w:rsidR="00906ABE" w:rsidRPr="004B66DE" w:rsidRDefault="00906ABE" w:rsidP="00241275">
      <w:pPr>
        <w:spacing w:line="480" w:lineRule="auto"/>
        <w:contextualSpacing/>
        <w:jc w:val="both"/>
        <w:rPr>
          <w:rFonts w:ascii="Arial" w:hAnsi="Arial" w:cs="Arial"/>
          <w:sz w:val="24"/>
          <w:szCs w:val="24"/>
        </w:rPr>
      </w:pPr>
      <w:r w:rsidRPr="004B66DE">
        <w:rPr>
          <w:rFonts w:ascii="Arial" w:hAnsi="Arial" w:cs="Arial"/>
          <w:sz w:val="24"/>
          <w:szCs w:val="24"/>
        </w:rPr>
        <w:t>Los mensajes GOOSE (eventos genéricos de subestación, orientado a objetos) son altamente aceptados como uno de los servicios de comunicación de datos de mayor importancia. GOOSE es un servicio de comunicación usado para la transmisión de datos donde se requiere alta velocidad y seguridad, que se logran por la repetición de mensajes.</w:t>
      </w:r>
    </w:p>
    <w:p w:rsidR="007311D7" w:rsidRDefault="007311D7" w:rsidP="00241275">
      <w:pPr>
        <w:spacing w:line="480" w:lineRule="auto"/>
        <w:contextualSpacing/>
        <w:jc w:val="both"/>
        <w:rPr>
          <w:rFonts w:ascii="Arial" w:hAnsi="Arial" w:cs="Arial"/>
          <w:sz w:val="24"/>
          <w:szCs w:val="24"/>
        </w:rPr>
      </w:pPr>
    </w:p>
    <w:p w:rsidR="00906ABE" w:rsidRPr="004B66DE" w:rsidRDefault="00906ABE" w:rsidP="00241275">
      <w:pPr>
        <w:spacing w:line="480" w:lineRule="auto"/>
        <w:contextualSpacing/>
        <w:jc w:val="both"/>
        <w:rPr>
          <w:rFonts w:ascii="Arial" w:hAnsi="Arial" w:cs="Arial"/>
          <w:sz w:val="24"/>
          <w:szCs w:val="24"/>
        </w:rPr>
      </w:pPr>
      <w:r w:rsidRPr="004B66DE">
        <w:rPr>
          <w:rFonts w:ascii="Arial" w:hAnsi="Arial" w:cs="Arial"/>
          <w:sz w:val="24"/>
          <w:szCs w:val="24"/>
        </w:rPr>
        <w:t xml:space="preserve">Una de las </w:t>
      </w:r>
      <w:r w:rsidR="0003695B" w:rsidRPr="004B66DE">
        <w:rPr>
          <w:rFonts w:ascii="Arial" w:hAnsi="Arial" w:cs="Arial"/>
          <w:sz w:val="24"/>
          <w:szCs w:val="24"/>
        </w:rPr>
        <w:t>más</w:t>
      </w:r>
      <w:r w:rsidRPr="004B66DE">
        <w:rPr>
          <w:rFonts w:ascii="Arial" w:hAnsi="Arial" w:cs="Arial"/>
          <w:sz w:val="24"/>
          <w:szCs w:val="24"/>
        </w:rPr>
        <w:t xml:space="preserve"> importantes características de IEC 61850 es la adopción de la técnica de abstracción, que involucra la creación de modelos de datos que son independientes de cualquier protocolo.  </w:t>
      </w:r>
    </w:p>
    <w:p w:rsidR="00906ABE" w:rsidRPr="004B66DE" w:rsidRDefault="00906ABE" w:rsidP="00241275">
      <w:pPr>
        <w:spacing w:line="480" w:lineRule="auto"/>
        <w:contextualSpacing/>
        <w:jc w:val="both"/>
        <w:rPr>
          <w:rFonts w:ascii="Arial" w:hAnsi="Arial" w:cs="Arial"/>
          <w:sz w:val="24"/>
          <w:szCs w:val="24"/>
        </w:rPr>
      </w:pPr>
      <w:r w:rsidRPr="004B66DE">
        <w:rPr>
          <w:rFonts w:ascii="Arial" w:hAnsi="Arial" w:cs="Arial"/>
          <w:sz w:val="24"/>
          <w:szCs w:val="24"/>
        </w:rPr>
        <w:t>La abstracción significa que el estándar se enfoca en describir la función de los servicios y no como estos están construidos. Esta definición abstracta permite el mapeo de los servicios y modelos de datos a cualquier otro protocolo.</w:t>
      </w:r>
    </w:p>
    <w:p w:rsidR="007311D7" w:rsidRDefault="007311D7" w:rsidP="00241275">
      <w:pPr>
        <w:spacing w:line="480" w:lineRule="auto"/>
        <w:contextualSpacing/>
        <w:jc w:val="both"/>
        <w:rPr>
          <w:rFonts w:ascii="Arial" w:hAnsi="Arial" w:cs="Arial"/>
          <w:sz w:val="24"/>
          <w:szCs w:val="24"/>
        </w:rPr>
      </w:pPr>
    </w:p>
    <w:p w:rsidR="00906ABE" w:rsidRPr="004B66DE" w:rsidRDefault="00906ABE" w:rsidP="00241275">
      <w:pPr>
        <w:spacing w:line="480" w:lineRule="auto"/>
        <w:contextualSpacing/>
        <w:jc w:val="both"/>
        <w:rPr>
          <w:rFonts w:ascii="Arial" w:hAnsi="Arial" w:cs="Arial"/>
          <w:sz w:val="24"/>
          <w:szCs w:val="24"/>
        </w:rPr>
      </w:pPr>
      <w:r w:rsidRPr="004B66DE">
        <w:rPr>
          <w:rFonts w:ascii="Arial" w:hAnsi="Arial" w:cs="Arial"/>
          <w:sz w:val="24"/>
          <w:szCs w:val="24"/>
        </w:rPr>
        <w:t>La necesidad de dar soporte a distintos modelos de comunicación ha sido reconocida en la industria y existen ejemplos detallados. Aunque no especificados en la norma es posible mapear los modelos de datos a otras pilas de comunicaciones (</w:t>
      </w:r>
      <w:r w:rsidR="0003695B" w:rsidRPr="004B66DE">
        <w:rPr>
          <w:rFonts w:ascii="Arial" w:hAnsi="Arial" w:cs="Arial"/>
          <w:sz w:val="24"/>
          <w:szCs w:val="24"/>
        </w:rPr>
        <w:t>DCOM,</w:t>
      </w:r>
      <w:r w:rsidRPr="004B66DE">
        <w:rPr>
          <w:rFonts w:ascii="Arial" w:hAnsi="Arial" w:cs="Arial"/>
          <w:sz w:val="24"/>
          <w:szCs w:val="24"/>
        </w:rPr>
        <w:t xml:space="preserve"> CORBA).</w:t>
      </w:r>
    </w:p>
    <w:p w:rsidR="007311D7" w:rsidRDefault="007311D7" w:rsidP="00241275">
      <w:pPr>
        <w:spacing w:line="480" w:lineRule="auto"/>
        <w:contextualSpacing/>
        <w:jc w:val="both"/>
        <w:rPr>
          <w:rFonts w:ascii="Arial" w:hAnsi="Arial" w:cs="Arial"/>
          <w:sz w:val="24"/>
          <w:szCs w:val="24"/>
        </w:rPr>
      </w:pPr>
    </w:p>
    <w:p w:rsidR="00906ABE" w:rsidRPr="004B66DE" w:rsidRDefault="00906ABE" w:rsidP="00241275">
      <w:pPr>
        <w:spacing w:line="480" w:lineRule="auto"/>
        <w:contextualSpacing/>
        <w:jc w:val="both"/>
        <w:rPr>
          <w:rFonts w:ascii="Arial" w:hAnsi="Arial" w:cs="Arial"/>
          <w:sz w:val="24"/>
          <w:szCs w:val="24"/>
        </w:rPr>
      </w:pPr>
      <w:r w:rsidRPr="004B66DE">
        <w:rPr>
          <w:rFonts w:ascii="Arial" w:hAnsi="Arial" w:cs="Arial"/>
          <w:sz w:val="24"/>
          <w:szCs w:val="24"/>
        </w:rPr>
        <w:lastRenderedPageBreak/>
        <w:t>Sistemas de automatización de subestaciones, SAS, usados para el control de subestaciones, usan un numero de IED’s interconectados a través de una red de comunicación de alta velocidad, con routers e interruptores.</w:t>
      </w:r>
    </w:p>
    <w:p w:rsidR="00906ABE" w:rsidRPr="004B66DE" w:rsidRDefault="00906ABE" w:rsidP="00241275">
      <w:pPr>
        <w:spacing w:line="480" w:lineRule="auto"/>
        <w:contextualSpacing/>
        <w:jc w:val="both"/>
        <w:rPr>
          <w:rFonts w:ascii="Arial" w:hAnsi="Arial" w:cs="Arial"/>
          <w:sz w:val="24"/>
          <w:szCs w:val="24"/>
        </w:rPr>
      </w:pPr>
      <w:r w:rsidRPr="004B66DE">
        <w:rPr>
          <w:rFonts w:ascii="Arial" w:hAnsi="Arial" w:cs="Arial"/>
          <w:sz w:val="24"/>
          <w:szCs w:val="24"/>
        </w:rPr>
        <w:t>IEC 61850 tiene el objetivo de permitir la interoperabilidad entre IED’s dentro de una subestación definiendo modelos de información estandarizados para los mismo IED’s y sus funciones para operar dentro de un SAS.</w:t>
      </w:r>
    </w:p>
    <w:p w:rsidR="00906ABE" w:rsidRPr="004B66DE" w:rsidRDefault="00906ABE" w:rsidP="00241275">
      <w:pPr>
        <w:spacing w:line="480" w:lineRule="auto"/>
        <w:contextualSpacing/>
        <w:jc w:val="both"/>
        <w:rPr>
          <w:rFonts w:ascii="Arial" w:hAnsi="Arial" w:cs="Arial"/>
          <w:sz w:val="24"/>
          <w:szCs w:val="24"/>
        </w:rPr>
      </w:pPr>
      <w:r w:rsidRPr="004B66DE">
        <w:rPr>
          <w:rFonts w:ascii="Arial" w:hAnsi="Arial" w:cs="Arial"/>
          <w:sz w:val="24"/>
          <w:szCs w:val="24"/>
        </w:rPr>
        <w:t xml:space="preserve">Como resultado de esto se estandariza un lenguaje de comunicación entre los dispositivos de un SAS permitiendo el libre intercambio de información. La parte de la norma que habla de este lenguaje común </w:t>
      </w:r>
      <w:r w:rsidR="0003695B" w:rsidRPr="004B66DE">
        <w:rPr>
          <w:rFonts w:ascii="Arial" w:hAnsi="Arial" w:cs="Arial"/>
          <w:sz w:val="24"/>
          <w:szCs w:val="24"/>
        </w:rPr>
        <w:t>está</w:t>
      </w:r>
      <w:r w:rsidRPr="004B66DE">
        <w:rPr>
          <w:rFonts w:ascii="Arial" w:hAnsi="Arial" w:cs="Arial"/>
          <w:sz w:val="24"/>
          <w:szCs w:val="24"/>
        </w:rPr>
        <w:t xml:space="preserve"> contenida en la sección 7.</w:t>
      </w:r>
    </w:p>
    <w:p w:rsidR="00906ABE" w:rsidRPr="00F620A8" w:rsidRDefault="00F620A8" w:rsidP="00ED1917">
      <w:pPr>
        <w:pStyle w:val="Ttulo2"/>
        <w:numPr>
          <w:ilvl w:val="1"/>
          <w:numId w:val="16"/>
        </w:numPr>
        <w:spacing w:line="480" w:lineRule="auto"/>
        <w:contextualSpacing/>
        <w:rPr>
          <w:rFonts w:ascii="Arial" w:hAnsi="Arial" w:cs="Arial"/>
          <w:color w:val="auto"/>
          <w:sz w:val="24"/>
          <w:szCs w:val="24"/>
        </w:rPr>
      </w:pPr>
      <w:bookmarkStart w:id="235" w:name="_Toc320010066"/>
      <w:bookmarkStart w:id="236" w:name="_Toc327988355"/>
      <w:bookmarkStart w:id="237" w:name="_Toc327988415"/>
      <w:bookmarkStart w:id="238" w:name="_Toc327988552"/>
      <w:bookmarkStart w:id="239" w:name="_Toc327989192"/>
      <w:bookmarkStart w:id="240" w:name="_Toc328332020"/>
      <w:r w:rsidRPr="00F620A8">
        <w:rPr>
          <w:rFonts w:ascii="Arial" w:hAnsi="Arial" w:cs="Arial"/>
          <w:color w:val="auto"/>
          <w:sz w:val="24"/>
          <w:szCs w:val="24"/>
        </w:rPr>
        <w:t xml:space="preserve">Modelado der con </w:t>
      </w:r>
      <w:r w:rsidR="00906ABE" w:rsidRPr="00F620A8">
        <w:rPr>
          <w:rFonts w:ascii="Arial" w:hAnsi="Arial" w:cs="Arial"/>
          <w:color w:val="auto"/>
          <w:sz w:val="24"/>
          <w:szCs w:val="24"/>
        </w:rPr>
        <w:t>IEC 61850</w:t>
      </w:r>
      <w:bookmarkEnd w:id="235"/>
      <w:bookmarkEnd w:id="236"/>
      <w:bookmarkEnd w:id="237"/>
      <w:bookmarkEnd w:id="238"/>
      <w:bookmarkEnd w:id="239"/>
      <w:bookmarkEnd w:id="240"/>
      <w:r w:rsidR="009B0667">
        <w:rPr>
          <w:rFonts w:ascii="Arial" w:hAnsi="Arial" w:cs="Arial"/>
          <w:color w:val="auto"/>
          <w:sz w:val="24"/>
          <w:szCs w:val="24"/>
        </w:rPr>
        <w:t xml:space="preserve"> (Recurso de Energía Distribuida)</w:t>
      </w:r>
    </w:p>
    <w:p w:rsidR="00EA3A09" w:rsidRDefault="00EA3A09" w:rsidP="00241275">
      <w:pPr>
        <w:spacing w:line="480" w:lineRule="auto"/>
        <w:contextualSpacing/>
        <w:jc w:val="both"/>
        <w:rPr>
          <w:rFonts w:ascii="Arial" w:hAnsi="Arial" w:cs="Arial"/>
          <w:sz w:val="24"/>
          <w:szCs w:val="24"/>
        </w:rPr>
      </w:pPr>
    </w:p>
    <w:p w:rsidR="00906ABE" w:rsidRDefault="00906ABE" w:rsidP="00241275">
      <w:pPr>
        <w:spacing w:line="480" w:lineRule="auto"/>
        <w:contextualSpacing/>
        <w:jc w:val="both"/>
        <w:rPr>
          <w:rFonts w:ascii="Arial" w:hAnsi="Arial" w:cs="Arial"/>
          <w:sz w:val="24"/>
          <w:szCs w:val="24"/>
        </w:rPr>
      </w:pPr>
      <w:r w:rsidRPr="00EA059A">
        <w:rPr>
          <w:rFonts w:ascii="Arial" w:hAnsi="Arial" w:cs="Arial"/>
          <w:sz w:val="24"/>
          <w:szCs w:val="24"/>
        </w:rPr>
        <w:t xml:space="preserve">Poco después de su publicación IEC 61850 se popularizo en los círculos de ingeniería pues hablaba de un aspecto vital de la comunicación en los sistemas de potencia.  Para alentar la utilización de las micro redes, que tienen </w:t>
      </w:r>
      <w:r w:rsidR="0003695B" w:rsidRPr="00EA059A">
        <w:rPr>
          <w:rFonts w:ascii="Arial" w:hAnsi="Arial" w:cs="Arial"/>
          <w:sz w:val="24"/>
          <w:szCs w:val="24"/>
        </w:rPr>
        <w:t>más</w:t>
      </w:r>
      <w:r w:rsidRPr="00EA059A">
        <w:rPr>
          <w:rFonts w:ascii="Arial" w:hAnsi="Arial" w:cs="Arial"/>
          <w:sz w:val="24"/>
          <w:szCs w:val="24"/>
        </w:rPr>
        <w:t xml:space="preserve"> aplicaciones de generación dispersa, se </w:t>
      </w:r>
      <w:r w:rsidR="0003695B" w:rsidRPr="00EA059A">
        <w:rPr>
          <w:rFonts w:ascii="Arial" w:hAnsi="Arial" w:cs="Arial"/>
          <w:sz w:val="24"/>
          <w:szCs w:val="24"/>
        </w:rPr>
        <w:t>creó</w:t>
      </w:r>
      <w:r w:rsidRPr="00EA059A">
        <w:rPr>
          <w:rFonts w:ascii="Arial" w:hAnsi="Arial" w:cs="Arial"/>
          <w:sz w:val="24"/>
          <w:szCs w:val="24"/>
        </w:rPr>
        <w:t xml:space="preserve"> una extensión de la norma 7-4 en donde se busca modelar los componentes de una red de distribución dispersa de manera </w:t>
      </w:r>
      <w:r w:rsidR="0003695B" w:rsidRPr="00EA059A">
        <w:rPr>
          <w:rFonts w:ascii="Arial" w:hAnsi="Arial" w:cs="Arial"/>
          <w:sz w:val="24"/>
          <w:szCs w:val="24"/>
        </w:rPr>
        <w:t>más</w:t>
      </w:r>
      <w:r w:rsidRPr="00EA059A">
        <w:rPr>
          <w:rFonts w:ascii="Arial" w:hAnsi="Arial" w:cs="Arial"/>
          <w:sz w:val="24"/>
          <w:szCs w:val="24"/>
        </w:rPr>
        <w:t xml:space="preserve"> efectiva. </w:t>
      </w:r>
    </w:p>
    <w:p w:rsidR="00EA3A09" w:rsidRPr="00EA059A" w:rsidRDefault="00EA3A09" w:rsidP="00241275">
      <w:pPr>
        <w:spacing w:line="480" w:lineRule="auto"/>
        <w:contextualSpacing/>
        <w:jc w:val="both"/>
        <w:rPr>
          <w:rFonts w:ascii="Arial" w:hAnsi="Arial" w:cs="Arial"/>
          <w:sz w:val="24"/>
          <w:szCs w:val="24"/>
        </w:rPr>
      </w:pPr>
    </w:p>
    <w:p w:rsidR="00906ABE" w:rsidRPr="00EA059A" w:rsidRDefault="00906ABE" w:rsidP="00241275">
      <w:pPr>
        <w:spacing w:line="480" w:lineRule="auto"/>
        <w:contextualSpacing/>
        <w:jc w:val="both"/>
        <w:rPr>
          <w:rFonts w:ascii="Arial" w:hAnsi="Arial" w:cs="Arial"/>
          <w:sz w:val="24"/>
          <w:szCs w:val="24"/>
        </w:rPr>
      </w:pPr>
      <w:r w:rsidRPr="00EA059A">
        <w:rPr>
          <w:rFonts w:ascii="Arial" w:hAnsi="Arial" w:cs="Arial"/>
          <w:sz w:val="24"/>
          <w:szCs w:val="24"/>
        </w:rPr>
        <w:t>Además del encendido y apagado de los sistemas de generación dispersa se debe tener en cuenta.</w:t>
      </w:r>
    </w:p>
    <w:p w:rsidR="00906ABE" w:rsidRPr="00EA059A" w:rsidRDefault="00906ABE" w:rsidP="00241275">
      <w:pPr>
        <w:pStyle w:val="Prrafodelista"/>
        <w:numPr>
          <w:ilvl w:val="0"/>
          <w:numId w:val="1"/>
        </w:numPr>
        <w:spacing w:line="480" w:lineRule="auto"/>
        <w:ind w:firstLine="0"/>
        <w:jc w:val="both"/>
        <w:rPr>
          <w:rFonts w:ascii="Arial" w:hAnsi="Arial" w:cs="Arial"/>
          <w:sz w:val="24"/>
          <w:szCs w:val="24"/>
        </w:rPr>
      </w:pPr>
      <w:r w:rsidRPr="00EA059A">
        <w:rPr>
          <w:rFonts w:ascii="Arial" w:hAnsi="Arial" w:cs="Arial"/>
          <w:sz w:val="24"/>
          <w:szCs w:val="24"/>
        </w:rPr>
        <w:lastRenderedPageBreak/>
        <w:t>Coordinación entre las unidades de generación dispersa y el sistema de potencia al que se conectan, incluyendo sistema de potencia local, interruptores y protección.</w:t>
      </w:r>
    </w:p>
    <w:p w:rsidR="00906ABE" w:rsidRPr="00EA059A" w:rsidRDefault="00906ABE" w:rsidP="00241275">
      <w:pPr>
        <w:pStyle w:val="Prrafodelista"/>
        <w:spacing w:line="480" w:lineRule="auto"/>
        <w:ind w:left="825"/>
        <w:jc w:val="both"/>
        <w:rPr>
          <w:rFonts w:ascii="Arial" w:hAnsi="Arial" w:cs="Arial"/>
          <w:sz w:val="24"/>
          <w:szCs w:val="24"/>
        </w:rPr>
      </w:pPr>
    </w:p>
    <w:p w:rsidR="00906ABE" w:rsidRPr="00EA059A" w:rsidRDefault="00906ABE" w:rsidP="00241275">
      <w:pPr>
        <w:pStyle w:val="Prrafodelista"/>
        <w:numPr>
          <w:ilvl w:val="0"/>
          <w:numId w:val="1"/>
        </w:numPr>
        <w:spacing w:line="480" w:lineRule="auto"/>
        <w:ind w:firstLine="0"/>
        <w:jc w:val="both"/>
        <w:rPr>
          <w:rFonts w:ascii="Arial" w:hAnsi="Arial" w:cs="Arial"/>
          <w:sz w:val="24"/>
          <w:szCs w:val="24"/>
        </w:rPr>
      </w:pPr>
      <w:r w:rsidRPr="00EA059A">
        <w:rPr>
          <w:rFonts w:ascii="Arial" w:hAnsi="Arial" w:cs="Arial"/>
          <w:sz w:val="24"/>
          <w:szCs w:val="24"/>
        </w:rPr>
        <w:t>Coordinación y control de las unidades de generación dispersa como productores de energía eléctrica</w:t>
      </w:r>
    </w:p>
    <w:p w:rsidR="00906ABE" w:rsidRPr="00EA059A" w:rsidRDefault="00906ABE" w:rsidP="00241275">
      <w:pPr>
        <w:pStyle w:val="Prrafodelista"/>
        <w:spacing w:line="480" w:lineRule="auto"/>
        <w:ind w:left="825"/>
        <w:jc w:val="both"/>
        <w:rPr>
          <w:rFonts w:ascii="Arial" w:hAnsi="Arial" w:cs="Arial"/>
          <w:sz w:val="24"/>
          <w:szCs w:val="24"/>
        </w:rPr>
      </w:pPr>
    </w:p>
    <w:p w:rsidR="00906ABE" w:rsidRPr="00EA059A" w:rsidRDefault="00906ABE" w:rsidP="00241275">
      <w:pPr>
        <w:pStyle w:val="Prrafodelista"/>
        <w:numPr>
          <w:ilvl w:val="0"/>
          <w:numId w:val="1"/>
        </w:numPr>
        <w:spacing w:line="480" w:lineRule="auto"/>
        <w:ind w:firstLine="0"/>
        <w:jc w:val="both"/>
        <w:rPr>
          <w:rFonts w:ascii="Arial" w:hAnsi="Arial" w:cs="Arial"/>
          <w:sz w:val="24"/>
          <w:szCs w:val="24"/>
        </w:rPr>
      </w:pPr>
      <w:r w:rsidRPr="00EA059A">
        <w:rPr>
          <w:rFonts w:ascii="Arial" w:hAnsi="Arial" w:cs="Arial"/>
          <w:sz w:val="24"/>
          <w:szCs w:val="24"/>
        </w:rPr>
        <w:t>Coordinación y control de generadores individuales, sistemas de excitación, e invertidores.</w:t>
      </w:r>
    </w:p>
    <w:p w:rsidR="00906ABE" w:rsidRPr="00EA059A" w:rsidRDefault="00906ABE" w:rsidP="00241275">
      <w:pPr>
        <w:pStyle w:val="Prrafodelista"/>
        <w:spacing w:line="480" w:lineRule="auto"/>
        <w:ind w:left="825"/>
        <w:jc w:val="both"/>
        <w:rPr>
          <w:rFonts w:ascii="Arial" w:hAnsi="Arial" w:cs="Arial"/>
          <w:sz w:val="24"/>
          <w:szCs w:val="24"/>
        </w:rPr>
      </w:pPr>
    </w:p>
    <w:p w:rsidR="00906ABE" w:rsidRPr="00EA059A" w:rsidRDefault="00906ABE" w:rsidP="00241275">
      <w:pPr>
        <w:pStyle w:val="Prrafodelista"/>
        <w:numPr>
          <w:ilvl w:val="0"/>
          <w:numId w:val="1"/>
        </w:numPr>
        <w:spacing w:line="480" w:lineRule="auto"/>
        <w:ind w:firstLine="0"/>
        <w:jc w:val="both"/>
        <w:rPr>
          <w:rFonts w:ascii="Arial" w:hAnsi="Arial" w:cs="Arial"/>
          <w:sz w:val="24"/>
          <w:szCs w:val="24"/>
        </w:rPr>
      </w:pPr>
      <w:r w:rsidRPr="00EA059A">
        <w:rPr>
          <w:rFonts w:ascii="Arial" w:hAnsi="Arial" w:cs="Arial"/>
          <w:sz w:val="24"/>
          <w:szCs w:val="24"/>
        </w:rPr>
        <w:t>Monitoreo y control de los sistemas de conversión de energía como motores, celdas de combustible, sistemas fotovoltaicos y sistemas combinados.</w:t>
      </w:r>
    </w:p>
    <w:p w:rsidR="00906ABE" w:rsidRPr="00EA059A" w:rsidRDefault="00906ABE" w:rsidP="00241275">
      <w:pPr>
        <w:pStyle w:val="Prrafodelista"/>
        <w:spacing w:line="480" w:lineRule="auto"/>
        <w:ind w:left="825"/>
        <w:jc w:val="both"/>
        <w:rPr>
          <w:rFonts w:ascii="Arial" w:hAnsi="Arial" w:cs="Arial"/>
          <w:sz w:val="24"/>
          <w:szCs w:val="24"/>
        </w:rPr>
      </w:pPr>
    </w:p>
    <w:p w:rsidR="00906ABE" w:rsidRPr="00EA059A" w:rsidRDefault="00906ABE" w:rsidP="00241275">
      <w:pPr>
        <w:pStyle w:val="Prrafodelista"/>
        <w:numPr>
          <w:ilvl w:val="0"/>
          <w:numId w:val="1"/>
        </w:numPr>
        <w:spacing w:line="480" w:lineRule="auto"/>
        <w:ind w:firstLine="0"/>
        <w:jc w:val="both"/>
        <w:rPr>
          <w:rFonts w:ascii="Arial" w:hAnsi="Arial" w:cs="Arial"/>
          <w:sz w:val="24"/>
          <w:szCs w:val="24"/>
        </w:rPr>
      </w:pPr>
      <w:r w:rsidRPr="00EA059A">
        <w:rPr>
          <w:rFonts w:ascii="Arial" w:hAnsi="Arial" w:cs="Arial"/>
          <w:sz w:val="24"/>
          <w:szCs w:val="24"/>
        </w:rPr>
        <w:t>Control y monitoreo de sistemas auxiliares como medidores de intervalos, sistemas de combustible, baterías, etc.</w:t>
      </w:r>
    </w:p>
    <w:p w:rsidR="00906ABE" w:rsidRPr="00EA059A" w:rsidRDefault="00906ABE" w:rsidP="00241275">
      <w:pPr>
        <w:pStyle w:val="Prrafodelista"/>
        <w:spacing w:line="480" w:lineRule="auto"/>
        <w:ind w:left="825"/>
        <w:jc w:val="both"/>
        <w:rPr>
          <w:rFonts w:ascii="Arial" w:hAnsi="Arial" w:cs="Arial"/>
          <w:sz w:val="24"/>
          <w:szCs w:val="24"/>
        </w:rPr>
      </w:pPr>
    </w:p>
    <w:p w:rsidR="00906ABE" w:rsidRPr="00EA059A" w:rsidRDefault="00906ABE" w:rsidP="00241275">
      <w:pPr>
        <w:pStyle w:val="Prrafodelista"/>
        <w:numPr>
          <w:ilvl w:val="0"/>
          <w:numId w:val="1"/>
        </w:numPr>
        <w:spacing w:line="480" w:lineRule="auto"/>
        <w:ind w:firstLine="0"/>
        <w:jc w:val="both"/>
        <w:rPr>
          <w:rFonts w:ascii="Arial" w:hAnsi="Arial" w:cs="Arial"/>
          <w:sz w:val="24"/>
          <w:szCs w:val="24"/>
        </w:rPr>
      </w:pPr>
      <w:r w:rsidRPr="00EA059A">
        <w:rPr>
          <w:rFonts w:ascii="Arial" w:hAnsi="Arial" w:cs="Arial"/>
          <w:sz w:val="24"/>
          <w:szCs w:val="24"/>
        </w:rPr>
        <w:t xml:space="preserve">Revisión de los parámetros físicos de los equipos, </w:t>
      </w:r>
      <w:r w:rsidR="0003695B" w:rsidRPr="00EA059A">
        <w:rPr>
          <w:rFonts w:ascii="Arial" w:hAnsi="Arial" w:cs="Arial"/>
          <w:sz w:val="24"/>
          <w:szCs w:val="24"/>
        </w:rPr>
        <w:t>temperatura,</w:t>
      </w:r>
      <w:r w:rsidRPr="00EA059A">
        <w:rPr>
          <w:rFonts w:ascii="Arial" w:hAnsi="Arial" w:cs="Arial"/>
          <w:sz w:val="24"/>
          <w:szCs w:val="24"/>
        </w:rPr>
        <w:t xml:space="preserve"> presión, calor, vibración, calor, flujo, emisiones e información meteorológica.</w:t>
      </w:r>
    </w:p>
    <w:p w:rsidR="00906ABE" w:rsidRPr="00EA059A" w:rsidRDefault="00906ABE" w:rsidP="00241275">
      <w:pPr>
        <w:spacing w:line="480" w:lineRule="auto"/>
        <w:contextualSpacing/>
        <w:jc w:val="both"/>
        <w:rPr>
          <w:rFonts w:ascii="Arial" w:hAnsi="Arial" w:cs="Arial"/>
          <w:sz w:val="24"/>
          <w:szCs w:val="24"/>
        </w:rPr>
      </w:pPr>
      <w:r w:rsidRPr="00EA059A">
        <w:rPr>
          <w:rFonts w:ascii="Arial" w:hAnsi="Arial" w:cs="Arial"/>
          <w:sz w:val="24"/>
          <w:szCs w:val="24"/>
        </w:rPr>
        <w:t xml:space="preserve"> Con esto se asegura una visión holística en la que el sistema de generación distribuida es modelado a partir de sus parámetros internos como tipo de </w:t>
      </w:r>
      <w:r w:rsidRPr="00EA059A">
        <w:rPr>
          <w:rFonts w:ascii="Arial" w:hAnsi="Arial" w:cs="Arial"/>
          <w:sz w:val="24"/>
          <w:szCs w:val="24"/>
        </w:rPr>
        <w:lastRenderedPageBreak/>
        <w:t xml:space="preserve">combustible (para generadores a diesel), pruebas de baterías para paneles solares o nivel de hidrogeno.  </w:t>
      </w:r>
    </w:p>
    <w:p w:rsidR="00EA3A09" w:rsidRDefault="00EA3A09" w:rsidP="00241275">
      <w:pPr>
        <w:spacing w:line="480" w:lineRule="auto"/>
        <w:contextualSpacing/>
        <w:jc w:val="both"/>
        <w:rPr>
          <w:rFonts w:ascii="Arial" w:hAnsi="Arial" w:cs="Arial"/>
          <w:sz w:val="24"/>
          <w:szCs w:val="24"/>
        </w:rPr>
      </w:pPr>
    </w:p>
    <w:p w:rsidR="00906ABE" w:rsidRPr="00EA059A" w:rsidRDefault="00906ABE" w:rsidP="00241275">
      <w:pPr>
        <w:spacing w:line="480" w:lineRule="auto"/>
        <w:contextualSpacing/>
        <w:jc w:val="both"/>
        <w:rPr>
          <w:rFonts w:ascii="Arial" w:hAnsi="Arial" w:cs="Arial"/>
          <w:sz w:val="24"/>
          <w:szCs w:val="24"/>
        </w:rPr>
      </w:pPr>
      <w:r w:rsidRPr="00EA059A">
        <w:rPr>
          <w:rFonts w:ascii="Arial" w:hAnsi="Arial" w:cs="Arial"/>
          <w:sz w:val="24"/>
          <w:szCs w:val="24"/>
        </w:rPr>
        <w:t xml:space="preserve">Teniendo variables características detalladas junto con valores medidos este modelado sirve para una comunicación rigurosa del sistema. A continuación se explicaran las clases de los nodos lógicos para modelar un sistema de generación distribuida. </w:t>
      </w:r>
    </w:p>
    <w:p w:rsidR="00906ABE" w:rsidRPr="00F620A8" w:rsidRDefault="00F620A8" w:rsidP="00ED1917">
      <w:pPr>
        <w:pStyle w:val="Ttulo2"/>
        <w:numPr>
          <w:ilvl w:val="2"/>
          <w:numId w:val="16"/>
        </w:numPr>
        <w:spacing w:line="480" w:lineRule="auto"/>
        <w:contextualSpacing/>
        <w:rPr>
          <w:rFonts w:ascii="Arial" w:hAnsi="Arial" w:cs="Arial"/>
          <w:color w:val="auto"/>
          <w:sz w:val="24"/>
          <w:szCs w:val="24"/>
        </w:rPr>
      </w:pPr>
      <w:bookmarkStart w:id="241" w:name="_Toc328332021"/>
      <w:r w:rsidRPr="00F620A8">
        <w:rPr>
          <w:rFonts w:ascii="Arial" w:hAnsi="Arial" w:cs="Arial"/>
          <w:color w:val="auto"/>
          <w:sz w:val="24"/>
          <w:szCs w:val="24"/>
        </w:rPr>
        <w:t>Der unit controller</w:t>
      </w:r>
      <w:bookmarkEnd w:id="241"/>
    </w:p>
    <w:p w:rsidR="00050D5B" w:rsidRDefault="00906ABE" w:rsidP="00FD553D">
      <w:pPr>
        <w:spacing w:line="480" w:lineRule="auto"/>
        <w:jc w:val="both"/>
        <w:rPr>
          <w:rFonts w:ascii="Arial" w:hAnsi="Arial" w:cs="Arial"/>
          <w:sz w:val="24"/>
          <w:szCs w:val="24"/>
        </w:rPr>
      </w:pPr>
      <w:r w:rsidRPr="00FD553D">
        <w:rPr>
          <w:rFonts w:ascii="Arial" w:hAnsi="Arial" w:cs="Arial"/>
          <w:sz w:val="24"/>
          <w:szCs w:val="24"/>
        </w:rPr>
        <w:t>Busca dar información sobre las características del controlador, su estado y las acciones de control que pueden ser tomadas.</w:t>
      </w:r>
    </w:p>
    <w:p w:rsidR="00906ABE" w:rsidRPr="00FD553D" w:rsidRDefault="00906ABE" w:rsidP="00FD553D">
      <w:pPr>
        <w:spacing w:line="480" w:lineRule="auto"/>
        <w:jc w:val="both"/>
        <w:rPr>
          <w:rFonts w:ascii="Arial" w:hAnsi="Arial" w:cs="Arial"/>
          <w:sz w:val="24"/>
          <w:szCs w:val="24"/>
        </w:rPr>
      </w:pPr>
      <w:r w:rsidRPr="00FD553D">
        <w:rPr>
          <w:rFonts w:ascii="Arial" w:hAnsi="Arial" w:cs="Arial"/>
          <w:sz w:val="24"/>
          <w:szCs w:val="24"/>
        </w:rPr>
        <w:t xml:space="preserve"> </w:t>
      </w:r>
    </w:p>
    <w:p w:rsidR="00906ABE" w:rsidRPr="00F620A8" w:rsidRDefault="00F620A8" w:rsidP="00ED1917">
      <w:pPr>
        <w:pStyle w:val="Ttulo2"/>
        <w:numPr>
          <w:ilvl w:val="2"/>
          <w:numId w:val="16"/>
        </w:numPr>
        <w:spacing w:line="480" w:lineRule="auto"/>
        <w:contextualSpacing/>
        <w:rPr>
          <w:rFonts w:ascii="Arial" w:hAnsi="Arial" w:cs="Arial"/>
          <w:color w:val="auto"/>
          <w:sz w:val="24"/>
          <w:szCs w:val="24"/>
        </w:rPr>
      </w:pPr>
      <w:bookmarkStart w:id="242" w:name="_Toc328332022"/>
      <w:r w:rsidRPr="00F620A8">
        <w:rPr>
          <w:rFonts w:ascii="Arial" w:hAnsi="Arial" w:cs="Arial"/>
          <w:color w:val="auto"/>
          <w:sz w:val="24"/>
          <w:szCs w:val="24"/>
        </w:rPr>
        <w:t>Parámetros internos</w:t>
      </w:r>
      <w:bookmarkEnd w:id="242"/>
    </w:p>
    <w:p w:rsidR="00906ABE" w:rsidRPr="00FD553D" w:rsidRDefault="00906ABE" w:rsidP="00FD553D">
      <w:pPr>
        <w:spacing w:line="480" w:lineRule="auto"/>
        <w:ind w:left="425"/>
        <w:jc w:val="both"/>
        <w:rPr>
          <w:rFonts w:ascii="Arial" w:hAnsi="Arial" w:cs="Arial"/>
          <w:sz w:val="24"/>
          <w:szCs w:val="24"/>
        </w:rPr>
      </w:pPr>
      <w:r w:rsidRPr="00FD553D">
        <w:rPr>
          <w:rFonts w:ascii="Arial" w:hAnsi="Arial" w:cs="Arial"/>
          <w:sz w:val="24"/>
          <w:szCs w:val="24"/>
        </w:rPr>
        <w:t>Indican el estado del sistema de generación distribuida, características del combustible (en caso de haber), sistema de almacenamiento, batería, excitación, unidad de generación, y mediciones físicas necesarias para su operación.</w:t>
      </w:r>
    </w:p>
    <w:p w:rsidR="00906ABE" w:rsidRPr="00EA059A" w:rsidRDefault="00906ABE" w:rsidP="00241275">
      <w:pPr>
        <w:pStyle w:val="Prrafodelista"/>
        <w:spacing w:line="480" w:lineRule="auto"/>
        <w:ind w:left="1440"/>
        <w:jc w:val="both"/>
        <w:rPr>
          <w:rFonts w:ascii="Arial" w:hAnsi="Arial" w:cs="Arial"/>
          <w:sz w:val="24"/>
          <w:szCs w:val="24"/>
        </w:rPr>
      </w:pPr>
    </w:p>
    <w:p w:rsidR="00906ABE" w:rsidRPr="00F620A8" w:rsidRDefault="00F620A8" w:rsidP="00ED1917">
      <w:pPr>
        <w:pStyle w:val="Ttulo2"/>
        <w:numPr>
          <w:ilvl w:val="2"/>
          <w:numId w:val="16"/>
        </w:numPr>
        <w:spacing w:line="480" w:lineRule="auto"/>
        <w:contextualSpacing/>
        <w:rPr>
          <w:rFonts w:ascii="Arial" w:hAnsi="Arial" w:cs="Arial"/>
          <w:color w:val="auto"/>
          <w:sz w:val="24"/>
          <w:szCs w:val="24"/>
        </w:rPr>
      </w:pPr>
      <w:bookmarkStart w:id="243" w:name="_Toc328332023"/>
      <w:r w:rsidRPr="00F620A8">
        <w:rPr>
          <w:rFonts w:ascii="Arial" w:hAnsi="Arial" w:cs="Arial"/>
          <w:color w:val="auto"/>
          <w:sz w:val="24"/>
          <w:szCs w:val="24"/>
        </w:rPr>
        <w:t>Unidades de conexión a la red</w:t>
      </w:r>
      <w:bookmarkEnd w:id="243"/>
    </w:p>
    <w:p w:rsidR="00906ABE" w:rsidRPr="00FD553D" w:rsidRDefault="00906ABE" w:rsidP="00FD553D">
      <w:pPr>
        <w:spacing w:line="480" w:lineRule="auto"/>
        <w:ind w:left="425"/>
        <w:jc w:val="both"/>
        <w:rPr>
          <w:rFonts w:ascii="Arial" w:hAnsi="Arial" w:cs="Arial"/>
          <w:sz w:val="24"/>
          <w:szCs w:val="24"/>
        </w:rPr>
      </w:pPr>
      <w:r w:rsidRPr="00FD553D">
        <w:rPr>
          <w:rFonts w:ascii="Arial" w:hAnsi="Arial" w:cs="Arial"/>
          <w:sz w:val="24"/>
          <w:szCs w:val="24"/>
        </w:rPr>
        <w:t>Indica el modelo para los equipos necesarios para la interconexión a la red, como invertidores, o sincronizadores.</w:t>
      </w:r>
    </w:p>
    <w:p w:rsidR="00906ABE" w:rsidRPr="00EA059A" w:rsidRDefault="00906ABE" w:rsidP="00241275">
      <w:pPr>
        <w:pStyle w:val="Prrafodelista"/>
        <w:spacing w:line="480" w:lineRule="auto"/>
        <w:ind w:left="1440"/>
        <w:jc w:val="both"/>
        <w:rPr>
          <w:rFonts w:ascii="Arial" w:hAnsi="Arial" w:cs="Arial"/>
          <w:sz w:val="24"/>
          <w:szCs w:val="24"/>
        </w:rPr>
      </w:pPr>
    </w:p>
    <w:p w:rsidR="00906ABE" w:rsidRPr="00F620A8" w:rsidRDefault="00F620A8" w:rsidP="00ED1917">
      <w:pPr>
        <w:pStyle w:val="Ttulo2"/>
        <w:numPr>
          <w:ilvl w:val="2"/>
          <w:numId w:val="16"/>
        </w:numPr>
        <w:spacing w:line="480" w:lineRule="auto"/>
        <w:contextualSpacing/>
        <w:rPr>
          <w:rFonts w:ascii="Arial" w:hAnsi="Arial" w:cs="Arial"/>
          <w:color w:val="auto"/>
          <w:sz w:val="24"/>
          <w:szCs w:val="24"/>
        </w:rPr>
      </w:pPr>
      <w:bookmarkStart w:id="244" w:name="_Toc328332024"/>
      <w:r w:rsidRPr="00F620A8">
        <w:rPr>
          <w:rFonts w:ascii="Arial" w:hAnsi="Arial" w:cs="Arial"/>
          <w:color w:val="auto"/>
          <w:sz w:val="24"/>
          <w:szCs w:val="24"/>
        </w:rPr>
        <w:t>Networ operator units</w:t>
      </w:r>
      <w:bookmarkEnd w:id="244"/>
    </w:p>
    <w:p w:rsidR="00906ABE" w:rsidRPr="00FD553D" w:rsidRDefault="00906ABE" w:rsidP="00FD553D">
      <w:pPr>
        <w:spacing w:line="480" w:lineRule="auto"/>
        <w:ind w:left="425"/>
        <w:jc w:val="both"/>
        <w:rPr>
          <w:rFonts w:ascii="Arial" w:hAnsi="Arial" w:cs="Arial"/>
          <w:sz w:val="24"/>
          <w:szCs w:val="24"/>
        </w:rPr>
      </w:pPr>
      <w:r w:rsidRPr="00FD553D">
        <w:rPr>
          <w:rFonts w:ascii="Arial" w:hAnsi="Arial" w:cs="Arial"/>
          <w:sz w:val="24"/>
          <w:szCs w:val="24"/>
        </w:rPr>
        <w:t xml:space="preserve">Este LN es </w:t>
      </w:r>
      <w:r w:rsidR="00F620A8" w:rsidRPr="00FD553D">
        <w:rPr>
          <w:rFonts w:ascii="Arial" w:hAnsi="Arial" w:cs="Arial"/>
          <w:sz w:val="24"/>
          <w:szCs w:val="24"/>
        </w:rPr>
        <w:t>necesario</w:t>
      </w:r>
      <w:r w:rsidRPr="00FD553D">
        <w:rPr>
          <w:rFonts w:ascii="Arial" w:hAnsi="Arial" w:cs="Arial"/>
          <w:sz w:val="24"/>
          <w:szCs w:val="24"/>
        </w:rPr>
        <w:t xml:space="preserve"> para modelar el punto de conexión eléctrica a la red y apunta a clasificar los asuntos relacionados con la operación de la red, como información legal, características técnicas, permisos de control autoritario y otra información de administración.</w:t>
      </w:r>
    </w:p>
    <w:p w:rsidR="00906ABE" w:rsidRDefault="00906ABE" w:rsidP="00241275">
      <w:pPr>
        <w:spacing w:line="480" w:lineRule="auto"/>
        <w:contextualSpacing/>
      </w:pPr>
    </w:p>
    <w:p w:rsidR="00FD553D" w:rsidRDefault="00FD553D">
      <w:pPr>
        <w:spacing w:line="276" w:lineRule="auto"/>
        <w:rPr>
          <w:rFonts w:ascii="Arial" w:eastAsiaTheme="majorEastAsia" w:hAnsi="Arial" w:cs="Arial"/>
          <w:b/>
          <w:bCs/>
          <w:sz w:val="48"/>
          <w:szCs w:val="24"/>
        </w:rPr>
      </w:pPr>
      <w:r>
        <w:rPr>
          <w:rFonts w:ascii="Arial" w:hAnsi="Arial" w:cs="Arial"/>
          <w:sz w:val="48"/>
          <w:szCs w:val="24"/>
        </w:rPr>
        <w:br w:type="page"/>
      </w:r>
    </w:p>
    <w:p w:rsidR="00906ABE" w:rsidRDefault="00906ABE" w:rsidP="00241275">
      <w:pPr>
        <w:pStyle w:val="Ttulo1"/>
        <w:numPr>
          <w:ilvl w:val="0"/>
          <w:numId w:val="0"/>
        </w:numPr>
        <w:spacing w:line="480" w:lineRule="auto"/>
        <w:contextualSpacing/>
        <w:rPr>
          <w:rFonts w:ascii="Arial" w:hAnsi="Arial" w:cs="Arial"/>
          <w:color w:val="auto"/>
          <w:sz w:val="48"/>
          <w:szCs w:val="24"/>
        </w:rPr>
      </w:pPr>
    </w:p>
    <w:p w:rsidR="00906ABE" w:rsidRDefault="00906ABE" w:rsidP="00241275">
      <w:pPr>
        <w:spacing w:line="480" w:lineRule="auto"/>
        <w:contextualSpacing/>
      </w:pPr>
    </w:p>
    <w:p w:rsidR="00906ABE" w:rsidRPr="000A4EA3" w:rsidRDefault="00906ABE" w:rsidP="00241275">
      <w:pPr>
        <w:spacing w:line="480" w:lineRule="auto"/>
        <w:contextualSpacing/>
      </w:pPr>
    </w:p>
    <w:p w:rsidR="00906ABE" w:rsidRPr="00576D6C" w:rsidRDefault="00D31F20" w:rsidP="00241275">
      <w:pPr>
        <w:pStyle w:val="Ttulo1"/>
        <w:spacing w:line="480" w:lineRule="auto"/>
        <w:ind w:firstLine="0"/>
        <w:contextualSpacing/>
        <w:jc w:val="center"/>
        <w:rPr>
          <w:rFonts w:ascii="Arial" w:hAnsi="Arial" w:cs="Arial"/>
          <w:color w:val="auto"/>
          <w:sz w:val="48"/>
          <w:szCs w:val="48"/>
        </w:rPr>
      </w:pPr>
      <w:bookmarkStart w:id="245" w:name="_Toc320010067"/>
      <w:r>
        <w:rPr>
          <w:rFonts w:ascii="Arial" w:hAnsi="Arial" w:cs="Arial"/>
          <w:noProof/>
          <w:color w:val="auto"/>
          <w:sz w:val="48"/>
          <w:szCs w:val="48"/>
          <w:lang w:eastAsia="es-EC"/>
        </w:rPr>
        <w:pict>
          <v:rect id="Rectangle 7" o:spid="_x0000_s1030" style="position:absolute;left:0;text-align:left;margin-left:396.6pt;margin-top:-75.15pt;width:20.25pt;height:1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" strokecolor="white [3212]"/>
        </w:pict>
      </w:r>
      <w:bookmarkStart w:id="246" w:name="_Toc327988356"/>
      <w:bookmarkStart w:id="247" w:name="_Toc327988416"/>
      <w:bookmarkStart w:id="248" w:name="_Toc327988553"/>
      <w:bookmarkStart w:id="249" w:name="_Toc327989193"/>
      <w:bookmarkStart w:id="250" w:name="_Toc328332025"/>
      <w:r w:rsidR="00906ABE" w:rsidRPr="00576D6C">
        <w:rPr>
          <w:rFonts w:ascii="Arial" w:hAnsi="Arial" w:cs="Arial"/>
          <w:color w:val="auto"/>
          <w:sz w:val="48"/>
          <w:szCs w:val="48"/>
        </w:rPr>
        <w:t>CAPITULO 4</w:t>
      </w:r>
      <w:bookmarkEnd w:id="245"/>
      <w:bookmarkEnd w:id="246"/>
      <w:bookmarkEnd w:id="247"/>
      <w:bookmarkEnd w:id="248"/>
      <w:bookmarkEnd w:id="249"/>
      <w:bookmarkEnd w:id="250"/>
    </w:p>
    <w:p w:rsidR="00906ABE" w:rsidRPr="00975753" w:rsidRDefault="00906ABE" w:rsidP="00241275">
      <w:pPr>
        <w:spacing w:line="480" w:lineRule="auto"/>
        <w:contextualSpacing/>
        <w:jc w:val="both"/>
        <w:rPr>
          <w:rFonts w:ascii="Times New Roman" w:hAnsi="Times New Roman" w:cs="Times New Roman"/>
          <w:sz w:val="24"/>
          <w:szCs w:val="24"/>
        </w:rPr>
      </w:pPr>
    </w:p>
    <w:p w:rsidR="00575E66" w:rsidRPr="00575E66" w:rsidRDefault="00575E66" w:rsidP="00ED1917">
      <w:pPr>
        <w:pStyle w:val="Prrafodelista"/>
        <w:keepNext/>
        <w:keepLines/>
        <w:numPr>
          <w:ilvl w:val="0"/>
          <w:numId w:val="16"/>
        </w:numPr>
        <w:spacing w:before="200" w:after="0" w:line="480" w:lineRule="auto"/>
        <w:outlineLvl w:val="1"/>
        <w:rPr>
          <w:rFonts w:ascii="Times New Roman" w:eastAsiaTheme="majorEastAsia" w:hAnsi="Times New Roman" w:cs="Times New Roman"/>
          <w:b/>
          <w:bCs/>
          <w:vanish/>
          <w:sz w:val="24"/>
          <w:szCs w:val="24"/>
        </w:rPr>
      </w:pPr>
      <w:bookmarkStart w:id="251" w:name="_Toc328047637"/>
      <w:bookmarkStart w:id="252" w:name="_Toc328048890"/>
      <w:bookmarkStart w:id="253" w:name="_Toc328049081"/>
      <w:bookmarkStart w:id="254" w:name="_Toc328332026"/>
      <w:bookmarkStart w:id="255" w:name="_Toc320010068"/>
      <w:bookmarkStart w:id="256" w:name="_Toc327988357"/>
      <w:bookmarkStart w:id="257" w:name="_Toc327988417"/>
      <w:bookmarkStart w:id="258" w:name="_Toc327988554"/>
      <w:bookmarkStart w:id="259" w:name="_Toc327989194"/>
      <w:bookmarkEnd w:id="251"/>
      <w:bookmarkEnd w:id="252"/>
      <w:bookmarkEnd w:id="253"/>
      <w:bookmarkEnd w:id="254"/>
    </w:p>
    <w:p w:rsidR="00906ABE" w:rsidRPr="003611BE" w:rsidRDefault="003611BE" w:rsidP="00ED1917">
      <w:pPr>
        <w:pStyle w:val="Ttulo2"/>
        <w:numPr>
          <w:ilvl w:val="1"/>
          <w:numId w:val="16"/>
        </w:numPr>
        <w:spacing w:line="480" w:lineRule="auto"/>
        <w:contextualSpacing/>
        <w:rPr>
          <w:rFonts w:ascii="Arial" w:hAnsi="Arial" w:cs="Arial"/>
          <w:color w:val="auto"/>
          <w:sz w:val="24"/>
          <w:szCs w:val="24"/>
        </w:rPr>
      </w:pPr>
      <w:bookmarkStart w:id="260" w:name="_Toc328332027"/>
      <w:r>
        <w:rPr>
          <w:rFonts w:ascii="Arial" w:hAnsi="Arial" w:cs="Arial"/>
          <w:color w:val="auto"/>
          <w:sz w:val="24"/>
          <w:szCs w:val="24"/>
        </w:rPr>
        <w:t>A</w:t>
      </w:r>
      <w:r w:rsidRPr="003611BE">
        <w:rPr>
          <w:rFonts w:ascii="Arial" w:hAnsi="Arial" w:cs="Arial"/>
          <w:color w:val="auto"/>
          <w:sz w:val="24"/>
          <w:szCs w:val="24"/>
        </w:rPr>
        <w:t xml:space="preserve">nálisis </w:t>
      </w:r>
      <w:bookmarkEnd w:id="255"/>
      <w:bookmarkEnd w:id="256"/>
      <w:bookmarkEnd w:id="257"/>
      <w:bookmarkEnd w:id="258"/>
      <w:bookmarkEnd w:id="259"/>
      <w:r w:rsidRPr="003611BE">
        <w:rPr>
          <w:rFonts w:ascii="Arial" w:hAnsi="Arial" w:cs="Arial"/>
          <w:color w:val="auto"/>
          <w:sz w:val="24"/>
          <w:szCs w:val="24"/>
        </w:rPr>
        <w:t>Económico</w:t>
      </w:r>
      <w:bookmarkEnd w:id="260"/>
      <w:r w:rsidRPr="003611BE">
        <w:rPr>
          <w:rFonts w:ascii="Arial" w:hAnsi="Arial" w:cs="Arial"/>
          <w:color w:val="auto"/>
          <w:sz w:val="24"/>
          <w:szCs w:val="24"/>
        </w:rPr>
        <w:t xml:space="preserve"> </w:t>
      </w:r>
    </w:p>
    <w:p w:rsidR="00906ABE" w:rsidRDefault="00906ABE" w:rsidP="00241275">
      <w:pPr>
        <w:spacing w:line="480" w:lineRule="auto"/>
        <w:contextualSpacing/>
        <w:jc w:val="both"/>
        <w:rPr>
          <w:rFonts w:ascii="Arial" w:hAnsi="Arial" w:cs="Arial"/>
          <w:sz w:val="24"/>
          <w:szCs w:val="24"/>
        </w:rPr>
      </w:pPr>
    </w:p>
    <w:p w:rsidR="00906ABE" w:rsidRPr="003D4BB7" w:rsidRDefault="00906ABE" w:rsidP="00241275">
      <w:pPr>
        <w:spacing w:line="480" w:lineRule="auto"/>
        <w:contextualSpacing/>
        <w:jc w:val="both"/>
        <w:rPr>
          <w:rFonts w:ascii="Arial" w:hAnsi="Arial" w:cs="Arial"/>
          <w:sz w:val="24"/>
          <w:szCs w:val="24"/>
        </w:rPr>
      </w:pPr>
      <w:r w:rsidRPr="003D4BB7">
        <w:rPr>
          <w:rFonts w:ascii="Arial" w:hAnsi="Arial" w:cs="Arial"/>
          <w:sz w:val="24"/>
          <w:szCs w:val="24"/>
        </w:rPr>
        <w:t xml:space="preserve">En el presente capitulo analizamos el costo de implementar IEC 61850 en una subestación, dicho costo varia grandemente según el nivel de automatización que se desea alcanzar, es decir si se desea que en  la subestación se automatice solo sus operaciones internas (apertura o cierre de interruptores, operación de protecciones, medición de variables) o que este coordinada con un sistema de control local (o incluso global) SCADA. </w:t>
      </w:r>
    </w:p>
    <w:p w:rsidR="00575E66" w:rsidRDefault="00575E66" w:rsidP="00241275">
      <w:pPr>
        <w:spacing w:line="480" w:lineRule="auto"/>
        <w:contextualSpacing/>
        <w:jc w:val="both"/>
        <w:rPr>
          <w:rFonts w:ascii="Arial" w:hAnsi="Arial" w:cs="Arial"/>
          <w:sz w:val="24"/>
          <w:szCs w:val="24"/>
        </w:rPr>
      </w:pPr>
    </w:p>
    <w:p w:rsidR="00906ABE" w:rsidRPr="003D4BB7" w:rsidRDefault="00906ABE" w:rsidP="00241275">
      <w:pPr>
        <w:spacing w:line="480" w:lineRule="auto"/>
        <w:contextualSpacing/>
        <w:jc w:val="both"/>
        <w:rPr>
          <w:rFonts w:ascii="Arial" w:hAnsi="Arial" w:cs="Arial"/>
          <w:sz w:val="24"/>
          <w:szCs w:val="24"/>
        </w:rPr>
      </w:pPr>
      <w:r w:rsidRPr="003D4BB7">
        <w:rPr>
          <w:rFonts w:ascii="Arial" w:hAnsi="Arial" w:cs="Arial"/>
          <w:sz w:val="24"/>
          <w:szCs w:val="24"/>
        </w:rPr>
        <w:t xml:space="preserve">Sumado a esto se debe tener en cuenta el costo de ingeniería, el cual también representa un porcentaje del costo total de dicha implementación, también aquí es un costo variable según el grado de automatización. </w:t>
      </w:r>
    </w:p>
    <w:p w:rsidR="00575E66" w:rsidRDefault="00575E66" w:rsidP="00241275">
      <w:pPr>
        <w:spacing w:line="480" w:lineRule="auto"/>
        <w:contextualSpacing/>
        <w:jc w:val="both"/>
        <w:rPr>
          <w:rFonts w:ascii="Arial" w:hAnsi="Arial" w:cs="Arial"/>
          <w:sz w:val="24"/>
          <w:szCs w:val="24"/>
        </w:rPr>
      </w:pPr>
    </w:p>
    <w:p w:rsidR="00906ABE" w:rsidRDefault="00906ABE" w:rsidP="00241275">
      <w:pPr>
        <w:spacing w:line="480" w:lineRule="auto"/>
        <w:contextualSpacing/>
        <w:jc w:val="both"/>
        <w:rPr>
          <w:rFonts w:ascii="Arial" w:hAnsi="Arial" w:cs="Arial"/>
          <w:sz w:val="24"/>
          <w:szCs w:val="24"/>
        </w:rPr>
      </w:pPr>
      <w:r w:rsidRPr="003D4BB7">
        <w:rPr>
          <w:rFonts w:ascii="Arial" w:hAnsi="Arial" w:cs="Arial"/>
          <w:sz w:val="24"/>
          <w:szCs w:val="24"/>
        </w:rPr>
        <w:lastRenderedPageBreak/>
        <w:t>Dada la alta variación de una empresa a otra en su costo por ingeniería, dicho valor no será considerado en el presente trabajo.</w:t>
      </w:r>
    </w:p>
    <w:p w:rsidR="00906ABE" w:rsidRDefault="00906ABE" w:rsidP="00241275">
      <w:pPr>
        <w:spacing w:line="480" w:lineRule="auto"/>
        <w:contextualSpacing/>
        <w:jc w:val="both"/>
        <w:rPr>
          <w:rFonts w:ascii="Arial" w:hAnsi="Arial" w:cs="Arial"/>
          <w:sz w:val="24"/>
          <w:szCs w:val="24"/>
        </w:rPr>
      </w:pPr>
      <w:r w:rsidRPr="003D4BB7">
        <w:rPr>
          <w:rFonts w:ascii="Arial" w:hAnsi="Arial" w:cs="Arial"/>
          <w:sz w:val="24"/>
          <w:szCs w:val="24"/>
        </w:rPr>
        <w:t>Para analizar el precio de implementar IEC 61850 se considera, para el presente análisis, una subestación del tipo mostrado a continuación:</w:t>
      </w:r>
    </w:p>
    <w:p w:rsidR="00575E66" w:rsidRPr="003D4BB7" w:rsidRDefault="00575E66" w:rsidP="00241275">
      <w:pPr>
        <w:spacing w:line="480" w:lineRule="auto"/>
        <w:contextualSpacing/>
        <w:jc w:val="both"/>
        <w:rPr>
          <w:rFonts w:ascii="Arial" w:hAnsi="Arial" w:cs="Arial"/>
          <w:sz w:val="24"/>
          <w:szCs w:val="24"/>
        </w:rPr>
      </w:pPr>
    </w:p>
    <w:p w:rsidR="00E67A43" w:rsidRDefault="00906ABE" w:rsidP="00241275">
      <w:pPr>
        <w:keepNext/>
        <w:spacing w:line="480" w:lineRule="auto"/>
        <w:contextualSpacing/>
        <w:jc w:val="center"/>
      </w:pPr>
      <w:r w:rsidRPr="003D4BB7">
        <w:rPr>
          <w:rFonts w:ascii="Arial" w:hAnsi="Arial" w:cs="Arial"/>
          <w:noProof/>
          <w:sz w:val="24"/>
          <w:szCs w:val="24"/>
          <w:lang w:val="es-ES" w:eastAsia="es-ES"/>
        </w:rPr>
        <w:drawing>
          <wp:inline distT="0" distB="0" distL="0" distR="0">
            <wp:extent cx="3800000" cy="2520000"/>
            <wp:effectExtent l="1905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rotWithShape="1">
                    <a:blip r:embed="rId70" cstate="print">
                      <a:extLst>
                        <a:ext uri="{28A0092B-C50C-407E-A947-70E740481C1C}">
                          <a14:useLocalDpi xmlns:a14="http://schemas.microsoft.com/office/drawing/2010/main" val="0"/>
                        </a:ext>
                      </a:extLst>
                    </a:blip>
                    <a:srcRect l="35829" t="10818" r="39110" b="24282"/>
                    <a:stretch/>
                  </pic:blipFill>
                  <pic:spPr bwMode="auto">
                    <a:xfrm>
                      <a:off x="0" y="0"/>
                      <a:ext cx="3800000" cy="2520000"/>
                    </a:xfrm>
                    <a:prstGeom prst="rect">
                      <a:avLst/>
                    </a:prstGeom>
                    <a:ln>
                      <a:noFill/>
                    </a:ln>
                    <a:extLst>
                      <a:ext uri="{53640926-AAD7-44D8-BBD7-CCE9431645EC}">
                        <a14:shadowObscured xmlns:a14="http://schemas.microsoft.com/office/drawing/2010/main"/>
                      </a:ext>
                    </a:extLst>
                  </pic:spPr>
                </pic:pic>
              </a:graphicData>
            </a:graphic>
          </wp:inline>
        </w:drawing>
      </w:r>
    </w:p>
    <w:p w:rsidR="00906ABE" w:rsidRDefault="00E67A43" w:rsidP="00241275">
      <w:pPr>
        <w:pStyle w:val="Epgrafe"/>
        <w:spacing w:line="480" w:lineRule="auto"/>
        <w:contextualSpacing/>
      </w:pPr>
      <w:bookmarkStart w:id="261" w:name="_Toc328040487"/>
      <w:r>
        <w:t xml:space="preserve">Figura </w:t>
      </w:r>
      <w:r w:rsidR="00C93099">
        <w:fldChar w:fldCharType="begin"/>
      </w:r>
      <w:r w:rsidR="00A6669C">
        <w:instrText xml:space="preserve"> SEQ Figura \* ARABIC </w:instrText>
      </w:r>
      <w:r w:rsidR="00C93099">
        <w:fldChar w:fldCharType="separate"/>
      </w:r>
      <w:r w:rsidR="003312CD">
        <w:rPr>
          <w:noProof/>
        </w:rPr>
        <w:t>16</w:t>
      </w:r>
      <w:r w:rsidR="00C93099">
        <w:rPr>
          <w:noProof/>
        </w:rPr>
        <w:fldChar w:fldCharType="end"/>
      </w:r>
      <w:r w:rsidR="00906ABE">
        <w:t xml:space="preserve"> modelo básico de una alimentadora</w:t>
      </w:r>
      <w:bookmarkEnd w:id="261"/>
    </w:p>
    <w:p w:rsidR="00906ABE" w:rsidRPr="00A9274B" w:rsidRDefault="00906ABE" w:rsidP="00241275">
      <w:pPr>
        <w:spacing w:line="480" w:lineRule="auto"/>
        <w:contextualSpacing/>
        <w:jc w:val="both"/>
        <w:rPr>
          <w:rFonts w:ascii="Arial" w:hAnsi="Arial" w:cs="Arial"/>
          <w:sz w:val="24"/>
          <w:szCs w:val="24"/>
        </w:rPr>
      </w:pPr>
      <w:r w:rsidRPr="00A9274B">
        <w:rPr>
          <w:rFonts w:ascii="Arial" w:hAnsi="Arial" w:cs="Arial"/>
          <w:sz w:val="24"/>
          <w:szCs w:val="24"/>
        </w:rPr>
        <w:t>Esta es una de las bahías instaladas en la subestación Jaramijo (</w:t>
      </w:r>
      <w:r w:rsidR="0003695B" w:rsidRPr="00A9274B">
        <w:rPr>
          <w:rFonts w:ascii="Arial" w:hAnsi="Arial" w:cs="Arial"/>
          <w:sz w:val="24"/>
          <w:szCs w:val="24"/>
        </w:rPr>
        <w:t>Manabí,</w:t>
      </w:r>
      <w:r w:rsidRPr="00A9274B">
        <w:rPr>
          <w:rFonts w:ascii="Arial" w:hAnsi="Arial" w:cs="Arial"/>
          <w:sz w:val="24"/>
          <w:szCs w:val="24"/>
        </w:rPr>
        <w:t xml:space="preserve"> Ecuador). Esta subestación consta de 18 grupos de generación térmica a diesel de 8.293 Kw, conectados a través de un grupo de transformadores de potencia (13.8/138 kV)  al sistema nacional interconectado. </w:t>
      </w:r>
    </w:p>
    <w:p w:rsidR="00575E66" w:rsidRDefault="00575E66" w:rsidP="00241275">
      <w:pPr>
        <w:spacing w:line="480" w:lineRule="auto"/>
        <w:contextualSpacing/>
        <w:jc w:val="both"/>
        <w:rPr>
          <w:rFonts w:ascii="Arial" w:hAnsi="Arial" w:cs="Arial"/>
          <w:sz w:val="24"/>
          <w:szCs w:val="24"/>
        </w:rPr>
      </w:pPr>
    </w:p>
    <w:p w:rsidR="00906ABE" w:rsidRDefault="00906ABE" w:rsidP="00241275">
      <w:pPr>
        <w:spacing w:line="480" w:lineRule="auto"/>
        <w:contextualSpacing/>
        <w:jc w:val="both"/>
        <w:rPr>
          <w:rFonts w:ascii="Arial" w:hAnsi="Arial" w:cs="Arial"/>
          <w:sz w:val="24"/>
          <w:szCs w:val="24"/>
        </w:rPr>
      </w:pPr>
      <w:r w:rsidRPr="00A9274B">
        <w:rPr>
          <w:rFonts w:ascii="Arial" w:hAnsi="Arial" w:cs="Arial"/>
          <w:sz w:val="24"/>
          <w:szCs w:val="24"/>
        </w:rPr>
        <w:t>Esta subestación tiene una capacidad nominal de generación de 150 MW.</w:t>
      </w:r>
      <w:r w:rsidR="007B7370">
        <w:rPr>
          <w:rFonts w:ascii="Arial" w:hAnsi="Arial" w:cs="Arial"/>
          <w:sz w:val="24"/>
          <w:szCs w:val="24"/>
        </w:rPr>
        <w:t xml:space="preserve"> De la figura 17</w:t>
      </w:r>
      <w:r>
        <w:rPr>
          <w:rFonts w:ascii="Arial" w:hAnsi="Arial" w:cs="Arial"/>
          <w:sz w:val="24"/>
          <w:szCs w:val="24"/>
        </w:rPr>
        <w:t xml:space="preserve"> se toman los valores de potencia y de plena</w:t>
      </w:r>
      <w:r w:rsidR="007B7370">
        <w:rPr>
          <w:rFonts w:ascii="Arial" w:hAnsi="Arial" w:cs="Arial"/>
          <w:sz w:val="24"/>
          <w:szCs w:val="24"/>
        </w:rPr>
        <w:t xml:space="preserve"> carga para obtener la figura 18</w:t>
      </w:r>
      <w:r>
        <w:rPr>
          <w:rFonts w:ascii="Arial" w:hAnsi="Arial" w:cs="Arial"/>
          <w:sz w:val="24"/>
          <w:szCs w:val="24"/>
        </w:rPr>
        <w:t>.</w:t>
      </w:r>
    </w:p>
    <w:p w:rsidR="00906ABE" w:rsidRDefault="00906ABE" w:rsidP="00241275">
      <w:pPr>
        <w:spacing w:line="480" w:lineRule="auto"/>
        <w:contextualSpacing/>
        <w:jc w:val="both"/>
        <w:rPr>
          <w:rFonts w:ascii="Arial" w:hAnsi="Arial" w:cs="Arial"/>
          <w:color w:val="FF0000"/>
          <w:sz w:val="24"/>
          <w:szCs w:val="24"/>
        </w:rPr>
      </w:pPr>
      <w:r>
        <w:rPr>
          <w:rFonts w:ascii="Arial" w:hAnsi="Arial" w:cs="Arial"/>
          <w:sz w:val="24"/>
          <w:szCs w:val="24"/>
        </w:rPr>
        <w:lastRenderedPageBreak/>
        <w:t xml:space="preserve">Para determinar el consumo de combustible de cada unidad de generación se extrapola la potencia de cada unidad (8.3 </w:t>
      </w:r>
      <w:r w:rsidR="0003695B">
        <w:rPr>
          <w:rFonts w:ascii="Arial" w:hAnsi="Arial" w:cs="Arial"/>
          <w:sz w:val="24"/>
          <w:szCs w:val="24"/>
        </w:rPr>
        <w:t>Kw</w:t>
      </w:r>
      <w:r>
        <w:rPr>
          <w:rFonts w:ascii="Arial" w:hAnsi="Arial" w:cs="Arial"/>
          <w:sz w:val="24"/>
          <w:szCs w:val="24"/>
        </w:rPr>
        <w:t>) en la parte inicial de la curva mostrada en la figura 1</w:t>
      </w:r>
      <w:r w:rsidR="007B7370">
        <w:rPr>
          <w:rFonts w:ascii="Arial" w:hAnsi="Arial" w:cs="Arial"/>
          <w:sz w:val="24"/>
          <w:szCs w:val="24"/>
        </w:rPr>
        <w:t>8</w:t>
      </w:r>
      <w:r>
        <w:rPr>
          <w:rFonts w:ascii="Arial" w:hAnsi="Arial" w:cs="Arial"/>
          <w:sz w:val="24"/>
          <w:szCs w:val="24"/>
        </w:rPr>
        <w:t xml:space="preserve">. </w:t>
      </w:r>
    </w:p>
    <w:p w:rsidR="007B7370" w:rsidRDefault="00906ABE" w:rsidP="00241275">
      <w:pPr>
        <w:keepNext/>
        <w:spacing w:line="480" w:lineRule="auto"/>
        <w:contextualSpacing/>
        <w:jc w:val="center"/>
      </w:pPr>
      <w:r>
        <w:rPr>
          <w:noProof/>
          <w:lang w:val="es-ES" w:eastAsia="es-ES"/>
        </w:rPr>
        <w:drawing>
          <wp:inline distT="0" distB="0" distL="0" distR="0">
            <wp:extent cx="3914775" cy="2968488"/>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srcRect l="23021" t="12926" r="22236" b="9184"/>
                    <a:stretch/>
                  </pic:blipFill>
                  <pic:spPr bwMode="auto">
                    <a:xfrm>
                      <a:off x="0" y="0"/>
                      <a:ext cx="3916162" cy="2969540"/>
                    </a:xfrm>
                    <a:prstGeom prst="rect">
                      <a:avLst/>
                    </a:prstGeom>
                    <a:ln>
                      <a:noFill/>
                    </a:ln>
                    <a:extLst>
                      <a:ext uri="{53640926-AAD7-44D8-BBD7-CCE9431645EC}">
                        <a14:shadowObscured xmlns:a14="http://schemas.microsoft.com/office/drawing/2010/main"/>
                      </a:ext>
                    </a:extLst>
                  </pic:spPr>
                </pic:pic>
              </a:graphicData>
            </a:graphic>
          </wp:inline>
        </w:drawing>
      </w:r>
    </w:p>
    <w:p w:rsidR="00906ABE" w:rsidRDefault="007B7370" w:rsidP="00241275">
      <w:pPr>
        <w:pStyle w:val="Epgrafe"/>
        <w:spacing w:line="480" w:lineRule="auto"/>
        <w:contextualSpacing/>
        <w:rPr>
          <w:rFonts w:ascii="Arial" w:hAnsi="Arial" w:cs="Arial"/>
          <w:color w:val="FF0000"/>
          <w:sz w:val="24"/>
          <w:szCs w:val="24"/>
        </w:rPr>
      </w:pPr>
      <w:bookmarkStart w:id="262" w:name="_Toc328040488"/>
      <w:r>
        <w:t xml:space="preserve">Figura </w:t>
      </w:r>
      <w:r w:rsidR="00C93099">
        <w:fldChar w:fldCharType="begin"/>
      </w:r>
      <w:r w:rsidR="00A6669C">
        <w:instrText xml:space="preserve"> SEQ Figura \* ARABIC </w:instrText>
      </w:r>
      <w:r w:rsidR="00C93099">
        <w:fldChar w:fldCharType="separate"/>
      </w:r>
      <w:r w:rsidR="003312CD">
        <w:rPr>
          <w:noProof/>
        </w:rPr>
        <w:t>17</w:t>
      </w:r>
      <w:r w:rsidR="00C93099">
        <w:rPr>
          <w:noProof/>
        </w:rPr>
        <w:fldChar w:fldCharType="end"/>
      </w:r>
      <w:r>
        <w:t xml:space="preserve"> consumo de diesel generador Hyundai</w:t>
      </w:r>
      <w:bookmarkEnd w:id="262"/>
    </w:p>
    <w:p w:rsidR="00906ABE" w:rsidRDefault="00906ABE" w:rsidP="00241275">
      <w:pPr>
        <w:spacing w:line="480" w:lineRule="auto"/>
        <w:contextualSpacing/>
        <w:jc w:val="both"/>
        <w:rPr>
          <w:rFonts w:ascii="Arial" w:hAnsi="Arial" w:cs="Arial"/>
          <w:color w:val="FF0000"/>
          <w:sz w:val="24"/>
          <w:szCs w:val="24"/>
        </w:rPr>
      </w:pPr>
    </w:p>
    <w:p w:rsidR="00E67A43" w:rsidRDefault="00906ABE" w:rsidP="00241275">
      <w:pPr>
        <w:keepNext/>
        <w:spacing w:line="480" w:lineRule="auto"/>
        <w:contextualSpacing/>
        <w:jc w:val="center"/>
      </w:pPr>
      <w:r>
        <w:rPr>
          <w:noProof/>
          <w:lang w:val="es-ES" w:eastAsia="es-ES"/>
        </w:rPr>
        <w:drawing>
          <wp:inline distT="0" distB="0" distL="0" distR="0">
            <wp:extent cx="4572000" cy="2160000"/>
            <wp:effectExtent l="19050" t="0" r="1905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06ABE" w:rsidRDefault="00E67A43" w:rsidP="00241275">
      <w:pPr>
        <w:pStyle w:val="Epgrafe"/>
        <w:spacing w:line="480" w:lineRule="auto"/>
        <w:contextualSpacing/>
        <w:rPr>
          <w:rFonts w:ascii="Arial" w:hAnsi="Arial" w:cs="Arial"/>
          <w:color w:val="FF0000"/>
          <w:sz w:val="24"/>
          <w:szCs w:val="24"/>
        </w:rPr>
      </w:pPr>
      <w:bookmarkStart w:id="263" w:name="_Toc328040489"/>
      <w:r>
        <w:t xml:space="preserve">Figura </w:t>
      </w:r>
      <w:r w:rsidR="00C93099">
        <w:fldChar w:fldCharType="begin"/>
      </w:r>
      <w:r w:rsidR="00A6669C">
        <w:instrText xml:space="preserve"> SEQ Figura \* ARABIC </w:instrText>
      </w:r>
      <w:r w:rsidR="00C93099">
        <w:fldChar w:fldCharType="separate"/>
      </w:r>
      <w:r w:rsidR="003312CD">
        <w:rPr>
          <w:noProof/>
        </w:rPr>
        <w:t>18</w:t>
      </w:r>
      <w:r w:rsidR="00C93099">
        <w:rPr>
          <w:noProof/>
        </w:rPr>
        <w:fldChar w:fldCharType="end"/>
      </w:r>
      <w:r w:rsidR="00906ABE">
        <w:t xml:space="preserve"> curva de consumo de combustible</w:t>
      </w:r>
      <w:bookmarkEnd w:id="263"/>
    </w:p>
    <w:p w:rsidR="00906ABE" w:rsidRDefault="00906ABE" w:rsidP="00241275">
      <w:pPr>
        <w:spacing w:line="480" w:lineRule="auto"/>
        <w:contextualSpacing/>
        <w:jc w:val="both"/>
        <w:rPr>
          <w:rFonts w:ascii="Arial" w:hAnsi="Arial" w:cs="Arial"/>
          <w:sz w:val="24"/>
          <w:szCs w:val="24"/>
        </w:rPr>
      </w:pPr>
      <w:r w:rsidRPr="00E17A66">
        <w:rPr>
          <w:rFonts w:ascii="Arial" w:hAnsi="Arial" w:cs="Arial"/>
          <w:sz w:val="24"/>
          <w:szCs w:val="24"/>
        </w:rPr>
        <w:lastRenderedPageBreak/>
        <w:t>De esta forma se obtiene un consumo de 0.664 gal/h que extrapolado a periodo de un año 5816.64 galones.</w:t>
      </w:r>
      <w:r>
        <w:rPr>
          <w:rFonts w:ascii="Arial" w:hAnsi="Arial" w:cs="Arial"/>
          <w:sz w:val="24"/>
          <w:szCs w:val="24"/>
        </w:rPr>
        <w:t xml:space="preserve"> Siendo este valor de una sola unidad se multiplica por las 18 unidades de generación, dándonos un valor total de 104700 gal de </w:t>
      </w:r>
      <w:r w:rsidR="0003695B">
        <w:rPr>
          <w:rFonts w:ascii="Arial" w:hAnsi="Arial" w:cs="Arial"/>
          <w:sz w:val="24"/>
          <w:szCs w:val="24"/>
        </w:rPr>
        <w:t>combustible anual</w:t>
      </w:r>
      <w:r>
        <w:rPr>
          <w:rFonts w:ascii="Arial" w:hAnsi="Arial" w:cs="Arial"/>
          <w:sz w:val="24"/>
          <w:szCs w:val="24"/>
        </w:rPr>
        <w:t>.</w:t>
      </w:r>
    </w:p>
    <w:p w:rsidR="00575E66" w:rsidRDefault="00575E66" w:rsidP="00241275">
      <w:pPr>
        <w:spacing w:line="480" w:lineRule="auto"/>
        <w:contextualSpacing/>
        <w:jc w:val="both"/>
        <w:rPr>
          <w:rFonts w:ascii="Arial" w:hAnsi="Arial" w:cs="Arial"/>
          <w:sz w:val="24"/>
          <w:szCs w:val="24"/>
        </w:rPr>
      </w:pPr>
    </w:p>
    <w:p w:rsidR="00906ABE" w:rsidRPr="00416729" w:rsidRDefault="00906ABE" w:rsidP="00241275">
      <w:pPr>
        <w:spacing w:line="480" w:lineRule="auto"/>
        <w:contextualSpacing/>
        <w:jc w:val="both"/>
        <w:rPr>
          <w:rFonts w:ascii="Arial" w:hAnsi="Arial" w:cs="Arial"/>
          <w:sz w:val="24"/>
          <w:szCs w:val="24"/>
        </w:rPr>
      </w:pPr>
      <w:r w:rsidRPr="00416729">
        <w:rPr>
          <w:rFonts w:ascii="Arial" w:hAnsi="Arial" w:cs="Arial"/>
          <w:sz w:val="24"/>
          <w:szCs w:val="24"/>
        </w:rPr>
        <w:t xml:space="preserve">De este combustible consumido se estima mediante estudios una emisión de 0.01056 toneladas de CO2 por cada galón, factor dado por diversas entidades encargadas de la investigación de emisiones de CO2 (p.e ECODES, ACCIONATURA, etc) de combustible consumido. De este factor obtenemos una emisión total de 1105.6 toneladas de CO2. Este valor podría ser considerado en el mercado de carbono, incrementando grandemente los ahorros anuales, un precio referencial de $7 por tonelada de CO2 daría un incremento de $7730. </w:t>
      </w:r>
    </w:p>
    <w:p w:rsidR="00906ABE" w:rsidRDefault="00906ABE" w:rsidP="00241275">
      <w:pPr>
        <w:spacing w:line="480" w:lineRule="auto"/>
        <w:contextualSpacing/>
        <w:jc w:val="both"/>
        <w:rPr>
          <w:rFonts w:ascii="Arial" w:hAnsi="Arial" w:cs="Arial"/>
          <w:sz w:val="24"/>
          <w:szCs w:val="24"/>
        </w:rPr>
      </w:pPr>
    </w:p>
    <w:p w:rsidR="00906ABE" w:rsidRDefault="00906ABE" w:rsidP="00241275">
      <w:pPr>
        <w:spacing w:line="480" w:lineRule="auto"/>
        <w:contextualSpacing/>
        <w:jc w:val="both"/>
        <w:rPr>
          <w:rFonts w:ascii="Arial" w:hAnsi="Arial" w:cs="Arial"/>
          <w:sz w:val="24"/>
          <w:szCs w:val="24"/>
        </w:rPr>
      </w:pPr>
      <w:r>
        <w:rPr>
          <w:rFonts w:ascii="Arial" w:hAnsi="Arial" w:cs="Arial"/>
          <w:sz w:val="24"/>
          <w:szCs w:val="24"/>
        </w:rPr>
        <w:t>Este valor no será considerado en lo siguiente por 2 motivos:</w:t>
      </w:r>
    </w:p>
    <w:p w:rsidR="00906ABE" w:rsidRDefault="00906ABE" w:rsidP="00ED1917">
      <w:pPr>
        <w:pStyle w:val="Prrafodelista"/>
        <w:numPr>
          <w:ilvl w:val="0"/>
          <w:numId w:val="15"/>
        </w:numPr>
        <w:spacing w:line="480" w:lineRule="auto"/>
        <w:ind w:firstLine="0"/>
        <w:jc w:val="both"/>
        <w:rPr>
          <w:rFonts w:ascii="Arial" w:hAnsi="Arial" w:cs="Arial"/>
          <w:sz w:val="24"/>
          <w:szCs w:val="24"/>
        </w:rPr>
      </w:pPr>
      <w:r>
        <w:rPr>
          <w:rFonts w:ascii="Arial" w:hAnsi="Arial" w:cs="Arial"/>
          <w:sz w:val="24"/>
          <w:szCs w:val="24"/>
        </w:rPr>
        <w:t>El precio de la tonelada de CO2 es muy fluctuante según la región o época.</w:t>
      </w:r>
    </w:p>
    <w:p w:rsidR="00906ABE" w:rsidRPr="00CA3B49" w:rsidRDefault="00906ABE" w:rsidP="00ED1917">
      <w:pPr>
        <w:pStyle w:val="Prrafodelista"/>
        <w:numPr>
          <w:ilvl w:val="0"/>
          <w:numId w:val="15"/>
        </w:numPr>
        <w:spacing w:line="480" w:lineRule="auto"/>
        <w:ind w:firstLine="0"/>
        <w:jc w:val="both"/>
        <w:rPr>
          <w:rFonts w:ascii="Arial" w:hAnsi="Arial" w:cs="Arial"/>
          <w:sz w:val="24"/>
          <w:szCs w:val="24"/>
        </w:rPr>
      </w:pPr>
      <w:r>
        <w:rPr>
          <w:rFonts w:ascii="Arial" w:hAnsi="Arial" w:cs="Arial"/>
          <w:sz w:val="24"/>
          <w:szCs w:val="24"/>
        </w:rPr>
        <w:t xml:space="preserve">El mercado de carbono termina oficialmente en el 2012 (Protocolo de Kyoto), es incierto aun si este será renovado. </w:t>
      </w:r>
    </w:p>
    <w:p w:rsidR="00906ABE" w:rsidRDefault="00906ABE" w:rsidP="00241275">
      <w:pPr>
        <w:spacing w:line="480" w:lineRule="auto"/>
        <w:contextualSpacing/>
        <w:jc w:val="both"/>
        <w:rPr>
          <w:rFonts w:ascii="Arial" w:hAnsi="Arial" w:cs="Arial"/>
          <w:sz w:val="24"/>
          <w:szCs w:val="24"/>
        </w:rPr>
      </w:pPr>
      <w:r>
        <w:rPr>
          <w:rFonts w:ascii="Arial" w:hAnsi="Arial" w:cs="Arial"/>
          <w:sz w:val="24"/>
          <w:szCs w:val="24"/>
        </w:rPr>
        <w:t xml:space="preserve">Dado el costo de 0.9 USD $/ </w:t>
      </w:r>
      <w:r w:rsidR="0003695B">
        <w:rPr>
          <w:rFonts w:ascii="Arial" w:hAnsi="Arial" w:cs="Arial"/>
          <w:sz w:val="24"/>
          <w:szCs w:val="24"/>
        </w:rPr>
        <w:t>gal,</w:t>
      </w:r>
      <w:r>
        <w:rPr>
          <w:rFonts w:ascii="Arial" w:hAnsi="Arial" w:cs="Arial"/>
          <w:sz w:val="24"/>
          <w:szCs w:val="24"/>
        </w:rPr>
        <w:t xml:space="preserve"> el costo anual de mantener la subestación completa operando es de 94230 USD $. </w:t>
      </w:r>
    </w:p>
    <w:p w:rsidR="00906ABE" w:rsidRPr="00E23C91" w:rsidRDefault="00906ABE" w:rsidP="00241275">
      <w:pPr>
        <w:spacing w:line="480" w:lineRule="auto"/>
        <w:contextualSpacing/>
        <w:jc w:val="both"/>
        <w:rPr>
          <w:rFonts w:ascii="Arial" w:hAnsi="Arial" w:cs="Arial"/>
          <w:sz w:val="24"/>
          <w:szCs w:val="24"/>
        </w:rPr>
      </w:pPr>
      <w:r>
        <w:rPr>
          <w:rFonts w:ascii="Arial" w:hAnsi="Arial" w:cs="Arial"/>
          <w:sz w:val="24"/>
          <w:szCs w:val="24"/>
        </w:rPr>
        <w:lastRenderedPageBreak/>
        <w:t>Finalmente hay que tener en cuenta el costo de los equipos usados para la implementación de la norma, estos costos se detal</w:t>
      </w:r>
      <w:r w:rsidR="00965AD9">
        <w:rPr>
          <w:rFonts w:ascii="Arial" w:hAnsi="Arial" w:cs="Arial"/>
          <w:sz w:val="24"/>
          <w:szCs w:val="24"/>
        </w:rPr>
        <w:t>lan a continuación en la tabla 4</w:t>
      </w:r>
      <w:r>
        <w:rPr>
          <w:rFonts w:ascii="Arial" w:hAnsi="Arial" w:cs="Arial"/>
          <w:sz w:val="24"/>
          <w:szCs w:val="24"/>
        </w:rPr>
        <w:t>.</w:t>
      </w:r>
    </w:p>
    <w:tbl>
      <w:tblPr>
        <w:tblStyle w:val="Tablaconcuadrcula"/>
        <w:tblW w:w="0" w:type="auto"/>
        <w:tblLook w:val="04A0" w:firstRow="1" w:lastRow="0" w:firstColumn="1" w:lastColumn="0" w:noHBand="0" w:noVBand="1"/>
      </w:tblPr>
      <w:tblGrid>
        <w:gridCol w:w="2104"/>
        <w:gridCol w:w="2104"/>
        <w:gridCol w:w="2105"/>
        <w:gridCol w:w="2105"/>
      </w:tblGrid>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Cantidad</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Descripción</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Costo unitario</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Costo total</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Relé de protección</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13000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26000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4</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Relé diferencial</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6000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24000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4</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Relé diferencial</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12000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48000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4</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Monitor y control</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5000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20000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Relé 311</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13000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26000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Relé distancia</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12000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24000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Relé diferencial</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12000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12000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6</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Modulo de control</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2500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15000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 xml:space="preserve">Reloj </w:t>
            </w:r>
            <w:r w:rsidR="0003695B" w:rsidRPr="003F3226">
              <w:rPr>
                <w:rFonts w:ascii="Arial" w:hAnsi="Arial" w:cs="Arial"/>
                <w:sz w:val="20"/>
                <w:szCs w:val="20"/>
              </w:rPr>
              <w:t>GPS</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2500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2500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 xml:space="preserve">Reloj </w:t>
            </w:r>
            <w:r w:rsidR="0003695B" w:rsidRPr="003F3226">
              <w:rPr>
                <w:rFonts w:ascii="Arial" w:hAnsi="Arial" w:cs="Arial"/>
                <w:sz w:val="20"/>
                <w:szCs w:val="20"/>
              </w:rPr>
              <w:t>GPS</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900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900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Relé sobrecorriente</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8000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8000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 xml:space="preserve">Reloj </w:t>
            </w:r>
            <w:r w:rsidR="0003695B" w:rsidRPr="003F3226">
              <w:rPr>
                <w:rFonts w:ascii="Arial" w:hAnsi="Arial" w:cs="Arial"/>
                <w:sz w:val="20"/>
                <w:szCs w:val="20"/>
              </w:rPr>
              <w:t>GPS</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900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2700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w:t>
            </w:r>
          </w:p>
        </w:tc>
        <w:tc>
          <w:tcPr>
            <w:tcW w:w="2104" w:type="dxa"/>
          </w:tcPr>
          <w:p w:rsidR="00906ABE" w:rsidRPr="003F3226" w:rsidRDefault="0003695B" w:rsidP="00241275">
            <w:pPr>
              <w:spacing w:line="480" w:lineRule="auto"/>
              <w:contextualSpacing/>
              <w:jc w:val="center"/>
              <w:rPr>
                <w:rFonts w:ascii="Arial" w:hAnsi="Arial" w:cs="Arial"/>
                <w:sz w:val="20"/>
                <w:szCs w:val="20"/>
              </w:rPr>
            </w:pPr>
            <w:r w:rsidRPr="003F3226">
              <w:rPr>
                <w:rFonts w:ascii="Arial" w:hAnsi="Arial" w:cs="Arial"/>
                <w:sz w:val="20"/>
                <w:szCs w:val="20"/>
              </w:rPr>
              <w:t>PC</w:t>
            </w:r>
            <w:r w:rsidR="00906ABE" w:rsidRPr="003F3226">
              <w:rPr>
                <w:rFonts w:ascii="Arial" w:hAnsi="Arial" w:cs="Arial"/>
                <w:sz w:val="20"/>
                <w:szCs w:val="20"/>
              </w:rPr>
              <w:t xml:space="preserve"> industrial</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7200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7200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Monitor táctil</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1900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1900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3</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 xml:space="preserve">Reloj </w:t>
            </w:r>
            <w:r w:rsidR="0003695B" w:rsidRPr="003F3226">
              <w:rPr>
                <w:rFonts w:ascii="Arial" w:hAnsi="Arial" w:cs="Arial"/>
                <w:sz w:val="20"/>
                <w:szCs w:val="20"/>
              </w:rPr>
              <w:t>GPS</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900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2700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12</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Cable C962</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240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Software SEL</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1900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1900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lastRenderedPageBreak/>
              <w:t>25</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Supresor arco</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180</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4500</w:t>
            </w:r>
          </w:p>
        </w:tc>
      </w:tr>
      <w:tr w:rsidR="00906ABE" w:rsidTr="00A36699">
        <w:tc>
          <w:tcPr>
            <w:tcW w:w="2104"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4</w:t>
            </w:r>
          </w:p>
        </w:tc>
        <w:tc>
          <w:tcPr>
            <w:tcW w:w="2104" w:type="dxa"/>
          </w:tcPr>
          <w:p w:rsidR="00906ABE" w:rsidRPr="003F3226" w:rsidRDefault="00906ABE" w:rsidP="00241275">
            <w:pPr>
              <w:spacing w:line="480" w:lineRule="auto"/>
              <w:contextualSpacing/>
              <w:jc w:val="center"/>
              <w:rPr>
                <w:rFonts w:ascii="Arial" w:hAnsi="Arial" w:cs="Arial"/>
                <w:sz w:val="20"/>
                <w:szCs w:val="20"/>
              </w:rPr>
            </w:pPr>
            <w:r w:rsidRPr="003F3226">
              <w:rPr>
                <w:rFonts w:ascii="Arial" w:hAnsi="Arial" w:cs="Arial"/>
                <w:sz w:val="20"/>
                <w:szCs w:val="20"/>
              </w:rPr>
              <w:t>Modulo I/O</w:t>
            </w:r>
          </w:p>
        </w:tc>
        <w:tc>
          <w:tcPr>
            <w:tcW w:w="2105"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4500</w:t>
            </w:r>
          </w:p>
        </w:tc>
        <w:tc>
          <w:tcPr>
            <w:tcW w:w="2105" w:type="dxa"/>
          </w:tcPr>
          <w:p w:rsidR="00906ABE" w:rsidRDefault="00906ABE" w:rsidP="00241275">
            <w:pPr>
              <w:keepNext/>
              <w:spacing w:line="480" w:lineRule="auto"/>
              <w:contextualSpacing/>
              <w:jc w:val="center"/>
              <w:rPr>
                <w:rFonts w:ascii="Arial" w:hAnsi="Arial" w:cs="Arial"/>
                <w:sz w:val="24"/>
                <w:szCs w:val="24"/>
              </w:rPr>
            </w:pPr>
            <w:r>
              <w:rPr>
                <w:rFonts w:ascii="Arial" w:hAnsi="Arial" w:cs="Arial"/>
                <w:sz w:val="24"/>
                <w:szCs w:val="24"/>
              </w:rPr>
              <w:t>18000</w:t>
            </w:r>
          </w:p>
        </w:tc>
      </w:tr>
    </w:tbl>
    <w:p w:rsidR="00906ABE" w:rsidRPr="003D4BB7" w:rsidRDefault="00965AD9" w:rsidP="00241275">
      <w:pPr>
        <w:pStyle w:val="Epgrafe"/>
        <w:spacing w:line="480" w:lineRule="auto"/>
        <w:contextualSpacing/>
        <w:rPr>
          <w:rFonts w:ascii="Arial" w:hAnsi="Arial" w:cs="Arial"/>
          <w:sz w:val="24"/>
          <w:szCs w:val="24"/>
        </w:rPr>
      </w:pPr>
      <w:bookmarkStart w:id="264" w:name="_Toc328042387"/>
      <w:r>
        <w:t xml:space="preserve">Tabla </w:t>
      </w:r>
      <w:r w:rsidR="00C93099">
        <w:fldChar w:fldCharType="begin"/>
      </w:r>
      <w:r w:rsidR="00A6669C">
        <w:instrText xml:space="preserve"> SEQ Tabla \* ARABIC </w:instrText>
      </w:r>
      <w:r w:rsidR="00C93099">
        <w:fldChar w:fldCharType="separate"/>
      </w:r>
      <w:r w:rsidR="003312CD">
        <w:rPr>
          <w:noProof/>
        </w:rPr>
        <w:t>4</w:t>
      </w:r>
      <w:r w:rsidR="00C93099">
        <w:rPr>
          <w:noProof/>
        </w:rPr>
        <w:fldChar w:fldCharType="end"/>
      </w:r>
      <w:r>
        <w:t xml:space="preserve"> Costo de los equipos</w:t>
      </w:r>
      <w:bookmarkEnd w:id="264"/>
    </w:p>
    <w:p w:rsidR="00575E66" w:rsidRDefault="00575E66" w:rsidP="00241275">
      <w:pPr>
        <w:spacing w:line="480" w:lineRule="auto"/>
        <w:contextualSpacing/>
        <w:jc w:val="both"/>
        <w:rPr>
          <w:rFonts w:ascii="Arial" w:hAnsi="Arial" w:cs="Arial"/>
          <w:sz w:val="24"/>
          <w:szCs w:val="24"/>
        </w:rPr>
      </w:pPr>
    </w:p>
    <w:p w:rsidR="00906ABE" w:rsidRPr="00E23C91" w:rsidRDefault="00906ABE" w:rsidP="00241275">
      <w:pPr>
        <w:spacing w:line="480" w:lineRule="auto"/>
        <w:contextualSpacing/>
        <w:jc w:val="both"/>
        <w:rPr>
          <w:rFonts w:ascii="Arial" w:hAnsi="Arial" w:cs="Arial"/>
          <w:sz w:val="24"/>
          <w:szCs w:val="24"/>
        </w:rPr>
      </w:pPr>
      <w:r w:rsidRPr="00E23C91">
        <w:rPr>
          <w:rFonts w:ascii="Arial" w:hAnsi="Arial" w:cs="Arial"/>
          <w:sz w:val="24"/>
          <w:szCs w:val="24"/>
        </w:rPr>
        <w:t>Ciertos equipos aparecen repetidos, estos no son considerados ser uno solo pues tienen distintos parámetros y están orientados a distintas secciones del sistema.</w:t>
      </w:r>
    </w:p>
    <w:p w:rsidR="00906ABE" w:rsidRPr="00E23C91" w:rsidRDefault="00906ABE" w:rsidP="00241275">
      <w:pPr>
        <w:spacing w:line="480" w:lineRule="auto"/>
        <w:contextualSpacing/>
        <w:jc w:val="both"/>
        <w:rPr>
          <w:rFonts w:ascii="Arial" w:hAnsi="Arial" w:cs="Arial"/>
          <w:sz w:val="24"/>
          <w:szCs w:val="24"/>
        </w:rPr>
      </w:pPr>
      <w:r w:rsidRPr="00E23C91">
        <w:rPr>
          <w:rFonts w:ascii="Arial" w:hAnsi="Arial" w:cs="Arial"/>
          <w:sz w:val="24"/>
          <w:szCs w:val="24"/>
        </w:rPr>
        <w:t xml:space="preserve">El costo total de la bahía, equipada con los dispositivos detallados en la tabla </w:t>
      </w:r>
      <w:r w:rsidR="00575E66">
        <w:rPr>
          <w:rFonts w:ascii="Arial" w:hAnsi="Arial" w:cs="Arial"/>
          <w:sz w:val="24"/>
          <w:szCs w:val="24"/>
        </w:rPr>
        <w:t>4</w:t>
      </w:r>
      <w:r w:rsidRPr="00E23C91">
        <w:rPr>
          <w:rFonts w:ascii="Arial" w:hAnsi="Arial" w:cs="Arial"/>
          <w:sz w:val="24"/>
          <w:szCs w:val="24"/>
        </w:rPr>
        <w:t>, es de $244640, a este valor hay que sumarle el costo total de combustible anual.</w:t>
      </w:r>
    </w:p>
    <w:p w:rsidR="00575E66" w:rsidRDefault="00575E66" w:rsidP="00241275">
      <w:pPr>
        <w:spacing w:line="480" w:lineRule="auto"/>
        <w:contextualSpacing/>
        <w:jc w:val="both"/>
        <w:rPr>
          <w:rFonts w:ascii="Arial" w:hAnsi="Arial" w:cs="Arial"/>
          <w:sz w:val="24"/>
          <w:szCs w:val="24"/>
        </w:rPr>
      </w:pPr>
    </w:p>
    <w:p w:rsidR="00906ABE" w:rsidRPr="00865103" w:rsidRDefault="00906ABE" w:rsidP="00241275">
      <w:pPr>
        <w:spacing w:line="480" w:lineRule="auto"/>
        <w:contextualSpacing/>
        <w:jc w:val="both"/>
        <w:rPr>
          <w:rFonts w:ascii="Arial" w:hAnsi="Arial" w:cs="Arial"/>
          <w:sz w:val="24"/>
          <w:szCs w:val="24"/>
        </w:rPr>
      </w:pPr>
      <w:r w:rsidRPr="00865103">
        <w:rPr>
          <w:rFonts w:ascii="Arial" w:hAnsi="Arial" w:cs="Arial"/>
          <w:sz w:val="24"/>
          <w:szCs w:val="24"/>
        </w:rPr>
        <w:t xml:space="preserve">Los ahorros se estiman de la siguiente manera, dada la mejor operación del sistema (por una mejor coordinación con el sistema nacional interconectado </w:t>
      </w:r>
      <w:r w:rsidR="0003695B" w:rsidRPr="00865103">
        <w:rPr>
          <w:rFonts w:ascii="Arial" w:hAnsi="Arial" w:cs="Arial"/>
          <w:sz w:val="24"/>
          <w:szCs w:val="24"/>
        </w:rPr>
        <w:t>vía</w:t>
      </w:r>
      <w:r w:rsidRPr="00865103">
        <w:rPr>
          <w:rFonts w:ascii="Arial" w:hAnsi="Arial" w:cs="Arial"/>
          <w:sz w:val="24"/>
          <w:szCs w:val="24"/>
        </w:rPr>
        <w:t xml:space="preserve"> SCADA) se utiliza una menor cantidad de combustible para obtener la misma potencia nominal, reduciendo </w:t>
      </w:r>
      <w:r w:rsidR="0003695B" w:rsidRPr="00865103">
        <w:rPr>
          <w:rFonts w:ascii="Arial" w:hAnsi="Arial" w:cs="Arial"/>
          <w:sz w:val="24"/>
          <w:szCs w:val="24"/>
        </w:rPr>
        <w:t>así</w:t>
      </w:r>
      <w:r w:rsidRPr="00865103">
        <w:rPr>
          <w:rFonts w:ascii="Arial" w:hAnsi="Arial" w:cs="Arial"/>
          <w:sz w:val="24"/>
          <w:szCs w:val="24"/>
        </w:rPr>
        <w:t xml:space="preserve"> el consumo de combustible y por ende las emisiones de CO2. </w:t>
      </w:r>
    </w:p>
    <w:p w:rsidR="000B7E13" w:rsidRDefault="000B7E13" w:rsidP="00241275">
      <w:pPr>
        <w:spacing w:line="480" w:lineRule="auto"/>
        <w:contextualSpacing/>
        <w:jc w:val="both"/>
        <w:rPr>
          <w:rFonts w:ascii="Arial" w:hAnsi="Arial" w:cs="Arial"/>
          <w:sz w:val="24"/>
          <w:szCs w:val="24"/>
        </w:rPr>
      </w:pPr>
    </w:p>
    <w:p w:rsidR="00906ABE" w:rsidRDefault="00906ABE" w:rsidP="00241275">
      <w:pPr>
        <w:spacing w:line="480" w:lineRule="auto"/>
        <w:contextualSpacing/>
        <w:jc w:val="both"/>
        <w:rPr>
          <w:rFonts w:ascii="Arial" w:hAnsi="Arial" w:cs="Arial"/>
          <w:sz w:val="24"/>
          <w:szCs w:val="24"/>
        </w:rPr>
      </w:pPr>
      <w:r w:rsidRPr="00237CF0">
        <w:rPr>
          <w:rFonts w:ascii="Arial" w:hAnsi="Arial" w:cs="Arial"/>
          <w:sz w:val="24"/>
          <w:szCs w:val="24"/>
        </w:rPr>
        <w:t>De este modo el consumo anual de combustible se reduce a 98000 galones, lo que representa una reducción de emisiones a 1035 TonCO2, y un costo de USD $ 88200</w:t>
      </w:r>
      <w:r>
        <w:rPr>
          <w:rFonts w:ascii="Arial" w:hAnsi="Arial" w:cs="Arial"/>
          <w:sz w:val="24"/>
          <w:szCs w:val="24"/>
        </w:rPr>
        <w:t>.</w:t>
      </w:r>
    </w:p>
    <w:p w:rsidR="000B7E13" w:rsidRDefault="000B7E13" w:rsidP="00241275">
      <w:pPr>
        <w:spacing w:line="480" w:lineRule="auto"/>
        <w:contextualSpacing/>
        <w:jc w:val="both"/>
        <w:rPr>
          <w:rFonts w:ascii="Arial" w:hAnsi="Arial" w:cs="Arial"/>
          <w:sz w:val="24"/>
          <w:szCs w:val="24"/>
        </w:rPr>
      </w:pPr>
    </w:p>
    <w:p w:rsidR="00906ABE" w:rsidRDefault="00906ABE" w:rsidP="00241275">
      <w:pPr>
        <w:spacing w:line="480" w:lineRule="auto"/>
        <w:contextualSpacing/>
        <w:jc w:val="both"/>
        <w:rPr>
          <w:rFonts w:ascii="Arial" w:hAnsi="Arial" w:cs="Arial"/>
          <w:sz w:val="24"/>
          <w:szCs w:val="24"/>
        </w:rPr>
      </w:pPr>
      <w:r>
        <w:rPr>
          <w:rFonts w:ascii="Arial" w:hAnsi="Arial" w:cs="Arial"/>
          <w:sz w:val="24"/>
          <w:szCs w:val="24"/>
        </w:rPr>
        <w:t xml:space="preserve">Finalmente se resume la inversión inicial en la tabla </w:t>
      </w:r>
      <w:r w:rsidR="00965AD9">
        <w:rPr>
          <w:rFonts w:ascii="Arial" w:hAnsi="Arial" w:cs="Arial"/>
          <w:sz w:val="24"/>
          <w:szCs w:val="24"/>
        </w:rPr>
        <w:t>5</w:t>
      </w:r>
      <w:r>
        <w:rPr>
          <w:rFonts w:ascii="Arial" w:hAnsi="Arial" w:cs="Arial"/>
          <w:sz w:val="24"/>
          <w:szCs w:val="24"/>
        </w:rPr>
        <w:t>:</w:t>
      </w:r>
    </w:p>
    <w:tbl>
      <w:tblPr>
        <w:tblStyle w:val="Tablaconcuadrcula"/>
        <w:tblW w:w="0" w:type="auto"/>
        <w:tblLook w:val="04A0" w:firstRow="1" w:lastRow="0" w:firstColumn="1" w:lastColumn="0" w:noHBand="0" w:noVBand="1"/>
      </w:tblPr>
      <w:tblGrid>
        <w:gridCol w:w="4209"/>
        <w:gridCol w:w="4209"/>
      </w:tblGrid>
      <w:tr w:rsidR="00906ABE" w:rsidTr="00965AD9">
        <w:tc>
          <w:tcPr>
            <w:tcW w:w="4209" w:type="dxa"/>
            <w:vAlign w:val="center"/>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lastRenderedPageBreak/>
              <w:t>Costo de equipos ($)</w:t>
            </w:r>
          </w:p>
        </w:tc>
        <w:tc>
          <w:tcPr>
            <w:tcW w:w="4209" w:type="dxa"/>
            <w:vAlign w:val="center"/>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244640</w:t>
            </w:r>
          </w:p>
        </w:tc>
      </w:tr>
      <w:tr w:rsidR="00906ABE" w:rsidTr="00965AD9">
        <w:tc>
          <w:tcPr>
            <w:tcW w:w="4209" w:type="dxa"/>
            <w:vAlign w:val="center"/>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Costo combustible ($)</w:t>
            </w:r>
          </w:p>
        </w:tc>
        <w:tc>
          <w:tcPr>
            <w:tcW w:w="4209" w:type="dxa"/>
            <w:vAlign w:val="center"/>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88200</w:t>
            </w:r>
          </w:p>
        </w:tc>
      </w:tr>
      <w:tr w:rsidR="00906ABE" w:rsidTr="00965AD9">
        <w:tc>
          <w:tcPr>
            <w:tcW w:w="4209" w:type="dxa"/>
            <w:vAlign w:val="center"/>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Costo inicial ($)</w:t>
            </w:r>
          </w:p>
        </w:tc>
        <w:tc>
          <w:tcPr>
            <w:tcW w:w="4209" w:type="dxa"/>
            <w:vAlign w:val="center"/>
          </w:tcPr>
          <w:p w:rsidR="00906ABE" w:rsidRDefault="00906ABE" w:rsidP="00241275">
            <w:pPr>
              <w:keepNext/>
              <w:spacing w:line="480" w:lineRule="auto"/>
              <w:contextualSpacing/>
              <w:jc w:val="center"/>
              <w:rPr>
                <w:rFonts w:ascii="Arial" w:hAnsi="Arial" w:cs="Arial"/>
                <w:sz w:val="24"/>
                <w:szCs w:val="24"/>
              </w:rPr>
            </w:pPr>
            <w:r>
              <w:rPr>
                <w:rFonts w:ascii="Arial" w:hAnsi="Arial" w:cs="Arial"/>
                <w:sz w:val="24"/>
                <w:szCs w:val="24"/>
              </w:rPr>
              <w:t>332840</w:t>
            </w:r>
          </w:p>
        </w:tc>
      </w:tr>
    </w:tbl>
    <w:p w:rsidR="00965AD9" w:rsidRDefault="00965AD9" w:rsidP="00241275">
      <w:pPr>
        <w:pStyle w:val="Epgrafe"/>
        <w:spacing w:line="480" w:lineRule="auto"/>
        <w:contextualSpacing/>
      </w:pPr>
      <w:bookmarkStart w:id="265" w:name="_Toc328042388"/>
      <w:r>
        <w:t xml:space="preserve">Tabla </w:t>
      </w:r>
      <w:r w:rsidR="00C93099">
        <w:fldChar w:fldCharType="begin"/>
      </w:r>
      <w:r w:rsidR="00A6669C">
        <w:instrText xml:space="preserve"> SEQ Tabla \* ARABIC </w:instrText>
      </w:r>
      <w:r w:rsidR="00C93099">
        <w:fldChar w:fldCharType="separate"/>
      </w:r>
      <w:r w:rsidR="003312CD">
        <w:rPr>
          <w:noProof/>
        </w:rPr>
        <w:t>5</w:t>
      </w:r>
      <w:r w:rsidR="00C93099">
        <w:rPr>
          <w:noProof/>
        </w:rPr>
        <w:fldChar w:fldCharType="end"/>
      </w:r>
      <w:r>
        <w:t xml:space="preserve"> C</w:t>
      </w:r>
      <w:r w:rsidRPr="00C620AE">
        <w:t>osto inicial proyecto</w:t>
      </w:r>
      <w:bookmarkEnd w:id="265"/>
    </w:p>
    <w:p w:rsidR="00906ABE" w:rsidRDefault="00906ABE" w:rsidP="00241275">
      <w:pPr>
        <w:spacing w:line="480" w:lineRule="auto"/>
        <w:contextualSpacing/>
        <w:jc w:val="both"/>
        <w:rPr>
          <w:rFonts w:ascii="Arial" w:hAnsi="Arial" w:cs="Arial"/>
          <w:sz w:val="24"/>
          <w:szCs w:val="24"/>
        </w:rPr>
      </w:pPr>
      <w:r>
        <w:rPr>
          <w:rFonts w:ascii="Arial" w:hAnsi="Arial" w:cs="Arial"/>
          <w:sz w:val="24"/>
          <w:szCs w:val="24"/>
        </w:rPr>
        <w:t>Los a</w:t>
      </w:r>
      <w:r w:rsidR="00965AD9">
        <w:rPr>
          <w:rFonts w:ascii="Arial" w:hAnsi="Arial" w:cs="Arial"/>
          <w:sz w:val="24"/>
          <w:szCs w:val="24"/>
        </w:rPr>
        <w:t xml:space="preserve">horros se detallan </w:t>
      </w:r>
      <w:r w:rsidR="0003695B">
        <w:rPr>
          <w:rFonts w:ascii="Arial" w:hAnsi="Arial" w:cs="Arial"/>
          <w:sz w:val="24"/>
          <w:szCs w:val="24"/>
        </w:rPr>
        <w:t>en la</w:t>
      </w:r>
      <w:r w:rsidR="00965AD9">
        <w:rPr>
          <w:rFonts w:ascii="Arial" w:hAnsi="Arial" w:cs="Arial"/>
          <w:sz w:val="24"/>
          <w:szCs w:val="24"/>
        </w:rPr>
        <w:t xml:space="preserve"> tabla 6</w:t>
      </w:r>
      <w:r>
        <w:rPr>
          <w:rFonts w:ascii="Arial" w:hAnsi="Arial" w:cs="Arial"/>
          <w:sz w:val="24"/>
          <w:szCs w:val="24"/>
        </w:rPr>
        <w:t>, dentro de estos ahorros se considera el ahorro por el automatismo, puesto que ya no habrá que usar personal para la operación de la subestación, esto sumado a que mediante la comunicación con el sistema nacional interconectado hay un despacho óptimo de potencia, el cual permite reducir la perdidas por transmisión:</w:t>
      </w:r>
    </w:p>
    <w:p w:rsidR="000B7E13" w:rsidRDefault="000B7E13" w:rsidP="00241275">
      <w:pPr>
        <w:spacing w:line="48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4209"/>
        <w:gridCol w:w="4209"/>
      </w:tblGrid>
      <w:tr w:rsidR="00906ABE" w:rsidTr="00A36699">
        <w:tc>
          <w:tcPr>
            <w:tcW w:w="4209"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Ahorro diesel</w:t>
            </w:r>
          </w:p>
        </w:tc>
        <w:tc>
          <w:tcPr>
            <w:tcW w:w="4209"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6030</w:t>
            </w:r>
          </w:p>
        </w:tc>
      </w:tr>
      <w:tr w:rsidR="00906ABE" w:rsidTr="00A36699">
        <w:tc>
          <w:tcPr>
            <w:tcW w:w="4209"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Ahorro operación y mantenimiento</w:t>
            </w:r>
          </w:p>
        </w:tc>
        <w:tc>
          <w:tcPr>
            <w:tcW w:w="4209"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30000</w:t>
            </w:r>
          </w:p>
        </w:tc>
      </w:tr>
      <w:tr w:rsidR="00906ABE" w:rsidTr="00A36699">
        <w:tc>
          <w:tcPr>
            <w:tcW w:w="4209" w:type="dxa"/>
          </w:tcPr>
          <w:p w:rsidR="00906ABE" w:rsidRDefault="00906ABE" w:rsidP="00241275">
            <w:pPr>
              <w:spacing w:line="480" w:lineRule="auto"/>
              <w:contextualSpacing/>
              <w:jc w:val="center"/>
              <w:rPr>
                <w:rFonts w:ascii="Arial" w:hAnsi="Arial" w:cs="Arial"/>
                <w:sz w:val="24"/>
                <w:szCs w:val="24"/>
              </w:rPr>
            </w:pPr>
            <w:r>
              <w:rPr>
                <w:rFonts w:ascii="Arial" w:hAnsi="Arial" w:cs="Arial"/>
                <w:sz w:val="24"/>
                <w:szCs w:val="24"/>
              </w:rPr>
              <w:t>Ahorro total</w:t>
            </w:r>
          </w:p>
        </w:tc>
        <w:tc>
          <w:tcPr>
            <w:tcW w:w="4209" w:type="dxa"/>
          </w:tcPr>
          <w:p w:rsidR="00906ABE" w:rsidRDefault="00906ABE" w:rsidP="00241275">
            <w:pPr>
              <w:keepNext/>
              <w:spacing w:line="480" w:lineRule="auto"/>
              <w:contextualSpacing/>
              <w:jc w:val="center"/>
              <w:rPr>
                <w:rFonts w:ascii="Arial" w:hAnsi="Arial" w:cs="Arial"/>
                <w:sz w:val="24"/>
                <w:szCs w:val="24"/>
              </w:rPr>
            </w:pPr>
            <w:r>
              <w:rPr>
                <w:rFonts w:ascii="Arial" w:hAnsi="Arial" w:cs="Arial"/>
                <w:sz w:val="24"/>
                <w:szCs w:val="24"/>
              </w:rPr>
              <w:t>36030</w:t>
            </w:r>
          </w:p>
        </w:tc>
      </w:tr>
    </w:tbl>
    <w:p w:rsidR="00965AD9" w:rsidRDefault="00965AD9" w:rsidP="00241275">
      <w:pPr>
        <w:pStyle w:val="Epgrafe"/>
        <w:spacing w:line="480" w:lineRule="auto"/>
        <w:contextualSpacing/>
      </w:pPr>
      <w:bookmarkStart w:id="266" w:name="_Toc328042389"/>
      <w:r>
        <w:t xml:space="preserve">Tabla </w:t>
      </w:r>
      <w:r w:rsidR="00C93099">
        <w:fldChar w:fldCharType="begin"/>
      </w:r>
      <w:r w:rsidR="00A6669C">
        <w:instrText xml:space="preserve"> SEQ Tabla \* ARABIC </w:instrText>
      </w:r>
      <w:r w:rsidR="00C93099">
        <w:fldChar w:fldCharType="separate"/>
      </w:r>
      <w:r w:rsidR="003312CD">
        <w:rPr>
          <w:noProof/>
        </w:rPr>
        <w:t>6</w:t>
      </w:r>
      <w:r w:rsidR="00C93099">
        <w:rPr>
          <w:noProof/>
        </w:rPr>
        <w:fldChar w:fldCharType="end"/>
      </w:r>
      <w:r>
        <w:t xml:space="preserve"> Detalle ahorros en proyecto</w:t>
      </w:r>
      <w:bookmarkEnd w:id="266"/>
    </w:p>
    <w:p w:rsidR="00906ABE" w:rsidRPr="00237CF0" w:rsidRDefault="00906ABE" w:rsidP="00241275">
      <w:pPr>
        <w:pStyle w:val="Epgrafe"/>
        <w:spacing w:line="480" w:lineRule="auto"/>
        <w:contextualSpacing/>
        <w:rPr>
          <w:rFonts w:ascii="Arial" w:hAnsi="Arial" w:cs="Arial"/>
          <w:sz w:val="24"/>
          <w:szCs w:val="24"/>
        </w:rPr>
      </w:pPr>
    </w:p>
    <w:p w:rsidR="000B7E13" w:rsidRDefault="00906ABE" w:rsidP="00241275">
      <w:pPr>
        <w:spacing w:line="480" w:lineRule="auto"/>
        <w:contextualSpacing/>
        <w:jc w:val="both"/>
        <w:rPr>
          <w:rFonts w:ascii="Arial" w:hAnsi="Arial" w:cs="Arial"/>
          <w:sz w:val="24"/>
          <w:szCs w:val="24"/>
        </w:rPr>
      </w:pPr>
      <w:r w:rsidRPr="003D4BB7">
        <w:rPr>
          <w:rFonts w:ascii="Arial" w:hAnsi="Arial" w:cs="Arial"/>
          <w:sz w:val="24"/>
          <w:szCs w:val="24"/>
        </w:rPr>
        <w:t>Para el análisis del valor actual neto (VAN) y de la tasa interna de retorno (TIR) se debe considerar la inversión inicial del proyecto ($</w:t>
      </w:r>
      <w:r>
        <w:rPr>
          <w:rFonts w:ascii="Arial" w:hAnsi="Arial" w:cs="Arial"/>
          <w:sz w:val="24"/>
          <w:szCs w:val="24"/>
        </w:rPr>
        <w:t>332840</w:t>
      </w:r>
      <w:r w:rsidRPr="003D4BB7">
        <w:rPr>
          <w:rFonts w:ascii="Arial" w:hAnsi="Arial" w:cs="Arial"/>
          <w:sz w:val="24"/>
          <w:szCs w:val="24"/>
        </w:rPr>
        <w:t xml:space="preserve"> para el presente caso) y también que tanto capital se ahorra con la automatización</w:t>
      </w:r>
      <w:r w:rsidR="003A1FDD">
        <w:rPr>
          <w:rFonts w:ascii="Arial" w:hAnsi="Arial" w:cs="Arial"/>
          <w:sz w:val="24"/>
          <w:szCs w:val="24"/>
        </w:rPr>
        <w:t xml:space="preserve"> [13]  [14]</w:t>
      </w:r>
      <w:r w:rsidRPr="003D4BB7">
        <w:rPr>
          <w:rFonts w:ascii="Arial" w:hAnsi="Arial" w:cs="Arial"/>
          <w:sz w:val="24"/>
          <w:szCs w:val="24"/>
        </w:rPr>
        <w:t>.</w:t>
      </w:r>
    </w:p>
    <w:p w:rsidR="00965AD9" w:rsidRDefault="00965AD9" w:rsidP="00241275">
      <w:pPr>
        <w:keepNext/>
        <w:spacing w:line="480" w:lineRule="auto"/>
        <w:contextualSpacing/>
        <w:jc w:val="center"/>
      </w:pPr>
      <w:r w:rsidRPr="00965AD9">
        <w:rPr>
          <w:noProof/>
          <w:szCs w:val="24"/>
          <w:lang w:val="es-ES" w:eastAsia="es-ES"/>
        </w:rPr>
        <w:lastRenderedPageBreak/>
        <w:drawing>
          <wp:inline distT="0" distB="0" distL="0" distR="0">
            <wp:extent cx="3629670" cy="900000"/>
            <wp:effectExtent l="19050" t="0" r="888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3629670" cy="900000"/>
                    </a:xfrm>
                    <a:prstGeom prst="rect">
                      <a:avLst/>
                    </a:prstGeom>
                    <a:noFill/>
                    <a:ln w="9525">
                      <a:noFill/>
                      <a:miter lim="800000"/>
                      <a:headEnd/>
                      <a:tailEnd/>
                    </a:ln>
                  </pic:spPr>
                </pic:pic>
              </a:graphicData>
            </a:graphic>
          </wp:inline>
        </w:drawing>
      </w:r>
    </w:p>
    <w:p w:rsidR="00906ABE" w:rsidRPr="003D4BB7" w:rsidRDefault="00965AD9" w:rsidP="00241275">
      <w:pPr>
        <w:pStyle w:val="Epgrafe"/>
        <w:spacing w:line="480" w:lineRule="auto"/>
        <w:contextualSpacing/>
        <w:rPr>
          <w:rFonts w:ascii="Arial" w:hAnsi="Arial" w:cs="Arial"/>
          <w:sz w:val="24"/>
          <w:szCs w:val="24"/>
        </w:rPr>
      </w:pPr>
      <w:bookmarkStart w:id="267" w:name="_Toc328042390"/>
      <w:r>
        <w:t xml:space="preserve">Tabla </w:t>
      </w:r>
      <w:r w:rsidR="00C93099">
        <w:fldChar w:fldCharType="begin"/>
      </w:r>
      <w:r w:rsidR="00A6669C">
        <w:instrText xml:space="preserve"> SEQ Tabla \* ARABIC </w:instrText>
      </w:r>
      <w:r w:rsidR="00C93099">
        <w:fldChar w:fldCharType="separate"/>
      </w:r>
      <w:r w:rsidR="003312CD">
        <w:rPr>
          <w:noProof/>
        </w:rPr>
        <w:t>7</w:t>
      </w:r>
      <w:r w:rsidR="00C93099">
        <w:rPr>
          <w:noProof/>
        </w:rPr>
        <w:fldChar w:fldCharType="end"/>
      </w:r>
      <w:r>
        <w:t xml:space="preserve"> </w:t>
      </w:r>
      <w:r w:rsidR="006A7A3F">
        <w:t>Ahorros con IEC61850</w:t>
      </w:r>
      <w:bookmarkEnd w:id="267"/>
    </w:p>
    <w:p w:rsidR="00906ABE" w:rsidRPr="003D4BB7" w:rsidRDefault="00906ABE" w:rsidP="00241275">
      <w:pPr>
        <w:spacing w:line="480" w:lineRule="auto"/>
        <w:contextualSpacing/>
        <w:jc w:val="both"/>
        <w:rPr>
          <w:rFonts w:ascii="Arial" w:hAnsi="Arial" w:cs="Arial"/>
          <w:sz w:val="24"/>
          <w:szCs w:val="24"/>
        </w:rPr>
      </w:pPr>
      <w:r w:rsidRPr="003D4BB7">
        <w:rPr>
          <w:rFonts w:ascii="Arial" w:hAnsi="Arial" w:cs="Arial"/>
          <w:sz w:val="24"/>
          <w:szCs w:val="24"/>
        </w:rPr>
        <w:t xml:space="preserve">Dentro de estos ahorros se considera: </w:t>
      </w:r>
    </w:p>
    <w:p w:rsidR="00906ABE" w:rsidRPr="003D4BB7" w:rsidRDefault="00906ABE" w:rsidP="00ED1917">
      <w:pPr>
        <w:pStyle w:val="Prrafodelista"/>
        <w:numPr>
          <w:ilvl w:val="0"/>
          <w:numId w:val="13"/>
        </w:numPr>
        <w:spacing w:line="480" w:lineRule="auto"/>
        <w:ind w:firstLine="0"/>
        <w:jc w:val="both"/>
        <w:rPr>
          <w:rFonts w:ascii="Arial" w:hAnsi="Arial" w:cs="Arial"/>
          <w:sz w:val="24"/>
          <w:szCs w:val="24"/>
        </w:rPr>
      </w:pPr>
      <w:r w:rsidRPr="003D4BB7">
        <w:rPr>
          <w:rFonts w:ascii="Arial" w:hAnsi="Arial" w:cs="Arial"/>
          <w:sz w:val="24"/>
          <w:szCs w:val="24"/>
        </w:rPr>
        <w:t>el ahorro por cableado.</w:t>
      </w:r>
    </w:p>
    <w:p w:rsidR="00906ABE" w:rsidRPr="003D4BB7" w:rsidRDefault="00906ABE" w:rsidP="00241275">
      <w:pPr>
        <w:pStyle w:val="Prrafodelista"/>
        <w:spacing w:line="480" w:lineRule="auto"/>
        <w:jc w:val="both"/>
        <w:rPr>
          <w:rFonts w:ascii="Arial" w:hAnsi="Arial" w:cs="Arial"/>
          <w:sz w:val="24"/>
          <w:szCs w:val="24"/>
        </w:rPr>
      </w:pPr>
    </w:p>
    <w:p w:rsidR="00906ABE" w:rsidRPr="003D4BB7" w:rsidRDefault="00906ABE" w:rsidP="00ED1917">
      <w:pPr>
        <w:pStyle w:val="Prrafodelista"/>
        <w:numPr>
          <w:ilvl w:val="0"/>
          <w:numId w:val="13"/>
        </w:numPr>
        <w:spacing w:line="480" w:lineRule="auto"/>
        <w:ind w:firstLine="0"/>
        <w:jc w:val="both"/>
        <w:rPr>
          <w:rFonts w:ascii="Arial" w:hAnsi="Arial" w:cs="Arial"/>
          <w:sz w:val="24"/>
          <w:szCs w:val="24"/>
        </w:rPr>
      </w:pPr>
      <w:r w:rsidRPr="003D4BB7">
        <w:rPr>
          <w:rFonts w:ascii="Arial" w:hAnsi="Arial" w:cs="Arial"/>
          <w:sz w:val="24"/>
          <w:szCs w:val="24"/>
        </w:rPr>
        <w:t xml:space="preserve"> reducción de pérdidas por mejor manejo.</w:t>
      </w:r>
    </w:p>
    <w:p w:rsidR="00906ABE" w:rsidRPr="003D4BB7" w:rsidRDefault="00906ABE" w:rsidP="00241275">
      <w:pPr>
        <w:pStyle w:val="Prrafodelista"/>
        <w:spacing w:line="480" w:lineRule="auto"/>
        <w:jc w:val="both"/>
        <w:rPr>
          <w:rFonts w:ascii="Arial" w:hAnsi="Arial" w:cs="Arial"/>
          <w:sz w:val="24"/>
          <w:szCs w:val="24"/>
        </w:rPr>
      </w:pPr>
    </w:p>
    <w:p w:rsidR="00906ABE" w:rsidRPr="003D4BB7" w:rsidRDefault="00906ABE" w:rsidP="00ED1917">
      <w:pPr>
        <w:pStyle w:val="Prrafodelista"/>
        <w:numPr>
          <w:ilvl w:val="0"/>
          <w:numId w:val="13"/>
        </w:numPr>
        <w:spacing w:line="480" w:lineRule="auto"/>
        <w:ind w:firstLine="0"/>
        <w:jc w:val="both"/>
        <w:rPr>
          <w:rFonts w:ascii="Arial" w:hAnsi="Arial" w:cs="Arial"/>
          <w:sz w:val="24"/>
          <w:szCs w:val="24"/>
        </w:rPr>
      </w:pPr>
      <w:r w:rsidRPr="003D4BB7">
        <w:rPr>
          <w:rFonts w:ascii="Arial" w:hAnsi="Arial" w:cs="Arial"/>
          <w:sz w:val="24"/>
          <w:szCs w:val="24"/>
        </w:rPr>
        <w:t xml:space="preserve"> menor tiempo fuera de servicio por falla.</w:t>
      </w:r>
    </w:p>
    <w:p w:rsidR="00906ABE" w:rsidRPr="003D4BB7" w:rsidRDefault="00906ABE" w:rsidP="00241275">
      <w:pPr>
        <w:pStyle w:val="Prrafodelista"/>
        <w:spacing w:line="480" w:lineRule="auto"/>
        <w:jc w:val="both"/>
        <w:rPr>
          <w:rFonts w:ascii="Arial" w:hAnsi="Arial" w:cs="Arial"/>
          <w:sz w:val="24"/>
          <w:szCs w:val="24"/>
        </w:rPr>
      </w:pPr>
    </w:p>
    <w:p w:rsidR="00906ABE" w:rsidRPr="003D4BB7" w:rsidRDefault="00906ABE" w:rsidP="00ED1917">
      <w:pPr>
        <w:pStyle w:val="Prrafodelista"/>
        <w:numPr>
          <w:ilvl w:val="0"/>
          <w:numId w:val="13"/>
        </w:numPr>
        <w:spacing w:line="480" w:lineRule="auto"/>
        <w:ind w:firstLine="0"/>
        <w:jc w:val="both"/>
        <w:rPr>
          <w:rFonts w:ascii="Arial" w:hAnsi="Arial" w:cs="Arial"/>
          <w:sz w:val="24"/>
          <w:szCs w:val="24"/>
        </w:rPr>
      </w:pPr>
      <w:r w:rsidRPr="003D4BB7">
        <w:rPr>
          <w:rFonts w:ascii="Arial" w:hAnsi="Arial" w:cs="Arial"/>
          <w:sz w:val="24"/>
          <w:szCs w:val="24"/>
        </w:rPr>
        <w:t xml:space="preserve"> menor tiempo fuera de servicio por mantenimiento preventivo y de reparación.</w:t>
      </w:r>
    </w:p>
    <w:p w:rsidR="00906ABE" w:rsidRPr="003D4BB7" w:rsidRDefault="00906ABE" w:rsidP="00241275">
      <w:pPr>
        <w:pStyle w:val="Prrafodelista"/>
        <w:spacing w:line="480" w:lineRule="auto"/>
        <w:jc w:val="both"/>
        <w:rPr>
          <w:rFonts w:ascii="Arial" w:hAnsi="Arial" w:cs="Arial"/>
          <w:sz w:val="24"/>
          <w:szCs w:val="24"/>
        </w:rPr>
      </w:pPr>
    </w:p>
    <w:p w:rsidR="00906ABE" w:rsidRPr="003D4BB7" w:rsidRDefault="00906ABE" w:rsidP="00ED1917">
      <w:pPr>
        <w:pStyle w:val="Prrafodelista"/>
        <w:numPr>
          <w:ilvl w:val="0"/>
          <w:numId w:val="13"/>
        </w:numPr>
        <w:spacing w:line="480" w:lineRule="auto"/>
        <w:ind w:firstLine="0"/>
        <w:jc w:val="both"/>
        <w:rPr>
          <w:rFonts w:ascii="Arial" w:hAnsi="Arial" w:cs="Arial"/>
          <w:sz w:val="24"/>
          <w:szCs w:val="24"/>
        </w:rPr>
      </w:pPr>
      <w:r w:rsidRPr="003D4BB7">
        <w:rPr>
          <w:rFonts w:ascii="Arial" w:hAnsi="Arial" w:cs="Arial"/>
          <w:sz w:val="24"/>
          <w:szCs w:val="24"/>
        </w:rPr>
        <w:t xml:space="preserve"> menor consumo de energía en los circuitos de control.</w:t>
      </w:r>
    </w:p>
    <w:p w:rsidR="00906ABE" w:rsidRPr="003D4BB7" w:rsidRDefault="00906ABE" w:rsidP="00241275">
      <w:pPr>
        <w:pStyle w:val="Prrafodelista"/>
        <w:spacing w:line="480" w:lineRule="auto"/>
        <w:jc w:val="both"/>
        <w:rPr>
          <w:rFonts w:ascii="Arial" w:hAnsi="Arial" w:cs="Arial"/>
          <w:sz w:val="24"/>
          <w:szCs w:val="24"/>
        </w:rPr>
      </w:pPr>
    </w:p>
    <w:p w:rsidR="00906ABE" w:rsidRPr="003D4BB7" w:rsidRDefault="00906ABE" w:rsidP="00ED1917">
      <w:pPr>
        <w:pStyle w:val="Prrafodelista"/>
        <w:numPr>
          <w:ilvl w:val="0"/>
          <w:numId w:val="13"/>
        </w:numPr>
        <w:spacing w:line="480" w:lineRule="auto"/>
        <w:ind w:firstLine="0"/>
        <w:jc w:val="both"/>
        <w:rPr>
          <w:rFonts w:ascii="Arial" w:hAnsi="Arial" w:cs="Arial"/>
          <w:sz w:val="24"/>
          <w:szCs w:val="24"/>
        </w:rPr>
      </w:pPr>
      <w:r w:rsidRPr="003D4BB7">
        <w:rPr>
          <w:rFonts w:ascii="Arial" w:hAnsi="Arial" w:cs="Arial"/>
          <w:sz w:val="24"/>
          <w:szCs w:val="24"/>
        </w:rPr>
        <w:t xml:space="preserve"> mayor vida útil de los equipos de control </w:t>
      </w:r>
    </w:p>
    <w:p w:rsidR="00906ABE" w:rsidRPr="003D4BB7" w:rsidRDefault="00906ABE" w:rsidP="00241275">
      <w:pPr>
        <w:pStyle w:val="Prrafodelista"/>
        <w:spacing w:line="480" w:lineRule="auto"/>
        <w:jc w:val="both"/>
        <w:rPr>
          <w:rFonts w:ascii="Arial" w:hAnsi="Arial" w:cs="Arial"/>
          <w:sz w:val="24"/>
          <w:szCs w:val="24"/>
        </w:rPr>
      </w:pPr>
    </w:p>
    <w:p w:rsidR="00906ABE" w:rsidRPr="003D4BB7" w:rsidRDefault="00906ABE" w:rsidP="00241275">
      <w:pPr>
        <w:spacing w:line="480" w:lineRule="auto"/>
        <w:contextualSpacing/>
        <w:jc w:val="both"/>
        <w:rPr>
          <w:rFonts w:ascii="Arial" w:hAnsi="Arial" w:cs="Arial"/>
          <w:sz w:val="24"/>
          <w:szCs w:val="24"/>
        </w:rPr>
      </w:pPr>
      <w:r w:rsidRPr="003D4BB7">
        <w:rPr>
          <w:rFonts w:ascii="Arial" w:hAnsi="Arial" w:cs="Arial"/>
          <w:sz w:val="24"/>
          <w:szCs w:val="24"/>
        </w:rPr>
        <w:t>Estos valores en suma dan un ahorro anual de aproximadamente $2000, siendo estos valores constantes, se calcula un tiempo de recuperación de la inversión de la manera mostrada a continuación:</w:t>
      </w:r>
    </w:p>
    <w:p w:rsidR="00906ABE" w:rsidRDefault="00906ABE" w:rsidP="00241275">
      <w:pPr>
        <w:spacing w:line="480" w:lineRule="auto"/>
        <w:contextualSpacing/>
        <w:jc w:val="both"/>
        <w:rPr>
          <w:rFonts w:ascii="Arial" w:eastAsiaTheme="minorEastAsia" w:hAnsi="Arial" w:cs="Arial"/>
          <w:sz w:val="24"/>
          <w:szCs w:val="24"/>
        </w:rPr>
      </w:pPr>
      <w:r>
        <w:rPr>
          <w:rFonts w:ascii="Arial" w:hAnsi="Arial" w:cs="Arial"/>
          <w:sz w:val="24"/>
          <w:szCs w:val="24"/>
        </w:rPr>
        <w:lastRenderedPageBreak/>
        <w:t xml:space="preserve">Se proyecta una vida útil del proyecto de 30 años y se </w:t>
      </w:r>
      <w:r w:rsidR="00A61B3E">
        <w:rPr>
          <w:rFonts w:ascii="Arial" w:hAnsi="Arial" w:cs="Arial"/>
          <w:sz w:val="24"/>
          <w:szCs w:val="24"/>
        </w:rPr>
        <w:t>asumen los ahorros anuales de $3</w:t>
      </w:r>
      <w:r>
        <w:rPr>
          <w:rFonts w:ascii="Arial" w:hAnsi="Arial" w:cs="Arial"/>
          <w:sz w:val="24"/>
          <w:szCs w:val="24"/>
        </w:rPr>
        <w:t>6030</w:t>
      </w:r>
      <w:r>
        <w:rPr>
          <w:rFonts w:ascii="Arial" w:eastAsiaTheme="minorEastAsia" w:hAnsi="Arial" w:cs="Arial"/>
          <w:sz w:val="24"/>
          <w:szCs w:val="24"/>
        </w:rPr>
        <w:t>.</w:t>
      </w:r>
    </w:p>
    <w:p w:rsidR="00906ABE" w:rsidRDefault="00906ABE" w:rsidP="00241275">
      <w:pPr>
        <w:spacing w:line="480" w:lineRule="auto"/>
        <w:contextualSpacing/>
        <w:jc w:val="both"/>
        <w:rPr>
          <w:rFonts w:ascii="Arial" w:eastAsiaTheme="minorEastAsia" w:hAnsi="Arial" w:cs="Arial"/>
          <w:sz w:val="24"/>
          <w:szCs w:val="24"/>
        </w:rPr>
      </w:pPr>
      <w:r w:rsidRPr="003D4BB7">
        <w:rPr>
          <w:rFonts w:ascii="Arial" w:eastAsiaTheme="minorEastAsia" w:hAnsi="Arial" w:cs="Arial"/>
          <w:sz w:val="24"/>
          <w:szCs w:val="24"/>
        </w:rPr>
        <w:t xml:space="preserve">En la siguiente tabla se detalla el flujo de caja para el periodo de tiempo esperado. </w:t>
      </w:r>
    </w:p>
    <w:p w:rsidR="006A7A3F" w:rsidRDefault="00906ABE" w:rsidP="00241275">
      <w:pPr>
        <w:keepNext/>
        <w:spacing w:line="480" w:lineRule="auto"/>
        <w:contextualSpacing/>
        <w:jc w:val="center"/>
      </w:pPr>
      <w:r w:rsidRPr="004A5383">
        <w:rPr>
          <w:noProof/>
          <w:szCs w:val="24"/>
          <w:lang w:val="es-ES" w:eastAsia="es-ES"/>
        </w:rPr>
        <w:lastRenderedPageBreak/>
        <w:drawing>
          <wp:inline distT="0" distB="0" distL="0" distR="0">
            <wp:extent cx="2066925" cy="614362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2066925" cy="6143625"/>
                    </a:xfrm>
                    <a:prstGeom prst="rect">
                      <a:avLst/>
                    </a:prstGeom>
                    <a:noFill/>
                    <a:ln w="9525">
                      <a:noFill/>
                      <a:miter lim="800000"/>
                      <a:headEnd/>
                      <a:tailEnd/>
                    </a:ln>
                  </pic:spPr>
                </pic:pic>
              </a:graphicData>
            </a:graphic>
          </wp:inline>
        </w:drawing>
      </w:r>
    </w:p>
    <w:p w:rsidR="00906ABE" w:rsidRDefault="006A7A3F" w:rsidP="00241275">
      <w:pPr>
        <w:pStyle w:val="Epgrafe"/>
        <w:spacing w:line="480" w:lineRule="auto"/>
        <w:contextualSpacing/>
        <w:rPr>
          <w:rFonts w:ascii="Arial" w:eastAsiaTheme="minorEastAsia" w:hAnsi="Arial" w:cs="Arial"/>
          <w:sz w:val="24"/>
          <w:szCs w:val="24"/>
        </w:rPr>
      </w:pPr>
      <w:bookmarkStart w:id="268" w:name="_Toc328042391"/>
      <w:r>
        <w:t xml:space="preserve">Tabla </w:t>
      </w:r>
      <w:r w:rsidR="00C93099">
        <w:fldChar w:fldCharType="begin"/>
      </w:r>
      <w:r w:rsidR="00A6669C">
        <w:instrText xml:space="preserve"> SEQ Tabla \* ARABIC </w:instrText>
      </w:r>
      <w:r w:rsidR="00C93099">
        <w:fldChar w:fldCharType="separate"/>
      </w:r>
      <w:r w:rsidR="003312CD">
        <w:rPr>
          <w:noProof/>
        </w:rPr>
        <w:t>8</w:t>
      </w:r>
      <w:r w:rsidR="00C93099">
        <w:rPr>
          <w:noProof/>
        </w:rPr>
        <w:fldChar w:fldCharType="end"/>
      </w:r>
      <w:r w:rsidRPr="006A7A3F">
        <w:t xml:space="preserve"> </w:t>
      </w:r>
      <w:r>
        <w:t>F</w:t>
      </w:r>
      <w:r w:rsidRPr="003D4BB7">
        <w:t>lujo de caja para el periodo de estudio</w:t>
      </w:r>
      <w:bookmarkEnd w:id="268"/>
    </w:p>
    <w:p w:rsidR="0082161E" w:rsidRDefault="0082161E" w:rsidP="00241275">
      <w:pPr>
        <w:spacing w:line="480" w:lineRule="auto"/>
        <w:contextualSpacing/>
        <w:jc w:val="both"/>
        <w:rPr>
          <w:rFonts w:ascii="Arial" w:eastAsiaTheme="minorEastAsia" w:hAnsi="Arial" w:cs="Arial"/>
          <w:sz w:val="24"/>
          <w:szCs w:val="24"/>
        </w:rPr>
      </w:pPr>
    </w:p>
    <w:p w:rsidR="0082161E" w:rsidRDefault="0082161E" w:rsidP="00241275">
      <w:pPr>
        <w:spacing w:line="480" w:lineRule="auto"/>
        <w:contextualSpacing/>
        <w:jc w:val="both"/>
        <w:rPr>
          <w:rFonts w:ascii="Arial" w:eastAsiaTheme="minorEastAsia" w:hAnsi="Arial" w:cs="Arial"/>
          <w:sz w:val="24"/>
          <w:szCs w:val="24"/>
        </w:rPr>
      </w:pPr>
    </w:p>
    <w:p w:rsidR="00906ABE" w:rsidRPr="003D4BB7" w:rsidRDefault="00906ABE" w:rsidP="00241275">
      <w:pPr>
        <w:spacing w:line="480" w:lineRule="auto"/>
        <w:contextualSpacing/>
        <w:jc w:val="both"/>
        <w:rPr>
          <w:rFonts w:ascii="Arial" w:eastAsiaTheme="minorEastAsia" w:hAnsi="Arial" w:cs="Arial"/>
          <w:sz w:val="24"/>
          <w:szCs w:val="24"/>
        </w:rPr>
      </w:pPr>
      <w:r w:rsidRPr="003D4BB7">
        <w:rPr>
          <w:rFonts w:ascii="Arial" w:eastAsiaTheme="minorEastAsia" w:hAnsi="Arial" w:cs="Arial"/>
          <w:sz w:val="24"/>
          <w:szCs w:val="24"/>
        </w:rPr>
        <w:lastRenderedPageBreak/>
        <w:t xml:space="preserve">Para el presente flujo de caja se calculo el valor actual neto y la tasa interna de retorno, estos valores se detallan en la tabla a continuación. </w:t>
      </w:r>
    </w:p>
    <w:p w:rsidR="006A7A3F" w:rsidRDefault="00906ABE" w:rsidP="00241275">
      <w:pPr>
        <w:keepNext/>
        <w:spacing w:line="480" w:lineRule="auto"/>
        <w:contextualSpacing/>
        <w:jc w:val="center"/>
      </w:pPr>
      <w:r w:rsidRPr="004A5383">
        <w:rPr>
          <w:noProof/>
          <w:szCs w:val="24"/>
          <w:lang w:val="es-ES" w:eastAsia="es-ES"/>
        </w:rPr>
        <w:drawing>
          <wp:inline distT="0" distB="0" distL="0" distR="0">
            <wp:extent cx="1905000" cy="390525"/>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1905000" cy="390525"/>
                    </a:xfrm>
                    <a:prstGeom prst="rect">
                      <a:avLst/>
                    </a:prstGeom>
                    <a:noFill/>
                    <a:ln w="9525">
                      <a:noFill/>
                      <a:miter lim="800000"/>
                      <a:headEnd/>
                      <a:tailEnd/>
                    </a:ln>
                  </pic:spPr>
                </pic:pic>
              </a:graphicData>
            </a:graphic>
          </wp:inline>
        </w:drawing>
      </w:r>
    </w:p>
    <w:p w:rsidR="006A7A3F" w:rsidRPr="00873659" w:rsidRDefault="006A7A3F" w:rsidP="00241275">
      <w:pPr>
        <w:pStyle w:val="Epgrafe"/>
        <w:spacing w:line="480" w:lineRule="auto"/>
        <w:contextualSpacing/>
      </w:pPr>
      <w:bookmarkStart w:id="269" w:name="_Toc328042392"/>
      <w:r>
        <w:t xml:space="preserve">Tabla </w:t>
      </w:r>
      <w:r w:rsidR="00C93099">
        <w:fldChar w:fldCharType="begin"/>
      </w:r>
      <w:r w:rsidR="00A6669C">
        <w:instrText xml:space="preserve"> SEQ Tabla \* ARABIC </w:instrText>
      </w:r>
      <w:r w:rsidR="00C93099">
        <w:fldChar w:fldCharType="separate"/>
      </w:r>
      <w:r w:rsidR="003312CD">
        <w:rPr>
          <w:noProof/>
        </w:rPr>
        <w:t>9</w:t>
      </w:r>
      <w:r w:rsidR="00C93099">
        <w:rPr>
          <w:noProof/>
        </w:rPr>
        <w:fldChar w:fldCharType="end"/>
      </w:r>
      <w:r>
        <w:t xml:space="preserve"> R</w:t>
      </w:r>
      <w:r w:rsidRPr="00873659">
        <w:t>esultados VAN/TIR</w:t>
      </w:r>
      <w:bookmarkEnd w:id="269"/>
    </w:p>
    <w:p w:rsidR="00906ABE" w:rsidRPr="003D4BB7" w:rsidRDefault="00906ABE" w:rsidP="00241275">
      <w:pPr>
        <w:pStyle w:val="Epgrafe"/>
        <w:spacing w:line="480" w:lineRule="auto"/>
        <w:contextualSpacing/>
        <w:rPr>
          <w:rFonts w:ascii="Arial" w:eastAsiaTheme="minorEastAsia" w:hAnsi="Arial" w:cs="Arial"/>
          <w:sz w:val="24"/>
          <w:szCs w:val="24"/>
        </w:rPr>
      </w:pPr>
    </w:p>
    <w:p w:rsidR="008A50F7" w:rsidRDefault="008A50F7" w:rsidP="00241275">
      <w:pPr>
        <w:spacing w:line="480" w:lineRule="auto"/>
        <w:contextualSpacing/>
        <w:rPr>
          <w:rFonts w:ascii="Arial" w:hAnsi="Arial" w:cs="Arial"/>
          <w:sz w:val="48"/>
          <w:szCs w:val="24"/>
        </w:rPr>
        <w:sectPr w:rsidR="008A50F7" w:rsidSect="0026305F">
          <w:pgSz w:w="11907" w:h="16840" w:code="9"/>
          <w:pgMar w:top="2268" w:right="1361" w:bottom="2268" w:left="2268" w:header="709" w:footer="709" w:gutter="0"/>
          <w:pgNumType w:start="1"/>
          <w:cols w:space="708"/>
          <w:docGrid w:linePitch="360"/>
        </w:sectPr>
      </w:pPr>
      <w:bookmarkStart w:id="270" w:name="_Toc320010070"/>
    </w:p>
    <w:p w:rsidR="00906ABE" w:rsidRPr="00576D6C" w:rsidRDefault="00D31F20" w:rsidP="00241275">
      <w:pPr>
        <w:pStyle w:val="Ttulo1"/>
        <w:spacing w:line="480" w:lineRule="auto"/>
        <w:ind w:firstLine="0"/>
        <w:contextualSpacing/>
        <w:jc w:val="center"/>
        <w:rPr>
          <w:rFonts w:ascii="Arial" w:hAnsi="Arial" w:cs="Arial"/>
          <w:color w:val="auto"/>
          <w:sz w:val="48"/>
          <w:szCs w:val="48"/>
        </w:rPr>
      </w:pPr>
      <w:r>
        <w:rPr>
          <w:rFonts w:ascii="Arial" w:hAnsi="Arial" w:cs="Arial"/>
          <w:noProof/>
          <w:color w:val="auto"/>
          <w:sz w:val="48"/>
          <w:szCs w:val="48"/>
          <w:lang w:eastAsia="es-EC"/>
        </w:rPr>
        <w:lastRenderedPageBreak/>
        <w:pict>
          <v:oval id="Oval 8" o:spid="_x0000_s1029" style="position:absolute;left:0;text-align:left;margin-left:404.1pt;margin-top:-77.4pt;width:13.5pt;height:12.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" fillcolor="white [3212]" strokecolor="white [3212]"/>
        </w:pict>
      </w:r>
      <w:bookmarkStart w:id="271" w:name="_Toc328332028"/>
      <w:r w:rsidR="00906ABE" w:rsidRPr="00576D6C">
        <w:rPr>
          <w:rFonts w:ascii="Arial" w:hAnsi="Arial" w:cs="Arial"/>
          <w:color w:val="auto"/>
          <w:sz w:val="48"/>
          <w:szCs w:val="48"/>
        </w:rPr>
        <w:t>CONCLUSIONES:</w:t>
      </w:r>
      <w:bookmarkEnd w:id="270"/>
      <w:bookmarkEnd w:id="271"/>
    </w:p>
    <w:p w:rsidR="00906ABE" w:rsidRPr="00D33577" w:rsidRDefault="00906ABE" w:rsidP="001C378C">
      <w:pPr>
        <w:pStyle w:val="NormalWeb"/>
        <w:numPr>
          <w:ilvl w:val="0"/>
          <w:numId w:val="13"/>
        </w:numPr>
        <w:spacing w:line="480" w:lineRule="auto"/>
        <w:ind w:left="0" w:firstLine="0"/>
        <w:contextualSpacing/>
        <w:jc w:val="both"/>
        <w:rPr>
          <w:rFonts w:ascii="Arial" w:hAnsi="Arial" w:cs="Arial"/>
        </w:rPr>
      </w:pPr>
      <w:r w:rsidRPr="00D33577">
        <w:rPr>
          <w:rFonts w:ascii="Arial" w:hAnsi="Arial" w:cs="Arial"/>
        </w:rPr>
        <w:t xml:space="preserve">La tendencia actual en los sistemas de potencia es de dejar de generar potencia eléctrica en grandes centros de producción, lejanos a los centros de carga, y empezar a generar en puntos cercanos a dichos centros de carga. </w:t>
      </w:r>
    </w:p>
    <w:p w:rsidR="00906ABE" w:rsidRDefault="00906ABE" w:rsidP="001C378C">
      <w:pPr>
        <w:pStyle w:val="NormalWeb"/>
        <w:spacing w:line="480" w:lineRule="auto"/>
        <w:contextualSpacing/>
        <w:jc w:val="both"/>
        <w:rPr>
          <w:rFonts w:ascii="Arial" w:hAnsi="Arial" w:cs="Arial"/>
        </w:rPr>
      </w:pPr>
    </w:p>
    <w:p w:rsidR="00906ABE" w:rsidRPr="00D33577" w:rsidRDefault="00906ABE" w:rsidP="001C378C">
      <w:pPr>
        <w:pStyle w:val="NormalWeb"/>
        <w:numPr>
          <w:ilvl w:val="0"/>
          <w:numId w:val="13"/>
        </w:numPr>
        <w:spacing w:line="480" w:lineRule="auto"/>
        <w:ind w:left="0" w:firstLine="0"/>
        <w:contextualSpacing/>
        <w:jc w:val="both"/>
        <w:rPr>
          <w:rFonts w:ascii="Arial" w:hAnsi="Arial" w:cs="Arial"/>
        </w:rPr>
      </w:pPr>
      <w:r w:rsidRPr="00D33577">
        <w:rPr>
          <w:rFonts w:ascii="Arial" w:hAnsi="Arial" w:cs="Arial"/>
        </w:rPr>
        <w:t xml:space="preserve">Para alimentar pequeños niveles de carga se puede usar generadores cuya fuente de energía sea renovable, p.e. solar, eólica, biomasa, etc. </w:t>
      </w:r>
    </w:p>
    <w:p w:rsidR="00906ABE" w:rsidRDefault="00906ABE" w:rsidP="001C378C">
      <w:pPr>
        <w:pStyle w:val="NormalWeb"/>
        <w:spacing w:line="480" w:lineRule="auto"/>
        <w:contextualSpacing/>
        <w:jc w:val="both"/>
        <w:rPr>
          <w:rFonts w:ascii="Arial" w:hAnsi="Arial" w:cs="Arial"/>
        </w:rPr>
      </w:pPr>
    </w:p>
    <w:p w:rsidR="00906ABE" w:rsidRPr="00D33577" w:rsidRDefault="00906ABE" w:rsidP="001C378C">
      <w:pPr>
        <w:pStyle w:val="NormalWeb"/>
        <w:numPr>
          <w:ilvl w:val="0"/>
          <w:numId w:val="13"/>
        </w:numPr>
        <w:spacing w:line="480" w:lineRule="auto"/>
        <w:ind w:left="0" w:firstLine="0"/>
        <w:contextualSpacing/>
        <w:jc w:val="both"/>
        <w:rPr>
          <w:rFonts w:ascii="Arial" w:hAnsi="Arial" w:cs="Arial"/>
        </w:rPr>
      </w:pPr>
      <w:r w:rsidRPr="00D33577">
        <w:rPr>
          <w:rFonts w:ascii="Arial" w:hAnsi="Arial" w:cs="Arial"/>
        </w:rPr>
        <w:t xml:space="preserve">Para garantizar que la carga sea satisfecha y a la vez hay una sincronía con la red principal se necesita una mejor comunicación de los equipos involucrados. </w:t>
      </w:r>
    </w:p>
    <w:p w:rsidR="00906ABE" w:rsidRDefault="00906ABE" w:rsidP="001C378C">
      <w:pPr>
        <w:pStyle w:val="NormalWeb"/>
        <w:spacing w:line="480" w:lineRule="auto"/>
        <w:contextualSpacing/>
        <w:jc w:val="both"/>
        <w:rPr>
          <w:rFonts w:ascii="Arial" w:hAnsi="Arial" w:cs="Arial"/>
        </w:rPr>
      </w:pPr>
    </w:p>
    <w:p w:rsidR="00906ABE" w:rsidRPr="00D33577" w:rsidRDefault="00906ABE" w:rsidP="001C378C">
      <w:pPr>
        <w:pStyle w:val="NormalWeb"/>
        <w:numPr>
          <w:ilvl w:val="0"/>
          <w:numId w:val="13"/>
        </w:numPr>
        <w:spacing w:line="480" w:lineRule="auto"/>
        <w:ind w:left="0" w:firstLine="0"/>
        <w:contextualSpacing/>
        <w:jc w:val="both"/>
        <w:rPr>
          <w:rFonts w:ascii="Arial" w:hAnsi="Arial" w:cs="Arial"/>
        </w:rPr>
      </w:pPr>
      <w:r w:rsidRPr="00D33577">
        <w:rPr>
          <w:rFonts w:ascii="Arial" w:hAnsi="Arial" w:cs="Arial"/>
        </w:rPr>
        <w:t xml:space="preserve">La tendencia es a que los equipos dentro de una subestación sean cada vez </w:t>
      </w:r>
      <w:r w:rsidR="0003695B" w:rsidRPr="00D33577">
        <w:rPr>
          <w:rFonts w:ascii="Arial" w:hAnsi="Arial" w:cs="Arial"/>
        </w:rPr>
        <w:t>más</w:t>
      </w:r>
      <w:r w:rsidRPr="00D33577">
        <w:rPr>
          <w:rFonts w:ascii="Arial" w:hAnsi="Arial" w:cs="Arial"/>
        </w:rPr>
        <w:t xml:space="preserve"> “inteligentes”, capaces de comunicarse entre ellos y con el sistema principal. Cumplimiento de la norma IEC 61850. </w:t>
      </w:r>
    </w:p>
    <w:p w:rsidR="00906ABE" w:rsidRDefault="00906ABE" w:rsidP="001C378C">
      <w:pPr>
        <w:pStyle w:val="NormalWeb"/>
        <w:spacing w:line="480" w:lineRule="auto"/>
        <w:contextualSpacing/>
        <w:jc w:val="both"/>
        <w:rPr>
          <w:rFonts w:ascii="Arial" w:hAnsi="Arial" w:cs="Arial"/>
        </w:rPr>
      </w:pPr>
    </w:p>
    <w:p w:rsidR="00906ABE" w:rsidRPr="00D33577" w:rsidRDefault="00D31F20" w:rsidP="001C378C">
      <w:pPr>
        <w:pStyle w:val="NormalWeb"/>
        <w:numPr>
          <w:ilvl w:val="0"/>
          <w:numId w:val="13"/>
        </w:numPr>
        <w:spacing w:line="480" w:lineRule="auto"/>
        <w:ind w:left="0" w:firstLine="0"/>
        <w:contextualSpacing/>
        <w:jc w:val="both"/>
        <w:rPr>
          <w:rFonts w:ascii="Arial" w:hAnsi="Arial" w:cs="Arial"/>
        </w:rPr>
      </w:pPr>
      <w:r>
        <w:rPr>
          <w:rFonts w:ascii="Arial" w:hAnsi="Arial" w:cs="Arial"/>
          <w:noProof/>
          <w:sz w:val="48"/>
          <w:szCs w:val="48"/>
        </w:rPr>
        <w:pict>
          <v:oval id="Oval 9" o:spid="_x0000_s1028" style="position:absolute;left:0;text-align:left;margin-left:403.35pt;margin-top:-79.65pt;width:13.5pt;height:12.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" fillcolor="white [3212]" strokecolor="white [3212]"/>
        </w:pict>
      </w:r>
      <w:r w:rsidR="00906ABE" w:rsidRPr="00D33577">
        <w:rPr>
          <w:rFonts w:ascii="Arial" w:hAnsi="Arial" w:cs="Arial"/>
        </w:rPr>
        <w:t xml:space="preserve">La norma ofrece un modelo que permite comunicar un sistema de generación dispersa, el cual tiene como fuente de energía, recursos renovables. </w:t>
      </w:r>
    </w:p>
    <w:p w:rsidR="00906ABE" w:rsidRDefault="00D31F20" w:rsidP="001C378C">
      <w:pPr>
        <w:pStyle w:val="NormalWeb"/>
        <w:spacing w:line="480" w:lineRule="auto"/>
        <w:contextualSpacing/>
        <w:jc w:val="both"/>
        <w:rPr>
          <w:rFonts w:ascii="Arial" w:hAnsi="Arial" w:cs="Arial"/>
        </w:rPr>
      </w:pPr>
      <w:r>
        <w:rPr>
          <w:rFonts w:ascii="Arial" w:hAnsi="Arial" w:cs="Arial"/>
          <w:noProof/>
        </w:rPr>
        <w:lastRenderedPageBreak/>
        <w:pict>
          <v:rect id="_x0000_s1038" style="position:absolute;left:0;text-align:left;margin-left:408.6pt;margin-top:-74.4pt;width:8.25pt;height:11.25pt;z-index:251673600" fillcolor="white [3212]" strokecolor="white [3212]"/>
        </w:pict>
      </w:r>
    </w:p>
    <w:p w:rsidR="00906ABE" w:rsidRPr="00D33577" w:rsidRDefault="00906ABE" w:rsidP="001C378C">
      <w:pPr>
        <w:pStyle w:val="NormalWeb"/>
        <w:numPr>
          <w:ilvl w:val="0"/>
          <w:numId w:val="13"/>
        </w:numPr>
        <w:spacing w:line="480" w:lineRule="auto"/>
        <w:ind w:left="0" w:firstLine="0"/>
        <w:contextualSpacing/>
        <w:jc w:val="both"/>
        <w:rPr>
          <w:rFonts w:ascii="Arial" w:hAnsi="Arial" w:cs="Arial"/>
        </w:rPr>
      </w:pPr>
      <w:r w:rsidRPr="00D33577">
        <w:rPr>
          <w:rFonts w:ascii="Arial" w:hAnsi="Arial" w:cs="Arial"/>
        </w:rPr>
        <w:t>La implementación de la norma no solo reduce el impacto ambiental de la generación de energía eléctrica sino que también reduce la</w:t>
      </w:r>
      <w:r>
        <w:rPr>
          <w:rFonts w:ascii="Arial" w:hAnsi="Arial" w:cs="Arial"/>
        </w:rPr>
        <w:t>s</w:t>
      </w:r>
      <w:r w:rsidRPr="00D33577">
        <w:rPr>
          <w:rFonts w:ascii="Arial" w:hAnsi="Arial" w:cs="Arial"/>
        </w:rPr>
        <w:t xml:space="preserve"> pérdidas de potencia en el sistema de transmisión. </w:t>
      </w:r>
    </w:p>
    <w:p w:rsidR="00906ABE" w:rsidRDefault="00906ABE" w:rsidP="001C378C">
      <w:pPr>
        <w:pStyle w:val="NormalWeb"/>
        <w:spacing w:line="480" w:lineRule="auto"/>
        <w:contextualSpacing/>
        <w:jc w:val="both"/>
        <w:rPr>
          <w:rFonts w:ascii="Arial" w:hAnsi="Arial" w:cs="Arial"/>
        </w:rPr>
      </w:pPr>
    </w:p>
    <w:p w:rsidR="00F4716F" w:rsidRDefault="00906ABE" w:rsidP="001C378C">
      <w:pPr>
        <w:pStyle w:val="NormalWeb"/>
        <w:numPr>
          <w:ilvl w:val="0"/>
          <w:numId w:val="13"/>
        </w:numPr>
        <w:spacing w:line="480" w:lineRule="auto"/>
        <w:ind w:left="0" w:firstLine="0"/>
        <w:contextualSpacing/>
        <w:jc w:val="both"/>
        <w:rPr>
          <w:rFonts w:ascii="Arial" w:hAnsi="Arial" w:cs="Arial"/>
        </w:rPr>
      </w:pPr>
      <w:r w:rsidRPr="00D33577">
        <w:rPr>
          <w:rFonts w:ascii="Arial" w:hAnsi="Arial" w:cs="Arial"/>
        </w:rPr>
        <w:t xml:space="preserve">Dicha implementación mejora también la operación del sistema (tiempos de </w:t>
      </w:r>
      <w:r>
        <w:rPr>
          <w:rFonts w:ascii="Arial" w:hAnsi="Arial" w:cs="Arial"/>
        </w:rPr>
        <w:t>operación de interruptores</w:t>
      </w:r>
      <w:r w:rsidRPr="00D33577">
        <w:rPr>
          <w:rFonts w:ascii="Arial" w:hAnsi="Arial" w:cs="Arial"/>
        </w:rPr>
        <w:t xml:space="preserve">, mantenimiento, balance de potencia, </w:t>
      </w:r>
      <w:r w:rsidR="0003695B" w:rsidRPr="00D33577">
        <w:rPr>
          <w:rFonts w:ascii="Arial" w:hAnsi="Arial" w:cs="Arial"/>
        </w:rPr>
        <w:t>etc.</w:t>
      </w:r>
      <w:r w:rsidRPr="00D33577">
        <w:rPr>
          <w:rFonts w:ascii="Arial" w:hAnsi="Arial" w:cs="Arial"/>
        </w:rPr>
        <w:t xml:space="preserve">). </w:t>
      </w:r>
    </w:p>
    <w:p w:rsidR="00F4716F" w:rsidRDefault="00F4716F">
      <w:pPr>
        <w:spacing w:line="276" w:lineRule="auto"/>
        <w:rPr>
          <w:rFonts w:ascii="Arial" w:eastAsia="Times New Roman" w:hAnsi="Arial" w:cs="Arial"/>
          <w:sz w:val="24"/>
          <w:szCs w:val="24"/>
          <w:lang w:eastAsia="es-EC"/>
        </w:rPr>
      </w:pPr>
      <w:r>
        <w:rPr>
          <w:rFonts w:ascii="Arial" w:hAnsi="Arial" w:cs="Arial"/>
        </w:rPr>
        <w:br w:type="page"/>
      </w:r>
    </w:p>
    <w:p w:rsidR="004E6FD0" w:rsidRDefault="004E6FD0" w:rsidP="00F4716F">
      <w:pPr>
        <w:pStyle w:val="Ttulo1"/>
        <w:spacing w:line="480" w:lineRule="auto"/>
        <w:ind w:firstLine="0"/>
        <w:contextualSpacing/>
        <w:jc w:val="center"/>
        <w:rPr>
          <w:rFonts w:ascii="Arial" w:hAnsi="Arial" w:cs="Arial"/>
          <w:noProof/>
          <w:color w:val="auto"/>
          <w:sz w:val="48"/>
          <w:szCs w:val="48"/>
          <w:lang w:eastAsia="es-EC"/>
        </w:rPr>
        <w:sectPr w:rsidR="004E6FD0" w:rsidSect="0042083D">
          <w:pgSz w:w="11907" w:h="16840" w:code="9"/>
          <w:pgMar w:top="2268" w:right="1361" w:bottom="2268" w:left="2268" w:header="709" w:footer="709" w:gutter="0"/>
          <w:pgNumType w:start="1"/>
          <w:cols w:space="708"/>
          <w:docGrid w:linePitch="360"/>
        </w:sectPr>
      </w:pPr>
    </w:p>
    <w:p w:rsidR="006A7C9C" w:rsidRPr="0003695B" w:rsidRDefault="00D31F20" w:rsidP="004E6FD0">
      <w:pPr>
        <w:pStyle w:val="Ttulo1"/>
        <w:numPr>
          <w:ilvl w:val="0"/>
          <w:numId w:val="0"/>
        </w:numPr>
        <w:spacing w:line="480" w:lineRule="auto"/>
        <w:contextualSpacing/>
        <w:jc w:val="center"/>
        <w:rPr>
          <w:rFonts w:ascii="Arial" w:hAnsi="Arial" w:cs="Arial"/>
          <w:noProof/>
          <w:color w:val="auto"/>
          <w:sz w:val="48"/>
          <w:szCs w:val="48"/>
          <w:lang w:eastAsia="es-EC"/>
        </w:rPr>
      </w:pPr>
      <w:r>
        <w:rPr>
          <w:rFonts w:ascii="Arial" w:hAnsi="Arial" w:cs="Arial"/>
          <w:noProof/>
          <w:color w:val="auto"/>
          <w:sz w:val="48"/>
          <w:szCs w:val="48"/>
          <w:lang w:eastAsia="es-EC"/>
        </w:rPr>
        <w:lastRenderedPageBreak/>
        <w:pict>
          <v:oval id="Oval 10" o:spid="_x0000_s1027" style="position:absolute;left:0;text-align:left;margin-left:404.85pt;margin-top:-74.4pt;width:12pt;height:8.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" fillcolor="white [3212]" strokecolor="white [3212]"/>
        </w:pict>
      </w:r>
      <w:bookmarkStart w:id="272" w:name="_Toc328332029"/>
      <w:r w:rsidR="00F4716F" w:rsidRPr="0003695B">
        <w:rPr>
          <w:rFonts w:ascii="Arial" w:hAnsi="Arial" w:cs="Arial"/>
          <w:noProof/>
          <w:color w:val="auto"/>
          <w:sz w:val="48"/>
          <w:szCs w:val="48"/>
          <w:lang w:eastAsia="es-EC"/>
        </w:rPr>
        <w:t>REFERENCIA</w:t>
      </w:r>
      <w:bookmarkEnd w:id="272"/>
    </w:p>
    <w:p w:rsidR="00010481" w:rsidRDefault="0024608E" w:rsidP="001C378C">
      <w:pPr>
        <w:spacing w:after="0" w:line="480" w:lineRule="auto"/>
        <w:ind w:left="567" w:hanging="567"/>
        <w:rPr>
          <w:rFonts w:ascii="Arial" w:eastAsia="Times New Roman" w:hAnsi="Arial" w:cs="Arial"/>
          <w:color w:val="2A2A2A"/>
          <w:sz w:val="24"/>
          <w:szCs w:val="24"/>
          <w:shd w:val="clear" w:color="auto" w:fill="FFFFFF"/>
          <w:lang w:eastAsia="es-EC"/>
        </w:rPr>
      </w:pPr>
      <w:r w:rsidRPr="00010481">
        <w:rPr>
          <w:rFonts w:ascii="Arial" w:eastAsia="Times New Roman" w:hAnsi="Arial" w:cs="Arial"/>
          <w:b/>
          <w:color w:val="2A2A2A"/>
          <w:sz w:val="24"/>
          <w:szCs w:val="24"/>
          <w:shd w:val="clear" w:color="auto" w:fill="FFFFFF"/>
          <w:lang w:eastAsia="es-EC"/>
        </w:rPr>
        <w:t>[</w:t>
      </w:r>
      <w:r w:rsidR="007B2E2C" w:rsidRPr="00010481">
        <w:rPr>
          <w:rFonts w:ascii="Arial" w:eastAsia="Times New Roman" w:hAnsi="Arial" w:cs="Arial"/>
          <w:b/>
          <w:color w:val="2A2A2A"/>
          <w:sz w:val="24"/>
          <w:szCs w:val="24"/>
          <w:shd w:val="clear" w:color="auto" w:fill="FFFFFF"/>
          <w:lang w:eastAsia="es-EC"/>
        </w:rPr>
        <w:t xml:space="preserve"> 1</w:t>
      </w:r>
      <w:r w:rsidRPr="00010481">
        <w:rPr>
          <w:rFonts w:ascii="Arial" w:eastAsia="Times New Roman" w:hAnsi="Arial" w:cs="Arial"/>
          <w:b/>
          <w:color w:val="2A2A2A"/>
          <w:sz w:val="24"/>
          <w:szCs w:val="24"/>
          <w:shd w:val="clear" w:color="auto" w:fill="FFFFFF"/>
          <w:lang w:eastAsia="es-EC"/>
        </w:rPr>
        <w:t xml:space="preserve"> ]</w:t>
      </w:r>
      <w:r w:rsidR="00010481" w:rsidRPr="00010481">
        <w:rPr>
          <w:rFonts w:ascii="Arial" w:eastAsia="Times New Roman" w:hAnsi="Arial" w:cs="Arial"/>
          <w:b/>
          <w:color w:val="2A2A2A"/>
          <w:sz w:val="24"/>
          <w:szCs w:val="24"/>
          <w:shd w:val="clear" w:color="auto" w:fill="FFFFFF"/>
          <w:lang w:eastAsia="es-EC"/>
        </w:rPr>
        <w:t xml:space="preserve"> </w:t>
      </w:r>
      <w:r w:rsidR="00010481" w:rsidRPr="00010481">
        <w:rPr>
          <w:rFonts w:ascii="Arial" w:eastAsia="Times New Roman" w:hAnsi="Arial" w:cs="Arial"/>
          <w:color w:val="2A2A2A"/>
          <w:sz w:val="24"/>
          <w:szCs w:val="24"/>
          <w:shd w:val="clear" w:color="auto" w:fill="FFFFFF"/>
          <w:lang w:eastAsia="es-EC"/>
        </w:rPr>
        <w:t xml:space="preserve"> </w:t>
      </w:r>
      <w:proofErr w:type="spellStart"/>
      <w:r w:rsidR="00010481">
        <w:rPr>
          <w:rFonts w:ascii="Arial" w:eastAsia="Times New Roman" w:hAnsi="Arial" w:cs="Arial"/>
          <w:color w:val="2A2A2A"/>
          <w:sz w:val="24"/>
          <w:szCs w:val="24"/>
          <w:shd w:val="clear" w:color="auto" w:fill="FFFFFF"/>
          <w:lang w:eastAsia="es-EC"/>
        </w:rPr>
        <w:t>Acovis</w:t>
      </w:r>
      <w:proofErr w:type="spellEnd"/>
      <w:r w:rsidR="00010481">
        <w:rPr>
          <w:rFonts w:ascii="Arial" w:eastAsia="Times New Roman" w:hAnsi="Arial" w:cs="Arial"/>
          <w:color w:val="2A2A2A"/>
          <w:sz w:val="24"/>
          <w:szCs w:val="24"/>
          <w:shd w:val="clear" w:color="auto" w:fill="FFFFFF"/>
          <w:lang w:eastAsia="es-EC"/>
        </w:rPr>
        <w:t xml:space="preserve"> Ingeniería </w:t>
      </w:r>
      <w:r w:rsidR="0003695B">
        <w:rPr>
          <w:rFonts w:ascii="Arial" w:eastAsia="Times New Roman" w:hAnsi="Arial" w:cs="Arial"/>
          <w:color w:val="2A2A2A"/>
          <w:sz w:val="24"/>
          <w:szCs w:val="24"/>
          <w:shd w:val="clear" w:color="auto" w:fill="FFFFFF"/>
          <w:lang w:eastAsia="es-EC"/>
        </w:rPr>
        <w:t xml:space="preserve">S.A, </w:t>
      </w:r>
      <w:proofErr w:type="spellStart"/>
      <w:r w:rsidR="0003695B">
        <w:rPr>
          <w:rFonts w:ascii="Arial" w:eastAsia="Times New Roman" w:hAnsi="Arial" w:cs="Arial"/>
          <w:color w:val="2A2A2A"/>
          <w:sz w:val="24"/>
          <w:szCs w:val="24"/>
          <w:shd w:val="clear" w:color="auto" w:fill="FFFFFF"/>
          <w:lang w:eastAsia="es-EC"/>
        </w:rPr>
        <w:t>Estandar</w:t>
      </w:r>
      <w:proofErr w:type="spellEnd"/>
      <w:r w:rsidR="00010481">
        <w:rPr>
          <w:rFonts w:ascii="Arial" w:eastAsia="Times New Roman" w:hAnsi="Arial" w:cs="Arial"/>
          <w:color w:val="2A2A2A"/>
          <w:sz w:val="24"/>
          <w:szCs w:val="24"/>
          <w:shd w:val="clear" w:color="auto" w:fill="FFFFFF"/>
          <w:lang w:eastAsia="es-EC"/>
        </w:rPr>
        <w:t xml:space="preserve"> de </w:t>
      </w:r>
      <w:r w:rsidR="001C378C">
        <w:rPr>
          <w:rFonts w:ascii="Arial" w:eastAsia="Times New Roman" w:hAnsi="Arial" w:cs="Arial"/>
          <w:color w:val="2A2A2A"/>
          <w:sz w:val="24"/>
          <w:szCs w:val="24"/>
          <w:shd w:val="clear" w:color="auto" w:fill="FFFFFF"/>
          <w:lang w:eastAsia="es-EC"/>
        </w:rPr>
        <w:t>comunicación IEC 61850, 2011</w:t>
      </w:r>
    </w:p>
    <w:p w:rsidR="0024608E" w:rsidRPr="00010481" w:rsidRDefault="00010481" w:rsidP="001C378C">
      <w:pPr>
        <w:spacing w:after="0" w:line="480" w:lineRule="auto"/>
        <w:ind w:left="567" w:hanging="567"/>
        <w:rPr>
          <w:rFonts w:ascii="Arial" w:eastAsia="Times New Roman" w:hAnsi="Arial" w:cs="Arial"/>
          <w:color w:val="2A2A2A"/>
          <w:sz w:val="24"/>
          <w:szCs w:val="24"/>
          <w:shd w:val="clear" w:color="auto" w:fill="FFFFFF"/>
          <w:lang w:eastAsia="es-EC"/>
        </w:rPr>
      </w:pPr>
      <w:r w:rsidRPr="00010481">
        <w:rPr>
          <w:rFonts w:ascii="Arial" w:eastAsia="Times New Roman" w:hAnsi="Arial" w:cs="Arial"/>
          <w:b/>
          <w:color w:val="2A2A2A"/>
          <w:sz w:val="24"/>
          <w:szCs w:val="24"/>
          <w:shd w:val="clear" w:color="auto" w:fill="FFFFFF"/>
          <w:lang w:eastAsia="es-EC"/>
        </w:rPr>
        <w:t>[</w:t>
      </w:r>
      <w:r>
        <w:rPr>
          <w:rFonts w:ascii="Arial" w:eastAsia="Times New Roman" w:hAnsi="Arial" w:cs="Arial"/>
          <w:b/>
          <w:color w:val="2A2A2A"/>
          <w:sz w:val="24"/>
          <w:szCs w:val="24"/>
          <w:shd w:val="clear" w:color="auto" w:fill="FFFFFF"/>
          <w:lang w:eastAsia="es-EC"/>
        </w:rPr>
        <w:t xml:space="preserve"> 2</w:t>
      </w:r>
      <w:r w:rsidRPr="00010481">
        <w:rPr>
          <w:rFonts w:ascii="Arial" w:eastAsia="Times New Roman" w:hAnsi="Arial" w:cs="Arial"/>
          <w:b/>
          <w:color w:val="2A2A2A"/>
          <w:sz w:val="24"/>
          <w:szCs w:val="24"/>
          <w:shd w:val="clear" w:color="auto" w:fill="FFFFFF"/>
          <w:lang w:eastAsia="es-EC"/>
        </w:rPr>
        <w:t xml:space="preserve"> ] </w:t>
      </w:r>
      <w:r w:rsidRPr="00010481">
        <w:rPr>
          <w:rFonts w:ascii="Arial" w:eastAsia="Times New Roman" w:hAnsi="Arial" w:cs="Arial"/>
          <w:color w:val="2A2A2A"/>
          <w:sz w:val="24"/>
          <w:szCs w:val="24"/>
          <w:shd w:val="clear" w:color="auto" w:fill="FFFFFF"/>
          <w:lang w:eastAsia="es-EC"/>
        </w:rPr>
        <w:t xml:space="preserve"> Pérez Villalón Elena, Optimización d</w:t>
      </w:r>
      <w:r>
        <w:rPr>
          <w:rFonts w:ascii="Arial" w:eastAsia="Times New Roman" w:hAnsi="Arial" w:cs="Arial"/>
          <w:color w:val="2A2A2A"/>
          <w:sz w:val="24"/>
          <w:szCs w:val="24"/>
          <w:shd w:val="clear" w:color="auto" w:fill="FFFFFF"/>
          <w:lang w:eastAsia="es-EC"/>
        </w:rPr>
        <w:t>e una arquitectura IEC61850, 2008</w:t>
      </w:r>
      <w:r w:rsidR="00C93099" w:rsidRPr="00010481">
        <w:rPr>
          <w:rFonts w:ascii="Arial" w:eastAsia="Times New Roman" w:hAnsi="Arial" w:cs="Arial"/>
          <w:color w:val="2A2A2A"/>
          <w:sz w:val="24"/>
          <w:szCs w:val="24"/>
          <w:shd w:val="clear" w:color="auto" w:fill="FFFFFF"/>
          <w:lang w:val="en-US" w:eastAsia="es-EC"/>
        </w:rPr>
        <w:fldChar w:fldCharType="begin"/>
      </w:r>
      <w:r w:rsidR="0024608E" w:rsidRPr="00010481">
        <w:rPr>
          <w:rFonts w:ascii="Arial" w:hAnsi="Arial" w:cs="Arial"/>
          <w:sz w:val="24"/>
          <w:szCs w:val="24"/>
        </w:rPr>
        <w:instrText xml:space="preserve"> TA \l "</w:instrText>
      </w:r>
      <w:r w:rsidR="0024608E" w:rsidRPr="00010481">
        <w:rPr>
          <w:rFonts w:ascii="Arial" w:eastAsia="Times New Roman" w:hAnsi="Arial" w:cs="Arial"/>
          <w:color w:val="2A2A2A"/>
          <w:sz w:val="24"/>
          <w:szCs w:val="24"/>
          <w:shd w:val="clear" w:color="auto" w:fill="FFFFFF"/>
          <w:lang w:eastAsia="es-EC"/>
        </w:rPr>
        <w:instrText>[ ]</w:instrText>
      </w:r>
      <w:r w:rsidR="0024608E" w:rsidRPr="00010481">
        <w:rPr>
          <w:rFonts w:ascii="Arial" w:hAnsi="Arial" w:cs="Arial"/>
          <w:sz w:val="24"/>
          <w:szCs w:val="24"/>
        </w:rPr>
        <w:instrText xml:space="preserve">" \s "[ ]" \c 2 </w:instrText>
      </w:r>
      <w:r w:rsidR="00C93099" w:rsidRPr="00010481">
        <w:rPr>
          <w:rFonts w:ascii="Arial" w:eastAsia="Times New Roman" w:hAnsi="Arial" w:cs="Arial"/>
          <w:color w:val="2A2A2A"/>
          <w:sz w:val="24"/>
          <w:szCs w:val="24"/>
          <w:shd w:val="clear" w:color="auto" w:fill="FFFFFF"/>
          <w:lang w:val="en-US" w:eastAsia="es-EC"/>
        </w:rPr>
        <w:fldChar w:fldCharType="end"/>
      </w:r>
    </w:p>
    <w:p w:rsidR="004E6FD0" w:rsidRPr="001C378C" w:rsidRDefault="001C378C" w:rsidP="001C378C">
      <w:pPr>
        <w:spacing w:after="0" w:line="480" w:lineRule="auto"/>
        <w:ind w:left="567" w:hanging="567"/>
        <w:rPr>
          <w:rFonts w:ascii="Arial" w:eastAsia="Times New Roman" w:hAnsi="Arial" w:cs="Arial"/>
          <w:color w:val="2A2A2A"/>
          <w:sz w:val="24"/>
          <w:szCs w:val="24"/>
          <w:shd w:val="clear" w:color="auto" w:fill="FFFFFF"/>
          <w:lang w:val="en-US" w:eastAsia="es-EC"/>
        </w:rPr>
      </w:pPr>
      <w:r w:rsidRPr="001C378C">
        <w:rPr>
          <w:rFonts w:ascii="Arial" w:eastAsia="Times New Roman" w:hAnsi="Arial" w:cs="Arial"/>
          <w:b/>
          <w:color w:val="2A2A2A"/>
          <w:sz w:val="24"/>
          <w:szCs w:val="24"/>
          <w:shd w:val="clear" w:color="auto" w:fill="FFFFFF"/>
          <w:lang w:val="en-US" w:eastAsia="es-EC"/>
        </w:rPr>
        <w:t xml:space="preserve">[ </w:t>
      </w:r>
      <w:r>
        <w:rPr>
          <w:rFonts w:ascii="Arial" w:eastAsia="Times New Roman" w:hAnsi="Arial" w:cs="Arial"/>
          <w:b/>
          <w:color w:val="2A2A2A"/>
          <w:sz w:val="24"/>
          <w:szCs w:val="24"/>
          <w:shd w:val="clear" w:color="auto" w:fill="FFFFFF"/>
          <w:lang w:val="en-US" w:eastAsia="es-EC"/>
        </w:rPr>
        <w:t>3</w:t>
      </w:r>
      <w:r w:rsidRPr="001C378C">
        <w:rPr>
          <w:rFonts w:ascii="Arial" w:eastAsia="Times New Roman" w:hAnsi="Arial" w:cs="Arial"/>
          <w:b/>
          <w:color w:val="2A2A2A"/>
          <w:sz w:val="24"/>
          <w:szCs w:val="24"/>
          <w:shd w:val="clear" w:color="auto" w:fill="FFFFFF"/>
          <w:lang w:val="en-US" w:eastAsia="es-EC"/>
        </w:rPr>
        <w:t xml:space="preserve"> ] </w:t>
      </w:r>
      <w:r w:rsidRPr="001C378C">
        <w:rPr>
          <w:rFonts w:ascii="Arial" w:eastAsia="Times New Roman" w:hAnsi="Arial" w:cs="Arial"/>
          <w:color w:val="2A2A2A"/>
          <w:sz w:val="24"/>
          <w:szCs w:val="24"/>
          <w:shd w:val="clear" w:color="auto" w:fill="FFFFFF"/>
          <w:lang w:val="en-US" w:eastAsia="es-EC"/>
        </w:rPr>
        <w:t xml:space="preserve"> </w:t>
      </w:r>
      <w:r>
        <w:rPr>
          <w:rFonts w:ascii="Arial" w:eastAsia="Times New Roman" w:hAnsi="Arial" w:cs="Arial"/>
          <w:color w:val="2A2A2A"/>
          <w:sz w:val="24"/>
          <w:szCs w:val="24"/>
          <w:shd w:val="clear" w:color="auto" w:fill="FFFFFF"/>
          <w:lang w:val="en-US" w:eastAsia="es-EC"/>
        </w:rPr>
        <w:t>M</w:t>
      </w:r>
      <w:r w:rsidR="004E6FD0" w:rsidRPr="001C378C">
        <w:rPr>
          <w:rFonts w:ascii="Arial" w:eastAsia="Times New Roman" w:hAnsi="Arial" w:cs="Arial"/>
          <w:color w:val="2A2A2A"/>
          <w:sz w:val="24"/>
          <w:szCs w:val="24"/>
          <w:shd w:val="clear" w:color="auto" w:fill="FFFFFF"/>
          <w:lang w:val="en-US" w:eastAsia="es-EC"/>
        </w:rPr>
        <w:t>ackiewiez Ralph, technical</w:t>
      </w:r>
      <w:r w:rsidRPr="001C378C">
        <w:rPr>
          <w:rFonts w:ascii="Arial" w:eastAsia="Times New Roman" w:hAnsi="Arial" w:cs="Arial"/>
          <w:color w:val="2A2A2A"/>
          <w:sz w:val="24"/>
          <w:szCs w:val="24"/>
          <w:shd w:val="clear" w:color="auto" w:fill="FFFFFF"/>
          <w:lang w:val="en-US" w:eastAsia="es-EC"/>
        </w:rPr>
        <w:t xml:space="preserve"> overview and benefits of the </w:t>
      </w:r>
      <w:r w:rsidR="004E6FD0" w:rsidRPr="001C378C">
        <w:rPr>
          <w:rFonts w:ascii="Arial" w:eastAsia="Times New Roman" w:hAnsi="Arial" w:cs="Arial"/>
          <w:color w:val="2A2A2A"/>
          <w:sz w:val="24"/>
          <w:szCs w:val="24"/>
          <w:shd w:val="clear" w:color="auto" w:fill="FFFFFF"/>
          <w:lang w:val="en-US" w:eastAsia="es-EC"/>
        </w:rPr>
        <w:t>IEC61850 standard for substation automation, SISCO inc, 2004</w:t>
      </w:r>
    </w:p>
    <w:p w:rsidR="004E6FD0" w:rsidRPr="00010481" w:rsidRDefault="001C378C" w:rsidP="001C378C">
      <w:pPr>
        <w:shd w:val="clear" w:color="auto" w:fill="FFFFFF"/>
        <w:spacing w:after="0" w:line="480" w:lineRule="auto"/>
        <w:ind w:left="567" w:hanging="567"/>
        <w:rPr>
          <w:rFonts w:ascii="Arial" w:eastAsia="Times New Roman" w:hAnsi="Arial" w:cs="Arial"/>
          <w:color w:val="2A2A2A"/>
          <w:sz w:val="24"/>
          <w:szCs w:val="24"/>
          <w:lang w:val="en-US" w:eastAsia="es-EC"/>
        </w:rPr>
      </w:pPr>
      <w:r w:rsidRPr="001C378C">
        <w:rPr>
          <w:rFonts w:ascii="Arial" w:eastAsia="Times New Roman" w:hAnsi="Arial" w:cs="Arial"/>
          <w:b/>
          <w:color w:val="2A2A2A"/>
          <w:sz w:val="24"/>
          <w:szCs w:val="24"/>
          <w:shd w:val="clear" w:color="auto" w:fill="FFFFFF"/>
          <w:lang w:val="en-US" w:eastAsia="es-EC"/>
        </w:rPr>
        <w:t xml:space="preserve">[ </w:t>
      </w:r>
      <w:r>
        <w:rPr>
          <w:rFonts w:ascii="Arial" w:eastAsia="Times New Roman" w:hAnsi="Arial" w:cs="Arial"/>
          <w:b/>
          <w:color w:val="2A2A2A"/>
          <w:sz w:val="24"/>
          <w:szCs w:val="24"/>
          <w:shd w:val="clear" w:color="auto" w:fill="FFFFFF"/>
          <w:lang w:val="en-US" w:eastAsia="es-EC"/>
        </w:rPr>
        <w:t>4</w:t>
      </w:r>
      <w:r w:rsidRPr="001C378C">
        <w:rPr>
          <w:rFonts w:ascii="Arial" w:eastAsia="Times New Roman" w:hAnsi="Arial" w:cs="Arial"/>
          <w:b/>
          <w:color w:val="2A2A2A"/>
          <w:sz w:val="24"/>
          <w:szCs w:val="24"/>
          <w:shd w:val="clear" w:color="auto" w:fill="FFFFFF"/>
          <w:lang w:val="en-US" w:eastAsia="es-EC"/>
        </w:rPr>
        <w:t xml:space="preserve"> ]</w:t>
      </w:r>
      <w:r>
        <w:rPr>
          <w:rFonts w:ascii="Arial" w:eastAsia="Times New Roman" w:hAnsi="Arial" w:cs="Arial"/>
          <w:b/>
          <w:color w:val="2A2A2A"/>
          <w:sz w:val="24"/>
          <w:szCs w:val="24"/>
          <w:shd w:val="clear" w:color="auto" w:fill="FFFFFF"/>
          <w:lang w:val="en-US" w:eastAsia="es-EC"/>
        </w:rPr>
        <w:t xml:space="preserve">  </w:t>
      </w:r>
      <w:r w:rsidR="004E6FD0" w:rsidRPr="00010481">
        <w:rPr>
          <w:rFonts w:ascii="Arial" w:eastAsia="Times New Roman" w:hAnsi="Arial" w:cs="Arial"/>
          <w:color w:val="2A2A2A"/>
          <w:sz w:val="24"/>
          <w:szCs w:val="24"/>
          <w:lang w:val="en-US" w:eastAsia="es-EC"/>
        </w:rPr>
        <w:t xml:space="preserve">Mackiewiez Ralph, user experiences implementing IEC 61850 in intelligent electronic devices, SISCO </w:t>
      </w:r>
      <w:r w:rsidR="0003695B" w:rsidRPr="00010481">
        <w:rPr>
          <w:rFonts w:ascii="Arial" w:eastAsia="Times New Roman" w:hAnsi="Arial" w:cs="Arial"/>
          <w:color w:val="2A2A2A"/>
          <w:sz w:val="24"/>
          <w:szCs w:val="24"/>
          <w:lang w:val="en-US" w:eastAsia="es-EC"/>
        </w:rPr>
        <w:t>Inc</w:t>
      </w:r>
      <w:r w:rsidR="004E6FD0" w:rsidRPr="00010481">
        <w:rPr>
          <w:rFonts w:ascii="Arial" w:eastAsia="Times New Roman" w:hAnsi="Arial" w:cs="Arial"/>
          <w:color w:val="2A2A2A"/>
          <w:sz w:val="24"/>
          <w:szCs w:val="24"/>
          <w:lang w:val="en-US" w:eastAsia="es-EC"/>
        </w:rPr>
        <w:t>, 2004</w:t>
      </w:r>
    </w:p>
    <w:p w:rsidR="004E6FD0" w:rsidRPr="00010481" w:rsidRDefault="001C378C" w:rsidP="001C378C">
      <w:pPr>
        <w:shd w:val="clear" w:color="auto" w:fill="FFFFFF"/>
        <w:spacing w:after="0" w:line="480" w:lineRule="auto"/>
        <w:rPr>
          <w:rFonts w:ascii="Arial" w:eastAsia="Times New Roman" w:hAnsi="Arial" w:cs="Arial"/>
          <w:color w:val="2A2A2A"/>
          <w:sz w:val="24"/>
          <w:szCs w:val="24"/>
          <w:lang w:val="en-US" w:eastAsia="es-EC"/>
        </w:rPr>
      </w:pPr>
      <w:r w:rsidRPr="001C378C">
        <w:rPr>
          <w:rFonts w:ascii="Arial" w:eastAsia="Times New Roman" w:hAnsi="Arial" w:cs="Arial"/>
          <w:b/>
          <w:color w:val="2A2A2A"/>
          <w:sz w:val="24"/>
          <w:szCs w:val="24"/>
          <w:shd w:val="clear" w:color="auto" w:fill="FFFFFF"/>
          <w:lang w:val="en-US" w:eastAsia="es-EC"/>
        </w:rPr>
        <w:t xml:space="preserve">[ </w:t>
      </w:r>
      <w:r>
        <w:rPr>
          <w:rFonts w:ascii="Arial" w:eastAsia="Times New Roman" w:hAnsi="Arial" w:cs="Arial"/>
          <w:b/>
          <w:color w:val="2A2A2A"/>
          <w:sz w:val="24"/>
          <w:szCs w:val="24"/>
          <w:shd w:val="clear" w:color="auto" w:fill="FFFFFF"/>
          <w:lang w:val="en-US" w:eastAsia="es-EC"/>
        </w:rPr>
        <w:t>5</w:t>
      </w:r>
      <w:r w:rsidRPr="001C378C">
        <w:rPr>
          <w:rFonts w:ascii="Arial" w:eastAsia="Times New Roman" w:hAnsi="Arial" w:cs="Arial"/>
          <w:b/>
          <w:color w:val="2A2A2A"/>
          <w:sz w:val="24"/>
          <w:szCs w:val="24"/>
          <w:shd w:val="clear" w:color="auto" w:fill="FFFFFF"/>
          <w:lang w:val="en-US" w:eastAsia="es-EC"/>
        </w:rPr>
        <w:t xml:space="preserve"> ]</w:t>
      </w:r>
      <w:r>
        <w:rPr>
          <w:rFonts w:ascii="Arial" w:eastAsia="Times New Roman" w:hAnsi="Arial" w:cs="Arial"/>
          <w:b/>
          <w:color w:val="2A2A2A"/>
          <w:sz w:val="24"/>
          <w:szCs w:val="24"/>
          <w:shd w:val="clear" w:color="auto" w:fill="FFFFFF"/>
          <w:lang w:val="en-US" w:eastAsia="es-EC"/>
        </w:rPr>
        <w:t xml:space="preserve">  </w:t>
      </w:r>
      <w:r w:rsidR="004E6FD0" w:rsidRPr="00010481">
        <w:rPr>
          <w:rFonts w:ascii="Arial" w:eastAsia="Times New Roman" w:hAnsi="Arial" w:cs="Arial"/>
          <w:color w:val="2A2A2A"/>
          <w:sz w:val="24"/>
          <w:szCs w:val="24"/>
          <w:lang w:val="en-US" w:eastAsia="es-EC"/>
        </w:rPr>
        <w:t>Lundqvist Berti, A user friendly implementation of IEC 61850 in a new generation of protection and control devices, ABB power techonologies, 2006</w:t>
      </w:r>
    </w:p>
    <w:p w:rsidR="004E6FD0" w:rsidRDefault="00BD5AED" w:rsidP="00BD5AED">
      <w:pPr>
        <w:spacing w:line="480" w:lineRule="auto"/>
        <w:ind w:left="567" w:hanging="567"/>
        <w:rPr>
          <w:rFonts w:ascii="Arial" w:eastAsia="Times New Roman" w:hAnsi="Arial" w:cs="Arial"/>
          <w:color w:val="2A2A2A"/>
          <w:sz w:val="24"/>
          <w:szCs w:val="24"/>
          <w:lang w:val="en-US" w:eastAsia="es-EC"/>
        </w:rPr>
      </w:pPr>
      <w:r w:rsidRPr="001C378C">
        <w:rPr>
          <w:rFonts w:ascii="Arial" w:eastAsia="Times New Roman" w:hAnsi="Arial" w:cs="Arial"/>
          <w:b/>
          <w:color w:val="2A2A2A"/>
          <w:sz w:val="24"/>
          <w:szCs w:val="24"/>
          <w:shd w:val="clear" w:color="auto" w:fill="FFFFFF"/>
          <w:lang w:val="en-US" w:eastAsia="es-EC"/>
        </w:rPr>
        <w:t xml:space="preserve">[ </w:t>
      </w:r>
      <w:r>
        <w:rPr>
          <w:rFonts w:ascii="Arial" w:eastAsia="Times New Roman" w:hAnsi="Arial" w:cs="Arial"/>
          <w:b/>
          <w:color w:val="2A2A2A"/>
          <w:sz w:val="24"/>
          <w:szCs w:val="24"/>
          <w:shd w:val="clear" w:color="auto" w:fill="FFFFFF"/>
          <w:lang w:val="en-US" w:eastAsia="es-EC"/>
        </w:rPr>
        <w:t>6</w:t>
      </w:r>
      <w:r w:rsidRPr="001C378C">
        <w:rPr>
          <w:rFonts w:ascii="Arial" w:eastAsia="Times New Roman" w:hAnsi="Arial" w:cs="Arial"/>
          <w:b/>
          <w:color w:val="2A2A2A"/>
          <w:sz w:val="24"/>
          <w:szCs w:val="24"/>
          <w:shd w:val="clear" w:color="auto" w:fill="FFFFFF"/>
          <w:lang w:val="en-US" w:eastAsia="es-EC"/>
        </w:rPr>
        <w:t xml:space="preserve"> ]</w:t>
      </w:r>
      <w:r>
        <w:rPr>
          <w:rFonts w:ascii="Arial" w:eastAsia="Times New Roman" w:hAnsi="Arial" w:cs="Arial"/>
          <w:b/>
          <w:color w:val="2A2A2A"/>
          <w:sz w:val="24"/>
          <w:szCs w:val="24"/>
          <w:shd w:val="clear" w:color="auto" w:fill="FFFFFF"/>
          <w:lang w:val="en-US" w:eastAsia="es-EC"/>
        </w:rPr>
        <w:t xml:space="preserve"> </w:t>
      </w:r>
      <w:r>
        <w:rPr>
          <w:rFonts w:ascii="Arial" w:eastAsia="Times New Roman" w:hAnsi="Arial" w:cs="Arial"/>
          <w:b/>
          <w:color w:val="2A2A2A"/>
          <w:sz w:val="24"/>
          <w:szCs w:val="24"/>
          <w:shd w:val="clear" w:color="auto" w:fill="FFFFFF"/>
          <w:lang w:val="en-US" w:eastAsia="es-EC"/>
        </w:rPr>
        <w:tab/>
      </w:r>
      <w:r w:rsidR="00C54293" w:rsidRPr="00C54293">
        <w:rPr>
          <w:rFonts w:ascii="Arial" w:eastAsia="Times New Roman" w:hAnsi="Arial" w:cs="Arial"/>
          <w:color w:val="2A2A2A"/>
          <w:sz w:val="24"/>
          <w:szCs w:val="24"/>
          <w:lang w:val="en-US" w:eastAsia="es-EC"/>
        </w:rPr>
        <w:t>Bill Ritter</w:t>
      </w:r>
      <w:r w:rsidR="0003695B">
        <w:rPr>
          <w:rFonts w:ascii="Arial" w:eastAsia="Times New Roman" w:hAnsi="Arial" w:cs="Arial"/>
          <w:color w:val="2A2A2A"/>
          <w:sz w:val="24"/>
          <w:szCs w:val="24"/>
          <w:lang w:val="en-US" w:eastAsia="es-EC"/>
        </w:rPr>
        <w:t>,</w:t>
      </w:r>
      <w:r w:rsidR="0003695B" w:rsidRPr="00C54293">
        <w:rPr>
          <w:rStyle w:val="Ttulo1Car"/>
          <w:rFonts w:ascii="Arial" w:hAnsi="Arial" w:cs="Arial"/>
          <w:color w:val="666666"/>
          <w:sz w:val="17"/>
          <w:szCs w:val="17"/>
          <w:shd w:val="clear" w:color="auto" w:fill="FFFFFF"/>
          <w:lang w:val="en-US"/>
        </w:rPr>
        <w:t xml:space="preserve"> </w:t>
      </w:r>
      <w:r w:rsidR="0003695B" w:rsidRPr="00C54293">
        <w:rPr>
          <w:rStyle w:val="apple-converted-space"/>
          <w:rFonts w:ascii="Arial" w:hAnsi="Arial" w:cs="Arial"/>
          <w:color w:val="666666"/>
          <w:sz w:val="17"/>
          <w:szCs w:val="17"/>
          <w:shd w:val="clear" w:color="auto" w:fill="FFFFFF"/>
          <w:lang w:val="en-US"/>
        </w:rPr>
        <w:t>renewable</w:t>
      </w:r>
      <w:r w:rsidR="00C54293" w:rsidRPr="00074107">
        <w:rPr>
          <w:rFonts w:ascii="Arial" w:eastAsia="Times New Roman" w:hAnsi="Arial" w:cs="Arial"/>
          <w:color w:val="2A2A2A"/>
          <w:sz w:val="24"/>
          <w:szCs w:val="24"/>
          <w:lang w:val="en-US" w:eastAsia="es-EC"/>
        </w:rPr>
        <w:t xml:space="preserve"> energy use</w:t>
      </w:r>
      <w:r w:rsidR="00074107" w:rsidRPr="00074107">
        <w:rPr>
          <w:rFonts w:ascii="Arial" w:eastAsia="Times New Roman" w:hAnsi="Arial" w:cs="Arial"/>
          <w:color w:val="2A2A2A"/>
          <w:sz w:val="24"/>
          <w:szCs w:val="24"/>
          <w:lang w:val="en-US" w:eastAsia="es-EC"/>
        </w:rPr>
        <w:t xml:space="preserve">- energy environment, the </w:t>
      </w:r>
      <w:r w:rsidR="0003695B" w:rsidRPr="00074107">
        <w:rPr>
          <w:rFonts w:ascii="Arial" w:eastAsia="Times New Roman" w:hAnsi="Arial" w:cs="Arial"/>
          <w:color w:val="2A2A2A"/>
          <w:sz w:val="24"/>
          <w:szCs w:val="24"/>
          <w:lang w:val="en-US" w:eastAsia="es-EC"/>
        </w:rPr>
        <w:t>New York Times</w:t>
      </w:r>
      <w:r w:rsidR="00074107" w:rsidRPr="00074107">
        <w:rPr>
          <w:rFonts w:ascii="Arial" w:eastAsia="Times New Roman" w:hAnsi="Arial" w:cs="Arial"/>
          <w:color w:val="2A2A2A"/>
          <w:sz w:val="24"/>
          <w:szCs w:val="24"/>
          <w:lang w:val="en-US" w:eastAsia="es-EC"/>
        </w:rPr>
        <w:t>, 2012</w:t>
      </w:r>
    </w:p>
    <w:p w:rsidR="00074107" w:rsidRDefault="00074107" w:rsidP="00BD5AED">
      <w:pPr>
        <w:spacing w:line="480" w:lineRule="auto"/>
        <w:ind w:left="567" w:hanging="567"/>
        <w:rPr>
          <w:rFonts w:ascii="Arial" w:eastAsia="Times New Roman" w:hAnsi="Arial" w:cs="Arial"/>
          <w:color w:val="2A2A2A"/>
          <w:sz w:val="24"/>
          <w:szCs w:val="24"/>
          <w:shd w:val="clear" w:color="auto" w:fill="FFFFFF"/>
          <w:lang w:eastAsia="es-EC"/>
        </w:rPr>
      </w:pPr>
      <w:r w:rsidRPr="00074107">
        <w:rPr>
          <w:rFonts w:ascii="Arial" w:eastAsia="Times New Roman" w:hAnsi="Arial" w:cs="Arial"/>
          <w:b/>
          <w:color w:val="2A2A2A"/>
          <w:sz w:val="24"/>
          <w:szCs w:val="24"/>
          <w:shd w:val="clear" w:color="auto" w:fill="FFFFFF"/>
          <w:lang w:eastAsia="es-EC"/>
        </w:rPr>
        <w:t>[ 7 ]</w:t>
      </w:r>
      <w:r w:rsidRPr="00074107">
        <w:rPr>
          <w:rFonts w:ascii="Arial" w:eastAsia="Times New Roman" w:hAnsi="Arial" w:cs="Arial"/>
          <w:b/>
          <w:color w:val="2A2A2A"/>
          <w:sz w:val="24"/>
          <w:szCs w:val="24"/>
          <w:shd w:val="clear" w:color="auto" w:fill="FFFFFF"/>
          <w:lang w:eastAsia="es-EC"/>
        </w:rPr>
        <w:tab/>
      </w:r>
      <w:r w:rsidRPr="00074107">
        <w:rPr>
          <w:rFonts w:ascii="Arial" w:eastAsia="Times New Roman" w:hAnsi="Arial" w:cs="Arial"/>
          <w:color w:val="2A2A2A"/>
          <w:sz w:val="24"/>
          <w:szCs w:val="24"/>
          <w:shd w:val="clear" w:color="auto" w:fill="FFFFFF"/>
          <w:lang w:eastAsia="es-EC"/>
        </w:rPr>
        <w:t>Trebolle Trebolle David, La Generació</w:t>
      </w:r>
      <w:r>
        <w:rPr>
          <w:rFonts w:ascii="Arial" w:eastAsia="Times New Roman" w:hAnsi="Arial" w:cs="Arial"/>
          <w:color w:val="2A2A2A"/>
          <w:sz w:val="24"/>
          <w:szCs w:val="24"/>
          <w:shd w:val="clear" w:color="auto" w:fill="FFFFFF"/>
          <w:lang w:eastAsia="es-EC"/>
        </w:rPr>
        <w:t xml:space="preserve">n Distribuida en España, Universidad Pontifica Comillas, 2006 </w:t>
      </w:r>
    </w:p>
    <w:p w:rsidR="00F36E3B" w:rsidRDefault="00F36E3B" w:rsidP="00F36E3B">
      <w:pPr>
        <w:spacing w:line="480" w:lineRule="auto"/>
        <w:ind w:left="567" w:hanging="567"/>
        <w:rPr>
          <w:rFonts w:ascii="Arial" w:eastAsia="Times New Roman" w:hAnsi="Arial" w:cs="Arial"/>
          <w:color w:val="2A2A2A"/>
          <w:sz w:val="24"/>
          <w:szCs w:val="24"/>
          <w:shd w:val="clear" w:color="auto" w:fill="FFFFFF"/>
          <w:lang w:eastAsia="es-EC"/>
        </w:rPr>
      </w:pPr>
      <w:r w:rsidRPr="00074107">
        <w:rPr>
          <w:rFonts w:ascii="Arial" w:eastAsia="Times New Roman" w:hAnsi="Arial" w:cs="Arial"/>
          <w:b/>
          <w:color w:val="2A2A2A"/>
          <w:sz w:val="24"/>
          <w:szCs w:val="24"/>
          <w:shd w:val="clear" w:color="auto" w:fill="FFFFFF"/>
          <w:lang w:eastAsia="es-EC"/>
        </w:rPr>
        <w:t xml:space="preserve">[ </w:t>
      </w:r>
      <w:r>
        <w:rPr>
          <w:rFonts w:ascii="Arial" w:eastAsia="Times New Roman" w:hAnsi="Arial" w:cs="Arial"/>
          <w:b/>
          <w:color w:val="2A2A2A"/>
          <w:sz w:val="24"/>
          <w:szCs w:val="24"/>
          <w:shd w:val="clear" w:color="auto" w:fill="FFFFFF"/>
          <w:lang w:eastAsia="es-EC"/>
        </w:rPr>
        <w:t>8</w:t>
      </w:r>
      <w:r w:rsidRPr="00074107">
        <w:rPr>
          <w:rFonts w:ascii="Arial" w:eastAsia="Times New Roman" w:hAnsi="Arial" w:cs="Arial"/>
          <w:b/>
          <w:color w:val="2A2A2A"/>
          <w:sz w:val="24"/>
          <w:szCs w:val="24"/>
          <w:shd w:val="clear" w:color="auto" w:fill="FFFFFF"/>
          <w:lang w:eastAsia="es-EC"/>
        </w:rPr>
        <w:t xml:space="preserve"> ]</w:t>
      </w:r>
      <w:r w:rsidRPr="00F36E3B">
        <w:t xml:space="preserve"> </w:t>
      </w:r>
      <w:r>
        <w:tab/>
      </w:r>
      <w:r w:rsidRPr="00F36E3B">
        <w:rPr>
          <w:rFonts w:ascii="Arial" w:eastAsia="Times New Roman" w:hAnsi="Arial" w:cs="Arial"/>
          <w:color w:val="2A2A2A"/>
          <w:sz w:val="24"/>
          <w:szCs w:val="24"/>
          <w:shd w:val="clear" w:color="auto" w:fill="FFFFFF"/>
          <w:lang w:eastAsia="es-EC"/>
        </w:rPr>
        <w:t xml:space="preserve">Seologic S.L., tipos de generación distribuida, </w:t>
      </w:r>
      <w:hyperlink r:id="rId76" w:history="1">
        <w:r w:rsidRPr="001F0A86">
          <w:rPr>
            <w:rStyle w:val="Hipervnculo"/>
            <w:rFonts w:ascii="Arial" w:eastAsia="Times New Roman" w:hAnsi="Arial" w:cs="Arial"/>
            <w:sz w:val="24"/>
            <w:szCs w:val="24"/>
            <w:shd w:val="clear" w:color="auto" w:fill="FFFFFF"/>
            <w:lang w:eastAsia="es-EC"/>
          </w:rPr>
          <w:t>www.renovableshoy.com</w:t>
        </w:r>
      </w:hyperlink>
      <w:r w:rsidRPr="00F36E3B">
        <w:rPr>
          <w:rFonts w:ascii="Arial" w:eastAsia="Times New Roman" w:hAnsi="Arial" w:cs="Arial"/>
          <w:color w:val="2A2A2A"/>
          <w:sz w:val="24"/>
          <w:szCs w:val="24"/>
          <w:shd w:val="clear" w:color="auto" w:fill="FFFFFF"/>
          <w:lang w:eastAsia="es-EC"/>
        </w:rPr>
        <w:t>, 2006</w:t>
      </w:r>
    </w:p>
    <w:p w:rsidR="00B358A2" w:rsidRDefault="00B358A2" w:rsidP="00F36E3B">
      <w:pPr>
        <w:spacing w:line="480" w:lineRule="auto"/>
        <w:ind w:left="567" w:hanging="567"/>
        <w:rPr>
          <w:rFonts w:ascii="Arial" w:eastAsia="Times New Roman" w:hAnsi="Arial" w:cs="Arial"/>
          <w:color w:val="2A2A2A"/>
          <w:sz w:val="24"/>
          <w:szCs w:val="24"/>
          <w:shd w:val="clear" w:color="auto" w:fill="FFFFFF"/>
          <w:lang w:eastAsia="es-EC"/>
        </w:rPr>
      </w:pPr>
      <w:r w:rsidRPr="00074107">
        <w:rPr>
          <w:rFonts w:ascii="Arial" w:eastAsia="Times New Roman" w:hAnsi="Arial" w:cs="Arial"/>
          <w:b/>
          <w:color w:val="2A2A2A"/>
          <w:sz w:val="24"/>
          <w:szCs w:val="24"/>
          <w:shd w:val="clear" w:color="auto" w:fill="FFFFFF"/>
          <w:lang w:eastAsia="es-EC"/>
        </w:rPr>
        <w:t xml:space="preserve">[ </w:t>
      </w:r>
      <w:r>
        <w:rPr>
          <w:rFonts w:ascii="Arial" w:eastAsia="Times New Roman" w:hAnsi="Arial" w:cs="Arial"/>
          <w:b/>
          <w:color w:val="2A2A2A"/>
          <w:sz w:val="24"/>
          <w:szCs w:val="24"/>
          <w:shd w:val="clear" w:color="auto" w:fill="FFFFFF"/>
          <w:lang w:eastAsia="es-EC"/>
        </w:rPr>
        <w:t>9</w:t>
      </w:r>
      <w:r w:rsidRPr="00074107">
        <w:rPr>
          <w:rFonts w:ascii="Arial" w:eastAsia="Times New Roman" w:hAnsi="Arial" w:cs="Arial"/>
          <w:b/>
          <w:color w:val="2A2A2A"/>
          <w:sz w:val="24"/>
          <w:szCs w:val="24"/>
          <w:shd w:val="clear" w:color="auto" w:fill="FFFFFF"/>
          <w:lang w:eastAsia="es-EC"/>
        </w:rPr>
        <w:t xml:space="preserve"> ]</w:t>
      </w:r>
      <w:r>
        <w:rPr>
          <w:rFonts w:ascii="Arial" w:eastAsia="Times New Roman" w:hAnsi="Arial" w:cs="Arial"/>
          <w:b/>
          <w:color w:val="2A2A2A"/>
          <w:sz w:val="24"/>
          <w:szCs w:val="24"/>
          <w:shd w:val="clear" w:color="auto" w:fill="FFFFFF"/>
          <w:lang w:eastAsia="es-EC"/>
        </w:rPr>
        <w:tab/>
      </w:r>
      <w:r w:rsidR="005F526D">
        <w:rPr>
          <w:rFonts w:ascii="Arial" w:eastAsia="Times New Roman" w:hAnsi="Arial" w:cs="Arial"/>
          <w:color w:val="2A2A2A"/>
          <w:sz w:val="24"/>
          <w:szCs w:val="24"/>
          <w:shd w:val="clear" w:color="auto" w:fill="FFFFFF"/>
          <w:lang w:eastAsia="es-EC"/>
        </w:rPr>
        <w:t>España González Vinicio, Alternas Renovables y influencia en el sector eléctrico, 2005</w:t>
      </w:r>
    </w:p>
    <w:p w:rsidR="005F526D" w:rsidRDefault="00DF098B" w:rsidP="00F36E3B">
      <w:pPr>
        <w:spacing w:line="480" w:lineRule="auto"/>
        <w:ind w:left="567" w:hanging="567"/>
        <w:rPr>
          <w:rFonts w:ascii="Arial" w:eastAsia="Times New Roman" w:hAnsi="Arial" w:cs="Arial"/>
          <w:b/>
          <w:color w:val="2A2A2A"/>
          <w:sz w:val="24"/>
          <w:szCs w:val="24"/>
          <w:shd w:val="clear" w:color="auto" w:fill="FFFFFF"/>
          <w:lang w:eastAsia="es-EC"/>
        </w:rPr>
      </w:pPr>
      <w:r w:rsidRPr="00074107">
        <w:rPr>
          <w:rFonts w:ascii="Arial" w:eastAsia="Times New Roman" w:hAnsi="Arial" w:cs="Arial"/>
          <w:b/>
          <w:color w:val="2A2A2A"/>
          <w:sz w:val="24"/>
          <w:szCs w:val="24"/>
          <w:shd w:val="clear" w:color="auto" w:fill="FFFFFF"/>
          <w:lang w:eastAsia="es-EC"/>
        </w:rPr>
        <w:t xml:space="preserve">[ </w:t>
      </w:r>
      <w:r>
        <w:rPr>
          <w:rFonts w:ascii="Arial" w:eastAsia="Times New Roman" w:hAnsi="Arial" w:cs="Arial"/>
          <w:b/>
          <w:color w:val="2A2A2A"/>
          <w:sz w:val="24"/>
          <w:szCs w:val="24"/>
          <w:shd w:val="clear" w:color="auto" w:fill="FFFFFF"/>
          <w:lang w:eastAsia="es-EC"/>
        </w:rPr>
        <w:t xml:space="preserve">10] </w:t>
      </w:r>
      <w:r>
        <w:rPr>
          <w:rFonts w:ascii="Arial" w:eastAsia="Times New Roman" w:hAnsi="Arial" w:cs="Arial"/>
          <w:color w:val="2A2A2A"/>
          <w:sz w:val="24"/>
          <w:szCs w:val="24"/>
          <w:shd w:val="clear" w:color="auto" w:fill="FFFFFF"/>
          <w:lang w:eastAsia="es-EC"/>
        </w:rPr>
        <w:t>Labein- Tecnalia</w:t>
      </w:r>
      <w:r>
        <w:rPr>
          <w:rFonts w:ascii="Arial" w:eastAsia="Times New Roman" w:hAnsi="Arial" w:cs="Arial"/>
          <w:b/>
          <w:color w:val="2A2A2A"/>
          <w:sz w:val="24"/>
          <w:szCs w:val="24"/>
          <w:shd w:val="clear" w:color="auto" w:fill="FFFFFF"/>
          <w:lang w:eastAsia="es-EC"/>
        </w:rPr>
        <w:t xml:space="preserve">, </w:t>
      </w:r>
      <w:r w:rsidR="003A1FDD">
        <w:rPr>
          <w:rFonts w:ascii="Arial" w:eastAsia="Times New Roman" w:hAnsi="Arial" w:cs="Arial"/>
          <w:color w:val="2A2A2A"/>
          <w:sz w:val="24"/>
          <w:szCs w:val="24"/>
          <w:shd w:val="clear" w:color="auto" w:fill="FFFFFF"/>
          <w:lang w:eastAsia="es-EC"/>
        </w:rPr>
        <w:t>Energías</w:t>
      </w:r>
      <w:r>
        <w:rPr>
          <w:rFonts w:ascii="Arial" w:eastAsia="Times New Roman" w:hAnsi="Arial" w:cs="Arial"/>
          <w:color w:val="2A2A2A"/>
          <w:sz w:val="24"/>
          <w:szCs w:val="24"/>
          <w:shd w:val="clear" w:color="auto" w:fill="FFFFFF"/>
          <w:lang w:eastAsia="es-EC"/>
        </w:rPr>
        <w:t xml:space="preserve"> renovables </w:t>
      </w:r>
      <w:r w:rsidR="003A1FDD">
        <w:rPr>
          <w:rFonts w:ascii="Arial" w:eastAsia="Times New Roman" w:hAnsi="Arial" w:cs="Arial"/>
          <w:color w:val="2A2A2A"/>
          <w:sz w:val="24"/>
          <w:szCs w:val="24"/>
          <w:shd w:val="clear" w:color="auto" w:fill="FFFFFF"/>
          <w:lang w:eastAsia="es-EC"/>
        </w:rPr>
        <w:t>y Generación Distribuida, septiembre 2006</w:t>
      </w:r>
      <w:r>
        <w:rPr>
          <w:rFonts w:ascii="Arial" w:eastAsia="Times New Roman" w:hAnsi="Arial" w:cs="Arial"/>
          <w:b/>
          <w:color w:val="2A2A2A"/>
          <w:sz w:val="24"/>
          <w:szCs w:val="24"/>
          <w:shd w:val="clear" w:color="auto" w:fill="FFFFFF"/>
          <w:lang w:eastAsia="es-EC"/>
        </w:rPr>
        <w:t xml:space="preserve"> </w:t>
      </w:r>
    </w:p>
    <w:p w:rsidR="003A1FDD" w:rsidRDefault="00D31F20" w:rsidP="00F36E3B">
      <w:pPr>
        <w:spacing w:line="480" w:lineRule="auto"/>
        <w:ind w:left="567" w:hanging="567"/>
        <w:rPr>
          <w:rFonts w:ascii="Arial" w:eastAsia="Times New Roman" w:hAnsi="Arial" w:cs="Arial"/>
          <w:color w:val="2A2A2A"/>
          <w:sz w:val="24"/>
          <w:szCs w:val="24"/>
          <w:shd w:val="clear" w:color="auto" w:fill="FFFFFF"/>
          <w:lang w:eastAsia="es-EC"/>
        </w:rPr>
      </w:pPr>
      <w:r>
        <w:rPr>
          <w:rFonts w:ascii="Arial" w:eastAsia="Times New Roman" w:hAnsi="Arial" w:cs="Arial"/>
          <w:b/>
          <w:noProof/>
          <w:color w:val="2A2A2A"/>
          <w:sz w:val="24"/>
          <w:szCs w:val="24"/>
          <w:lang w:eastAsia="es-EC"/>
        </w:rPr>
        <w:lastRenderedPageBreak/>
        <w:pict>
          <v:rect id="_x0000_s1037" style="position:absolute;left:0;text-align:left;margin-left:404.1pt;margin-top:-80.4pt;width:13.5pt;height:19.5pt;z-index:251672576" fillcolor="white [3212]" strokecolor="white [3212]"/>
        </w:pict>
      </w:r>
      <w:proofErr w:type="gramStart"/>
      <w:r w:rsidR="003A1FDD" w:rsidRPr="00074107">
        <w:rPr>
          <w:rFonts w:ascii="Arial" w:eastAsia="Times New Roman" w:hAnsi="Arial" w:cs="Arial"/>
          <w:b/>
          <w:color w:val="2A2A2A"/>
          <w:sz w:val="24"/>
          <w:szCs w:val="24"/>
          <w:shd w:val="clear" w:color="auto" w:fill="FFFFFF"/>
          <w:lang w:eastAsia="es-EC"/>
        </w:rPr>
        <w:t xml:space="preserve">[ </w:t>
      </w:r>
      <w:r w:rsidR="003A1FDD">
        <w:rPr>
          <w:rFonts w:ascii="Arial" w:eastAsia="Times New Roman" w:hAnsi="Arial" w:cs="Arial"/>
          <w:b/>
          <w:color w:val="2A2A2A"/>
          <w:sz w:val="24"/>
          <w:szCs w:val="24"/>
          <w:shd w:val="clear" w:color="auto" w:fill="FFFFFF"/>
          <w:lang w:eastAsia="es-EC"/>
        </w:rPr>
        <w:t>11</w:t>
      </w:r>
      <w:proofErr w:type="gramEnd"/>
      <w:r w:rsidR="003A1FDD">
        <w:rPr>
          <w:rFonts w:ascii="Arial" w:eastAsia="Times New Roman" w:hAnsi="Arial" w:cs="Arial"/>
          <w:b/>
          <w:color w:val="2A2A2A"/>
          <w:sz w:val="24"/>
          <w:szCs w:val="24"/>
          <w:shd w:val="clear" w:color="auto" w:fill="FFFFFF"/>
          <w:lang w:eastAsia="es-EC"/>
        </w:rPr>
        <w:t>]</w:t>
      </w:r>
      <w:r w:rsidR="003A1FDD">
        <w:rPr>
          <w:rFonts w:ascii="Arial" w:eastAsia="Times New Roman" w:hAnsi="Arial" w:cs="Arial"/>
          <w:b/>
          <w:color w:val="2A2A2A"/>
          <w:sz w:val="24"/>
          <w:szCs w:val="24"/>
          <w:shd w:val="clear" w:color="auto" w:fill="FFFFFF"/>
          <w:lang w:eastAsia="es-EC"/>
        </w:rPr>
        <w:tab/>
      </w:r>
      <w:proofErr w:type="spellStart"/>
      <w:r w:rsidR="003A1FDD" w:rsidRPr="003A1FDD">
        <w:rPr>
          <w:rFonts w:ascii="Arial" w:eastAsia="Times New Roman" w:hAnsi="Arial" w:cs="Arial"/>
          <w:color w:val="2A2A2A"/>
          <w:sz w:val="24"/>
          <w:szCs w:val="24"/>
          <w:shd w:val="clear" w:color="auto" w:fill="FFFFFF"/>
          <w:lang w:eastAsia="es-EC"/>
        </w:rPr>
        <w:t>H</w:t>
      </w:r>
      <w:r w:rsidR="003A1FDD">
        <w:rPr>
          <w:rFonts w:ascii="Arial" w:eastAsia="Times New Roman" w:hAnsi="Arial" w:cs="Arial"/>
          <w:color w:val="2A2A2A"/>
          <w:sz w:val="24"/>
          <w:szCs w:val="24"/>
          <w:shd w:val="clear" w:color="auto" w:fill="FFFFFF"/>
          <w:lang w:eastAsia="es-EC"/>
        </w:rPr>
        <w:t>uacruz</w:t>
      </w:r>
      <w:proofErr w:type="spellEnd"/>
      <w:r w:rsidR="003A1FDD">
        <w:rPr>
          <w:rFonts w:ascii="Arial" w:eastAsia="Times New Roman" w:hAnsi="Arial" w:cs="Arial"/>
          <w:color w:val="2A2A2A"/>
          <w:sz w:val="24"/>
          <w:szCs w:val="24"/>
          <w:shd w:val="clear" w:color="auto" w:fill="FFFFFF"/>
          <w:lang w:eastAsia="es-EC"/>
        </w:rPr>
        <w:t xml:space="preserve"> V. </w:t>
      </w:r>
      <w:r w:rsidR="0003695B">
        <w:rPr>
          <w:rFonts w:ascii="Arial" w:eastAsia="Times New Roman" w:hAnsi="Arial" w:cs="Arial"/>
          <w:color w:val="2A2A2A"/>
          <w:sz w:val="24"/>
          <w:szCs w:val="24"/>
          <w:shd w:val="clear" w:color="auto" w:fill="FFFFFF"/>
          <w:lang w:eastAsia="es-EC"/>
        </w:rPr>
        <w:t>Jorge,</w:t>
      </w:r>
      <w:r w:rsidR="003A1FDD">
        <w:rPr>
          <w:rFonts w:ascii="Arial" w:eastAsia="Times New Roman" w:hAnsi="Arial" w:cs="Arial"/>
          <w:color w:val="2A2A2A"/>
          <w:sz w:val="24"/>
          <w:szCs w:val="24"/>
          <w:shd w:val="clear" w:color="auto" w:fill="FFFFFF"/>
          <w:lang w:eastAsia="es-EC"/>
        </w:rPr>
        <w:t xml:space="preserve"> </w:t>
      </w:r>
      <w:r w:rsidR="0031640A">
        <w:rPr>
          <w:rFonts w:ascii="Arial" w:eastAsia="Times New Roman" w:hAnsi="Arial" w:cs="Arial"/>
          <w:color w:val="2A2A2A"/>
          <w:sz w:val="24"/>
          <w:szCs w:val="24"/>
          <w:shd w:val="clear" w:color="auto" w:fill="FFFFFF"/>
          <w:lang w:eastAsia="es-EC"/>
        </w:rPr>
        <w:t>Generación</w:t>
      </w:r>
      <w:r w:rsidR="003A1FDD">
        <w:rPr>
          <w:rFonts w:ascii="Arial" w:eastAsia="Times New Roman" w:hAnsi="Arial" w:cs="Arial"/>
          <w:color w:val="2A2A2A"/>
          <w:sz w:val="24"/>
          <w:szCs w:val="24"/>
          <w:shd w:val="clear" w:color="auto" w:fill="FFFFFF"/>
          <w:lang w:eastAsia="es-EC"/>
        </w:rPr>
        <w:t xml:space="preserve"> Distribuida, gerencia de Energias no convencionales, Instituto de Investigaciones </w:t>
      </w:r>
      <w:r w:rsidR="0003695B">
        <w:rPr>
          <w:rFonts w:ascii="Arial" w:eastAsia="Times New Roman" w:hAnsi="Arial" w:cs="Arial"/>
          <w:color w:val="2A2A2A"/>
          <w:sz w:val="24"/>
          <w:szCs w:val="24"/>
          <w:shd w:val="clear" w:color="auto" w:fill="FFFFFF"/>
          <w:lang w:eastAsia="es-EC"/>
        </w:rPr>
        <w:t>Eléctricas</w:t>
      </w:r>
    </w:p>
    <w:p w:rsidR="003A1FDD" w:rsidRPr="005932A5" w:rsidRDefault="003A1FDD" w:rsidP="00F36E3B">
      <w:pPr>
        <w:spacing w:line="480" w:lineRule="auto"/>
        <w:ind w:left="567" w:hanging="567"/>
        <w:rPr>
          <w:rFonts w:ascii="Arial" w:eastAsia="Times New Roman" w:hAnsi="Arial" w:cs="Arial"/>
          <w:color w:val="2A2A2A"/>
          <w:sz w:val="24"/>
          <w:szCs w:val="24"/>
          <w:shd w:val="clear" w:color="auto" w:fill="FFFFFF"/>
          <w:lang w:eastAsia="es-EC"/>
        </w:rPr>
      </w:pPr>
      <w:r w:rsidRPr="005932A5">
        <w:rPr>
          <w:rFonts w:ascii="Arial" w:eastAsia="Times New Roman" w:hAnsi="Arial" w:cs="Arial"/>
          <w:b/>
          <w:color w:val="2A2A2A"/>
          <w:sz w:val="24"/>
          <w:szCs w:val="24"/>
          <w:shd w:val="clear" w:color="auto" w:fill="FFFFFF"/>
          <w:lang w:eastAsia="es-EC"/>
        </w:rPr>
        <w:t>[ 12]</w:t>
      </w:r>
      <w:r w:rsidRPr="005932A5">
        <w:rPr>
          <w:rFonts w:ascii="Arial" w:eastAsia="Times New Roman" w:hAnsi="Arial" w:cs="Arial"/>
          <w:b/>
          <w:color w:val="2A2A2A"/>
          <w:sz w:val="24"/>
          <w:szCs w:val="24"/>
          <w:shd w:val="clear" w:color="auto" w:fill="FFFFFF"/>
          <w:lang w:eastAsia="es-EC"/>
        </w:rPr>
        <w:tab/>
      </w:r>
      <w:r w:rsidRPr="005932A5">
        <w:rPr>
          <w:rFonts w:ascii="Arial" w:eastAsia="Times New Roman" w:hAnsi="Arial" w:cs="Arial"/>
          <w:color w:val="2A2A2A"/>
          <w:sz w:val="24"/>
          <w:szCs w:val="24"/>
          <w:shd w:val="clear" w:color="auto" w:fill="FFFFFF"/>
          <w:lang w:eastAsia="es-EC"/>
        </w:rPr>
        <w:t>IEEE, Power &amp; Energy Magazine, Enero 2003</w:t>
      </w:r>
    </w:p>
    <w:p w:rsidR="003A1FDD" w:rsidRPr="003A1FDD" w:rsidRDefault="003A1FDD" w:rsidP="00F36E3B">
      <w:pPr>
        <w:spacing w:line="480" w:lineRule="auto"/>
        <w:ind w:left="567" w:hanging="567"/>
        <w:rPr>
          <w:rFonts w:ascii="Arial" w:eastAsia="Times New Roman" w:hAnsi="Arial" w:cs="Arial"/>
          <w:color w:val="2A2A2A"/>
          <w:sz w:val="24"/>
          <w:szCs w:val="24"/>
          <w:shd w:val="clear" w:color="auto" w:fill="FFFFFF"/>
          <w:lang w:eastAsia="es-EC"/>
        </w:rPr>
      </w:pPr>
      <w:r w:rsidRPr="003A1FDD">
        <w:rPr>
          <w:rFonts w:ascii="Arial" w:eastAsia="Times New Roman" w:hAnsi="Arial" w:cs="Arial"/>
          <w:b/>
          <w:color w:val="2A2A2A"/>
          <w:sz w:val="24"/>
          <w:szCs w:val="24"/>
          <w:shd w:val="clear" w:color="auto" w:fill="FFFFFF"/>
          <w:lang w:eastAsia="es-EC"/>
        </w:rPr>
        <w:t>[ 13]</w:t>
      </w:r>
      <w:r w:rsidRPr="003A1FDD">
        <w:rPr>
          <w:rFonts w:ascii="Arial" w:eastAsia="Times New Roman" w:hAnsi="Arial" w:cs="Arial"/>
          <w:b/>
          <w:color w:val="2A2A2A"/>
          <w:sz w:val="24"/>
          <w:szCs w:val="24"/>
          <w:shd w:val="clear" w:color="auto" w:fill="FFFFFF"/>
          <w:lang w:eastAsia="es-EC"/>
        </w:rPr>
        <w:tab/>
      </w:r>
      <w:r w:rsidRPr="003A1FDD">
        <w:rPr>
          <w:rFonts w:ascii="Arial" w:eastAsia="Times New Roman" w:hAnsi="Arial" w:cs="Arial"/>
          <w:color w:val="2A2A2A"/>
          <w:sz w:val="24"/>
          <w:szCs w:val="24"/>
          <w:shd w:val="clear" w:color="auto" w:fill="FFFFFF"/>
          <w:lang w:eastAsia="es-EC"/>
        </w:rPr>
        <w:t xml:space="preserve">González Nieto Alejandro, </w:t>
      </w:r>
      <w:r>
        <w:rPr>
          <w:rFonts w:ascii="Arial" w:eastAsia="Times New Roman" w:hAnsi="Arial" w:cs="Arial"/>
          <w:color w:val="2A2A2A"/>
          <w:sz w:val="24"/>
          <w:szCs w:val="24"/>
          <w:shd w:val="clear" w:color="auto" w:fill="FFFFFF"/>
          <w:lang w:eastAsia="es-EC"/>
        </w:rPr>
        <w:t>C</w:t>
      </w:r>
      <w:r w:rsidRPr="003A1FDD">
        <w:rPr>
          <w:rFonts w:ascii="Arial" w:eastAsia="Times New Roman" w:hAnsi="Arial" w:cs="Arial"/>
          <w:color w:val="2A2A2A"/>
          <w:sz w:val="24"/>
          <w:szCs w:val="24"/>
          <w:shd w:val="clear" w:color="auto" w:fill="FFFFFF"/>
          <w:lang w:eastAsia="es-EC"/>
        </w:rPr>
        <w:t>onceptos d</w:t>
      </w:r>
      <w:r>
        <w:rPr>
          <w:rFonts w:ascii="Arial" w:eastAsia="Times New Roman" w:hAnsi="Arial" w:cs="Arial"/>
          <w:color w:val="2A2A2A"/>
          <w:sz w:val="24"/>
          <w:szCs w:val="24"/>
          <w:shd w:val="clear" w:color="auto" w:fill="FFFFFF"/>
          <w:lang w:eastAsia="es-EC"/>
        </w:rPr>
        <w:t>e economía,</w:t>
      </w:r>
      <w:r w:rsidR="00D47F92" w:rsidRPr="00D47F92">
        <w:t xml:space="preserve"> </w:t>
      </w:r>
      <w:hyperlink r:id="rId77" w:history="1">
        <w:r w:rsidR="00D47F92" w:rsidRPr="001F0A86">
          <w:rPr>
            <w:rStyle w:val="Hipervnculo"/>
          </w:rPr>
          <w:t>www.elblogsalmon.com/conceptos-de-economia/que-son-el-van-y-el-tir</w:t>
        </w:r>
      </w:hyperlink>
      <w:r w:rsidR="00D47F92">
        <w:t>, 2009</w:t>
      </w:r>
    </w:p>
    <w:p w:rsidR="00F36E3B" w:rsidRPr="003A1FDD" w:rsidRDefault="003A1FDD" w:rsidP="00F36E3B">
      <w:pPr>
        <w:spacing w:line="480" w:lineRule="auto"/>
        <w:ind w:left="567" w:hanging="567"/>
        <w:rPr>
          <w:rFonts w:ascii="Arial" w:eastAsia="Times New Roman" w:hAnsi="Arial" w:cs="Arial"/>
          <w:color w:val="2A2A2A"/>
          <w:sz w:val="24"/>
          <w:szCs w:val="24"/>
          <w:lang w:eastAsia="es-EC"/>
        </w:rPr>
      </w:pPr>
      <w:r w:rsidRPr="003A1FDD">
        <w:rPr>
          <w:rFonts w:ascii="Arial" w:eastAsia="Times New Roman" w:hAnsi="Arial" w:cs="Arial"/>
          <w:b/>
          <w:color w:val="2A2A2A"/>
          <w:sz w:val="24"/>
          <w:szCs w:val="24"/>
          <w:shd w:val="clear" w:color="auto" w:fill="FFFFFF"/>
          <w:lang w:eastAsia="es-EC"/>
        </w:rPr>
        <w:t>[ 14]</w:t>
      </w:r>
      <w:r w:rsidR="0031640A">
        <w:rPr>
          <w:rFonts w:ascii="Arial" w:eastAsia="Times New Roman" w:hAnsi="Arial" w:cs="Arial"/>
          <w:b/>
          <w:color w:val="2A2A2A"/>
          <w:sz w:val="24"/>
          <w:szCs w:val="24"/>
          <w:shd w:val="clear" w:color="auto" w:fill="FFFFFF"/>
          <w:lang w:eastAsia="es-EC"/>
        </w:rPr>
        <w:tab/>
      </w:r>
      <w:r w:rsidR="0003695B">
        <w:rPr>
          <w:rFonts w:ascii="Arial" w:eastAsia="Times New Roman" w:hAnsi="Arial" w:cs="Arial"/>
          <w:color w:val="2A2A2A"/>
          <w:sz w:val="24"/>
          <w:szCs w:val="24"/>
          <w:shd w:val="clear" w:color="auto" w:fill="FFFFFF"/>
          <w:lang w:eastAsia="es-EC"/>
        </w:rPr>
        <w:t>W</w:t>
      </w:r>
      <w:r w:rsidR="0003695B" w:rsidRPr="0031640A">
        <w:rPr>
          <w:rFonts w:ascii="Arial" w:eastAsia="Times New Roman" w:hAnsi="Arial" w:cs="Arial"/>
          <w:color w:val="2A2A2A"/>
          <w:sz w:val="24"/>
          <w:szCs w:val="24"/>
          <w:shd w:val="clear" w:color="auto" w:fill="FFFFFF"/>
          <w:lang w:eastAsia="es-EC"/>
        </w:rPr>
        <w:t>iki pedía</w:t>
      </w:r>
      <w:r w:rsidR="0031640A">
        <w:rPr>
          <w:rFonts w:ascii="Arial" w:eastAsia="Times New Roman" w:hAnsi="Arial" w:cs="Arial"/>
          <w:color w:val="2A2A2A"/>
          <w:sz w:val="24"/>
          <w:szCs w:val="24"/>
          <w:shd w:val="clear" w:color="auto" w:fill="FFFFFF"/>
          <w:lang w:eastAsia="es-EC"/>
        </w:rPr>
        <w:t>, valor actual neto,</w:t>
      </w:r>
      <w:r w:rsidR="0031640A" w:rsidRPr="0031640A">
        <w:t xml:space="preserve"> </w:t>
      </w:r>
      <w:hyperlink r:id="rId78" w:history="1">
        <w:r w:rsidR="0031640A">
          <w:rPr>
            <w:rStyle w:val="Hipervnculo"/>
          </w:rPr>
          <w:t>es.wikipedia.org/wiki/Valor_actual_neto</w:t>
        </w:r>
      </w:hyperlink>
    </w:p>
    <w:p w:rsidR="00F36E3B" w:rsidRPr="003A1FDD" w:rsidRDefault="00F36E3B" w:rsidP="00BD5AED">
      <w:pPr>
        <w:spacing w:line="480" w:lineRule="auto"/>
        <w:ind w:left="567" w:hanging="567"/>
        <w:rPr>
          <w:rFonts w:ascii="Arial" w:eastAsia="Times New Roman" w:hAnsi="Arial" w:cs="Arial"/>
          <w:color w:val="2A2A2A"/>
          <w:sz w:val="24"/>
          <w:szCs w:val="24"/>
          <w:shd w:val="clear" w:color="auto" w:fill="FFFFFF"/>
          <w:lang w:eastAsia="es-EC"/>
        </w:rPr>
      </w:pPr>
    </w:p>
    <w:p w:rsidR="00074107" w:rsidRPr="003A1FDD" w:rsidRDefault="00074107" w:rsidP="00BD5AED">
      <w:pPr>
        <w:spacing w:line="480" w:lineRule="auto"/>
        <w:ind w:left="567" w:hanging="567"/>
        <w:rPr>
          <w:rFonts w:ascii="Arial" w:eastAsia="Times New Roman" w:hAnsi="Arial" w:cs="Arial"/>
          <w:color w:val="2A2A2A"/>
          <w:sz w:val="24"/>
          <w:szCs w:val="24"/>
          <w:shd w:val="clear" w:color="auto" w:fill="FFFFFF"/>
          <w:lang w:eastAsia="es-EC"/>
        </w:rPr>
      </w:pPr>
    </w:p>
    <w:p w:rsidR="00074107" w:rsidRPr="003A1FDD" w:rsidRDefault="00074107" w:rsidP="00BD5AED">
      <w:pPr>
        <w:spacing w:line="480" w:lineRule="auto"/>
        <w:ind w:left="567" w:hanging="567"/>
        <w:rPr>
          <w:rFonts w:ascii="Arial" w:eastAsia="Times New Roman" w:hAnsi="Arial" w:cs="Arial"/>
          <w:sz w:val="24"/>
          <w:szCs w:val="24"/>
          <w:lang w:eastAsia="es-EC"/>
        </w:rPr>
      </w:pPr>
    </w:p>
    <w:sectPr w:rsidR="00074107" w:rsidRPr="003A1FDD" w:rsidSect="0042083D">
      <w:pgSz w:w="11907" w:h="16840" w:code="9"/>
      <w:pgMar w:top="2268" w:right="1361" w:bottom="226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F20" w:rsidRDefault="00D31F20" w:rsidP="00906ABE">
      <w:pPr>
        <w:spacing w:after="0"/>
      </w:pPr>
      <w:r>
        <w:separator/>
      </w:r>
    </w:p>
  </w:endnote>
  <w:endnote w:type="continuationSeparator" w:id="0">
    <w:p w:rsidR="00D31F20" w:rsidRDefault="00D31F20" w:rsidP="00906A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6C8" w:rsidRDefault="00D31F20" w:rsidP="00D93639">
    <w:pPr>
      <w:pStyle w:val="Piedepgina"/>
      <w:jc w:val="center"/>
    </w:pPr>
    <w:r>
      <w:rPr>
        <w:noProof/>
        <w:lang w:eastAsia="es-EC"/>
      </w:rPr>
      <w:pict>
        <v:oval id="_x0000_s2049" style="position:absolute;left:0;text-align:left;margin-left:110.1pt;margin-top:-104.6pt;width:15.75pt;height:9.75pt;z-index:251658240" fillcolor="white [3212]" strokecolor="white [3212]"/>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F20" w:rsidRDefault="00D31F20" w:rsidP="00906ABE">
      <w:pPr>
        <w:spacing w:after="0"/>
      </w:pPr>
      <w:r>
        <w:separator/>
      </w:r>
    </w:p>
  </w:footnote>
  <w:footnote w:type="continuationSeparator" w:id="0">
    <w:p w:rsidR="00D31F20" w:rsidRDefault="00D31F20" w:rsidP="00906AB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393"/>
      <w:docPartObj>
        <w:docPartGallery w:val="Page Numbers (Top of Page)"/>
        <w:docPartUnique/>
      </w:docPartObj>
    </w:sdtPr>
    <w:sdtEndPr/>
    <w:sdtContent>
      <w:p w:rsidR="00EE66C8" w:rsidRDefault="00D31F20">
        <w:pPr>
          <w:pStyle w:val="Encabezado"/>
          <w:jc w:val="right"/>
        </w:pPr>
        <w:r>
          <w:fldChar w:fldCharType="begin"/>
        </w:r>
        <w:r>
          <w:instrText xml:space="preserve"> PAGE   \* MERGEFORMAT </w:instrText>
        </w:r>
        <w:r>
          <w:fldChar w:fldCharType="separate"/>
        </w:r>
        <w:r w:rsidR="00C94B68">
          <w:rPr>
            <w:noProof/>
          </w:rPr>
          <w:t>2</w:t>
        </w:r>
        <w:r>
          <w:rPr>
            <w:noProof/>
          </w:rPr>
          <w:fldChar w:fldCharType="end"/>
        </w:r>
      </w:p>
    </w:sdtContent>
  </w:sdt>
  <w:p w:rsidR="00EE66C8" w:rsidRDefault="00EE66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6C8" w:rsidRDefault="00EE66C8">
    <w:pPr>
      <w:pStyle w:val="Encabezado"/>
      <w:jc w:val="right"/>
    </w:pPr>
  </w:p>
  <w:p w:rsidR="00EE66C8" w:rsidRDefault="00EE66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048F8"/>
    <w:multiLevelType w:val="hybridMultilevel"/>
    <w:tmpl w:val="1B502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2D17E51"/>
    <w:multiLevelType w:val="multilevel"/>
    <w:tmpl w:val="731C7E64"/>
    <w:lvl w:ilvl="0">
      <w:start w:val="1"/>
      <w:numFmt w:val="decimal"/>
      <w:pStyle w:val="Ttulo1"/>
      <w:lvlText w:val="%1"/>
      <w:lvlJc w:val="left"/>
      <w:pPr>
        <w:ind w:left="432" w:hanging="432"/>
      </w:pPr>
      <w:rPr>
        <w:rFonts w:hint="default"/>
        <w:color w:val="FFFFFF" w:themeColor="background1"/>
      </w:rPr>
    </w:lvl>
    <w:lvl w:ilvl="1">
      <w:start w:val="1"/>
      <w:numFmt w:val="decimal"/>
      <w:pStyle w:val="Ttulo2"/>
      <w:lvlText w:val="%1.%2"/>
      <w:lvlJc w:val="left"/>
      <w:pPr>
        <w:ind w:left="576" w:hanging="576"/>
      </w:pPr>
      <w:rPr>
        <w:rFonts w:hint="default"/>
        <w:b/>
        <w:color w:val="auto"/>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nsid w:val="154E7EE5"/>
    <w:multiLevelType w:val="hybridMultilevel"/>
    <w:tmpl w:val="DDC464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5C601D8"/>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A782C55"/>
    <w:multiLevelType w:val="hybridMultilevel"/>
    <w:tmpl w:val="CE065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EDA4598"/>
    <w:multiLevelType w:val="hybridMultilevel"/>
    <w:tmpl w:val="28E063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3830A9C"/>
    <w:multiLevelType w:val="hybridMultilevel"/>
    <w:tmpl w:val="7F7AC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0D758D1"/>
    <w:multiLevelType w:val="hybridMultilevel"/>
    <w:tmpl w:val="3E5CB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5621C4"/>
    <w:multiLevelType w:val="multilevel"/>
    <w:tmpl w:val="ABFA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261674"/>
    <w:multiLevelType w:val="hybridMultilevel"/>
    <w:tmpl w:val="331AE2B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996500B"/>
    <w:multiLevelType w:val="hybridMultilevel"/>
    <w:tmpl w:val="DCC03948"/>
    <w:lvl w:ilvl="0" w:tplc="0C0A0001">
      <w:start w:val="1"/>
      <w:numFmt w:val="bullet"/>
      <w:lvlText w:val=""/>
      <w:lvlJc w:val="left"/>
      <w:pPr>
        <w:ind w:left="825" w:hanging="360"/>
      </w:pPr>
      <w:rPr>
        <w:rFonts w:ascii="Symbol" w:hAnsi="Symbol"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abstractNum w:abstractNumId="11">
    <w:nsid w:val="54493BBA"/>
    <w:multiLevelType w:val="hybridMultilevel"/>
    <w:tmpl w:val="25582C9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56B70592"/>
    <w:multiLevelType w:val="hybridMultilevel"/>
    <w:tmpl w:val="B4803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03D493A"/>
    <w:multiLevelType w:val="hybridMultilevel"/>
    <w:tmpl w:val="0DC0B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1E2694D"/>
    <w:multiLevelType w:val="hybridMultilevel"/>
    <w:tmpl w:val="7D2A11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648D3989"/>
    <w:multiLevelType w:val="hybridMultilevel"/>
    <w:tmpl w:val="C8C2317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67FF01A0"/>
    <w:multiLevelType w:val="hybridMultilevel"/>
    <w:tmpl w:val="DEEEF13E"/>
    <w:lvl w:ilvl="0" w:tplc="7E4E0010">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752B4858"/>
    <w:multiLevelType w:val="hybridMultilevel"/>
    <w:tmpl w:val="51967D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A00D38"/>
    <w:multiLevelType w:val="multilevel"/>
    <w:tmpl w:val="18A6FBEC"/>
    <w:lvl w:ilvl="0">
      <w:start w:val="1"/>
      <w:numFmt w:val="decimal"/>
      <w:lvlText w:val="%1."/>
      <w:lvlJc w:val="left"/>
      <w:pPr>
        <w:ind w:left="360" w:hanging="360"/>
      </w:pPr>
      <w:rPr>
        <w:rFonts w:hint="default"/>
      </w:rPr>
    </w:lvl>
    <w:lvl w:ilvl="1">
      <w:start w:val="1"/>
      <w:numFmt w:val="decimal"/>
      <w:isLgl/>
      <w:lvlText w:val="%1.%2"/>
      <w:lvlJc w:val="left"/>
      <w:pPr>
        <w:ind w:left="860" w:hanging="435"/>
      </w:pPr>
      <w:rPr>
        <w:rFonts w:hint="default"/>
        <w:lang w:val="es-ES"/>
      </w:rPr>
    </w:lvl>
    <w:lvl w:ilvl="2">
      <w:start w:val="1"/>
      <w:numFmt w:val="decimal"/>
      <w:isLgl/>
      <w:lvlText w:val="%1.%2.%3"/>
      <w:lvlJc w:val="left"/>
      <w:pPr>
        <w:ind w:left="1713" w:hanging="720"/>
      </w:pPr>
      <w:rPr>
        <w:rFonts w:hint="default"/>
        <w:b/>
        <w:i w:val="0"/>
      </w:rPr>
    </w:lvl>
    <w:lvl w:ilvl="3">
      <w:start w:val="1"/>
      <w:numFmt w:val="decimal"/>
      <w:isLgl/>
      <w:lvlText w:val="%1.%2.%3.%4"/>
      <w:lvlJc w:val="left"/>
      <w:pPr>
        <w:ind w:left="2355"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775" w:hanging="1800"/>
      </w:pPr>
      <w:rPr>
        <w:rFonts w:hint="default"/>
      </w:rPr>
    </w:lvl>
    <w:lvl w:ilvl="8">
      <w:start w:val="1"/>
      <w:numFmt w:val="decimal"/>
      <w:isLgl/>
      <w:lvlText w:val="%1.%2.%3.%4.%5.%6.%7.%8.%9"/>
      <w:lvlJc w:val="left"/>
      <w:pPr>
        <w:ind w:left="5200" w:hanging="1800"/>
      </w:pPr>
      <w:rPr>
        <w:rFonts w:hint="default"/>
      </w:rPr>
    </w:lvl>
  </w:abstractNum>
  <w:num w:numId="1">
    <w:abstractNumId w:val="10"/>
  </w:num>
  <w:num w:numId="2">
    <w:abstractNumId w:val="13"/>
  </w:num>
  <w:num w:numId="3">
    <w:abstractNumId w:val="3"/>
  </w:num>
  <w:num w:numId="4">
    <w:abstractNumId w:val="0"/>
  </w:num>
  <w:num w:numId="5">
    <w:abstractNumId w:val="17"/>
  </w:num>
  <w:num w:numId="6">
    <w:abstractNumId w:val="6"/>
  </w:num>
  <w:num w:numId="7">
    <w:abstractNumId w:val="5"/>
  </w:num>
  <w:num w:numId="8">
    <w:abstractNumId w:val="7"/>
  </w:num>
  <w:num w:numId="9">
    <w:abstractNumId w:val="4"/>
  </w:num>
  <w:num w:numId="10">
    <w:abstractNumId w:val="8"/>
  </w:num>
  <w:num w:numId="11">
    <w:abstractNumId w:val="16"/>
  </w:num>
  <w:num w:numId="12">
    <w:abstractNumId w:val="15"/>
  </w:num>
  <w:num w:numId="13">
    <w:abstractNumId w:val="12"/>
  </w:num>
  <w:num w:numId="14">
    <w:abstractNumId w:val="2"/>
  </w:num>
  <w:num w:numId="15">
    <w:abstractNumId w:val="9"/>
  </w:num>
  <w:num w:numId="16">
    <w:abstractNumId w:val="18"/>
  </w:num>
  <w:num w:numId="17">
    <w:abstractNumId w:val="14"/>
  </w:num>
  <w:num w:numId="18">
    <w:abstractNumId w:val="1"/>
  </w:num>
  <w:num w:numId="19">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06ABE"/>
    <w:rsid w:val="00010481"/>
    <w:rsid w:val="0003695B"/>
    <w:rsid w:val="00050D5B"/>
    <w:rsid w:val="00054AF3"/>
    <w:rsid w:val="00074107"/>
    <w:rsid w:val="000B7E13"/>
    <w:rsid w:val="0017279E"/>
    <w:rsid w:val="001A53A6"/>
    <w:rsid w:val="001C378C"/>
    <w:rsid w:val="00225206"/>
    <w:rsid w:val="00235703"/>
    <w:rsid w:val="00236619"/>
    <w:rsid w:val="00237A73"/>
    <w:rsid w:val="00241275"/>
    <w:rsid w:val="0024608E"/>
    <w:rsid w:val="0026305F"/>
    <w:rsid w:val="002D689E"/>
    <w:rsid w:val="0031640A"/>
    <w:rsid w:val="003312CD"/>
    <w:rsid w:val="0034279C"/>
    <w:rsid w:val="003611BE"/>
    <w:rsid w:val="00364B40"/>
    <w:rsid w:val="003A1FDD"/>
    <w:rsid w:val="003A3213"/>
    <w:rsid w:val="003C0C58"/>
    <w:rsid w:val="003D3A64"/>
    <w:rsid w:val="003E2DFC"/>
    <w:rsid w:val="0042083D"/>
    <w:rsid w:val="00455BDC"/>
    <w:rsid w:val="004820D6"/>
    <w:rsid w:val="004A2AAE"/>
    <w:rsid w:val="004A57C7"/>
    <w:rsid w:val="004A5F03"/>
    <w:rsid w:val="004B7A9E"/>
    <w:rsid w:val="004E6FD0"/>
    <w:rsid w:val="004F05EC"/>
    <w:rsid w:val="00575E66"/>
    <w:rsid w:val="00576D6C"/>
    <w:rsid w:val="0058584D"/>
    <w:rsid w:val="005932A5"/>
    <w:rsid w:val="005C437A"/>
    <w:rsid w:val="005E2F41"/>
    <w:rsid w:val="005E5D6A"/>
    <w:rsid w:val="005F526D"/>
    <w:rsid w:val="00611DDA"/>
    <w:rsid w:val="00621C05"/>
    <w:rsid w:val="006344B2"/>
    <w:rsid w:val="006824C9"/>
    <w:rsid w:val="006A7A3F"/>
    <w:rsid w:val="006A7C9C"/>
    <w:rsid w:val="007311D7"/>
    <w:rsid w:val="007B2E2C"/>
    <w:rsid w:val="007B7370"/>
    <w:rsid w:val="007F0FEB"/>
    <w:rsid w:val="0082161E"/>
    <w:rsid w:val="008279F7"/>
    <w:rsid w:val="00837039"/>
    <w:rsid w:val="008A50F7"/>
    <w:rsid w:val="008F64B2"/>
    <w:rsid w:val="00906ABE"/>
    <w:rsid w:val="00965AD9"/>
    <w:rsid w:val="0099475F"/>
    <w:rsid w:val="009A3803"/>
    <w:rsid w:val="009A5567"/>
    <w:rsid w:val="009B0667"/>
    <w:rsid w:val="009C405D"/>
    <w:rsid w:val="00A36699"/>
    <w:rsid w:val="00A61B3E"/>
    <w:rsid w:val="00A6669C"/>
    <w:rsid w:val="00AB685B"/>
    <w:rsid w:val="00B150DD"/>
    <w:rsid w:val="00B358A2"/>
    <w:rsid w:val="00B51076"/>
    <w:rsid w:val="00B831A1"/>
    <w:rsid w:val="00BB0BFF"/>
    <w:rsid w:val="00BD5AED"/>
    <w:rsid w:val="00BF1D55"/>
    <w:rsid w:val="00BF55F2"/>
    <w:rsid w:val="00C33779"/>
    <w:rsid w:val="00C46DA7"/>
    <w:rsid w:val="00C54293"/>
    <w:rsid w:val="00C76723"/>
    <w:rsid w:val="00C80369"/>
    <w:rsid w:val="00C93099"/>
    <w:rsid w:val="00C94B68"/>
    <w:rsid w:val="00CC40E3"/>
    <w:rsid w:val="00D03CAF"/>
    <w:rsid w:val="00D31F20"/>
    <w:rsid w:val="00D47F92"/>
    <w:rsid w:val="00D524B8"/>
    <w:rsid w:val="00D62D52"/>
    <w:rsid w:val="00D93639"/>
    <w:rsid w:val="00DC47DA"/>
    <w:rsid w:val="00DC5D19"/>
    <w:rsid w:val="00DD43DB"/>
    <w:rsid w:val="00DD5B5C"/>
    <w:rsid w:val="00DF098B"/>
    <w:rsid w:val="00E10A72"/>
    <w:rsid w:val="00E67A43"/>
    <w:rsid w:val="00EA3A09"/>
    <w:rsid w:val="00EB35D2"/>
    <w:rsid w:val="00ED1917"/>
    <w:rsid w:val="00ED5EB1"/>
    <w:rsid w:val="00EE66C8"/>
    <w:rsid w:val="00F11B58"/>
    <w:rsid w:val="00F36E3B"/>
    <w:rsid w:val="00F4716F"/>
    <w:rsid w:val="00F620A8"/>
    <w:rsid w:val="00FB6695"/>
    <w:rsid w:val="00FC1176"/>
    <w:rsid w:val="00FD553D"/>
    <w:rsid w:val="00FF085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ABE"/>
    <w:pPr>
      <w:spacing w:line="240" w:lineRule="auto"/>
    </w:pPr>
  </w:style>
  <w:style w:type="paragraph" w:styleId="Ttulo1">
    <w:name w:val="heading 1"/>
    <w:basedOn w:val="Normal"/>
    <w:next w:val="Normal"/>
    <w:link w:val="Ttulo1Car"/>
    <w:uiPriority w:val="9"/>
    <w:qFormat/>
    <w:rsid w:val="00906ABE"/>
    <w:pPr>
      <w:keepNext/>
      <w:keepLines/>
      <w:numPr>
        <w:numId w:val="1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06ABE"/>
    <w:pPr>
      <w:keepNext/>
      <w:keepLines/>
      <w:numPr>
        <w:ilvl w:val="1"/>
        <w:numId w:val="18"/>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06ABE"/>
    <w:pPr>
      <w:keepNext/>
      <w:keepLines/>
      <w:numPr>
        <w:ilvl w:val="2"/>
        <w:numId w:val="18"/>
      </w:numPr>
      <w:spacing w:before="200" w:after="0" w:line="276" w:lineRule="auto"/>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06ABE"/>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06ABE"/>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06ABE"/>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906ABE"/>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06ABE"/>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06ABE"/>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6AB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06AB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06AB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06ABE"/>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906ABE"/>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906ABE"/>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906AB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06AB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06ABE"/>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uiPriority w:val="34"/>
    <w:qFormat/>
    <w:rsid w:val="00906ABE"/>
    <w:pPr>
      <w:ind w:left="720"/>
      <w:contextualSpacing/>
    </w:pPr>
  </w:style>
  <w:style w:type="character" w:customStyle="1" w:styleId="apple-converted-space">
    <w:name w:val="apple-converted-space"/>
    <w:basedOn w:val="Fuentedeprrafopredeter"/>
    <w:rsid w:val="00906ABE"/>
  </w:style>
  <w:style w:type="paragraph" w:customStyle="1" w:styleId="Default">
    <w:name w:val="Default"/>
    <w:rsid w:val="00906ABE"/>
    <w:pPr>
      <w:autoSpaceDE w:val="0"/>
      <w:autoSpaceDN w:val="0"/>
      <w:adjustRightInd w:val="0"/>
      <w:spacing w:after="0" w:line="240" w:lineRule="auto"/>
    </w:pPr>
    <w:rPr>
      <w:rFonts w:ascii="Arial" w:hAnsi="Arial" w:cs="Arial"/>
      <w:color w:val="000000"/>
      <w:sz w:val="24"/>
      <w:szCs w:val="24"/>
      <w:lang w:val="es-ES"/>
    </w:rPr>
  </w:style>
  <w:style w:type="paragraph" w:styleId="NormalWeb">
    <w:name w:val="Normal (Web)"/>
    <w:basedOn w:val="Normal"/>
    <w:uiPriority w:val="99"/>
    <w:unhideWhenUsed/>
    <w:rsid w:val="00906ABE"/>
    <w:pPr>
      <w:spacing w:before="100" w:beforeAutospacing="1" w:after="100" w:afterAutospacing="1"/>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906ABE"/>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6ABE"/>
    <w:rPr>
      <w:rFonts w:ascii="Tahoma" w:hAnsi="Tahoma" w:cs="Tahoma"/>
      <w:sz w:val="16"/>
      <w:szCs w:val="16"/>
    </w:rPr>
  </w:style>
  <w:style w:type="paragraph" w:styleId="Encabezado">
    <w:name w:val="header"/>
    <w:basedOn w:val="Normal"/>
    <w:link w:val="EncabezadoCar"/>
    <w:uiPriority w:val="99"/>
    <w:unhideWhenUsed/>
    <w:rsid w:val="00906ABE"/>
    <w:pPr>
      <w:tabs>
        <w:tab w:val="center" w:pos="4419"/>
        <w:tab w:val="right" w:pos="8838"/>
      </w:tabs>
      <w:spacing w:after="0"/>
    </w:pPr>
  </w:style>
  <w:style w:type="character" w:customStyle="1" w:styleId="EncabezadoCar">
    <w:name w:val="Encabezado Car"/>
    <w:basedOn w:val="Fuentedeprrafopredeter"/>
    <w:link w:val="Encabezado"/>
    <w:uiPriority w:val="99"/>
    <w:rsid w:val="00906ABE"/>
  </w:style>
  <w:style w:type="paragraph" w:styleId="Piedepgina">
    <w:name w:val="footer"/>
    <w:basedOn w:val="Normal"/>
    <w:link w:val="PiedepginaCar"/>
    <w:uiPriority w:val="99"/>
    <w:unhideWhenUsed/>
    <w:rsid w:val="00906ABE"/>
    <w:pPr>
      <w:tabs>
        <w:tab w:val="center" w:pos="4419"/>
        <w:tab w:val="right" w:pos="8838"/>
      </w:tabs>
      <w:spacing w:after="0"/>
    </w:pPr>
  </w:style>
  <w:style w:type="character" w:customStyle="1" w:styleId="PiedepginaCar">
    <w:name w:val="Pie de página Car"/>
    <w:basedOn w:val="Fuentedeprrafopredeter"/>
    <w:link w:val="Piedepgina"/>
    <w:uiPriority w:val="99"/>
    <w:rsid w:val="00906ABE"/>
  </w:style>
  <w:style w:type="paragraph" w:customStyle="1" w:styleId="Estilo7">
    <w:name w:val="Estilo7"/>
    <w:basedOn w:val="Normal"/>
    <w:link w:val="Estilo7Car"/>
    <w:qFormat/>
    <w:rsid w:val="00906ABE"/>
    <w:pPr>
      <w:widowControl w:val="0"/>
      <w:tabs>
        <w:tab w:val="center" w:pos="4110"/>
        <w:tab w:val="left" w:pos="6349"/>
      </w:tabs>
      <w:spacing w:before="240" w:after="240" w:line="480" w:lineRule="auto"/>
      <w:jc w:val="center"/>
    </w:pPr>
    <w:rPr>
      <w:rFonts w:ascii="Arial" w:hAnsi="Arial" w:cs="Arial"/>
      <w:b/>
      <w:sz w:val="24"/>
      <w:szCs w:val="24"/>
    </w:rPr>
  </w:style>
  <w:style w:type="character" w:customStyle="1" w:styleId="Estilo7Car">
    <w:name w:val="Estilo7 Car"/>
    <w:basedOn w:val="Fuentedeprrafopredeter"/>
    <w:link w:val="Estilo7"/>
    <w:rsid w:val="00906ABE"/>
    <w:rPr>
      <w:rFonts w:ascii="Arial" w:hAnsi="Arial" w:cs="Arial"/>
      <w:b/>
      <w:sz w:val="24"/>
      <w:szCs w:val="24"/>
    </w:rPr>
  </w:style>
  <w:style w:type="paragraph" w:styleId="Epgrafe">
    <w:name w:val="caption"/>
    <w:basedOn w:val="Normal"/>
    <w:next w:val="Normal"/>
    <w:uiPriority w:val="35"/>
    <w:unhideWhenUsed/>
    <w:qFormat/>
    <w:rsid w:val="005C437A"/>
    <w:pPr>
      <w:jc w:val="center"/>
    </w:pPr>
    <w:rPr>
      <w:b/>
      <w:bCs/>
      <w:color w:val="4F81BD" w:themeColor="accent1"/>
      <w:sz w:val="18"/>
      <w:szCs w:val="18"/>
    </w:rPr>
  </w:style>
  <w:style w:type="paragraph" w:styleId="TtulodeTDC">
    <w:name w:val="TOC Heading"/>
    <w:basedOn w:val="Ttulo1"/>
    <w:next w:val="Normal"/>
    <w:uiPriority w:val="39"/>
    <w:unhideWhenUsed/>
    <w:qFormat/>
    <w:rsid w:val="00906ABE"/>
    <w:pPr>
      <w:spacing w:line="276" w:lineRule="auto"/>
      <w:outlineLvl w:val="9"/>
    </w:pPr>
    <w:rPr>
      <w:lang w:eastAsia="es-EC"/>
    </w:rPr>
  </w:style>
  <w:style w:type="paragraph" w:styleId="TDC2">
    <w:name w:val="toc 2"/>
    <w:basedOn w:val="Normal"/>
    <w:next w:val="Normal"/>
    <w:autoRedefine/>
    <w:uiPriority w:val="39"/>
    <w:unhideWhenUsed/>
    <w:qFormat/>
    <w:rsid w:val="0026305F"/>
    <w:pPr>
      <w:tabs>
        <w:tab w:val="left" w:pos="880"/>
        <w:tab w:val="right" w:leader="dot" w:pos="8268"/>
      </w:tabs>
      <w:spacing w:after="100" w:line="480" w:lineRule="auto"/>
    </w:pPr>
  </w:style>
  <w:style w:type="paragraph" w:styleId="TDC3">
    <w:name w:val="toc 3"/>
    <w:basedOn w:val="Normal"/>
    <w:next w:val="Normal"/>
    <w:autoRedefine/>
    <w:uiPriority w:val="39"/>
    <w:unhideWhenUsed/>
    <w:qFormat/>
    <w:rsid w:val="0026305F"/>
    <w:pPr>
      <w:tabs>
        <w:tab w:val="left" w:pos="880"/>
        <w:tab w:val="left" w:pos="1320"/>
        <w:tab w:val="right" w:leader="dot" w:pos="8268"/>
      </w:tabs>
      <w:spacing w:after="100" w:line="480" w:lineRule="auto"/>
      <w:ind w:left="360"/>
    </w:pPr>
    <w:rPr>
      <w:rFonts w:ascii="Arial" w:hAnsi="Arial" w:cs="Arial"/>
      <w:noProof/>
      <w:sz w:val="24"/>
      <w:szCs w:val="24"/>
    </w:rPr>
  </w:style>
  <w:style w:type="character" w:styleId="Hipervnculo">
    <w:name w:val="Hyperlink"/>
    <w:basedOn w:val="Fuentedeprrafopredeter"/>
    <w:uiPriority w:val="99"/>
    <w:unhideWhenUsed/>
    <w:rsid w:val="00906ABE"/>
    <w:rPr>
      <w:color w:val="0000FF" w:themeColor="hyperlink"/>
      <w:u w:val="single"/>
    </w:rPr>
  </w:style>
  <w:style w:type="paragraph" w:styleId="TDC1">
    <w:name w:val="toc 1"/>
    <w:basedOn w:val="Normal"/>
    <w:next w:val="Normal"/>
    <w:autoRedefine/>
    <w:uiPriority w:val="39"/>
    <w:unhideWhenUsed/>
    <w:qFormat/>
    <w:rsid w:val="009A3803"/>
    <w:pPr>
      <w:tabs>
        <w:tab w:val="left" w:pos="440"/>
        <w:tab w:val="left" w:pos="720"/>
        <w:tab w:val="right" w:leader="dot" w:pos="8268"/>
      </w:tabs>
      <w:spacing w:after="100" w:line="480" w:lineRule="auto"/>
      <w:ind w:left="360"/>
    </w:pPr>
  </w:style>
  <w:style w:type="table" w:styleId="Tablaconcuadrcula">
    <w:name w:val="Table Grid"/>
    <w:basedOn w:val="Tablanormal"/>
    <w:uiPriority w:val="59"/>
    <w:rsid w:val="00906AB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906ABE"/>
    <w:pPr>
      <w:spacing w:after="0"/>
    </w:pPr>
    <w:rPr>
      <w:sz w:val="20"/>
      <w:szCs w:val="20"/>
    </w:rPr>
  </w:style>
  <w:style w:type="character" w:customStyle="1" w:styleId="TextonotaalfinalCar">
    <w:name w:val="Texto nota al final Car"/>
    <w:basedOn w:val="Fuentedeprrafopredeter"/>
    <w:link w:val="Textonotaalfinal"/>
    <w:uiPriority w:val="99"/>
    <w:semiHidden/>
    <w:rsid w:val="00906ABE"/>
    <w:rPr>
      <w:sz w:val="20"/>
      <w:szCs w:val="20"/>
    </w:rPr>
  </w:style>
  <w:style w:type="character" w:styleId="Refdenotaalfinal">
    <w:name w:val="endnote reference"/>
    <w:basedOn w:val="Fuentedeprrafopredeter"/>
    <w:uiPriority w:val="99"/>
    <w:semiHidden/>
    <w:unhideWhenUsed/>
    <w:rsid w:val="00906ABE"/>
    <w:rPr>
      <w:vertAlign w:val="superscript"/>
    </w:rPr>
  </w:style>
  <w:style w:type="character" w:styleId="Nmerodelnea">
    <w:name w:val="line number"/>
    <w:basedOn w:val="Fuentedeprrafopredeter"/>
    <w:uiPriority w:val="99"/>
    <w:semiHidden/>
    <w:unhideWhenUsed/>
    <w:rsid w:val="00906ABE"/>
  </w:style>
  <w:style w:type="paragraph" w:styleId="Tabladeilustraciones">
    <w:name w:val="table of figures"/>
    <w:basedOn w:val="Normal"/>
    <w:next w:val="Normal"/>
    <w:uiPriority w:val="99"/>
    <w:unhideWhenUsed/>
    <w:rsid w:val="00237A7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ABE"/>
    <w:pPr>
      <w:spacing w:line="240" w:lineRule="auto"/>
    </w:pPr>
  </w:style>
  <w:style w:type="paragraph" w:styleId="Ttulo1">
    <w:name w:val="heading 1"/>
    <w:basedOn w:val="Normal"/>
    <w:next w:val="Normal"/>
    <w:link w:val="Ttulo1Car"/>
    <w:uiPriority w:val="9"/>
    <w:qFormat/>
    <w:rsid w:val="00906ABE"/>
    <w:pPr>
      <w:keepNext/>
      <w:keepLines/>
      <w:numPr>
        <w:numId w:val="1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06ABE"/>
    <w:pPr>
      <w:keepNext/>
      <w:keepLines/>
      <w:numPr>
        <w:ilvl w:val="1"/>
        <w:numId w:val="18"/>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06ABE"/>
    <w:pPr>
      <w:keepNext/>
      <w:keepLines/>
      <w:numPr>
        <w:ilvl w:val="2"/>
        <w:numId w:val="18"/>
      </w:numPr>
      <w:spacing w:before="200" w:after="0" w:line="276" w:lineRule="auto"/>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06ABE"/>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06ABE"/>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06ABE"/>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906ABE"/>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06ABE"/>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06ABE"/>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6AB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06AB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06AB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06ABE"/>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906ABE"/>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906ABE"/>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906AB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06AB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06ABE"/>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uiPriority w:val="34"/>
    <w:qFormat/>
    <w:rsid w:val="00906ABE"/>
    <w:pPr>
      <w:ind w:left="720"/>
      <w:contextualSpacing/>
    </w:pPr>
  </w:style>
  <w:style w:type="character" w:customStyle="1" w:styleId="apple-converted-space">
    <w:name w:val="apple-converted-space"/>
    <w:basedOn w:val="Fuentedeprrafopredeter"/>
    <w:rsid w:val="00906ABE"/>
  </w:style>
  <w:style w:type="paragraph" w:customStyle="1" w:styleId="Default">
    <w:name w:val="Default"/>
    <w:rsid w:val="00906ABE"/>
    <w:pPr>
      <w:autoSpaceDE w:val="0"/>
      <w:autoSpaceDN w:val="0"/>
      <w:adjustRightInd w:val="0"/>
      <w:spacing w:after="0" w:line="240" w:lineRule="auto"/>
    </w:pPr>
    <w:rPr>
      <w:rFonts w:ascii="Arial" w:hAnsi="Arial" w:cs="Arial"/>
      <w:color w:val="000000"/>
      <w:sz w:val="24"/>
      <w:szCs w:val="24"/>
      <w:lang w:val="es-ES"/>
    </w:rPr>
  </w:style>
  <w:style w:type="paragraph" w:styleId="NormalWeb">
    <w:name w:val="Normal (Web)"/>
    <w:basedOn w:val="Normal"/>
    <w:uiPriority w:val="99"/>
    <w:unhideWhenUsed/>
    <w:rsid w:val="00906ABE"/>
    <w:pPr>
      <w:spacing w:before="100" w:beforeAutospacing="1" w:after="100" w:afterAutospacing="1"/>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906ABE"/>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6ABE"/>
    <w:rPr>
      <w:rFonts w:ascii="Tahoma" w:hAnsi="Tahoma" w:cs="Tahoma"/>
      <w:sz w:val="16"/>
      <w:szCs w:val="16"/>
    </w:rPr>
  </w:style>
  <w:style w:type="paragraph" w:styleId="Encabezado">
    <w:name w:val="header"/>
    <w:basedOn w:val="Normal"/>
    <w:link w:val="EncabezadoCar"/>
    <w:uiPriority w:val="99"/>
    <w:unhideWhenUsed/>
    <w:rsid w:val="00906ABE"/>
    <w:pPr>
      <w:tabs>
        <w:tab w:val="center" w:pos="4419"/>
        <w:tab w:val="right" w:pos="8838"/>
      </w:tabs>
      <w:spacing w:after="0"/>
    </w:pPr>
  </w:style>
  <w:style w:type="character" w:customStyle="1" w:styleId="EncabezadoCar">
    <w:name w:val="Encabezado Car"/>
    <w:basedOn w:val="Fuentedeprrafopredeter"/>
    <w:link w:val="Encabezado"/>
    <w:uiPriority w:val="99"/>
    <w:rsid w:val="00906ABE"/>
  </w:style>
  <w:style w:type="paragraph" w:styleId="Piedepgina">
    <w:name w:val="footer"/>
    <w:basedOn w:val="Normal"/>
    <w:link w:val="PiedepginaCar"/>
    <w:uiPriority w:val="99"/>
    <w:unhideWhenUsed/>
    <w:rsid w:val="00906ABE"/>
    <w:pPr>
      <w:tabs>
        <w:tab w:val="center" w:pos="4419"/>
        <w:tab w:val="right" w:pos="8838"/>
      </w:tabs>
      <w:spacing w:after="0"/>
    </w:pPr>
  </w:style>
  <w:style w:type="character" w:customStyle="1" w:styleId="PiedepginaCar">
    <w:name w:val="Pie de página Car"/>
    <w:basedOn w:val="Fuentedeprrafopredeter"/>
    <w:link w:val="Piedepgina"/>
    <w:uiPriority w:val="99"/>
    <w:rsid w:val="00906ABE"/>
  </w:style>
  <w:style w:type="paragraph" w:customStyle="1" w:styleId="Estilo7">
    <w:name w:val="Estilo7"/>
    <w:basedOn w:val="Normal"/>
    <w:link w:val="Estilo7Car"/>
    <w:qFormat/>
    <w:rsid w:val="00906ABE"/>
    <w:pPr>
      <w:widowControl w:val="0"/>
      <w:tabs>
        <w:tab w:val="center" w:pos="4110"/>
        <w:tab w:val="left" w:pos="6349"/>
      </w:tabs>
      <w:spacing w:before="240" w:after="240" w:line="480" w:lineRule="auto"/>
      <w:jc w:val="center"/>
    </w:pPr>
    <w:rPr>
      <w:rFonts w:ascii="Arial" w:hAnsi="Arial" w:cs="Arial"/>
      <w:b/>
      <w:sz w:val="24"/>
      <w:szCs w:val="24"/>
    </w:rPr>
  </w:style>
  <w:style w:type="character" w:customStyle="1" w:styleId="Estilo7Car">
    <w:name w:val="Estilo7 Car"/>
    <w:basedOn w:val="Fuentedeprrafopredeter"/>
    <w:link w:val="Estilo7"/>
    <w:rsid w:val="00906ABE"/>
    <w:rPr>
      <w:rFonts w:ascii="Arial" w:hAnsi="Arial" w:cs="Arial"/>
      <w:b/>
      <w:sz w:val="24"/>
      <w:szCs w:val="24"/>
    </w:rPr>
  </w:style>
  <w:style w:type="paragraph" w:styleId="Epgrafe">
    <w:name w:val="caption"/>
    <w:basedOn w:val="Normal"/>
    <w:next w:val="Normal"/>
    <w:uiPriority w:val="35"/>
    <w:unhideWhenUsed/>
    <w:qFormat/>
    <w:rsid w:val="005C437A"/>
    <w:pPr>
      <w:jc w:val="center"/>
    </w:pPr>
    <w:rPr>
      <w:b/>
      <w:bCs/>
      <w:color w:val="4F81BD" w:themeColor="accent1"/>
      <w:sz w:val="18"/>
      <w:szCs w:val="18"/>
    </w:rPr>
  </w:style>
  <w:style w:type="paragraph" w:styleId="TtulodeTDC">
    <w:name w:val="TOC Heading"/>
    <w:basedOn w:val="Ttulo1"/>
    <w:next w:val="Normal"/>
    <w:uiPriority w:val="39"/>
    <w:unhideWhenUsed/>
    <w:qFormat/>
    <w:rsid w:val="00906ABE"/>
    <w:pPr>
      <w:spacing w:line="276" w:lineRule="auto"/>
      <w:outlineLvl w:val="9"/>
    </w:pPr>
    <w:rPr>
      <w:lang w:eastAsia="es-EC"/>
    </w:rPr>
  </w:style>
  <w:style w:type="paragraph" w:styleId="TDC2">
    <w:name w:val="toc 2"/>
    <w:basedOn w:val="Normal"/>
    <w:next w:val="Normal"/>
    <w:autoRedefine/>
    <w:uiPriority w:val="39"/>
    <w:unhideWhenUsed/>
    <w:qFormat/>
    <w:rsid w:val="0026305F"/>
    <w:pPr>
      <w:tabs>
        <w:tab w:val="left" w:pos="880"/>
        <w:tab w:val="right" w:leader="dot" w:pos="8268"/>
      </w:tabs>
      <w:spacing w:after="100" w:line="480" w:lineRule="auto"/>
    </w:pPr>
  </w:style>
  <w:style w:type="paragraph" w:styleId="TDC3">
    <w:name w:val="toc 3"/>
    <w:basedOn w:val="Normal"/>
    <w:next w:val="Normal"/>
    <w:autoRedefine/>
    <w:uiPriority w:val="39"/>
    <w:unhideWhenUsed/>
    <w:qFormat/>
    <w:rsid w:val="0026305F"/>
    <w:pPr>
      <w:tabs>
        <w:tab w:val="left" w:pos="880"/>
        <w:tab w:val="left" w:pos="1320"/>
        <w:tab w:val="right" w:leader="dot" w:pos="8268"/>
      </w:tabs>
      <w:spacing w:after="100" w:line="480" w:lineRule="auto"/>
      <w:ind w:left="360"/>
    </w:pPr>
    <w:rPr>
      <w:rFonts w:ascii="Arial" w:hAnsi="Arial" w:cs="Arial"/>
      <w:noProof/>
      <w:sz w:val="24"/>
      <w:szCs w:val="24"/>
    </w:rPr>
  </w:style>
  <w:style w:type="character" w:styleId="Hipervnculo">
    <w:name w:val="Hyperlink"/>
    <w:basedOn w:val="Fuentedeprrafopredeter"/>
    <w:uiPriority w:val="99"/>
    <w:unhideWhenUsed/>
    <w:rsid w:val="00906ABE"/>
    <w:rPr>
      <w:color w:val="0000FF" w:themeColor="hyperlink"/>
      <w:u w:val="single"/>
    </w:rPr>
  </w:style>
  <w:style w:type="paragraph" w:styleId="TDC1">
    <w:name w:val="toc 1"/>
    <w:basedOn w:val="Normal"/>
    <w:next w:val="Normal"/>
    <w:autoRedefine/>
    <w:uiPriority w:val="39"/>
    <w:unhideWhenUsed/>
    <w:qFormat/>
    <w:rsid w:val="009A3803"/>
    <w:pPr>
      <w:tabs>
        <w:tab w:val="left" w:pos="440"/>
        <w:tab w:val="left" w:pos="720"/>
        <w:tab w:val="right" w:leader="dot" w:pos="8268"/>
      </w:tabs>
      <w:spacing w:after="100" w:line="480" w:lineRule="auto"/>
      <w:ind w:left="360"/>
    </w:pPr>
  </w:style>
  <w:style w:type="table" w:styleId="Tablaconcuadrcula">
    <w:name w:val="Table Grid"/>
    <w:basedOn w:val="Tablanormal"/>
    <w:uiPriority w:val="59"/>
    <w:rsid w:val="00906AB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906ABE"/>
    <w:pPr>
      <w:spacing w:after="0"/>
    </w:pPr>
    <w:rPr>
      <w:sz w:val="20"/>
      <w:szCs w:val="20"/>
    </w:rPr>
  </w:style>
  <w:style w:type="character" w:customStyle="1" w:styleId="TextonotaalfinalCar">
    <w:name w:val="Texto nota al final Car"/>
    <w:basedOn w:val="Fuentedeprrafopredeter"/>
    <w:link w:val="Textonotaalfinal"/>
    <w:uiPriority w:val="99"/>
    <w:semiHidden/>
    <w:rsid w:val="00906ABE"/>
    <w:rPr>
      <w:sz w:val="20"/>
      <w:szCs w:val="20"/>
    </w:rPr>
  </w:style>
  <w:style w:type="character" w:styleId="Refdenotaalfinal">
    <w:name w:val="endnote reference"/>
    <w:basedOn w:val="Fuentedeprrafopredeter"/>
    <w:uiPriority w:val="99"/>
    <w:semiHidden/>
    <w:unhideWhenUsed/>
    <w:rsid w:val="00906ABE"/>
    <w:rPr>
      <w:vertAlign w:val="superscript"/>
    </w:rPr>
  </w:style>
  <w:style w:type="character" w:styleId="Nmerodelnea">
    <w:name w:val="line number"/>
    <w:basedOn w:val="Fuentedeprrafopredeter"/>
    <w:uiPriority w:val="99"/>
    <w:semiHidden/>
    <w:unhideWhenUsed/>
    <w:rsid w:val="00906ABE"/>
  </w:style>
  <w:style w:type="paragraph" w:styleId="Tabladeilustraciones">
    <w:name w:val="table of figures"/>
    <w:basedOn w:val="Normal"/>
    <w:next w:val="Normal"/>
    <w:uiPriority w:val="99"/>
    <w:unhideWhenUsed/>
    <w:rsid w:val="00237A7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46549">
      <w:bodyDiv w:val="1"/>
      <w:marLeft w:val="0"/>
      <w:marRight w:val="0"/>
      <w:marTop w:val="0"/>
      <w:marBottom w:val="0"/>
      <w:divBdr>
        <w:top w:val="none" w:sz="0" w:space="0" w:color="auto"/>
        <w:left w:val="none" w:sz="0" w:space="0" w:color="auto"/>
        <w:bottom w:val="none" w:sz="0" w:space="0" w:color="auto"/>
        <w:right w:val="none" w:sz="0" w:space="0" w:color="auto"/>
      </w:divBdr>
    </w:div>
    <w:div w:id="594435997">
      <w:bodyDiv w:val="1"/>
      <w:marLeft w:val="0"/>
      <w:marRight w:val="0"/>
      <w:marTop w:val="0"/>
      <w:marBottom w:val="0"/>
      <w:divBdr>
        <w:top w:val="none" w:sz="0" w:space="0" w:color="auto"/>
        <w:left w:val="none" w:sz="0" w:space="0" w:color="auto"/>
        <w:bottom w:val="none" w:sz="0" w:space="0" w:color="auto"/>
        <w:right w:val="none" w:sz="0" w:space="0" w:color="auto"/>
      </w:divBdr>
      <w:divsChild>
        <w:div w:id="886797805">
          <w:marLeft w:val="0"/>
          <w:marRight w:val="0"/>
          <w:marTop w:val="0"/>
          <w:marBottom w:val="0"/>
          <w:divBdr>
            <w:top w:val="none" w:sz="0" w:space="0" w:color="auto"/>
            <w:left w:val="none" w:sz="0" w:space="0" w:color="auto"/>
            <w:bottom w:val="none" w:sz="0" w:space="0" w:color="auto"/>
            <w:right w:val="none" w:sz="0" w:space="0" w:color="auto"/>
          </w:divBdr>
        </w:div>
        <w:div w:id="1124154944">
          <w:marLeft w:val="0"/>
          <w:marRight w:val="0"/>
          <w:marTop w:val="0"/>
          <w:marBottom w:val="0"/>
          <w:divBdr>
            <w:top w:val="none" w:sz="0" w:space="0" w:color="auto"/>
            <w:left w:val="none" w:sz="0" w:space="0" w:color="auto"/>
            <w:bottom w:val="none" w:sz="0" w:space="0" w:color="auto"/>
            <w:right w:val="none" w:sz="0" w:space="0" w:color="auto"/>
          </w:divBdr>
        </w:div>
        <w:div w:id="1172795576">
          <w:marLeft w:val="0"/>
          <w:marRight w:val="0"/>
          <w:marTop w:val="0"/>
          <w:marBottom w:val="0"/>
          <w:divBdr>
            <w:top w:val="none" w:sz="0" w:space="0" w:color="auto"/>
            <w:left w:val="none" w:sz="0" w:space="0" w:color="auto"/>
            <w:bottom w:val="none" w:sz="0" w:space="0" w:color="auto"/>
            <w:right w:val="none" w:sz="0" w:space="0" w:color="auto"/>
          </w:divBdr>
        </w:div>
        <w:div w:id="1947691670">
          <w:marLeft w:val="0"/>
          <w:marRight w:val="0"/>
          <w:marTop w:val="0"/>
          <w:marBottom w:val="0"/>
          <w:divBdr>
            <w:top w:val="none" w:sz="0" w:space="0" w:color="auto"/>
            <w:left w:val="none" w:sz="0" w:space="0" w:color="auto"/>
            <w:bottom w:val="none" w:sz="0" w:space="0" w:color="auto"/>
            <w:right w:val="none" w:sz="0" w:space="0" w:color="auto"/>
          </w:divBdr>
        </w:div>
      </w:divsChild>
    </w:div>
    <w:div w:id="173238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es.wikipedia.org/wiki/Combustible_f%C3%B3sil" TargetMode="External"/><Relationship Id="rId26" Type="http://schemas.openxmlformats.org/officeDocument/2006/relationships/hyperlink" Target="http://es.wikipedia.org/wiki/Log%C3%ADstica" TargetMode="External"/><Relationship Id="rId39" Type="http://schemas.openxmlformats.org/officeDocument/2006/relationships/hyperlink" Target="http://es.wikipedia.org/wiki/Ciclo_de_trabajo" TargetMode="External"/><Relationship Id="rId21" Type="http://schemas.openxmlformats.org/officeDocument/2006/relationships/hyperlink" Target="http://es.wikipedia.org/wiki/Central_nuclear" TargetMode="External"/><Relationship Id="rId34" Type="http://schemas.openxmlformats.org/officeDocument/2006/relationships/hyperlink" Target="http://es.wikipedia.org/wiki/Energ%C3%ADa_e%C3%B3lica" TargetMode="External"/><Relationship Id="rId42" Type="http://schemas.openxmlformats.org/officeDocument/2006/relationships/hyperlink" Target="http://view2.fatspaniel.net/FST/Portal/NorthCoastEnergySys/macoskey/HostedAdminView.html" TargetMode="External"/><Relationship Id="rId47" Type="http://schemas.openxmlformats.org/officeDocument/2006/relationships/hyperlink" Target="http://es.wikipedia.org/wiki/Aire_acondicionado" TargetMode="External"/><Relationship Id="rId50" Type="http://schemas.openxmlformats.org/officeDocument/2006/relationships/hyperlink" Target="http://es.wikipedia.org/wiki/Turbina_de_vapor" TargetMode="External"/><Relationship Id="rId55" Type="http://schemas.openxmlformats.org/officeDocument/2006/relationships/hyperlink" Target="http://es.wikipedia.org/wiki/Turbina_de_gas" TargetMode="External"/><Relationship Id="rId63" Type="http://schemas.openxmlformats.org/officeDocument/2006/relationships/image" Target="media/image11.emf"/><Relationship Id="rId68" Type="http://schemas.openxmlformats.org/officeDocument/2006/relationships/image" Target="media/image16.emf"/><Relationship Id="rId76" Type="http://schemas.openxmlformats.org/officeDocument/2006/relationships/hyperlink" Target="http://www.renovableshoy.com" TargetMode="External"/><Relationship Id="rId7" Type="http://schemas.openxmlformats.org/officeDocument/2006/relationships/footnotes" Target="footnotes.xml"/><Relationship Id="rId71"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es.wikipedia.org/wiki/Red_de_transporte_de_energ%C3%ADa_el%C3%A9ctrica" TargetMode="External"/><Relationship Id="rId11" Type="http://schemas.openxmlformats.org/officeDocument/2006/relationships/footer" Target="footer1.xml"/><Relationship Id="rId24" Type="http://schemas.openxmlformats.org/officeDocument/2006/relationships/hyperlink" Target="http://es.wikipedia.org/wiki/Econ%C3%B3mico" TargetMode="External"/><Relationship Id="rId32" Type="http://schemas.openxmlformats.org/officeDocument/2006/relationships/hyperlink" Target="http://es.wikipedia.org/wiki/Energ%C3%ADa_renovable" TargetMode="External"/><Relationship Id="rId37" Type="http://schemas.openxmlformats.org/officeDocument/2006/relationships/hyperlink" Target="http://es.wikipedia.org/wiki/Teluro_de_cadmio" TargetMode="External"/><Relationship Id="rId40" Type="http://schemas.openxmlformats.org/officeDocument/2006/relationships/hyperlink" Target="http://es.wikipedia.org/wiki/Generador_e%C3%B3lico" TargetMode="External"/><Relationship Id="rId45" Type="http://schemas.openxmlformats.org/officeDocument/2006/relationships/hyperlink" Target="http://es.wikipedia.org/wiki/Motor_de_explosi%C3%B3n" TargetMode="External"/><Relationship Id="rId53" Type="http://schemas.openxmlformats.org/officeDocument/2006/relationships/hyperlink" Target="http://es.wikipedia.org/w/index.php?title=Micro_cogeneraci%C3%B3n&amp;action=edit&amp;redlink=1" TargetMode="External"/><Relationship Id="rId58" Type="http://schemas.openxmlformats.org/officeDocument/2006/relationships/hyperlink" Target="http://es.wikipedia.org/wiki/Energ%C3%ADa_e%C3%B3lica" TargetMode="External"/><Relationship Id="rId66" Type="http://schemas.openxmlformats.org/officeDocument/2006/relationships/image" Target="media/image14.emf"/><Relationship Id="rId74" Type="http://schemas.openxmlformats.org/officeDocument/2006/relationships/image" Target="media/image21.w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hyperlink" Target="http://es.wikipedia.org/wiki/Carb%C3%B3n" TargetMode="External"/><Relationship Id="rId31" Type="http://schemas.openxmlformats.org/officeDocument/2006/relationships/hyperlink" Target="http://es.wikipedia.org/wiki/Sistema_embebido" TargetMode="External"/><Relationship Id="rId44" Type="http://schemas.openxmlformats.org/officeDocument/2006/relationships/hyperlink" Target="http://es.wikipedia.org/wiki/Turbina_de_gas" TargetMode="External"/><Relationship Id="rId52" Type="http://schemas.openxmlformats.org/officeDocument/2006/relationships/hyperlink" Target="http://es.wikipedia.org/wiki/Cogeneraci%C3%B3n" TargetMode="External"/><Relationship Id="rId60" Type="http://schemas.openxmlformats.org/officeDocument/2006/relationships/image" Target="media/image8.jpeg"/><Relationship Id="rId65" Type="http://schemas.openxmlformats.org/officeDocument/2006/relationships/image" Target="media/image13.emf"/><Relationship Id="rId73" Type="http://schemas.openxmlformats.org/officeDocument/2006/relationships/image" Target="media/image20.emf"/><Relationship Id="rId78" Type="http://schemas.openxmlformats.org/officeDocument/2006/relationships/hyperlink" Target="http://es.wikipedia.org/wiki/Valor_actual_net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es.wikipedia.org/wiki/Hidroel%C3%A9ctrica" TargetMode="External"/><Relationship Id="rId27" Type="http://schemas.openxmlformats.org/officeDocument/2006/relationships/hyperlink" Target="http://es.wikipedia.org/wiki/Medioambiental" TargetMode="External"/><Relationship Id="rId30" Type="http://schemas.openxmlformats.org/officeDocument/2006/relationships/hyperlink" Target="http://es.wikipedia.org/w/index.php?title=Tarifa_regulada&amp;action=edit&amp;redlink=1" TargetMode="External"/><Relationship Id="rId35" Type="http://schemas.openxmlformats.org/officeDocument/2006/relationships/hyperlink" Target="http://es.wikipedia.org/wiki/Energ%C3%ADa_geot%C3%A9rmica" TargetMode="External"/><Relationship Id="rId43" Type="http://schemas.openxmlformats.org/officeDocument/2006/relationships/hyperlink" Target="http://es.wikipedia.org/wiki/Cogeneracion" TargetMode="External"/><Relationship Id="rId48" Type="http://schemas.openxmlformats.org/officeDocument/2006/relationships/hyperlink" Target="http://es.wikipedia.org/wiki/Ciclo_combinado" TargetMode="External"/><Relationship Id="rId56" Type="http://schemas.openxmlformats.org/officeDocument/2006/relationships/hyperlink" Target="http://es.wikipedia.org/wiki/Energ%C3%ADa_solar_fotovoltaica" TargetMode="External"/><Relationship Id="rId64" Type="http://schemas.openxmlformats.org/officeDocument/2006/relationships/image" Target="media/image12.emf"/><Relationship Id="rId69" Type="http://schemas.openxmlformats.org/officeDocument/2006/relationships/image" Target="media/image17.png"/><Relationship Id="rId77" Type="http://schemas.openxmlformats.org/officeDocument/2006/relationships/hyperlink" Target="http://www.elblogsalmon.com/conceptos-de-economia/que-son-el-van-y-el-tir" TargetMode="External"/><Relationship Id="rId8" Type="http://schemas.openxmlformats.org/officeDocument/2006/relationships/endnotes" Target="endnotes.xml"/><Relationship Id="rId51" Type="http://schemas.openxmlformats.org/officeDocument/2006/relationships/hyperlink" Target="http://es.wikipedia.org/wiki/Ciclo_de_Rankine" TargetMode="External"/><Relationship Id="rId72" Type="http://schemas.openxmlformats.org/officeDocument/2006/relationships/chart" Target="charts/chart1.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yperlink" Target="http://es.wikipedia.org/wiki/Seguridad" TargetMode="External"/><Relationship Id="rId33" Type="http://schemas.openxmlformats.org/officeDocument/2006/relationships/hyperlink" Target="http://es.wikipedia.org/wiki/Energ%C3%ADa_solar" TargetMode="External"/><Relationship Id="rId38" Type="http://schemas.openxmlformats.org/officeDocument/2006/relationships/hyperlink" Target="http://es.wikipedia.org/wiki/CIGS" TargetMode="External"/><Relationship Id="rId46" Type="http://schemas.openxmlformats.org/officeDocument/2006/relationships/hyperlink" Target="http://es.wikipedia.org/wiki/Refrigeraci%C3%B3n_por_absorci%C3%B3n" TargetMode="External"/><Relationship Id="rId59" Type="http://schemas.openxmlformats.org/officeDocument/2006/relationships/image" Target="media/image7.png"/><Relationship Id="rId67" Type="http://schemas.openxmlformats.org/officeDocument/2006/relationships/image" Target="media/image15.wmf"/><Relationship Id="rId20" Type="http://schemas.openxmlformats.org/officeDocument/2006/relationships/hyperlink" Target="http://es.wikipedia.org/wiki/Ciclo_combinado" TargetMode="External"/><Relationship Id="rId41" Type="http://schemas.openxmlformats.org/officeDocument/2006/relationships/hyperlink" Target="http://es.wikipedia.org/w/index.php?title=Slippery_Rock_University&amp;action=edit&amp;redlink=1" TargetMode="External"/><Relationship Id="rId54" Type="http://schemas.openxmlformats.org/officeDocument/2006/relationships/hyperlink" Target="http://es.wikipedia.org/wiki/Pila_de_combustible" TargetMode="External"/><Relationship Id="rId62" Type="http://schemas.openxmlformats.org/officeDocument/2006/relationships/image" Target="media/image10.emf"/><Relationship Id="rId70" Type="http://schemas.openxmlformats.org/officeDocument/2006/relationships/image" Target="media/image18.png"/><Relationship Id="rId75"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es.wikipedia.org/wiki/Central_el%C3%A9ctrica" TargetMode="External"/><Relationship Id="rId28" Type="http://schemas.openxmlformats.org/officeDocument/2006/relationships/hyperlink" Target="http://es.wikipedia.org/wiki/Centrales_t%C3%A9rmicas" TargetMode="External"/><Relationship Id="rId36" Type="http://schemas.openxmlformats.org/officeDocument/2006/relationships/hyperlink" Target="http://es.wikipedia.org/wiki/Panel_fotovoltaico" TargetMode="External"/><Relationship Id="rId49" Type="http://schemas.openxmlformats.org/officeDocument/2006/relationships/hyperlink" Target="http://es.wikipedia.org/wiki/Turbina_de_gas" TargetMode="External"/><Relationship Id="rId57" Type="http://schemas.openxmlformats.org/officeDocument/2006/relationships/hyperlink" Target="http://es.wikipedia.org/wiki/Motor_de_combusti%C3%B3n_intern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personal\tesis\tesiseditado\VANTIR6-5-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trendline>
            <c:trendlineType val="linear"/>
            <c:dispRSqr val="0"/>
            <c:dispEq val="0"/>
          </c:trendline>
          <c:cat>
            <c:numRef>
              <c:f>CONSUMO!$B$3:$B$13</c:f>
              <c:numCache>
                <c:formatCode>General</c:formatCode>
                <c:ptCount val="11"/>
                <c:pt idx="0">
                  <c:v>20</c:v>
                </c:pt>
                <c:pt idx="1">
                  <c:v>30</c:v>
                </c:pt>
                <c:pt idx="2">
                  <c:v>40</c:v>
                </c:pt>
                <c:pt idx="3">
                  <c:v>60</c:v>
                </c:pt>
                <c:pt idx="4">
                  <c:v>75</c:v>
                </c:pt>
                <c:pt idx="5">
                  <c:v>100</c:v>
                </c:pt>
                <c:pt idx="6">
                  <c:v>125</c:v>
                </c:pt>
                <c:pt idx="7">
                  <c:v>135</c:v>
                </c:pt>
                <c:pt idx="8">
                  <c:v>150</c:v>
                </c:pt>
                <c:pt idx="9">
                  <c:v>175</c:v>
                </c:pt>
                <c:pt idx="10">
                  <c:v>200</c:v>
                </c:pt>
              </c:numCache>
            </c:numRef>
          </c:cat>
          <c:val>
            <c:numRef>
              <c:f>CONSUMO!$C$3:$C$13</c:f>
              <c:numCache>
                <c:formatCode>General</c:formatCode>
                <c:ptCount val="11"/>
                <c:pt idx="0">
                  <c:v>1.6</c:v>
                </c:pt>
                <c:pt idx="1">
                  <c:v>2.9</c:v>
                </c:pt>
                <c:pt idx="2">
                  <c:v>4</c:v>
                </c:pt>
                <c:pt idx="3">
                  <c:v>4.8</c:v>
                </c:pt>
                <c:pt idx="4">
                  <c:v>6.1</c:v>
                </c:pt>
                <c:pt idx="5">
                  <c:v>7.4</c:v>
                </c:pt>
                <c:pt idx="6">
                  <c:v>9.1</c:v>
                </c:pt>
                <c:pt idx="7">
                  <c:v>9.8000000000000007</c:v>
                </c:pt>
                <c:pt idx="8">
                  <c:v>10.9</c:v>
                </c:pt>
                <c:pt idx="9">
                  <c:v>12.7</c:v>
                </c:pt>
                <c:pt idx="10">
                  <c:v>14.4</c:v>
                </c:pt>
              </c:numCache>
            </c:numRef>
          </c:val>
          <c:smooth val="0"/>
        </c:ser>
        <c:dLbls>
          <c:showLegendKey val="0"/>
          <c:showVal val="0"/>
          <c:showCatName val="0"/>
          <c:showSerName val="0"/>
          <c:showPercent val="0"/>
          <c:showBubbleSize val="0"/>
        </c:dLbls>
        <c:marker val="1"/>
        <c:smooth val="0"/>
        <c:axId val="103738752"/>
        <c:axId val="106058880"/>
      </c:lineChart>
      <c:catAx>
        <c:axId val="103738752"/>
        <c:scaling>
          <c:orientation val="minMax"/>
        </c:scaling>
        <c:delete val="0"/>
        <c:axPos val="b"/>
        <c:numFmt formatCode="General" sourceLinked="1"/>
        <c:majorTickMark val="out"/>
        <c:minorTickMark val="none"/>
        <c:tickLblPos val="nextTo"/>
        <c:crossAx val="106058880"/>
        <c:crosses val="autoZero"/>
        <c:auto val="1"/>
        <c:lblAlgn val="ctr"/>
        <c:lblOffset val="100"/>
        <c:noMultiLvlLbl val="0"/>
      </c:catAx>
      <c:valAx>
        <c:axId val="106058880"/>
        <c:scaling>
          <c:orientation val="minMax"/>
        </c:scaling>
        <c:delete val="0"/>
        <c:axPos val="l"/>
        <c:majorGridlines/>
        <c:numFmt formatCode="General" sourceLinked="1"/>
        <c:majorTickMark val="out"/>
        <c:minorTickMark val="none"/>
        <c:tickLblPos val="nextTo"/>
        <c:crossAx val="1037387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0D8801-C4FD-40E0-9D66-43F1EADA5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84</Pages>
  <Words>10052</Words>
  <Characters>54306</Characters>
  <Application>Microsoft Office Word</Application>
  <DocSecurity>0</DocSecurity>
  <Lines>1571</Lines>
  <Paragraphs>635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63938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dc:creator>
  <cp:lastModifiedBy>microprocesadores</cp:lastModifiedBy>
  <cp:revision>17</cp:revision>
  <cp:lastPrinted>2012-06-25T01:44:00Z</cp:lastPrinted>
  <dcterms:created xsi:type="dcterms:W3CDTF">2012-06-22T15:18:00Z</dcterms:created>
  <dcterms:modified xsi:type="dcterms:W3CDTF">2012-12-10T16:02:00Z</dcterms:modified>
</cp:coreProperties>
</file>