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A4" w:rsidRPr="00500DB3" w:rsidRDefault="00C52DA4" w:rsidP="00C52DA4">
      <w:pPr>
        <w:spacing w:after="0"/>
        <w:jc w:val="center"/>
        <w:rPr>
          <w:rFonts w:cstheme="minorHAnsi"/>
          <w:sz w:val="20"/>
          <w:szCs w:val="20"/>
        </w:rPr>
      </w:pPr>
      <w:r w:rsidRPr="00500DB3">
        <w:rPr>
          <w:rFonts w:cstheme="minorHAnsi"/>
          <w:sz w:val="20"/>
          <w:szCs w:val="20"/>
        </w:rPr>
        <w:t>ESPOL / ICQA / I TERMINO 201</w:t>
      </w:r>
      <w:r>
        <w:rPr>
          <w:rFonts w:cstheme="minorHAnsi"/>
          <w:sz w:val="20"/>
          <w:szCs w:val="20"/>
        </w:rPr>
        <w:t>2</w:t>
      </w:r>
      <w:r w:rsidR="00884AE8">
        <w:rPr>
          <w:rFonts w:cstheme="minorHAnsi"/>
          <w:sz w:val="20"/>
          <w:szCs w:val="20"/>
        </w:rPr>
        <w:t>/ 3r</w:t>
      </w:r>
      <w:r w:rsidRPr="00500DB3">
        <w:rPr>
          <w:rFonts w:cstheme="minorHAnsi"/>
          <w:sz w:val="20"/>
          <w:szCs w:val="20"/>
        </w:rPr>
        <w:t>a EVALUACIÓN QUÍMICA GENERAL I  / 201</w:t>
      </w:r>
      <w:r>
        <w:rPr>
          <w:rFonts w:cstheme="minorHAnsi"/>
          <w:sz w:val="20"/>
          <w:szCs w:val="20"/>
        </w:rPr>
        <w:t>2.0</w:t>
      </w:r>
      <w:r w:rsidR="00884AE8">
        <w:rPr>
          <w:rFonts w:cstheme="minorHAnsi"/>
          <w:sz w:val="20"/>
          <w:szCs w:val="20"/>
        </w:rPr>
        <w:t>9</w:t>
      </w:r>
      <w:r w:rsidRPr="00500DB3">
        <w:rPr>
          <w:rFonts w:cstheme="minorHAnsi"/>
          <w:sz w:val="20"/>
          <w:szCs w:val="20"/>
        </w:rPr>
        <w:t>.</w:t>
      </w:r>
      <w:r w:rsidR="00884AE8">
        <w:rPr>
          <w:rFonts w:cstheme="minorHAnsi"/>
          <w:sz w:val="20"/>
          <w:szCs w:val="20"/>
        </w:rPr>
        <w:t>12</w:t>
      </w:r>
      <w:bookmarkStart w:id="0" w:name="_GoBack"/>
      <w:bookmarkEnd w:id="0"/>
      <w:r w:rsidRPr="00500DB3">
        <w:rPr>
          <w:rFonts w:cstheme="minorHAnsi"/>
          <w:sz w:val="20"/>
          <w:szCs w:val="20"/>
        </w:rPr>
        <w:t>.</w:t>
      </w:r>
    </w:p>
    <w:p w:rsidR="00C52DA4" w:rsidRPr="00500DB3" w:rsidRDefault="00C52DA4" w:rsidP="00C52DA4">
      <w:pPr>
        <w:spacing w:after="0"/>
        <w:jc w:val="center"/>
        <w:rPr>
          <w:rFonts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149"/>
        <w:gridCol w:w="1227"/>
        <w:gridCol w:w="1027"/>
      </w:tblGrid>
      <w:tr w:rsidR="00C52DA4" w:rsidRPr="00200D91" w:rsidTr="00F31870">
        <w:trPr>
          <w:trHeight w:hRule="exact" w:val="451"/>
        </w:trPr>
        <w:tc>
          <w:tcPr>
            <w:tcW w:w="2094" w:type="pct"/>
            <w:tcBorders>
              <w:top w:val="single" w:sz="4" w:space="0" w:color="auto"/>
              <w:left w:val="single" w:sz="4" w:space="0" w:color="auto"/>
              <w:bottom w:val="single" w:sz="4" w:space="0" w:color="auto"/>
              <w:right w:val="single" w:sz="4" w:space="0" w:color="auto"/>
            </w:tcBorders>
            <w:vAlign w:val="center"/>
            <w:hideMark/>
          </w:tcPr>
          <w:p w:rsidR="00C52DA4" w:rsidRPr="00200D91" w:rsidRDefault="00C52DA4" w:rsidP="00F31870">
            <w:pPr>
              <w:spacing w:after="0"/>
              <w:ind w:right="44"/>
              <w:jc w:val="center"/>
              <w:rPr>
                <w:b/>
                <w:i/>
                <w:sz w:val="16"/>
                <w:szCs w:val="16"/>
              </w:rPr>
            </w:pPr>
            <w:r w:rsidRPr="00200D91">
              <w:rPr>
                <w:b/>
                <w:i/>
                <w:sz w:val="16"/>
                <w:szCs w:val="16"/>
              </w:rPr>
              <w:t>NOMBRES</w:t>
            </w:r>
          </w:p>
        </w:tc>
        <w:tc>
          <w:tcPr>
            <w:tcW w:w="1883" w:type="pct"/>
            <w:tcBorders>
              <w:top w:val="single" w:sz="4" w:space="0" w:color="auto"/>
              <w:left w:val="single" w:sz="4" w:space="0" w:color="auto"/>
              <w:bottom w:val="single" w:sz="4" w:space="0" w:color="auto"/>
              <w:right w:val="single" w:sz="4" w:space="0" w:color="auto"/>
            </w:tcBorders>
            <w:vAlign w:val="center"/>
            <w:hideMark/>
          </w:tcPr>
          <w:p w:rsidR="00C52DA4" w:rsidRPr="00200D91" w:rsidRDefault="00C52DA4" w:rsidP="00F31870">
            <w:pPr>
              <w:spacing w:after="0"/>
              <w:ind w:right="44"/>
              <w:jc w:val="center"/>
              <w:rPr>
                <w:b/>
                <w:i/>
                <w:sz w:val="16"/>
                <w:szCs w:val="16"/>
              </w:rPr>
            </w:pPr>
            <w:r w:rsidRPr="00200D91">
              <w:rPr>
                <w:b/>
                <w:i/>
                <w:sz w:val="16"/>
                <w:szCs w:val="16"/>
              </w:rPr>
              <w:t>APELLIDOS</w:t>
            </w:r>
          </w:p>
        </w:tc>
        <w:tc>
          <w:tcPr>
            <w:tcW w:w="557" w:type="pct"/>
            <w:tcBorders>
              <w:top w:val="single" w:sz="4" w:space="0" w:color="auto"/>
              <w:left w:val="single" w:sz="4" w:space="0" w:color="auto"/>
              <w:bottom w:val="single" w:sz="4" w:space="0" w:color="auto"/>
              <w:right w:val="single" w:sz="4" w:space="0" w:color="auto"/>
            </w:tcBorders>
            <w:vAlign w:val="center"/>
            <w:hideMark/>
          </w:tcPr>
          <w:p w:rsidR="00C52DA4" w:rsidRPr="00200D91" w:rsidRDefault="00C52DA4" w:rsidP="00F31870">
            <w:pPr>
              <w:spacing w:after="0"/>
              <w:ind w:right="44"/>
              <w:jc w:val="center"/>
              <w:rPr>
                <w:b/>
                <w:i/>
                <w:sz w:val="16"/>
                <w:szCs w:val="16"/>
              </w:rPr>
            </w:pPr>
            <w:r w:rsidRPr="00200D91">
              <w:rPr>
                <w:b/>
                <w:i/>
                <w:sz w:val="16"/>
                <w:szCs w:val="16"/>
              </w:rPr>
              <w:t>No. LISTA</w:t>
            </w:r>
          </w:p>
        </w:tc>
        <w:tc>
          <w:tcPr>
            <w:tcW w:w="467" w:type="pct"/>
            <w:tcBorders>
              <w:top w:val="single" w:sz="4" w:space="0" w:color="auto"/>
              <w:left w:val="single" w:sz="4" w:space="0" w:color="auto"/>
              <w:bottom w:val="single" w:sz="4" w:space="0" w:color="auto"/>
              <w:right w:val="single" w:sz="4" w:space="0" w:color="auto"/>
            </w:tcBorders>
            <w:vAlign w:val="center"/>
            <w:hideMark/>
          </w:tcPr>
          <w:p w:rsidR="00C52DA4" w:rsidRPr="00200D91" w:rsidRDefault="00C52DA4" w:rsidP="00F31870">
            <w:pPr>
              <w:spacing w:after="0"/>
              <w:ind w:right="44"/>
              <w:jc w:val="center"/>
              <w:rPr>
                <w:b/>
                <w:i/>
                <w:sz w:val="16"/>
                <w:szCs w:val="16"/>
              </w:rPr>
            </w:pPr>
            <w:r w:rsidRPr="00200D91">
              <w:rPr>
                <w:b/>
                <w:i/>
                <w:sz w:val="16"/>
                <w:szCs w:val="16"/>
              </w:rPr>
              <w:t>PAR</w:t>
            </w:r>
          </w:p>
        </w:tc>
      </w:tr>
      <w:tr w:rsidR="00C52DA4" w:rsidRPr="00500DB3" w:rsidTr="00F31870">
        <w:trPr>
          <w:trHeight w:hRule="exact" w:val="431"/>
        </w:trPr>
        <w:tc>
          <w:tcPr>
            <w:tcW w:w="2094" w:type="pct"/>
            <w:tcBorders>
              <w:top w:val="single" w:sz="4" w:space="0" w:color="auto"/>
              <w:left w:val="single" w:sz="4" w:space="0" w:color="auto"/>
              <w:bottom w:val="single" w:sz="4" w:space="0" w:color="auto"/>
              <w:right w:val="single" w:sz="4" w:space="0" w:color="auto"/>
            </w:tcBorders>
          </w:tcPr>
          <w:p w:rsidR="00C52DA4" w:rsidRPr="00500DB3" w:rsidRDefault="00C52DA4" w:rsidP="00F31870">
            <w:pPr>
              <w:ind w:right="44"/>
              <w:jc w:val="both"/>
              <w:rPr>
                <w:sz w:val="20"/>
                <w:szCs w:val="20"/>
              </w:rPr>
            </w:pPr>
          </w:p>
        </w:tc>
        <w:tc>
          <w:tcPr>
            <w:tcW w:w="1883" w:type="pct"/>
            <w:tcBorders>
              <w:top w:val="single" w:sz="4" w:space="0" w:color="auto"/>
              <w:left w:val="single" w:sz="4" w:space="0" w:color="auto"/>
              <w:bottom w:val="single" w:sz="4" w:space="0" w:color="auto"/>
              <w:right w:val="single" w:sz="4" w:space="0" w:color="auto"/>
            </w:tcBorders>
          </w:tcPr>
          <w:p w:rsidR="00C52DA4" w:rsidRPr="00500DB3" w:rsidRDefault="00C52DA4" w:rsidP="00F31870">
            <w:pPr>
              <w:ind w:right="44"/>
              <w:jc w:val="both"/>
              <w:rPr>
                <w:sz w:val="20"/>
                <w:szCs w:val="20"/>
              </w:rPr>
            </w:pPr>
          </w:p>
        </w:tc>
        <w:tc>
          <w:tcPr>
            <w:tcW w:w="557" w:type="pct"/>
            <w:tcBorders>
              <w:top w:val="single" w:sz="4" w:space="0" w:color="auto"/>
              <w:left w:val="single" w:sz="4" w:space="0" w:color="auto"/>
              <w:bottom w:val="single" w:sz="4" w:space="0" w:color="auto"/>
              <w:right w:val="single" w:sz="4" w:space="0" w:color="auto"/>
            </w:tcBorders>
          </w:tcPr>
          <w:p w:rsidR="00C52DA4" w:rsidRPr="00500DB3" w:rsidRDefault="00C52DA4" w:rsidP="00F31870">
            <w:pPr>
              <w:ind w:right="44"/>
              <w:jc w:val="both"/>
              <w:rPr>
                <w:sz w:val="20"/>
                <w:szCs w:val="20"/>
              </w:rPr>
            </w:pPr>
          </w:p>
        </w:tc>
        <w:tc>
          <w:tcPr>
            <w:tcW w:w="467" w:type="pct"/>
            <w:tcBorders>
              <w:top w:val="single" w:sz="4" w:space="0" w:color="auto"/>
              <w:left w:val="single" w:sz="4" w:space="0" w:color="auto"/>
              <w:bottom w:val="single" w:sz="4" w:space="0" w:color="auto"/>
              <w:right w:val="single" w:sz="4" w:space="0" w:color="auto"/>
            </w:tcBorders>
          </w:tcPr>
          <w:p w:rsidR="00C52DA4" w:rsidRPr="00500DB3" w:rsidRDefault="00C52DA4" w:rsidP="00F31870">
            <w:pPr>
              <w:ind w:right="44"/>
              <w:jc w:val="both"/>
              <w:rPr>
                <w:sz w:val="20"/>
                <w:szCs w:val="20"/>
              </w:rPr>
            </w:pPr>
          </w:p>
        </w:tc>
      </w:tr>
    </w:tbl>
    <w:p w:rsidR="00C52DA4" w:rsidRPr="00500DB3" w:rsidRDefault="00C52DA4" w:rsidP="00C52DA4">
      <w:pPr>
        <w:spacing w:after="0"/>
        <w:ind w:right="44"/>
        <w:jc w:val="both"/>
        <w:rPr>
          <w:sz w:val="20"/>
          <w:szCs w:val="20"/>
        </w:rPr>
      </w:pPr>
    </w:p>
    <w:p w:rsidR="00C52DA4" w:rsidRPr="00200D91" w:rsidRDefault="00C52DA4" w:rsidP="00C52DA4">
      <w:pPr>
        <w:spacing w:after="0"/>
        <w:ind w:right="44"/>
        <w:jc w:val="both"/>
        <w:rPr>
          <w:sz w:val="18"/>
          <w:szCs w:val="18"/>
        </w:rPr>
      </w:pPr>
      <w:r w:rsidRPr="00500DB3">
        <w:rPr>
          <w:b/>
          <w:sz w:val="20"/>
          <w:szCs w:val="20"/>
        </w:rPr>
        <w:t>OBSERVACIÓN:</w:t>
      </w:r>
      <w:r w:rsidRPr="00500DB3">
        <w:rPr>
          <w:sz w:val="20"/>
          <w:szCs w:val="20"/>
        </w:rPr>
        <w:t xml:space="preserve"> </w:t>
      </w:r>
      <w:r w:rsidRPr="00200D91">
        <w:rPr>
          <w:sz w:val="18"/>
          <w:szCs w:val="18"/>
        </w:rPr>
        <w:t>SIRVASE LEER CUIDADOSAMENTE CADA UNO DE LOS TEMAS PLANTEADOS, ESTO A FIN DE CONTESTARLOS EN BASE A LO SOLICITADO EN LOS MISMOS. PARTICULAR QUE SIGNIFICA: COMPRENDERLO, INTERPRETARLO, ANALIZARLO, RESOLVERLO Y EXPRESAR SU RESPUESTA CON CLARIDAD. PARA ESTA EVALUACIÓN EL SIGNO COMA (,) SE TOMARÁ PARA REPRESENTAR MILES, EJEMPLO: 10</w:t>
      </w:r>
      <w:r w:rsidRPr="00200D91">
        <w:rPr>
          <w:sz w:val="18"/>
          <w:szCs w:val="18"/>
          <w:vertAlign w:val="superscript"/>
        </w:rPr>
        <w:t>+3</w:t>
      </w:r>
      <w:r w:rsidRPr="00200D91">
        <w:rPr>
          <w:sz w:val="18"/>
          <w:szCs w:val="18"/>
        </w:rPr>
        <w:t xml:space="preserve"> = 1,000. EL PUNTO (.) SE TOMARÁ PARA REPRESENTAR DECIMALES, EJEMPLO: 10</w:t>
      </w:r>
      <w:r w:rsidRPr="00200D91">
        <w:rPr>
          <w:sz w:val="18"/>
          <w:szCs w:val="18"/>
          <w:vertAlign w:val="superscript"/>
        </w:rPr>
        <w:t>-1</w:t>
      </w:r>
      <w:r w:rsidRPr="00200D91">
        <w:rPr>
          <w:sz w:val="18"/>
          <w:szCs w:val="18"/>
        </w:rPr>
        <w:t xml:space="preserve"> = 0.1.</w:t>
      </w:r>
    </w:p>
    <w:p w:rsidR="00C52DA4" w:rsidRDefault="00C52DA4" w:rsidP="00C52DA4">
      <w:pPr>
        <w:spacing w:after="0"/>
        <w:ind w:right="98"/>
        <w:jc w:val="both"/>
        <w:rPr>
          <w:b/>
          <w:sz w:val="20"/>
        </w:rPr>
      </w:pPr>
    </w:p>
    <w:p w:rsidR="00C52DA4" w:rsidRDefault="00C52DA4" w:rsidP="00C52DA4">
      <w:pPr>
        <w:spacing w:after="0"/>
        <w:ind w:right="98"/>
        <w:jc w:val="both"/>
      </w:pPr>
      <w:r w:rsidRPr="00C84594">
        <w:rPr>
          <w:b/>
          <w:sz w:val="20"/>
        </w:rPr>
        <w:t>CRITERIOS A</w:t>
      </w:r>
      <w:r>
        <w:rPr>
          <w:b/>
          <w:sz w:val="20"/>
        </w:rPr>
        <w:t>,</w:t>
      </w:r>
      <w:r w:rsidRPr="00C84594">
        <w:rPr>
          <w:b/>
          <w:sz w:val="20"/>
        </w:rPr>
        <w:t xml:space="preserve"> </w:t>
      </w:r>
      <w:r>
        <w:rPr>
          <w:b/>
          <w:sz w:val="20"/>
        </w:rPr>
        <w:t>E y K</w:t>
      </w:r>
      <w:r w:rsidRPr="00C84594">
        <w:rPr>
          <w:b/>
          <w:sz w:val="20"/>
        </w:rPr>
        <w:t xml:space="preserve"> del ABET</w:t>
      </w:r>
      <w:r w:rsidRPr="00CA45D1">
        <w:rPr>
          <w:b/>
        </w:rPr>
        <w:t xml:space="preserve"> - #</w:t>
      </w:r>
      <w:r>
        <w:rPr>
          <w:b/>
        </w:rPr>
        <w:t>1</w:t>
      </w:r>
      <w:r w:rsidRPr="00E713A7">
        <w:rPr>
          <w:rFonts w:cstheme="minorHAnsi"/>
          <w:b/>
          <w:sz w:val="20"/>
          <w:szCs w:val="20"/>
        </w:rPr>
        <w:t xml:space="preserve"> </w:t>
      </w:r>
      <w:r w:rsidRPr="00E713A7">
        <w:rPr>
          <w:b/>
        </w:rPr>
        <w:t>Determinación del efecto de la presión en la solubilidad de los gases</w:t>
      </w:r>
      <w:r>
        <w:rPr>
          <w:b/>
        </w:rPr>
        <w:t xml:space="preserve"> (10 puntos).</w:t>
      </w:r>
    </w:p>
    <w:p w:rsidR="00C52DA4" w:rsidRDefault="00C52DA4" w:rsidP="00C52DA4">
      <w:pPr>
        <w:spacing w:after="0"/>
        <w:rPr>
          <w:b/>
          <w:i/>
        </w:rPr>
      </w:pPr>
    </w:p>
    <w:p w:rsidR="00C52DA4" w:rsidRPr="00F713F8" w:rsidRDefault="00C52DA4" w:rsidP="00C52DA4">
      <w:pPr>
        <w:spacing w:after="0"/>
        <w:jc w:val="center"/>
        <w:rPr>
          <w:b/>
          <w:i/>
        </w:rPr>
      </w:pPr>
      <w:r w:rsidRPr="00F713F8">
        <w:rPr>
          <w:b/>
          <w:i/>
        </w:rPr>
        <w:t xml:space="preserve">SOPORTE </w:t>
      </w:r>
      <w:r>
        <w:rPr>
          <w:b/>
          <w:i/>
        </w:rPr>
        <w:t>HISTÓRICO</w:t>
      </w:r>
      <w:r w:rsidRPr="00F713F8">
        <w:rPr>
          <w:b/>
          <w:i/>
        </w:rPr>
        <w:t>:</w:t>
      </w:r>
    </w:p>
    <w:p w:rsidR="00C52DA4" w:rsidRPr="00297098" w:rsidRDefault="00C52DA4" w:rsidP="00C52DA4">
      <w:pPr>
        <w:jc w:val="both"/>
        <w:rPr>
          <w:rFonts w:cstheme="minorHAnsi"/>
          <w:i/>
          <w:sz w:val="20"/>
          <w:szCs w:val="20"/>
        </w:rPr>
      </w:pPr>
      <w:r w:rsidRPr="00297098">
        <w:rPr>
          <w:rFonts w:cstheme="minorHAnsi"/>
          <w:i/>
          <w:sz w:val="20"/>
          <w:szCs w:val="20"/>
        </w:rPr>
        <w:t>William Henry (1755-1836). Químico inglés. La principal contribución de Henry a la ciencia fue su formulación de la ley que describe que la solubilidad de un gas en un líquido es proporcional a la presión del gas sobre la disolución(c = kP).</w:t>
      </w:r>
    </w:p>
    <w:p w:rsidR="00C52DA4" w:rsidRPr="000727BF" w:rsidRDefault="00C52DA4" w:rsidP="00C52DA4">
      <w:pPr>
        <w:spacing w:after="0"/>
        <w:ind w:right="98" w:firstLine="708"/>
        <w:jc w:val="both"/>
        <w:rPr>
          <w:rFonts w:cstheme="minorHAnsi"/>
        </w:rPr>
      </w:pPr>
    </w:p>
    <w:p w:rsidR="00C52DA4" w:rsidRDefault="00C52DA4" w:rsidP="00C52DA4">
      <w:pPr>
        <w:jc w:val="both"/>
        <w:rPr>
          <w:sz w:val="24"/>
        </w:rPr>
      </w:pPr>
      <w:r>
        <w:rPr>
          <w:rFonts w:cstheme="minorHAnsi"/>
          <w:b/>
          <w:sz w:val="24"/>
          <w:szCs w:val="24"/>
        </w:rPr>
        <w:t>1</w:t>
      </w:r>
      <w:r w:rsidRPr="000727BF">
        <w:rPr>
          <w:rFonts w:cstheme="minorHAnsi"/>
          <w:b/>
          <w:sz w:val="24"/>
          <w:szCs w:val="24"/>
        </w:rPr>
        <w:t xml:space="preserve">.-  </w:t>
      </w:r>
      <w:r w:rsidRPr="00E713A7">
        <w:rPr>
          <w:sz w:val="24"/>
        </w:rPr>
        <w:t>La solubilidad del nitrógeno gaseoso en agua a 25</w:t>
      </w:r>
      <w:r w:rsidRPr="00E713A7">
        <w:rPr>
          <w:rFonts w:cstheme="minorHAnsi"/>
          <w:sz w:val="24"/>
        </w:rPr>
        <w:t>°</w:t>
      </w:r>
      <w:r w:rsidRPr="00E713A7">
        <w:rPr>
          <w:sz w:val="24"/>
        </w:rPr>
        <w:t>C y 1 atm es de 6.8 x 10</w:t>
      </w:r>
      <w:r w:rsidRPr="00E713A7">
        <w:rPr>
          <w:rFonts w:cstheme="minorHAnsi"/>
          <w:sz w:val="24"/>
        </w:rPr>
        <w:t>¯⁴</w:t>
      </w:r>
      <w:r w:rsidRPr="00E713A7">
        <w:rPr>
          <w:sz w:val="24"/>
        </w:rPr>
        <w:t xml:space="preserve"> mol/L. ¿Cuál es la concentración (en molaridad) del nitrógeno disuelto en agua bajo condiciones atmosféricas? La presión parcial del nitrógeno gaseoso en la atmósfera es de 0.78 atm.</w:t>
      </w:r>
    </w:p>
    <w:p w:rsidR="00C52DA4" w:rsidRDefault="00C52DA4" w:rsidP="00C52DA4">
      <w:pPr>
        <w:jc w:val="center"/>
        <w:rPr>
          <w:rFonts w:cstheme="minorHAnsi"/>
          <w:b/>
          <w:i/>
          <w:szCs w:val="28"/>
        </w:rPr>
      </w:pPr>
      <w:r w:rsidRPr="009664A8">
        <w:rPr>
          <w:rFonts w:cstheme="minorHAnsi"/>
          <w:b/>
          <w:i/>
          <w:szCs w:val="28"/>
        </w:rPr>
        <w:t>SOLUCIÓN</w:t>
      </w:r>
    </w:p>
    <w:p w:rsidR="00C52DA4" w:rsidRDefault="00C52DA4" w:rsidP="00C52DA4">
      <w:pPr>
        <w:jc w:val="center"/>
        <w:rPr>
          <w:rFonts w:cstheme="minorHAnsi"/>
          <w:b/>
          <w:i/>
          <w:szCs w:val="28"/>
        </w:rPr>
      </w:pPr>
    </w:p>
    <w:p w:rsidR="00C52DA4" w:rsidRDefault="00C52DA4" w:rsidP="00C52DA4">
      <w:pPr>
        <w:jc w:val="center"/>
        <w:rPr>
          <w:rFonts w:cstheme="minorHAnsi"/>
          <w:b/>
          <w:i/>
          <w:szCs w:val="28"/>
        </w:rPr>
      </w:pPr>
    </w:p>
    <w:p w:rsidR="00C52DA4" w:rsidRDefault="00C52DA4" w:rsidP="00C52DA4">
      <w:pPr>
        <w:jc w:val="center"/>
        <w:rPr>
          <w:rFonts w:cstheme="minorHAnsi"/>
          <w:b/>
          <w:i/>
          <w:szCs w:val="28"/>
        </w:rPr>
      </w:pPr>
    </w:p>
    <w:p w:rsidR="00C52DA4" w:rsidRDefault="00C52DA4" w:rsidP="00C52DA4">
      <w:pPr>
        <w:jc w:val="center"/>
        <w:rPr>
          <w:rFonts w:cstheme="minorHAnsi"/>
          <w:b/>
          <w:i/>
          <w:szCs w:val="28"/>
        </w:rPr>
      </w:pPr>
    </w:p>
    <w:p w:rsidR="00C52DA4" w:rsidRDefault="00C52DA4" w:rsidP="00C52DA4">
      <w:pPr>
        <w:jc w:val="center"/>
        <w:rPr>
          <w:rFonts w:cstheme="minorHAnsi"/>
          <w:b/>
          <w:i/>
          <w:szCs w:val="28"/>
        </w:rPr>
      </w:pPr>
    </w:p>
    <w:p w:rsidR="00C52DA4" w:rsidRDefault="00C52DA4" w:rsidP="00C52DA4">
      <w:pPr>
        <w:jc w:val="center"/>
        <w:rPr>
          <w:rFonts w:cstheme="minorHAnsi"/>
          <w:b/>
          <w:i/>
          <w:szCs w:val="28"/>
        </w:rPr>
      </w:pPr>
    </w:p>
    <w:p w:rsidR="00C52DA4" w:rsidRDefault="00C52DA4" w:rsidP="00C52DA4">
      <w:pPr>
        <w:jc w:val="center"/>
        <w:rPr>
          <w:rFonts w:cstheme="minorHAnsi"/>
          <w:b/>
          <w:i/>
          <w:szCs w:val="28"/>
        </w:rPr>
      </w:pPr>
    </w:p>
    <w:p w:rsidR="00C52DA4" w:rsidRDefault="00C52DA4" w:rsidP="00C52DA4"/>
    <w:p w:rsidR="00C52DA4" w:rsidRPr="005C335C" w:rsidRDefault="00C52DA4" w:rsidP="00C52DA4">
      <w:r w:rsidRPr="005C335C">
        <w:t xml:space="preserve">¿Por qué tuvo lugar la disminución en la solubilidad del </w:t>
      </w:r>
      <w:r w:rsidRPr="005C335C">
        <w:rPr>
          <w:sz w:val="24"/>
        </w:rPr>
        <w:t>nitrógeno gaseoso</w:t>
      </w:r>
      <w:r w:rsidRPr="005C335C">
        <w:t>?</w:t>
      </w:r>
      <w:r>
        <w:t xml:space="preserve"> ¿Criterios?</w:t>
      </w:r>
    </w:p>
    <w:p w:rsidR="00C52DA4" w:rsidRPr="009664A8" w:rsidRDefault="00C52DA4" w:rsidP="00C52DA4">
      <w:pPr>
        <w:rPr>
          <w:rFonts w:cstheme="minorHAnsi"/>
          <w:b/>
          <w:szCs w:val="28"/>
        </w:rPr>
      </w:pPr>
    </w:p>
    <w:p w:rsidR="00C52DA4" w:rsidRDefault="00C52DA4" w:rsidP="00C52DA4">
      <w:pPr>
        <w:spacing w:after="0"/>
        <w:ind w:right="98"/>
        <w:jc w:val="both"/>
        <w:rPr>
          <w:rFonts w:cstheme="minorHAnsi"/>
          <w:b/>
          <w:sz w:val="20"/>
          <w:szCs w:val="20"/>
        </w:rPr>
      </w:pPr>
    </w:p>
    <w:p w:rsidR="00C52DA4" w:rsidRDefault="00C52DA4" w:rsidP="00C52DA4">
      <w:pPr>
        <w:spacing w:after="0"/>
        <w:ind w:right="98"/>
        <w:jc w:val="both"/>
        <w:rPr>
          <w:rFonts w:cstheme="minorHAnsi"/>
          <w:b/>
          <w:sz w:val="20"/>
          <w:szCs w:val="20"/>
        </w:rPr>
      </w:pPr>
    </w:p>
    <w:p w:rsidR="00C52DA4" w:rsidRDefault="00C52DA4" w:rsidP="00C52DA4">
      <w:pPr>
        <w:spacing w:after="0"/>
        <w:ind w:right="98"/>
        <w:jc w:val="both"/>
        <w:rPr>
          <w:rFonts w:cstheme="minorHAnsi"/>
          <w:b/>
          <w:sz w:val="20"/>
          <w:szCs w:val="20"/>
        </w:rPr>
      </w:pPr>
    </w:p>
    <w:p w:rsidR="00C52DA4" w:rsidRDefault="00C52DA4" w:rsidP="00C52DA4">
      <w:pPr>
        <w:spacing w:after="0"/>
        <w:ind w:right="98"/>
        <w:jc w:val="both"/>
        <w:rPr>
          <w:rFonts w:cstheme="minorHAnsi"/>
          <w:b/>
          <w:sz w:val="20"/>
          <w:szCs w:val="20"/>
        </w:rPr>
      </w:pPr>
    </w:p>
    <w:p w:rsidR="00C52DA4" w:rsidRDefault="00C52DA4" w:rsidP="00C52DA4">
      <w:pPr>
        <w:spacing w:after="0"/>
        <w:ind w:right="98"/>
        <w:jc w:val="both"/>
        <w:rPr>
          <w:rFonts w:cstheme="minorHAnsi"/>
          <w:b/>
          <w:sz w:val="20"/>
          <w:szCs w:val="20"/>
        </w:rPr>
      </w:pPr>
    </w:p>
    <w:p w:rsidR="00C52DA4" w:rsidRDefault="00C52DA4" w:rsidP="00C52DA4">
      <w:pPr>
        <w:spacing w:after="0"/>
        <w:ind w:right="98"/>
        <w:jc w:val="both"/>
        <w:rPr>
          <w:rFonts w:cstheme="minorHAnsi"/>
          <w:b/>
          <w:sz w:val="20"/>
          <w:szCs w:val="20"/>
        </w:rPr>
      </w:pPr>
    </w:p>
    <w:p w:rsidR="00C52DA4" w:rsidRDefault="00C52DA4" w:rsidP="00C52DA4">
      <w:pPr>
        <w:spacing w:after="0"/>
        <w:ind w:right="98"/>
        <w:jc w:val="both"/>
        <w:rPr>
          <w:rFonts w:cstheme="minorHAnsi"/>
          <w:b/>
          <w:sz w:val="20"/>
          <w:szCs w:val="20"/>
        </w:rPr>
      </w:pPr>
    </w:p>
    <w:p w:rsidR="00C52DA4" w:rsidRPr="00EF2232" w:rsidRDefault="00C52DA4" w:rsidP="00C52DA4">
      <w:pPr>
        <w:spacing w:after="0"/>
        <w:ind w:right="98"/>
        <w:jc w:val="both"/>
        <w:rPr>
          <w:rFonts w:cstheme="minorHAnsi"/>
          <w:b/>
          <w:sz w:val="20"/>
          <w:szCs w:val="20"/>
        </w:rPr>
      </w:pPr>
    </w:p>
    <w:p w:rsidR="00545EED" w:rsidRDefault="00545EED"/>
    <w:p w:rsidR="00C52DA4" w:rsidRDefault="00C52DA4" w:rsidP="00C52DA4">
      <w:pPr>
        <w:spacing w:after="0"/>
        <w:ind w:right="98"/>
        <w:jc w:val="both"/>
      </w:pPr>
      <w:r>
        <w:rPr>
          <w:b/>
          <w:sz w:val="20"/>
        </w:rPr>
        <w:t>CRITERIOS A,</w:t>
      </w:r>
      <w:r w:rsidRPr="00DA77DF">
        <w:rPr>
          <w:b/>
          <w:sz w:val="20"/>
        </w:rPr>
        <w:t xml:space="preserve"> E</w:t>
      </w:r>
      <w:r>
        <w:rPr>
          <w:b/>
          <w:sz w:val="20"/>
        </w:rPr>
        <w:t xml:space="preserve"> y K</w:t>
      </w:r>
      <w:r w:rsidRPr="00DA77DF">
        <w:rPr>
          <w:b/>
          <w:sz w:val="20"/>
        </w:rPr>
        <w:t xml:space="preserve"> del ABET - </w:t>
      </w:r>
      <w:r w:rsidRPr="00E75E30">
        <w:rPr>
          <w:b/>
        </w:rPr>
        <w:t>#</w:t>
      </w:r>
      <w:r>
        <w:rPr>
          <w:b/>
        </w:rPr>
        <w:t>2</w:t>
      </w:r>
      <w:r>
        <w:rPr>
          <w:rFonts w:cstheme="minorHAnsi"/>
          <w:b/>
          <w:sz w:val="20"/>
          <w:szCs w:val="20"/>
        </w:rPr>
        <w:t xml:space="preserve"> </w:t>
      </w:r>
      <w:r w:rsidRPr="008179E5">
        <w:rPr>
          <w:b/>
        </w:rPr>
        <w:t>Determinación del calor molar de vaporización mediante gráfica (10 puntos).</w:t>
      </w:r>
    </w:p>
    <w:p w:rsidR="00C52DA4" w:rsidRDefault="00C52DA4" w:rsidP="00C52DA4">
      <w:pPr>
        <w:spacing w:after="0"/>
        <w:jc w:val="center"/>
        <w:rPr>
          <w:b/>
          <w:i/>
        </w:rPr>
      </w:pPr>
      <w:r w:rsidRPr="00F713F8">
        <w:rPr>
          <w:b/>
          <w:i/>
        </w:rPr>
        <w:t xml:space="preserve">SOPORTE </w:t>
      </w:r>
      <w:r>
        <w:rPr>
          <w:b/>
          <w:i/>
        </w:rPr>
        <w:t>TÉCNICO</w:t>
      </w:r>
      <w:r w:rsidRPr="00F713F8">
        <w:rPr>
          <w:b/>
          <w:i/>
        </w:rPr>
        <w:t>:</w:t>
      </w:r>
    </w:p>
    <w:p w:rsidR="00C52DA4" w:rsidRPr="007717A2" w:rsidRDefault="00C52DA4" w:rsidP="00C52DA4">
      <w:pPr>
        <w:rPr>
          <w:rFonts w:cstheme="minorHAnsi"/>
          <w:i/>
        </w:rPr>
      </w:pPr>
      <w:r w:rsidRPr="007717A2">
        <w:rPr>
          <w:rFonts w:cstheme="minorHAnsi"/>
          <w:i/>
          <w:color w:val="000000"/>
          <w:sz w:val="20"/>
          <w:szCs w:val="20"/>
          <w:shd w:val="clear" w:color="auto" w:fill="FFFFFF"/>
        </w:rPr>
        <w:t>El uso más antiguo del Hg fue en</w:t>
      </w:r>
      <w:r w:rsidRPr="007717A2">
        <w:rPr>
          <w:rStyle w:val="apple-converted-space"/>
          <w:rFonts w:cstheme="minorHAnsi"/>
          <w:i/>
          <w:color w:val="000000"/>
          <w:sz w:val="20"/>
          <w:szCs w:val="20"/>
          <w:shd w:val="clear" w:color="auto" w:fill="FFFFFF"/>
        </w:rPr>
        <w:t> </w:t>
      </w:r>
      <w:r w:rsidRPr="007717A2">
        <w:rPr>
          <w:rFonts w:cstheme="minorHAnsi"/>
          <w:i/>
          <w:sz w:val="20"/>
          <w:szCs w:val="20"/>
          <w:shd w:val="clear" w:color="auto" w:fill="FFFFFF"/>
        </w:rPr>
        <w:t>alquimia</w:t>
      </w:r>
      <w:r w:rsidRPr="007717A2">
        <w:rPr>
          <w:rStyle w:val="apple-converted-space"/>
          <w:rFonts w:cstheme="minorHAnsi"/>
          <w:i/>
          <w:color w:val="000000"/>
          <w:sz w:val="20"/>
          <w:szCs w:val="20"/>
          <w:shd w:val="clear" w:color="auto" w:fill="FFFFFF"/>
        </w:rPr>
        <w:t> </w:t>
      </w:r>
      <w:r w:rsidRPr="007717A2">
        <w:rPr>
          <w:rFonts w:cstheme="minorHAnsi"/>
          <w:i/>
          <w:color w:val="000000"/>
          <w:sz w:val="20"/>
          <w:szCs w:val="20"/>
          <w:shd w:val="clear" w:color="auto" w:fill="FFFFFF"/>
        </w:rPr>
        <w:t>para ser ingerido: el primer emperador chino, por superstición e ignorancia, lo usaba como medicina pero eso sólo deterioró su salud física y mental en lugar de mejorarla. El mercurio presenta propiedades venenosas y destructivas no creadoras de buena salud en ningún aspecto</w:t>
      </w:r>
      <w:r w:rsidRPr="007717A2">
        <w:rPr>
          <w:rFonts w:cstheme="minorHAnsi"/>
          <w:color w:val="000000"/>
          <w:sz w:val="20"/>
          <w:szCs w:val="20"/>
          <w:shd w:val="clear" w:color="auto" w:fill="FFFFFF"/>
        </w:rPr>
        <w:t>.</w:t>
      </w:r>
    </w:p>
    <w:p w:rsidR="00C52DA4" w:rsidRDefault="00C52DA4" w:rsidP="00C52DA4">
      <w:r>
        <w:rPr>
          <w:rFonts w:cstheme="minorHAnsi"/>
          <w:b/>
          <w:sz w:val="24"/>
          <w:szCs w:val="24"/>
        </w:rPr>
        <w:t>2</w:t>
      </w:r>
      <w:r w:rsidRPr="000727BF">
        <w:rPr>
          <w:rFonts w:cstheme="minorHAnsi"/>
          <w:b/>
          <w:sz w:val="24"/>
          <w:szCs w:val="24"/>
        </w:rPr>
        <w:t xml:space="preserve">.-  </w:t>
      </w:r>
      <w:r w:rsidRPr="008179E5">
        <w:rPr>
          <w:sz w:val="24"/>
        </w:rPr>
        <w:t>A continuación se muestran varias mediciones de presión de vapor para el mercurio a distintas temperaturas. Considerando todos los puntos, determine mediante una gráfica el calor molar de vaporización del mercurio.</w:t>
      </w:r>
    </w:p>
    <w:tbl>
      <w:tblPr>
        <w:tblStyle w:val="Tablaconcuadrcula"/>
        <w:tblW w:w="0" w:type="auto"/>
        <w:jc w:val="center"/>
        <w:tblInd w:w="-2185" w:type="dxa"/>
        <w:tblLook w:val="04A0" w:firstRow="1" w:lastRow="0" w:firstColumn="1" w:lastColumn="0" w:noHBand="0" w:noVBand="1"/>
      </w:tblPr>
      <w:tblGrid>
        <w:gridCol w:w="2511"/>
        <w:gridCol w:w="1391"/>
        <w:gridCol w:w="1391"/>
        <w:gridCol w:w="1391"/>
        <w:gridCol w:w="1391"/>
        <w:gridCol w:w="1391"/>
      </w:tblGrid>
      <w:tr w:rsidR="00C52DA4" w:rsidTr="00F31870">
        <w:trPr>
          <w:jc w:val="center"/>
        </w:trPr>
        <w:tc>
          <w:tcPr>
            <w:tcW w:w="2511" w:type="dxa"/>
            <w:vAlign w:val="center"/>
          </w:tcPr>
          <w:p w:rsidR="00C52DA4" w:rsidRPr="00550525" w:rsidRDefault="00C52DA4" w:rsidP="00F31870">
            <w:pPr>
              <w:jc w:val="center"/>
            </w:pPr>
            <w:r>
              <w:t>t (</w:t>
            </w:r>
            <w:r>
              <w:rPr>
                <w:rFonts w:cstheme="minorHAnsi"/>
              </w:rPr>
              <w:t>°</w:t>
            </w:r>
            <w:r>
              <w:t>C)</w:t>
            </w:r>
          </w:p>
        </w:tc>
        <w:tc>
          <w:tcPr>
            <w:tcW w:w="1391" w:type="dxa"/>
            <w:vAlign w:val="center"/>
          </w:tcPr>
          <w:p w:rsidR="00C52DA4" w:rsidRDefault="00C52DA4" w:rsidP="00F31870">
            <w:pPr>
              <w:jc w:val="center"/>
            </w:pPr>
            <w:r>
              <w:t>200</w:t>
            </w:r>
          </w:p>
        </w:tc>
        <w:tc>
          <w:tcPr>
            <w:tcW w:w="1391" w:type="dxa"/>
            <w:vAlign w:val="center"/>
          </w:tcPr>
          <w:p w:rsidR="00C52DA4" w:rsidRDefault="00C52DA4" w:rsidP="00F31870">
            <w:pPr>
              <w:jc w:val="center"/>
            </w:pPr>
            <w:r>
              <w:t>250</w:t>
            </w:r>
          </w:p>
        </w:tc>
        <w:tc>
          <w:tcPr>
            <w:tcW w:w="1391" w:type="dxa"/>
            <w:vAlign w:val="center"/>
          </w:tcPr>
          <w:p w:rsidR="00C52DA4" w:rsidRDefault="00C52DA4" w:rsidP="00F31870">
            <w:pPr>
              <w:jc w:val="center"/>
            </w:pPr>
            <w:r>
              <w:t>300</w:t>
            </w:r>
          </w:p>
        </w:tc>
        <w:tc>
          <w:tcPr>
            <w:tcW w:w="1391" w:type="dxa"/>
            <w:vAlign w:val="center"/>
          </w:tcPr>
          <w:p w:rsidR="00C52DA4" w:rsidRDefault="00C52DA4" w:rsidP="00F31870">
            <w:pPr>
              <w:jc w:val="center"/>
            </w:pPr>
            <w:r>
              <w:t>320</w:t>
            </w:r>
          </w:p>
        </w:tc>
        <w:tc>
          <w:tcPr>
            <w:tcW w:w="1391" w:type="dxa"/>
            <w:vAlign w:val="center"/>
          </w:tcPr>
          <w:p w:rsidR="00C52DA4" w:rsidRDefault="00C52DA4" w:rsidP="00F31870">
            <w:pPr>
              <w:jc w:val="center"/>
            </w:pPr>
            <w:r>
              <w:t>340</w:t>
            </w:r>
          </w:p>
        </w:tc>
      </w:tr>
      <w:tr w:rsidR="00C52DA4" w:rsidTr="00F31870">
        <w:trPr>
          <w:jc w:val="center"/>
        </w:trPr>
        <w:tc>
          <w:tcPr>
            <w:tcW w:w="2511" w:type="dxa"/>
            <w:vAlign w:val="center"/>
          </w:tcPr>
          <w:p w:rsidR="00C52DA4" w:rsidRDefault="00C52DA4" w:rsidP="00F31870">
            <w:pPr>
              <w:jc w:val="center"/>
            </w:pPr>
            <w:r>
              <w:t>P(mmHg)</w:t>
            </w:r>
          </w:p>
        </w:tc>
        <w:tc>
          <w:tcPr>
            <w:tcW w:w="1391" w:type="dxa"/>
            <w:vAlign w:val="center"/>
          </w:tcPr>
          <w:p w:rsidR="00C52DA4" w:rsidRDefault="00C52DA4" w:rsidP="00F31870">
            <w:pPr>
              <w:jc w:val="center"/>
            </w:pPr>
            <w:r>
              <w:t>17.3</w:t>
            </w:r>
          </w:p>
        </w:tc>
        <w:tc>
          <w:tcPr>
            <w:tcW w:w="1391" w:type="dxa"/>
            <w:vAlign w:val="center"/>
          </w:tcPr>
          <w:p w:rsidR="00C52DA4" w:rsidRDefault="00C52DA4" w:rsidP="00F31870">
            <w:pPr>
              <w:jc w:val="center"/>
            </w:pPr>
            <w:r>
              <w:t>74.4</w:t>
            </w:r>
          </w:p>
        </w:tc>
        <w:tc>
          <w:tcPr>
            <w:tcW w:w="1391" w:type="dxa"/>
            <w:vAlign w:val="center"/>
          </w:tcPr>
          <w:p w:rsidR="00C52DA4" w:rsidRDefault="00C52DA4" w:rsidP="00F31870">
            <w:pPr>
              <w:jc w:val="center"/>
            </w:pPr>
            <w:r>
              <w:t>246.8</w:t>
            </w:r>
          </w:p>
        </w:tc>
        <w:tc>
          <w:tcPr>
            <w:tcW w:w="1391" w:type="dxa"/>
            <w:vAlign w:val="center"/>
          </w:tcPr>
          <w:p w:rsidR="00C52DA4" w:rsidRDefault="00C52DA4" w:rsidP="00F31870">
            <w:pPr>
              <w:jc w:val="center"/>
            </w:pPr>
            <w:r>
              <w:t>376.3</w:t>
            </w:r>
          </w:p>
        </w:tc>
        <w:tc>
          <w:tcPr>
            <w:tcW w:w="1391" w:type="dxa"/>
            <w:vAlign w:val="center"/>
          </w:tcPr>
          <w:p w:rsidR="00C52DA4" w:rsidRDefault="00C52DA4" w:rsidP="00F31870">
            <w:pPr>
              <w:jc w:val="center"/>
            </w:pPr>
            <w:r>
              <w:t>557.9</w:t>
            </w:r>
          </w:p>
        </w:tc>
      </w:tr>
      <w:tr w:rsidR="00C52DA4" w:rsidTr="00F31870">
        <w:trPr>
          <w:jc w:val="center"/>
        </w:trPr>
        <w:tc>
          <w:tcPr>
            <w:tcW w:w="2511" w:type="dxa"/>
            <w:vAlign w:val="center"/>
          </w:tcPr>
          <w:p w:rsidR="00C52DA4" w:rsidRDefault="00C52DA4" w:rsidP="00F31870">
            <w:pPr>
              <w:spacing w:before="120" w:after="120"/>
              <w:jc w:val="center"/>
            </w:pPr>
            <w:r>
              <w:t xml:space="preserve">T </w:t>
            </w: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r>
      <w:tr w:rsidR="00C52DA4" w:rsidTr="00F31870">
        <w:trPr>
          <w:jc w:val="center"/>
        </w:trPr>
        <w:tc>
          <w:tcPr>
            <w:tcW w:w="2511" w:type="dxa"/>
            <w:vAlign w:val="center"/>
          </w:tcPr>
          <w:p w:rsidR="00C52DA4" w:rsidRDefault="00C52DA4" w:rsidP="00F31870">
            <w:pPr>
              <w:spacing w:before="120" w:after="120"/>
              <w:jc w:val="center"/>
            </w:pPr>
            <w:r>
              <w:t>(1 / T) x 10</w:t>
            </w:r>
            <w:r w:rsidRPr="00560CEE">
              <w:rPr>
                <w:vertAlign w:val="superscript"/>
              </w:rPr>
              <w:t>+3</w:t>
            </w: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r>
      <w:tr w:rsidR="00C52DA4" w:rsidTr="00F31870">
        <w:trPr>
          <w:jc w:val="center"/>
        </w:trPr>
        <w:tc>
          <w:tcPr>
            <w:tcW w:w="2511" w:type="dxa"/>
            <w:vAlign w:val="center"/>
          </w:tcPr>
          <w:p w:rsidR="00C52DA4" w:rsidRDefault="00C52DA4" w:rsidP="00F31870">
            <w:pPr>
              <w:spacing w:before="120" w:after="120"/>
              <w:jc w:val="center"/>
            </w:pPr>
            <w:r>
              <w:t>Ln P</w:t>
            </w: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c>
          <w:tcPr>
            <w:tcW w:w="1391" w:type="dxa"/>
            <w:vAlign w:val="center"/>
          </w:tcPr>
          <w:p w:rsidR="00C52DA4" w:rsidRDefault="00C52DA4" w:rsidP="00F31870">
            <w:pPr>
              <w:spacing w:before="120" w:after="120"/>
              <w:jc w:val="center"/>
            </w:pPr>
          </w:p>
        </w:tc>
      </w:tr>
    </w:tbl>
    <w:p w:rsidR="00C52DA4" w:rsidRPr="005D0AB0" w:rsidRDefault="00C52DA4" w:rsidP="00C52DA4">
      <w:pPr>
        <w:jc w:val="center"/>
        <w:rPr>
          <w:sz w:val="16"/>
          <w:szCs w:val="16"/>
        </w:rPr>
      </w:pPr>
    </w:p>
    <w:tbl>
      <w:tblPr>
        <w:tblStyle w:val="Tablaconcuadrcula"/>
        <w:tblW w:w="0" w:type="auto"/>
        <w:jc w:val="center"/>
        <w:tblLook w:val="04A0" w:firstRow="1" w:lastRow="0" w:firstColumn="1" w:lastColumn="0" w:noHBand="0" w:noVBand="1"/>
      </w:tblPr>
      <w:tblGrid>
        <w:gridCol w:w="7621"/>
        <w:gridCol w:w="2599"/>
      </w:tblGrid>
      <w:tr w:rsidR="00C52DA4" w:rsidTr="00F31870">
        <w:trPr>
          <w:jc w:val="center"/>
        </w:trPr>
        <w:tc>
          <w:tcPr>
            <w:tcW w:w="7621" w:type="dxa"/>
          </w:tcPr>
          <w:p w:rsidR="00C52DA4" w:rsidRDefault="00C52DA4" w:rsidP="00F31870">
            <w:pPr>
              <w:jc w:val="center"/>
            </w:pPr>
            <w:r>
              <w:t>Graficación</w:t>
            </w:r>
          </w:p>
        </w:tc>
        <w:tc>
          <w:tcPr>
            <w:tcW w:w="2599" w:type="dxa"/>
          </w:tcPr>
          <w:p w:rsidR="00C52DA4" w:rsidRDefault="00C52DA4" w:rsidP="00F31870">
            <w:pPr>
              <w:jc w:val="center"/>
            </w:pPr>
            <w:r>
              <w:t>Cálculos</w:t>
            </w:r>
          </w:p>
        </w:tc>
      </w:tr>
      <w:tr w:rsidR="00C52DA4" w:rsidTr="00F31870">
        <w:trPr>
          <w:jc w:val="center"/>
        </w:trPr>
        <w:tc>
          <w:tcPr>
            <w:tcW w:w="7621" w:type="dxa"/>
          </w:tcPr>
          <w:p w:rsidR="00C52DA4" w:rsidRDefault="00C52DA4" w:rsidP="00F31870">
            <w:pPr>
              <w:jc w:val="center"/>
            </w:pPr>
          </w:p>
          <w:p w:rsidR="00C52DA4" w:rsidRDefault="00C52DA4" w:rsidP="00F31870">
            <w:pPr>
              <w:jc w:val="center"/>
            </w:pPr>
            <w:r>
              <w:rPr>
                <w:noProof/>
                <w:lang w:eastAsia="es-EC"/>
              </w:rPr>
              <w:drawing>
                <wp:inline distT="0" distB="0" distL="0" distR="0" wp14:anchorId="3B66F4F7" wp14:editId="77D08D68">
                  <wp:extent cx="4524375" cy="3686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2584" t="3155" r="2983" b="2913"/>
                          <a:stretch/>
                        </pic:blipFill>
                        <pic:spPr bwMode="auto">
                          <a:xfrm>
                            <a:off x="0" y="0"/>
                            <a:ext cx="4524375" cy="3686175"/>
                          </a:xfrm>
                          <a:prstGeom prst="rect">
                            <a:avLst/>
                          </a:prstGeom>
                          <a:ln>
                            <a:noFill/>
                          </a:ln>
                          <a:extLst>
                            <a:ext uri="{53640926-AAD7-44D8-BBD7-CCE9431645EC}">
                              <a14:shadowObscured xmlns:a14="http://schemas.microsoft.com/office/drawing/2010/main"/>
                            </a:ext>
                          </a:extLst>
                        </pic:spPr>
                      </pic:pic>
                    </a:graphicData>
                  </a:graphic>
                </wp:inline>
              </w:drawing>
            </w:r>
          </w:p>
          <w:p w:rsidR="00C52DA4" w:rsidRDefault="00C52DA4" w:rsidP="00F31870">
            <w:pPr>
              <w:jc w:val="center"/>
            </w:pPr>
          </w:p>
        </w:tc>
        <w:tc>
          <w:tcPr>
            <w:tcW w:w="2599" w:type="dxa"/>
          </w:tcPr>
          <w:p w:rsidR="00C52DA4" w:rsidRDefault="00C52DA4" w:rsidP="00F31870">
            <w:pPr>
              <w:jc w:val="center"/>
            </w:pPr>
          </w:p>
        </w:tc>
      </w:tr>
    </w:tbl>
    <w:p w:rsidR="00C52DA4" w:rsidRDefault="00C52DA4" w:rsidP="00C52DA4">
      <w:pPr>
        <w:jc w:val="center"/>
      </w:pPr>
    </w:p>
    <w:p w:rsidR="00C52DA4" w:rsidRDefault="00C52DA4" w:rsidP="00C52DA4">
      <w:pPr>
        <w:jc w:val="center"/>
      </w:pPr>
      <w:r>
        <w:t xml:space="preserve">Respuesta con sus respectivas unidades: </w:t>
      </w:r>
    </w:p>
    <w:p w:rsidR="00C52DA4" w:rsidRDefault="00C52DA4" w:rsidP="00C52DA4">
      <w:pPr>
        <w:spacing w:after="0"/>
        <w:ind w:right="98"/>
        <w:jc w:val="both"/>
        <w:rPr>
          <w:b/>
          <w:sz w:val="20"/>
        </w:rPr>
      </w:pPr>
    </w:p>
    <w:p w:rsidR="00C52DA4" w:rsidRDefault="00C52DA4" w:rsidP="00C52DA4">
      <w:pPr>
        <w:spacing w:after="0"/>
        <w:ind w:right="98"/>
        <w:jc w:val="both"/>
        <w:rPr>
          <w:b/>
          <w:sz w:val="20"/>
        </w:rPr>
      </w:pPr>
    </w:p>
    <w:p w:rsidR="00C52DA4" w:rsidRDefault="00C52DA4" w:rsidP="00C52DA4">
      <w:pPr>
        <w:spacing w:after="0"/>
        <w:ind w:right="98"/>
        <w:jc w:val="both"/>
        <w:rPr>
          <w:b/>
          <w:sz w:val="20"/>
        </w:rPr>
      </w:pPr>
    </w:p>
    <w:p w:rsidR="00C52DA4" w:rsidRDefault="00C52DA4" w:rsidP="00C52DA4">
      <w:pPr>
        <w:spacing w:after="0"/>
        <w:ind w:right="98"/>
        <w:jc w:val="both"/>
      </w:pPr>
      <w:r w:rsidRPr="00DA77DF">
        <w:rPr>
          <w:b/>
          <w:sz w:val="20"/>
        </w:rPr>
        <w:t>CRITERIOS A</w:t>
      </w:r>
      <w:r>
        <w:rPr>
          <w:b/>
          <w:sz w:val="20"/>
        </w:rPr>
        <w:t>,</w:t>
      </w:r>
      <w:r w:rsidRPr="00DA77DF">
        <w:rPr>
          <w:b/>
          <w:sz w:val="20"/>
        </w:rPr>
        <w:t xml:space="preserve"> </w:t>
      </w:r>
      <w:r>
        <w:rPr>
          <w:b/>
          <w:sz w:val="20"/>
        </w:rPr>
        <w:t xml:space="preserve">E </w:t>
      </w:r>
      <w:r w:rsidRPr="00DA77DF">
        <w:rPr>
          <w:b/>
          <w:sz w:val="20"/>
        </w:rPr>
        <w:t xml:space="preserve">y </w:t>
      </w:r>
      <w:r>
        <w:rPr>
          <w:b/>
          <w:sz w:val="20"/>
        </w:rPr>
        <w:t>K</w:t>
      </w:r>
      <w:r w:rsidRPr="00DA77DF">
        <w:rPr>
          <w:b/>
          <w:sz w:val="20"/>
        </w:rPr>
        <w:t xml:space="preserve"> del ABET - </w:t>
      </w:r>
      <w:r w:rsidRPr="00E75E30">
        <w:rPr>
          <w:b/>
        </w:rPr>
        <w:t>#</w:t>
      </w:r>
      <w:r>
        <w:rPr>
          <w:b/>
        </w:rPr>
        <w:t>3</w:t>
      </w:r>
      <w:r>
        <w:rPr>
          <w:rFonts w:cstheme="minorHAnsi"/>
          <w:b/>
          <w:sz w:val="20"/>
          <w:szCs w:val="20"/>
        </w:rPr>
        <w:t xml:space="preserve"> </w:t>
      </w:r>
      <w:r w:rsidRPr="00A32D1D">
        <w:rPr>
          <w:b/>
        </w:rPr>
        <w:t>Determinación de la ley  de rapidez y constante de rapidez</w:t>
      </w:r>
      <w:r w:rsidRPr="00A32D1D">
        <w:rPr>
          <w:rFonts w:cstheme="minorHAnsi"/>
          <w:b/>
          <w:sz w:val="20"/>
          <w:szCs w:val="20"/>
        </w:rPr>
        <w:t xml:space="preserve"> </w:t>
      </w:r>
      <w:r w:rsidRPr="008179E5">
        <w:rPr>
          <w:b/>
        </w:rPr>
        <w:t>(10 puntos).</w:t>
      </w:r>
    </w:p>
    <w:p w:rsidR="00C52DA4" w:rsidRDefault="00C52DA4" w:rsidP="00C52DA4">
      <w:pPr>
        <w:spacing w:after="0"/>
        <w:ind w:right="98"/>
        <w:jc w:val="both"/>
        <w:rPr>
          <w:rFonts w:cstheme="minorHAnsi"/>
          <w:sz w:val="20"/>
          <w:szCs w:val="20"/>
        </w:rPr>
      </w:pPr>
    </w:p>
    <w:p w:rsidR="00C52DA4" w:rsidRDefault="00C52DA4" w:rsidP="00C52DA4">
      <w:pPr>
        <w:spacing w:after="0"/>
        <w:jc w:val="center"/>
        <w:rPr>
          <w:b/>
          <w:i/>
        </w:rPr>
      </w:pPr>
      <w:r w:rsidRPr="00F713F8">
        <w:rPr>
          <w:b/>
          <w:i/>
        </w:rPr>
        <w:t xml:space="preserve">SOPORTE </w:t>
      </w:r>
      <w:r>
        <w:rPr>
          <w:b/>
          <w:i/>
        </w:rPr>
        <w:t>TÉCNICO</w:t>
      </w:r>
      <w:r w:rsidRPr="00F713F8">
        <w:rPr>
          <w:b/>
          <w:i/>
        </w:rPr>
        <w:t>:</w:t>
      </w:r>
    </w:p>
    <w:p w:rsidR="00C52DA4" w:rsidRDefault="00C52DA4" w:rsidP="00C52DA4">
      <w:pPr>
        <w:spacing w:after="0"/>
        <w:jc w:val="center"/>
        <w:rPr>
          <w:b/>
          <w:i/>
        </w:rPr>
      </w:pPr>
    </w:p>
    <w:p w:rsidR="00C52DA4" w:rsidRPr="00286EBD" w:rsidRDefault="00C52DA4" w:rsidP="00C52DA4">
      <w:pPr>
        <w:spacing w:after="0"/>
        <w:jc w:val="both"/>
        <w:rPr>
          <w:rFonts w:cstheme="minorHAnsi"/>
          <w:i/>
          <w:color w:val="000000"/>
          <w:sz w:val="20"/>
          <w:szCs w:val="20"/>
          <w:shd w:val="clear" w:color="auto" w:fill="FFFFFF"/>
        </w:rPr>
      </w:pPr>
      <w:r w:rsidRPr="00286EBD">
        <w:rPr>
          <w:rFonts w:cstheme="minorHAnsi"/>
          <w:i/>
          <w:color w:val="000000"/>
          <w:sz w:val="20"/>
          <w:szCs w:val="20"/>
          <w:shd w:val="clear" w:color="auto" w:fill="FFFFFF"/>
        </w:rPr>
        <w:t xml:space="preserve">Los iones son esenciales para la vida. Los iones sodio, potasio, calcio y otros juegan un papel importante en la biología celular de los organismos vivos, en particular en las membranas celulares. Hay multitud de aplicaciones basadas en el uso de iones y cada día se descubren más, desde detectores de humo hasta motores iónicos. Los iones de plata Ag+ también se han utilizado como germicidas para el tratamiento de diversas enfermedades infecciosas. Los iones inorgánicos disueltos son un componente de los sólidos (sólidos totales disueltos) presentes en el agua e indican la calidad de </w:t>
      </w:r>
      <w:r>
        <w:rPr>
          <w:rFonts w:cstheme="minorHAnsi"/>
          <w:i/>
          <w:color w:val="000000"/>
          <w:sz w:val="20"/>
          <w:szCs w:val="20"/>
          <w:shd w:val="clear" w:color="auto" w:fill="FFFFFF"/>
        </w:rPr>
        <w:t>la misma</w:t>
      </w:r>
      <w:r w:rsidRPr="00286EBD">
        <w:rPr>
          <w:rFonts w:cstheme="minorHAnsi"/>
          <w:i/>
          <w:color w:val="000000"/>
          <w:sz w:val="20"/>
          <w:szCs w:val="20"/>
          <w:shd w:val="clear" w:color="auto" w:fill="FFFFFF"/>
        </w:rPr>
        <w:t>.</w:t>
      </w:r>
    </w:p>
    <w:p w:rsidR="00C52DA4" w:rsidRDefault="00C52DA4" w:rsidP="00C52DA4">
      <w:pPr>
        <w:spacing w:after="0"/>
        <w:jc w:val="both"/>
        <w:rPr>
          <w:rFonts w:ascii="Arial" w:hAnsi="Arial" w:cs="Arial"/>
          <w:i/>
          <w:color w:val="000000"/>
          <w:sz w:val="20"/>
          <w:szCs w:val="20"/>
          <w:shd w:val="clear" w:color="auto" w:fill="FFFFFF"/>
        </w:rPr>
      </w:pPr>
    </w:p>
    <w:p w:rsidR="00C52DA4" w:rsidRDefault="00C52DA4" w:rsidP="00C52DA4">
      <w:pPr>
        <w:spacing w:after="0"/>
        <w:jc w:val="both"/>
        <w:rPr>
          <w:i/>
          <w:sz w:val="16"/>
          <w:szCs w:val="16"/>
        </w:rPr>
      </w:pPr>
    </w:p>
    <w:p w:rsidR="00C52DA4" w:rsidRPr="00A32D1D" w:rsidRDefault="00C52DA4" w:rsidP="00C52DA4">
      <w:pPr>
        <w:spacing w:after="0"/>
        <w:jc w:val="both"/>
        <w:rPr>
          <w:rFonts w:cstheme="minorHAnsi"/>
        </w:rPr>
      </w:pPr>
      <w:r>
        <w:rPr>
          <w:rFonts w:cstheme="minorHAnsi"/>
          <w:b/>
        </w:rPr>
        <w:t>3</w:t>
      </w:r>
      <w:r w:rsidRPr="00A32D1D">
        <w:rPr>
          <w:rFonts w:cstheme="minorHAnsi"/>
          <w:b/>
        </w:rPr>
        <w:t xml:space="preserve">.- </w:t>
      </w:r>
      <w:r w:rsidRPr="00A32D1D">
        <w:rPr>
          <w:rFonts w:cstheme="minorHAnsi"/>
        </w:rPr>
        <w:t xml:space="preserve">La reacción del ion peroxodisulfato </w:t>
      </w:r>
      <m:oMath>
        <m:d>
          <m:dPr>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2</m:t>
                </m:r>
              </m:sub>
            </m:sSub>
            <m:sSubSup>
              <m:sSubSupPr>
                <m:ctrlPr>
                  <w:rPr>
                    <w:rFonts w:ascii="Cambria Math" w:hAnsi="Cambria Math" w:cstheme="minorHAnsi"/>
                  </w:rPr>
                </m:ctrlPr>
              </m:sSubSupPr>
              <m:e>
                <m:r>
                  <m:rPr>
                    <m:sty m:val="p"/>
                  </m:rPr>
                  <w:rPr>
                    <w:rFonts w:ascii="Cambria Math" w:hAnsi="Cambria Math" w:cstheme="minorHAnsi"/>
                  </w:rPr>
                  <m:t>O</m:t>
                </m:r>
              </m:e>
              <m:sub>
                <m:r>
                  <m:rPr>
                    <m:sty m:val="p"/>
                  </m:rPr>
                  <w:rPr>
                    <w:rFonts w:ascii="Cambria Math" w:hAnsi="Cambria Math" w:cstheme="minorHAnsi"/>
                  </w:rPr>
                  <m:t>8</m:t>
                </m:r>
              </m:sub>
              <m:sup>
                <m:r>
                  <m:rPr>
                    <m:sty m:val="p"/>
                  </m:rPr>
                  <w:rPr>
                    <w:rFonts w:ascii="Cambria Math" w:hAnsi="Cambria Math" w:cstheme="minorHAnsi"/>
                  </w:rPr>
                  <m:t>-2</m:t>
                </m:r>
              </m:sup>
            </m:sSubSup>
          </m:e>
        </m:d>
      </m:oMath>
      <w:r w:rsidRPr="00A32D1D">
        <w:rPr>
          <w:rFonts w:cstheme="minorHAnsi"/>
        </w:rPr>
        <w:t xml:space="preserve"> con el ion yoduro </w:t>
      </w:r>
      <m:oMath>
        <m:d>
          <m:dPr>
            <m:ctrlPr>
              <w:rPr>
                <w:rFonts w:ascii="Cambria Math" w:hAnsi="Cambria Math" w:cstheme="minorHAnsi"/>
              </w:rPr>
            </m:ctrlPr>
          </m:dPr>
          <m:e>
            <m:sSup>
              <m:sSupPr>
                <m:ctrlPr>
                  <w:rPr>
                    <w:rFonts w:ascii="Cambria Math" w:hAnsi="Cambria Math" w:cstheme="minorHAnsi"/>
                  </w:rPr>
                </m:ctrlPr>
              </m:sSupPr>
              <m:e>
                <m:r>
                  <m:rPr>
                    <m:sty m:val="p"/>
                  </m:rPr>
                  <w:rPr>
                    <w:rFonts w:ascii="Cambria Math" w:hAnsi="Cambria Math" w:cstheme="minorHAnsi"/>
                  </w:rPr>
                  <m:t>I</m:t>
                </m:r>
              </m:e>
              <m:sup>
                <m:r>
                  <m:rPr>
                    <m:sty m:val="p"/>
                  </m:rPr>
                  <w:rPr>
                    <w:rFonts w:ascii="Cambria Math" w:hAnsi="Cambria Math" w:cstheme="minorHAnsi"/>
                  </w:rPr>
                  <m:t>-</m:t>
                </m:r>
              </m:sup>
            </m:sSup>
          </m:e>
        </m:d>
      </m:oMath>
      <w:r w:rsidRPr="00A32D1D">
        <w:rPr>
          <w:rFonts w:cstheme="minorHAnsi"/>
        </w:rPr>
        <w:t xml:space="preserve"> es:</w:t>
      </w:r>
    </w:p>
    <w:p w:rsidR="00C52DA4" w:rsidRPr="00CC051E" w:rsidRDefault="00C52DA4" w:rsidP="00C52DA4">
      <w:pPr>
        <w:spacing w:after="0"/>
        <w:jc w:val="both"/>
        <w:rPr>
          <w:rFonts w:cstheme="minorHAnsi"/>
          <w:sz w:val="16"/>
          <w:szCs w:val="16"/>
        </w:rPr>
      </w:pPr>
    </w:p>
    <w:p w:rsidR="00C52DA4" w:rsidRPr="00FE3C94" w:rsidRDefault="00884AE8" w:rsidP="00C52DA4">
      <w:pPr>
        <w:spacing w:after="0"/>
        <w:jc w:val="both"/>
        <w:rPr>
          <w:rFonts w:cstheme="minorHAnsi"/>
          <w:sz w:val="24"/>
          <w:szCs w:val="24"/>
        </w:rPr>
      </w:pPr>
      <m:oMathPara>
        <m:oMath>
          <m:sSub>
            <m:sSubPr>
              <m:ctrlPr>
                <w:rPr>
                  <w:rFonts w:ascii="Cambria Math" w:hAnsi="Cambria Math" w:cstheme="minorHAnsi"/>
                  <w:sz w:val="24"/>
                  <w:szCs w:val="24"/>
                </w:rPr>
              </m:ctrlPr>
            </m:sSubPr>
            <m:e>
              <m:r>
                <m:rPr>
                  <m:sty m:val="p"/>
                </m:rPr>
                <w:rPr>
                  <w:rFonts w:ascii="Cambria Math" w:hAnsi="Cambria Math" w:cstheme="minorHAnsi"/>
                  <w:sz w:val="24"/>
                  <w:szCs w:val="24"/>
                </w:rPr>
                <m:t>S</m:t>
              </m:r>
            </m:e>
            <m:sub>
              <m:r>
                <m:rPr>
                  <m:sty m:val="p"/>
                </m:rPr>
                <w:rPr>
                  <w:rFonts w:ascii="Cambria Math" w:hAnsi="Cambria Math" w:cstheme="minorHAnsi"/>
                  <w:sz w:val="24"/>
                  <w:szCs w:val="24"/>
                </w:rPr>
                <m:t>2</m:t>
              </m:r>
            </m:sub>
          </m:sSub>
          <m:sSubSup>
            <m:sSubSupPr>
              <m:ctrlPr>
                <w:rPr>
                  <w:rFonts w:ascii="Cambria Math" w:hAnsi="Cambria Math" w:cstheme="minorHAnsi"/>
                  <w:sz w:val="24"/>
                  <w:szCs w:val="24"/>
                </w:rPr>
              </m:ctrlPr>
            </m:sSubSupPr>
            <m:e>
              <m:r>
                <m:rPr>
                  <m:sty m:val="p"/>
                </m:rPr>
                <w:rPr>
                  <w:rFonts w:ascii="Cambria Math" w:hAnsi="Cambria Math" w:cstheme="minorHAnsi"/>
                  <w:sz w:val="24"/>
                  <w:szCs w:val="24"/>
                </w:rPr>
                <m:t>O</m:t>
              </m:r>
            </m:e>
            <m:sub>
              <m:r>
                <m:rPr>
                  <m:sty m:val="p"/>
                </m:rPr>
                <w:rPr>
                  <w:rFonts w:ascii="Cambria Math" w:hAnsi="Cambria Math" w:cstheme="minorHAnsi"/>
                  <w:sz w:val="24"/>
                  <w:szCs w:val="24"/>
                </w:rPr>
                <m:t>8</m:t>
              </m:r>
            </m:sub>
            <m:sup>
              <m:r>
                <m:rPr>
                  <m:sty m:val="p"/>
                </m:rPr>
                <w:rPr>
                  <w:rFonts w:ascii="Cambria Math" w:hAnsi="Cambria Math" w:cstheme="minorHAnsi"/>
                  <w:sz w:val="24"/>
                  <w:szCs w:val="24"/>
                </w:rPr>
                <m:t>-2</m:t>
              </m:r>
            </m:sup>
          </m:sSubSup>
          <m:d>
            <m:dPr>
              <m:ctrlPr>
                <w:rPr>
                  <w:rFonts w:ascii="Cambria Math" w:hAnsi="Cambria Math" w:cstheme="minorHAnsi"/>
                  <w:sz w:val="24"/>
                  <w:szCs w:val="24"/>
                </w:rPr>
              </m:ctrlPr>
            </m:dPr>
            <m:e>
              <m:r>
                <m:rPr>
                  <m:sty m:val="p"/>
                </m:rPr>
                <w:rPr>
                  <w:rFonts w:ascii="Cambria Math" w:hAnsi="Cambria Math" w:cstheme="minorHAnsi"/>
                  <w:sz w:val="24"/>
                  <w:szCs w:val="24"/>
                </w:rPr>
                <m:t>ac</m:t>
              </m:r>
            </m:e>
          </m:d>
          <m:r>
            <m:rPr>
              <m:sty m:val="p"/>
            </m:rPr>
            <w:rPr>
              <w:rFonts w:ascii="Cambria Math" w:hAnsi="Cambria Math" w:cstheme="minorHAnsi"/>
              <w:sz w:val="24"/>
              <w:szCs w:val="24"/>
            </w:rPr>
            <m:t>+3</m:t>
          </m:r>
          <m:sSup>
            <m:sSupPr>
              <m:ctrlPr>
                <w:rPr>
                  <w:rFonts w:ascii="Cambria Math" w:hAnsi="Cambria Math" w:cstheme="minorHAnsi"/>
                  <w:sz w:val="24"/>
                  <w:szCs w:val="24"/>
                </w:rPr>
              </m:ctrlPr>
            </m:sSupPr>
            <m:e>
              <m:r>
                <m:rPr>
                  <m:sty m:val="p"/>
                </m:rPr>
                <w:rPr>
                  <w:rFonts w:ascii="Cambria Math" w:hAnsi="Cambria Math" w:cstheme="minorHAnsi"/>
                  <w:sz w:val="24"/>
                  <w:szCs w:val="24"/>
                </w:rPr>
                <m:t>I</m:t>
              </m:r>
            </m:e>
            <m:sup>
              <m:r>
                <m:rPr>
                  <m:sty m:val="p"/>
                </m:rPr>
                <w:rPr>
                  <w:rFonts w:ascii="Cambria Math" w:hAnsi="Cambria Math" w:cstheme="minorHAnsi"/>
                  <w:sz w:val="24"/>
                  <w:szCs w:val="24"/>
                </w:rPr>
                <m:t>-1</m:t>
              </m:r>
            </m:sup>
          </m:sSup>
          <m:d>
            <m:dPr>
              <m:ctrlPr>
                <w:rPr>
                  <w:rFonts w:ascii="Cambria Math" w:hAnsi="Cambria Math" w:cstheme="minorHAnsi"/>
                  <w:sz w:val="24"/>
                  <w:szCs w:val="24"/>
                </w:rPr>
              </m:ctrlPr>
            </m:dPr>
            <m:e>
              <m:r>
                <m:rPr>
                  <m:sty m:val="p"/>
                </m:rPr>
                <w:rPr>
                  <w:rFonts w:ascii="Cambria Math" w:hAnsi="Cambria Math" w:cstheme="minorHAnsi"/>
                  <w:sz w:val="24"/>
                  <w:szCs w:val="24"/>
                </w:rPr>
                <m:t>ac</m:t>
              </m:r>
            </m:e>
          </m:d>
          <m:r>
            <m:rPr>
              <m:sty m:val="p"/>
            </m:rPr>
            <w:rPr>
              <w:rFonts w:ascii="Cambria Math" w:hAnsi="Cambria Math" w:cstheme="minorHAnsi"/>
              <w:sz w:val="24"/>
              <w:szCs w:val="24"/>
            </w:rPr>
            <m:t>→2S</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O</m:t>
              </m:r>
            </m:e>
            <m:sub>
              <m:r>
                <m:rPr>
                  <m:sty m:val="p"/>
                </m:rPr>
                <w:rPr>
                  <w:rFonts w:ascii="Cambria Math" w:hAnsi="Cambria Math" w:cstheme="minorHAnsi"/>
                  <w:sz w:val="24"/>
                  <w:szCs w:val="24"/>
                </w:rPr>
                <m:t>4</m:t>
              </m:r>
            </m:sub>
            <m:sup>
              <m:r>
                <m:rPr>
                  <m:sty m:val="p"/>
                </m:rPr>
                <w:rPr>
                  <w:rFonts w:ascii="Cambria Math" w:hAnsi="Cambria Math" w:cstheme="minorHAnsi"/>
                  <w:sz w:val="24"/>
                  <w:szCs w:val="24"/>
                </w:rPr>
                <m:t>-2</m:t>
              </m:r>
            </m:sup>
          </m:sSubSup>
          <m:d>
            <m:dPr>
              <m:ctrlPr>
                <w:rPr>
                  <w:rFonts w:ascii="Cambria Math" w:hAnsi="Cambria Math" w:cstheme="minorHAnsi"/>
                  <w:sz w:val="24"/>
                  <w:szCs w:val="24"/>
                </w:rPr>
              </m:ctrlPr>
            </m:dPr>
            <m:e>
              <m:r>
                <m:rPr>
                  <m:sty m:val="p"/>
                </m:rPr>
                <w:rPr>
                  <w:rFonts w:ascii="Cambria Math" w:hAnsi="Cambria Math" w:cstheme="minorHAnsi"/>
                  <w:sz w:val="24"/>
                  <w:szCs w:val="24"/>
                </w:rPr>
                <m:t>ac</m:t>
              </m:r>
            </m:e>
          </m:d>
          <m:r>
            <m:rPr>
              <m:sty m:val="p"/>
            </m:rPr>
            <w:rPr>
              <w:rFonts w:ascii="Cambria Math" w:hAnsi="Cambria Math" w:cstheme="minorHAnsi"/>
              <w:sz w:val="24"/>
              <w:szCs w:val="24"/>
            </w:rPr>
            <m:t xml:space="preserve">+ </m:t>
          </m:r>
          <m:sSubSup>
            <m:sSubSupPr>
              <m:ctrlPr>
                <w:rPr>
                  <w:rFonts w:ascii="Cambria Math" w:hAnsi="Cambria Math" w:cstheme="minorHAnsi"/>
                  <w:sz w:val="24"/>
                  <w:szCs w:val="24"/>
                </w:rPr>
              </m:ctrlPr>
            </m:sSubSupPr>
            <m:e>
              <m:r>
                <m:rPr>
                  <m:sty m:val="p"/>
                </m:rPr>
                <w:rPr>
                  <w:rFonts w:ascii="Cambria Math" w:hAnsi="Cambria Math" w:cstheme="minorHAnsi"/>
                  <w:sz w:val="24"/>
                  <w:szCs w:val="24"/>
                </w:rPr>
                <m:t>I</m:t>
              </m:r>
            </m:e>
            <m:sub>
              <m:r>
                <m:rPr>
                  <m:sty m:val="p"/>
                </m:rPr>
                <w:rPr>
                  <w:rFonts w:ascii="Cambria Math" w:hAnsi="Cambria Math" w:cstheme="minorHAnsi"/>
                  <w:sz w:val="24"/>
                  <w:szCs w:val="24"/>
                </w:rPr>
                <m:t>3</m:t>
              </m:r>
            </m:sub>
            <m:sup>
              <m:r>
                <m:rPr>
                  <m:sty m:val="p"/>
                </m:rPr>
                <w:rPr>
                  <w:rFonts w:ascii="Cambria Math" w:hAnsi="Cambria Math" w:cstheme="minorHAnsi"/>
                  <w:sz w:val="24"/>
                  <w:szCs w:val="24"/>
                </w:rPr>
                <m:t>-</m:t>
              </m:r>
            </m:sup>
          </m:sSubSup>
          <m:r>
            <m:rPr>
              <m:sty m:val="p"/>
            </m:rPr>
            <w:rPr>
              <w:rFonts w:ascii="Cambria Math" w:hAnsi="Cambria Math" w:cstheme="minorHAnsi"/>
              <w:sz w:val="24"/>
              <w:szCs w:val="24"/>
            </w:rPr>
            <m:t xml:space="preserve"> (ac)</m:t>
          </m:r>
        </m:oMath>
      </m:oMathPara>
    </w:p>
    <w:p w:rsidR="00C52DA4" w:rsidRPr="00CC051E" w:rsidRDefault="00C52DA4" w:rsidP="00C52DA4">
      <w:pPr>
        <w:spacing w:after="0"/>
        <w:jc w:val="both"/>
        <w:rPr>
          <w:rFonts w:cstheme="minorHAnsi"/>
          <w:sz w:val="16"/>
          <w:szCs w:val="16"/>
        </w:rPr>
      </w:pPr>
    </w:p>
    <w:p w:rsidR="00C52DA4" w:rsidRDefault="00C52DA4" w:rsidP="00C52DA4">
      <w:pPr>
        <w:spacing w:after="0"/>
        <w:jc w:val="both"/>
        <w:rPr>
          <w:rFonts w:cstheme="minorHAnsi"/>
        </w:rPr>
      </w:pPr>
      <w:r w:rsidRPr="00FE3C94">
        <w:rPr>
          <w:rFonts w:cstheme="minorHAnsi"/>
        </w:rPr>
        <w:t xml:space="preserve">En la tabla #1 se presentan valores medidos </w:t>
      </w:r>
      <w:r>
        <w:rPr>
          <w:rFonts w:cstheme="minorHAnsi"/>
        </w:rPr>
        <w:t xml:space="preserve">y registrados </w:t>
      </w:r>
      <w:r w:rsidRPr="00FE3C94">
        <w:rPr>
          <w:rFonts w:cstheme="minorHAnsi"/>
        </w:rPr>
        <w:t xml:space="preserve">a cierta temperatura. </w:t>
      </w:r>
      <w:r>
        <w:rPr>
          <w:rFonts w:cstheme="minorHAnsi"/>
        </w:rPr>
        <w:t xml:space="preserve"> Con estos datos proporcionados, </w:t>
      </w:r>
      <w:r w:rsidRPr="00FE3C94">
        <w:rPr>
          <w:rFonts w:cstheme="minorHAnsi"/>
        </w:rPr>
        <w:t xml:space="preserve"> sírvase determinar la ley de velocidad (rapidez) para la reacción referida y luego calcular la constante de velocidad (rapidez) a la temperatura de los datos.</w:t>
      </w:r>
    </w:p>
    <w:p w:rsidR="00C52DA4" w:rsidRPr="00FE3C94" w:rsidRDefault="00C52DA4" w:rsidP="00C52DA4">
      <w:pPr>
        <w:spacing w:after="0"/>
        <w:jc w:val="both"/>
        <w:rPr>
          <w:rFonts w:cstheme="minorHAnsi"/>
        </w:rPr>
      </w:pPr>
    </w:p>
    <w:tbl>
      <w:tblPr>
        <w:tblStyle w:val="Tablaconcuadrcula"/>
        <w:tblW w:w="0" w:type="auto"/>
        <w:jc w:val="center"/>
        <w:tblInd w:w="-744" w:type="dxa"/>
        <w:tblLayout w:type="fixed"/>
        <w:tblLook w:val="04A0" w:firstRow="1" w:lastRow="0" w:firstColumn="1" w:lastColumn="0" w:noHBand="0" w:noVBand="1"/>
      </w:tblPr>
      <w:tblGrid>
        <w:gridCol w:w="2988"/>
        <w:gridCol w:w="2244"/>
        <w:gridCol w:w="2245"/>
        <w:gridCol w:w="2641"/>
      </w:tblGrid>
      <w:tr w:rsidR="00C52DA4" w:rsidRPr="00FE3C94" w:rsidTr="00F31870">
        <w:trPr>
          <w:jc w:val="center"/>
        </w:trPr>
        <w:tc>
          <w:tcPr>
            <w:tcW w:w="10118" w:type="dxa"/>
            <w:gridSpan w:val="4"/>
          </w:tcPr>
          <w:p w:rsidR="00C52DA4" w:rsidRPr="00FE3C94" w:rsidRDefault="00C52DA4" w:rsidP="00F31870">
            <w:pPr>
              <w:spacing w:before="120" w:after="120" w:line="276" w:lineRule="auto"/>
              <w:jc w:val="center"/>
              <w:rPr>
                <w:rFonts w:cstheme="minorHAnsi"/>
              </w:rPr>
            </w:pPr>
            <w:r w:rsidRPr="00FE3C94">
              <w:rPr>
                <w:rFonts w:cstheme="minorHAnsi"/>
              </w:rPr>
              <w:t>Tabla #1</w:t>
            </w:r>
            <w:r>
              <w:rPr>
                <w:rFonts w:cstheme="minorHAnsi"/>
              </w:rPr>
              <w:t>. En tres experimentos a cierta temperatura constante, a valores de concentraciones dadas se indican la rapidez inicial  correspondientes.</w:t>
            </w:r>
          </w:p>
        </w:tc>
      </w:tr>
      <w:tr w:rsidR="00C52DA4" w:rsidRPr="00FE3C94" w:rsidTr="00F31870">
        <w:trPr>
          <w:trHeight w:val="422"/>
          <w:jc w:val="center"/>
        </w:trPr>
        <w:tc>
          <w:tcPr>
            <w:tcW w:w="2988" w:type="dxa"/>
          </w:tcPr>
          <w:p w:rsidR="00C52DA4" w:rsidRPr="00FE3C94" w:rsidRDefault="00C52DA4" w:rsidP="00F31870">
            <w:pPr>
              <w:spacing w:before="120" w:after="120" w:line="276" w:lineRule="auto"/>
              <w:jc w:val="center"/>
              <w:rPr>
                <w:rFonts w:cstheme="minorHAnsi"/>
              </w:rPr>
            </w:pPr>
            <w:r w:rsidRPr="00FE3C94">
              <w:rPr>
                <w:rFonts w:cstheme="minorHAnsi"/>
              </w:rPr>
              <w:t># EXPERIMENTO</w:t>
            </w:r>
          </w:p>
        </w:tc>
        <w:tc>
          <w:tcPr>
            <w:tcW w:w="2244" w:type="dxa"/>
          </w:tcPr>
          <w:p w:rsidR="00C52DA4" w:rsidRPr="00FE3C94" w:rsidRDefault="00884AE8" w:rsidP="00F31870">
            <w:pPr>
              <w:spacing w:before="120" w:after="120" w:line="276" w:lineRule="auto"/>
              <w:jc w:val="center"/>
              <w:rPr>
                <w:rFonts w:cstheme="minorHAnsi"/>
              </w:rPr>
            </w:pPr>
            <m:oMath>
              <m:d>
                <m:dPr>
                  <m:begChr m:val="["/>
                  <m:endChr m:val="]"/>
                  <m:ctrlPr>
                    <w:rPr>
                      <w:rFonts w:ascii="Cambria Math" w:hAnsi="Cambria Math" w:cstheme="minorHAnsi"/>
                    </w:rPr>
                  </m:ctrlPr>
                </m:dPr>
                <m:e>
                  <m:sSub>
                    <m:sSubPr>
                      <m:ctrlPr>
                        <w:rPr>
                          <w:rFonts w:ascii="Cambria Math" w:hAnsi="Cambria Math" w:cstheme="minorHAnsi"/>
                        </w:rPr>
                      </m:ctrlPr>
                    </m:sSubPr>
                    <m:e>
                      <m:r>
                        <m:rPr>
                          <m:sty m:val="p"/>
                        </m:rPr>
                        <w:rPr>
                          <w:rFonts w:ascii="Cambria Math" w:hAnsi="Cambria Math" w:cstheme="minorHAnsi"/>
                        </w:rPr>
                        <m:t>S</m:t>
                      </m:r>
                    </m:e>
                    <m:sub>
                      <m:r>
                        <m:rPr>
                          <m:sty m:val="p"/>
                        </m:rPr>
                        <w:rPr>
                          <w:rFonts w:ascii="Cambria Math" w:hAnsi="Cambria Math" w:cstheme="minorHAnsi"/>
                        </w:rPr>
                        <m:t>2</m:t>
                      </m:r>
                    </m:sub>
                  </m:sSub>
                  <m:sSubSup>
                    <m:sSubSupPr>
                      <m:ctrlPr>
                        <w:rPr>
                          <w:rFonts w:ascii="Cambria Math" w:hAnsi="Cambria Math" w:cstheme="minorHAnsi"/>
                        </w:rPr>
                      </m:ctrlPr>
                    </m:sSubSupPr>
                    <m:e>
                      <m:r>
                        <m:rPr>
                          <m:sty m:val="p"/>
                        </m:rPr>
                        <w:rPr>
                          <w:rFonts w:ascii="Cambria Math" w:hAnsi="Cambria Math" w:cstheme="minorHAnsi"/>
                        </w:rPr>
                        <m:t>O</m:t>
                      </m:r>
                    </m:e>
                    <m:sub>
                      <m:r>
                        <m:rPr>
                          <m:sty m:val="p"/>
                        </m:rPr>
                        <w:rPr>
                          <w:rFonts w:ascii="Cambria Math" w:hAnsi="Cambria Math" w:cstheme="minorHAnsi"/>
                        </w:rPr>
                        <m:t>8</m:t>
                      </m:r>
                    </m:sub>
                    <m:sup>
                      <m:r>
                        <m:rPr>
                          <m:sty m:val="p"/>
                        </m:rPr>
                        <w:rPr>
                          <w:rFonts w:ascii="Cambria Math" w:hAnsi="Cambria Math" w:cstheme="minorHAnsi"/>
                        </w:rPr>
                        <m:t>-2</m:t>
                      </m:r>
                    </m:sup>
                  </m:sSubSup>
                </m:e>
              </m:d>
            </m:oMath>
            <w:r w:rsidR="00C52DA4" w:rsidRPr="00FE3C94">
              <w:rPr>
                <w:rFonts w:cstheme="minorHAnsi"/>
              </w:rPr>
              <w:t xml:space="preserve"> (M)</w:t>
            </w:r>
          </w:p>
        </w:tc>
        <w:tc>
          <w:tcPr>
            <w:tcW w:w="2245" w:type="dxa"/>
          </w:tcPr>
          <w:p w:rsidR="00C52DA4" w:rsidRPr="00FE3C94" w:rsidRDefault="00884AE8" w:rsidP="00F31870">
            <w:pPr>
              <w:spacing w:before="120" w:after="120" w:line="276" w:lineRule="auto"/>
              <w:jc w:val="center"/>
              <w:rPr>
                <w:rFonts w:cstheme="minorHAnsi"/>
              </w:rPr>
            </w:pPr>
            <m:oMath>
              <m:d>
                <m:dPr>
                  <m:begChr m:val="["/>
                  <m:endChr m:val="]"/>
                  <m:ctrlPr>
                    <w:rPr>
                      <w:rFonts w:ascii="Cambria Math" w:hAnsi="Cambria Math" w:cstheme="minorHAnsi"/>
                    </w:rPr>
                  </m:ctrlPr>
                </m:dPr>
                <m:e>
                  <m:sSup>
                    <m:sSupPr>
                      <m:ctrlPr>
                        <w:rPr>
                          <w:rFonts w:ascii="Cambria Math" w:hAnsi="Cambria Math" w:cstheme="minorHAnsi"/>
                        </w:rPr>
                      </m:ctrlPr>
                    </m:sSupPr>
                    <m:e>
                      <m:r>
                        <m:rPr>
                          <m:sty m:val="p"/>
                        </m:rPr>
                        <w:rPr>
                          <w:rFonts w:ascii="Cambria Math" w:hAnsi="Cambria Math" w:cstheme="minorHAnsi"/>
                        </w:rPr>
                        <m:t>I</m:t>
                      </m:r>
                    </m:e>
                    <m:sup>
                      <m:r>
                        <m:rPr>
                          <m:sty m:val="p"/>
                        </m:rPr>
                        <w:rPr>
                          <w:rFonts w:ascii="Cambria Math" w:hAnsi="Cambria Math" w:cstheme="minorHAnsi"/>
                        </w:rPr>
                        <m:t>-1</m:t>
                      </m:r>
                    </m:sup>
                  </m:sSup>
                </m:e>
              </m:d>
            </m:oMath>
            <w:r w:rsidR="00C52DA4" w:rsidRPr="00FE3C94">
              <w:rPr>
                <w:rFonts w:cstheme="minorHAnsi"/>
              </w:rPr>
              <w:t xml:space="preserve"> (M)</w:t>
            </w:r>
          </w:p>
        </w:tc>
        <w:tc>
          <w:tcPr>
            <w:tcW w:w="2641" w:type="dxa"/>
          </w:tcPr>
          <w:p w:rsidR="00C52DA4" w:rsidRPr="00FE3C94" w:rsidRDefault="00C52DA4" w:rsidP="00F31870">
            <w:pPr>
              <w:spacing w:before="120" w:after="120" w:line="276" w:lineRule="auto"/>
              <w:jc w:val="center"/>
              <w:rPr>
                <w:rFonts w:cstheme="minorHAnsi"/>
              </w:rPr>
            </w:pPr>
            <w:r w:rsidRPr="00FE3C94">
              <w:rPr>
                <w:rFonts w:cstheme="minorHAnsi"/>
              </w:rPr>
              <w:t>Rapidez inicial (M/s)</w:t>
            </w:r>
          </w:p>
        </w:tc>
      </w:tr>
      <w:tr w:rsidR="00C52DA4" w:rsidRPr="00FE3C94" w:rsidTr="00F31870">
        <w:trPr>
          <w:jc w:val="center"/>
        </w:trPr>
        <w:tc>
          <w:tcPr>
            <w:tcW w:w="2988" w:type="dxa"/>
          </w:tcPr>
          <w:p w:rsidR="00C52DA4" w:rsidRPr="00FE3C94" w:rsidRDefault="00C52DA4" w:rsidP="00F31870">
            <w:pPr>
              <w:spacing w:before="120" w:after="120" w:line="276" w:lineRule="auto"/>
              <w:jc w:val="center"/>
              <w:rPr>
                <w:rFonts w:cstheme="minorHAnsi"/>
              </w:rPr>
            </w:pPr>
            <w:r>
              <w:rPr>
                <w:rFonts w:cstheme="minorHAnsi"/>
              </w:rPr>
              <w:t>#</w:t>
            </w:r>
            <w:r w:rsidRPr="00FE3C94">
              <w:rPr>
                <w:rFonts w:cstheme="minorHAnsi"/>
              </w:rPr>
              <w:t>1</w:t>
            </w:r>
          </w:p>
        </w:tc>
        <w:tc>
          <w:tcPr>
            <w:tcW w:w="2244"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0.040</w:t>
            </w:r>
          </w:p>
        </w:tc>
        <w:tc>
          <w:tcPr>
            <w:tcW w:w="2245"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0.051</w:t>
            </w:r>
          </w:p>
        </w:tc>
        <w:tc>
          <w:tcPr>
            <w:tcW w:w="2641"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1.7 x 10</w:t>
            </w:r>
            <w:r w:rsidRPr="00FE3C94">
              <w:rPr>
                <w:rFonts w:cstheme="minorHAnsi"/>
                <w:sz w:val="24"/>
                <w:szCs w:val="24"/>
                <w:vertAlign w:val="superscript"/>
              </w:rPr>
              <w:t>-4</w:t>
            </w:r>
          </w:p>
        </w:tc>
      </w:tr>
      <w:tr w:rsidR="00C52DA4" w:rsidRPr="00FE3C94" w:rsidTr="00F31870">
        <w:trPr>
          <w:jc w:val="center"/>
        </w:trPr>
        <w:tc>
          <w:tcPr>
            <w:tcW w:w="2988" w:type="dxa"/>
          </w:tcPr>
          <w:p w:rsidR="00C52DA4" w:rsidRPr="00FE3C94" w:rsidRDefault="00C52DA4" w:rsidP="00F31870">
            <w:pPr>
              <w:spacing w:before="120" w:after="120" w:line="276" w:lineRule="auto"/>
              <w:jc w:val="center"/>
              <w:rPr>
                <w:rFonts w:cstheme="minorHAnsi"/>
              </w:rPr>
            </w:pPr>
            <w:r>
              <w:rPr>
                <w:rFonts w:cstheme="minorHAnsi"/>
              </w:rPr>
              <w:t>#</w:t>
            </w:r>
            <w:r w:rsidRPr="00FE3C94">
              <w:rPr>
                <w:rFonts w:cstheme="minorHAnsi"/>
              </w:rPr>
              <w:t>2</w:t>
            </w:r>
          </w:p>
        </w:tc>
        <w:tc>
          <w:tcPr>
            <w:tcW w:w="2244"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0.080</w:t>
            </w:r>
          </w:p>
        </w:tc>
        <w:tc>
          <w:tcPr>
            <w:tcW w:w="2245"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0.034</w:t>
            </w:r>
          </w:p>
        </w:tc>
        <w:tc>
          <w:tcPr>
            <w:tcW w:w="2641"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2.2 x 10</w:t>
            </w:r>
            <w:r w:rsidRPr="00FE3C94">
              <w:rPr>
                <w:rFonts w:cstheme="minorHAnsi"/>
                <w:sz w:val="24"/>
                <w:szCs w:val="24"/>
                <w:vertAlign w:val="superscript"/>
              </w:rPr>
              <w:t>-4</w:t>
            </w:r>
          </w:p>
        </w:tc>
      </w:tr>
      <w:tr w:rsidR="00C52DA4" w:rsidRPr="00FE3C94" w:rsidTr="00F31870">
        <w:trPr>
          <w:jc w:val="center"/>
        </w:trPr>
        <w:tc>
          <w:tcPr>
            <w:tcW w:w="2988" w:type="dxa"/>
          </w:tcPr>
          <w:p w:rsidR="00C52DA4" w:rsidRPr="00FE3C94" w:rsidRDefault="00C52DA4" w:rsidP="00F31870">
            <w:pPr>
              <w:spacing w:before="120" w:after="120" w:line="276" w:lineRule="auto"/>
              <w:jc w:val="center"/>
              <w:rPr>
                <w:rFonts w:cstheme="minorHAnsi"/>
              </w:rPr>
            </w:pPr>
            <w:r>
              <w:rPr>
                <w:rFonts w:cstheme="minorHAnsi"/>
              </w:rPr>
              <w:t>#</w:t>
            </w:r>
            <w:r w:rsidRPr="00FE3C94">
              <w:rPr>
                <w:rFonts w:cstheme="minorHAnsi"/>
              </w:rPr>
              <w:t>3</w:t>
            </w:r>
          </w:p>
        </w:tc>
        <w:tc>
          <w:tcPr>
            <w:tcW w:w="2244"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0.160</w:t>
            </w:r>
          </w:p>
        </w:tc>
        <w:tc>
          <w:tcPr>
            <w:tcW w:w="2245"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0.017</w:t>
            </w:r>
          </w:p>
        </w:tc>
        <w:tc>
          <w:tcPr>
            <w:tcW w:w="2641"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2.2 x 10</w:t>
            </w:r>
            <w:r w:rsidRPr="00FE3C94">
              <w:rPr>
                <w:rFonts w:cstheme="minorHAnsi"/>
                <w:sz w:val="24"/>
                <w:szCs w:val="24"/>
                <w:vertAlign w:val="superscript"/>
              </w:rPr>
              <w:t>-4</w:t>
            </w:r>
          </w:p>
        </w:tc>
      </w:tr>
      <w:tr w:rsidR="00C52DA4" w:rsidRPr="00FE3C94" w:rsidTr="00F31870">
        <w:trPr>
          <w:jc w:val="center"/>
        </w:trPr>
        <w:tc>
          <w:tcPr>
            <w:tcW w:w="2988" w:type="dxa"/>
          </w:tcPr>
          <w:p w:rsidR="00C52DA4" w:rsidRPr="00FE3C94" w:rsidRDefault="00C52DA4" w:rsidP="00F31870">
            <w:pPr>
              <w:spacing w:before="120" w:after="120" w:line="276" w:lineRule="auto"/>
              <w:jc w:val="center"/>
              <w:rPr>
                <w:rFonts w:cstheme="minorHAnsi"/>
              </w:rPr>
            </w:pPr>
            <w:r>
              <w:rPr>
                <w:rFonts w:cstheme="minorHAnsi"/>
              </w:rPr>
              <w:t>#</w:t>
            </w:r>
            <w:r w:rsidRPr="00FE3C94">
              <w:rPr>
                <w:rFonts w:cstheme="minorHAnsi"/>
              </w:rPr>
              <w:t>4</w:t>
            </w:r>
          </w:p>
        </w:tc>
        <w:tc>
          <w:tcPr>
            <w:tcW w:w="2244"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0.080</w:t>
            </w:r>
          </w:p>
        </w:tc>
        <w:tc>
          <w:tcPr>
            <w:tcW w:w="2245"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0.017</w:t>
            </w:r>
          </w:p>
        </w:tc>
        <w:tc>
          <w:tcPr>
            <w:tcW w:w="2641" w:type="dxa"/>
          </w:tcPr>
          <w:p w:rsidR="00C52DA4" w:rsidRPr="00FE3C94" w:rsidRDefault="00C52DA4" w:rsidP="00F31870">
            <w:pPr>
              <w:spacing w:before="120" w:after="120" w:line="276" w:lineRule="auto"/>
              <w:jc w:val="center"/>
              <w:rPr>
                <w:rFonts w:cstheme="minorHAnsi"/>
                <w:sz w:val="24"/>
                <w:szCs w:val="24"/>
              </w:rPr>
            </w:pPr>
            <w:r w:rsidRPr="00FE3C94">
              <w:rPr>
                <w:rFonts w:cstheme="minorHAnsi"/>
                <w:sz w:val="24"/>
                <w:szCs w:val="24"/>
              </w:rPr>
              <w:t>1.1 x 10</w:t>
            </w:r>
            <w:r w:rsidRPr="00FE3C94">
              <w:rPr>
                <w:rFonts w:cstheme="minorHAnsi"/>
                <w:sz w:val="24"/>
                <w:szCs w:val="24"/>
                <w:vertAlign w:val="superscript"/>
              </w:rPr>
              <w:t>-4</w:t>
            </w:r>
          </w:p>
        </w:tc>
      </w:tr>
    </w:tbl>
    <w:p w:rsidR="00C52DA4" w:rsidRPr="00FE3C94" w:rsidRDefault="00C52DA4" w:rsidP="00C52DA4">
      <w:pPr>
        <w:spacing w:after="0"/>
        <w:jc w:val="both"/>
        <w:rPr>
          <w:rFonts w:cstheme="minorHAnsi"/>
          <w:i/>
        </w:rPr>
      </w:pPr>
    </w:p>
    <w:p w:rsidR="00C52DA4" w:rsidRPr="007A6CD3" w:rsidRDefault="00C52DA4" w:rsidP="00C52DA4">
      <w:pPr>
        <w:spacing w:after="0"/>
        <w:jc w:val="center"/>
        <w:rPr>
          <w:rFonts w:cstheme="minorHAnsi"/>
          <w:b/>
          <w:i/>
        </w:rPr>
      </w:pPr>
      <w:r>
        <w:rPr>
          <w:rFonts w:cstheme="minorHAnsi"/>
          <w:b/>
          <w:i/>
        </w:rPr>
        <w:t>SOLUCIÓN</w:t>
      </w:r>
    </w:p>
    <w:p w:rsidR="00C52DA4" w:rsidRPr="00FE3C94" w:rsidRDefault="00C52DA4" w:rsidP="00C52DA4">
      <w:pPr>
        <w:spacing w:after="0"/>
        <w:jc w:val="both"/>
        <w:rPr>
          <w:rFonts w:cstheme="minorHAnsi"/>
          <w:i/>
        </w:rPr>
      </w:pPr>
    </w:p>
    <w:p w:rsidR="00C52DA4" w:rsidRPr="00D2666F" w:rsidRDefault="00C52DA4" w:rsidP="00C52DA4">
      <w:pPr>
        <w:jc w:val="center"/>
        <w:rPr>
          <w:sz w:val="24"/>
          <w:lang w:val="en-US"/>
        </w:rPr>
      </w:pPr>
    </w:p>
    <w:p w:rsidR="00C52DA4" w:rsidRPr="005E514C" w:rsidRDefault="00C52DA4" w:rsidP="00C52DA4">
      <w:pPr>
        <w:jc w:val="center"/>
        <w:rPr>
          <w:sz w:val="24"/>
          <w:lang w:val="en-US"/>
        </w:rPr>
      </w:pPr>
    </w:p>
    <w:p w:rsidR="00C52DA4" w:rsidRPr="005E514C" w:rsidRDefault="00C52DA4" w:rsidP="00C52DA4">
      <w:pPr>
        <w:jc w:val="center"/>
        <w:rPr>
          <w:lang w:val="en-US"/>
        </w:rPr>
      </w:pPr>
    </w:p>
    <w:p w:rsidR="00C52DA4" w:rsidRPr="005E514C" w:rsidRDefault="00C52DA4" w:rsidP="00C52DA4">
      <w:pPr>
        <w:jc w:val="center"/>
        <w:rPr>
          <w:lang w:val="en-US"/>
        </w:rPr>
      </w:pPr>
    </w:p>
    <w:p w:rsidR="00C52DA4" w:rsidRPr="00B84CC8" w:rsidRDefault="00C52DA4" w:rsidP="00C52DA4">
      <w:pPr>
        <w:spacing w:after="0"/>
        <w:jc w:val="both"/>
        <w:rPr>
          <w:i/>
          <w:sz w:val="16"/>
          <w:szCs w:val="16"/>
        </w:rPr>
      </w:pPr>
    </w:p>
    <w:p w:rsidR="00C52DA4" w:rsidRDefault="00C52DA4"/>
    <w:p w:rsidR="00C52DA4" w:rsidRDefault="00C52DA4"/>
    <w:p w:rsidR="00C52DA4" w:rsidRDefault="00C52DA4"/>
    <w:p w:rsidR="00C52DA4" w:rsidRPr="00C52DA4" w:rsidRDefault="00C52DA4" w:rsidP="00C52DA4">
      <w:pPr>
        <w:spacing w:after="0"/>
        <w:ind w:right="98"/>
        <w:jc w:val="both"/>
        <w:rPr>
          <w:rFonts w:ascii="Calibri" w:eastAsia="Times New Roman" w:hAnsi="Calibri" w:cs="Times New Roman"/>
          <w:lang w:val="es-ES" w:eastAsia="es-ES"/>
        </w:rPr>
      </w:pPr>
      <w:r w:rsidRPr="00C52DA4">
        <w:rPr>
          <w:rFonts w:ascii="Calibri" w:eastAsia="Times New Roman" w:hAnsi="Calibri" w:cs="Times New Roman"/>
          <w:b/>
          <w:sz w:val="20"/>
          <w:lang w:val="es-ES" w:eastAsia="es-ES"/>
        </w:rPr>
        <w:lastRenderedPageBreak/>
        <w:t xml:space="preserve">CRITERIOS A, E y K del ABET - </w:t>
      </w:r>
      <w:r w:rsidRPr="00C52DA4">
        <w:rPr>
          <w:rFonts w:ascii="Calibri" w:eastAsia="Times New Roman" w:hAnsi="Calibri" w:cs="Times New Roman"/>
          <w:b/>
          <w:lang w:val="es-ES" w:eastAsia="es-ES"/>
        </w:rPr>
        <w:t>#4</w:t>
      </w:r>
      <w:r w:rsidRPr="00C52DA4">
        <w:rPr>
          <w:rFonts w:ascii="Calibri" w:eastAsia="Times New Roman" w:hAnsi="Calibri" w:cs="Calibri"/>
          <w:b/>
          <w:sz w:val="20"/>
          <w:szCs w:val="20"/>
          <w:lang w:val="es-ES" w:eastAsia="es-ES"/>
        </w:rPr>
        <w:t xml:space="preserve"> </w:t>
      </w:r>
      <w:r w:rsidRPr="00C52DA4">
        <w:rPr>
          <w:rFonts w:ascii="Calibri" w:eastAsia="Times New Roman" w:hAnsi="Calibri" w:cs="Times New Roman"/>
          <w:b/>
          <w:lang w:val="es-ES" w:eastAsia="es-ES"/>
        </w:rPr>
        <w:t>Vida media de la reacción de primer orden y constante de velocidad (rapidez) de la reacción (10 puntos).</w:t>
      </w:r>
    </w:p>
    <w:p w:rsidR="00C52DA4" w:rsidRPr="00C52DA4" w:rsidRDefault="00C52DA4" w:rsidP="00C52DA4">
      <w:pPr>
        <w:spacing w:after="0"/>
        <w:jc w:val="center"/>
        <w:rPr>
          <w:rFonts w:ascii="Calibri" w:eastAsia="Times New Roman" w:hAnsi="Calibri" w:cs="Times New Roman"/>
          <w:b/>
          <w:i/>
          <w:lang w:val="es-ES" w:eastAsia="es-ES"/>
        </w:rPr>
      </w:pPr>
      <w:r w:rsidRPr="00C52DA4">
        <w:rPr>
          <w:rFonts w:ascii="Calibri" w:eastAsia="Times New Roman" w:hAnsi="Calibri" w:cs="Times New Roman"/>
          <w:b/>
          <w:i/>
          <w:lang w:val="es-ES" w:eastAsia="es-ES"/>
        </w:rPr>
        <w:t>SOPORTE TÉCNICO:</w:t>
      </w:r>
    </w:p>
    <w:p w:rsidR="00C52DA4" w:rsidRPr="00C52DA4" w:rsidRDefault="00C52DA4" w:rsidP="00C52DA4">
      <w:pPr>
        <w:jc w:val="both"/>
        <w:rPr>
          <w:rFonts w:ascii="Calibri" w:eastAsia="Times New Roman" w:hAnsi="Calibri" w:cs="Times New Roman"/>
          <w:i/>
          <w:sz w:val="20"/>
          <w:lang w:val="es-ES" w:eastAsia="es-ES"/>
        </w:rPr>
      </w:pPr>
      <w:r w:rsidRPr="00C52DA4">
        <w:rPr>
          <w:rFonts w:ascii="Calibri" w:eastAsia="Times New Roman" w:hAnsi="Calibri" w:cs="Times New Roman"/>
          <w:i/>
          <w:sz w:val="20"/>
          <w:lang w:val="es-ES" w:eastAsia="es-ES"/>
        </w:rPr>
        <w:t>Un automóvil funciona porque la velocidad de oxidación de los hidrocarburos es rápida a la temperatura elevada del motor. Las velocidades de reacción son fundamentales en el funcionamiento de los organismos vivos. Los catalizadores biológicos controlan el funcionamiento de un organismo acelerado selectivamente ciertas reacciones. En suma, para comprender y predecir el comportamiento de un sistema químico, deben considerar conjuntamente la termodinámica y la cinética. Un parámetro de control de las concentraciones es la vida media.</w:t>
      </w:r>
    </w:p>
    <w:p w:rsidR="00C52DA4" w:rsidRPr="00C52DA4" w:rsidRDefault="00C52DA4" w:rsidP="00C52DA4">
      <w:pPr>
        <w:rPr>
          <w:rFonts w:ascii="Calibri" w:eastAsia="Times New Roman" w:hAnsi="Calibri" w:cs="Times New Roman"/>
          <w:lang w:val="es-ES" w:eastAsia="es-ES"/>
        </w:rPr>
      </w:pPr>
      <w:r w:rsidRPr="00C52DA4">
        <w:rPr>
          <w:rFonts w:ascii="Calibri" w:eastAsia="Times New Roman" w:hAnsi="Calibri" w:cs="Times New Roman"/>
          <w:b/>
          <w:lang w:val="es-ES" w:eastAsia="es-ES"/>
        </w:rPr>
        <w:t xml:space="preserve">4.- </w:t>
      </w:r>
      <w:r w:rsidRPr="00C52DA4">
        <w:rPr>
          <w:rFonts w:ascii="Calibri" w:eastAsia="Times New Roman" w:hAnsi="Calibri" w:cs="Times New Roman"/>
          <w:lang w:val="es-ES" w:eastAsia="es-ES"/>
        </w:rPr>
        <w:t>Considere la siguiente reacción de primer orden con un solo reactivo:</w:t>
      </w:r>
    </w:p>
    <w:p w:rsidR="00C52DA4" w:rsidRPr="00C52DA4" w:rsidRDefault="00C52DA4" w:rsidP="00C52DA4">
      <w:pPr>
        <w:jc w:val="center"/>
        <w:rPr>
          <w:rFonts w:ascii="Calibri" w:eastAsia="Times New Roman" w:hAnsi="Calibri" w:cs="Times New Roman"/>
          <w:lang w:val="es-ES" w:eastAsia="es-ES"/>
        </w:rPr>
      </w:pPr>
      <w:r w:rsidRPr="00C52DA4">
        <w:rPr>
          <w:rFonts w:ascii="Calibri" w:eastAsia="Times New Roman" w:hAnsi="Calibri" w:cs="Times New Roman"/>
          <w:lang w:val="es-ES" w:eastAsia="es-ES"/>
        </w:rPr>
        <w:t xml:space="preserve">A </w:t>
      </w:r>
      <w:r w:rsidRPr="00C52DA4">
        <w:rPr>
          <w:rFonts w:ascii="Calibri" w:eastAsia="Times New Roman" w:hAnsi="Calibri" w:cs="Times New Roman"/>
          <w:lang w:val="es-ES" w:eastAsia="es-ES"/>
        </w:rPr>
        <w:sym w:font="Wingdings" w:char="F0E0"/>
      </w:r>
      <w:r w:rsidRPr="00C52DA4">
        <w:rPr>
          <w:rFonts w:ascii="Calibri" w:eastAsia="Times New Roman" w:hAnsi="Calibri" w:cs="Times New Roman"/>
          <w:lang w:val="es-ES" w:eastAsia="es-ES"/>
        </w:rPr>
        <w:t xml:space="preserve"> B</w:t>
      </w:r>
    </w:p>
    <w:p w:rsidR="00C52DA4" w:rsidRPr="00C52DA4" w:rsidRDefault="00C52DA4" w:rsidP="00C52DA4">
      <w:pPr>
        <w:jc w:val="both"/>
        <w:rPr>
          <w:rFonts w:ascii="Calibri" w:eastAsia="Times New Roman" w:hAnsi="Calibri" w:cs="Times New Roman"/>
          <w:lang w:val="es-ES" w:eastAsia="es-ES"/>
        </w:rPr>
      </w:pPr>
      <w:r w:rsidRPr="00C52DA4">
        <w:rPr>
          <w:rFonts w:ascii="Calibri" w:eastAsia="Times New Roman" w:hAnsi="Calibri" w:cs="Times New Roman"/>
          <w:lang w:val="es-ES" w:eastAsia="es-ES"/>
        </w:rPr>
        <w:t>A tiempo cero el recipiente donde se halla  el reactivo contiene 8 esferas (moléculas de A), luego de 10 segundos en el recipiente se contienen 4 esferas (moléculas de A) y cuatro cuadrados (moléculas B). Todo esto se representa en la siguiente imagen:</w:t>
      </w:r>
    </w:p>
    <w:p w:rsidR="00C52DA4" w:rsidRPr="00C52DA4" w:rsidRDefault="00C52DA4" w:rsidP="00C52DA4">
      <w:pPr>
        <w:jc w:val="center"/>
        <w:rPr>
          <w:rFonts w:ascii="Calibri" w:eastAsia="Times New Roman" w:hAnsi="Calibri" w:cs="Times New Roman"/>
          <w:lang w:val="es-ES" w:eastAsia="es-ES"/>
        </w:rPr>
      </w:pPr>
      <w:r w:rsidRPr="00C52DA4">
        <w:rPr>
          <w:rFonts w:ascii="Calibri" w:eastAsia="Times New Roman" w:hAnsi="Calibri" w:cs="Times New Roman"/>
          <w:noProof/>
          <w:lang w:eastAsia="es-EC"/>
        </w:rPr>
        <w:drawing>
          <wp:inline distT="0" distB="0" distL="0" distR="0" wp14:anchorId="4D97DD2E" wp14:editId="560CFF62">
            <wp:extent cx="1895474" cy="1704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831" t="9434" r="3302" b="6132"/>
                    <a:stretch/>
                  </pic:blipFill>
                  <pic:spPr bwMode="auto">
                    <a:xfrm>
                      <a:off x="0" y="0"/>
                      <a:ext cx="1895238" cy="1704762"/>
                    </a:xfrm>
                    <a:prstGeom prst="rect">
                      <a:avLst/>
                    </a:prstGeom>
                    <a:ln>
                      <a:noFill/>
                    </a:ln>
                    <a:extLst>
                      <a:ext uri="{53640926-AAD7-44D8-BBD7-CCE9431645EC}">
                        <a14:shadowObscured xmlns:a14="http://schemas.microsoft.com/office/drawing/2010/main"/>
                      </a:ext>
                    </a:extLst>
                  </pic:spPr>
                </pic:pic>
              </a:graphicData>
            </a:graphic>
          </wp:inline>
        </w:drawing>
      </w:r>
    </w:p>
    <w:p w:rsidR="00C52DA4" w:rsidRPr="00C52DA4" w:rsidRDefault="00C52DA4" w:rsidP="00C52DA4">
      <w:pPr>
        <w:rPr>
          <w:rFonts w:ascii="Calibri" w:eastAsia="Times New Roman" w:hAnsi="Calibri" w:cs="Times New Roman"/>
          <w:lang w:val="es-ES" w:eastAsia="es-ES"/>
        </w:rPr>
      </w:pPr>
      <w:r w:rsidRPr="00C52DA4">
        <w:rPr>
          <w:rFonts w:ascii="Calibri" w:eastAsia="Times New Roman" w:hAnsi="Calibri" w:cs="Times New Roman"/>
          <w:lang w:val="es-ES" w:eastAsia="es-ES"/>
        </w:rPr>
        <w:t>Con los datos proporcionados determine lo solicitado en la tabla #2:</w:t>
      </w:r>
    </w:p>
    <w:tbl>
      <w:tblPr>
        <w:tblStyle w:val="Tablaconcuadrcula"/>
        <w:tblW w:w="0" w:type="auto"/>
        <w:jc w:val="center"/>
        <w:tblLook w:val="04A0" w:firstRow="1" w:lastRow="0" w:firstColumn="1" w:lastColumn="0" w:noHBand="0" w:noVBand="1"/>
      </w:tblPr>
      <w:tblGrid>
        <w:gridCol w:w="675"/>
        <w:gridCol w:w="3544"/>
        <w:gridCol w:w="6237"/>
      </w:tblGrid>
      <w:tr w:rsidR="00C52DA4" w:rsidRPr="00C52DA4" w:rsidTr="00F31870">
        <w:trPr>
          <w:jc w:val="center"/>
        </w:trPr>
        <w:tc>
          <w:tcPr>
            <w:tcW w:w="675" w:type="dxa"/>
            <w:vAlign w:val="center"/>
          </w:tcPr>
          <w:p w:rsidR="00C52DA4" w:rsidRPr="00C52DA4" w:rsidRDefault="00C52DA4" w:rsidP="00C52DA4">
            <w:pPr>
              <w:spacing w:before="120" w:after="120"/>
              <w:jc w:val="center"/>
              <w:rPr>
                <w:rFonts w:ascii="Calibri" w:eastAsia="Calibri" w:hAnsi="Calibri" w:cs="Times New Roman"/>
              </w:rPr>
            </w:pPr>
            <w:r w:rsidRPr="00C52DA4">
              <w:rPr>
                <w:rFonts w:ascii="Calibri" w:eastAsia="Calibri" w:hAnsi="Calibri" w:cs="Times New Roman"/>
              </w:rPr>
              <w:t>#1</w:t>
            </w:r>
          </w:p>
        </w:tc>
        <w:tc>
          <w:tcPr>
            <w:tcW w:w="3544" w:type="dxa"/>
            <w:vAlign w:val="center"/>
          </w:tcPr>
          <w:p w:rsidR="00C52DA4" w:rsidRPr="00C52DA4" w:rsidRDefault="00C52DA4" w:rsidP="00C52DA4">
            <w:pPr>
              <w:spacing w:before="120" w:after="120"/>
              <w:jc w:val="right"/>
              <w:rPr>
                <w:rFonts w:ascii="Calibri" w:eastAsia="Calibri" w:hAnsi="Calibri" w:cs="Times New Roman"/>
              </w:rPr>
            </w:pPr>
            <w:r w:rsidRPr="00C52DA4">
              <w:rPr>
                <w:rFonts w:ascii="Calibri" w:eastAsia="Calibri" w:hAnsi="Calibri" w:cs="Times New Roman"/>
              </w:rPr>
              <w:t xml:space="preserve">La vida media de la reacción </w:t>
            </w:r>
            <w:r w:rsidRPr="00C52DA4">
              <w:rPr>
                <w:rFonts w:ascii="Calibri" w:eastAsia="Calibri" w:hAnsi="Calibri" w:cs="Times New Roman"/>
              </w:rPr>
              <w:sym w:font="Wingdings" w:char="F0E0"/>
            </w:r>
          </w:p>
        </w:tc>
        <w:tc>
          <w:tcPr>
            <w:tcW w:w="6237" w:type="dxa"/>
            <w:vAlign w:val="center"/>
          </w:tcPr>
          <w:p w:rsidR="00C52DA4" w:rsidRPr="00C52DA4" w:rsidRDefault="00C52DA4" w:rsidP="00C52DA4">
            <w:pPr>
              <w:spacing w:before="120" w:after="120"/>
              <w:jc w:val="center"/>
              <w:rPr>
                <w:rFonts w:ascii="Calibri" w:eastAsia="Calibri" w:hAnsi="Calibri" w:cs="Times New Roman"/>
              </w:rPr>
            </w:pPr>
          </w:p>
          <w:p w:rsidR="00C52DA4" w:rsidRPr="00C52DA4" w:rsidRDefault="00C52DA4" w:rsidP="00C52DA4">
            <w:pPr>
              <w:spacing w:before="120" w:after="120"/>
              <w:jc w:val="center"/>
              <w:rPr>
                <w:rFonts w:ascii="Calibri" w:eastAsia="Calibri" w:hAnsi="Calibri" w:cs="Times New Roman"/>
              </w:rPr>
            </w:pPr>
          </w:p>
        </w:tc>
      </w:tr>
      <w:tr w:rsidR="00C52DA4" w:rsidRPr="00C52DA4" w:rsidTr="00F31870">
        <w:trPr>
          <w:jc w:val="center"/>
        </w:trPr>
        <w:tc>
          <w:tcPr>
            <w:tcW w:w="675" w:type="dxa"/>
            <w:vAlign w:val="center"/>
          </w:tcPr>
          <w:p w:rsidR="00C52DA4" w:rsidRPr="00C52DA4" w:rsidRDefault="00C52DA4" w:rsidP="00C52DA4">
            <w:pPr>
              <w:spacing w:before="120" w:after="120"/>
              <w:jc w:val="center"/>
              <w:rPr>
                <w:rFonts w:ascii="Calibri" w:eastAsia="Calibri" w:hAnsi="Calibri" w:cs="Times New Roman"/>
              </w:rPr>
            </w:pPr>
            <w:r w:rsidRPr="00C52DA4">
              <w:rPr>
                <w:rFonts w:ascii="Calibri" w:eastAsia="Calibri" w:hAnsi="Calibri" w:cs="Times New Roman"/>
              </w:rPr>
              <w:t>#2</w:t>
            </w:r>
          </w:p>
        </w:tc>
        <w:tc>
          <w:tcPr>
            <w:tcW w:w="3544" w:type="dxa"/>
            <w:vAlign w:val="center"/>
          </w:tcPr>
          <w:p w:rsidR="00C52DA4" w:rsidRPr="00C52DA4" w:rsidRDefault="00C52DA4" w:rsidP="00C52DA4">
            <w:pPr>
              <w:spacing w:before="120" w:after="120"/>
              <w:rPr>
                <w:rFonts w:ascii="Calibri" w:eastAsia="Calibri" w:hAnsi="Calibri" w:cs="Times New Roman"/>
              </w:rPr>
            </w:pPr>
            <w:r w:rsidRPr="00C52DA4">
              <w:rPr>
                <w:rFonts w:ascii="Calibri" w:eastAsia="Calibri" w:hAnsi="Calibri" w:cs="Times New Roman"/>
              </w:rPr>
              <w:t>La constante de velocidad (rapidez)</w:t>
            </w:r>
          </w:p>
          <w:p w:rsidR="00C52DA4" w:rsidRPr="00C52DA4" w:rsidRDefault="00C52DA4" w:rsidP="00C52DA4">
            <w:pPr>
              <w:spacing w:before="120" w:after="120"/>
              <w:jc w:val="right"/>
              <w:rPr>
                <w:rFonts w:ascii="Calibri" w:eastAsia="Calibri" w:hAnsi="Calibri" w:cs="Times New Roman"/>
              </w:rPr>
            </w:pPr>
            <w:r w:rsidRPr="00C52DA4">
              <w:rPr>
                <w:rFonts w:ascii="Calibri" w:eastAsia="Calibri" w:hAnsi="Calibri" w:cs="Times New Roman"/>
              </w:rPr>
              <w:t xml:space="preserve">de la reacción </w:t>
            </w:r>
            <w:r w:rsidRPr="00C52DA4">
              <w:rPr>
                <w:rFonts w:ascii="Calibri" w:eastAsia="Calibri" w:hAnsi="Calibri" w:cs="Times New Roman"/>
              </w:rPr>
              <w:sym w:font="Wingdings" w:char="F0E0"/>
            </w:r>
          </w:p>
        </w:tc>
        <w:tc>
          <w:tcPr>
            <w:tcW w:w="6237" w:type="dxa"/>
            <w:vAlign w:val="center"/>
          </w:tcPr>
          <w:p w:rsidR="00C52DA4" w:rsidRPr="00C52DA4" w:rsidRDefault="00C52DA4" w:rsidP="00C52DA4">
            <w:pPr>
              <w:spacing w:before="120" w:after="120"/>
              <w:jc w:val="center"/>
              <w:rPr>
                <w:rFonts w:ascii="Calibri" w:eastAsia="Calibri" w:hAnsi="Calibri" w:cs="Times New Roman"/>
              </w:rPr>
            </w:pPr>
          </w:p>
        </w:tc>
      </w:tr>
    </w:tbl>
    <w:p w:rsidR="00C52DA4" w:rsidRPr="00C52DA4" w:rsidRDefault="00C52DA4" w:rsidP="00C52DA4">
      <w:pPr>
        <w:rPr>
          <w:rFonts w:ascii="Calibri" w:eastAsia="Times New Roman" w:hAnsi="Calibri" w:cs="Times New Roman"/>
          <w:lang w:val="es-ES" w:eastAsia="es-ES"/>
        </w:rPr>
      </w:pPr>
      <w:r w:rsidRPr="00C52DA4">
        <w:rPr>
          <w:rFonts w:ascii="Calibri" w:eastAsia="Times New Roman" w:hAnsi="Calibri" w:cs="Times New Roman"/>
          <w:lang w:val="es-ES" w:eastAsia="es-ES"/>
        </w:rPr>
        <w:t>#3 Determine y llene en la tabla #1 con el número de moléculas de A (esferas) y moléculas de (cuadrados) presentes en los tiempos de 10, 20, 30, 40 y 50 segundos:</w:t>
      </w:r>
    </w:p>
    <w:tbl>
      <w:tblPr>
        <w:tblStyle w:val="Tablaconcuadrcula"/>
        <w:tblW w:w="0" w:type="auto"/>
        <w:tblInd w:w="378" w:type="dxa"/>
        <w:tblLook w:val="04A0" w:firstRow="1" w:lastRow="0" w:firstColumn="1" w:lastColumn="0" w:noHBand="0" w:noVBand="1"/>
      </w:tblPr>
      <w:tblGrid>
        <w:gridCol w:w="1260"/>
        <w:gridCol w:w="4500"/>
        <w:gridCol w:w="4410"/>
      </w:tblGrid>
      <w:tr w:rsidR="00C52DA4" w:rsidRPr="00C52DA4" w:rsidTr="00F31870">
        <w:tc>
          <w:tcPr>
            <w:tcW w:w="10170" w:type="dxa"/>
            <w:gridSpan w:val="3"/>
          </w:tcPr>
          <w:p w:rsidR="00C52DA4" w:rsidRPr="00C52DA4" w:rsidRDefault="00C52DA4" w:rsidP="00C52DA4">
            <w:pPr>
              <w:spacing w:before="60" w:after="60"/>
              <w:rPr>
                <w:rFonts w:ascii="Calibri" w:eastAsia="Calibri" w:hAnsi="Calibri" w:cs="Times New Roman"/>
              </w:rPr>
            </w:pPr>
            <w:r w:rsidRPr="00C52DA4">
              <w:rPr>
                <w:rFonts w:ascii="Calibri" w:eastAsia="Calibri" w:hAnsi="Calibri" w:cs="Times New Roman"/>
              </w:rPr>
              <w:t>Tabla #1     Número de moléculas A y moléculas B para los tiempos desde 0 a 50 con intervalos de 10 s</w:t>
            </w:r>
          </w:p>
        </w:tc>
      </w:tr>
      <w:tr w:rsidR="00C52DA4" w:rsidRPr="00C52DA4" w:rsidTr="00F31870">
        <w:tc>
          <w:tcPr>
            <w:tcW w:w="1260" w:type="dxa"/>
          </w:tcPr>
          <w:p w:rsidR="00C52DA4" w:rsidRPr="00C52DA4" w:rsidRDefault="00C52DA4" w:rsidP="00C52DA4">
            <w:pPr>
              <w:spacing w:before="60" w:after="60"/>
              <w:jc w:val="center"/>
              <w:rPr>
                <w:rFonts w:ascii="Calibri" w:eastAsia="Calibri" w:hAnsi="Calibri" w:cs="Times New Roman"/>
              </w:rPr>
            </w:pPr>
            <w:r w:rsidRPr="00C52DA4">
              <w:rPr>
                <w:rFonts w:ascii="Calibri" w:eastAsia="Calibri" w:hAnsi="Calibri" w:cs="Times New Roman"/>
              </w:rPr>
              <w:t>tiempo</w:t>
            </w:r>
          </w:p>
        </w:tc>
        <w:tc>
          <w:tcPr>
            <w:tcW w:w="4500" w:type="dxa"/>
          </w:tcPr>
          <w:p w:rsidR="00C52DA4" w:rsidRPr="00C52DA4" w:rsidRDefault="00C52DA4" w:rsidP="00C52DA4">
            <w:pPr>
              <w:spacing w:before="60" w:after="60"/>
              <w:jc w:val="center"/>
              <w:rPr>
                <w:rFonts w:ascii="Calibri" w:eastAsia="Calibri" w:hAnsi="Calibri" w:cs="Times New Roman"/>
              </w:rPr>
            </w:pPr>
            <w:r w:rsidRPr="00C52DA4">
              <w:rPr>
                <w:rFonts w:ascii="Calibri" w:eastAsia="Calibri" w:hAnsi="Calibri" w:cs="Times New Roman"/>
              </w:rPr>
              <w:t># de moléculas A (esferas)</w:t>
            </w:r>
          </w:p>
        </w:tc>
        <w:tc>
          <w:tcPr>
            <w:tcW w:w="4410" w:type="dxa"/>
          </w:tcPr>
          <w:p w:rsidR="00C52DA4" w:rsidRPr="00C52DA4" w:rsidRDefault="00C52DA4" w:rsidP="00C52DA4">
            <w:pPr>
              <w:spacing w:before="60" w:after="60"/>
              <w:jc w:val="center"/>
              <w:rPr>
                <w:rFonts w:ascii="Calibri" w:eastAsia="Calibri" w:hAnsi="Calibri" w:cs="Times New Roman"/>
              </w:rPr>
            </w:pPr>
            <w:r w:rsidRPr="00C52DA4">
              <w:rPr>
                <w:rFonts w:ascii="Calibri" w:eastAsia="Calibri" w:hAnsi="Calibri" w:cs="Times New Roman"/>
              </w:rPr>
              <w:t># de moléculas B (cuadrados)</w:t>
            </w:r>
          </w:p>
        </w:tc>
      </w:tr>
      <w:tr w:rsidR="00C52DA4" w:rsidRPr="00C52DA4" w:rsidTr="00F31870">
        <w:tc>
          <w:tcPr>
            <w:tcW w:w="1260" w:type="dxa"/>
          </w:tcPr>
          <w:p w:rsidR="00C52DA4" w:rsidRPr="00C52DA4" w:rsidRDefault="00C52DA4" w:rsidP="00C52DA4">
            <w:pPr>
              <w:spacing w:before="60" w:after="60"/>
              <w:jc w:val="center"/>
              <w:rPr>
                <w:rFonts w:ascii="Calibri" w:eastAsia="Calibri" w:hAnsi="Calibri" w:cs="Times New Roman"/>
              </w:rPr>
            </w:pPr>
            <w:r w:rsidRPr="00C52DA4">
              <w:rPr>
                <w:rFonts w:ascii="Calibri" w:eastAsia="Calibri" w:hAnsi="Calibri" w:cs="Times New Roman"/>
              </w:rPr>
              <w:t>0</w:t>
            </w:r>
          </w:p>
        </w:tc>
        <w:tc>
          <w:tcPr>
            <w:tcW w:w="4500" w:type="dxa"/>
          </w:tcPr>
          <w:p w:rsidR="00C52DA4" w:rsidRPr="00C52DA4" w:rsidRDefault="00C52DA4" w:rsidP="00C52DA4">
            <w:pPr>
              <w:spacing w:before="60" w:after="60"/>
              <w:rPr>
                <w:rFonts w:ascii="Calibri" w:eastAsia="Calibri" w:hAnsi="Calibri" w:cs="Times New Roman"/>
              </w:rPr>
            </w:pPr>
          </w:p>
        </w:tc>
        <w:tc>
          <w:tcPr>
            <w:tcW w:w="4410" w:type="dxa"/>
          </w:tcPr>
          <w:p w:rsidR="00C52DA4" w:rsidRPr="00C52DA4" w:rsidRDefault="00C52DA4" w:rsidP="00C52DA4">
            <w:pPr>
              <w:spacing w:before="60" w:after="60"/>
              <w:rPr>
                <w:rFonts w:ascii="Calibri" w:eastAsia="Calibri" w:hAnsi="Calibri" w:cs="Times New Roman"/>
              </w:rPr>
            </w:pPr>
          </w:p>
        </w:tc>
      </w:tr>
      <w:tr w:rsidR="00C52DA4" w:rsidRPr="00C52DA4" w:rsidTr="00F31870">
        <w:tc>
          <w:tcPr>
            <w:tcW w:w="1260" w:type="dxa"/>
          </w:tcPr>
          <w:p w:rsidR="00C52DA4" w:rsidRPr="00C52DA4" w:rsidRDefault="00C52DA4" w:rsidP="00C52DA4">
            <w:pPr>
              <w:spacing w:before="60" w:after="60"/>
              <w:jc w:val="center"/>
              <w:rPr>
                <w:rFonts w:ascii="Calibri" w:eastAsia="Calibri" w:hAnsi="Calibri" w:cs="Times New Roman"/>
              </w:rPr>
            </w:pPr>
            <w:r w:rsidRPr="00C52DA4">
              <w:rPr>
                <w:rFonts w:ascii="Calibri" w:eastAsia="Calibri" w:hAnsi="Calibri" w:cs="Times New Roman"/>
              </w:rPr>
              <w:t>10</w:t>
            </w:r>
          </w:p>
        </w:tc>
        <w:tc>
          <w:tcPr>
            <w:tcW w:w="4500" w:type="dxa"/>
          </w:tcPr>
          <w:p w:rsidR="00C52DA4" w:rsidRPr="00C52DA4" w:rsidRDefault="00C52DA4" w:rsidP="00C52DA4">
            <w:pPr>
              <w:spacing w:before="60" w:after="60"/>
              <w:rPr>
                <w:rFonts w:ascii="Calibri" w:eastAsia="Calibri" w:hAnsi="Calibri" w:cs="Times New Roman"/>
              </w:rPr>
            </w:pPr>
          </w:p>
        </w:tc>
        <w:tc>
          <w:tcPr>
            <w:tcW w:w="4410" w:type="dxa"/>
          </w:tcPr>
          <w:p w:rsidR="00C52DA4" w:rsidRPr="00C52DA4" w:rsidRDefault="00C52DA4" w:rsidP="00C52DA4">
            <w:pPr>
              <w:spacing w:before="60" w:after="60"/>
              <w:rPr>
                <w:rFonts w:ascii="Calibri" w:eastAsia="Calibri" w:hAnsi="Calibri" w:cs="Times New Roman"/>
              </w:rPr>
            </w:pPr>
          </w:p>
        </w:tc>
      </w:tr>
      <w:tr w:rsidR="00C52DA4" w:rsidRPr="00C52DA4" w:rsidTr="00F31870">
        <w:tc>
          <w:tcPr>
            <w:tcW w:w="1260" w:type="dxa"/>
          </w:tcPr>
          <w:p w:rsidR="00C52DA4" w:rsidRPr="00C52DA4" w:rsidRDefault="00C52DA4" w:rsidP="00C52DA4">
            <w:pPr>
              <w:spacing w:before="60" w:after="60"/>
              <w:jc w:val="center"/>
              <w:rPr>
                <w:rFonts w:ascii="Calibri" w:eastAsia="Calibri" w:hAnsi="Calibri" w:cs="Times New Roman"/>
              </w:rPr>
            </w:pPr>
            <w:r w:rsidRPr="00C52DA4">
              <w:rPr>
                <w:rFonts w:ascii="Calibri" w:eastAsia="Calibri" w:hAnsi="Calibri" w:cs="Times New Roman"/>
              </w:rPr>
              <w:t>20</w:t>
            </w:r>
          </w:p>
        </w:tc>
        <w:tc>
          <w:tcPr>
            <w:tcW w:w="4500" w:type="dxa"/>
          </w:tcPr>
          <w:p w:rsidR="00C52DA4" w:rsidRPr="00C52DA4" w:rsidRDefault="00C52DA4" w:rsidP="00C52DA4">
            <w:pPr>
              <w:spacing w:before="60" w:after="60"/>
              <w:rPr>
                <w:rFonts w:ascii="Calibri" w:eastAsia="Calibri" w:hAnsi="Calibri" w:cs="Times New Roman"/>
              </w:rPr>
            </w:pPr>
          </w:p>
        </w:tc>
        <w:tc>
          <w:tcPr>
            <w:tcW w:w="4410" w:type="dxa"/>
          </w:tcPr>
          <w:p w:rsidR="00C52DA4" w:rsidRPr="00C52DA4" w:rsidRDefault="00C52DA4" w:rsidP="00C52DA4">
            <w:pPr>
              <w:spacing w:before="60" w:after="60"/>
              <w:rPr>
                <w:rFonts w:ascii="Calibri" w:eastAsia="Calibri" w:hAnsi="Calibri" w:cs="Times New Roman"/>
              </w:rPr>
            </w:pPr>
          </w:p>
        </w:tc>
      </w:tr>
      <w:tr w:rsidR="00C52DA4" w:rsidRPr="00C52DA4" w:rsidTr="00F31870">
        <w:tc>
          <w:tcPr>
            <w:tcW w:w="1260" w:type="dxa"/>
          </w:tcPr>
          <w:p w:rsidR="00C52DA4" w:rsidRPr="00C52DA4" w:rsidRDefault="00C52DA4" w:rsidP="00C52DA4">
            <w:pPr>
              <w:spacing w:before="60" w:after="60"/>
              <w:jc w:val="center"/>
              <w:rPr>
                <w:rFonts w:ascii="Calibri" w:eastAsia="Calibri" w:hAnsi="Calibri" w:cs="Times New Roman"/>
              </w:rPr>
            </w:pPr>
            <w:r w:rsidRPr="00C52DA4">
              <w:rPr>
                <w:rFonts w:ascii="Calibri" w:eastAsia="Calibri" w:hAnsi="Calibri" w:cs="Times New Roman"/>
              </w:rPr>
              <w:t>30</w:t>
            </w:r>
          </w:p>
        </w:tc>
        <w:tc>
          <w:tcPr>
            <w:tcW w:w="4500" w:type="dxa"/>
          </w:tcPr>
          <w:p w:rsidR="00C52DA4" w:rsidRPr="00C52DA4" w:rsidRDefault="00C52DA4" w:rsidP="00C52DA4">
            <w:pPr>
              <w:spacing w:before="60" w:after="60"/>
              <w:rPr>
                <w:rFonts w:ascii="Calibri" w:eastAsia="Calibri" w:hAnsi="Calibri" w:cs="Times New Roman"/>
              </w:rPr>
            </w:pPr>
          </w:p>
        </w:tc>
        <w:tc>
          <w:tcPr>
            <w:tcW w:w="4410" w:type="dxa"/>
          </w:tcPr>
          <w:p w:rsidR="00C52DA4" w:rsidRPr="00C52DA4" w:rsidRDefault="00C52DA4" w:rsidP="00C52DA4">
            <w:pPr>
              <w:spacing w:before="60" w:after="60"/>
              <w:rPr>
                <w:rFonts w:ascii="Calibri" w:eastAsia="Calibri" w:hAnsi="Calibri" w:cs="Times New Roman"/>
              </w:rPr>
            </w:pPr>
          </w:p>
        </w:tc>
      </w:tr>
      <w:tr w:rsidR="00C52DA4" w:rsidRPr="00C52DA4" w:rsidTr="00F31870">
        <w:tc>
          <w:tcPr>
            <w:tcW w:w="1260" w:type="dxa"/>
          </w:tcPr>
          <w:p w:rsidR="00C52DA4" w:rsidRPr="00C52DA4" w:rsidRDefault="00C52DA4" w:rsidP="00C52DA4">
            <w:pPr>
              <w:spacing w:before="60" w:after="60"/>
              <w:jc w:val="center"/>
              <w:rPr>
                <w:rFonts w:ascii="Calibri" w:eastAsia="Calibri" w:hAnsi="Calibri" w:cs="Times New Roman"/>
              </w:rPr>
            </w:pPr>
            <w:r w:rsidRPr="00C52DA4">
              <w:rPr>
                <w:rFonts w:ascii="Calibri" w:eastAsia="Calibri" w:hAnsi="Calibri" w:cs="Times New Roman"/>
              </w:rPr>
              <w:t>40</w:t>
            </w:r>
          </w:p>
        </w:tc>
        <w:tc>
          <w:tcPr>
            <w:tcW w:w="4500" w:type="dxa"/>
          </w:tcPr>
          <w:p w:rsidR="00C52DA4" w:rsidRPr="00C52DA4" w:rsidRDefault="00C52DA4" w:rsidP="00C52DA4">
            <w:pPr>
              <w:spacing w:before="60" w:after="60"/>
              <w:rPr>
                <w:rFonts w:ascii="Calibri" w:eastAsia="Calibri" w:hAnsi="Calibri" w:cs="Times New Roman"/>
              </w:rPr>
            </w:pPr>
          </w:p>
        </w:tc>
        <w:tc>
          <w:tcPr>
            <w:tcW w:w="4410" w:type="dxa"/>
          </w:tcPr>
          <w:p w:rsidR="00C52DA4" w:rsidRPr="00C52DA4" w:rsidRDefault="00C52DA4" w:rsidP="00C52DA4">
            <w:pPr>
              <w:spacing w:before="60" w:after="60"/>
              <w:rPr>
                <w:rFonts w:ascii="Calibri" w:eastAsia="Calibri" w:hAnsi="Calibri" w:cs="Times New Roman"/>
              </w:rPr>
            </w:pPr>
          </w:p>
        </w:tc>
      </w:tr>
      <w:tr w:rsidR="00C52DA4" w:rsidRPr="00C52DA4" w:rsidTr="00F31870">
        <w:tc>
          <w:tcPr>
            <w:tcW w:w="1260" w:type="dxa"/>
          </w:tcPr>
          <w:p w:rsidR="00C52DA4" w:rsidRPr="00C52DA4" w:rsidRDefault="00C52DA4" w:rsidP="00C52DA4">
            <w:pPr>
              <w:spacing w:before="60" w:after="60"/>
              <w:jc w:val="center"/>
              <w:rPr>
                <w:rFonts w:ascii="Calibri" w:eastAsia="Calibri" w:hAnsi="Calibri" w:cs="Times New Roman"/>
              </w:rPr>
            </w:pPr>
            <w:r w:rsidRPr="00C52DA4">
              <w:rPr>
                <w:rFonts w:ascii="Calibri" w:eastAsia="Calibri" w:hAnsi="Calibri" w:cs="Times New Roman"/>
              </w:rPr>
              <w:t>50</w:t>
            </w:r>
          </w:p>
        </w:tc>
        <w:tc>
          <w:tcPr>
            <w:tcW w:w="4500" w:type="dxa"/>
          </w:tcPr>
          <w:p w:rsidR="00C52DA4" w:rsidRPr="00C52DA4" w:rsidRDefault="00C52DA4" w:rsidP="00C52DA4">
            <w:pPr>
              <w:spacing w:before="60" w:after="60"/>
              <w:rPr>
                <w:rFonts w:ascii="Calibri" w:eastAsia="Calibri" w:hAnsi="Calibri" w:cs="Times New Roman"/>
              </w:rPr>
            </w:pPr>
          </w:p>
        </w:tc>
        <w:tc>
          <w:tcPr>
            <w:tcW w:w="4410" w:type="dxa"/>
          </w:tcPr>
          <w:p w:rsidR="00C52DA4" w:rsidRPr="00C52DA4" w:rsidRDefault="00C52DA4" w:rsidP="00C52DA4">
            <w:pPr>
              <w:spacing w:before="60" w:after="60"/>
              <w:rPr>
                <w:rFonts w:ascii="Calibri" w:eastAsia="Calibri" w:hAnsi="Calibri" w:cs="Times New Roman"/>
              </w:rPr>
            </w:pPr>
          </w:p>
        </w:tc>
      </w:tr>
    </w:tbl>
    <w:p w:rsidR="00C52DA4" w:rsidRPr="00C52DA4" w:rsidRDefault="00C52DA4" w:rsidP="00C52DA4">
      <w:pPr>
        <w:spacing w:after="0"/>
        <w:jc w:val="both"/>
        <w:rPr>
          <w:rFonts w:ascii="Calibri" w:eastAsia="Times New Roman" w:hAnsi="Calibri" w:cs="Times New Roman"/>
          <w:lang w:val="es-ES" w:eastAsia="es-ES"/>
        </w:rPr>
      </w:pPr>
    </w:p>
    <w:p w:rsidR="00C52DA4" w:rsidRDefault="00C52DA4" w:rsidP="00C52DA4">
      <w:pPr>
        <w:spacing w:after="0"/>
        <w:ind w:right="98"/>
        <w:jc w:val="both"/>
      </w:pPr>
      <w:r w:rsidRPr="00DA77DF">
        <w:rPr>
          <w:b/>
          <w:sz w:val="20"/>
        </w:rPr>
        <w:lastRenderedPageBreak/>
        <w:t>CRITERIOS A</w:t>
      </w:r>
      <w:r>
        <w:rPr>
          <w:b/>
          <w:sz w:val="20"/>
        </w:rPr>
        <w:t>, E</w:t>
      </w:r>
      <w:r w:rsidRPr="00DA77DF">
        <w:rPr>
          <w:b/>
          <w:sz w:val="20"/>
        </w:rPr>
        <w:t xml:space="preserve"> y </w:t>
      </w:r>
      <w:r>
        <w:rPr>
          <w:b/>
          <w:sz w:val="20"/>
        </w:rPr>
        <w:t>K</w:t>
      </w:r>
      <w:r w:rsidRPr="00DA77DF">
        <w:rPr>
          <w:b/>
          <w:sz w:val="20"/>
        </w:rPr>
        <w:t xml:space="preserve"> del ABET - </w:t>
      </w:r>
      <w:r w:rsidRPr="00E75E30">
        <w:rPr>
          <w:b/>
        </w:rPr>
        <w:t>#</w:t>
      </w:r>
      <w:r>
        <w:rPr>
          <w:b/>
        </w:rPr>
        <w:t>5</w:t>
      </w:r>
      <w:r>
        <w:rPr>
          <w:rFonts w:cstheme="minorHAnsi"/>
          <w:b/>
          <w:sz w:val="20"/>
          <w:szCs w:val="20"/>
        </w:rPr>
        <w:t xml:space="preserve"> </w:t>
      </w:r>
      <w:r w:rsidRPr="00131C60">
        <w:rPr>
          <w:b/>
        </w:rPr>
        <w:t>Ecuación de Arrhenius, determinación de la constante de rapidez a temperatura dada</w:t>
      </w:r>
      <w:r w:rsidRPr="008179E5">
        <w:rPr>
          <w:b/>
        </w:rPr>
        <w:t xml:space="preserve"> (10 puntos).</w:t>
      </w:r>
    </w:p>
    <w:p w:rsidR="00C52DA4" w:rsidRDefault="00C52DA4" w:rsidP="00C52DA4">
      <w:pPr>
        <w:spacing w:after="0"/>
        <w:ind w:right="98"/>
        <w:jc w:val="both"/>
        <w:rPr>
          <w:rFonts w:cstheme="minorHAnsi"/>
          <w:sz w:val="20"/>
          <w:szCs w:val="20"/>
        </w:rPr>
      </w:pPr>
    </w:p>
    <w:p w:rsidR="00C52DA4" w:rsidRDefault="00C52DA4" w:rsidP="00C52DA4">
      <w:pPr>
        <w:spacing w:after="0"/>
        <w:jc w:val="center"/>
        <w:rPr>
          <w:b/>
          <w:i/>
        </w:rPr>
      </w:pPr>
      <w:r w:rsidRPr="00F713F8">
        <w:rPr>
          <w:b/>
          <w:i/>
        </w:rPr>
        <w:t xml:space="preserve">SOPORTE </w:t>
      </w:r>
      <w:r>
        <w:rPr>
          <w:b/>
          <w:i/>
        </w:rPr>
        <w:t>TÉCNICO</w:t>
      </w:r>
      <w:r w:rsidRPr="00F713F8">
        <w:rPr>
          <w:b/>
          <w:i/>
        </w:rPr>
        <w:t>:</w:t>
      </w:r>
    </w:p>
    <w:p w:rsidR="00C52DA4" w:rsidRPr="00F713F8" w:rsidRDefault="00C52DA4" w:rsidP="00C52DA4">
      <w:pPr>
        <w:spacing w:after="0"/>
        <w:jc w:val="center"/>
        <w:rPr>
          <w:b/>
          <w:i/>
        </w:rPr>
      </w:pPr>
    </w:p>
    <w:p w:rsidR="00C52DA4" w:rsidRPr="003138DB" w:rsidRDefault="00C52DA4" w:rsidP="00C52DA4">
      <w:pPr>
        <w:spacing w:after="0"/>
        <w:ind w:right="44"/>
        <w:jc w:val="both"/>
        <w:rPr>
          <w:i/>
          <w:sz w:val="20"/>
        </w:rPr>
      </w:pPr>
      <w:proofErr w:type="spellStart"/>
      <w:r w:rsidRPr="003138DB">
        <w:rPr>
          <w:i/>
          <w:sz w:val="20"/>
        </w:rPr>
        <w:t>Svante</w:t>
      </w:r>
      <w:proofErr w:type="spellEnd"/>
      <w:r w:rsidRPr="003138DB">
        <w:rPr>
          <w:i/>
          <w:sz w:val="20"/>
        </w:rPr>
        <w:t xml:space="preserve"> </w:t>
      </w:r>
      <w:proofErr w:type="spellStart"/>
      <w:r w:rsidRPr="003138DB">
        <w:rPr>
          <w:i/>
          <w:sz w:val="20"/>
        </w:rPr>
        <w:t>August</w:t>
      </w:r>
      <w:proofErr w:type="spellEnd"/>
      <w:r w:rsidRPr="003138DB">
        <w:rPr>
          <w:i/>
          <w:sz w:val="20"/>
        </w:rPr>
        <w:t xml:space="preserve"> Arrhenius fue un físico y químico sueco. Gran hombre de ciencia, su trabajo abarcó campos muy dispares entre sí, entre los que destacan una teoría sobre la formación de los cometas, una teoría acerca de la inmunología, la primera constatación del efecto invernadero  y estudió también la influencia de la temperatura en las reacciones químicas, donde elaboró la ecuación que lleva su nombre:</w:t>
      </w:r>
    </w:p>
    <w:p w:rsidR="00C52DA4" w:rsidRPr="0032530B" w:rsidRDefault="00884AE8" w:rsidP="00C52DA4">
      <w:pPr>
        <w:rPr>
          <w:i/>
        </w:rPr>
      </w:pPr>
      <m:oMathPara>
        <m:oMath>
          <m:func>
            <m:funcPr>
              <m:ctrlPr>
                <w:rPr>
                  <w:rFonts w:ascii="Cambria Math" w:hAnsi="Cambria Math"/>
                  <w:i/>
                </w:rPr>
              </m:ctrlPr>
            </m:funcPr>
            <m:fName>
              <m:r>
                <w:rPr>
                  <w:rFonts w:ascii="Cambria Math" w:hAnsi="Cambria Math"/>
                </w:rPr>
                <m:t>ln</m:t>
              </m:r>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2</m:t>
                          </m:r>
                        </m:sub>
                      </m:sSub>
                    </m:den>
                  </m:f>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a</m:t>
                      </m:r>
                    </m:sub>
                  </m:sSub>
                </m:num>
                <m:den>
                  <m:r>
                    <w:rPr>
                      <w:rFonts w:ascii="Cambria Math" w:hAnsi="Cambria Math"/>
                    </w:rPr>
                    <m:t>R</m:t>
                  </m:r>
                </m:den>
              </m:f>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den>
                  </m:f>
                </m:e>
              </m:d>
            </m:e>
          </m:func>
        </m:oMath>
      </m:oMathPara>
    </w:p>
    <w:p w:rsidR="00C52DA4" w:rsidRPr="00EF414B" w:rsidRDefault="00C52DA4" w:rsidP="00C52DA4">
      <w:pPr>
        <w:spacing w:after="0"/>
        <w:ind w:right="44"/>
        <w:jc w:val="both"/>
        <w:rPr>
          <w:i/>
        </w:rPr>
      </w:pPr>
    </w:p>
    <w:p w:rsidR="00C52DA4" w:rsidRDefault="00C52DA4" w:rsidP="00C52DA4">
      <w:pPr>
        <w:spacing w:after="0"/>
        <w:ind w:right="44"/>
        <w:jc w:val="both"/>
        <w:rPr>
          <w:i/>
        </w:rPr>
      </w:pPr>
    </w:p>
    <w:p w:rsidR="00C52DA4" w:rsidRDefault="00C52DA4" w:rsidP="00C52DA4">
      <w:pPr>
        <w:spacing w:after="0"/>
        <w:ind w:right="44"/>
        <w:jc w:val="both"/>
      </w:pPr>
      <w:r>
        <w:rPr>
          <w:rFonts w:cstheme="minorHAnsi"/>
          <w:b/>
          <w:sz w:val="24"/>
          <w:szCs w:val="24"/>
        </w:rPr>
        <w:t>5</w:t>
      </w:r>
      <w:r w:rsidRPr="000727BF">
        <w:rPr>
          <w:rFonts w:cstheme="minorHAnsi"/>
          <w:b/>
          <w:sz w:val="24"/>
          <w:szCs w:val="24"/>
        </w:rPr>
        <w:t xml:space="preserve">.-  </w:t>
      </w:r>
      <w:r>
        <w:t>La constante de rapidez de primer orden para la reacción de cloruro de metilo (CH</w:t>
      </w:r>
      <w:r w:rsidRPr="00C218F1">
        <w:rPr>
          <w:vertAlign w:val="subscript"/>
        </w:rPr>
        <w:t>3</w:t>
      </w:r>
      <w:r>
        <w:t>Cl) con agua para producir metanol (CH</w:t>
      </w:r>
      <w:r w:rsidRPr="00C218F1">
        <w:rPr>
          <w:vertAlign w:val="subscript"/>
        </w:rPr>
        <w:t>3</w:t>
      </w:r>
      <w:r>
        <w:t>OH) y acido clorhídrico (HCl) es 3.32x10</w:t>
      </w:r>
      <w:r w:rsidRPr="00C218F1">
        <w:rPr>
          <w:vertAlign w:val="superscript"/>
        </w:rPr>
        <w:t>-10</w:t>
      </w:r>
      <w:r>
        <w:t xml:space="preserve"> s</w:t>
      </w:r>
      <w:r w:rsidRPr="00C218F1">
        <w:rPr>
          <w:vertAlign w:val="superscript"/>
        </w:rPr>
        <w:t>-1</w:t>
      </w:r>
      <w:r>
        <w:t xml:space="preserve"> a 25</w:t>
      </w:r>
      <w:r>
        <w:rPr>
          <w:rFonts w:cstheme="minorHAnsi"/>
        </w:rPr>
        <w:t>˚</w:t>
      </w:r>
      <w:r>
        <w:t>C.</w:t>
      </w:r>
    </w:p>
    <w:p w:rsidR="00C52DA4" w:rsidRDefault="00C52DA4" w:rsidP="00C52DA4">
      <w:r>
        <w:t>Sírvase en el espacio inferior, calcular la constante de rapidez a 40</w:t>
      </w:r>
      <w:r>
        <w:rPr>
          <w:rFonts w:cstheme="minorHAnsi"/>
        </w:rPr>
        <w:t>˚</w:t>
      </w:r>
      <w:r>
        <w:t>C si la energía de activación es de 116 kJ/mol.</w:t>
      </w:r>
    </w:p>
    <w:p w:rsidR="00C52DA4" w:rsidRPr="00B822E8" w:rsidRDefault="00C52DA4" w:rsidP="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Default="00C52DA4"/>
    <w:p w:rsidR="00C52DA4" w:rsidRPr="007118EF" w:rsidRDefault="00C52DA4" w:rsidP="00C52DA4">
      <w:pPr>
        <w:spacing w:after="0"/>
        <w:ind w:right="98"/>
        <w:jc w:val="both"/>
        <w:rPr>
          <w:b/>
        </w:rPr>
      </w:pPr>
      <w:r w:rsidRPr="00DA77DF">
        <w:rPr>
          <w:b/>
          <w:sz w:val="20"/>
        </w:rPr>
        <w:lastRenderedPageBreak/>
        <w:t>CRITERIOS A</w:t>
      </w:r>
      <w:r>
        <w:rPr>
          <w:b/>
          <w:sz w:val="20"/>
        </w:rPr>
        <w:t>, E</w:t>
      </w:r>
      <w:r w:rsidRPr="00DA77DF">
        <w:rPr>
          <w:b/>
          <w:sz w:val="20"/>
        </w:rPr>
        <w:t xml:space="preserve"> y </w:t>
      </w:r>
      <w:r>
        <w:rPr>
          <w:b/>
          <w:sz w:val="20"/>
        </w:rPr>
        <w:t>K</w:t>
      </w:r>
      <w:r w:rsidRPr="00DA77DF">
        <w:rPr>
          <w:b/>
          <w:sz w:val="20"/>
        </w:rPr>
        <w:t xml:space="preserve"> del ABET - </w:t>
      </w:r>
      <w:r w:rsidRPr="00E75E30">
        <w:rPr>
          <w:b/>
        </w:rPr>
        <w:t>#</w:t>
      </w:r>
      <w:r w:rsidRPr="007118EF">
        <w:rPr>
          <w:b/>
        </w:rPr>
        <w:t>6 Ley de Raoult (10 puntos).</w:t>
      </w:r>
    </w:p>
    <w:p w:rsidR="00C52DA4" w:rsidRDefault="00C52DA4" w:rsidP="00C52DA4">
      <w:pPr>
        <w:spacing w:after="0"/>
        <w:ind w:right="98"/>
        <w:jc w:val="both"/>
        <w:rPr>
          <w:rFonts w:cstheme="minorHAnsi"/>
          <w:sz w:val="20"/>
          <w:szCs w:val="20"/>
        </w:rPr>
      </w:pPr>
    </w:p>
    <w:p w:rsidR="00C52DA4" w:rsidRDefault="00C52DA4" w:rsidP="00C52DA4">
      <w:pPr>
        <w:spacing w:after="0"/>
        <w:jc w:val="center"/>
        <w:rPr>
          <w:b/>
          <w:i/>
        </w:rPr>
      </w:pPr>
      <w:r w:rsidRPr="00F713F8">
        <w:rPr>
          <w:b/>
          <w:i/>
        </w:rPr>
        <w:t xml:space="preserve">SOPORTE </w:t>
      </w:r>
      <w:r>
        <w:rPr>
          <w:b/>
          <w:i/>
        </w:rPr>
        <w:t>TÉCNICO</w:t>
      </w:r>
      <w:r w:rsidRPr="00F713F8">
        <w:rPr>
          <w:b/>
          <w:i/>
        </w:rPr>
        <w:t>:</w:t>
      </w:r>
    </w:p>
    <w:p w:rsidR="00C52DA4" w:rsidRDefault="00C52DA4" w:rsidP="00C52DA4">
      <w:pPr>
        <w:spacing w:after="0"/>
        <w:jc w:val="center"/>
        <w:rPr>
          <w:b/>
          <w:i/>
        </w:rPr>
      </w:pPr>
    </w:p>
    <w:p w:rsidR="00C52DA4" w:rsidRPr="00814CF0" w:rsidRDefault="00C52DA4" w:rsidP="00C52DA4">
      <w:pPr>
        <w:spacing w:after="0"/>
        <w:rPr>
          <w:i/>
          <w:sz w:val="20"/>
        </w:rPr>
      </w:pPr>
      <w:r w:rsidRPr="00814CF0">
        <w:rPr>
          <w:i/>
          <w:sz w:val="20"/>
        </w:rPr>
        <w:t>François-Marie Raoult (</w:t>
      </w:r>
      <w:proofErr w:type="spellStart"/>
      <w:r w:rsidRPr="00814CF0">
        <w:rPr>
          <w:i/>
          <w:sz w:val="20"/>
        </w:rPr>
        <w:t>Fournès</w:t>
      </w:r>
      <w:proofErr w:type="spellEnd"/>
      <w:r w:rsidRPr="00814CF0">
        <w:rPr>
          <w:i/>
          <w:sz w:val="20"/>
        </w:rPr>
        <w:t xml:space="preserve">, 10 de mayo de 1830 - Grenoble, 1 de abril de 1901), químico francés. </w:t>
      </w:r>
      <w:r w:rsidRPr="00814CF0">
        <w:rPr>
          <w:sz w:val="20"/>
        </w:rPr>
        <w:t>Raoult encontró que cuando se agregaba soluto a un solvente puro disminuía la presión de vapor del solvente. Entre más se agrega más disminuye la presión de vapor. Este estatuto llego a ser conocido como</w:t>
      </w:r>
      <w:r w:rsidRPr="00814CF0">
        <w:rPr>
          <w:bCs/>
          <w:sz w:val="20"/>
        </w:rPr>
        <w:t xml:space="preserve"> ley de Raoult</w:t>
      </w:r>
      <w:r w:rsidRPr="00814CF0">
        <w:rPr>
          <w:sz w:val="20"/>
        </w:rPr>
        <w:t>.</w:t>
      </w:r>
    </w:p>
    <w:p w:rsidR="00C52DA4" w:rsidRDefault="00C52DA4" w:rsidP="00C52DA4">
      <w:pPr>
        <w:spacing w:after="0"/>
        <w:ind w:right="98"/>
        <w:jc w:val="both"/>
        <w:rPr>
          <w:rFonts w:cstheme="minorHAnsi"/>
          <w:b/>
          <w:sz w:val="24"/>
          <w:szCs w:val="24"/>
        </w:rPr>
      </w:pPr>
    </w:p>
    <w:p w:rsidR="00C52DA4" w:rsidRDefault="00C52DA4" w:rsidP="00C52DA4">
      <w:pPr>
        <w:spacing w:after="0"/>
        <w:ind w:right="98"/>
        <w:jc w:val="both"/>
        <w:rPr>
          <w:sz w:val="24"/>
          <w:szCs w:val="24"/>
        </w:rPr>
      </w:pPr>
      <w:r>
        <w:rPr>
          <w:rFonts w:cstheme="minorHAnsi"/>
          <w:b/>
          <w:sz w:val="24"/>
          <w:szCs w:val="24"/>
        </w:rPr>
        <w:t>6</w:t>
      </w:r>
      <w:r w:rsidRPr="000727BF">
        <w:rPr>
          <w:rFonts w:cstheme="minorHAnsi"/>
          <w:b/>
          <w:sz w:val="24"/>
          <w:szCs w:val="24"/>
        </w:rPr>
        <w:t xml:space="preserve">.-  </w:t>
      </w:r>
      <w:r>
        <w:rPr>
          <w:sz w:val="24"/>
          <w:szCs w:val="24"/>
        </w:rPr>
        <w:t xml:space="preserve">Calcule, en primer lugar, la presión de vapor de una </w:t>
      </w:r>
      <w:r w:rsidRPr="008B61A8">
        <w:rPr>
          <w:sz w:val="24"/>
          <w:szCs w:val="24"/>
        </w:rPr>
        <w:t>disolución</w:t>
      </w:r>
      <w:r>
        <w:rPr>
          <w:sz w:val="24"/>
          <w:szCs w:val="24"/>
        </w:rPr>
        <w:t xml:space="preserve"> preparada al disolver 218 g de glucosa (masa molar = 180.2 g/mol) en 460 mL de agua a 30 °C. Luego determine la disminución en la presión de vapor  a esa temperatura en relación a la presión del agua (solvente puro), esto luego de la intervención de la glucosa sobre el agua.</w:t>
      </w:r>
    </w:p>
    <w:p w:rsidR="00C52DA4" w:rsidRDefault="00C52DA4" w:rsidP="00C52DA4">
      <w:pPr>
        <w:spacing w:after="0"/>
        <w:jc w:val="both"/>
        <w:rPr>
          <w:sz w:val="24"/>
          <w:szCs w:val="24"/>
        </w:rPr>
      </w:pPr>
    </w:p>
    <w:tbl>
      <w:tblPr>
        <w:tblStyle w:val="Tablaconcuadrcula"/>
        <w:tblW w:w="0" w:type="auto"/>
        <w:tblLook w:val="04A0" w:firstRow="1" w:lastRow="0" w:firstColumn="1" w:lastColumn="0" w:noHBand="0" w:noVBand="1"/>
      </w:tblPr>
      <w:tblGrid>
        <w:gridCol w:w="4361"/>
        <w:gridCol w:w="2823"/>
        <w:gridCol w:w="3832"/>
      </w:tblGrid>
      <w:tr w:rsidR="00C52DA4" w:rsidTr="00F31870">
        <w:tc>
          <w:tcPr>
            <w:tcW w:w="11016" w:type="dxa"/>
            <w:gridSpan w:val="3"/>
          </w:tcPr>
          <w:p w:rsidR="00C52DA4" w:rsidRPr="000739B4" w:rsidRDefault="00C52DA4" w:rsidP="00F31870">
            <w:pPr>
              <w:spacing w:before="60" w:after="60"/>
              <w:jc w:val="center"/>
              <w:rPr>
                <w:b/>
                <w:sz w:val="24"/>
                <w:szCs w:val="24"/>
              </w:rPr>
            </w:pPr>
            <w:r w:rsidRPr="000739B4">
              <w:rPr>
                <w:b/>
                <w:sz w:val="24"/>
                <w:szCs w:val="24"/>
              </w:rPr>
              <w:t xml:space="preserve">DATOS </w:t>
            </w:r>
          </w:p>
        </w:tc>
      </w:tr>
      <w:tr w:rsidR="00C52DA4" w:rsidTr="00F31870">
        <w:tc>
          <w:tcPr>
            <w:tcW w:w="4361" w:type="dxa"/>
          </w:tcPr>
          <w:p w:rsidR="00C52DA4" w:rsidRDefault="00C52DA4" w:rsidP="00F31870">
            <w:pPr>
              <w:jc w:val="center"/>
              <w:rPr>
                <w:sz w:val="24"/>
                <w:szCs w:val="24"/>
              </w:rPr>
            </w:pPr>
            <w:r>
              <w:rPr>
                <w:sz w:val="24"/>
                <w:szCs w:val="24"/>
              </w:rPr>
              <w:t>La presión de vapor del agua pura a 30 °C</w:t>
            </w:r>
          </w:p>
        </w:tc>
        <w:tc>
          <w:tcPr>
            <w:tcW w:w="2823" w:type="dxa"/>
          </w:tcPr>
          <w:p w:rsidR="00C52DA4" w:rsidRDefault="00C52DA4" w:rsidP="00F31870">
            <w:pPr>
              <w:jc w:val="center"/>
              <w:rPr>
                <w:sz w:val="24"/>
                <w:szCs w:val="24"/>
              </w:rPr>
            </w:pPr>
            <w:r>
              <w:rPr>
                <w:sz w:val="24"/>
                <w:szCs w:val="24"/>
              </w:rPr>
              <w:t>densidad del disolvente</w:t>
            </w:r>
          </w:p>
        </w:tc>
        <w:tc>
          <w:tcPr>
            <w:tcW w:w="3832" w:type="dxa"/>
          </w:tcPr>
          <w:p w:rsidR="00C52DA4" w:rsidRDefault="00C52DA4" w:rsidP="00F31870">
            <w:pPr>
              <w:jc w:val="center"/>
              <w:rPr>
                <w:sz w:val="24"/>
                <w:szCs w:val="24"/>
              </w:rPr>
            </w:pPr>
            <w:r w:rsidRPr="00795071">
              <w:rPr>
                <w:sz w:val="24"/>
                <w:szCs w:val="24"/>
              </w:rPr>
              <w:t xml:space="preserve">masa molar glucosa </w:t>
            </w:r>
          </w:p>
        </w:tc>
      </w:tr>
      <w:tr w:rsidR="00C52DA4" w:rsidTr="00F31870">
        <w:tc>
          <w:tcPr>
            <w:tcW w:w="4361" w:type="dxa"/>
          </w:tcPr>
          <w:p w:rsidR="00C52DA4" w:rsidRDefault="00C52DA4" w:rsidP="00F31870">
            <w:pPr>
              <w:jc w:val="center"/>
              <w:rPr>
                <w:sz w:val="24"/>
                <w:szCs w:val="24"/>
              </w:rPr>
            </w:pPr>
            <w:r>
              <w:rPr>
                <w:sz w:val="24"/>
                <w:szCs w:val="24"/>
              </w:rPr>
              <w:t>31.82 mmHg.</w:t>
            </w:r>
          </w:p>
        </w:tc>
        <w:tc>
          <w:tcPr>
            <w:tcW w:w="2823" w:type="dxa"/>
          </w:tcPr>
          <w:p w:rsidR="00C52DA4" w:rsidRDefault="00C52DA4" w:rsidP="00F31870">
            <w:pPr>
              <w:jc w:val="center"/>
              <w:rPr>
                <w:sz w:val="24"/>
                <w:szCs w:val="24"/>
              </w:rPr>
            </w:pPr>
            <w:r>
              <w:rPr>
                <w:sz w:val="24"/>
                <w:szCs w:val="24"/>
              </w:rPr>
              <w:t>1.00 g/mL.</w:t>
            </w:r>
          </w:p>
        </w:tc>
        <w:tc>
          <w:tcPr>
            <w:tcW w:w="3832" w:type="dxa"/>
          </w:tcPr>
          <w:p w:rsidR="00C52DA4" w:rsidRDefault="00C52DA4" w:rsidP="00F31870">
            <w:pPr>
              <w:jc w:val="center"/>
              <w:rPr>
                <w:sz w:val="24"/>
                <w:szCs w:val="24"/>
              </w:rPr>
            </w:pPr>
            <w:r>
              <w:rPr>
                <w:sz w:val="24"/>
                <w:szCs w:val="24"/>
              </w:rPr>
              <w:t>180</w:t>
            </w:r>
            <w:r w:rsidRPr="00795071">
              <w:rPr>
                <w:sz w:val="24"/>
                <w:szCs w:val="24"/>
              </w:rPr>
              <w:t>.2 g/mol.</w:t>
            </w:r>
          </w:p>
        </w:tc>
      </w:tr>
    </w:tbl>
    <w:p w:rsidR="00C52DA4" w:rsidRDefault="00C52DA4" w:rsidP="00C52DA4">
      <w:pPr>
        <w:spacing w:after="0"/>
        <w:jc w:val="both"/>
        <w:rPr>
          <w:sz w:val="24"/>
          <w:szCs w:val="24"/>
        </w:rPr>
      </w:pPr>
    </w:p>
    <w:p w:rsidR="00C52DA4" w:rsidRPr="00FD6EB6" w:rsidRDefault="00C52DA4" w:rsidP="00C52DA4">
      <w:pPr>
        <w:spacing w:after="120"/>
        <w:jc w:val="center"/>
        <w:rPr>
          <w:b/>
          <w:sz w:val="24"/>
          <w:szCs w:val="24"/>
        </w:rPr>
      </w:pPr>
      <w:r w:rsidRPr="00FD6EB6">
        <w:rPr>
          <w:b/>
          <w:sz w:val="24"/>
          <w:szCs w:val="24"/>
        </w:rPr>
        <w:t>TABLA PARA CALIFICACIÓN</w:t>
      </w:r>
    </w:p>
    <w:tbl>
      <w:tblPr>
        <w:tblStyle w:val="Tablaconcuadrcula"/>
        <w:tblW w:w="0" w:type="auto"/>
        <w:tblLook w:val="04A0" w:firstRow="1" w:lastRow="0" w:firstColumn="1" w:lastColumn="0" w:noHBand="0" w:noVBand="1"/>
      </w:tblPr>
      <w:tblGrid>
        <w:gridCol w:w="3646"/>
        <w:gridCol w:w="4826"/>
        <w:gridCol w:w="2468"/>
      </w:tblGrid>
      <w:tr w:rsidR="00C52DA4" w:rsidTr="00F31870">
        <w:tc>
          <w:tcPr>
            <w:tcW w:w="10940" w:type="dxa"/>
            <w:gridSpan w:val="3"/>
          </w:tcPr>
          <w:p w:rsidR="00C52DA4" w:rsidRDefault="00C52DA4" w:rsidP="00F31870">
            <w:pPr>
              <w:spacing w:before="120" w:after="120"/>
              <w:jc w:val="center"/>
            </w:pPr>
            <w:r w:rsidRPr="000739B4">
              <w:rPr>
                <w:b/>
                <w:sz w:val="24"/>
                <w:szCs w:val="24"/>
              </w:rPr>
              <w:t>Cálculos y Resultados</w:t>
            </w:r>
          </w:p>
        </w:tc>
      </w:tr>
      <w:tr w:rsidR="00C52DA4" w:rsidTr="00F31870">
        <w:tc>
          <w:tcPr>
            <w:tcW w:w="3646" w:type="dxa"/>
          </w:tcPr>
          <w:p w:rsidR="00C52DA4" w:rsidRPr="002E74EF" w:rsidRDefault="00C52DA4" w:rsidP="00F31870">
            <w:pPr>
              <w:jc w:val="center"/>
              <w:rPr>
                <w:b/>
              </w:rPr>
            </w:pPr>
            <w:r w:rsidRPr="002E74EF">
              <w:rPr>
                <w:b/>
              </w:rPr>
              <w:t>presión de vapor sobre la disolución obtenida</w:t>
            </w:r>
          </w:p>
        </w:tc>
        <w:tc>
          <w:tcPr>
            <w:tcW w:w="4826" w:type="dxa"/>
          </w:tcPr>
          <w:p w:rsidR="00C52DA4" w:rsidRPr="002E74EF" w:rsidRDefault="00C52DA4" w:rsidP="00F31870">
            <w:pPr>
              <w:jc w:val="center"/>
              <w:rPr>
                <w:b/>
              </w:rPr>
            </w:pPr>
            <w:r w:rsidRPr="002E74EF">
              <w:rPr>
                <w:b/>
              </w:rPr>
              <w:t>disminución en la presión de vapor en el caso planteado</w:t>
            </w:r>
          </w:p>
        </w:tc>
        <w:tc>
          <w:tcPr>
            <w:tcW w:w="2468" w:type="dxa"/>
          </w:tcPr>
          <w:p w:rsidR="00C52DA4" w:rsidRPr="002E74EF" w:rsidRDefault="00C52DA4" w:rsidP="00F31870">
            <w:pPr>
              <w:jc w:val="center"/>
              <w:rPr>
                <w:b/>
                <w:sz w:val="24"/>
                <w:szCs w:val="24"/>
              </w:rPr>
            </w:pPr>
            <w:r w:rsidRPr="002E74EF">
              <w:rPr>
                <w:b/>
              </w:rPr>
              <w:t>Fórmula para la ley de Raoult</w:t>
            </w:r>
          </w:p>
        </w:tc>
      </w:tr>
      <w:tr w:rsidR="00C52DA4" w:rsidTr="00F31870">
        <w:tc>
          <w:tcPr>
            <w:tcW w:w="3646" w:type="dxa"/>
          </w:tcPr>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Default="00C52DA4" w:rsidP="00F31870">
            <w:pPr>
              <w:jc w:val="center"/>
              <w:rPr>
                <w:sz w:val="24"/>
                <w:szCs w:val="24"/>
              </w:rPr>
            </w:pPr>
          </w:p>
          <w:p w:rsidR="00C52DA4" w:rsidRPr="00CA77AD" w:rsidRDefault="00C52DA4" w:rsidP="00F31870">
            <w:pPr>
              <w:jc w:val="center"/>
              <w:rPr>
                <w:sz w:val="20"/>
                <w:szCs w:val="20"/>
              </w:rPr>
            </w:pPr>
            <w:r w:rsidRPr="001B05EC">
              <w:rPr>
                <w:sz w:val="20"/>
                <w:szCs w:val="20"/>
              </w:rPr>
              <w:t xml:space="preserve">RESPUESTA </w:t>
            </w:r>
            <w:r>
              <w:rPr>
                <w:sz w:val="20"/>
                <w:szCs w:val="20"/>
              </w:rPr>
              <w:t>#1 (con unidades):</w:t>
            </w:r>
          </w:p>
        </w:tc>
        <w:tc>
          <w:tcPr>
            <w:tcW w:w="4826" w:type="dxa"/>
          </w:tcPr>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Pr="005261A7" w:rsidRDefault="00C52DA4" w:rsidP="00F31870">
            <w:pPr>
              <w:jc w:val="center"/>
              <w:rPr>
                <w:sz w:val="16"/>
                <w:szCs w:val="16"/>
              </w:rPr>
            </w:pPr>
          </w:p>
          <w:p w:rsidR="00C52DA4" w:rsidRDefault="00C52DA4" w:rsidP="00F31870">
            <w:pPr>
              <w:jc w:val="center"/>
              <w:rPr>
                <w:sz w:val="24"/>
                <w:szCs w:val="24"/>
              </w:rPr>
            </w:pPr>
            <w:r w:rsidRPr="001B05EC">
              <w:rPr>
                <w:sz w:val="20"/>
                <w:szCs w:val="20"/>
              </w:rPr>
              <w:t xml:space="preserve">RESPUESTA </w:t>
            </w:r>
            <w:r>
              <w:rPr>
                <w:sz w:val="20"/>
                <w:szCs w:val="20"/>
              </w:rPr>
              <w:t>#</w:t>
            </w:r>
            <w:r w:rsidRPr="001B05EC">
              <w:rPr>
                <w:sz w:val="20"/>
                <w:szCs w:val="20"/>
              </w:rPr>
              <w:t>2</w:t>
            </w:r>
            <w:r w:rsidRPr="008B61A8">
              <w:rPr>
                <w:sz w:val="24"/>
                <w:szCs w:val="24"/>
              </w:rPr>
              <w:t xml:space="preserve"> </w:t>
            </w:r>
            <w:r>
              <w:rPr>
                <w:sz w:val="20"/>
                <w:szCs w:val="20"/>
              </w:rPr>
              <w:t>(con unidades):</w:t>
            </w:r>
          </w:p>
        </w:tc>
        <w:tc>
          <w:tcPr>
            <w:tcW w:w="2468" w:type="dxa"/>
          </w:tcPr>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Default="00C52DA4" w:rsidP="00F31870">
            <w:pPr>
              <w:jc w:val="both"/>
              <w:rPr>
                <w:sz w:val="20"/>
                <w:szCs w:val="20"/>
              </w:rPr>
            </w:pPr>
          </w:p>
          <w:p w:rsidR="00C52DA4" w:rsidRPr="005261A7" w:rsidRDefault="00C52DA4" w:rsidP="00F31870">
            <w:pPr>
              <w:jc w:val="both"/>
              <w:rPr>
                <w:sz w:val="16"/>
                <w:szCs w:val="16"/>
              </w:rPr>
            </w:pPr>
          </w:p>
          <w:p w:rsidR="00C52DA4" w:rsidRDefault="00C52DA4" w:rsidP="00F31870">
            <w:pPr>
              <w:jc w:val="center"/>
              <w:rPr>
                <w:sz w:val="20"/>
                <w:szCs w:val="20"/>
              </w:rPr>
            </w:pPr>
            <w:r w:rsidRPr="001B05EC">
              <w:rPr>
                <w:sz w:val="20"/>
                <w:szCs w:val="20"/>
              </w:rPr>
              <w:t xml:space="preserve">RESPUESTA </w:t>
            </w:r>
            <w:r>
              <w:rPr>
                <w:sz w:val="20"/>
                <w:szCs w:val="20"/>
              </w:rPr>
              <w:t>#</w:t>
            </w:r>
            <w:r w:rsidRPr="001B05EC">
              <w:rPr>
                <w:sz w:val="20"/>
                <w:szCs w:val="20"/>
              </w:rPr>
              <w:t>3</w:t>
            </w:r>
            <w:r w:rsidRPr="005F010A">
              <w:rPr>
                <w:sz w:val="20"/>
                <w:szCs w:val="20"/>
              </w:rPr>
              <w:t xml:space="preserve"> (</w:t>
            </w:r>
            <w:r>
              <w:rPr>
                <w:sz w:val="20"/>
                <w:szCs w:val="20"/>
              </w:rPr>
              <w:t>Fó</w:t>
            </w:r>
            <w:r w:rsidRPr="005F010A">
              <w:rPr>
                <w:sz w:val="20"/>
                <w:szCs w:val="20"/>
              </w:rPr>
              <w:t>rmula y que establece)</w:t>
            </w:r>
            <w:r>
              <w:rPr>
                <w:sz w:val="20"/>
                <w:szCs w:val="20"/>
              </w:rPr>
              <w:t>:</w:t>
            </w:r>
          </w:p>
          <w:p w:rsidR="00C52DA4" w:rsidRDefault="00C52DA4" w:rsidP="00F31870">
            <w:pPr>
              <w:jc w:val="center"/>
              <w:rPr>
                <w:sz w:val="20"/>
                <w:szCs w:val="20"/>
              </w:rPr>
            </w:pPr>
          </w:p>
          <w:p w:rsidR="00C52DA4" w:rsidRDefault="00C52DA4" w:rsidP="00F31870">
            <w:pPr>
              <w:jc w:val="center"/>
              <w:rPr>
                <w:sz w:val="20"/>
                <w:szCs w:val="20"/>
              </w:rPr>
            </w:pPr>
          </w:p>
          <w:p w:rsidR="00C52DA4" w:rsidRPr="005F010A" w:rsidRDefault="00C52DA4" w:rsidP="00F31870">
            <w:pPr>
              <w:jc w:val="center"/>
              <w:rPr>
                <w:sz w:val="20"/>
                <w:szCs w:val="20"/>
              </w:rPr>
            </w:pPr>
          </w:p>
          <w:p w:rsidR="00C52DA4" w:rsidRDefault="00C52DA4" w:rsidP="00F31870">
            <w:pPr>
              <w:jc w:val="center"/>
              <w:rPr>
                <w:sz w:val="24"/>
                <w:szCs w:val="24"/>
              </w:rPr>
            </w:pPr>
          </w:p>
        </w:tc>
      </w:tr>
    </w:tbl>
    <w:p w:rsidR="00C52DA4" w:rsidRDefault="00C52DA4" w:rsidP="00C52DA4">
      <w:pPr>
        <w:spacing w:after="0"/>
        <w:jc w:val="center"/>
        <w:rPr>
          <w:sz w:val="24"/>
          <w:szCs w:val="24"/>
        </w:rPr>
      </w:pPr>
    </w:p>
    <w:p w:rsidR="00C52DA4" w:rsidRDefault="00C52DA4" w:rsidP="00C52DA4">
      <w:pPr>
        <w:spacing w:after="0"/>
        <w:ind w:right="98"/>
        <w:jc w:val="both"/>
      </w:pPr>
      <w:r w:rsidRPr="00DA77DF">
        <w:rPr>
          <w:b/>
          <w:sz w:val="20"/>
        </w:rPr>
        <w:lastRenderedPageBreak/>
        <w:t>CRITERIOS A</w:t>
      </w:r>
      <w:r>
        <w:rPr>
          <w:b/>
          <w:sz w:val="20"/>
        </w:rPr>
        <w:t>, E</w:t>
      </w:r>
      <w:r w:rsidRPr="00DA77DF">
        <w:rPr>
          <w:b/>
          <w:sz w:val="20"/>
        </w:rPr>
        <w:t xml:space="preserve"> y </w:t>
      </w:r>
      <w:r>
        <w:rPr>
          <w:b/>
          <w:sz w:val="20"/>
        </w:rPr>
        <w:t>K</w:t>
      </w:r>
      <w:r w:rsidRPr="00DA77DF">
        <w:rPr>
          <w:b/>
          <w:sz w:val="20"/>
        </w:rPr>
        <w:t xml:space="preserve"> del ABET - </w:t>
      </w:r>
      <w:r w:rsidRPr="00E75E30">
        <w:rPr>
          <w:b/>
        </w:rPr>
        <w:t>#</w:t>
      </w:r>
      <w:r>
        <w:rPr>
          <w:b/>
        </w:rPr>
        <w:t>7</w:t>
      </w:r>
      <w:r>
        <w:rPr>
          <w:rFonts w:cstheme="minorHAnsi"/>
          <w:b/>
          <w:sz w:val="20"/>
          <w:szCs w:val="20"/>
        </w:rPr>
        <w:t xml:space="preserve"> </w:t>
      </w:r>
      <w:r w:rsidRPr="005B672F">
        <w:rPr>
          <w:b/>
        </w:rPr>
        <w:t xml:space="preserve">Determinación del  cambio de entalpía para cambios de fases por temperatura, para una muestra dada </w:t>
      </w:r>
      <w:r w:rsidRPr="008179E5">
        <w:rPr>
          <w:b/>
        </w:rPr>
        <w:t>(10 puntos).</w:t>
      </w:r>
    </w:p>
    <w:p w:rsidR="00C52DA4" w:rsidRDefault="00C52DA4" w:rsidP="00C52DA4">
      <w:pPr>
        <w:spacing w:after="0"/>
        <w:ind w:right="98"/>
        <w:jc w:val="both"/>
        <w:rPr>
          <w:rFonts w:cstheme="minorHAnsi"/>
          <w:sz w:val="20"/>
          <w:szCs w:val="20"/>
        </w:rPr>
      </w:pPr>
    </w:p>
    <w:p w:rsidR="00C52DA4" w:rsidRDefault="00C52DA4" w:rsidP="00C52DA4">
      <w:pPr>
        <w:spacing w:after="0"/>
        <w:jc w:val="center"/>
        <w:rPr>
          <w:b/>
          <w:i/>
        </w:rPr>
      </w:pPr>
      <w:r w:rsidRPr="00F713F8">
        <w:rPr>
          <w:b/>
          <w:i/>
        </w:rPr>
        <w:t xml:space="preserve">SOPORTE </w:t>
      </w:r>
      <w:r>
        <w:rPr>
          <w:b/>
          <w:i/>
        </w:rPr>
        <w:t>TÉCNICO</w:t>
      </w:r>
      <w:r w:rsidRPr="00F713F8">
        <w:rPr>
          <w:b/>
          <w:i/>
        </w:rPr>
        <w:t>:</w:t>
      </w:r>
    </w:p>
    <w:p w:rsidR="00C52DA4" w:rsidRPr="003310EA" w:rsidRDefault="00C52DA4" w:rsidP="00C52DA4">
      <w:pPr>
        <w:spacing w:after="0"/>
        <w:ind w:right="98"/>
        <w:jc w:val="both"/>
        <w:rPr>
          <w:rFonts w:cstheme="minorHAnsi"/>
          <w:b/>
          <w:i/>
          <w:color w:val="000000"/>
          <w:sz w:val="20"/>
          <w:szCs w:val="20"/>
          <w:shd w:val="clear" w:color="auto" w:fill="FFFFFF"/>
        </w:rPr>
      </w:pPr>
      <w:r w:rsidRPr="003310EA">
        <w:rPr>
          <w:rFonts w:cstheme="minorHAnsi"/>
          <w:i/>
          <w:color w:val="000000"/>
          <w:sz w:val="20"/>
          <w:szCs w:val="20"/>
          <w:shd w:val="clear" w:color="auto" w:fill="FFFFFF"/>
        </w:rPr>
        <w:t>Joseph Black, médico, físico y químico escocés. Sus investigaciones más importantes se centraron en el campo de la termodinámica, donde estableció una clara distinción entre temperatura y calor, e introdujo conceptos como el calor específico y el calor latente de cambio de estado. Esto resultó ser importante, no solamente en el campo científico, sino que también fue decisivo para el desarrollo de la máquina de vapor.</w:t>
      </w:r>
    </w:p>
    <w:p w:rsidR="00C52DA4" w:rsidRDefault="00C52DA4" w:rsidP="00C52DA4">
      <w:pPr>
        <w:spacing w:after="0"/>
        <w:ind w:right="98"/>
        <w:jc w:val="both"/>
        <w:rPr>
          <w:rFonts w:ascii="Arial" w:hAnsi="Arial" w:cs="Arial"/>
          <w:b/>
          <w:i/>
          <w:color w:val="000000"/>
          <w:sz w:val="20"/>
          <w:szCs w:val="20"/>
          <w:shd w:val="clear" w:color="auto" w:fill="FFFFFF"/>
        </w:rPr>
      </w:pPr>
    </w:p>
    <w:p w:rsidR="00C52DA4" w:rsidRDefault="00C52DA4" w:rsidP="00C52DA4">
      <w:pPr>
        <w:spacing w:after="0"/>
        <w:ind w:right="98"/>
        <w:jc w:val="both"/>
        <w:rPr>
          <w:rFonts w:ascii="Arial" w:hAnsi="Arial" w:cs="Arial"/>
          <w:b/>
          <w:i/>
          <w:color w:val="000000"/>
          <w:sz w:val="20"/>
          <w:szCs w:val="20"/>
          <w:shd w:val="clear" w:color="auto" w:fill="FFFFFF"/>
        </w:rPr>
      </w:pPr>
    </w:p>
    <w:p w:rsidR="00C52DA4" w:rsidRDefault="00C52DA4" w:rsidP="00C52DA4">
      <w:pPr>
        <w:spacing w:after="0"/>
        <w:ind w:right="98"/>
        <w:jc w:val="both"/>
        <w:rPr>
          <w:sz w:val="15"/>
          <w:szCs w:val="15"/>
        </w:rPr>
      </w:pPr>
      <w:r>
        <w:rPr>
          <w:rFonts w:cstheme="minorHAnsi"/>
          <w:b/>
          <w:sz w:val="24"/>
          <w:szCs w:val="24"/>
        </w:rPr>
        <w:t>7</w:t>
      </w:r>
      <w:r w:rsidRPr="000727BF">
        <w:rPr>
          <w:rFonts w:cstheme="minorHAnsi"/>
          <w:b/>
          <w:sz w:val="24"/>
          <w:szCs w:val="24"/>
        </w:rPr>
        <w:t xml:space="preserve">.-  </w:t>
      </w:r>
      <w:r w:rsidRPr="006B369E">
        <w:t xml:space="preserve">Calcule el cambio de entalpía para convertir </w:t>
      </w:r>
      <w:r>
        <w:t>1.00</w:t>
      </w:r>
      <w:r w:rsidRPr="006B369E">
        <w:t xml:space="preserve"> mol de hielo de -50 °</w:t>
      </w:r>
      <w:r>
        <w:t>C en vapor de agua a 150</w:t>
      </w:r>
      <w:r w:rsidRPr="006B369E">
        <w:t xml:space="preserve"> °C bajo una presión constante de 1 atm. Los </w:t>
      </w:r>
      <w:r>
        <w:t>datos para el problema tomar de la tabla proporcionada, ver:</w:t>
      </w:r>
    </w:p>
    <w:p w:rsidR="00C52DA4" w:rsidRPr="0087090D" w:rsidRDefault="00C52DA4" w:rsidP="00C52DA4">
      <w:pPr>
        <w:spacing w:after="0"/>
        <w:jc w:val="both"/>
        <w:rPr>
          <w:sz w:val="16"/>
          <w:szCs w:val="16"/>
        </w:rPr>
      </w:pPr>
    </w:p>
    <w:tbl>
      <w:tblPr>
        <w:tblStyle w:val="Tablaconcuadrcula"/>
        <w:tblW w:w="10206" w:type="dxa"/>
        <w:jc w:val="center"/>
        <w:tblLook w:val="04A0" w:firstRow="1" w:lastRow="0" w:firstColumn="1" w:lastColumn="0" w:noHBand="0" w:noVBand="1"/>
      </w:tblPr>
      <w:tblGrid>
        <w:gridCol w:w="3396"/>
        <w:gridCol w:w="1694"/>
        <w:gridCol w:w="1715"/>
        <w:gridCol w:w="3401"/>
      </w:tblGrid>
      <w:tr w:rsidR="00C52DA4" w:rsidRPr="009E3647" w:rsidTr="00F31870">
        <w:trPr>
          <w:jc w:val="center"/>
        </w:trPr>
        <w:tc>
          <w:tcPr>
            <w:tcW w:w="10206" w:type="dxa"/>
            <w:gridSpan w:val="4"/>
          </w:tcPr>
          <w:p w:rsidR="00C52DA4" w:rsidRPr="009E3647" w:rsidRDefault="00C52DA4" w:rsidP="00F31870">
            <w:pPr>
              <w:spacing w:before="60" w:after="60"/>
              <w:jc w:val="center"/>
              <w:rPr>
                <w:b/>
                <w:sz w:val="20"/>
                <w:szCs w:val="20"/>
              </w:rPr>
            </w:pPr>
            <w:r w:rsidRPr="009E3647">
              <w:rPr>
                <w:b/>
                <w:sz w:val="20"/>
                <w:szCs w:val="20"/>
              </w:rPr>
              <w:t>CALORES ESPECIFICOS AGUA EN TRES FASES (J / g – K)</w:t>
            </w:r>
          </w:p>
        </w:tc>
      </w:tr>
      <w:tr w:rsidR="00C52DA4" w:rsidTr="00F31870">
        <w:trPr>
          <w:jc w:val="center"/>
        </w:trPr>
        <w:tc>
          <w:tcPr>
            <w:tcW w:w="3396" w:type="dxa"/>
          </w:tcPr>
          <w:p w:rsidR="00C52DA4" w:rsidRPr="00EE3965" w:rsidRDefault="00C52DA4" w:rsidP="00F31870">
            <w:pPr>
              <w:jc w:val="center"/>
              <w:rPr>
                <w:b/>
              </w:rPr>
            </w:pPr>
            <w:r w:rsidRPr="00EE3965">
              <w:rPr>
                <w:b/>
              </w:rPr>
              <w:t>VAPOR</w:t>
            </w:r>
          </w:p>
        </w:tc>
        <w:tc>
          <w:tcPr>
            <w:tcW w:w="3409" w:type="dxa"/>
            <w:gridSpan w:val="2"/>
          </w:tcPr>
          <w:p w:rsidR="00C52DA4" w:rsidRPr="00EE3965" w:rsidRDefault="00C52DA4" w:rsidP="00F31870">
            <w:pPr>
              <w:jc w:val="center"/>
              <w:rPr>
                <w:b/>
              </w:rPr>
            </w:pPr>
            <w:r w:rsidRPr="00EE3965">
              <w:rPr>
                <w:b/>
              </w:rPr>
              <w:t>L</w:t>
            </w:r>
            <w:r>
              <w:rPr>
                <w:b/>
              </w:rPr>
              <w:t>Í</w:t>
            </w:r>
            <w:r w:rsidRPr="00EE3965">
              <w:rPr>
                <w:b/>
              </w:rPr>
              <w:t>QUIDO</w:t>
            </w:r>
          </w:p>
        </w:tc>
        <w:tc>
          <w:tcPr>
            <w:tcW w:w="3401" w:type="dxa"/>
          </w:tcPr>
          <w:p w:rsidR="00C52DA4" w:rsidRPr="00EE3965" w:rsidRDefault="00C52DA4" w:rsidP="00F31870">
            <w:pPr>
              <w:jc w:val="center"/>
              <w:rPr>
                <w:b/>
              </w:rPr>
            </w:pPr>
            <w:r>
              <w:rPr>
                <w:b/>
              </w:rPr>
              <w:t>SÓ</w:t>
            </w:r>
            <w:r w:rsidRPr="00EE3965">
              <w:rPr>
                <w:b/>
              </w:rPr>
              <w:t>LIDO</w:t>
            </w:r>
          </w:p>
        </w:tc>
      </w:tr>
      <w:tr w:rsidR="00C52DA4" w:rsidTr="00F31870">
        <w:trPr>
          <w:jc w:val="center"/>
        </w:trPr>
        <w:tc>
          <w:tcPr>
            <w:tcW w:w="3396" w:type="dxa"/>
          </w:tcPr>
          <w:p w:rsidR="00C52DA4" w:rsidRDefault="00C52DA4" w:rsidP="00F31870">
            <w:pPr>
              <w:jc w:val="center"/>
            </w:pPr>
            <w:r>
              <w:t xml:space="preserve">1.84 </w:t>
            </w:r>
            <w:r w:rsidRPr="00C77375">
              <w:rPr>
                <w:b/>
              </w:rPr>
              <w:t xml:space="preserve">J / g </w:t>
            </w:r>
            <w:r>
              <w:rPr>
                <w:b/>
              </w:rPr>
              <w:t>–</w:t>
            </w:r>
            <w:r w:rsidRPr="00C77375">
              <w:rPr>
                <w:b/>
              </w:rPr>
              <w:t xml:space="preserve"> K</w:t>
            </w:r>
          </w:p>
        </w:tc>
        <w:tc>
          <w:tcPr>
            <w:tcW w:w="3409" w:type="dxa"/>
            <w:gridSpan w:val="2"/>
          </w:tcPr>
          <w:p w:rsidR="00C52DA4" w:rsidRDefault="00C52DA4" w:rsidP="00F31870">
            <w:pPr>
              <w:jc w:val="center"/>
            </w:pPr>
            <w:r>
              <w:t xml:space="preserve">4.18 </w:t>
            </w:r>
            <w:r w:rsidRPr="00C77375">
              <w:rPr>
                <w:b/>
              </w:rPr>
              <w:t xml:space="preserve">J / g </w:t>
            </w:r>
            <w:r>
              <w:rPr>
                <w:b/>
              </w:rPr>
              <w:t>–</w:t>
            </w:r>
            <w:r w:rsidRPr="00C77375">
              <w:rPr>
                <w:b/>
              </w:rPr>
              <w:t xml:space="preserve"> K</w:t>
            </w:r>
          </w:p>
        </w:tc>
        <w:tc>
          <w:tcPr>
            <w:tcW w:w="3401" w:type="dxa"/>
          </w:tcPr>
          <w:p w:rsidR="00C52DA4" w:rsidRDefault="00C52DA4" w:rsidP="00F31870">
            <w:pPr>
              <w:jc w:val="center"/>
            </w:pPr>
            <w:r>
              <w:t xml:space="preserve">2.03 </w:t>
            </w:r>
            <w:r w:rsidRPr="00C77375">
              <w:rPr>
                <w:b/>
              </w:rPr>
              <w:t xml:space="preserve">J / g </w:t>
            </w:r>
            <w:r>
              <w:rPr>
                <w:b/>
              </w:rPr>
              <w:t>–</w:t>
            </w:r>
            <w:r w:rsidRPr="00C77375">
              <w:rPr>
                <w:b/>
              </w:rPr>
              <w:t xml:space="preserve"> K</w:t>
            </w:r>
          </w:p>
        </w:tc>
      </w:tr>
      <w:tr w:rsidR="00C52DA4" w:rsidTr="00F31870">
        <w:trPr>
          <w:jc w:val="center"/>
        </w:trPr>
        <w:tc>
          <w:tcPr>
            <w:tcW w:w="10206" w:type="dxa"/>
            <w:gridSpan w:val="4"/>
          </w:tcPr>
          <w:p w:rsidR="00C52DA4" w:rsidRPr="002338D6" w:rsidRDefault="00C52DA4" w:rsidP="00F31870">
            <w:pPr>
              <w:jc w:val="center"/>
              <w:rPr>
                <w:sz w:val="20"/>
                <w:szCs w:val="20"/>
              </w:rPr>
            </w:pPr>
            <w:r w:rsidRPr="002338D6">
              <w:rPr>
                <w:b/>
                <w:sz w:val="20"/>
                <w:szCs w:val="20"/>
              </w:rPr>
              <w:t>Cambios de entalpía (kJ / mol</w:t>
            </w:r>
            <w:r w:rsidRPr="002338D6">
              <w:rPr>
                <w:sz w:val="20"/>
                <w:szCs w:val="20"/>
              </w:rPr>
              <w:t>)</w:t>
            </w:r>
          </w:p>
        </w:tc>
      </w:tr>
      <w:tr w:rsidR="00C52DA4" w:rsidTr="00F31870">
        <w:trPr>
          <w:jc w:val="center"/>
        </w:trPr>
        <w:tc>
          <w:tcPr>
            <w:tcW w:w="5090" w:type="dxa"/>
            <w:gridSpan w:val="2"/>
          </w:tcPr>
          <w:p w:rsidR="00C52DA4" w:rsidRPr="002338D6" w:rsidRDefault="00C52DA4" w:rsidP="00F31870">
            <w:pPr>
              <w:jc w:val="center"/>
              <w:rPr>
                <w:b/>
                <w:sz w:val="18"/>
                <w:szCs w:val="18"/>
              </w:rPr>
            </w:pPr>
            <w:r w:rsidRPr="002338D6">
              <w:rPr>
                <w:b/>
                <w:sz w:val="18"/>
                <w:szCs w:val="18"/>
              </w:rPr>
              <w:t>Calor de vaporización</w:t>
            </w:r>
          </w:p>
        </w:tc>
        <w:tc>
          <w:tcPr>
            <w:tcW w:w="5116" w:type="dxa"/>
            <w:gridSpan w:val="2"/>
          </w:tcPr>
          <w:p w:rsidR="00C52DA4" w:rsidRPr="002338D6" w:rsidRDefault="00C52DA4" w:rsidP="00F31870">
            <w:pPr>
              <w:jc w:val="center"/>
              <w:rPr>
                <w:b/>
                <w:sz w:val="18"/>
                <w:szCs w:val="18"/>
              </w:rPr>
            </w:pPr>
            <w:r w:rsidRPr="002338D6">
              <w:rPr>
                <w:b/>
                <w:sz w:val="18"/>
                <w:szCs w:val="18"/>
              </w:rPr>
              <w:t>Calor de fusión</w:t>
            </w:r>
          </w:p>
        </w:tc>
      </w:tr>
      <w:tr w:rsidR="00C52DA4" w:rsidTr="00F31870">
        <w:trPr>
          <w:jc w:val="center"/>
        </w:trPr>
        <w:tc>
          <w:tcPr>
            <w:tcW w:w="5090" w:type="dxa"/>
            <w:gridSpan w:val="2"/>
          </w:tcPr>
          <w:p w:rsidR="00C52DA4" w:rsidRDefault="00C52DA4" w:rsidP="00F31870">
            <w:pPr>
              <w:jc w:val="center"/>
            </w:pPr>
            <w:r w:rsidRPr="006B369E">
              <w:t>40.67 kJ/mol.</w:t>
            </w:r>
          </w:p>
        </w:tc>
        <w:tc>
          <w:tcPr>
            <w:tcW w:w="5116" w:type="dxa"/>
            <w:gridSpan w:val="2"/>
          </w:tcPr>
          <w:p w:rsidR="00C52DA4" w:rsidRDefault="00C52DA4" w:rsidP="00F31870">
            <w:pPr>
              <w:jc w:val="center"/>
            </w:pPr>
            <w:r w:rsidRPr="006B369E">
              <w:t>6.01 kJ/mol</w:t>
            </w:r>
          </w:p>
        </w:tc>
      </w:tr>
    </w:tbl>
    <w:p w:rsidR="00C52DA4" w:rsidRPr="002338D6" w:rsidRDefault="00C52DA4" w:rsidP="00C52DA4">
      <w:pPr>
        <w:spacing w:before="60" w:after="60" w:line="240" w:lineRule="auto"/>
        <w:jc w:val="center"/>
        <w:rPr>
          <w:b/>
          <w:sz w:val="18"/>
          <w:szCs w:val="18"/>
        </w:rPr>
      </w:pPr>
      <w:r w:rsidRPr="002338D6">
        <w:rPr>
          <w:b/>
          <w:sz w:val="18"/>
          <w:szCs w:val="18"/>
        </w:rPr>
        <w:t>CÁLCULOS</w:t>
      </w:r>
    </w:p>
    <w:tbl>
      <w:tblPr>
        <w:tblStyle w:val="Tablaconcuadrcula"/>
        <w:tblW w:w="10206" w:type="dxa"/>
        <w:jc w:val="center"/>
        <w:tblLook w:val="04A0" w:firstRow="1" w:lastRow="0" w:firstColumn="1" w:lastColumn="0" w:noHBand="0" w:noVBand="1"/>
      </w:tblPr>
      <w:tblGrid>
        <w:gridCol w:w="3402"/>
        <w:gridCol w:w="1688"/>
        <w:gridCol w:w="1714"/>
        <w:gridCol w:w="3402"/>
      </w:tblGrid>
      <w:tr w:rsidR="00C52DA4" w:rsidTr="00F31870">
        <w:trPr>
          <w:jc w:val="center"/>
        </w:trPr>
        <w:tc>
          <w:tcPr>
            <w:tcW w:w="3402" w:type="dxa"/>
          </w:tcPr>
          <w:p w:rsidR="00C52DA4" w:rsidRPr="002338D6" w:rsidRDefault="00C52DA4" w:rsidP="00F31870">
            <w:pPr>
              <w:spacing w:before="120" w:after="120"/>
              <w:jc w:val="center"/>
              <w:rPr>
                <w:b/>
                <w:sz w:val="20"/>
                <w:szCs w:val="20"/>
              </w:rPr>
            </w:pPr>
            <w:r w:rsidRPr="002338D6">
              <w:rPr>
                <w:b/>
                <w:sz w:val="20"/>
                <w:szCs w:val="20"/>
              </w:rPr>
              <w:t>Cambio de entalpía por calentamiento del sólido agua</w:t>
            </w:r>
          </w:p>
        </w:tc>
        <w:tc>
          <w:tcPr>
            <w:tcW w:w="3402" w:type="dxa"/>
            <w:gridSpan w:val="2"/>
          </w:tcPr>
          <w:p w:rsidR="00C52DA4" w:rsidRPr="002338D6" w:rsidRDefault="00C52DA4" w:rsidP="00F31870">
            <w:pPr>
              <w:spacing w:before="120" w:after="120"/>
              <w:jc w:val="center"/>
              <w:rPr>
                <w:b/>
                <w:sz w:val="20"/>
                <w:szCs w:val="20"/>
              </w:rPr>
            </w:pPr>
            <w:r w:rsidRPr="002338D6">
              <w:rPr>
                <w:b/>
                <w:sz w:val="20"/>
                <w:szCs w:val="20"/>
              </w:rPr>
              <w:t>Cambio de entalpía por calentamiento del líquido agua</w:t>
            </w:r>
          </w:p>
        </w:tc>
        <w:tc>
          <w:tcPr>
            <w:tcW w:w="3402" w:type="dxa"/>
          </w:tcPr>
          <w:p w:rsidR="00C52DA4" w:rsidRPr="002338D6" w:rsidRDefault="00C52DA4" w:rsidP="00F31870">
            <w:pPr>
              <w:spacing w:before="120" w:after="120"/>
              <w:jc w:val="center"/>
              <w:rPr>
                <w:b/>
                <w:sz w:val="20"/>
                <w:szCs w:val="20"/>
              </w:rPr>
            </w:pPr>
            <w:r w:rsidRPr="002338D6">
              <w:rPr>
                <w:b/>
                <w:sz w:val="20"/>
                <w:szCs w:val="20"/>
              </w:rPr>
              <w:t>Cambio de entalpía por calentamiento del vapor de agua</w:t>
            </w:r>
          </w:p>
        </w:tc>
      </w:tr>
      <w:tr w:rsidR="00C52DA4" w:rsidTr="00F31870">
        <w:trPr>
          <w:trHeight w:val="584"/>
          <w:jc w:val="center"/>
        </w:trPr>
        <w:tc>
          <w:tcPr>
            <w:tcW w:w="3402" w:type="dxa"/>
            <w:vAlign w:val="center"/>
          </w:tcPr>
          <w:p w:rsidR="00C52DA4" w:rsidRPr="00F5497A" w:rsidRDefault="00C52DA4" w:rsidP="00F31870">
            <w:pPr>
              <w:spacing w:before="240" w:after="240"/>
              <w:jc w:val="center"/>
            </w:pPr>
          </w:p>
        </w:tc>
        <w:tc>
          <w:tcPr>
            <w:tcW w:w="3402" w:type="dxa"/>
            <w:gridSpan w:val="2"/>
          </w:tcPr>
          <w:p w:rsidR="00C52DA4" w:rsidRDefault="00C52DA4" w:rsidP="00F31870">
            <w:pPr>
              <w:spacing w:before="240" w:after="240"/>
              <w:jc w:val="center"/>
            </w:pPr>
          </w:p>
        </w:tc>
        <w:tc>
          <w:tcPr>
            <w:tcW w:w="3402" w:type="dxa"/>
          </w:tcPr>
          <w:p w:rsidR="00C52DA4" w:rsidRDefault="00C52DA4" w:rsidP="00F31870">
            <w:pPr>
              <w:spacing w:before="240" w:after="240"/>
              <w:jc w:val="center"/>
            </w:pPr>
          </w:p>
        </w:tc>
      </w:tr>
      <w:tr w:rsidR="00C52DA4" w:rsidTr="00F31870">
        <w:trPr>
          <w:jc w:val="center"/>
        </w:trPr>
        <w:tc>
          <w:tcPr>
            <w:tcW w:w="5090" w:type="dxa"/>
            <w:gridSpan w:val="2"/>
          </w:tcPr>
          <w:p w:rsidR="00C52DA4" w:rsidRPr="00EE3965" w:rsidRDefault="00C52DA4" w:rsidP="00F31870">
            <w:pPr>
              <w:jc w:val="center"/>
              <w:rPr>
                <w:b/>
              </w:rPr>
            </w:pPr>
            <w:r w:rsidRPr="00EE3965">
              <w:rPr>
                <w:b/>
              </w:rPr>
              <w:t>Cambio de entalp</w:t>
            </w:r>
            <w:r>
              <w:rPr>
                <w:b/>
              </w:rPr>
              <w:t>ía por fusión del só</w:t>
            </w:r>
            <w:r w:rsidRPr="00EE3965">
              <w:rPr>
                <w:b/>
              </w:rPr>
              <w:t>lido agua</w:t>
            </w:r>
          </w:p>
        </w:tc>
        <w:tc>
          <w:tcPr>
            <w:tcW w:w="5116" w:type="dxa"/>
            <w:gridSpan w:val="2"/>
          </w:tcPr>
          <w:p w:rsidR="00C52DA4" w:rsidRPr="00EE3965" w:rsidRDefault="00C52DA4" w:rsidP="00F31870">
            <w:pPr>
              <w:jc w:val="center"/>
              <w:rPr>
                <w:b/>
              </w:rPr>
            </w:pPr>
            <w:r w:rsidRPr="00EE3965">
              <w:rPr>
                <w:b/>
              </w:rPr>
              <w:t xml:space="preserve">Cambio de </w:t>
            </w:r>
            <w:r>
              <w:rPr>
                <w:b/>
              </w:rPr>
              <w:t>entalpía por vaporización del lí</w:t>
            </w:r>
            <w:r w:rsidRPr="00EE3965">
              <w:rPr>
                <w:b/>
              </w:rPr>
              <w:t>quido agua</w:t>
            </w:r>
          </w:p>
        </w:tc>
      </w:tr>
      <w:tr w:rsidR="00C52DA4" w:rsidTr="00F31870">
        <w:trPr>
          <w:trHeight w:val="566"/>
          <w:jc w:val="center"/>
        </w:trPr>
        <w:tc>
          <w:tcPr>
            <w:tcW w:w="5090" w:type="dxa"/>
            <w:gridSpan w:val="2"/>
          </w:tcPr>
          <w:p w:rsidR="00C52DA4" w:rsidRDefault="00C52DA4" w:rsidP="00F31870">
            <w:pPr>
              <w:spacing w:before="240" w:after="240"/>
            </w:pPr>
          </w:p>
        </w:tc>
        <w:tc>
          <w:tcPr>
            <w:tcW w:w="5116" w:type="dxa"/>
            <w:gridSpan w:val="2"/>
          </w:tcPr>
          <w:p w:rsidR="00C52DA4" w:rsidRDefault="00C52DA4" w:rsidP="00F31870">
            <w:pPr>
              <w:spacing w:before="240" w:after="240"/>
              <w:jc w:val="center"/>
            </w:pPr>
          </w:p>
        </w:tc>
      </w:tr>
      <w:tr w:rsidR="00C52DA4" w:rsidTr="00F31870">
        <w:trPr>
          <w:trHeight w:val="236"/>
          <w:jc w:val="center"/>
        </w:trPr>
        <w:tc>
          <w:tcPr>
            <w:tcW w:w="10206" w:type="dxa"/>
            <w:gridSpan w:val="4"/>
            <w:vAlign w:val="center"/>
          </w:tcPr>
          <w:p w:rsidR="00C52DA4" w:rsidRPr="00BB2C38" w:rsidRDefault="00C52DA4" w:rsidP="00F31870">
            <w:pPr>
              <w:spacing w:before="60" w:after="60"/>
            </w:pPr>
            <w:r w:rsidRPr="00F14166">
              <w:rPr>
                <w:b/>
              </w:rPr>
              <w:t xml:space="preserve">Q total = </w:t>
            </w:r>
          </w:p>
        </w:tc>
      </w:tr>
    </w:tbl>
    <w:p w:rsidR="00C52DA4" w:rsidRDefault="00C52DA4" w:rsidP="00C52DA4">
      <w:pPr>
        <w:spacing w:after="0"/>
        <w:jc w:val="both"/>
        <w:rPr>
          <w:sz w:val="20"/>
          <w:szCs w:val="20"/>
        </w:rPr>
      </w:pPr>
      <w:r w:rsidRPr="00834B2F">
        <w:rPr>
          <w:sz w:val="20"/>
          <w:szCs w:val="20"/>
        </w:rPr>
        <w:t>Una vez que ha calculado los cinco cambios de entalpía parciales y su suma, sírvase graficar, a continuación, el cambio por cada segmento en el espacio asignado para el efecto, donde se refleje fielmente, en la curva de calentamiento, el cambio de entalpía global:</w:t>
      </w:r>
    </w:p>
    <w:tbl>
      <w:tblPr>
        <w:tblStyle w:val="Tablaconcuadrcula"/>
        <w:tblW w:w="0" w:type="auto"/>
        <w:jc w:val="center"/>
        <w:tblLook w:val="04A0" w:firstRow="1" w:lastRow="0" w:firstColumn="1" w:lastColumn="0" w:noHBand="0" w:noVBand="1"/>
      </w:tblPr>
      <w:tblGrid>
        <w:gridCol w:w="6798"/>
        <w:gridCol w:w="3422"/>
      </w:tblGrid>
      <w:tr w:rsidR="00C52DA4" w:rsidTr="00F31870">
        <w:trPr>
          <w:jc w:val="center"/>
        </w:trPr>
        <w:tc>
          <w:tcPr>
            <w:tcW w:w="6798" w:type="dxa"/>
          </w:tcPr>
          <w:p w:rsidR="00C52DA4" w:rsidRDefault="00C52DA4" w:rsidP="00F31870">
            <w:pPr>
              <w:jc w:val="center"/>
            </w:pPr>
            <w:r>
              <w:t>Graficación</w:t>
            </w:r>
          </w:p>
        </w:tc>
        <w:tc>
          <w:tcPr>
            <w:tcW w:w="3422" w:type="dxa"/>
          </w:tcPr>
          <w:p w:rsidR="00C52DA4" w:rsidRDefault="00C52DA4" w:rsidP="00F31870">
            <w:pPr>
              <w:jc w:val="center"/>
            </w:pPr>
            <w:r>
              <w:t>Cálculos</w:t>
            </w:r>
          </w:p>
        </w:tc>
      </w:tr>
      <w:tr w:rsidR="00C52DA4" w:rsidTr="00F31870">
        <w:trPr>
          <w:jc w:val="center"/>
        </w:trPr>
        <w:tc>
          <w:tcPr>
            <w:tcW w:w="6798" w:type="dxa"/>
          </w:tcPr>
          <w:p w:rsidR="00C52DA4" w:rsidRDefault="00C52DA4" w:rsidP="00F31870">
            <w:pPr>
              <w:jc w:val="center"/>
            </w:pPr>
          </w:p>
          <w:p w:rsidR="00C52DA4" w:rsidRDefault="00C52DA4" w:rsidP="00F31870">
            <w:pPr>
              <w:jc w:val="center"/>
            </w:pPr>
            <w:r>
              <w:rPr>
                <w:noProof/>
                <w:lang w:eastAsia="es-EC"/>
              </w:rPr>
              <w:drawing>
                <wp:inline distT="0" distB="0" distL="0" distR="0" wp14:anchorId="5A5E45C6" wp14:editId="6DA7B4AA">
                  <wp:extent cx="3228975" cy="2290079"/>
                  <wp:effectExtent l="0" t="0" r="0" b="0"/>
                  <wp:docPr id="4" name="0 Imagen" descr="espacio 10 x 8 columnas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acio 10 x 8 columnas negro.jpg"/>
                          <pic:cNvPicPr/>
                        </pic:nvPicPr>
                        <pic:blipFill>
                          <a:blip r:embed="rId7">
                            <a:extLst>
                              <a:ext uri="{28A0092B-C50C-407E-A947-70E740481C1C}">
                                <a14:useLocalDpi xmlns:a14="http://schemas.microsoft.com/office/drawing/2010/main" val="0"/>
                              </a:ext>
                            </a:extLst>
                          </a:blip>
                          <a:stretch>
                            <a:fillRect/>
                          </a:stretch>
                        </pic:blipFill>
                        <pic:spPr>
                          <a:xfrm>
                            <a:off x="0" y="0"/>
                            <a:ext cx="3229833" cy="2290687"/>
                          </a:xfrm>
                          <a:prstGeom prst="rect">
                            <a:avLst/>
                          </a:prstGeom>
                        </pic:spPr>
                      </pic:pic>
                    </a:graphicData>
                  </a:graphic>
                </wp:inline>
              </w:drawing>
            </w:r>
          </w:p>
          <w:p w:rsidR="00C52DA4" w:rsidRDefault="00C52DA4" w:rsidP="00F31870"/>
        </w:tc>
        <w:tc>
          <w:tcPr>
            <w:tcW w:w="3422" w:type="dxa"/>
          </w:tcPr>
          <w:p w:rsidR="00C52DA4" w:rsidRDefault="00C52DA4" w:rsidP="00F31870">
            <w:pPr>
              <w:jc w:val="center"/>
            </w:pPr>
          </w:p>
        </w:tc>
      </w:tr>
    </w:tbl>
    <w:p w:rsidR="00C52DA4" w:rsidRPr="00834B2F" w:rsidRDefault="00C52DA4" w:rsidP="00C52DA4">
      <w:pPr>
        <w:spacing w:after="0"/>
        <w:jc w:val="both"/>
        <w:rPr>
          <w:sz w:val="20"/>
          <w:szCs w:val="20"/>
        </w:rPr>
      </w:pPr>
    </w:p>
    <w:p w:rsidR="00C52DA4" w:rsidRDefault="00C52DA4" w:rsidP="00C52DA4">
      <w:pPr>
        <w:spacing w:after="0"/>
        <w:ind w:right="98"/>
        <w:jc w:val="both"/>
      </w:pPr>
      <w:r w:rsidRPr="005551C8">
        <w:rPr>
          <w:b/>
          <w:sz w:val="20"/>
        </w:rPr>
        <w:lastRenderedPageBreak/>
        <w:t>CRITERIOS A, E</w:t>
      </w:r>
      <w:r>
        <w:rPr>
          <w:b/>
          <w:sz w:val="20"/>
        </w:rPr>
        <w:t xml:space="preserve">, </w:t>
      </w:r>
      <w:r w:rsidRPr="005551C8">
        <w:rPr>
          <w:b/>
          <w:sz w:val="20"/>
        </w:rPr>
        <w:t>K</w:t>
      </w:r>
      <w:r>
        <w:rPr>
          <w:b/>
          <w:sz w:val="20"/>
        </w:rPr>
        <w:t>, H y J</w:t>
      </w:r>
      <w:r w:rsidRPr="005551C8">
        <w:rPr>
          <w:b/>
          <w:sz w:val="20"/>
        </w:rPr>
        <w:t xml:space="preserve"> del ABET </w:t>
      </w:r>
      <w:r w:rsidRPr="0015146C">
        <w:t>-</w:t>
      </w:r>
      <w:r w:rsidRPr="0015146C">
        <w:rPr>
          <w:b/>
        </w:rPr>
        <w:t xml:space="preserve"> </w:t>
      </w:r>
      <w:r w:rsidRPr="00E75E30">
        <w:rPr>
          <w:b/>
        </w:rPr>
        <w:t>#</w:t>
      </w:r>
      <w:r>
        <w:rPr>
          <w:b/>
        </w:rPr>
        <w:t>8</w:t>
      </w:r>
      <w:r>
        <w:rPr>
          <w:rFonts w:cstheme="minorHAnsi"/>
          <w:b/>
          <w:sz w:val="20"/>
          <w:szCs w:val="20"/>
        </w:rPr>
        <w:t xml:space="preserve"> </w:t>
      </w:r>
      <w:r w:rsidRPr="0030663B">
        <w:rPr>
          <w:b/>
        </w:rPr>
        <w:t xml:space="preserve">Registro de curva de curva de crecimiento y determinación rapidez de crecimiento a tiempo 0 </w:t>
      </w:r>
      <w:r w:rsidRPr="008179E5">
        <w:rPr>
          <w:b/>
        </w:rPr>
        <w:t>(10 puntos).</w:t>
      </w:r>
    </w:p>
    <w:p w:rsidR="00C52DA4" w:rsidRDefault="00C52DA4" w:rsidP="00C52DA4">
      <w:pPr>
        <w:spacing w:after="0"/>
        <w:ind w:right="98"/>
        <w:jc w:val="both"/>
        <w:rPr>
          <w:rFonts w:cstheme="minorHAnsi"/>
          <w:sz w:val="20"/>
          <w:szCs w:val="20"/>
        </w:rPr>
      </w:pPr>
    </w:p>
    <w:p w:rsidR="00C52DA4" w:rsidRDefault="00C52DA4" w:rsidP="00C52DA4">
      <w:pPr>
        <w:spacing w:after="0"/>
        <w:jc w:val="center"/>
        <w:rPr>
          <w:b/>
          <w:i/>
        </w:rPr>
      </w:pPr>
      <w:r w:rsidRPr="00F713F8">
        <w:rPr>
          <w:b/>
          <w:i/>
        </w:rPr>
        <w:t xml:space="preserve">SOPORTE </w:t>
      </w:r>
      <w:r>
        <w:rPr>
          <w:b/>
          <w:i/>
        </w:rPr>
        <w:t>TÉCNICO</w:t>
      </w:r>
      <w:r w:rsidRPr="00F713F8">
        <w:rPr>
          <w:b/>
          <w:i/>
        </w:rPr>
        <w:t>:</w:t>
      </w:r>
    </w:p>
    <w:p w:rsidR="00C52DA4" w:rsidRPr="00F713F8" w:rsidRDefault="00C52DA4" w:rsidP="00C52DA4">
      <w:pPr>
        <w:spacing w:after="0"/>
        <w:jc w:val="center"/>
        <w:rPr>
          <w:b/>
          <w:i/>
        </w:rPr>
      </w:pPr>
    </w:p>
    <w:p w:rsidR="00C52DA4" w:rsidRPr="004D58A2" w:rsidRDefault="00C52DA4" w:rsidP="00C52DA4">
      <w:pPr>
        <w:spacing w:after="0"/>
        <w:ind w:right="44"/>
        <w:jc w:val="both"/>
        <w:rPr>
          <w:rFonts w:cstheme="minorHAnsi"/>
          <w:i/>
          <w:color w:val="000000"/>
          <w:sz w:val="20"/>
          <w:szCs w:val="20"/>
          <w:shd w:val="clear" w:color="auto" w:fill="FFFFFF"/>
        </w:rPr>
      </w:pPr>
      <w:r w:rsidRPr="004D58A2">
        <w:rPr>
          <w:rFonts w:cstheme="minorHAnsi"/>
          <w:i/>
          <w:color w:val="000000"/>
          <w:sz w:val="20"/>
          <w:szCs w:val="20"/>
          <w:shd w:val="clear" w:color="auto" w:fill="FFFFFF"/>
        </w:rPr>
        <w:t>El arroz viene en grano largo, texturas de grano corto y mediano. Crece fácilmente en tu propio patio trasero, en una cama del jardín o en cubos, dada la cantidad de suelo, agua y otros nutrientes. De grano corto, mediano y el arroz de grano largo se desarrollan en condiciones húmedas, especialmente de pie en charcos de agua o condiciones pantanosas. Una vez que los granos de arroz se desarrollan, el agua en el que crecen se debe drenar de manera que se pueda cosechar y moler la cosecha.</w:t>
      </w:r>
      <w:r>
        <w:rPr>
          <w:rFonts w:cstheme="minorHAnsi"/>
          <w:i/>
          <w:color w:val="000000"/>
          <w:sz w:val="20"/>
          <w:szCs w:val="20"/>
          <w:shd w:val="clear" w:color="auto" w:fill="FFFFFF"/>
        </w:rPr>
        <w:t xml:space="preserve"> Es producto estratégico.</w:t>
      </w:r>
    </w:p>
    <w:p w:rsidR="00C52DA4" w:rsidRDefault="00C52DA4" w:rsidP="00C52DA4">
      <w:pPr>
        <w:spacing w:after="0"/>
        <w:ind w:right="44"/>
        <w:jc w:val="both"/>
        <w:rPr>
          <w:rFonts w:ascii="Arial" w:hAnsi="Arial" w:cs="Arial"/>
          <w:i/>
          <w:color w:val="000000"/>
          <w:sz w:val="20"/>
          <w:szCs w:val="20"/>
          <w:shd w:val="clear" w:color="auto" w:fill="FFFFFF"/>
        </w:rPr>
      </w:pPr>
    </w:p>
    <w:p w:rsidR="00C52DA4" w:rsidRDefault="00C52DA4" w:rsidP="00C52DA4">
      <w:pPr>
        <w:spacing w:after="0"/>
        <w:ind w:right="44"/>
        <w:jc w:val="both"/>
      </w:pPr>
      <w:r>
        <w:rPr>
          <w:rFonts w:cstheme="minorHAnsi"/>
          <w:b/>
          <w:sz w:val="24"/>
          <w:szCs w:val="24"/>
        </w:rPr>
        <w:t>8</w:t>
      </w:r>
      <w:r w:rsidRPr="000727BF">
        <w:rPr>
          <w:rFonts w:cstheme="minorHAnsi"/>
          <w:b/>
          <w:sz w:val="24"/>
          <w:szCs w:val="24"/>
        </w:rPr>
        <w:t xml:space="preserve">.-  </w:t>
      </w:r>
      <w:r>
        <w:t xml:space="preserve">El crecimiento de una plantita de arroz, en condiciones domésticas, se muestra en la tabla #6 donde se presentan la altura alcanzada (cm) por la gramínea con el tiempo (en días a partir de la siembra).   </w:t>
      </w:r>
    </w:p>
    <w:tbl>
      <w:tblPr>
        <w:tblStyle w:val="Tablaconcuadrcula"/>
        <w:tblW w:w="10206" w:type="dxa"/>
        <w:jc w:val="center"/>
        <w:tblLook w:val="04A0" w:firstRow="1" w:lastRow="0" w:firstColumn="1" w:lastColumn="0" w:noHBand="0" w:noVBand="1"/>
      </w:tblPr>
      <w:tblGrid>
        <w:gridCol w:w="2199"/>
        <w:gridCol w:w="1000"/>
        <w:gridCol w:w="1001"/>
        <w:gridCol w:w="1001"/>
        <w:gridCol w:w="1001"/>
        <w:gridCol w:w="1001"/>
        <w:gridCol w:w="1001"/>
        <w:gridCol w:w="1001"/>
        <w:gridCol w:w="1001"/>
      </w:tblGrid>
      <w:tr w:rsidR="00C52DA4" w:rsidTr="00F31870">
        <w:trPr>
          <w:jc w:val="center"/>
        </w:trPr>
        <w:tc>
          <w:tcPr>
            <w:tcW w:w="9156" w:type="dxa"/>
            <w:gridSpan w:val="9"/>
            <w:vAlign w:val="center"/>
          </w:tcPr>
          <w:p w:rsidR="00C52DA4" w:rsidRDefault="00C52DA4" w:rsidP="00F31870">
            <w:pPr>
              <w:spacing w:before="120" w:after="120"/>
            </w:pPr>
            <w:r>
              <w:t>Tabla #6. Alturas registradas para el crecimiento de una planta de arroz en correspondencia a los días, a partir de la siembra (condiciones domesticas).</w:t>
            </w:r>
          </w:p>
        </w:tc>
      </w:tr>
      <w:tr w:rsidR="00C52DA4" w:rsidTr="00F31870">
        <w:trPr>
          <w:jc w:val="center"/>
        </w:trPr>
        <w:tc>
          <w:tcPr>
            <w:tcW w:w="1973" w:type="dxa"/>
            <w:vAlign w:val="center"/>
          </w:tcPr>
          <w:p w:rsidR="00C52DA4" w:rsidRDefault="00C52DA4" w:rsidP="00F31870">
            <w:pPr>
              <w:spacing w:before="120" w:after="120"/>
              <w:jc w:val="center"/>
            </w:pPr>
            <w:r>
              <w:t>Tiempo (días)</w:t>
            </w:r>
          </w:p>
        </w:tc>
        <w:tc>
          <w:tcPr>
            <w:tcW w:w="897" w:type="dxa"/>
            <w:vAlign w:val="center"/>
          </w:tcPr>
          <w:p w:rsidR="00C52DA4" w:rsidRDefault="00C52DA4" w:rsidP="00F31870">
            <w:pPr>
              <w:spacing w:before="120" w:after="120"/>
              <w:jc w:val="center"/>
            </w:pPr>
            <w:r w:rsidRPr="00430D98">
              <w:rPr>
                <w:lang w:val="en-US"/>
              </w:rPr>
              <w:t>0</w:t>
            </w:r>
          </w:p>
        </w:tc>
        <w:tc>
          <w:tcPr>
            <w:tcW w:w="898" w:type="dxa"/>
            <w:vAlign w:val="center"/>
          </w:tcPr>
          <w:p w:rsidR="00C52DA4" w:rsidRDefault="00C52DA4" w:rsidP="00F31870">
            <w:pPr>
              <w:spacing w:before="120" w:after="120"/>
              <w:jc w:val="center"/>
            </w:pPr>
            <w:r w:rsidRPr="00430D98">
              <w:rPr>
                <w:lang w:val="en-US"/>
              </w:rPr>
              <w:t>4</w:t>
            </w:r>
          </w:p>
        </w:tc>
        <w:tc>
          <w:tcPr>
            <w:tcW w:w="898" w:type="dxa"/>
            <w:vAlign w:val="center"/>
          </w:tcPr>
          <w:p w:rsidR="00C52DA4" w:rsidRDefault="00C52DA4" w:rsidP="00F31870">
            <w:pPr>
              <w:spacing w:before="120" w:after="120"/>
              <w:jc w:val="center"/>
            </w:pPr>
            <w:r w:rsidRPr="00430D98">
              <w:rPr>
                <w:lang w:val="en-US"/>
              </w:rPr>
              <w:t>9</w:t>
            </w:r>
          </w:p>
        </w:tc>
        <w:tc>
          <w:tcPr>
            <w:tcW w:w="898" w:type="dxa"/>
            <w:vAlign w:val="center"/>
          </w:tcPr>
          <w:p w:rsidR="00C52DA4" w:rsidRDefault="00C52DA4" w:rsidP="00F31870">
            <w:pPr>
              <w:spacing w:before="120" w:after="120"/>
              <w:jc w:val="center"/>
            </w:pPr>
            <w:r w:rsidRPr="00430D98">
              <w:rPr>
                <w:lang w:val="en-US"/>
              </w:rPr>
              <w:t>14</w:t>
            </w:r>
          </w:p>
        </w:tc>
        <w:tc>
          <w:tcPr>
            <w:tcW w:w="898" w:type="dxa"/>
            <w:vAlign w:val="center"/>
          </w:tcPr>
          <w:p w:rsidR="00C52DA4" w:rsidRDefault="00C52DA4" w:rsidP="00F31870">
            <w:pPr>
              <w:spacing w:before="120" w:after="120"/>
              <w:jc w:val="center"/>
            </w:pPr>
            <w:r w:rsidRPr="00430D98">
              <w:rPr>
                <w:lang w:val="en-US"/>
              </w:rPr>
              <w:t>19</w:t>
            </w:r>
          </w:p>
        </w:tc>
        <w:tc>
          <w:tcPr>
            <w:tcW w:w="898" w:type="dxa"/>
            <w:vAlign w:val="center"/>
          </w:tcPr>
          <w:p w:rsidR="00C52DA4" w:rsidRDefault="00C52DA4" w:rsidP="00F31870">
            <w:pPr>
              <w:spacing w:before="120" w:after="120"/>
              <w:jc w:val="center"/>
            </w:pPr>
            <w:r w:rsidRPr="00430D98">
              <w:rPr>
                <w:lang w:val="en-US"/>
              </w:rPr>
              <w:t>24</w:t>
            </w:r>
          </w:p>
        </w:tc>
        <w:tc>
          <w:tcPr>
            <w:tcW w:w="898" w:type="dxa"/>
            <w:vAlign w:val="center"/>
          </w:tcPr>
          <w:p w:rsidR="00C52DA4" w:rsidRDefault="00C52DA4" w:rsidP="00F31870">
            <w:pPr>
              <w:spacing w:before="120" w:after="120"/>
              <w:jc w:val="center"/>
            </w:pPr>
            <w:r w:rsidRPr="00430D98">
              <w:rPr>
                <w:lang w:val="en-US"/>
              </w:rPr>
              <w:t>29</w:t>
            </w:r>
          </w:p>
        </w:tc>
        <w:tc>
          <w:tcPr>
            <w:tcW w:w="898" w:type="dxa"/>
            <w:vAlign w:val="center"/>
          </w:tcPr>
          <w:p w:rsidR="00C52DA4" w:rsidRDefault="00C52DA4" w:rsidP="00F31870">
            <w:pPr>
              <w:spacing w:before="120" w:after="120"/>
              <w:jc w:val="center"/>
            </w:pPr>
            <w:r w:rsidRPr="00430D98">
              <w:rPr>
                <w:lang w:val="en-US"/>
              </w:rPr>
              <w:t>34</w:t>
            </w:r>
          </w:p>
        </w:tc>
      </w:tr>
      <w:tr w:rsidR="00C52DA4" w:rsidTr="00F31870">
        <w:trPr>
          <w:jc w:val="center"/>
        </w:trPr>
        <w:tc>
          <w:tcPr>
            <w:tcW w:w="1973" w:type="dxa"/>
            <w:vAlign w:val="center"/>
          </w:tcPr>
          <w:p w:rsidR="00C52DA4" w:rsidRDefault="00C52DA4" w:rsidP="00F31870">
            <w:pPr>
              <w:spacing w:before="120" w:after="120"/>
              <w:jc w:val="center"/>
            </w:pPr>
            <w:r>
              <w:t>Altura (cm)</w:t>
            </w:r>
          </w:p>
        </w:tc>
        <w:tc>
          <w:tcPr>
            <w:tcW w:w="897" w:type="dxa"/>
            <w:vAlign w:val="center"/>
          </w:tcPr>
          <w:p w:rsidR="00C52DA4" w:rsidRDefault="00C52DA4" w:rsidP="00F31870">
            <w:pPr>
              <w:spacing w:before="120" w:after="120"/>
              <w:jc w:val="center"/>
            </w:pPr>
            <w:r w:rsidRPr="00430D98">
              <w:rPr>
                <w:lang w:val="en-US"/>
              </w:rPr>
              <w:t>0</w:t>
            </w:r>
          </w:p>
        </w:tc>
        <w:tc>
          <w:tcPr>
            <w:tcW w:w="898" w:type="dxa"/>
            <w:vAlign w:val="center"/>
          </w:tcPr>
          <w:p w:rsidR="00C52DA4" w:rsidRDefault="00C52DA4" w:rsidP="00F31870">
            <w:pPr>
              <w:spacing w:before="120" w:after="120"/>
              <w:jc w:val="center"/>
            </w:pPr>
            <w:r w:rsidRPr="00430D98">
              <w:rPr>
                <w:lang w:val="en-US"/>
              </w:rPr>
              <w:t>6</w:t>
            </w:r>
          </w:p>
        </w:tc>
        <w:tc>
          <w:tcPr>
            <w:tcW w:w="898" w:type="dxa"/>
            <w:vAlign w:val="center"/>
          </w:tcPr>
          <w:p w:rsidR="00C52DA4" w:rsidRDefault="00C52DA4" w:rsidP="00F31870">
            <w:pPr>
              <w:spacing w:before="120" w:after="120"/>
              <w:jc w:val="center"/>
            </w:pPr>
            <w:r w:rsidRPr="00430D98">
              <w:rPr>
                <w:lang w:val="en-US"/>
              </w:rPr>
              <w:t>21</w:t>
            </w:r>
          </w:p>
        </w:tc>
        <w:tc>
          <w:tcPr>
            <w:tcW w:w="898" w:type="dxa"/>
            <w:vAlign w:val="center"/>
          </w:tcPr>
          <w:p w:rsidR="00C52DA4" w:rsidRDefault="00C52DA4" w:rsidP="00F31870">
            <w:pPr>
              <w:spacing w:before="120" w:after="120"/>
              <w:jc w:val="center"/>
            </w:pPr>
            <w:r w:rsidRPr="00430D98">
              <w:rPr>
                <w:lang w:val="en-US"/>
              </w:rPr>
              <w:t>26</w:t>
            </w:r>
          </w:p>
        </w:tc>
        <w:tc>
          <w:tcPr>
            <w:tcW w:w="898" w:type="dxa"/>
            <w:vAlign w:val="center"/>
          </w:tcPr>
          <w:p w:rsidR="00C52DA4" w:rsidRDefault="00C52DA4" w:rsidP="00F31870">
            <w:pPr>
              <w:spacing w:before="120" w:after="120"/>
              <w:jc w:val="center"/>
            </w:pPr>
            <w:r w:rsidRPr="00430D98">
              <w:rPr>
                <w:lang w:val="en-US"/>
              </w:rPr>
              <w:t>28</w:t>
            </w:r>
          </w:p>
        </w:tc>
        <w:tc>
          <w:tcPr>
            <w:tcW w:w="898" w:type="dxa"/>
            <w:vAlign w:val="center"/>
          </w:tcPr>
          <w:p w:rsidR="00C52DA4" w:rsidRDefault="00C52DA4" w:rsidP="00F31870">
            <w:pPr>
              <w:spacing w:before="120" w:after="120"/>
              <w:jc w:val="center"/>
            </w:pPr>
            <w:r w:rsidRPr="00430D98">
              <w:rPr>
                <w:lang w:val="en-US"/>
              </w:rPr>
              <w:t>29</w:t>
            </w:r>
          </w:p>
        </w:tc>
        <w:tc>
          <w:tcPr>
            <w:tcW w:w="898" w:type="dxa"/>
            <w:vAlign w:val="center"/>
          </w:tcPr>
          <w:p w:rsidR="00C52DA4" w:rsidRDefault="00C52DA4" w:rsidP="00F31870">
            <w:pPr>
              <w:spacing w:before="120" w:after="120"/>
              <w:jc w:val="center"/>
            </w:pPr>
            <w:r w:rsidRPr="00430D98">
              <w:rPr>
                <w:lang w:val="en-US"/>
              </w:rPr>
              <w:t>30</w:t>
            </w:r>
          </w:p>
        </w:tc>
        <w:tc>
          <w:tcPr>
            <w:tcW w:w="898" w:type="dxa"/>
            <w:vAlign w:val="center"/>
          </w:tcPr>
          <w:p w:rsidR="00C52DA4" w:rsidRDefault="00C52DA4" w:rsidP="00F31870">
            <w:pPr>
              <w:spacing w:before="120" w:after="120"/>
              <w:jc w:val="center"/>
            </w:pPr>
            <w:r w:rsidRPr="00430D98">
              <w:rPr>
                <w:lang w:val="en-US"/>
              </w:rPr>
              <w:t>30</w:t>
            </w:r>
            <w:r>
              <w:rPr>
                <w:lang w:val="en-US"/>
              </w:rPr>
              <w:t>.</w:t>
            </w:r>
            <w:r w:rsidRPr="00430D98">
              <w:rPr>
                <w:lang w:val="en-US"/>
              </w:rPr>
              <w:t>5</w:t>
            </w:r>
          </w:p>
        </w:tc>
      </w:tr>
    </w:tbl>
    <w:p w:rsidR="00C52DA4" w:rsidRDefault="00C52DA4" w:rsidP="00C52DA4">
      <w:pPr>
        <w:jc w:val="center"/>
      </w:pPr>
    </w:p>
    <w:p w:rsidR="00C52DA4" w:rsidRDefault="00C52DA4" w:rsidP="00C52DA4">
      <w:pPr>
        <w:jc w:val="both"/>
      </w:pPr>
      <w:r>
        <w:t xml:space="preserve">A partir de los datos de la tabla #6 sírvase registrar, en la coordenadas proporcionadas, la curva de crecimiento altura versus tiempo para la gramínea en cuestión y determinar la rapidez de crecimiento a tiempo cero (t = 0 días). </w:t>
      </w:r>
    </w:p>
    <w:tbl>
      <w:tblPr>
        <w:tblStyle w:val="Tablaconcuadrcula"/>
        <w:tblW w:w="0" w:type="auto"/>
        <w:jc w:val="center"/>
        <w:tblInd w:w="183" w:type="dxa"/>
        <w:tblLook w:val="04A0" w:firstRow="1" w:lastRow="0" w:firstColumn="1" w:lastColumn="0" w:noHBand="0" w:noVBand="1"/>
      </w:tblPr>
      <w:tblGrid>
        <w:gridCol w:w="6216"/>
        <w:gridCol w:w="4173"/>
      </w:tblGrid>
      <w:tr w:rsidR="00C52DA4" w:rsidTr="00F31870">
        <w:trPr>
          <w:jc w:val="center"/>
        </w:trPr>
        <w:tc>
          <w:tcPr>
            <w:tcW w:w="6216" w:type="dxa"/>
          </w:tcPr>
          <w:p w:rsidR="00C52DA4" w:rsidRDefault="00C52DA4" w:rsidP="00F31870">
            <w:pPr>
              <w:jc w:val="center"/>
            </w:pPr>
            <w:r>
              <w:t>Coordenadas para graficar a mano alzada curva de crecimiento.</w:t>
            </w:r>
          </w:p>
        </w:tc>
        <w:tc>
          <w:tcPr>
            <w:tcW w:w="4173" w:type="dxa"/>
          </w:tcPr>
          <w:p w:rsidR="00C52DA4" w:rsidRDefault="00C52DA4" w:rsidP="00F31870">
            <w:pPr>
              <w:jc w:val="center"/>
            </w:pPr>
            <w:r>
              <w:t>Espacio para cálculos (determinaciones)</w:t>
            </w:r>
          </w:p>
        </w:tc>
      </w:tr>
      <w:tr w:rsidR="00C52DA4" w:rsidTr="00F31870">
        <w:trPr>
          <w:jc w:val="center"/>
        </w:trPr>
        <w:tc>
          <w:tcPr>
            <w:tcW w:w="6216" w:type="dxa"/>
          </w:tcPr>
          <w:p w:rsidR="00C52DA4" w:rsidRDefault="00C52DA4" w:rsidP="00F31870">
            <w:pPr>
              <w:jc w:val="both"/>
            </w:pPr>
            <w:r>
              <w:rPr>
                <w:noProof/>
                <w:lang w:eastAsia="es-EC"/>
              </w:rPr>
              <w:drawing>
                <wp:inline distT="0" distB="0" distL="0" distR="0" wp14:anchorId="0640B522" wp14:editId="7B719058">
                  <wp:extent cx="3810000" cy="38100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rdenadas pregunta no 6 listo en 400.jpg"/>
                          <pic:cNvPicPr/>
                        </pic:nvPicPr>
                        <pic:blipFill>
                          <a:blip r:embed="rId8">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tc>
        <w:tc>
          <w:tcPr>
            <w:tcW w:w="4173" w:type="dxa"/>
          </w:tcPr>
          <w:p w:rsidR="00C52DA4" w:rsidRDefault="00C52DA4" w:rsidP="00F31870">
            <w:pPr>
              <w:jc w:val="both"/>
            </w:pPr>
          </w:p>
        </w:tc>
      </w:tr>
    </w:tbl>
    <w:p w:rsidR="00C52DA4" w:rsidRDefault="00C52DA4" w:rsidP="00C52DA4">
      <w:pPr>
        <w:jc w:val="center"/>
      </w:pPr>
    </w:p>
    <w:p w:rsidR="00C52DA4" w:rsidRDefault="00C52DA4"/>
    <w:p w:rsidR="00C52DA4" w:rsidRDefault="00C52DA4"/>
    <w:p w:rsidR="00C52DA4" w:rsidRDefault="00C52DA4" w:rsidP="00C52DA4">
      <w:pPr>
        <w:spacing w:after="0"/>
        <w:ind w:right="98"/>
        <w:jc w:val="both"/>
      </w:pPr>
      <w:r w:rsidRPr="00DA77DF">
        <w:rPr>
          <w:b/>
          <w:sz w:val="20"/>
        </w:rPr>
        <w:lastRenderedPageBreak/>
        <w:t>CRITERIOS A</w:t>
      </w:r>
      <w:r>
        <w:rPr>
          <w:b/>
          <w:sz w:val="20"/>
        </w:rPr>
        <w:t>, E y K</w:t>
      </w:r>
      <w:r w:rsidRPr="00DA77DF">
        <w:rPr>
          <w:b/>
          <w:sz w:val="20"/>
        </w:rPr>
        <w:t xml:space="preserve"> del ABET - </w:t>
      </w:r>
      <w:r w:rsidRPr="00E75E30">
        <w:rPr>
          <w:b/>
        </w:rPr>
        <w:t>#</w:t>
      </w:r>
      <w:r>
        <w:rPr>
          <w:b/>
        </w:rPr>
        <w:t>9</w:t>
      </w:r>
      <w:r>
        <w:rPr>
          <w:rFonts w:cstheme="minorHAnsi"/>
          <w:b/>
          <w:sz w:val="20"/>
          <w:szCs w:val="20"/>
        </w:rPr>
        <w:t xml:space="preserve"> </w:t>
      </w:r>
      <w:r w:rsidRPr="005E2694">
        <w:rPr>
          <w:b/>
        </w:rPr>
        <w:t>Determinación gráfica de las concentraciones en equilibrio y cálculos comparativos de Q.</w:t>
      </w:r>
      <w:r w:rsidRPr="008179E5">
        <w:rPr>
          <w:b/>
        </w:rPr>
        <w:t xml:space="preserve"> (10 puntos).</w:t>
      </w:r>
    </w:p>
    <w:p w:rsidR="00C52DA4" w:rsidRDefault="00C52DA4" w:rsidP="00C52DA4">
      <w:pPr>
        <w:spacing w:after="0"/>
        <w:ind w:right="98"/>
        <w:jc w:val="both"/>
        <w:rPr>
          <w:rFonts w:cstheme="minorHAnsi"/>
          <w:sz w:val="20"/>
          <w:szCs w:val="20"/>
        </w:rPr>
      </w:pPr>
    </w:p>
    <w:p w:rsidR="00C52DA4" w:rsidRDefault="00C52DA4" w:rsidP="00C52DA4">
      <w:pPr>
        <w:spacing w:after="0"/>
        <w:jc w:val="center"/>
        <w:rPr>
          <w:b/>
          <w:i/>
        </w:rPr>
      </w:pPr>
      <w:r w:rsidRPr="00F713F8">
        <w:rPr>
          <w:b/>
          <w:i/>
        </w:rPr>
        <w:t xml:space="preserve">SOPORTE </w:t>
      </w:r>
      <w:r>
        <w:rPr>
          <w:b/>
          <w:i/>
        </w:rPr>
        <w:t>TÉCNICO</w:t>
      </w:r>
      <w:r w:rsidRPr="00F713F8">
        <w:rPr>
          <w:b/>
          <w:i/>
        </w:rPr>
        <w:t>:</w:t>
      </w:r>
    </w:p>
    <w:p w:rsidR="00C52DA4" w:rsidRDefault="00C52DA4" w:rsidP="00C52DA4">
      <w:pPr>
        <w:spacing w:after="0"/>
        <w:ind w:right="44"/>
        <w:jc w:val="both"/>
        <w:rPr>
          <w:rFonts w:ascii="Arial" w:hAnsi="Arial" w:cs="Arial"/>
          <w:i/>
          <w:color w:val="000000"/>
          <w:sz w:val="20"/>
          <w:szCs w:val="20"/>
          <w:shd w:val="clear" w:color="auto" w:fill="FFFFFF"/>
        </w:rPr>
      </w:pPr>
      <w:r>
        <w:rPr>
          <w:rFonts w:ascii="Arial" w:hAnsi="Arial" w:cs="Arial"/>
          <w:i/>
          <w:color w:val="000000"/>
          <w:sz w:val="20"/>
          <w:szCs w:val="20"/>
          <w:shd w:val="clear" w:color="auto" w:fill="FFFFFF"/>
        </w:rPr>
        <w:t xml:space="preserve">El equilibrio químico aplicado a la industria tiene entre sus principales funciones: </w:t>
      </w:r>
      <w:r w:rsidRPr="005E2694">
        <w:rPr>
          <w:rFonts w:ascii="Arial" w:hAnsi="Arial" w:cs="Arial"/>
          <w:i/>
          <w:color w:val="000000"/>
          <w:sz w:val="20"/>
          <w:szCs w:val="20"/>
          <w:shd w:val="clear" w:color="auto" w:fill="FFFFFF"/>
        </w:rPr>
        <w:t>Verificar que se llevo a cabo la transformación de materia</w:t>
      </w:r>
      <w:r>
        <w:rPr>
          <w:rFonts w:ascii="Arial" w:hAnsi="Arial" w:cs="Arial"/>
          <w:i/>
          <w:color w:val="000000"/>
          <w:sz w:val="20"/>
          <w:szCs w:val="20"/>
          <w:shd w:val="clear" w:color="auto" w:fill="FFFFFF"/>
        </w:rPr>
        <w:t>, obtener un p</w:t>
      </w:r>
      <w:r w:rsidRPr="005E2694">
        <w:rPr>
          <w:rFonts w:ascii="Arial" w:hAnsi="Arial" w:cs="Arial"/>
          <w:i/>
          <w:color w:val="000000"/>
          <w:sz w:val="20"/>
          <w:szCs w:val="20"/>
          <w:shd w:val="clear" w:color="auto" w:fill="FFFFFF"/>
        </w:rPr>
        <w:t>orcentaje de error en el proceso</w:t>
      </w:r>
      <w:r>
        <w:rPr>
          <w:rFonts w:ascii="Arial" w:hAnsi="Arial" w:cs="Arial"/>
          <w:i/>
          <w:color w:val="000000"/>
          <w:sz w:val="20"/>
          <w:szCs w:val="20"/>
          <w:shd w:val="clear" w:color="auto" w:fill="FFFFFF"/>
        </w:rPr>
        <w:t xml:space="preserve">, </w:t>
      </w:r>
      <w:r w:rsidRPr="005E2694">
        <w:rPr>
          <w:rFonts w:ascii="Arial" w:hAnsi="Arial" w:cs="Arial"/>
          <w:i/>
          <w:color w:val="000000"/>
          <w:sz w:val="20"/>
          <w:szCs w:val="20"/>
          <w:shd w:val="clear" w:color="auto" w:fill="FFFFFF"/>
        </w:rPr>
        <w:t xml:space="preserve">Visualizar puntos donde pueda hacerse </w:t>
      </w:r>
      <w:r>
        <w:rPr>
          <w:rFonts w:ascii="Arial" w:hAnsi="Arial" w:cs="Arial"/>
          <w:i/>
          <w:color w:val="000000"/>
          <w:sz w:val="20"/>
          <w:szCs w:val="20"/>
          <w:shd w:val="clear" w:color="auto" w:fill="FFFFFF"/>
        </w:rPr>
        <w:t>d</w:t>
      </w:r>
      <w:r w:rsidRPr="005E2694">
        <w:rPr>
          <w:rFonts w:ascii="Arial" w:hAnsi="Arial" w:cs="Arial"/>
          <w:i/>
          <w:color w:val="000000"/>
          <w:sz w:val="20"/>
          <w:szCs w:val="20"/>
          <w:shd w:val="clear" w:color="auto" w:fill="FFFFFF"/>
        </w:rPr>
        <w:t>isminución de costos</w:t>
      </w:r>
      <w:r>
        <w:rPr>
          <w:rFonts w:ascii="Arial" w:hAnsi="Arial" w:cs="Arial"/>
          <w:i/>
          <w:color w:val="000000"/>
          <w:sz w:val="20"/>
          <w:szCs w:val="20"/>
          <w:shd w:val="clear" w:color="auto" w:fill="FFFFFF"/>
        </w:rPr>
        <w:t xml:space="preserve"> o donde</w:t>
      </w:r>
      <w:r w:rsidRPr="005E2694">
        <w:rPr>
          <w:rFonts w:ascii="Arial" w:hAnsi="Arial" w:cs="Arial"/>
          <w:i/>
          <w:color w:val="000000"/>
          <w:sz w:val="20"/>
          <w:szCs w:val="20"/>
          <w:shd w:val="clear" w:color="auto" w:fill="FFFFFF"/>
        </w:rPr>
        <w:t xml:space="preserve"> pueda haber f</w:t>
      </w:r>
      <w:r>
        <w:rPr>
          <w:rFonts w:ascii="Arial" w:hAnsi="Arial" w:cs="Arial"/>
          <w:i/>
          <w:color w:val="000000"/>
          <w:sz w:val="20"/>
          <w:szCs w:val="20"/>
          <w:shd w:val="clear" w:color="auto" w:fill="FFFFFF"/>
        </w:rPr>
        <w:t xml:space="preserve">ugas de materia prima y perdida, Prevenir accidentes, realizar un </w:t>
      </w:r>
      <w:r w:rsidRPr="005E2694">
        <w:rPr>
          <w:rFonts w:ascii="Arial" w:hAnsi="Arial" w:cs="Arial"/>
          <w:i/>
          <w:color w:val="000000"/>
          <w:sz w:val="20"/>
          <w:szCs w:val="20"/>
          <w:shd w:val="clear" w:color="auto" w:fill="FFFFFF"/>
        </w:rPr>
        <w:t xml:space="preserve">Control rutinario de </w:t>
      </w:r>
      <w:r>
        <w:rPr>
          <w:rFonts w:ascii="Arial" w:hAnsi="Arial" w:cs="Arial"/>
          <w:i/>
          <w:color w:val="000000"/>
          <w:sz w:val="20"/>
          <w:szCs w:val="20"/>
          <w:shd w:val="clear" w:color="auto" w:fill="FFFFFF"/>
        </w:rPr>
        <w:t xml:space="preserve">producción y </w:t>
      </w:r>
      <w:r w:rsidRPr="005E2694">
        <w:rPr>
          <w:rFonts w:ascii="Arial" w:hAnsi="Arial" w:cs="Arial"/>
          <w:i/>
          <w:color w:val="000000"/>
          <w:sz w:val="20"/>
          <w:szCs w:val="20"/>
          <w:shd w:val="clear" w:color="auto" w:fill="FFFFFF"/>
        </w:rPr>
        <w:t>Chequear si se puede mejorar el proceso, para obtener un rendimiento mayor.</w:t>
      </w:r>
    </w:p>
    <w:p w:rsidR="00C52DA4" w:rsidRDefault="00C52DA4" w:rsidP="00C52DA4">
      <w:pPr>
        <w:spacing w:after="0"/>
        <w:ind w:right="44"/>
        <w:jc w:val="both"/>
        <w:rPr>
          <w:rFonts w:ascii="Arial" w:hAnsi="Arial" w:cs="Arial"/>
          <w:i/>
          <w:color w:val="000000"/>
          <w:sz w:val="20"/>
          <w:szCs w:val="20"/>
          <w:shd w:val="clear" w:color="auto" w:fill="FFFFFF"/>
        </w:rPr>
      </w:pPr>
    </w:p>
    <w:p w:rsidR="00C52DA4" w:rsidRPr="009504AF" w:rsidRDefault="00C52DA4" w:rsidP="00C52DA4">
      <w:pPr>
        <w:spacing w:after="0"/>
        <w:ind w:right="44"/>
        <w:jc w:val="both"/>
      </w:pPr>
      <w:r>
        <w:rPr>
          <w:rFonts w:cstheme="minorHAnsi"/>
          <w:b/>
          <w:sz w:val="24"/>
          <w:szCs w:val="24"/>
        </w:rPr>
        <w:t>9</w:t>
      </w:r>
      <w:r w:rsidRPr="000727BF">
        <w:rPr>
          <w:rFonts w:cstheme="minorHAnsi"/>
          <w:b/>
          <w:sz w:val="24"/>
          <w:szCs w:val="24"/>
        </w:rPr>
        <w:t xml:space="preserve">.-  </w:t>
      </w:r>
      <w:r w:rsidRPr="009504AF">
        <w:t>A temperatura</w:t>
      </w:r>
      <w:r>
        <w:t xml:space="preserve"> fija</w:t>
      </w:r>
      <w:r w:rsidRPr="009504AF">
        <w:t>, en la gráfica se presenta las variaciones de las concentraciones con el tiempo para el siguiente sistema:</w:t>
      </w:r>
    </w:p>
    <w:p w:rsidR="00C52DA4" w:rsidRPr="00FF48AF" w:rsidRDefault="00C52DA4" w:rsidP="00C52DA4">
      <w:pPr>
        <w:jc w:val="center"/>
        <w:rPr>
          <w:b/>
          <w:sz w:val="24"/>
          <w:szCs w:val="24"/>
        </w:rPr>
      </w:pPr>
      <w:r w:rsidRPr="00FF48AF">
        <w:rPr>
          <w:b/>
          <w:sz w:val="24"/>
          <w:szCs w:val="24"/>
        </w:rPr>
        <w:t>H</w:t>
      </w:r>
      <w:r w:rsidRPr="00FF48AF">
        <w:rPr>
          <w:b/>
          <w:sz w:val="24"/>
          <w:szCs w:val="24"/>
          <w:vertAlign w:val="subscript"/>
        </w:rPr>
        <w:t>2</w:t>
      </w:r>
      <w:r>
        <w:rPr>
          <w:b/>
          <w:sz w:val="24"/>
          <w:szCs w:val="24"/>
          <w:vertAlign w:val="subscript"/>
        </w:rPr>
        <w:t xml:space="preserve"> (g)</w:t>
      </w:r>
      <w:r w:rsidRPr="00FF48AF">
        <w:rPr>
          <w:b/>
          <w:sz w:val="24"/>
          <w:szCs w:val="24"/>
        </w:rPr>
        <w:t xml:space="preserve"> + I</w:t>
      </w:r>
      <w:r w:rsidRPr="00FF48AF">
        <w:rPr>
          <w:b/>
          <w:sz w:val="24"/>
          <w:szCs w:val="24"/>
          <w:vertAlign w:val="subscript"/>
        </w:rPr>
        <w:t>2</w:t>
      </w:r>
      <w:r>
        <w:rPr>
          <w:b/>
          <w:sz w:val="24"/>
          <w:szCs w:val="24"/>
          <w:vertAlign w:val="subscript"/>
        </w:rPr>
        <w:t xml:space="preserve"> (g)</w:t>
      </w:r>
      <w:r w:rsidRPr="00FF48AF">
        <w:rPr>
          <w:b/>
          <w:sz w:val="24"/>
          <w:szCs w:val="24"/>
        </w:rPr>
        <w:t xml:space="preserve"> ↔ 2 HI</w:t>
      </w:r>
      <w:r>
        <w:rPr>
          <w:b/>
          <w:sz w:val="24"/>
          <w:szCs w:val="24"/>
        </w:rPr>
        <w:t xml:space="preserve"> </w:t>
      </w:r>
      <w:r>
        <w:rPr>
          <w:b/>
          <w:sz w:val="24"/>
          <w:szCs w:val="24"/>
          <w:vertAlign w:val="subscript"/>
        </w:rPr>
        <w:t>(g)</w:t>
      </w:r>
    </w:p>
    <w:p w:rsidR="00C52DA4" w:rsidRPr="009504AF" w:rsidRDefault="00C52DA4" w:rsidP="00C52DA4">
      <w:pPr>
        <w:jc w:val="both"/>
        <w:rPr>
          <w:sz w:val="24"/>
          <w:szCs w:val="24"/>
        </w:rPr>
      </w:pPr>
      <w:r w:rsidRPr="009504AF">
        <w:rPr>
          <w:sz w:val="24"/>
          <w:szCs w:val="24"/>
        </w:rPr>
        <w:t xml:space="preserve">La imagen muestra los intervalos </w:t>
      </w:r>
      <w:r>
        <w:rPr>
          <w:sz w:val="24"/>
          <w:szCs w:val="24"/>
        </w:rPr>
        <w:t xml:space="preserve">de tiempo </w:t>
      </w:r>
      <w:r w:rsidRPr="009504AF">
        <w:rPr>
          <w:sz w:val="24"/>
          <w:szCs w:val="24"/>
        </w:rPr>
        <w:t>∆10, ∆21, ∆3</w:t>
      </w:r>
      <w:r>
        <w:rPr>
          <w:sz w:val="24"/>
          <w:szCs w:val="24"/>
        </w:rPr>
        <w:t>2</w:t>
      </w:r>
      <w:r w:rsidRPr="009504AF">
        <w:rPr>
          <w:sz w:val="24"/>
          <w:szCs w:val="24"/>
        </w:rPr>
        <w:t xml:space="preserve"> y ∆tn3,</w:t>
      </w:r>
      <w:r>
        <w:rPr>
          <w:sz w:val="24"/>
          <w:szCs w:val="24"/>
        </w:rPr>
        <w:t xml:space="preserve"> en el eje del tiempo.</w:t>
      </w:r>
    </w:p>
    <w:p w:rsidR="00C52DA4" w:rsidRPr="009504AF" w:rsidRDefault="00C52DA4" w:rsidP="00C52DA4">
      <w:pPr>
        <w:jc w:val="both"/>
        <w:rPr>
          <w:sz w:val="24"/>
          <w:szCs w:val="24"/>
        </w:rPr>
      </w:pPr>
      <w:r w:rsidRPr="009504AF">
        <w:rPr>
          <w:sz w:val="24"/>
          <w:szCs w:val="24"/>
        </w:rPr>
        <w:t>Para los dos primeros intervalos (∆10 y ∆21) se detallan las variaciones con el tiempo de los reactivos y productos.</w:t>
      </w:r>
      <w:r>
        <w:rPr>
          <w:sz w:val="24"/>
          <w:szCs w:val="24"/>
        </w:rPr>
        <w:t xml:space="preserve"> </w:t>
      </w:r>
      <w:r w:rsidRPr="009504AF">
        <w:rPr>
          <w:sz w:val="24"/>
          <w:szCs w:val="24"/>
        </w:rPr>
        <w:t xml:space="preserve">La primera parte de su tarea consiste en graficar las variaciones de las concentraciones referidas en el tercer intervalo (∆31), esto tomando en consideración que al tiempo t2 se </w:t>
      </w:r>
      <w:r>
        <w:rPr>
          <w:sz w:val="24"/>
          <w:szCs w:val="24"/>
        </w:rPr>
        <w:t>extrajo (</w:t>
      </w:r>
      <w:r w:rsidRPr="009504AF">
        <w:rPr>
          <w:sz w:val="24"/>
          <w:szCs w:val="24"/>
        </w:rPr>
        <w:t>removió</w:t>
      </w:r>
      <w:r>
        <w:rPr>
          <w:sz w:val="24"/>
          <w:szCs w:val="24"/>
        </w:rPr>
        <w:t>)</w:t>
      </w:r>
      <w:r w:rsidRPr="009504AF">
        <w:rPr>
          <w:sz w:val="24"/>
          <w:szCs w:val="24"/>
        </w:rPr>
        <w:t xml:space="preserve"> del sistema una determinada cantidad de ioduro de hidrógeno</w:t>
      </w:r>
      <w:r>
        <w:rPr>
          <w:sz w:val="24"/>
          <w:szCs w:val="24"/>
        </w:rPr>
        <w:t xml:space="preserve">, lo </w:t>
      </w:r>
      <w:r w:rsidRPr="009504AF">
        <w:rPr>
          <w:sz w:val="24"/>
          <w:szCs w:val="24"/>
        </w:rPr>
        <w:t xml:space="preserve">que está marcado con una flecha (ver rotulación). </w:t>
      </w:r>
      <w:r>
        <w:rPr>
          <w:sz w:val="24"/>
          <w:szCs w:val="24"/>
        </w:rPr>
        <w:t>En las</w:t>
      </w:r>
      <w:r w:rsidRPr="009504AF">
        <w:rPr>
          <w:sz w:val="24"/>
          <w:szCs w:val="24"/>
        </w:rPr>
        <w:t xml:space="preserve"> variaciones solicitadas graficar hasta alcanzar el estado en equilibrio del sistema al tiempo t3.</w:t>
      </w:r>
    </w:p>
    <w:p w:rsidR="00C52DA4" w:rsidRDefault="00C52DA4" w:rsidP="00C52DA4">
      <w:pPr>
        <w:jc w:val="both"/>
        <w:rPr>
          <w:sz w:val="24"/>
          <w:szCs w:val="24"/>
        </w:rPr>
      </w:pPr>
      <w:r w:rsidRPr="009504AF">
        <w:rPr>
          <w:sz w:val="24"/>
          <w:szCs w:val="24"/>
        </w:rPr>
        <w:t>Luego</w:t>
      </w:r>
      <w:r>
        <w:rPr>
          <w:sz w:val="24"/>
          <w:szCs w:val="24"/>
        </w:rPr>
        <w:t xml:space="preserve"> en el espacio arriba del</w:t>
      </w:r>
      <w:r w:rsidRPr="009504AF">
        <w:rPr>
          <w:sz w:val="24"/>
          <w:szCs w:val="24"/>
        </w:rPr>
        <w:t xml:space="preserve"> intervalo ∆tn3</w:t>
      </w:r>
      <w:r>
        <w:rPr>
          <w:sz w:val="24"/>
          <w:szCs w:val="24"/>
        </w:rPr>
        <w:t>, sírvase</w:t>
      </w:r>
      <w:r w:rsidRPr="009504AF">
        <w:rPr>
          <w:sz w:val="24"/>
          <w:szCs w:val="24"/>
        </w:rPr>
        <w:t xml:space="preserve"> graficar las concentraciones del sistema en equilibrio, es decir después de t3 hasta el tiempo </w:t>
      </w:r>
      <w:proofErr w:type="spellStart"/>
      <w:r w:rsidRPr="009504AF">
        <w:rPr>
          <w:sz w:val="24"/>
          <w:szCs w:val="24"/>
        </w:rPr>
        <w:t>tn</w:t>
      </w:r>
      <w:proofErr w:type="spellEnd"/>
      <w:r w:rsidRPr="009504AF">
        <w:rPr>
          <w:sz w:val="24"/>
          <w:szCs w:val="24"/>
        </w:rPr>
        <w:t>.</w:t>
      </w:r>
    </w:p>
    <w:p w:rsidR="00C52DA4" w:rsidRDefault="00C52DA4" w:rsidP="00C52DA4">
      <w:pPr>
        <w:jc w:val="both"/>
        <w:rPr>
          <w:sz w:val="24"/>
          <w:szCs w:val="24"/>
        </w:rPr>
      </w:pPr>
    </w:p>
    <w:tbl>
      <w:tblPr>
        <w:tblStyle w:val="Tablaconcuadrcula"/>
        <w:tblW w:w="0" w:type="auto"/>
        <w:jc w:val="center"/>
        <w:tblInd w:w="108" w:type="dxa"/>
        <w:tblLook w:val="04A0" w:firstRow="1" w:lastRow="0" w:firstColumn="1" w:lastColumn="0" w:noHBand="0" w:noVBand="1"/>
      </w:tblPr>
      <w:tblGrid>
        <w:gridCol w:w="6918"/>
        <w:gridCol w:w="2493"/>
      </w:tblGrid>
      <w:tr w:rsidR="00C52DA4" w:rsidRPr="008128B1" w:rsidTr="00C52DA4">
        <w:trPr>
          <w:trHeight w:val="4773"/>
          <w:jc w:val="center"/>
        </w:trPr>
        <w:tc>
          <w:tcPr>
            <w:tcW w:w="6918" w:type="dxa"/>
          </w:tcPr>
          <w:p w:rsidR="00C52DA4" w:rsidRPr="008128B1" w:rsidRDefault="00C52DA4" w:rsidP="00F31870">
            <w:pPr>
              <w:jc w:val="both"/>
              <w:rPr>
                <w:b/>
              </w:rPr>
            </w:pPr>
          </w:p>
          <w:p w:rsidR="00C52DA4" w:rsidRPr="008128B1" w:rsidRDefault="00C52DA4" w:rsidP="00F31870">
            <w:pPr>
              <w:jc w:val="center"/>
              <w:rPr>
                <w:b/>
              </w:rPr>
            </w:pPr>
            <w:r>
              <w:rPr>
                <w:b/>
                <w:noProof/>
                <w:lang w:eastAsia="es-EC"/>
              </w:rPr>
              <w:drawing>
                <wp:inline distT="0" distB="0" distL="0" distR="0" wp14:anchorId="315C5A5E" wp14:editId="3F03922E">
                  <wp:extent cx="3780692" cy="3196146"/>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gunta 7 equilibrio2.jpg"/>
                          <pic:cNvPicPr/>
                        </pic:nvPicPr>
                        <pic:blipFill>
                          <a:blip r:embed="rId9">
                            <a:extLst>
                              <a:ext uri="{28A0092B-C50C-407E-A947-70E740481C1C}">
                                <a14:useLocalDpi xmlns:a14="http://schemas.microsoft.com/office/drawing/2010/main" val="0"/>
                              </a:ext>
                            </a:extLst>
                          </a:blip>
                          <a:stretch>
                            <a:fillRect/>
                          </a:stretch>
                        </pic:blipFill>
                        <pic:spPr>
                          <a:xfrm>
                            <a:off x="0" y="0"/>
                            <a:ext cx="3783267" cy="3198323"/>
                          </a:xfrm>
                          <a:prstGeom prst="rect">
                            <a:avLst/>
                          </a:prstGeom>
                        </pic:spPr>
                      </pic:pic>
                    </a:graphicData>
                  </a:graphic>
                </wp:inline>
              </w:drawing>
            </w:r>
          </w:p>
        </w:tc>
        <w:tc>
          <w:tcPr>
            <w:tcW w:w="2493" w:type="dxa"/>
          </w:tcPr>
          <w:p w:rsidR="00C52DA4" w:rsidRDefault="00C52DA4" w:rsidP="00F31870">
            <w:pPr>
              <w:jc w:val="center"/>
              <w:rPr>
                <w:b/>
              </w:rPr>
            </w:pPr>
            <w:r w:rsidRPr="008128B1">
              <w:rPr>
                <w:b/>
              </w:rPr>
              <w:t>ESPACIO PARA CÁLCULOS:</w:t>
            </w:r>
          </w:p>
          <w:p w:rsidR="00C52DA4" w:rsidRPr="008128B1" w:rsidRDefault="00C52DA4" w:rsidP="00F31870">
            <w:pPr>
              <w:jc w:val="center"/>
              <w:rPr>
                <w:b/>
              </w:rPr>
            </w:pPr>
          </w:p>
        </w:tc>
      </w:tr>
    </w:tbl>
    <w:p w:rsidR="00C52DA4" w:rsidRDefault="00C52DA4" w:rsidP="00C52DA4"/>
    <w:p w:rsidR="00C52DA4" w:rsidRDefault="00C52DA4"/>
    <w:p w:rsidR="00C52DA4" w:rsidRDefault="00C52DA4"/>
    <w:p w:rsidR="00C52DA4" w:rsidRDefault="00C52DA4" w:rsidP="00C52DA4">
      <w:pPr>
        <w:spacing w:after="0"/>
        <w:ind w:right="98"/>
        <w:jc w:val="both"/>
      </w:pPr>
      <w:r w:rsidRPr="00DA77DF">
        <w:rPr>
          <w:b/>
          <w:sz w:val="20"/>
        </w:rPr>
        <w:lastRenderedPageBreak/>
        <w:t xml:space="preserve">CRITERIOS </w:t>
      </w:r>
      <w:r>
        <w:rPr>
          <w:b/>
          <w:sz w:val="20"/>
        </w:rPr>
        <w:t>H y J</w:t>
      </w:r>
      <w:r w:rsidRPr="00DA77DF">
        <w:rPr>
          <w:b/>
          <w:sz w:val="20"/>
        </w:rPr>
        <w:t xml:space="preserve"> del ABET - </w:t>
      </w:r>
      <w:r w:rsidRPr="00E75E30">
        <w:rPr>
          <w:b/>
        </w:rPr>
        <w:t>#</w:t>
      </w:r>
      <w:r>
        <w:rPr>
          <w:b/>
        </w:rPr>
        <w:t>10</w:t>
      </w:r>
      <w:r>
        <w:rPr>
          <w:rFonts w:cstheme="minorHAnsi"/>
          <w:b/>
          <w:sz w:val="20"/>
          <w:szCs w:val="20"/>
        </w:rPr>
        <w:t xml:space="preserve"> </w:t>
      </w:r>
      <w:r w:rsidRPr="00A21563">
        <w:rPr>
          <w:b/>
        </w:rPr>
        <w:t xml:space="preserve">Ubicación territorial de las siete estaciones del INIAP en el ECUADOR </w:t>
      </w:r>
      <w:r w:rsidRPr="008179E5">
        <w:rPr>
          <w:b/>
        </w:rPr>
        <w:t>gráfica (10 puntos).</w:t>
      </w:r>
    </w:p>
    <w:p w:rsidR="00C52DA4" w:rsidRDefault="00C52DA4" w:rsidP="00C52DA4">
      <w:pPr>
        <w:spacing w:after="0"/>
        <w:ind w:right="98"/>
        <w:jc w:val="both"/>
        <w:rPr>
          <w:rFonts w:cstheme="minorHAnsi"/>
          <w:sz w:val="20"/>
          <w:szCs w:val="20"/>
        </w:rPr>
      </w:pPr>
    </w:p>
    <w:p w:rsidR="00C52DA4" w:rsidRDefault="00C52DA4" w:rsidP="00C52DA4">
      <w:pPr>
        <w:spacing w:after="0"/>
        <w:jc w:val="center"/>
        <w:rPr>
          <w:b/>
          <w:i/>
        </w:rPr>
      </w:pPr>
      <w:r w:rsidRPr="00F713F8">
        <w:rPr>
          <w:b/>
          <w:i/>
        </w:rPr>
        <w:t xml:space="preserve">SOPORTE </w:t>
      </w:r>
      <w:r>
        <w:rPr>
          <w:b/>
          <w:i/>
        </w:rPr>
        <w:t>TÉCNICO</w:t>
      </w:r>
      <w:r w:rsidRPr="00F713F8">
        <w:rPr>
          <w:b/>
          <w:i/>
        </w:rPr>
        <w:t>:</w:t>
      </w:r>
    </w:p>
    <w:p w:rsidR="00C52DA4" w:rsidRDefault="00C52DA4" w:rsidP="00C52DA4">
      <w:pPr>
        <w:spacing w:before="120" w:after="120"/>
        <w:ind w:right="98"/>
        <w:jc w:val="both"/>
        <w:rPr>
          <w:rFonts w:ascii="Arial" w:hAnsi="Arial" w:cs="Arial"/>
          <w:i/>
          <w:color w:val="000000"/>
          <w:sz w:val="20"/>
          <w:szCs w:val="20"/>
          <w:shd w:val="clear" w:color="auto" w:fill="FFFFFF"/>
        </w:rPr>
      </w:pPr>
      <w:r w:rsidRPr="00A21563">
        <w:rPr>
          <w:rFonts w:ascii="Arial" w:hAnsi="Arial" w:cs="Arial"/>
          <w:i/>
          <w:color w:val="000000"/>
          <w:sz w:val="20"/>
          <w:szCs w:val="20"/>
          <w:shd w:val="clear" w:color="auto" w:fill="FFFFFF"/>
        </w:rPr>
        <w:t>El arroz es el cultivo más extenso del Ecuador, ocupa más de la tercera parte de la superficie de productos</w:t>
      </w:r>
      <w:r>
        <w:rPr>
          <w:rFonts w:ascii="Arial" w:hAnsi="Arial" w:cs="Arial"/>
          <w:i/>
          <w:color w:val="000000"/>
          <w:sz w:val="20"/>
          <w:szCs w:val="20"/>
          <w:shd w:val="clear" w:color="auto" w:fill="FFFFFF"/>
        </w:rPr>
        <w:t xml:space="preserve"> </w:t>
      </w:r>
      <w:r w:rsidRPr="00A21563">
        <w:rPr>
          <w:rFonts w:ascii="Arial" w:hAnsi="Arial" w:cs="Arial"/>
          <w:i/>
          <w:color w:val="000000"/>
          <w:sz w:val="20"/>
          <w:szCs w:val="20"/>
          <w:shd w:val="clear" w:color="auto" w:fill="FFFFFF"/>
        </w:rPr>
        <w:t>transitorios del país. Según el Censo Nacional Agropecuario del 2002, el arroz se sembró anualmente en alrededor</w:t>
      </w:r>
      <w:r>
        <w:rPr>
          <w:rFonts w:ascii="Arial" w:hAnsi="Arial" w:cs="Arial"/>
          <w:i/>
          <w:color w:val="000000"/>
          <w:sz w:val="20"/>
          <w:szCs w:val="20"/>
          <w:shd w:val="clear" w:color="auto" w:fill="FFFFFF"/>
        </w:rPr>
        <w:t xml:space="preserve"> </w:t>
      </w:r>
      <w:r w:rsidRPr="00A21563">
        <w:rPr>
          <w:rFonts w:ascii="Arial" w:hAnsi="Arial" w:cs="Arial"/>
          <w:i/>
          <w:color w:val="000000"/>
          <w:sz w:val="20"/>
          <w:szCs w:val="20"/>
          <w:shd w:val="clear" w:color="auto" w:fill="FFFFFF"/>
        </w:rPr>
        <w:t>de 340 mil hectáreas cultivadas por 75 mil unidades de producción agropecuarias, las cuales el 80% son productores</w:t>
      </w:r>
      <w:r>
        <w:rPr>
          <w:rFonts w:ascii="Arial" w:hAnsi="Arial" w:cs="Arial"/>
          <w:i/>
          <w:color w:val="000000"/>
          <w:sz w:val="20"/>
          <w:szCs w:val="20"/>
          <w:shd w:val="clear" w:color="auto" w:fill="FFFFFF"/>
        </w:rPr>
        <w:t xml:space="preserve"> </w:t>
      </w:r>
      <w:r w:rsidRPr="00A21563">
        <w:rPr>
          <w:rFonts w:ascii="Arial" w:hAnsi="Arial" w:cs="Arial"/>
          <w:i/>
          <w:color w:val="000000"/>
          <w:sz w:val="20"/>
          <w:szCs w:val="20"/>
          <w:shd w:val="clear" w:color="auto" w:fill="FFFFFF"/>
        </w:rPr>
        <w:t>de hasta 20 hectáreas.</w:t>
      </w:r>
      <w:r>
        <w:rPr>
          <w:rFonts w:ascii="Arial" w:hAnsi="Arial" w:cs="Arial"/>
          <w:i/>
          <w:color w:val="000000"/>
          <w:sz w:val="20"/>
          <w:szCs w:val="20"/>
          <w:shd w:val="clear" w:color="auto" w:fill="FFFFFF"/>
        </w:rPr>
        <w:t xml:space="preserve"> El arroz es producto estratégico.</w:t>
      </w:r>
    </w:p>
    <w:p w:rsidR="00C52DA4" w:rsidRDefault="00C52DA4" w:rsidP="00C52DA4">
      <w:pPr>
        <w:spacing w:before="120" w:after="120"/>
        <w:ind w:right="98"/>
        <w:jc w:val="both"/>
        <w:rPr>
          <w:sz w:val="24"/>
        </w:rPr>
      </w:pPr>
      <w:r>
        <w:rPr>
          <w:rFonts w:cstheme="minorHAnsi"/>
          <w:b/>
          <w:sz w:val="24"/>
          <w:szCs w:val="24"/>
        </w:rPr>
        <w:t>10</w:t>
      </w:r>
      <w:r w:rsidRPr="000727BF">
        <w:rPr>
          <w:rFonts w:cstheme="minorHAnsi"/>
          <w:b/>
          <w:sz w:val="24"/>
          <w:szCs w:val="24"/>
        </w:rPr>
        <w:t xml:space="preserve">.-  </w:t>
      </w:r>
      <w:r w:rsidRPr="00A21563">
        <w:rPr>
          <w:sz w:val="24"/>
        </w:rPr>
        <w:t>En el mapa a mano alzada del Ecuador que se presenta a continuación, ubicar  los sitios geográficos correctos de las siete estaciones experimentales del  Instituto Nacional Autónomo de Investigaciones Agropecuarias (INIAP) que se detallan en la siguiente tabla. Cada ubicación en el mapa ubicarla mediante el número asignado a la estación en la primera columna de la tabla.</w:t>
      </w:r>
    </w:p>
    <w:p w:rsidR="00C52DA4" w:rsidRDefault="00C52DA4" w:rsidP="00C52DA4">
      <w:pPr>
        <w:spacing w:before="120" w:after="120"/>
        <w:ind w:right="98"/>
        <w:jc w:val="both"/>
        <w:rPr>
          <w:b/>
        </w:rPr>
      </w:pPr>
    </w:p>
    <w:tbl>
      <w:tblPr>
        <w:tblStyle w:val="Tablaconcuadrcula"/>
        <w:tblW w:w="0" w:type="auto"/>
        <w:tblInd w:w="108" w:type="dxa"/>
        <w:tblLook w:val="04A0" w:firstRow="1" w:lastRow="0" w:firstColumn="1" w:lastColumn="0" w:noHBand="0" w:noVBand="1"/>
      </w:tblPr>
      <w:tblGrid>
        <w:gridCol w:w="1134"/>
        <w:gridCol w:w="8720"/>
      </w:tblGrid>
      <w:tr w:rsidR="00C52DA4" w:rsidTr="00F31870">
        <w:tc>
          <w:tcPr>
            <w:tcW w:w="1134" w:type="dxa"/>
          </w:tcPr>
          <w:p w:rsidR="00C52DA4" w:rsidRPr="00782575" w:rsidRDefault="00C52DA4" w:rsidP="00F31870">
            <w:pPr>
              <w:jc w:val="center"/>
              <w:rPr>
                <w:b/>
              </w:rPr>
            </w:pPr>
            <w:r>
              <w:rPr>
                <w:b/>
              </w:rPr>
              <w:t>Número Asignado</w:t>
            </w:r>
          </w:p>
        </w:tc>
        <w:tc>
          <w:tcPr>
            <w:tcW w:w="8720" w:type="dxa"/>
          </w:tcPr>
          <w:p w:rsidR="00C52DA4" w:rsidRPr="00782575" w:rsidRDefault="00C52DA4" w:rsidP="00F31870">
            <w:pPr>
              <w:spacing w:before="120"/>
              <w:jc w:val="center"/>
              <w:rPr>
                <w:b/>
              </w:rPr>
            </w:pPr>
            <w:r w:rsidRPr="00782575">
              <w:rPr>
                <w:b/>
              </w:rPr>
              <w:t>Estaciones Experimentales del  Instituto Nacional Autónomo de Investigaciones Agropecuarias (INIAP)</w:t>
            </w:r>
          </w:p>
        </w:tc>
      </w:tr>
      <w:tr w:rsidR="00C52DA4" w:rsidTr="00F31870">
        <w:trPr>
          <w:trHeight w:val="414"/>
        </w:trPr>
        <w:tc>
          <w:tcPr>
            <w:tcW w:w="1134" w:type="dxa"/>
            <w:vAlign w:val="center"/>
          </w:tcPr>
          <w:p w:rsidR="00C52DA4" w:rsidRDefault="00C52DA4" w:rsidP="00F31870">
            <w:pPr>
              <w:jc w:val="center"/>
            </w:pPr>
            <w:r>
              <w:t>#1</w:t>
            </w:r>
          </w:p>
        </w:tc>
        <w:tc>
          <w:tcPr>
            <w:tcW w:w="8720" w:type="dxa"/>
            <w:vAlign w:val="center"/>
          </w:tcPr>
          <w:p w:rsidR="00C52DA4" w:rsidRDefault="00C52DA4" w:rsidP="00F31870">
            <w:pPr>
              <w:spacing w:before="120" w:after="120"/>
              <w:jc w:val="center"/>
            </w:pPr>
            <w:r>
              <w:t>Estación Experimental Central de Portoviejo</w:t>
            </w:r>
          </w:p>
        </w:tc>
      </w:tr>
      <w:tr w:rsidR="00C52DA4" w:rsidTr="00F31870">
        <w:trPr>
          <w:trHeight w:val="195"/>
        </w:trPr>
        <w:tc>
          <w:tcPr>
            <w:tcW w:w="1134" w:type="dxa"/>
            <w:vAlign w:val="center"/>
          </w:tcPr>
          <w:p w:rsidR="00C52DA4" w:rsidRDefault="00C52DA4" w:rsidP="00F31870">
            <w:pPr>
              <w:jc w:val="center"/>
            </w:pPr>
            <w:r>
              <w:t>#2</w:t>
            </w:r>
          </w:p>
        </w:tc>
        <w:tc>
          <w:tcPr>
            <w:tcW w:w="8720" w:type="dxa"/>
            <w:vAlign w:val="center"/>
          </w:tcPr>
          <w:p w:rsidR="00C52DA4" w:rsidRDefault="00C52DA4" w:rsidP="00F31870">
            <w:pPr>
              <w:spacing w:before="120" w:after="120"/>
              <w:jc w:val="center"/>
            </w:pPr>
            <w:r>
              <w:t>Estación Experimental Litoral de Santo Domingo</w:t>
            </w:r>
          </w:p>
        </w:tc>
      </w:tr>
      <w:tr w:rsidR="00C52DA4" w:rsidTr="00F31870">
        <w:tc>
          <w:tcPr>
            <w:tcW w:w="1134" w:type="dxa"/>
            <w:vAlign w:val="center"/>
          </w:tcPr>
          <w:p w:rsidR="00C52DA4" w:rsidRDefault="00C52DA4" w:rsidP="00F31870">
            <w:pPr>
              <w:jc w:val="center"/>
            </w:pPr>
            <w:r>
              <w:t>#3</w:t>
            </w:r>
          </w:p>
        </w:tc>
        <w:tc>
          <w:tcPr>
            <w:tcW w:w="8720" w:type="dxa"/>
            <w:vAlign w:val="center"/>
          </w:tcPr>
          <w:p w:rsidR="00C52DA4" w:rsidRDefault="00C52DA4" w:rsidP="00F31870">
            <w:pPr>
              <w:spacing w:before="120" w:after="120"/>
              <w:jc w:val="center"/>
            </w:pPr>
            <w:r>
              <w:t>Estación Experimental Santa Catalina</w:t>
            </w:r>
          </w:p>
        </w:tc>
      </w:tr>
      <w:tr w:rsidR="00C52DA4" w:rsidTr="00F31870">
        <w:tc>
          <w:tcPr>
            <w:tcW w:w="1134" w:type="dxa"/>
            <w:vAlign w:val="center"/>
          </w:tcPr>
          <w:p w:rsidR="00C52DA4" w:rsidRDefault="00C52DA4" w:rsidP="00F31870">
            <w:pPr>
              <w:jc w:val="center"/>
            </w:pPr>
            <w:r>
              <w:t>#4</w:t>
            </w:r>
          </w:p>
        </w:tc>
        <w:tc>
          <w:tcPr>
            <w:tcW w:w="8720" w:type="dxa"/>
            <w:vAlign w:val="center"/>
          </w:tcPr>
          <w:p w:rsidR="00C52DA4" w:rsidRDefault="00C52DA4" w:rsidP="00F31870">
            <w:pPr>
              <w:spacing w:before="120" w:after="120"/>
              <w:jc w:val="center"/>
            </w:pPr>
            <w:r>
              <w:t>Estación Experimental Tropical Pichilingue</w:t>
            </w:r>
          </w:p>
        </w:tc>
      </w:tr>
      <w:tr w:rsidR="00C52DA4" w:rsidTr="00F31870">
        <w:tc>
          <w:tcPr>
            <w:tcW w:w="1134" w:type="dxa"/>
            <w:vAlign w:val="center"/>
          </w:tcPr>
          <w:p w:rsidR="00C52DA4" w:rsidRDefault="00C52DA4" w:rsidP="00F31870">
            <w:pPr>
              <w:jc w:val="center"/>
            </w:pPr>
            <w:r>
              <w:t>#5</w:t>
            </w:r>
          </w:p>
        </w:tc>
        <w:tc>
          <w:tcPr>
            <w:tcW w:w="8720" w:type="dxa"/>
            <w:vAlign w:val="center"/>
          </w:tcPr>
          <w:p w:rsidR="00C52DA4" w:rsidRDefault="00C52DA4" w:rsidP="00F31870">
            <w:pPr>
              <w:spacing w:before="120" w:after="120"/>
              <w:jc w:val="center"/>
            </w:pPr>
            <w:r>
              <w:t>Estación Experimental  Litoral del Sur</w:t>
            </w:r>
          </w:p>
        </w:tc>
      </w:tr>
      <w:tr w:rsidR="00C52DA4" w:rsidTr="00F31870">
        <w:tc>
          <w:tcPr>
            <w:tcW w:w="1134" w:type="dxa"/>
            <w:vAlign w:val="center"/>
          </w:tcPr>
          <w:p w:rsidR="00C52DA4" w:rsidRDefault="00C52DA4" w:rsidP="00F31870">
            <w:pPr>
              <w:jc w:val="center"/>
            </w:pPr>
            <w:r>
              <w:t>#6</w:t>
            </w:r>
          </w:p>
        </w:tc>
        <w:tc>
          <w:tcPr>
            <w:tcW w:w="8720" w:type="dxa"/>
            <w:vAlign w:val="center"/>
          </w:tcPr>
          <w:p w:rsidR="00C52DA4" w:rsidRDefault="00C52DA4" w:rsidP="00F31870">
            <w:pPr>
              <w:spacing w:before="120" w:after="120"/>
              <w:jc w:val="center"/>
            </w:pPr>
            <w:r>
              <w:t>Estación Experimental  Litoral del Austro</w:t>
            </w:r>
          </w:p>
        </w:tc>
      </w:tr>
      <w:tr w:rsidR="00C52DA4" w:rsidTr="00F31870">
        <w:tc>
          <w:tcPr>
            <w:tcW w:w="1134" w:type="dxa"/>
            <w:vAlign w:val="center"/>
          </w:tcPr>
          <w:p w:rsidR="00C52DA4" w:rsidRDefault="00C52DA4" w:rsidP="00F31870">
            <w:pPr>
              <w:jc w:val="center"/>
            </w:pPr>
            <w:r>
              <w:t>#7</w:t>
            </w:r>
          </w:p>
        </w:tc>
        <w:tc>
          <w:tcPr>
            <w:tcW w:w="8720" w:type="dxa"/>
            <w:vAlign w:val="center"/>
          </w:tcPr>
          <w:p w:rsidR="00C52DA4" w:rsidRDefault="00C52DA4" w:rsidP="00F31870">
            <w:pPr>
              <w:spacing w:before="120" w:after="120"/>
              <w:jc w:val="center"/>
            </w:pPr>
            <w:r>
              <w:t>Estación Experimental Central de la Amazonia</w:t>
            </w:r>
          </w:p>
        </w:tc>
      </w:tr>
    </w:tbl>
    <w:p w:rsidR="00C52DA4" w:rsidRPr="00372D5F" w:rsidRDefault="00C52DA4" w:rsidP="00C52DA4">
      <w:pPr>
        <w:jc w:val="center"/>
      </w:pPr>
      <w:r>
        <w:rPr>
          <w:noProof/>
          <w:lang w:eastAsia="es-EC"/>
        </w:rPr>
        <w:drawing>
          <wp:anchor distT="0" distB="0" distL="114300" distR="114300" simplePos="0" relativeHeight="251659264" behindDoc="0" locked="0" layoutInCell="1" allowOverlap="1" wp14:anchorId="0959E628" wp14:editId="58DF3C69">
            <wp:simplePos x="0" y="0"/>
            <wp:positionH relativeFrom="column">
              <wp:posOffset>1535430</wp:posOffset>
            </wp:positionH>
            <wp:positionV relativeFrom="paragraph">
              <wp:posOffset>66040</wp:posOffset>
            </wp:positionV>
            <wp:extent cx="3223260" cy="3486150"/>
            <wp:effectExtent l="0" t="0" r="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ecuador 1 listo.jpg"/>
                    <pic:cNvPicPr/>
                  </pic:nvPicPr>
                  <pic:blipFill>
                    <a:blip r:embed="rId10">
                      <a:extLst>
                        <a:ext uri="{28A0092B-C50C-407E-A947-70E740481C1C}">
                          <a14:useLocalDpi xmlns:a14="http://schemas.microsoft.com/office/drawing/2010/main" val="0"/>
                        </a:ext>
                      </a:extLst>
                    </a:blip>
                    <a:stretch>
                      <a:fillRect/>
                    </a:stretch>
                  </pic:blipFill>
                  <pic:spPr>
                    <a:xfrm>
                      <a:off x="0" y="0"/>
                      <a:ext cx="3223260" cy="3486150"/>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C52DA4" w:rsidRDefault="00C52DA4"/>
    <w:sectPr w:rsidR="00C52DA4" w:rsidSect="00C52DA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141"/>
    <w:rsid w:val="00086973"/>
    <w:rsid w:val="001E7DFF"/>
    <w:rsid w:val="005457C9"/>
    <w:rsid w:val="00545EED"/>
    <w:rsid w:val="006C6CAE"/>
    <w:rsid w:val="00884AE8"/>
    <w:rsid w:val="008E222E"/>
    <w:rsid w:val="00942A2E"/>
    <w:rsid w:val="009D3527"/>
    <w:rsid w:val="00A7043A"/>
    <w:rsid w:val="00B6100C"/>
    <w:rsid w:val="00BD2141"/>
    <w:rsid w:val="00C52DA4"/>
    <w:rsid w:val="00F033B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52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C52DA4"/>
  </w:style>
  <w:style w:type="paragraph" w:styleId="Textodeglobo">
    <w:name w:val="Balloon Text"/>
    <w:basedOn w:val="Normal"/>
    <w:link w:val="TextodegloboCar"/>
    <w:uiPriority w:val="99"/>
    <w:semiHidden/>
    <w:unhideWhenUsed/>
    <w:rsid w:val="00C52D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D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52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C52DA4"/>
  </w:style>
  <w:style w:type="paragraph" w:styleId="Textodeglobo">
    <w:name w:val="Balloon Text"/>
    <w:basedOn w:val="Normal"/>
    <w:link w:val="TextodegloboCar"/>
    <w:uiPriority w:val="99"/>
    <w:semiHidden/>
    <w:unhideWhenUsed/>
    <w:rsid w:val="00C52D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D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2055</Words>
  <Characters>11308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dc:creator>
  <cp:lastModifiedBy>Vicente</cp:lastModifiedBy>
  <cp:revision>7</cp:revision>
  <cp:lastPrinted>2012-09-03T20:36:00Z</cp:lastPrinted>
  <dcterms:created xsi:type="dcterms:W3CDTF">2012-08-16T13:35:00Z</dcterms:created>
  <dcterms:modified xsi:type="dcterms:W3CDTF">2012-09-03T20:53:00Z</dcterms:modified>
</cp:coreProperties>
</file>