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RESOLUCIONES ADOPTADAS POR EL CONSEJO POLITÉCNICO EN SESIÓN REALIZADA EL DÍA</w:t>
      </w:r>
      <w:r w:rsidR="00D16B8B">
        <w:rPr>
          <w:b/>
          <w:bCs/>
          <w:sz w:val="22"/>
          <w:szCs w:val="22"/>
        </w:rPr>
        <w:t xml:space="preserve"> </w:t>
      </w:r>
      <w:r w:rsidR="00E1790E">
        <w:rPr>
          <w:b/>
          <w:bCs/>
          <w:sz w:val="22"/>
          <w:szCs w:val="22"/>
        </w:rPr>
        <w:t>MÍERCOLES</w:t>
      </w:r>
      <w:r w:rsidR="00662C5B">
        <w:rPr>
          <w:b/>
          <w:bCs/>
          <w:sz w:val="22"/>
          <w:szCs w:val="22"/>
        </w:rPr>
        <w:t xml:space="preserve"> </w:t>
      </w:r>
      <w:r w:rsidR="00437FAE">
        <w:rPr>
          <w:b/>
          <w:bCs/>
          <w:sz w:val="22"/>
          <w:szCs w:val="22"/>
        </w:rPr>
        <w:t>8</w:t>
      </w:r>
      <w:r w:rsidR="006321C9">
        <w:rPr>
          <w:b/>
          <w:bCs/>
          <w:sz w:val="22"/>
          <w:szCs w:val="22"/>
        </w:rPr>
        <w:t xml:space="preserve"> DE </w:t>
      </w:r>
      <w:r w:rsidR="00437FAE">
        <w:rPr>
          <w:b/>
          <w:bCs/>
          <w:sz w:val="22"/>
          <w:szCs w:val="22"/>
        </w:rPr>
        <w:t>MAYO</w:t>
      </w:r>
      <w:r w:rsidR="00B435AB">
        <w:rPr>
          <w:b/>
          <w:bCs/>
          <w:sz w:val="22"/>
          <w:szCs w:val="22"/>
        </w:rPr>
        <w:t xml:space="preserve"> D</w:t>
      </w:r>
      <w:r w:rsidR="008510B6">
        <w:rPr>
          <w:b/>
          <w:bCs/>
          <w:sz w:val="22"/>
          <w:szCs w:val="22"/>
        </w:rPr>
        <w:t>E 2013</w:t>
      </w:r>
    </w:p>
    <w:p w:rsidR="00D41601" w:rsidRDefault="00D41601" w:rsidP="009E709B">
      <w:pPr>
        <w:pStyle w:val="Sinespaciado"/>
        <w:ind w:right="-75"/>
        <w:jc w:val="both"/>
        <w:rPr>
          <w:rFonts w:ascii="Times New Roman" w:hAnsi="Times New Roman" w:cs="Times New Roman"/>
          <w:b/>
          <w:sz w:val="24"/>
          <w:szCs w:val="24"/>
        </w:rPr>
      </w:pPr>
    </w:p>
    <w:p w:rsidR="00B670CA" w:rsidRDefault="00B670CA" w:rsidP="009E709B">
      <w:pPr>
        <w:pStyle w:val="Sinespaciado"/>
        <w:ind w:right="-75"/>
        <w:jc w:val="both"/>
        <w:rPr>
          <w:rFonts w:ascii="Times New Roman" w:hAnsi="Times New Roman" w:cs="Times New Roman"/>
          <w:b/>
          <w:sz w:val="24"/>
          <w:szCs w:val="24"/>
        </w:rPr>
      </w:pPr>
    </w:p>
    <w:p w:rsidR="00B670CA" w:rsidRDefault="00B670CA" w:rsidP="009E709B">
      <w:pPr>
        <w:pStyle w:val="Sinespaciado"/>
        <w:ind w:right="-75"/>
        <w:jc w:val="both"/>
        <w:rPr>
          <w:rFonts w:ascii="Times New Roman" w:hAnsi="Times New Roman" w:cs="Times New Roman"/>
          <w:b/>
          <w:sz w:val="24"/>
          <w:szCs w:val="24"/>
        </w:rPr>
      </w:pPr>
    </w:p>
    <w:p w:rsidR="00311D6B" w:rsidRPr="00E21C6E" w:rsidRDefault="00CF4EA1" w:rsidP="0034067C">
      <w:pPr>
        <w:pStyle w:val="Sinespaciado"/>
        <w:ind w:left="1410" w:right="-75" w:hanging="1410"/>
        <w:jc w:val="both"/>
        <w:rPr>
          <w:rFonts w:ascii="Garamond" w:hAnsi="Garamond" w:cs="Arial"/>
          <w:sz w:val="24"/>
          <w:szCs w:val="24"/>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w:t>
      </w:r>
      <w:r w:rsidR="00420F7D" w:rsidRPr="00E21C6E">
        <w:rPr>
          <w:rFonts w:ascii="Garamond" w:hAnsi="Garamond"/>
          <w:b/>
          <w:bCs/>
          <w:sz w:val="24"/>
          <w:szCs w:val="24"/>
          <w:u w:val="single"/>
        </w:rPr>
        <w:t>1</w:t>
      </w:r>
      <w:r w:rsidR="0044406A" w:rsidRPr="00E21C6E">
        <w:rPr>
          <w:rFonts w:ascii="Garamond" w:hAnsi="Garamond"/>
          <w:b/>
          <w:bCs/>
          <w:sz w:val="24"/>
          <w:szCs w:val="24"/>
          <w:u w:val="single"/>
        </w:rPr>
        <w:t>20</w:t>
      </w:r>
      <w:r w:rsidRPr="00E21C6E">
        <w:rPr>
          <w:rFonts w:ascii="Garamond" w:hAnsi="Garamond"/>
          <w:b/>
          <w:bCs/>
          <w:sz w:val="24"/>
          <w:szCs w:val="24"/>
        </w:rPr>
        <w:t>.-</w:t>
      </w:r>
      <w:r w:rsidRPr="00E21C6E">
        <w:rPr>
          <w:rFonts w:ascii="Garamond" w:hAnsi="Garamond"/>
          <w:b/>
          <w:bCs/>
          <w:color w:val="008080"/>
          <w:sz w:val="24"/>
          <w:szCs w:val="24"/>
        </w:rPr>
        <w:t xml:space="preserve">  </w:t>
      </w:r>
      <w:r w:rsidR="001C0BB8" w:rsidRPr="00E21C6E">
        <w:rPr>
          <w:rFonts w:ascii="Garamond" w:hAnsi="Garamond" w:cs="Times New Roman"/>
          <w:b/>
          <w:sz w:val="24"/>
          <w:szCs w:val="24"/>
        </w:rPr>
        <w:tab/>
      </w:r>
      <w:r w:rsidR="00311D6B" w:rsidRPr="00E21C6E">
        <w:rPr>
          <w:rFonts w:ascii="Garamond" w:hAnsi="Garamond"/>
          <w:bCs/>
          <w:sz w:val="24"/>
          <w:szCs w:val="24"/>
        </w:rPr>
        <w:t xml:space="preserve">Se </w:t>
      </w:r>
      <w:r w:rsidR="00E21C6E" w:rsidRPr="00E21C6E">
        <w:rPr>
          <w:rFonts w:ascii="Garamond" w:hAnsi="Garamond"/>
          <w:b/>
          <w:bCs/>
          <w:sz w:val="24"/>
          <w:szCs w:val="24"/>
        </w:rPr>
        <w:t>APRUEBA</w:t>
      </w:r>
      <w:r w:rsidR="00311D6B" w:rsidRPr="00E21C6E">
        <w:rPr>
          <w:rFonts w:ascii="Garamond" w:hAnsi="Garamond"/>
          <w:b/>
          <w:bCs/>
          <w:sz w:val="24"/>
          <w:szCs w:val="24"/>
        </w:rPr>
        <w:t xml:space="preserve"> </w:t>
      </w:r>
      <w:r w:rsidR="00311D6B" w:rsidRPr="00055775">
        <w:rPr>
          <w:rFonts w:ascii="Garamond" w:hAnsi="Garamond"/>
          <w:bCs/>
          <w:sz w:val="24"/>
          <w:szCs w:val="24"/>
        </w:rPr>
        <w:t xml:space="preserve">el </w:t>
      </w:r>
      <w:r w:rsidR="00311D6B" w:rsidRPr="00E21C6E">
        <w:rPr>
          <w:rFonts w:ascii="Garamond" w:hAnsi="Garamond"/>
          <w:b/>
          <w:bCs/>
          <w:sz w:val="24"/>
          <w:szCs w:val="24"/>
        </w:rPr>
        <w:t xml:space="preserve">ACTA </w:t>
      </w:r>
      <w:r w:rsidR="00311D6B" w:rsidRPr="00055775">
        <w:rPr>
          <w:rFonts w:ascii="Garamond" w:hAnsi="Garamond"/>
          <w:bCs/>
          <w:sz w:val="24"/>
          <w:szCs w:val="24"/>
        </w:rPr>
        <w:t>de la</w:t>
      </w:r>
      <w:r w:rsidR="00311D6B" w:rsidRPr="00E21C6E">
        <w:rPr>
          <w:rFonts w:ascii="Garamond" w:hAnsi="Garamond"/>
          <w:b/>
          <w:bCs/>
          <w:sz w:val="24"/>
          <w:szCs w:val="24"/>
        </w:rPr>
        <w:t xml:space="preserve"> SESIÓN </w:t>
      </w:r>
      <w:r w:rsidR="00311D6B" w:rsidRPr="00877765">
        <w:rPr>
          <w:rFonts w:ascii="Garamond" w:hAnsi="Garamond"/>
          <w:bCs/>
          <w:sz w:val="24"/>
          <w:szCs w:val="24"/>
        </w:rPr>
        <w:t xml:space="preserve">del </w:t>
      </w:r>
      <w:r w:rsidR="00311D6B" w:rsidRPr="00E21C6E">
        <w:rPr>
          <w:rFonts w:ascii="Garamond" w:hAnsi="Garamond"/>
          <w:b/>
          <w:bCs/>
          <w:sz w:val="24"/>
          <w:szCs w:val="24"/>
        </w:rPr>
        <w:t xml:space="preserve">CONSEJO POLITÉCNICO </w:t>
      </w:r>
      <w:r w:rsidR="00311D6B" w:rsidRPr="00E21C6E">
        <w:rPr>
          <w:rFonts w:ascii="Garamond" w:hAnsi="Garamond"/>
          <w:bCs/>
          <w:sz w:val="24"/>
          <w:szCs w:val="24"/>
        </w:rPr>
        <w:t>celebrada el día</w:t>
      </w:r>
      <w:r w:rsidR="00311D6B" w:rsidRPr="00E21C6E">
        <w:rPr>
          <w:rFonts w:ascii="Garamond" w:hAnsi="Garamond"/>
          <w:b/>
          <w:bCs/>
          <w:sz w:val="24"/>
          <w:szCs w:val="24"/>
        </w:rPr>
        <w:t xml:space="preserve"> </w:t>
      </w:r>
      <w:r w:rsidR="0044406A" w:rsidRPr="00E21C6E">
        <w:rPr>
          <w:rFonts w:ascii="Garamond" w:hAnsi="Garamond"/>
          <w:b/>
          <w:bCs/>
          <w:sz w:val="24"/>
          <w:szCs w:val="24"/>
        </w:rPr>
        <w:t>23</w:t>
      </w:r>
      <w:r w:rsidR="00311D6B" w:rsidRPr="00E21C6E">
        <w:rPr>
          <w:rFonts w:ascii="Garamond" w:hAnsi="Garamond" w:cs="Arial"/>
          <w:b/>
          <w:sz w:val="24"/>
          <w:szCs w:val="24"/>
        </w:rPr>
        <w:t xml:space="preserve"> de </w:t>
      </w:r>
      <w:r w:rsidR="009125D0" w:rsidRPr="00E21C6E">
        <w:rPr>
          <w:rFonts w:ascii="Garamond" w:hAnsi="Garamond" w:cs="Arial"/>
          <w:b/>
          <w:sz w:val="24"/>
          <w:szCs w:val="24"/>
        </w:rPr>
        <w:t xml:space="preserve">abril </w:t>
      </w:r>
      <w:r w:rsidR="00311D6B" w:rsidRPr="00E21C6E">
        <w:rPr>
          <w:rFonts w:ascii="Garamond" w:hAnsi="Garamond" w:cs="Arial"/>
          <w:b/>
          <w:sz w:val="24"/>
          <w:szCs w:val="24"/>
        </w:rPr>
        <w:t>de 2013</w:t>
      </w:r>
      <w:r w:rsidR="00311D6B" w:rsidRPr="00E21C6E">
        <w:rPr>
          <w:rFonts w:ascii="Garamond" w:hAnsi="Garamond" w:cs="Arial"/>
          <w:sz w:val="24"/>
          <w:szCs w:val="24"/>
        </w:rPr>
        <w:t>.</w:t>
      </w:r>
    </w:p>
    <w:p w:rsidR="001C0BB8" w:rsidRPr="00877765" w:rsidRDefault="001C0BB8" w:rsidP="0034067C">
      <w:pPr>
        <w:pStyle w:val="Sinespaciado"/>
        <w:ind w:left="1410" w:right="-75" w:hanging="1410"/>
        <w:jc w:val="both"/>
        <w:rPr>
          <w:rFonts w:ascii="Garamond" w:hAnsi="Garamond" w:cs="Garamond"/>
          <w:b/>
          <w:sz w:val="24"/>
          <w:szCs w:val="24"/>
        </w:rPr>
      </w:pPr>
    </w:p>
    <w:p w:rsidR="0044406A" w:rsidRPr="00E21C6E" w:rsidRDefault="00AD219E" w:rsidP="0034067C">
      <w:pPr>
        <w:pStyle w:val="Sinespaciado"/>
        <w:ind w:left="1410" w:right="-75" w:hanging="1410"/>
        <w:jc w:val="both"/>
        <w:rPr>
          <w:rFonts w:ascii="Garamond" w:hAnsi="Garamond" w:cs="Arial"/>
          <w:sz w:val="24"/>
          <w:szCs w:val="24"/>
        </w:rPr>
      </w:pPr>
      <w:r w:rsidRPr="00877765">
        <w:rPr>
          <w:rFonts w:ascii="Garamond" w:hAnsi="Garamond"/>
          <w:b/>
          <w:bCs/>
          <w:sz w:val="24"/>
          <w:szCs w:val="24"/>
          <w:u w:val="single"/>
        </w:rPr>
        <w:t>13-0</w:t>
      </w:r>
      <w:r w:rsidR="00D85269">
        <w:rPr>
          <w:rFonts w:ascii="Garamond" w:hAnsi="Garamond"/>
          <w:b/>
          <w:bCs/>
          <w:sz w:val="24"/>
          <w:szCs w:val="24"/>
          <w:u w:val="single"/>
        </w:rPr>
        <w:t>5</w:t>
      </w:r>
      <w:r w:rsidRPr="00877765">
        <w:rPr>
          <w:rFonts w:ascii="Garamond" w:hAnsi="Garamond"/>
          <w:b/>
          <w:bCs/>
          <w:sz w:val="24"/>
          <w:szCs w:val="24"/>
          <w:u w:val="single"/>
        </w:rPr>
        <w:t>-1</w:t>
      </w:r>
      <w:r w:rsidR="0044406A" w:rsidRPr="00877765">
        <w:rPr>
          <w:rFonts w:ascii="Garamond" w:hAnsi="Garamond"/>
          <w:b/>
          <w:bCs/>
          <w:sz w:val="24"/>
          <w:szCs w:val="24"/>
          <w:u w:val="single"/>
        </w:rPr>
        <w:t>21</w:t>
      </w:r>
      <w:r w:rsidRPr="00877765">
        <w:rPr>
          <w:rFonts w:ascii="Garamond" w:hAnsi="Garamond"/>
          <w:b/>
          <w:bCs/>
          <w:sz w:val="24"/>
          <w:szCs w:val="24"/>
        </w:rPr>
        <w:t>.-</w:t>
      </w:r>
      <w:r w:rsidRPr="00877765">
        <w:rPr>
          <w:rFonts w:ascii="Garamond" w:hAnsi="Garamond"/>
          <w:b/>
          <w:bCs/>
          <w:color w:val="008080"/>
          <w:sz w:val="24"/>
          <w:szCs w:val="24"/>
        </w:rPr>
        <w:t xml:space="preserve"> </w:t>
      </w:r>
      <w:r w:rsidR="0044406A" w:rsidRPr="00877765">
        <w:rPr>
          <w:rFonts w:ascii="Garamond" w:hAnsi="Garamond"/>
          <w:b/>
          <w:bCs/>
          <w:color w:val="008080"/>
          <w:sz w:val="24"/>
          <w:szCs w:val="24"/>
        </w:rPr>
        <w:tab/>
      </w:r>
      <w:r w:rsidR="0044406A" w:rsidRPr="00F07C5E">
        <w:rPr>
          <w:rFonts w:ascii="Garamond" w:hAnsi="Garamond"/>
          <w:b/>
          <w:bCs/>
          <w:sz w:val="24"/>
          <w:szCs w:val="24"/>
        </w:rPr>
        <w:t xml:space="preserve">Se </w:t>
      </w:r>
      <w:r w:rsidR="00055775" w:rsidRPr="00F07C5E">
        <w:rPr>
          <w:rFonts w:ascii="Garamond" w:hAnsi="Garamond"/>
          <w:b/>
          <w:bCs/>
          <w:sz w:val="24"/>
          <w:szCs w:val="24"/>
        </w:rPr>
        <w:t>APRUEBA</w:t>
      </w:r>
      <w:r w:rsidR="0044406A" w:rsidRPr="00F07C5E">
        <w:rPr>
          <w:rFonts w:ascii="Garamond" w:hAnsi="Garamond"/>
          <w:b/>
          <w:bCs/>
          <w:sz w:val="24"/>
          <w:szCs w:val="24"/>
        </w:rPr>
        <w:t xml:space="preserve"> el ACTA de la SESIÓN</w:t>
      </w:r>
      <w:r w:rsidR="00877765" w:rsidRPr="00F07C5E">
        <w:rPr>
          <w:rFonts w:ascii="Garamond" w:hAnsi="Garamond"/>
          <w:b/>
          <w:bCs/>
          <w:sz w:val="24"/>
          <w:szCs w:val="24"/>
        </w:rPr>
        <w:t xml:space="preserve"> </w:t>
      </w:r>
      <w:r w:rsidR="0044406A" w:rsidRPr="00F07C5E">
        <w:rPr>
          <w:rFonts w:ascii="Garamond" w:hAnsi="Garamond"/>
          <w:bCs/>
          <w:sz w:val="24"/>
          <w:szCs w:val="24"/>
        </w:rPr>
        <w:t xml:space="preserve">del </w:t>
      </w:r>
      <w:r w:rsidR="0044406A" w:rsidRPr="00F07C5E">
        <w:rPr>
          <w:rFonts w:ascii="Garamond" w:hAnsi="Garamond"/>
          <w:b/>
          <w:bCs/>
          <w:sz w:val="24"/>
          <w:szCs w:val="24"/>
        </w:rPr>
        <w:t xml:space="preserve">CONSEJO POLITÉCNICO </w:t>
      </w:r>
      <w:r w:rsidR="0044406A" w:rsidRPr="00F07C5E">
        <w:rPr>
          <w:rFonts w:ascii="Garamond" w:hAnsi="Garamond"/>
          <w:bCs/>
          <w:sz w:val="24"/>
          <w:szCs w:val="24"/>
        </w:rPr>
        <w:t>celebrada el día</w:t>
      </w:r>
      <w:r w:rsidR="0044406A" w:rsidRPr="00F07C5E">
        <w:rPr>
          <w:rFonts w:ascii="Garamond" w:hAnsi="Garamond"/>
          <w:b/>
          <w:bCs/>
          <w:sz w:val="24"/>
          <w:szCs w:val="24"/>
        </w:rPr>
        <w:t xml:space="preserve"> 30</w:t>
      </w:r>
      <w:r w:rsidR="0044406A" w:rsidRPr="00F07C5E">
        <w:rPr>
          <w:rFonts w:ascii="Garamond" w:hAnsi="Garamond" w:cs="Arial"/>
          <w:b/>
          <w:sz w:val="24"/>
          <w:szCs w:val="24"/>
        </w:rPr>
        <w:t xml:space="preserve"> de abril de 2013</w:t>
      </w:r>
      <w:r w:rsidR="00C7696D" w:rsidRPr="00F07C5E">
        <w:rPr>
          <w:rFonts w:ascii="Garamond" w:hAnsi="Garamond" w:cs="Arial"/>
          <w:b/>
          <w:sz w:val="24"/>
          <w:szCs w:val="24"/>
        </w:rPr>
        <w:t xml:space="preserve"> </w:t>
      </w:r>
      <w:r w:rsidR="00C7696D" w:rsidRPr="00F07C5E">
        <w:rPr>
          <w:rFonts w:ascii="Garamond" w:hAnsi="Garamond" w:cs="Garamond"/>
        </w:rPr>
        <w:t xml:space="preserve">con las siguientes modificaciones: en la página 1 línea 28 se hace constar a la </w:t>
      </w:r>
      <w:r w:rsidR="00C7696D" w:rsidRPr="00F07C5E">
        <w:rPr>
          <w:rFonts w:ascii="Garamond" w:hAnsi="Garamond" w:cs="Garamond"/>
          <w:b/>
        </w:rPr>
        <w:t xml:space="preserve">Srta Carol Henk Subía, </w:t>
      </w:r>
      <w:r w:rsidR="00001857" w:rsidRPr="00F07C5E">
        <w:rPr>
          <w:rFonts w:ascii="Garamond" w:hAnsi="Garamond" w:cs="Garamond"/>
        </w:rPr>
        <w:t>asistente a la sesión pero omitida</w:t>
      </w:r>
      <w:r w:rsidR="00C7696D" w:rsidRPr="00F07C5E">
        <w:rPr>
          <w:rFonts w:ascii="Garamond" w:hAnsi="Garamond" w:cs="Garamond"/>
          <w:b/>
        </w:rPr>
        <w:t xml:space="preserve"> </w:t>
      </w:r>
      <w:r w:rsidR="00C7696D" w:rsidRPr="00F07C5E">
        <w:rPr>
          <w:rFonts w:ascii="Garamond" w:hAnsi="Garamond" w:cs="Garamond"/>
        </w:rPr>
        <w:t>inadvertidamente; y, en la página</w:t>
      </w:r>
      <w:r w:rsidR="00C7696D" w:rsidRPr="00F07C5E">
        <w:rPr>
          <w:rFonts w:ascii="Garamond" w:hAnsi="Garamond" w:cs="Garamond"/>
          <w:b/>
        </w:rPr>
        <w:t xml:space="preserve"> </w:t>
      </w:r>
      <w:r w:rsidR="00C7696D" w:rsidRPr="00F07C5E">
        <w:rPr>
          <w:rFonts w:ascii="Garamond" w:hAnsi="Garamond" w:cs="Garamond"/>
        </w:rPr>
        <w:t>21</w:t>
      </w:r>
      <w:r w:rsidR="00C7696D" w:rsidRPr="00F07C5E">
        <w:rPr>
          <w:rFonts w:ascii="Garamond" w:hAnsi="Garamond" w:cs="Garamond"/>
          <w:b/>
        </w:rPr>
        <w:t>:</w:t>
      </w:r>
      <w:r w:rsidR="00C7696D" w:rsidRPr="00F07C5E">
        <w:rPr>
          <w:rFonts w:ascii="Garamond" w:hAnsi="Garamond" w:cs="Garamond"/>
        </w:rPr>
        <w:t xml:space="preserve"> en la  línea 1058, se sustituya la frase ‘Nº 13-01-</w:t>
      </w:r>
      <w:smartTag w:uri="urn:schemas-microsoft-com:office:smarttags" w:element="metricconverter">
        <w:smartTagPr>
          <w:attr w:name="ProductID" w:val="25’"/>
        </w:smartTagPr>
        <w:r w:rsidR="00C7696D" w:rsidRPr="00F07C5E">
          <w:rPr>
            <w:rFonts w:ascii="Garamond" w:hAnsi="Garamond" w:cs="Garamond"/>
          </w:rPr>
          <w:t>25’</w:t>
        </w:r>
      </w:smartTag>
      <w:r w:rsidR="00C7696D" w:rsidRPr="00F07C5E">
        <w:rPr>
          <w:rFonts w:ascii="Garamond" w:hAnsi="Garamond" w:cs="Garamond"/>
        </w:rPr>
        <w:t xml:space="preserve"> por </w:t>
      </w:r>
      <w:r w:rsidR="00C7696D" w:rsidRPr="00F07C5E">
        <w:rPr>
          <w:rFonts w:ascii="Garamond" w:hAnsi="Garamond" w:cs="Garamond"/>
          <w:b/>
        </w:rPr>
        <w:t xml:space="preserve">13-04-083, </w:t>
      </w:r>
      <w:r w:rsidR="00C7696D" w:rsidRPr="00F07C5E">
        <w:rPr>
          <w:rFonts w:ascii="Garamond" w:hAnsi="Garamond" w:cs="Garamond"/>
        </w:rPr>
        <w:t xml:space="preserve"> y, en la línea 1059, sustituir ‘EDCOM’ por </w:t>
      </w:r>
      <w:r w:rsidR="00C7696D" w:rsidRPr="00F07C5E">
        <w:rPr>
          <w:rFonts w:ascii="Garamond" w:hAnsi="Garamond" w:cs="Garamond"/>
          <w:b/>
        </w:rPr>
        <w:t>FIMCP,</w:t>
      </w:r>
      <w:r w:rsidR="00C7696D" w:rsidRPr="00F07C5E">
        <w:rPr>
          <w:rFonts w:ascii="Garamond" w:hAnsi="Garamond" w:cs="Garamond"/>
        </w:rPr>
        <w:t xml:space="preserve"> que es lo que corresponde</w:t>
      </w:r>
      <w:r w:rsidR="00001857" w:rsidRPr="00F07C5E">
        <w:rPr>
          <w:rFonts w:ascii="Garamond" w:hAnsi="Garamond" w:cs="Garamond"/>
        </w:rPr>
        <w:t xml:space="preserve"> en ambos casos.</w:t>
      </w:r>
    </w:p>
    <w:p w:rsidR="00B11B86" w:rsidRPr="00E21C6E" w:rsidRDefault="00B11B86" w:rsidP="0034067C">
      <w:pPr>
        <w:pStyle w:val="Sinespaciado"/>
        <w:ind w:left="1410" w:right="-75" w:hanging="1410"/>
        <w:jc w:val="both"/>
        <w:rPr>
          <w:rFonts w:ascii="Garamond" w:hAnsi="Garamond" w:cs="Arial"/>
          <w:i/>
          <w:sz w:val="24"/>
          <w:szCs w:val="24"/>
        </w:rPr>
      </w:pPr>
    </w:p>
    <w:p w:rsidR="00444C8A" w:rsidRDefault="00836CB7" w:rsidP="0034067C">
      <w:pPr>
        <w:pStyle w:val="Sinespaciado"/>
        <w:ind w:left="1410" w:right="-75" w:hanging="1410"/>
        <w:jc w:val="both"/>
        <w:rPr>
          <w:rFonts w:ascii="Garamond" w:hAnsi="Garamond"/>
          <w:bCs/>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5554B" w:rsidRPr="00E21C6E">
        <w:rPr>
          <w:rFonts w:ascii="Garamond" w:hAnsi="Garamond"/>
          <w:b/>
          <w:bCs/>
          <w:sz w:val="24"/>
          <w:szCs w:val="24"/>
          <w:u w:val="single"/>
        </w:rPr>
        <w:t>2</w:t>
      </w:r>
      <w:r w:rsidRPr="00E21C6E">
        <w:rPr>
          <w:rFonts w:ascii="Garamond" w:hAnsi="Garamond"/>
          <w:b/>
          <w:bCs/>
          <w:sz w:val="24"/>
          <w:szCs w:val="24"/>
        </w:rPr>
        <w:t>.-</w:t>
      </w:r>
      <w:r w:rsidRPr="00E21C6E">
        <w:rPr>
          <w:rFonts w:ascii="Garamond" w:hAnsi="Garamond"/>
          <w:b/>
          <w:bCs/>
          <w:color w:val="008080"/>
          <w:sz w:val="24"/>
          <w:szCs w:val="24"/>
        </w:rPr>
        <w:t xml:space="preserve"> </w:t>
      </w:r>
      <w:r w:rsidR="00D45017" w:rsidRPr="00E21C6E">
        <w:rPr>
          <w:rFonts w:ascii="Garamond" w:hAnsi="Garamond"/>
          <w:b/>
          <w:bCs/>
          <w:color w:val="008080"/>
          <w:sz w:val="24"/>
          <w:szCs w:val="24"/>
        </w:rPr>
        <w:tab/>
      </w:r>
      <w:r w:rsidR="008011A3" w:rsidRPr="009907A6">
        <w:rPr>
          <w:rFonts w:ascii="Garamond" w:hAnsi="Garamond"/>
          <w:bCs/>
        </w:rPr>
        <w:t xml:space="preserve">Se </w:t>
      </w:r>
      <w:r w:rsidR="008011A3" w:rsidRPr="009907A6">
        <w:rPr>
          <w:rFonts w:ascii="Garamond" w:hAnsi="Garamond"/>
          <w:b/>
          <w:bCs/>
        </w:rPr>
        <w:t xml:space="preserve">CONOCE </w:t>
      </w:r>
      <w:r w:rsidR="008011A3" w:rsidRPr="009907A6">
        <w:rPr>
          <w:rFonts w:ascii="Garamond" w:hAnsi="Garamond"/>
          <w:bCs/>
        </w:rPr>
        <w:t>y se</w:t>
      </w:r>
      <w:r w:rsidR="008011A3" w:rsidRPr="009907A6">
        <w:rPr>
          <w:rFonts w:ascii="Garamond" w:hAnsi="Garamond"/>
          <w:b/>
          <w:bCs/>
        </w:rPr>
        <w:t xml:space="preserve"> APRUEBA una a una </w:t>
      </w:r>
      <w:r w:rsidR="008011A3" w:rsidRPr="009907A6">
        <w:rPr>
          <w:rFonts w:ascii="Garamond" w:hAnsi="Garamond"/>
          <w:bCs/>
        </w:rPr>
        <w:t xml:space="preserve">las resoluciones de la Comisión Académica de su sesión de </w:t>
      </w:r>
      <w:r w:rsidR="008011A3">
        <w:rPr>
          <w:rFonts w:ascii="Garamond" w:hAnsi="Garamond"/>
          <w:bCs/>
        </w:rPr>
        <w:t>mayo 2</w:t>
      </w:r>
      <w:r w:rsidR="008011A3" w:rsidRPr="009907A6">
        <w:rPr>
          <w:rFonts w:ascii="Garamond" w:hAnsi="Garamond"/>
          <w:bCs/>
        </w:rPr>
        <w:t xml:space="preserve"> de 2013, Nº:</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217</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218</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219</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221</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222</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223</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224</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225</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226</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227</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228</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229</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230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231</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232</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233</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235</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236</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237</w:t>
      </w:r>
      <w:r w:rsidR="008011A3" w:rsidRPr="009907A6">
        <w:rPr>
          <w:rFonts w:ascii="Garamond" w:hAnsi="Garamond"/>
          <w:b/>
          <w:bCs/>
        </w:rPr>
        <w:t>,</w:t>
      </w:r>
      <w:r w:rsidR="008011A3" w:rsidRPr="007D2DA9">
        <w:rPr>
          <w:rFonts w:ascii="Garamond" w:hAnsi="Garamond"/>
          <w:b/>
          <w:bCs/>
        </w:rPr>
        <w:t xml:space="preserve"> </w:t>
      </w:r>
      <w:r w:rsidR="008011A3" w:rsidRPr="009907A6">
        <w:rPr>
          <w:rFonts w:ascii="Garamond" w:hAnsi="Garamond"/>
          <w:b/>
          <w:bCs/>
        </w:rPr>
        <w:t>CAc-2013-</w:t>
      </w:r>
      <w:r w:rsidR="008011A3">
        <w:rPr>
          <w:rFonts w:ascii="Garamond" w:hAnsi="Garamond"/>
          <w:b/>
          <w:bCs/>
        </w:rPr>
        <w:t>238</w:t>
      </w:r>
      <w:r w:rsidR="008011A3" w:rsidRPr="009907A6">
        <w:rPr>
          <w:rFonts w:ascii="Garamond" w:hAnsi="Garamond"/>
          <w:b/>
          <w:bCs/>
        </w:rPr>
        <w:t>,</w:t>
      </w:r>
      <w:r w:rsidR="008011A3" w:rsidRPr="00F56B83">
        <w:rPr>
          <w:rFonts w:ascii="Garamond" w:hAnsi="Garamond"/>
          <w:b/>
          <w:bCs/>
        </w:rPr>
        <w:t xml:space="preserve"> </w:t>
      </w:r>
      <w:r w:rsidR="008011A3" w:rsidRPr="009907A6">
        <w:rPr>
          <w:rFonts w:ascii="Garamond" w:hAnsi="Garamond"/>
          <w:b/>
          <w:bCs/>
        </w:rPr>
        <w:t>CAc-2013-</w:t>
      </w:r>
      <w:r w:rsidR="008011A3">
        <w:rPr>
          <w:rFonts w:ascii="Garamond" w:hAnsi="Garamond"/>
          <w:b/>
          <w:bCs/>
        </w:rPr>
        <w:t>239</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241</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242</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243</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244</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245</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246</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247</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248</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249</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250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251</w:t>
      </w:r>
      <w:r w:rsidR="008011A3" w:rsidRPr="009907A6">
        <w:rPr>
          <w:rFonts w:ascii="Garamond" w:hAnsi="Garamond"/>
          <w:b/>
          <w:bCs/>
        </w:rPr>
        <w:t>,</w:t>
      </w:r>
      <w:r w:rsidR="008011A3" w:rsidRPr="00F56B83">
        <w:rPr>
          <w:rFonts w:ascii="Garamond" w:hAnsi="Garamond"/>
          <w:b/>
          <w:bCs/>
        </w:rPr>
        <w:t xml:space="preserve"> </w:t>
      </w:r>
      <w:r w:rsidR="008011A3" w:rsidRPr="009907A6">
        <w:rPr>
          <w:rFonts w:ascii="Garamond" w:hAnsi="Garamond"/>
          <w:b/>
          <w:bCs/>
        </w:rPr>
        <w:t>CAc-2013-</w:t>
      </w:r>
      <w:r w:rsidR="008011A3">
        <w:rPr>
          <w:rFonts w:ascii="Garamond" w:hAnsi="Garamond"/>
          <w:b/>
          <w:bCs/>
        </w:rPr>
        <w:t>252</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253</w:t>
      </w:r>
      <w:r w:rsidR="008011A3" w:rsidRPr="009907A6">
        <w:rPr>
          <w:rFonts w:ascii="Garamond" w:hAnsi="Garamond"/>
          <w:b/>
          <w:bCs/>
        </w:rPr>
        <w:t>,</w:t>
      </w:r>
      <w:r w:rsidR="008011A3" w:rsidRPr="00F56B83">
        <w:rPr>
          <w:rFonts w:ascii="Garamond" w:hAnsi="Garamond"/>
          <w:b/>
          <w:bCs/>
        </w:rPr>
        <w:t xml:space="preserve"> </w:t>
      </w:r>
      <w:r w:rsidR="008011A3" w:rsidRPr="009907A6">
        <w:rPr>
          <w:rFonts w:ascii="Garamond" w:hAnsi="Garamond"/>
          <w:b/>
          <w:bCs/>
        </w:rPr>
        <w:t>CAc-2013-</w:t>
      </w:r>
      <w:r w:rsidR="008011A3">
        <w:rPr>
          <w:rFonts w:ascii="Garamond" w:hAnsi="Garamond"/>
          <w:b/>
          <w:bCs/>
        </w:rPr>
        <w:t>254</w:t>
      </w:r>
      <w:r w:rsidR="008011A3" w:rsidRPr="009907A6">
        <w:rPr>
          <w:rFonts w:ascii="Garamond" w:hAnsi="Garamond"/>
          <w:b/>
          <w:bCs/>
        </w:rPr>
        <w:t>,</w:t>
      </w:r>
      <w:r w:rsidR="008011A3" w:rsidRPr="00F56B83">
        <w:rPr>
          <w:rFonts w:ascii="Garamond" w:hAnsi="Garamond"/>
          <w:b/>
          <w:bCs/>
        </w:rPr>
        <w:t xml:space="preserve"> </w:t>
      </w:r>
      <w:r w:rsidR="008011A3" w:rsidRPr="009907A6">
        <w:rPr>
          <w:rFonts w:ascii="Garamond" w:hAnsi="Garamond"/>
          <w:b/>
          <w:bCs/>
        </w:rPr>
        <w:t>CAc-2013-</w:t>
      </w:r>
      <w:r w:rsidR="008011A3">
        <w:rPr>
          <w:rFonts w:ascii="Garamond" w:hAnsi="Garamond"/>
          <w:b/>
          <w:bCs/>
        </w:rPr>
        <w:t>255</w:t>
      </w:r>
      <w:r w:rsidR="008011A3" w:rsidRPr="009907A6">
        <w:rPr>
          <w:rFonts w:ascii="Garamond" w:hAnsi="Garamond"/>
          <w:b/>
          <w:bCs/>
        </w:rPr>
        <w:t>, CAc-2013-</w:t>
      </w:r>
      <w:r w:rsidR="008011A3">
        <w:rPr>
          <w:rFonts w:ascii="Garamond" w:hAnsi="Garamond"/>
          <w:b/>
          <w:bCs/>
        </w:rPr>
        <w:t>256</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257</w:t>
      </w:r>
      <w:r w:rsidR="008011A3" w:rsidRPr="009907A6">
        <w:rPr>
          <w:rFonts w:ascii="Garamond" w:hAnsi="Garamond"/>
          <w:b/>
          <w:bCs/>
        </w:rPr>
        <w:t>,</w:t>
      </w:r>
      <w:r w:rsidR="008011A3" w:rsidRPr="00F56B83">
        <w:rPr>
          <w:rFonts w:ascii="Garamond" w:hAnsi="Garamond"/>
          <w:b/>
          <w:bCs/>
        </w:rPr>
        <w:t xml:space="preserve"> </w:t>
      </w:r>
      <w:r w:rsidR="008011A3" w:rsidRPr="009907A6">
        <w:rPr>
          <w:rFonts w:ascii="Garamond" w:hAnsi="Garamond"/>
          <w:b/>
          <w:bCs/>
        </w:rPr>
        <w:t>CAc-2013-</w:t>
      </w:r>
      <w:r w:rsidR="008011A3">
        <w:rPr>
          <w:rFonts w:ascii="Garamond" w:hAnsi="Garamond"/>
          <w:b/>
          <w:bCs/>
        </w:rPr>
        <w:t>258</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259</w:t>
      </w:r>
      <w:r w:rsidR="008011A3" w:rsidRPr="009907A6">
        <w:rPr>
          <w:rFonts w:ascii="Garamond" w:hAnsi="Garamond"/>
          <w:b/>
          <w:bCs/>
        </w:rPr>
        <w:t>,</w:t>
      </w:r>
      <w:r w:rsidR="008011A3" w:rsidRPr="004E77C2">
        <w:rPr>
          <w:rFonts w:ascii="Garamond" w:hAnsi="Garamond"/>
          <w:b/>
          <w:bCs/>
        </w:rPr>
        <w:t xml:space="preserve"> </w:t>
      </w:r>
      <w:r w:rsidR="008011A3" w:rsidRPr="009907A6">
        <w:rPr>
          <w:rFonts w:ascii="Garamond" w:hAnsi="Garamond"/>
          <w:b/>
          <w:bCs/>
        </w:rPr>
        <w:t>CAc-2013-</w:t>
      </w:r>
      <w:r w:rsidR="008011A3">
        <w:rPr>
          <w:rFonts w:ascii="Garamond" w:hAnsi="Garamond"/>
          <w:b/>
          <w:bCs/>
        </w:rPr>
        <w:t>260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261</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262</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263</w:t>
      </w:r>
      <w:r w:rsidR="008011A3" w:rsidRPr="009907A6">
        <w:rPr>
          <w:rFonts w:ascii="Garamond" w:hAnsi="Garamond"/>
          <w:b/>
          <w:bCs/>
        </w:rPr>
        <w:t>,</w:t>
      </w:r>
      <w:r w:rsidR="008011A3" w:rsidRPr="004E77C2">
        <w:rPr>
          <w:rFonts w:ascii="Garamond" w:hAnsi="Garamond"/>
          <w:b/>
          <w:bCs/>
        </w:rPr>
        <w:t xml:space="preserve"> </w:t>
      </w:r>
      <w:r w:rsidR="008011A3" w:rsidRPr="009907A6">
        <w:rPr>
          <w:rFonts w:ascii="Garamond" w:hAnsi="Garamond"/>
          <w:b/>
          <w:bCs/>
        </w:rPr>
        <w:t>CAc-2013-</w:t>
      </w:r>
      <w:r w:rsidR="008011A3">
        <w:rPr>
          <w:rFonts w:ascii="Garamond" w:hAnsi="Garamond"/>
          <w:b/>
          <w:bCs/>
        </w:rPr>
        <w:t>264</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265</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266</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267</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268</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269</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270</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271</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272</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273</w:t>
      </w:r>
      <w:r w:rsidR="008011A3" w:rsidRPr="009907A6">
        <w:rPr>
          <w:rFonts w:ascii="Garamond" w:hAnsi="Garamond"/>
          <w:b/>
          <w:bCs/>
        </w:rPr>
        <w:t>,</w:t>
      </w:r>
      <w:r w:rsidR="008011A3">
        <w:rPr>
          <w:rFonts w:ascii="Garamond" w:hAnsi="Garamond"/>
          <w:b/>
          <w:bCs/>
        </w:rPr>
        <w:t xml:space="preserve"> </w:t>
      </w:r>
      <w:r w:rsidR="008011A3" w:rsidRPr="009907A6">
        <w:rPr>
          <w:rFonts w:ascii="Garamond" w:hAnsi="Garamond"/>
          <w:b/>
          <w:bCs/>
        </w:rPr>
        <w:t>CAc-2013-</w:t>
      </w:r>
      <w:r w:rsidR="008011A3">
        <w:rPr>
          <w:rFonts w:ascii="Garamond" w:hAnsi="Garamond"/>
          <w:b/>
          <w:bCs/>
        </w:rPr>
        <w:t xml:space="preserve">274; </w:t>
      </w:r>
      <w:r w:rsidR="008011A3" w:rsidRPr="004E77C2">
        <w:rPr>
          <w:rFonts w:ascii="Garamond" w:hAnsi="Garamond"/>
          <w:bCs/>
        </w:rPr>
        <w:t>las</w:t>
      </w:r>
      <w:r w:rsidR="008011A3" w:rsidRPr="009907A6">
        <w:rPr>
          <w:rFonts w:ascii="Garamond" w:hAnsi="Garamond"/>
          <w:bCs/>
        </w:rPr>
        <w:t xml:space="preserve"> que constan en el adjunto de la circular S-CAc-</w:t>
      </w:r>
      <w:r w:rsidR="008011A3">
        <w:rPr>
          <w:rFonts w:ascii="Garamond" w:hAnsi="Garamond"/>
          <w:bCs/>
        </w:rPr>
        <w:t>226</w:t>
      </w:r>
      <w:r w:rsidR="008011A3" w:rsidRPr="009907A6">
        <w:rPr>
          <w:rFonts w:ascii="Garamond" w:hAnsi="Garamond"/>
          <w:bCs/>
        </w:rPr>
        <w:t xml:space="preserve"> de </w:t>
      </w:r>
      <w:r w:rsidR="008011A3">
        <w:rPr>
          <w:rFonts w:ascii="Garamond" w:hAnsi="Garamond"/>
          <w:bCs/>
        </w:rPr>
        <w:t>mayo 6</w:t>
      </w:r>
      <w:r w:rsidR="008011A3" w:rsidRPr="009907A6">
        <w:rPr>
          <w:rFonts w:ascii="Garamond" w:hAnsi="Garamond"/>
          <w:bCs/>
        </w:rPr>
        <w:t xml:space="preserve"> de 2013 de su Secretario (E) Ing. Marcos Mendoza Vélez.  </w:t>
      </w:r>
    </w:p>
    <w:p w:rsidR="008011A3" w:rsidRDefault="008011A3" w:rsidP="0034067C">
      <w:pPr>
        <w:pStyle w:val="Sinespaciado"/>
        <w:ind w:left="1410" w:right="-75" w:hanging="1410"/>
        <w:jc w:val="both"/>
        <w:rPr>
          <w:rFonts w:ascii="Garamond" w:hAnsi="Garamond"/>
          <w:b/>
          <w:bCs/>
          <w:sz w:val="24"/>
          <w:szCs w:val="24"/>
          <w:u w:val="single"/>
        </w:rPr>
      </w:pPr>
    </w:p>
    <w:p w:rsidR="008011A3" w:rsidRDefault="00D45017" w:rsidP="0034067C">
      <w:pPr>
        <w:pStyle w:val="Sinespaciado"/>
        <w:spacing w:line="200" w:lineRule="exact"/>
        <w:ind w:left="1410" w:right="-75" w:hanging="1410"/>
        <w:jc w:val="both"/>
        <w:rPr>
          <w:rFonts w:ascii="Garamond" w:hAnsi="Garamond"/>
          <w:b/>
          <w:bCs/>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3</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sidRPr="009D5B13">
        <w:rPr>
          <w:rFonts w:ascii="Garamond" w:hAnsi="Garamond"/>
          <w:bCs/>
        </w:rPr>
        <w:t xml:space="preserve">El </w:t>
      </w:r>
      <w:r w:rsidR="008011A3" w:rsidRPr="009F4BDD">
        <w:rPr>
          <w:rFonts w:ascii="Garamond" w:hAnsi="Garamond"/>
          <w:b/>
          <w:bCs/>
        </w:rPr>
        <w:t xml:space="preserve">CONSEJO POLITÉCNICO CONOCE, ACOGE </w:t>
      </w:r>
      <w:r w:rsidR="008011A3" w:rsidRPr="00370187">
        <w:rPr>
          <w:rFonts w:ascii="Garamond" w:hAnsi="Garamond"/>
          <w:bCs/>
        </w:rPr>
        <w:t>y</w:t>
      </w:r>
      <w:r w:rsidR="008011A3" w:rsidRPr="009F4BDD">
        <w:rPr>
          <w:rFonts w:ascii="Garamond" w:hAnsi="Garamond"/>
          <w:b/>
          <w:bCs/>
        </w:rPr>
        <w:t xml:space="preserve"> APRUEBA</w:t>
      </w:r>
      <w:r w:rsidR="008011A3" w:rsidRPr="009D5B13">
        <w:rPr>
          <w:rFonts w:ascii="Garamond" w:hAnsi="Garamond"/>
          <w:bCs/>
        </w:rPr>
        <w:t xml:space="preserve"> el ‘proyecto de </w:t>
      </w:r>
      <w:r w:rsidR="008011A3" w:rsidRPr="00370187">
        <w:rPr>
          <w:rFonts w:ascii="Garamond" w:hAnsi="Garamond"/>
          <w:b/>
          <w:bCs/>
        </w:rPr>
        <w:t xml:space="preserve">“REGLAMENTO PARA LA CONCESIÓN DE LOCALES Y ESPACIOS DE LA ESCUELA SUPERIOR POLITÉCNICA DEL LITORAL” </w:t>
      </w:r>
      <w:r w:rsidR="008011A3" w:rsidRPr="009D5B13">
        <w:rPr>
          <w:rFonts w:ascii="Garamond" w:hAnsi="Garamond"/>
          <w:bCs/>
        </w:rPr>
        <w:t xml:space="preserve">presentado por el </w:t>
      </w:r>
      <w:r w:rsidR="008011A3" w:rsidRPr="00C75BA4">
        <w:rPr>
          <w:rFonts w:ascii="Garamond" w:hAnsi="Garamond"/>
          <w:b/>
          <w:bCs/>
        </w:rPr>
        <w:t>Gerente Jurídico Dr. GASTÓN ALARCÓN y el Gerente Administrativo Ing. EDUARDO RIVADENEIRA</w:t>
      </w:r>
      <w:r w:rsidR="008011A3" w:rsidRPr="009D5B13">
        <w:rPr>
          <w:rFonts w:ascii="Garamond" w:hAnsi="Garamond"/>
          <w:bCs/>
        </w:rPr>
        <w:t xml:space="preserve"> adjuntado al oficio GJ-128-2013 de abril 15 de 2013 dirigido al Rector Ing. Sergio Flores; con las </w:t>
      </w:r>
      <w:r w:rsidR="008011A3" w:rsidRPr="00D035D7">
        <w:rPr>
          <w:rFonts w:ascii="Garamond" w:hAnsi="Garamond"/>
          <w:b/>
          <w:bCs/>
        </w:rPr>
        <w:t>MODIFICACIONES</w:t>
      </w:r>
      <w:r w:rsidR="008011A3" w:rsidRPr="009D5B13">
        <w:rPr>
          <w:rFonts w:ascii="Garamond" w:hAnsi="Garamond"/>
          <w:bCs/>
        </w:rPr>
        <w:t xml:space="preserve"> introducidas</w:t>
      </w:r>
      <w:r w:rsidR="008011A3">
        <w:rPr>
          <w:rFonts w:ascii="Garamond" w:hAnsi="Garamond"/>
          <w:bCs/>
        </w:rPr>
        <w:t xml:space="preserve">; y, </w:t>
      </w:r>
      <w:r w:rsidR="008011A3" w:rsidRPr="00DA534E">
        <w:rPr>
          <w:rFonts w:ascii="Garamond" w:hAnsi="Garamond"/>
          <w:b/>
          <w:bCs/>
        </w:rPr>
        <w:t>RESUELVE:</w:t>
      </w:r>
    </w:p>
    <w:p w:rsidR="008011A3" w:rsidRDefault="008011A3" w:rsidP="0034067C">
      <w:pPr>
        <w:pStyle w:val="Sinespaciado"/>
        <w:spacing w:line="200" w:lineRule="exact"/>
        <w:ind w:left="1800" w:right="-75" w:hanging="1092"/>
        <w:jc w:val="both"/>
        <w:rPr>
          <w:rFonts w:ascii="Garamond" w:hAnsi="Garamond"/>
          <w:b/>
          <w:bCs/>
        </w:rPr>
      </w:pPr>
    </w:p>
    <w:p w:rsidR="008011A3" w:rsidRDefault="008011A3" w:rsidP="0034067C">
      <w:pPr>
        <w:pStyle w:val="Sinespaciado"/>
        <w:spacing w:line="200" w:lineRule="exact"/>
        <w:ind w:left="1800" w:right="-75" w:hanging="1092"/>
        <w:jc w:val="both"/>
        <w:rPr>
          <w:rFonts w:ascii="Garamond" w:hAnsi="Garamond"/>
          <w:bCs/>
        </w:rPr>
      </w:pPr>
      <w:r>
        <w:rPr>
          <w:rFonts w:ascii="Garamond" w:hAnsi="Garamond"/>
          <w:b/>
          <w:bCs/>
        </w:rPr>
        <w:tab/>
        <w:t xml:space="preserve">1.- EXPEDIR </w:t>
      </w:r>
      <w:r w:rsidRPr="00C87C57">
        <w:rPr>
          <w:rFonts w:ascii="Garamond" w:hAnsi="Garamond"/>
          <w:bCs/>
        </w:rPr>
        <w:t>el</w:t>
      </w:r>
      <w:r>
        <w:rPr>
          <w:rFonts w:ascii="Garamond" w:hAnsi="Garamond"/>
          <w:b/>
          <w:bCs/>
        </w:rPr>
        <w:t xml:space="preserve"> “REGLAMENTO PARA LA CONCESIÓN DE LOCALES Y ESPACIOS DE LA ESCUELA SUPERIOR POLITÉCNICA DEL LITORAL”, </w:t>
      </w:r>
      <w:r>
        <w:rPr>
          <w:rFonts w:ascii="Garamond" w:hAnsi="Garamond"/>
          <w:bCs/>
        </w:rPr>
        <w:t>conforme el texto aprobado con las modificaciones introducidas, cuyo texto se transcribe e inserta a continuación:</w:t>
      </w:r>
    </w:p>
    <w:p w:rsidR="008011A3" w:rsidRDefault="008011A3" w:rsidP="0034067C">
      <w:pPr>
        <w:pStyle w:val="Sinespaciado"/>
        <w:spacing w:line="200" w:lineRule="exact"/>
        <w:ind w:left="1800" w:right="-75" w:hanging="1092"/>
        <w:jc w:val="both"/>
        <w:rPr>
          <w:rFonts w:ascii="Garamond" w:hAnsi="Garamond"/>
          <w:bCs/>
        </w:rPr>
      </w:pPr>
    </w:p>
    <w:p w:rsidR="008011A3" w:rsidRPr="0021038C" w:rsidRDefault="008011A3" w:rsidP="0034067C">
      <w:pPr>
        <w:pStyle w:val="Sinespaciado"/>
        <w:ind w:left="2832" w:right="-75" w:hanging="1092"/>
        <w:jc w:val="center"/>
        <w:rPr>
          <w:rFonts w:eastAsia="Times New Roman" w:cs="Tahoma"/>
          <w:b/>
          <w:color w:val="000000"/>
          <w:sz w:val="16"/>
          <w:szCs w:val="16"/>
        </w:rPr>
      </w:pPr>
      <w:r w:rsidRPr="000C3090">
        <w:rPr>
          <w:bCs/>
          <w:sz w:val="24"/>
          <w:szCs w:val="24"/>
        </w:rPr>
        <w:t>“</w:t>
      </w:r>
      <w:r w:rsidRPr="0021038C">
        <w:rPr>
          <w:rFonts w:eastAsia="Times New Roman" w:cs="Tahoma"/>
          <w:b/>
          <w:color w:val="000000"/>
          <w:sz w:val="16"/>
          <w:szCs w:val="16"/>
        </w:rPr>
        <w:t>REGLAMENTO PARA LA CONCESION DE LOCALES Y ESPACIOS DE LA ESCUELA SUPERIOR POLITÉCNICA DEL LITORAL (ESPOL)</w:t>
      </w:r>
    </w:p>
    <w:p w:rsidR="008011A3" w:rsidRPr="0021038C" w:rsidRDefault="008011A3" w:rsidP="0034067C">
      <w:pPr>
        <w:shd w:val="clear" w:color="auto" w:fill="FFFFFF"/>
        <w:spacing w:line="160" w:lineRule="exact"/>
        <w:ind w:left="1980" w:right="-75"/>
        <w:jc w:val="center"/>
        <w:rPr>
          <w:rFonts w:ascii="Calibri" w:hAnsi="Calibri" w:cs="Tahoma"/>
          <w:b/>
          <w:color w:val="000000"/>
          <w:sz w:val="16"/>
          <w:szCs w:val="16"/>
        </w:rPr>
      </w:pPr>
    </w:p>
    <w:p w:rsidR="008011A3" w:rsidRPr="0021038C" w:rsidRDefault="008011A3" w:rsidP="0034067C">
      <w:pPr>
        <w:shd w:val="clear" w:color="auto" w:fill="FFFFFF"/>
        <w:spacing w:line="160" w:lineRule="exact"/>
        <w:ind w:left="1980" w:right="-75"/>
        <w:jc w:val="both"/>
        <w:rPr>
          <w:rFonts w:ascii="Calibri" w:hAnsi="Calibri" w:cs="Tahoma"/>
          <w:b/>
          <w:color w:val="000000"/>
          <w:sz w:val="16"/>
          <w:szCs w:val="16"/>
        </w:rPr>
      </w:pPr>
      <w:r w:rsidRPr="0021038C">
        <w:rPr>
          <w:rFonts w:ascii="Calibri" w:hAnsi="Calibri" w:cs="Tahoma"/>
          <w:b/>
          <w:color w:val="000000"/>
          <w:sz w:val="16"/>
          <w:szCs w:val="16"/>
        </w:rPr>
        <w:t>GENERALIDADES</w:t>
      </w: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p>
    <w:p w:rsidR="008011A3" w:rsidRPr="0021038C" w:rsidRDefault="008011A3" w:rsidP="0034067C">
      <w:pPr>
        <w:shd w:val="clear" w:color="auto" w:fill="FFFFFF"/>
        <w:spacing w:line="160" w:lineRule="exact"/>
        <w:ind w:left="1980" w:right="-75"/>
        <w:jc w:val="both"/>
        <w:rPr>
          <w:rFonts w:ascii="Calibri" w:hAnsi="Calibri" w:cs="Tahoma"/>
          <w:b/>
          <w:color w:val="000000"/>
          <w:sz w:val="16"/>
          <w:szCs w:val="16"/>
        </w:rPr>
      </w:pPr>
      <w:r w:rsidRPr="0021038C">
        <w:rPr>
          <w:rFonts w:ascii="Calibri" w:hAnsi="Calibri" w:cs="Tahoma"/>
          <w:color w:val="000000"/>
          <w:sz w:val="16"/>
          <w:szCs w:val="16"/>
        </w:rPr>
        <w:t xml:space="preserve">La presente reglamentación tiene por objeto normar las diferentes situaciones </w:t>
      </w:r>
      <w:r w:rsidRPr="0021038C">
        <w:rPr>
          <w:rFonts w:ascii="Calibri" w:hAnsi="Calibri" w:cs="Tahoma"/>
          <w:sz w:val="16"/>
          <w:szCs w:val="16"/>
        </w:rPr>
        <w:t xml:space="preserve">que </w:t>
      </w:r>
      <w:r w:rsidRPr="0021038C">
        <w:rPr>
          <w:rFonts w:ascii="Calibri" w:hAnsi="Calibri" w:cs="Tahoma"/>
          <w:color w:val="000000"/>
          <w:sz w:val="16"/>
          <w:szCs w:val="16"/>
        </w:rPr>
        <w:t>se presenten en concesión de los bienes inmuebles, locales y espacios de terreno de la ESPOL destinados a brindar el servicio de: instalación de equipos, comedores, bares, confiterías, fotocopiadoras, cabinas de servicio telefónico y de internet, librerías, gimnasios  y talleres.  No obstante este Reglamento, se suscribirá un contrato de concesión entre el concesionario y la concedente (ESPOL).</w:t>
      </w: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p>
    <w:p w:rsidR="008011A3" w:rsidRPr="0021038C" w:rsidRDefault="008011A3" w:rsidP="0034067C">
      <w:pPr>
        <w:shd w:val="clear" w:color="auto" w:fill="FFFFFF"/>
        <w:spacing w:line="160" w:lineRule="exact"/>
        <w:ind w:left="1980" w:right="-75"/>
        <w:jc w:val="both"/>
        <w:rPr>
          <w:rFonts w:ascii="Calibri" w:hAnsi="Calibri" w:cs="Tahoma"/>
          <w:b/>
          <w:color w:val="000000"/>
          <w:sz w:val="16"/>
          <w:szCs w:val="16"/>
        </w:rPr>
      </w:pPr>
      <w:r w:rsidRPr="0021038C">
        <w:rPr>
          <w:rFonts w:ascii="Calibri" w:hAnsi="Calibri" w:cs="Tahoma"/>
          <w:b/>
          <w:color w:val="000000"/>
          <w:sz w:val="16"/>
          <w:szCs w:val="16"/>
        </w:rPr>
        <w:t>DE LOS CONCESIONARIOS:</w:t>
      </w: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r w:rsidRPr="0021038C">
        <w:rPr>
          <w:rFonts w:ascii="Calibri" w:hAnsi="Calibri" w:cs="Tahoma"/>
          <w:b/>
          <w:color w:val="000000"/>
          <w:sz w:val="16"/>
          <w:szCs w:val="16"/>
        </w:rPr>
        <w:t>Art. 1-</w:t>
      </w:r>
      <w:r w:rsidRPr="0021038C">
        <w:rPr>
          <w:rFonts w:ascii="Calibri" w:hAnsi="Calibri" w:cs="Tahoma"/>
          <w:color w:val="000000"/>
          <w:sz w:val="16"/>
          <w:szCs w:val="16"/>
        </w:rPr>
        <w:t xml:space="preserve"> Para hacer uso del local o espacio dado en Concesión por parte de la ESPOL, una vez firmado el Contrato de Concesión respectivo, los Concesionarios deberán cumplir con las siguientes obligaciones:</w:t>
      </w:r>
    </w:p>
    <w:p w:rsidR="008011A3" w:rsidRPr="0021038C" w:rsidRDefault="008011A3" w:rsidP="0034067C">
      <w:pPr>
        <w:pStyle w:val="Prrafodelista"/>
        <w:numPr>
          <w:ilvl w:val="0"/>
          <w:numId w:val="24"/>
        </w:numPr>
        <w:shd w:val="clear" w:color="auto" w:fill="FFFFFF"/>
        <w:tabs>
          <w:tab w:val="left" w:pos="426"/>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 xml:space="preserve">Hacer uso del local o espacio entregado en concesión durante el plazo autorizado por la ESPOL. </w:t>
      </w:r>
    </w:p>
    <w:p w:rsidR="008011A3" w:rsidRPr="0021038C" w:rsidRDefault="008011A3" w:rsidP="0034067C">
      <w:pPr>
        <w:pStyle w:val="Prrafodelista"/>
        <w:numPr>
          <w:ilvl w:val="0"/>
          <w:numId w:val="24"/>
        </w:numPr>
        <w:tabs>
          <w:tab w:val="left" w:pos="426"/>
        </w:tabs>
        <w:autoSpaceDE w:val="0"/>
        <w:autoSpaceDN w:val="0"/>
        <w:adjustRightInd w:val="0"/>
        <w:spacing w:after="0" w:line="160" w:lineRule="exact"/>
        <w:ind w:left="1987" w:right="-75" w:firstLine="0"/>
        <w:contextualSpacing/>
        <w:jc w:val="both"/>
        <w:rPr>
          <w:rFonts w:cs="Tahoma"/>
          <w:color w:val="000000"/>
          <w:sz w:val="16"/>
          <w:szCs w:val="16"/>
        </w:rPr>
      </w:pPr>
      <w:r w:rsidRPr="0021038C">
        <w:rPr>
          <w:rFonts w:cs="Tahoma"/>
          <w:color w:val="000000"/>
          <w:sz w:val="16"/>
          <w:szCs w:val="16"/>
        </w:rPr>
        <w:t>Pagar l</w:t>
      </w:r>
      <w:r w:rsidRPr="0021038C">
        <w:rPr>
          <w:rFonts w:cs="Tahoma"/>
          <w:bCs/>
          <w:sz w:val="16"/>
          <w:szCs w:val="16"/>
        </w:rPr>
        <w:t>a tarifa mensual por concepto de la concesión</w:t>
      </w:r>
      <w:r w:rsidRPr="0021038C">
        <w:rPr>
          <w:rFonts w:cs="Tahoma"/>
          <w:color w:val="000000"/>
          <w:sz w:val="16"/>
          <w:szCs w:val="16"/>
        </w:rPr>
        <w:t xml:space="preserve"> establecida en el contrato, dentro de los cinco (5) primeros días de cada mes en la ventanilla de la Tesorería de la ESPOL con cheque certificado a nombre de la ESPOL o en efectivo. </w:t>
      </w:r>
    </w:p>
    <w:p w:rsidR="008011A3" w:rsidRPr="0021038C" w:rsidRDefault="008011A3" w:rsidP="0034067C">
      <w:pPr>
        <w:pStyle w:val="Prrafodelista"/>
        <w:tabs>
          <w:tab w:val="left" w:pos="426"/>
        </w:tabs>
        <w:autoSpaceDE w:val="0"/>
        <w:autoSpaceDN w:val="0"/>
        <w:adjustRightInd w:val="0"/>
        <w:spacing w:after="0" w:line="160" w:lineRule="exact"/>
        <w:ind w:left="1987" w:right="-75"/>
        <w:jc w:val="both"/>
        <w:rPr>
          <w:rFonts w:cs="Tahoma"/>
          <w:color w:val="000000"/>
          <w:sz w:val="16"/>
          <w:szCs w:val="16"/>
        </w:rPr>
      </w:pPr>
      <w:r w:rsidRPr="0021038C">
        <w:rPr>
          <w:rFonts w:cs="Tahoma"/>
          <w:color w:val="000000"/>
          <w:sz w:val="16"/>
          <w:szCs w:val="16"/>
        </w:rPr>
        <w:t>Si la fecha de inicio de las actividades no coincide con el primer día del mes, el concesionario deberá  pagar una tarifa proporcional correspondiente al tiempo que falta para completar dicho mes.</w:t>
      </w:r>
    </w:p>
    <w:p w:rsidR="008011A3" w:rsidRPr="0021038C" w:rsidRDefault="008011A3" w:rsidP="0034067C">
      <w:pPr>
        <w:pStyle w:val="Prrafodelista"/>
        <w:numPr>
          <w:ilvl w:val="0"/>
          <w:numId w:val="24"/>
        </w:numPr>
        <w:tabs>
          <w:tab w:val="left" w:pos="426"/>
        </w:tabs>
        <w:autoSpaceDE w:val="0"/>
        <w:autoSpaceDN w:val="0"/>
        <w:adjustRightInd w:val="0"/>
        <w:spacing w:after="0" w:line="160" w:lineRule="exact"/>
        <w:ind w:left="1987" w:right="-75" w:firstLine="0"/>
        <w:contextualSpacing/>
        <w:jc w:val="both"/>
        <w:rPr>
          <w:rFonts w:cs="Tahoma"/>
          <w:color w:val="000000"/>
          <w:sz w:val="16"/>
          <w:szCs w:val="16"/>
        </w:rPr>
      </w:pPr>
      <w:r w:rsidRPr="0021038C">
        <w:rPr>
          <w:rFonts w:cs="Tahoma"/>
          <w:color w:val="000000"/>
          <w:sz w:val="16"/>
          <w:szCs w:val="16"/>
        </w:rPr>
        <w:t>Utilizar el local o espacio concedido únicamente para los fines señalados en el contrato; es decir, que el local será únicamente destinado para el objeto del servicio, de acuerdo al formato elaborado por la Gerencia Administrativa. El concesionario, además, se obliga a no comercializar productos o servicios que no estén contemplados en la lista aprobada por el Gerente Administrativo.</w:t>
      </w:r>
    </w:p>
    <w:p w:rsidR="008011A3" w:rsidRPr="0021038C" w:rsidRDefault="008011A3" w:rsidP="0034067C">
      <w:pPr>
        <w:pStyle w:val="Prrafodelista"/>
        <w:numPr>
          <w:ilvl w:val="0"/>
          <w:numId w:val="24"/>
        </w:numPr>
        <w:tabs>
          <w:tab w:val="left" w:pos="426"/>
        </w:tabs>
        <w:autoSpaceDE w:val="0"/>
        <w:autoSpaceDN w:val="0"/>
        <w:adjustRightInd w:val="0"/>
        <w:spacing w:line="160" w:lineRule="exact"/>
        <w:ind w:left="1980" w:right="-75" w:firstLine="0"/>
        <w:contextualSpacing/>
        <w:jc w:val="both"/>
        <w:rPr>
          <w:rFonts w:cs="Tahoma"/>
          <w:color w:val="000000"/>
          <w:sz w:val="16"/>
          <w:szCs w:val="16"/>
        </w:rPr>
      </w:pPr>
      <w:r w:rsidRPr="0021038C">
        <w:rPr>
          <w:rFonts w:cs="Tahoma"/>
          <w:color w:val="000000"/>
          <w:sz w:val="16"/>
          <w:szCs w:val="16"/>
        </w:rPr>
        <w:lastRenderedPageBreak/>
        <w:t xml:space="preserve">Cumplir con el horario de atención aprobado por el Gerente, tanto para el periodo regular, como para vacaciones y feriados.  Fuera de tales horarios, el local deberá permanecer cerrado. Se exceptúa los destinados a instalación de equipos y otros semejantes. </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color w:val="000000"/>
          <w:sz w:val="16"/>
          <w:szCs w:val="16"/>
        </w:rPr>
        <w:t>M</w:t>
      </w:r>
      <w:r w:rsidRPr="0021038C">
        <w:rPr>
          <w:rFonts w:cs="Tahoma"/>
          <w:sz w:val="16"/>
          <w:szCs w:val="16"/>
        </w:rPr>
        <w:t>antener en condiciones de orden, limpieza y seguridad, las áreas de atención al público del local concesionado, tanto las áreas internas como las aledañas y, realizar en este sentido las instrucciones que, para el efecto, le imparta el personal autorizado de la Gerencia Administrativa.</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En el caso de los locales destinados a comedores, deberá realizar la limpieza de la trampa de grasa ubicada, en su circunscripción, por lo menos, una vez al mes.</w:t>
      </w:r>
    </w:p>
    <w:p w:rsidR="008011A3" w:rsidRPr="0021038C" w:rsidRDefault="008011A3" w:rsidP="0034067C">
      <w:pPr>
        <w:pStyle w:val="Prrafodelista"/>
        <w:numPr>
          <w:ilvl w:val="0"/>
          <w:numId w:val="24"/>
        </w:numPr>
        <w:spacing w:line="160" w:lineRule="exact"/>
        <w:ind w:left="1980" w:right="-75" w:firstLine="0"/>
        <w:contextualSpacing/>
        <w:jc w:val="both"/>
        <w:rPr>
          <w:rFonts w:cs="Tahoma"/>
          <w:sz w:val="16"/>
          <w:szCs w:val="16"/>
        </w:rPr>
      </w:pPr>
      <w:r w:rsidRPr="0021038C">
        <w:rPr>
          <w:rFonts w:cs="Tahoma"/>
          <w:color w:val="000000"/>
          <w:sz w:val="16"/>
          <w:szCs w:val="16"/>
        </w:rPr>
        <w:t>Evacuar</w:t>
      </w:r>
      <w:r w:rsidRPr="0021038C">
        <w:rPr>
          <w:rFonts w:cs="Tahoma"/>
          <w:sz w:val="16"/>
          <w:szCs w:val="16"/>
        </w:rPr>
        <w:t xml:space="preserve"> diariamente todos los desechos que genere la producción del objeto del servicio que ofrece el local, lo cual será de responsabilidad y a costo del concesionario, los mismos que deberán ser removidos y depositados en los lugares apropiados para reciclaje o fuera de los predios de la ESPOL, según las instrucciones que, para el efecto, imparta el personal asignado por la Gerencia Administrativa. </w:t>
      </w:r>
    </w:p>
    <w:p w:rsidR="008011A3" w:rsidRPr="0021038C" w:rsidRDefault="008011A3" w:rsidP="0034067C">
      <w:pPr>
        <w:pStyle w:val="Prrafodelista"/>
        <w:numPr>
          <w:ilvl w:val="0"/>
          <w:numId w:val="24"/>
        </w:numPr>
        <w:spacing w:line="160" w:lineRule="exact"/>
        <w:ind w:left="1980" w:right="-75" w:firstLine="0"/>
        <w:contextualSpacing/>
        <w:jc w:val="both"/>
        <w:rPr>
          <w:rFonts w:cs="Tahoma"/>
          <w:sz w:val="16"/>
          <w:szCs w:val="16"/>
        </w:rPr>
      </w:pPr>
      <w:r w:rsidRPr="0021038C">
        <w:rPr>
          <w:rFonts w:cs="Tahoma"/>
          <w:sz w:val="16"/>
          <w:szCs w:val="16"/>
        </w:rPr>
        <w:t>Colaborar con el proyecto de reciclaje que promueve la Institución.</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color w:val="000000"/>
          <w:sz w:val="16"/>
          <w:szCs w:val="16"/>
        </w:rPr>
        <w:t>R</w:t>
      </w:r>
      <w:r w:rsidRPr="0021038C">
        <w:rPr>
          <w:rFonts w:cs="Tahoma"/>
          <w:sz w:val="16"/>
          <w:szCs w:val="16"/>
        </w:rPr>
        <w:t>ealizar a su costo, periódicamente, por lo menos una vez cada dos meses, las fumigaciones, desinfecciones y desratizaciones del local dado en concesión.</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 xml:space="preserve">Someterse a las inspecciones y control de las instalaciones del local, y dar facilidades al personal autorizado de la Gerencia Administrativa para que cumpla con esta labor. </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 xml:space="preserve">Mantener, a su costo y en perfecto estado de funcionamiento, las instalaciones y bienes entregados en el local, incluyendo la reposición del alumbrado y las instalaciones eléctricas que hubiere. </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Al término del contrato, deberá entregar el local y sus instalaciones en las mismas condiciones que lo recibió, con todos los equipos recibidos según el inventario, el cual forma parte del contrato como anexo. Todas las mejoras y adecuaciones que el concesionario realice, previo consentimiento y autorización del personal autorizado de la Gerencia Administrativa, quedarán a beneficio de la Institución, sin costo alguno. Al respecto, al finalizar el contrato deberá suscribirse el Acta de Entrega-Recepción de los bienes de la ESPOL, a través de la Oficina de Activos Fijos.</w:t>
      </w:r>
    </w:p>
    <w:p w:rsidR="008011A3" w:rsidRPr="0021038C" w:rsidRDefault="008011A3" w:rsidP="0034067C">
      <w:pPr>
        <w:pStyle w:val="Prrafodelista"/>
        <w:numPr>
          <w:ilvl w:val="0"/>
          <w:numId w:val="24"/>
        </w:numPr>
        <w:tabs>
          <w:tab w:val="left" w:pos="426"/>
          <w:tab w:val="left" w:pos="2160"/>
        </w:tabs>
        <w:autoSpaceDE w:val="0"/>
        <w:autoSpaceDN w:val="0"/>
        <w:adjustRightInd w:val="0"/>
        <w:spacing w:line="160" w:lineRule="exact"/>
        <w:ind w:left="1980" w:right="-75" w:firstLine="0"/>
        <w:contextualSpacing/>
        <w:jc w:val="both"/>
        <w:rPr>
          <w:rFonts w:cs="Tahoma"/>
          <w:sz w:val="16"/>
          <w:szCs w:val="16"/>
        </w:rPr>
      </w:pPr>
      <w:r w:rsidRPr="0021038C">
        <w:rPr>
          <w:rFonts w:cs="Tahoma"/>
          <w:sz w:val="16"/>
          <w:szCs w:val="16"/>
        </w:rPr>
        <w:t xml:space="preserve">Brindar los servicios, tomando en consideración aspectos tales como: ambientales, seguridad, sanitarias y confortables; de tal manera que se garantice un servicio de calidad. </w:t>
      </w:r>
      <w:r w:rsidRPr="0021038C">
        <w:rPr>
          <w:rFonts w:cs="Tahoma"/>
          <w:color w:val="000000"/>
          <w:sz w:val="16"/>
          <w:szCs w:val="16"/>
        </w:rPr>
        <w:t xml:space="preserve"> </w:t>
      </w:r>
    </w:p>
    <w:p w:rsidR="008011A3" w:rsidRPr="0021038C" w:rsidRDefault="008011A3" w:rsidP="0034067C">
      <w:pPr>
        <w:pStyle w:val="Prrafodelista"/>
        <w:numPr>
          <w:ilvl w:val="0"/>
          <w:numId w:val="24"/>
        </w:numPr>
        <w:shd w:val="clear" w:color="auto" w:fill="FFFFFF"/>
        <w:tabs>
          <w:tab w:val="left" w:pos="426"/>
        </w:tabs>
        <w:spacing w:line="160" w:lineRule="exact"/>
        <w:ind w:left="1980" w:right="-75" w:firstLine="0"/>
        <w:contextualSpacing/>
        <w:jc w:val="both"/>
        <w:rPr>
          <w:rFonts w:cs="Tahoma"/>
          <w:sz w:val="16"/>
          <w:szCs w:val="16"/>
        </w:rPr>
      </w:pPr>
      <w:r w:rsidRPr="0021038C">
        <w:rPr>
          <w:rFonts w:cs="Tahoma"/>
          <w:sz w:val="16"/>
          <w:szCs w:val="16"/>
        </w:rPr>
        <w:t>Salvo las mejoras y adecuaciones debidamente autorizadas, los concesionarios no podrán ejecutar ninguna obra adicional.</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color w:val="000000"/>
          <w:sz w:val="16"/>
          <w:szCs w:val="16"/>
        </w:rPr>
        <w:t>Observar buena conducta y dar buen trato hacia los usuarios de los locales</w:t>
      </w:r>
      <w:r w:rsidRPr="0021038C">
        <w:rPr>
          <w:rFonts w:cs="Tahoma"/>
          <w:sz w:val="16"/>
          <w:szCs w:val="16"/>
        </w:rPr>
        <w:t>, caso contrario, el Gerente Administrativo procederá a aplicar las sanciones  correspondientes (multas, suspensión temporal, terminación de contrato u otra).</w:t>
      </w:r>
    </w:p>
    <w:p w:rsidR="008011A3" w:rsidRPr="0021038C" w:rsidRDefault="008011A3" w:rsidP="0034067C">
      <w:pPr>
        <w:pStyle w:val="Prrafodelista"/>
        <w:numPr>
          <w:ilvl w:val="0"/>
          <w:numId w:val="24"/>
        </w:numPr>
        <w:spacing w:line="160" w:lineRule="exact"/>
        <w:ind w:left="1980" w:right="-75" w:firstLine="0"/>
        <w:contextualSpacing/>
        <w:jc w:val="both"/>
        <w:rPr>
          <w:rFonts w:cs="Tahoma"/>
          <w:sz w:val="16"/>
          <w:szCs w:val="16"/>
        </w:rPr>
      </w:pPr>
      <w:r w:rsidRPr="0021038C">
        <w:rPr>
          <w:rFonts w:cs="Tahoma"/>
          <w:color w:val="000000"/>
          <w:sz w:val="16"/>
          <w:szCs w:val="16"/>
        </w:rPr>
        <w:t>Mantener</w:t>
      </w:r>
      <w:r w:rsidRPr="0021038C">
        <w:rPr>
          <w:rFonts w:cs="Tahoma"/>
          <w:sz w:val="16"/>
          <w:szCs w:val="16"/>
        </w:rPr>
        <w:t xml:space="preserve"> a todo el personal que atienda en el local con el uniforme que el personal autorizado de la Gerencia Administrativa le establezca.</w:t>
      </w:r>
    </w:p>
    <w:p w:rsidR="008011A3" w:rsidRPr="0021038C" w:rsidRDefault="008011A3" w:rsidP="0034067C">
      <w:pPr>
        <w:pStyle w:val="Prrafodelista"/>
        <w:numPr>
          <w:ilvl w:val="0"/>
          <w:numId w:val="24"/>
        </w:numPr>
        <w:tabs>
          <w:tab w:val="left" w:pos="426"/>
        </w:tabs>
        <w:autoSpaceDE w:val="0"/>
        <w:autoSpaceDN w:val="0"/>
        <w:adjustRightInd w:val="0"/>
        <w:spacing w:line="160" w:lineRule="exact"/>
        <w:ind w:left="1980" w:right="-75" w:firstLine="0"/>
        <w:contextualSpacing/>
        <w:jc w:val="both"/>
        <w:rPr>
          <w:rFonts w:cs="Tahoma"/>
          <w:color w:val="000000"/>
          <w:sz w:val="16"/>
          <w:szCs w:val="16"/>
        </w:rPr>
      </w:pPr>
      <w:r w:rsidRPr="0021038C">
        <w:rPr>
          <w:rFonts w:cs="Tahoma"/>
          <w:color w:val="000000"/>
          <w:sz w:val="16"/>
          <w:szCs w:val="16"/>
        </w:rPr>
        <w:t>C</w:t>
      </w:r>
      <w:r w:rsidRPr="0021038C">
        <w:rPr>
          <w:rFonts w:cs="Tahoma"/>
          <w:sz w:val="16"/>
          <w:szCs w:val="16"/>
        </w:rPr>
        <w:t>ancelar mensualmente el valor por el uso y consumo  de los servicios básicos (luz, agua, teléfono e internet). El pago de estos valores deberá realizarse junto con el pago de las tarifas respectivas.</w:t>
      </w:r>
    </w:p>
    <w:p w:rsidR="008011A3" w:rsidRPr="0021038C" w:rsidRDefault="008011A3" w:rsidP="0034067C">
      <w:pPr>
        <w:pStyle w:val="Prrafodelista"/>
        <w:numPr>
          <w:ilvl w:val="0"/>
          <w:numId w:val="24"/>
        </w:numPr>
        <w:shd w:val="clear" w:color="auto" w:fill="FFFFFF"/>
        <w:tabs>
          <w:tab w:val="left" w:pos="426"/>
        </w:tabs>
        <w:spacing w:line="160" w:lineRule="exact"/>
        <w:ind w:left="1980" w:right="-75" w:firstLine="0"/>
        <w:contextualSpacing/>
        <w:jc w:val="both"/>
        <w:rPr>
          <w:rFonts w:cs="Tahoma"/>
          <w:sz w:val="16"/>
          <w:szCs w:val="16"/>
        </w:rPr>
      </w:pPr>
      <w:r w:rsidRPr="0021038C">
        <w:rPr>
          <w:rFonts w:cs="Tahoma"/>
          <w:color w:val="000000"/>
          <w:sz w:val="16"/>
          <w:szCs w:val="16"/>
        </w:rPr>
        <w:t>Vender solamente las marcas de bebidas gaseosas y aguas naturales de las compañías con  las cuales la ESPOL mantiene convenios o contratos de ventas  que estén debidamente autorizados por las autoridades de la ESPOL</w:t>
      </w:r>
      <w:r w:rsidRPr="0021038C">
        <w:rPr>
          <w:rFonts w:cs="Tahoma"/>
          <w:sz w:val="16"/>
          <w:szCs w:val="16"/>
        </w:rPr>
        <w:t>.</w:t>
      </w:r>
    </w:p>
    <w:p w:rsidR="008011A3" w:rsidRPr="0021038C" w:rsidRDefault="008011A3" w:rsidP="0034067C">
      <w:pPr>
        <w:pStyle w:val="Prrafodelista"/>
        <w:numPr>
          <w:ilvl w:val="0"/>
          <w:numId w:val="24"/>
        </w:numPr>
        <w:spacing w:line="160" w:lineRule="exact"/>
        <w:ind w:left="1980" w:right="-75" w:firstLine="0"/>
        <w:contextualSpacing/>
        <w:jc w:val="both"/>
        <w:rPr>
          <w:rFonts w:cs="Tahoma"/>
          <w:sz w:val="16"/>
          <w:szCs w:val="16"/>
        </w:rPr>
      </w:pPr>
      <w:r w:rsidRPr="0021038C">
        <w:rPr>
          <w:rFonts w:cs="Tahoma"/>
          <w:color w:val="000000"/>
          <w:sz w:val="16"/>
          <w:szCs w:val="16"/>
        </w:rPr>
        <w:t>A</w:t>
      </w:r>
      <w:r w:rsidRPr="0021038C">
        <w:rPr>
          <w:rFonts w:cs="Tahoma"/>
          <w:sz w:val="16"/>
          <w:szCs w:val="16"/>
        </w:rPr>
        <w:t xml:space="preserve">doptar, a su costo, todas las medidas de seguridad necesarias para evitar que las instalaciones y bienes del local sufran pérdidas, daño o deterioro. La ESPOL no se responsabiliza por robos o hurtos así como cualquier otro perjuicio motivado por fuerza mayor, o caso fortuito, deterioros, daños de mercaderías o productos que se guarden al interior del local concesionado.  </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Asumir todos los gastos médicos que se deriven de la afectación  a la salud de los usuarios por el uso o consumo de los productos objeto del contrato. El afectado deberá contar con el respectivo certificado, otorgado por los médicos de la ESPOL.</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Cumplir con los reglamentos y disposiciones establecidos por la ESPOL, que tengan relación con: calidad, ambiente, higiene y seguridad.</w:t>
      </w:r>
    </w:p>
    <w:p w:rsidR="008011A3" w:rsidRPr="0021038C" w:rsidRDefault="008011A3" w:rsidP="0034067C">
      <w:pPr>
        <w:pStyle w:val="Prrafodelista"/>
        <w:numPr>
          <w:ilvl w:val="0"/>
          <w:numId w:val="24"/>
        </w:numPr>
        <w:tabs>
          <w:tab w:val="left" w:pos="426"/>
        </w:tabs>
        <w:spacing w:line="160" w:lineRule="exact"/>
        <w:ind w:left="1980" w:right="-75" w:firstLine="0"/>
        <w:contextualSpacing/>
        <w:jc w:val="both"/>
        <w:rPr>
          <w:rFonts w:cs="Tahoma"/>
          <w:sz w:val="16"/>
          <w:szCs w:val="16"/>
        </w:rPr>
      </w:pPr>
      <w:r w:rsidRPr="0021038C">
        <w:rPr>
          <w:rFonts w:cs="Tahoma"/>
          <w:sz w:val="16"/>
          <w:szCs w:val="16"/>
        </w:rPr>
        <w:t>Asumir el pago de  las remuneraciones y demás beneficios sociales establecidos en el Código del Trabajo, la Ley de Seguro Social Obligatorio y demás disposiciones vigentes en el campo laboral a los trabajadores y servidores que están bajo su dependencia.  Además, deberá instruirlos y aclararles, de que no existe ningún tipo de relación laboral entre ellos y la ESPOL.</w:t>
      </w:r>
    </w:p>
    <w:p w:rsidR="008011A3" w:rsidRPr="0021038C" w:rsidRDefault="008011A3" w:rsidP="0034067C">
      <w:pPr>
        <w:pStyle w:val="Prrafodelista"/>
        <w:numPr>
          <w:ilvl w:val="0"/>
          <w:numId w:val="24"/>
        </w:numPr>
        <w:tabs>
          <w:tab w:val="left" w:pos="426"/>
          <w:tab w:val="left" w:pos="2160"/>
        </w:tabs>
        <w:autoSpaceDE w:val="0"/>
        <w:autoSpaceDN w:val="0"/>
        <w:adjustRightInd w:val="0"/>
        <w:spacing w:line="160" w:lineRule="exact"/>
        <w:ind w:left="1980" w:right="-75" w:firstLine="0"/>
        <w:contextualSpacing/>
        <w:jc w:val="both"/>
        <w:rPr>
          <w:rFonts w:cs="Tahoma"/>
          <w:color w:val="000000"/>
          <w:sz w:val="16"/>
          <w:szCs w:val="16"/>
        </w:rPr>
      </w:pPr>
      <w:r w:rsidRPr="0021038C">
        <w:rPr>
          <w:rFonts w:cs="Tahoma"/>
          <w:sz w:val="16"/>
          <w:szCs w:val="16"/>
        </w:rPr>
        <w:t>Para el caso de los bienes destinados a instalaciones de equipos y otros semejantes, deberán cumplir con las obligaciones que por la naturaleza de su uso y servicio les corresponda.</w:t>
      </w:r>
    </w:p>
    <w:p w:rsidR="008011A3" w:rsidRPr="0021038C" w:rsidRDefault="008011A3" w:rsidP="0034067C">
      <w:pPr>
        <w:tabs>
          <w:tab w:val="left" w:pos="426"/>
        </w:tabs>
        <w:autoSpaceDE w:val="0"/>
        <w:autoSpaceDN w:val="0"/>
        <w:adjustRightInd w:val="0"/>
        <w:spacing w:line="160" w:lineRule="exact"/>
        <w:ind w:left="1980" w:right="-75"/>
        <w:jc w:val="both"/>
        <w:rPr>
          <w:rFonts w:ascii="Calibri" w:hAnsi="Calibri" w:cs="Tahoma"/>
          <w:b/>
          <w:color w:val="000000"/>
          <w:sz w:val="16"/>
          <w:szCs w:val="16"/>
        </w:rPr>
      </w:pPr>
      <w:r w:rsidRPr="0021038C">
        <w:rPr>
          <w:rFonts w:ascii="Calibri" w:hAnsi="Calibri" w:cs="Tahoma"/>
          <w:b/>
          <w:color w:val="000000"/>
          <w:sz w:val="16"/>
          <w:szCs w:val="16"/>
        </w:rPr>
        <w:t>DE LAS DISPOSICIONES DE LA GERENCIA ADMINISTRATIVA:</w:t>
      </w:r>
    </w:p>
    <w:p w:rsidR="008011A3" w:rsidRPr="0021038C" w:rsidRDefault="008011A3" w:rsidP="0034067C">
      <w:pPr>
        <w:autoSpaceDE w:val="0"/>
        <w:autoSpaceDN w:val="0"/>
        <w:adjustRightInd w:val="0"/>
        <w:spacing w:line="160" w:lineRule="exact"/>
        <w:ind w:left="1980" w:right="-75"/>
        <w:jc w:val="both"/>
        <w:rPr>
          <w:rFonts w:ascii="Calibri" w:hAnsi="Calibri" w:cs="Tahoma"/>
          <w:color w:val="000000"/>
          <w:sz w:val="16"/>
          <w:szCs w:val="16"/>
        </w:rPr>
      </w:pPr>
      <w:r w:rsidRPr="0021038C">
        <w:rPr>
          <w:rFonts w:ascii="Calibri" w:hAnsi="Calibri" w:cs="Tahoma"/>
          <w:b/>
          <w:color w:val="000000"/>
          <w:sz w:val="16"/>
          <w:szCs w:val="16"/>
        </w:rPr>
        <w:t>Art. 2</w:t>
      </w:r>
      <w:r w:rsidRPr="0021038C">
        <w:rPr>
          <w:rFonts w:ascii="Calibri" w:hAnsi="Calibri" w:cs="Tahoma"/>
          <w:color w:val="000000"/>
          <w:sz w:val="16"/>
          <w:szCs w:val="16"/>
        </w:rPr>
        <w:t xml:space="preserve">.- Para la firma del contrato, en el formato que para el efecto ha sido elaborado por la Gerencia Administrativa, se detallarán los bienes recibidos por los Concesionarios, sean éstos equipos e instalaciones, para lo cual, además se deberá firmar un Acta de Entrega-Recepción entre el Concesionario y el Controlador de Activos Fijos.  </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napToGrid w:val="0"/>
          <w:sz w:val="16"/>
          <w:szCs w:val="16"/>
        </w:rPr>
        <w:t xml:space="preserve">Art. 3.- </w:t>
      </w:r>
      <w:r w:rsidRPr="0021038C">
        <w:rPr>
          <w:rFonts w:ascii="Calibri" w:hAnsi="Calibri" w:cs="Tahoma"/>
          <w:snapToGrid w:val="0"/>
          <w:sz w:val="16"/>
          <w:szCs w:val="16"/>
        </w:rPr>
        <w:t>Durante el período vacacional anual en la ESPOL, en que los concesionarios deberán realizar el mantenimiento de la infraestructura de los locales concedidos con el  ánimo de mejorar el servicio, el Gerente Administrativo será quien disponga si se cobra o no el valor de la concesión durante este periodo; sin embargo, los servicios básicos deberán ser pagados con normalidad.</w:t>
      </w:r>
    </w:p>
    <w:p w:rsidR="008011A3" w:rsidRPr="0021038C" w:rsidRDefault="008011A3" w:rsidP="0034067C">
      <w:pPr>
        <w:pStyle w:val="Prrafodelista"/>
        <w:tabs>
          <w:tab w:val="left" w:pos="0"/>
        </w:tabs>
        <w:spacing w:line="160" w:lineRule="exact"/>
        <w:ind w:left="1980" w:right="-75"/>
        <w:jc w:val="both"/>
        <w:rPr>
          <w:rFonts w:cs="Tahoma"/>
          <w:color w:val="000000"/>
          <w:sz w:val="16"/>
          <w:szCs w:val="16"/>
        </w:rPr>
      </w:pPr>
      <w:r w:rsidRPr="0021038C">
        <w:rPr>
          <w:rFonts w:cs="Tahoma"/>
          <w:b/>
          <w:color w:val="000000"/>
          <w:sz w:val="16"/>
          <w:szCs w:val="16"/>
        </w:rPr>
        <w:t>Art. 4.-</w:t>
      </w:r>
      <w:r w:rsidRPr="0021038C">
        <w:rPr>
          <w:rFonts w:cs="Tahoma"/>
          <w:color w:val="000000"/>
          <w:sz w:val="16"/>
          <w:szCs w:val="16"/>
        </w:rPr>
        <w:t xml:space="preserve"> Se deberá publicar en un lugar visible la lista de los precios de los productos que se expendan, y en el formato que aprobado por el Gerente Administrativo. No se podrá exponer ningún otro tipo de anuncio que no haya sido debidamente autorizado, para ello el concesionario llenará la información que consta en la formato elaborado para el efecto, en el cual se incluirán los productos o servicios que va a brindar en el local concesionado y el Gerente Administrativo otorgará su Visto Bueno o conformidad con dicha lista de acuerdo al tipo del local concesionado. </w:t>
      </w:r>
    </w:p>
    <w:p w:rsidR="008011A3" w:rsidRPr="0021038C" w:rsidRDefault="008011A3" w:rsidP="0034067C">
      <w:pPr>
        <w:pStyle w:val="Prrafodelista"/>
        <w:tabs>
          <w:tab w:val="left" w:pos="426"/>
          <w:tab w:val="left" w:pos="709"/>
        </w:tabs>
        <w:spacing w:after="0" w:line="160" w:lineRule="exact"/>
        <w:ind w:left="1987" w:right="-75"/>
        <w:rPr>
          <w:rFonts w:cs="Tahoma"/>
          <w:b/>
          <w:color w:val="000000"/>
          <w:sz w:val="16"/>
          <w:szCs w:val="16"/>
        </w:rPr>
      </w:pPr>
      <w:r w:rsidRPr="0021038C">
        <w:rPr>
          <w:rFonts w:cs="Tahoma"/>
          <w:b/>
          <w:color w:val="000000"/>
          <w:sz w:val="16"/>
          <w:szCs w:val="16"/>
        </w:rPr>
        <w:t>DE</w:t>
      </w:r>
      <w:r>
        <w:rPr>
          <w:rFonts w:cs="Tahoma"/>
          <w:b/>
          <w:color w:val="000000"/>
          <w:sz w:val="16"/>
          <w:szCs w:val="16"/>
        </w:rPr>
        <w:t xml:space="preserve"> </w:t>
      </w:r>
      <w:r w:rsidRPr="0021038C">
        <w:rPr>
          <w:rFonts w:cs="Tahoma"/>
          <w:b/>
          <w:color w:val="000000"/>
          <w:sz w:val="16"/>
          <w:szCs w:val="16"/>
        </w:rPr>
        <w:t>LAS GARANTÍAS:</w:t>
      </w:r>
    </w:p>
    <w:p w:rsidR="008011A3" w:rsidRPr="0021038C" w:rsidRDefault="008011A3" w:rsidP="0034067C">
      <w:pPr>
        <w:pStyle w:val="Prrafodelista"/>
        <w:tabs>
          <w:tab w:val="left" w:pos="426"/>
          <w:tab w:val="left" w:pos="709"/>
        </w:tabs>
        <w:spacing w:after="0" w:line="160" w:lineRule="exact"/>
        <w:ind w:left="1987" w:right="-75"/>
        <w:jc w:val="both"/>
        <w:rPr>
          <w:rFonts w:cs="Tahoma"/>
          <w:sz w:val="16"/>
          <w:szCs w:val="16"/>
        </w:rPr>
      </w:pPr>
      <w:r w:rsidRPr="0021038C">
        <w:rPr>
          <w:rFonts w:cs="Tahoma"/>
          <w:b/>
          <w:sz w:val="16"/>
          <w:szCs w:val="16"/>
        </w:rPr>
        <w:t>Art. 5.-</w:t>
      </w:r>
      <w:r w:rsidRPr="0021038C">
        <w:rPr>
          <w:rFonts w:cs="Tahoma"/>
          <w:sz w:val="16"/>
          <w:szCs w:val="16"/>
        </w:rPr>
        <w:t xml:space="preserve"> </w:t>
      </w:r>
      <w:r w:rsidRPr="0021038C">
        <w:rPr>
          <w:rFonts w:cs="Tahoma"/>
          <w:color w:val="000000"/>
          <w:sz w:val="16"/>
          <w:szCs w:val="16"/>
        </w:rPr>
        <w:t xml:space="preserve">En el caso de los locales en los que haya equipos y demás bienes como refrigeradoras, cocinas, microondas, etc.,  los concesionarios serán </w:t>
      </w:r>
      <w:r w:rsidRPr="0021038C">
        <w:rPr>
          <w:rFonts w:cs="Tahoma"/>
          <w:sz w:val="16"/>
          <w:szCs w:val="16"/>
        </w:rPr>
        <w:t xml:space="preserve">responsablen de los daños, o pérdidas, que se hubieren producido en los mismos, por lo que deberá otorgar a la ESPOL una póliza de garantía de buen uso y custodia de los mismos. Una vez concluido el contrato de concesión deberá entregarlos en buen estado de funcionamiento. </w:t>
      </w:r>
    </w:p>
    <w:p w:rsidR="008011A3" w:rsidRPr="0021038C" w:rsidRDefault="008011A3" w:rsidP="0034067C">
      <w:pPr>
        <w:pStyle w:val="Prrafodelista"/>
        <w:tabs>
          <w:tab w:val="left" w:pos="426"/>
          <w:tab w:val="left" w:pos="709"/>
        </w:tabs>
        <w:spacing w:after="0" w:line="160" w:lineRule="exact"/>
        <w:ind w:left="1987" w:right="-75"/>
        <w:jc w:val="both"/>
        <w:rPr>
          <w:rFonts w:cs="Tahoma"/>
          <w:sz w:val="16"/>
          <w:szCs w:val="16"/>
        </w:rPr>
      </w:pPr>
      <w:r w:rsidRPr="0021038C">
        <w:rPr>
          <w:rFonts w:cs="Tahoma"/>
          <w:sz w:val="16"/>
          <w:szCs w:val="16"/>
        </w:rPr>
        <w:t>El local será inspeccionado  por personal autorizado de la Gerencia Administrativa y con el informe favorable del mismo, se procederá  a la devolución de la garantía, caso contrario el valor de la garantía será utilizado para la reparación de daños, arreglos y reposiciones a las que hubiere lugar.</w:t>
      </w:r>
    </w:p>
    <w:p w:rsidR="008011A3" w:rsidRPr="0021038C" w:rsidRDefault="008011A3" w:rsidP="0034067C">
      <w:pPr>
        <w:pStyle w:val="Prrafodelista"/>
        <w:tabs>
          <w:tab w:val="left" w:pos="426"/>
          <w:tab w:val="left" w:pos="709"/>
        </w:tabs>
        <w:spacing w:after="0" w:line="160" w:lineRule="exact"/>
        <w:ind w:left="1987" w:right="-75"/>
        <w:jc w:val="both"/>
        <w:rPr>
          <w:rFonts w:cs="Tahoma"/>
          <w:b/>
          <w:color w:val="000000"/>
          <w:sz w:val="16"/>
          <w:szCs w:val="16"/>
        </w:rPr>
      </w:pPr>
      <w:r w:rsidRPr="0021038C">
        <w:rPr>
          <w:rFonts w:cs="Tahoma"/>
          <w:b/>
          <w:color w:val="000000"/>
          <w:sz w:val="16"/>
          <w:szCs w:val="16"/>
        </w:rPr>
        <w:t>DEL PERSONAL QUE LABORA EN EL LOCAL:</w:t>
      </w:r>
    </w:p>
    <w:p w:rsidR="008011A3" w:rsidRPr="0021038C" w:rsidRDefault="008011A3" w:rsidP="0034067C">
      <w:pPr>
        <w:pStyle w:val="Prrafodelista"/>
        <w:spacing w:after="0" w:line="160" w:lineRule="exact"/>
        <w:ind w:left="1987" w:right="-75"/>
        <w:jc w:val="both"/>
        <w:rPr>
          <w:rFonts w:cs="Tahoma"/>
          <w:sz w:val="16"/>
          <w:szCs w:val="16"/>
        </w:rPr>
      </w:pPr>
      <w:r w:rsidRPr="0021038C">
        <w:rPr>
          <w:rFonts w:cs="Tahoma"/>
          <w:b/>
          <w:sz w:val="16"/>
          <w:szCs w:val="16"/>
        </w:rPr>
        <w:t xml:space="preserve">Art. 6.- </w:t>
      </w:r>
      <w:r w:rsidRPr="0021038C">
        <w:rPr>
          <w:rFonts w:cs="Tahoma"/>
          <w:color w:val="000000"/>
          <w:sz w:val="16"/>
          <w:szCs w:val="16"/>
        </w:rPr>
        <w:t>Los Concesionarios deberán e</w:t>
      </w:r>
      <w:r w:rsidRPr="0021038C">
        <w:rPr>
          <w:rFonts w:cs="Tahoma"/>
          <w:sz w:val="16"/>
          <w:szCs w:val="16"/>
        </w:rPr>
        <w:t>ntregar en la Gerencia Administrativa la nómina del personal que laborará en el local y su documentación en regla (copia de cédula de identidad, copia del certificado de votación, certificado de salud y dos certificados de honorabilidad).  Esta información se deberá proporcionar en el formato establecido para el efecto por parte de la Gerencia Administrativa, la que deberá mantenerse siempre actualizada.</w:t>
      </w:r>
    </w:p>
    <w:p w:rsidR="008011A3" w:rsidRPr="0021038C" w:rsidRDefault="008011A3" w:rsidP="0034067C">
      <w:pPr>
        <w:spacing w:line="160" w:lineRule="exact"/>
        <w:ind w:left="1987" w:right="-75"/>
        <w:jc w:val="both"/>
        <w:rPr>
          <w:rFonts w:ascii="Calibri" w:hAnsi="Calibri" w:cs="Tahoma"/>
          <w:sz w:val="16"/>
          <w:szCs w:val="16"/>
        </w:rPr>
      </w:pPr>
      <w:r w:rsidRPr="0021038C">
        <w:rPr>
          <w:rFonts w:ascii="Calibri" w:hAnsi="Calibri" w:cs="Tahoma"/>
          <w:sz w:val="16"/>
          <w:szCs w:val="16"/>
        </w:rPr>
        <w:t>Previo a la suscripción del contrato, el concesionario deberá entregar en la Gerencia Administrativa los siguientes documentos:</w:t>
      </w:r>
    </w:p>
    <w:p w:rsidR="008011A3" w:rsidRPr="0021038C" w:rsidRDefault="008011A3" w:rsidP="0034067C">
      <w:pPr>
        <w:numPr>
          <w:ilvl w:val="0"/>
          <w:numId w:val="23"/>
        </w:numPr>
        <w:spacing w:line="160" w:lineRule="exact"/>
        <w:ind w:left="1987" w:right="-75" w:firstLine="0"/>
        <w:jc w:val="both"/>
        <w:rPr>
          <w:rFonts w:ascii="Calibri" w:hAnsi="Calibri" w:cs="Tahoma"/>
          <w:sz w:val="16"/>
          <w:szCs w:val="16"/>
        </w:rPr>
      </w:pPr>
      <w:r w:rsidRPr="0021038C">
        <w:rPr>
          <w:rFonts w:ascii="Calibri" w:hAnsi="Calibri" w:cs="Tahoma"/>
          <w:sz w:val="16"/>
          <w:szCs w:val="16"/>
        </w:rPr>
        <w:t>Registro Único de Contribuyente (RUC), otorgado por el SRI.</w:t>
      </w:r>
    </w:p>
    <w:p w:rsidR="008011A3" w:rsidRPr="0021038C" w:rsidRDefault="008011A3" w:rsidP="0034067C">
      <w:pPr>
        <w:numPr>
          <w:ilvl w:val="0"/>
          <w:numId w:val="23"/>
        </w:numPr>
        <w:spacing w:line="160" w:lineRule="exact"/>
        <w:ind w:left="1987" w:right="-75" w:firstLine="0"/>
        <w:jc w:val="both"/>
        <w:rPr>
          <w:rFonts w:ascii="Calibri" w:hAnsi="Calibri" w:cs="Tahoma"/>
          <w:sz w:val="16"/>
          <w:szCs w:val="16"/>
        </w:rPr>
      </w:pPr>
      <w:r w:rsidRPr="0021038C">
        <w:rPr>
          <w:rFonts w:ascii="Calibri" w:hAnsi="Calibri" w:cs="Tahoma"/>
          <w:sz w:val="16"/>
          <w:szCs w:val="16"/>
        </w:rPr>
        <w:t>Certificado del Número Patronal.</w:t>
      </w:r>
    </w:p>
    <w:p w:rsidR="008011A3" w:rsidRPr="0021038C" w:rsidRDefault="008011A3" w:rsidP="0034067C">
      <w:pPr>
        <w:numPr>
          <w:ilvl w:val="0"/>
          <w:numId w:val="23"/>
        </w:numPr>
        <w:spacing w:line="160" w:lineRule="exact"/>
        <w:ind w:left="1987" w:right="-75" w:firstLine="0"/>
        <w:jc w:val="both"/>
        <w:rPr>
          <w:rFonts w:ascii="Calibri" w:hAnsi="Calibri" w:cs="Tahoma"/>
          <w:sz w:val="16"/>
          <w:szCs w:val="16"/>
        </w:rPr>
      </w:pPr>
      <w:r w:rsidRPr="0021038C">
        <w:rPr>
          <w:rFonts w:ascii="Calibri" w:hAnsi="Calibri" w:cs="Tahoma"/>
          <w:sz w:val="16"/>
          <w:szCs w:val="16"/>
        </w:rPr>
        <w:t>Copia de la cedula de ciudadanía y certificado de votación actualizados.</w:t>
      </w:r>
    </w:p>
    <w:p w:rsidR="008011A3" w:rsidRPr="0021038C" w:rsidRDefault="008011A3" w:rsidP="0034067C">
      <w:pPr>
        <w:tabs>
          <w:tab w:val="left" w:pos="2906"/>
        </w:tabs>
        <w:spacing w:line="160" w:lineRule="exact"/>
        <w:ind w:left="1980" w:right="-75"/>
        <w:jc w:val="both"/>
        <w:rPr>
          <w:rFonts w:ascii="Calibri" w:hAnsi="Calibri" w:cs="Tahoma"/>
          <w:sz w:val="16"/>
          <w:szCs w:val="16"/>
        </w:rPr>
      </w:pPr>
    </w:p>
    <w:p w:rsidR="008011A3" w:rsidRPr="0021038C" w:rsidRDefault="008011A3" w:rsidP="0034067C">
      <w:pPr>
        <w:tabs>
          <w:tab w:val="left" w:pos="2906"/>
        </w:tabs>
        <w:spacing w:line="160" w:lineRule="exact"/>
        <w:ind w:left="1980" w:right="-75"/>
        <w:jc w:val="both"/>
        <w:rPr>
          <w:rFonts w:ascii="Calibri" w:hAnsi="Calibri" w:cs="Tahoma"/>
          <w:b/>
          <w:sz w:val="16"/>
          <w:szCs w:val="16"/>
        </w:rPr>
      </w:pPr>
      <w:r w:rsidRPr="0021038C">
        <w:rPr>
          <w:rFonts w:ascii="Calibri" w:hAnsi="Calibri" w:cs="Tahoma"/>
          <w:b/>
          <w:sz w:val="16"/>
          <w:szCs w:val="16"/>
        </w:rPr>
        <w:t>DE LA SEGURIDAD DEL LOCAL:</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z w:val="16"/>
          <w:szCs w:val="16"/>
        </w:rPr>
        <w:t xml:space="preserve">Art. 7.- </w:t>
      </w:r>
      <w:r w:rsidRPr="0021038C">
        <w:rPr>
          <w:rFonts w:ascii="Calibri" w:hAnsi="Calibri" w:cs="Tahoma"/>
          <w:sz w:val="16"/>
          <w:szCs w:val="16"/>
        </w:rPr>
        <w:t>Para efectos de seguridad, el local debe permanecer cerrado durante las horas en que no está cumpliendo sus servicios de atención y mantenimiento, de acuerdo a  los horarios establecidos en el contrato de concesión y por la Gerencia Administrativa.</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z w:val="16"/>
          <w:szCs w:val="16"/>
        </w:rPr>
        <w:t>DE LAS SANCIONES:</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z w:val="16"/>
          <w:szCs w:val="16"/>
        </w:rPr>
        <w:t xml:space="preserve">Art. 8.- </w:t>
      </w:r>
      <w:r w:rsidRPr="0021038C">
        <w:rPr>
          <w:rFonts w:ascii="Calibri" w:hAnsi="Calibri" w:cs="Tahoma"/>
          <w:sz w:val="16"/>
          <w:szCs w:val="16"/>
        </w:rPr>
        <w:t xml:space="preserve"> El incumplimiento de las disposiciones  establecidas en el artículo primero del presente Reglamento, dará lugar a que la CONCEDENTE proceda a la terminación unilateral del contrato, llamados de atención, clausura temporal, definitiva o multas determinadas por la Gerencia Administrativa. Se establecen las siguientes sanciones por no acatamiento a las disposiciones establecidas en el presente reglamento.</w:t>
      </w:r>
    </w:p>
    <w:p w:rsidR="008011A3" w:rsidRPr="0021038C" w:rsidRDefault="008011A3" w:rsidP="0034067C">
      <w:pPr>
        <w:pStyle w:val="Prrafodelista"/>
        <w:numPr>
          <w:ilvl w:val="0"/>
          <w:numId w:val="25"/>
        </w:numPr>
        <w:spacing w:line="160" w:lineRule="exact"/>
        <w:ind w:left="1980" w:right="-75" w:firstLine="0"/>
        <w:contextualSpacing/>
        <w:jc w:val="both"/>
        <w:rPr>
          <w:rFonts w:cs="Tahoma"/>
          <w:sz w:val="16"/>
          <w:szCs w:val="16"/>
        </w:rPr>
      </w:pPr>
      <w:r w:rsidRPr="0021038C">
        <w:rPr>
          <w:rFonts w:cs="Tahoma"/>
          <w:sz w:val="16"/>
          <w:szCs w:val="16"/>
        </w:rPr>
        <w:t>El incumplimiento de las obligaciones que se ocasionaren por una primera vez, serán objeto de un llamado de atención por escrito</w:t>
      </w:r>
    </w:p>
    <w:p w:rsidR="008011A3" w:rsidRPr="0021038C" w:rsidRDefault="008011A3" w:rsidP="0034067C">
      <w:pPr>
        <w:pStyle w:val="Prrafodelista"/>
        <w:numPr>
          <w:ilvl w:val="0"/>
          <w:numId w:val="25"/>
        </w:numPr>
        <w:spacing w:after="0" w:line="160" w:lineRule="exact"/>
        <w:ind w:left="1987" w:right="-75" w:firstLine="0"/>
        <w:contextualSpacing/>
        <w:jc w:val="both"/>
        <w:rPr>
          <w:rFonts w:cs="Tahoma"/>
          <w:sz w:val="16"/>
          <w:szCs w:val="16"/>
        </w:rPr>
      </w:pPr>
      <w:r w:rsidRPr="0021038C">
        <w:rPr>
          <w:rFonts w:cs="Tahoma"/>
          <w:sz w:val="16"/>
          <w:szCs w:val="16"/>
        </w:rPr>
        <w:t xml:space="preserve">El incumplimiento por  segunda ocasión, se aplicará una multa o clausura temporal; y, </w:t>
      </w:r>
    </w:p>
    <w:p w:rsidR="008011A3" w:rsidRPr="0021038C" w:rsidRDefault="008011A3" w:rsidP="0034067C">
      <w:pPr>
        <w:pStyle w:val="Prrafodelista"/>
        <w:numPr>
          <w:ilvl w:val="0"/>
          <w:numId w:val="25"/>
        </w:numPr>
        <w:spacing w:after="0" w:line="160" w:lineRule="exact"/>
        <w:ind w:left="1987" w:right="-75" w:firstLine="0"/>
        <w:contextualSpacing/>
        <w:jc w:val="both"/>
        <w:rPr>
          <w:rFonts w:cs="Tahoma"/>
          <w:sz w:val="16"/>
          <w:szCs w:val="16"/>
        </w:rPr>
      </w:pPr>
      <w:r w:rsidRPr="0021038C">
        <w:rPr>
          <w:rFonts w:cs="Tahoma"/>
          <w:sz w:val="16"/>
          <w:szCs w:val="16"/>
        </w:rPr>
        <w:t>Por una tercera ocasión, será causal para la terminación unilateral del contrato de Concesión.</w:t>
      </w:r>
    </w:p>
    <w:p w:rsidR="008011A3" w:rsidRPr="0021038C" w:rsidRDefault="008011A3" w:rsidP="0034067C">
      <w:pPr>
        <w:spacing w:line="160" w:lineRule="exact"/>
        <w:ind w:left="1987" w:right="-75"/>
        <w:jc w:val="both"/>
        <w:rPr>
          <w:rFonts w:ascii="Calibri" w:hAnsi="Calibri" w:cs="Tahoma"/>
          <w:sz w:val="16"/>
          <w:szCs w:val="16"/>
        </w:rPr>
      </w:pPr>
      <w:r w:rsidRPr="0021038C">
        <w:rPr>
          <w:rFonts w:ascii="Calibri" w:hAnsi="Calibri" w:cs="Tahoma"/>
          <w:sz w:val="16"/>
          <w:szCs w:val="16"/>
        </w:rPr>
        <w:t>En el evento de que los concesionarios no cancelaren dos o más de las tarifas por la concesión del local, se procederá a la terminación unilateral del contrato, sin trámite alguno y a la entrega del local concesionado.</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z w:val="16"/>
          <w:szCs w:val="16"/>
        </w:rPr>
        <w:t>DE LA RENOVACIÓN DEL CONTRATO DE CONCESIÓN</w:t>
      </w:r>
      <w:r w:rsidRPr="0021038C">
        <w:rPr>
          <w:rFonts w:ascii="Calibri" w:hAnsi="Calibri" w:cs="Tahoma"/>
          <w:sz w:val="16"/>
          <w:szCs w:val="16"/>
        </w:rPr>
        <w:t>:</w:t>
      </w:r>
    </w:p>
    <w:p w:rsidR="008011A3" w:rsidRPr="0021038C" w:rsidRDefault="008011A3" w:rsidP="0034067C">
      <w:pPr>
        <w:autoSpaceDE w:val="0"/>
        <w:autoSpaceDN w:val="0"/>
        <w:adjustRightInd w:val="0"/>
        <w:spacing w:line="160" w:lineRule="exact"/>
        <w:ind w:left="1980" w:right="-75"/>
        <w:jc w:val="both"/>
        <w:rPr>
          <w:rFonts w:ascii="Calibri" w:hAnsi="Calibri" w:cs="Tahoma"/>
          <w:color w:val="000000"/>
          <w:sz w:val="16"/>
          <w:szCs w:val="16"/>
        </w:rPr>
      </w:pPr>
      <w:bookmarkStart w:id="0" w:name="DETAIL5890431"/>
      <w:bookmarkStart w:id="1" w:name="RBDN5890431"/>
      <w:bookmarkEnd w:id="0"/>
      <w:bookmarkEnd w:id="1"/>
      <w:r w:rsidRPr="0021038C">
        <w:rPr>
          <w:rFonts w:ascii="Calibri" w:hAnsi="Calibri" w:cs="Tahoma"/>
          <w:b/>
          <w:color w:val="000000"/>
          <w:sz w:val="16"/>
          <w:szCs w:val="16"/>
        </w:rPr>
        <w:t xml:space="preserve">Art. 9.-  </w:t>
      </w:r>
      <w:r w:rsidRPr="0021038C">
        <w:rPr>
          <w:rFonts w:ascii="Calibri" w:hAnsi="Calibri" w:cs="Tahoma"/>
          <w:color w:val="000000"/>
          <w:sz w:val="16"/>
          <w:szCs w:val="16"/>
        </w:rPr>
        <w:t>En ningún caso se entenderá renovado tácitamente el contrato de concesión, de manera que si no se restituye el local concesionado a la finalización del contrato, se entenderá que el concesionario se encuentra en mora al no restituir el local.</w:t>
      </w:r>
    </w:p>
    <w:p w:rsidR="008011A3" w:rsidRPr="0021038C" w:rsidRDefault="008011A3" w:rsidP="0034067C">
      <w:pPr>
        <w:autoSpaceDE w:val="0"/>
        <w:autoSpaceDN w:val="0"/>
        <w:adjustRightInd w:val="0"/>
        <w:spacing w:line="160" w:lineRule="exact"/>
        <w:ind w:left="1980" w:right="-75"/>
        <w:jc w:val="both"/>
        <w:rPr>
          <w:rFonts w:ascii="Calibri" w:hAnsi="Calibri" w:cs="Tahoma"/>
          <w:b/>
          <w:color w:val="000000"/>
          <w:sz w:val="16"/>
          <w:szCs w:val="16"/>
        </w:rPr>
      </w:pPr>
    </w:p>
    <w:p w:rsidR="008011A3" w:rsidRPr="0021038C" w:rsidRDefault="008011A3" w:rsidP="0034067C">
      <w:pPr>
        <w:shd w:val="clear" w:color="auto" w:fill="FFFFFF"/>
        <w:spacing w:line="160" w:lineRule="exact"/>
        <w:ind w:left="1980" w:right="-75"/>
        <w:jc w:val="both"/>
        <w:rPr>
          <w:rFonts w:ascii="Calibri" w:hAnsi="Calibri" w:cs="Tahoma"/>
          <w:b/>
          <w:color w:val="000000"/>
          <w:sz w:val="16"/>
          <w:szCs w:val="16"/>
        </w:rPr>
      </w:pPr>
      <w:r w:rsidRPr="0021038C">
        <w:rPr>
          <w:rFonts w:ascii="Calibri" w:hAnsi="Calibri" w:cs="Tahoma"/>
          <w:b/>
          <w:color w:val="000000"/>
          <w:sz w:val="16"/>
          <w:szCs w:val="16"/>
        </w:rPr>
        <w:t>DE LA</w:t>
      </w:r>
      <w:r w:rsidRPr="0021038C">
        <w:rPr>
          <w:rFonts w:ascii="Calibri" w:hAnsi="Calibri" w:cs="Tahoma"/>
          <w:color w:val="000000"/>
          <w:sz w:val="16"/>
          <w:szCs w:val="16"/>
        </w:rPr>
        <w:t xml:space="preserve"> </w:t>
      </w:r>
      <w:r w:rsidRPr="0021038C">
        <w:rPr>
          <w:rFonts w:ascii="Calibri" w:hAnsi="Calibri" w:cs="Tahoma"/>
          <w:b/>
          <w:color w:val="000000"/>
          <w:sz w:val="16"/>
          <w:szCs w:val="16"/>
        </w:rPr>
        <w:t>PROHIBICIÓN DE CEDER O SUBARRENDAR EL LOCAL:</w:t>
      </w: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r w:rsidRPr="0021038C">
        <w:rPr>
          <w:rFonts w:ascii="Calibri" w:hAnsi="Calibri" w:cs="Tahoma"/>
          <w:b/>
          <w:color w:val="000000"/>
          <w:sz w:val="16"/>
          <w:szCs w:val="16"/>
        </w:rPr>
        <w:t>Art. 10.-</w:t>
      </w:r>
      <w:r w:rsidRPr="0021038C">
        <w:rPr>
          <w:rFonts w:ascii="Calibri" w:hAnsi="Calibri" w:cs="Tahoma"/>
          <w:color w:val="000000"/>
          <w:sz w:val="16"/>
          <w:szCs w:val="16"/>
        </w:rPr>
        <w:t xml:space="preserve"> Todo contrato de concesión es intransferible, y por lo tanto está totalmente prohibido, para el concesionario, ceder o subarrendar el local, materia de la concesión, a ninguna persona natural o jurídica.  La inobservancia será causal suficiente para que la ESPOL pueda dar por terminado el contrato.</w:t>
      </w:r>
    </w:p>
    <w:p w:rsidR="008011A3" w:rsidRPr="0021038C" w:rsidRDefault="008011A3" w:rsidP="0034067C">
      <w:pPr>
        <w:spacing w:line="160" w:lineRule="exact"/>
        <w:ind w:left="1980" w:right="-75"/>
        <w:jc w:val="both"/>
        <w:rPr>
          <w:rFonts w:ascii="Calibri" w:hAnsi="Calibri" w:cs="Tahoma"/>
          <w:b/>
          <w:sz w:val="16"/>
          <w:szCs w:val="16"/>
        </w:rPr>
      </w:pPr>
    </w:p>
    <w:p w:rsidR="008011A3" w:rsidRPr="0021038C" w:rsidRDefault="008011A3" w:rsidP="0034067C">
      <w:pPr>
        <w:spacing w:line="160" w:lineRule="exact"/>
        <w:ind w:left="1980" w:right="-75"/>
        <w:jc w:val="both"/>
        <w:rPr>
          <w:rFonts w:ascii="Calibri" w:hAnsi="Calibri" w:cs="Tahoma"/>
          <w:b/>
          <w:sz w:val="16"/>
          <w:szCs w:val="16"/>
        </w:rPr>
      </w:pPr>
      <w:r w:rsidRPr="0021038C">
        <w:rPr>
          <w:rFonts w:ascii="Calibri" w:hAnsi="Calibri" w:cs="Tahoma"/>
          <w:b/>
          <w:sz w:val="16"/>
          <w:szCs w:val="16"/>
        </w:rPr>
        <w:t>DE LAS PÓLIZAS DE SEGUROS:</w:t>
      </w:r>
    </w:p>
    <w:p w:rsidR="008011A3" w:rsidRPr="0021038C" w:rsidRDefault="008011A3" w:rsidP="0034067C">
      <w:pPr>
        <w:spacing w:line="160" w:lineRule="exact"/>
        <w:ind w:left="1980" w:right="-75"/>
        <w:jc w:val="both"/>
        <w:rPr>
          <w:rFonts w:ascii="Calibri" w:hAnsi="Calibri" w:cs="Tahoma"/>
          <w:snapToGrid w:val="0"/>
          <w:sz w:val="16"/>
          <w:szCs w:val="16"/>
        </w:rPr>
      </w:pPr>
      <w:r w:rsidRPr="0021038C">
        <w:rPr>
          <w:rFonts w:ascii="Calibri" w:hAnsi="Calibri" w:cs="Tahoma"/>
          <w:b/>
          <w:snapToGrid w:val="0"/>
          <w:sz w:val="16"/>
          <w:szCs w:val="16"/>
        </w:rPr>
        <w:t>Art. 11</w:t>
      </w:r>
      <w:r w:rsidRPr="0021038C">
        <w:rPr>
          <w:rFonts w:ascii="Calibri" w:hAnsi="Calibri" w:cs="Tahoma"/>
          <w:snapToGrid w:val="0"/>
          <w:sz w:val="16"/>
          <w:szCs w:val="16"/>
        </w:rPr>
        <w:t>.- La ESPOL entregará al concesionario, en calidad de comodato precario, los bienes o equipos que forma parte del contrato de concesión y que constan en el respectivo inventario.</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sz w:val="16"/>
          <w:szCs w:val="16"/>
        </w:rPr>
        <w:t>La ESPOL exigirá la contratación de seguros que cubra el buen uso de los bienes o equipos de propiedad de la ESPOL, de manera que se  garantice eventuales daños o pérdida de los bienes entregados por la ESPOL, durante toda la vigencia del contrato.</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sz w:val="16"/>
          <w:szCs w:val="16"/>
        </w:rPr>
        <w:t>  </w:t>
      </w:r>
    </w:p>
    <w:p w:rsidR="008011A3" w:rsidRPr="0021038C" w:rsidRDefault="008011A3" w:rsidP="0034067C">
      <w:pPr>
        <w:spacing w:line="160" w:lineRule="exact"/>
        <w:ind w:left="1980" w:right="-75"/>
        <w:jc w:val="both"/>
        <w:rPr>
          <w:rFonts w:ascii="Calibri" w:hAnsi="Calibri" w:cs="Tahoma"/>
          <w:b/>
          <w:color w:val="FF0000"/>
          <w:sz w:val="16"/>
          <w:szCs w:val="16"/>
        </w:rPr>
      </w:pPr>
      <w:r w:rsidRPr="0021038C">
        <w:rPr>
          <w:rFonts w:ascii="Calibri" w:hAnsi="Calibri" w:cs="Tahoma"/>
          <w:b/>
          <w:sz w:val="16"/>
          <w:szCs w:val="16"/>
        </w:rPr>
        <w:t>DEL DEPÓSITO EN GARANTÍA:</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sz w:val="16"/>
          <w:szCs w:val="16"/>
        </w:rPr>
        <w:t>Art. 12.-</w:t>
      </w:r>
      <w:r w:rsidRPr="0021038C">
        <w:rPr>
          <w:rFonts w:ascii="Calibri" w:hAnsi="Calibri" w:cs="Tahoma"/>
          <w:sz w:val="16"/>
          <w:szCs w:val="16"/>
        </w:rPr>
        <w:t xml:space="preserve"> No obstante de existir la obligación de entregar el inmueble en buenas condiciones, </w:t>
      </w:r>
      <w:r w:rsidRPr="0021038C">
        <w:rPr>
          <w:rFonts w:ascii="Calibri" w:hAnsi="Calibri" w:cs="Tahoma"/>
          <w:snapToGrid w:val="0"/>
          <w:sz w:val="16"/>
          <w:szCs w:val="16"/>
        </w:rPr>
        <w:t>a la firma del contrato,</w:t>
      </w:r>
      <w:r w:rsidRPr="0021038C">
        <w:rPr>
          <w:rFonts w:ascii="Calibri" w:hAnsi="Calibri" w:cs="Tahoma"/>
          <w:sz w:val="16"/>
          <w:szCs w:val="16"/>
        </w:rPr>
        <w:t xml:space="preserve"> el concedente requerirá al concesionario la entrega de un valor equivalente a </w:t>
      </w:r>
      <w:r w:rsidRPr="0021038C">
        <w:rPr>
          <w:rFonts w:ascii="Calibri" w:hAnsi="Calibri" w:cs="Tahoma"/>
          <w:b/>
          <w:snapToGrid w:val="0"/>
          <w:sz w:val="16"/>
          <w:szCs w:val="16"/>
        </w:rPr>
        <w:t>DOS (2)</w:t>
      </w:r>
      <w:r w:rsidRPr="0021038C">
        <w:rPr>
          <w:rFonts w:ascii="Calibri" w:hAnsi="Calibri" w:cs="Tahoma"/>
          <w:snapToGrid w:val="0"/>
          <w:sz w:val="16"/>
          <w:szCs w:val="16"/>
        </w:rPr>
        <w:t xml:space="preserve"> </w:t>
      </w:r>
      <w:r w:rsidRPr="0021038C">
        <w:rPr>
          <w:rFonts w:ascii="Calibri" w:hAnsi="Calibri" w:cs="Tahoma"/>
          <w:sz w:val="16"/>
          <w:szCs w:val="16"/>
        </w:rPr>
        <w:t>meses de</w:t>
      </w:r>
      <w:r w:rsidRPr="0021038C">
        <w:rPr>
          <w:rFonts w:ascii="Calibri" w:hAnsi="Calibri" w:cs="Tahoma"/>
          <w:snapToGrid w:val="0"/>
          <w:sz w:val="16"/>
          <w:szCs w:val="16"/>
        </w:rPr>
        <w:t xml:space="preserve"> tarifas </w:t>
      </w:r>
      <w:r w:rsidRPr="0021038C">
        <w:rPr>
          <w:rFonts w:ascii="Calibri" w:hAnsi="Calibri" w:cs="Tahoma"/>
          <w:sz w:val="16"/>
          <w:szCs w:val="16"/>
        </w:rPr>
        <w:t>de concesión como depósito de garantía  para caucionar el pago de los deterioros o daños que sufra el local concesionado no imputable al uso normal y al no  pago de los consumos de servicios básicos.</w:t>
      </w: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sz w:val="16"/>
          <w:szCs w:val="16"/>
        </w:rPr>
        <w:t>El depósito será restituido cuando el concedente haya recibido a satisfacción el local al vencimiento del contrato y cuando estén canceladas las facturas por los servicios básicos.</w:t>
      </w:r>
    </w:p>
    <w:p w:rsidR="008011A3" w:rsidRDefault="008011A3" w:rsidP="0034067C">
      <w:pPr>
        <w:spacing w:line="160" w:lineRule="exact"/>
        <w:ind w:left="1980" w:right="-75"/>
        <w:jc w:val="both"/>
        <w:rPr>
          <w:rFonts w:ascii="Calibri" w:hAnsi="Calibri" w:cs="Tahoma"/>
          <w:b/>
          <w:color w:val="000000"/>
          <w:sz w:val="16"/>
          <w:szCs w:val="16"/>
        </w:rPr>
      </w:pPr>
    </w:p>
    <w:p w:rsidR="008011A3" w:rsidRPr="0021038C" w:rsidRDefault="008011A3" w:rsidP="0034067C">
      <w:pPr>
        <w:spacing w:line="160" w:lineRule="exact"/>
        <w:ind w:left="1980" w:right="-75"/>
        <w:jc w:val="both"/>
        <w:rPr>
          <w:rFonts w:ascii="Calibri" w:hAnsi="Calibri" w:cs="Tahoma"/>
          <w:sz w:val="16"/>
          <w:szCs w:val="16"/>
        </w:rPr>
      </w:pPr>
      <w:r w:rsidRPr="0021038C">
        <w:rPr>
          <w:rFonts w:ascii="Calibri" w:hAnsi="Calibri" w:cs="Tahoma"/>
          <w:b/>
          <w:color w:val="000000"/>
          <w:sz w:val="16"/>
          <w:szCs w:val="16"/>
        </w:rPr>
        <w:t>DE LA TERMINACIÓN DE LOS CONTRATOS DE CONCESIÓN:</w:t>
      </w:r>
    </w:p>
    <w:p w:rsidR="008011A3" w:rsidRPr="0021038C" w:rsidRDefault="008011A3" w:rsidP="0034067C">
      <w:pPr>
        <w:shd w:val="clear" w:color="auto" w:fill="FFFFFF"/>
        <w:spacing w:line="160" w:lineRule="exact"/>
        <w:ind w:left="1980" w:right="-75"/>
        <w:jc w:val="both"/>
        <w:rPr>
          <w:rFonts w:ascii="Calibri" w:hAnsi="Calibri" w:cs="Tahoma"/>
          <w:color w:val="000000"/>
          <w:sz w:val="16"/>
          <w:szCs w:val="16"/>
        </w:rPr>
      </w:pPr>
      <w:r w:rsidRPr="0021038C">
        <w:rPr>
          <w:rFonts w:ascii="Calibri" w:hAnsi="Calibri" w:cs="Tahoma"/>
          <w:b/>
          <w:color w:val="000000"/>
          <w:sz w:val="16"/>
          <w:szCs w:val="16"/>
        </w:rPr>
        <w:t>Art. 13.-</w:t>
      </w:r>
      <w:r w:rsidRPr="0021038C">
        <w:rPr>
          <w:rFonts w:ascii="Calibri" w:hAnsi="Calibri" w:cs="Tahoma"/>
          <w:color w:val="000000"/>
          <w:sz w:val="16"/>
          <w:szCs w:val="16"/>
        </w:rPr>
        <w:t xml:space="preserve"> Los contratos de concesión que se suscriben con los concesionarios, se terminarán en los siguientes casos:</w:t>
      </w:r>
    </w:p>
    <w:p w:rsidR="008011A3" w:rsidRPr="0021038C" w:rsidRDefault="008011A3" w:rsidP="0034067C">
      <w:pPr>
        <w:pStyle w:val="Prrafodelista"/>
        <w:numPr>
          <w:ilvl w:val="0"/>
          <w:numId w:val="26"/>
        </w:numPr>
        <w:shd w:val="clear" w:color="auto" w:fill="FFFFFF"/>
        <w:tabs>
          <w:tab w:val="left" w:pos="284"/>
        </w:tabs>
        <w:spacing w:line="160" w:lineRule="exact"/>
        <w:ind w:left="1980" w:right="-75" w:firstLine="0"/>
        <w:contextualSpacing/>
        <w:jc w:val="both"/>
        <w:rPr>
          <w:rFonts w:cs="Tahoma"/>
          <w:color w:val="000000"/>
          <w:sz w:val="16"/>
          <w:szCs w:val="16"/>
        </w:rPr>
      </w:pPr>
      <w:r w:rsidRPr="0021038C">
        <w:rPr>
          <w:rFonts w:cs="Tahoma"/>
          <w:color w:val="000000"/>
          <w:sz w:val="16"/>
          <w:szCs w:val="16"/>
        </w:rPr>
        <w:t>Por vencimiento del plazo contractual.</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 xml:space="preserve">Por incumplimiento de cualquiera de las obligaciones o cláusulas estipuladas en el contrato de concesión o lo establecido en el presente Reglamento, aprobado por el Consejo Politécnico. </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 xml:space="preserve">Por mora en el pago de las tarifas de DOS O MÁS cuotas mensuales consecutivas. En este evento, el concesionario podrá realizar el desalojo del inmueble sin previo anuncio. </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Por vender alimentos o productos en mal estado o caducados</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Por muerte o imposibilidad absoluta del concesionario</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color w:val="000000"/>
          <w:sz w:val="16"/>
          <w:szCs w:val="16"/>
        </w:rPr>
        <w:t xml:space="preserve">Por abandono injustificado del local, de por lo menos tres (3) días consecutivos. </w:t>
      </w:r>
      <w:r w:rsidRPr="0021038C">
        <w:rPr>
          <w:rFonts w:cs="Tahoma"/>
          <w:b/>
          <w:bCs/>
          <w:color w:val="000000"/>
          <w:sz w:val="16"/>
          <w:szCs w:val="16"/>
        </w:rPr>
        <w:t xml:space="preserve"> </w:t>
      </w:r>
    </w:p>
    <w:p w:rsidR="008011A3" w:rsidRPr="0021038C" w:rsidRDefault="008011A3" w:rsidP="0034067C">
      <w:pPr>
        <w:pStyle w:val="Prrafodelista"/>
        <w:numPr>
          <w:ilvl w:val="0"/>
          <w:numId w:val="26"/>
        </w:numPr>
        <w:shd w:val="clear" w:color="auto" w:fill="FFFFFF"/>
        <w:tabs>
          <w:tab w:val="left" w:pos="284"/>
        </w:tabs>
        <w:spacing w:after="0" w:line="160" w:lineRule="exact"/>
        <w:ind w:left="1987" w:right="-75" w:firstLine="0"/>
        <w:contextualSpacing/>
        <w:jc w:val="both"/>
        <w:rPr>
          <w:rFonts w:cs="Tahoma"/>
          <w:color w:val="000000"/>
          <w:sz w:val="16"/>
          <w:szCs w:val="16"/>
        </w:rPr>
      </w:pPr>
      <w:r w:rsidRPr="0021038C">
        <w:rPr>
          <w:rFonts w:cs="Tahoma"/>
          <w:bCs/>
          <w:color w:val="000000"/>
          <w:sz w:val="16"/>
          <w:szCs w:val="16"/>
        </w:rPr>
        <w:t>Por ceder,</w:t>
      </w:r>
      <w:r w:rsidRPr="0021038C">
        <w:rPr>
          <w:rFonts w:cs="Tahoma"/>
          <w:sz w:val="16"/>
          <w:szCs w:val="16"/>
        </w:rPr>
        <w:t xml:space="preserve"> arrendar, subarrendar o transferir sus derechos respecto del local concesionado.</w:t>
      </w:r>
    </w:p>
    <w:p w:rsidR="008011A3" w:rsidRPr="0021038C" w:rsidRDefault="008011A3" w:rsidP="0034067C">
      <w:pPr>
        <w:spacing w:line="160" w:lineRule="exact"/>
        <w:ind w:left="1987" w:right="-75"/>
        <w:jc w:val="both"/>
        <w:rPr>
          <w:rFonts w:ascii="Calibri" w:hAnsi="Calibri" w:cs="Tahoma"/>
          <w:sz w:val="16"/>
          <w:szCs w:val="16"/>
        </w:rPr>
      </w:pPr>
      <w:r w:rsidRPr="0021038C">
        <w:rPr>
          <w:rFonts w:ascii="Calibri" w:hAnsi="Calibri" w:cs="Tahoma"/>
          <w:bCs/>
          <w:color w:val="000000"/>
          <w:sz w:val="16"/>
          <w:szCs w:val="16"/>
        </w:rPr>
        <w:t>En el evento de que se termine el contrato de Concesión, el Concesionario está obligado a restituir inmediatamente el local; de no hacerlo, queda desde ya la Concedente plenamente facultada y autorizada para ocupar el local, bastando que previo a la desocupación se haga un inventario de los bienes existentes</w:t>
      </w:r>
    </w:p>
    <w:p w:rsidR="008011A3" w:rsidRPr="0021038C" w:rsidRDefault="008011A3" w:rsidP="0034067C">
      <w:pPr>
        <w:spacing w:line="160" w:lineRule="exact"/>
        <w:ind w:left="1980" w:right="-75"/>
        <w:jc w:val="both"/>
        <w:rPr>
          <w:rFonts w:ascii="Calibri" w:hAnsi="Calibri" w:cs="Tahoma"/>
          <w:b/>
          <w:sz w:val="16"/>
          <w:szCs w:val="16"/>
        </w:rPr>
      </w:pPr>
    </w:p>
    <w:p w:rsidR="008011A3" w:rsidRPr="0021038C" w:rsidRDefault="008011A3" w:rsidP="0034067C">
      <w:pPr>
        <w:spacing w:line="160" w:lineRule="exact"/>
        <w:ind w:left="1980" w:right="-75"/>
        <w:jc w:val="both"/>
        <w:rPr>
          <w:rFonts w:ascii="Calibri" w:hAnsi="Calibri" w:cs="Tahoma"/>
          <w:b/>
          <w:sz w:val="16"/>
          <w:szCs w:val="16"/>
        </w:rPr>
      </w:pPr>
      <w:r w:rsidRPr="0021038C">
        <w:rPr>
          <w:rFonts w:ascii="Calibri" w:hAnsi="Calibri" w:cs="Tahoma"/>
          <w:b/>
          <w:sz w:val="16"/>
          <w:szCs w:val="16"/>
        </w:rPr>
        <w:t>DEL SOMETIMIENTO AL CONTRATO DE CONCESIÓN:</w:t>
      </w:r>
    </w:p>
    <w:p w:rsidR="008011A3" w:rsidRPr="0021038C" w:rsidRDefault="008011A3" w:rsidP="0034067C">
      <w:pPr>
        <w:spacing w:line="160" w:lineRule="exact"/>
        <w:ind w:left="1980" w:right="-75"/>
        <w:jc w:val="both"/>
        <w:rPr>
          <w:rFonts w:ascii="Calibri" w:hAnsi="Calibri" w:cs="Tahoma"/>
          <w:bCs/>
          <w:sz w:val="16"/>
          <w:szCs w:val="16"/>
        </w:rPr>
      </w:pPr>
      <w:r w:rsidRPr="0021038C">
        <w:rPr>
          <w:rFonts w:ascii="Calibri" w:hAnsi="Calibri" w:cs="Tahoma"/>
          <w:b/>
          <w:bCs/>
          <w:sz w:val="16"/>
          <w:szCs w:val="16"/>
        </w:rPr>
        <w:t>Art. 14</w:t>
      </w:r>
      <w:r w:rsidRPr="0021038C">
        <w:rPr>
          <w:rFonts w:ascii="Calibri" w:hAnsi="Calibri" w:cs="Tahoma"/>
          <w:bCs/>
          <w:sz w:val="16"/>
          <w:szCs w:val="16"/>
        </w:rPr>
        <w:t>.- A la firma del contrato de concesión, al Concesionario se le entregará una copia de este Reglamento, aprobado por el  Consejo Politécnico, para su conocimiento y observancia.</w:t>
      </w:r>
    </w:p>
    <w:p w:rsidR="008011A3" w:rsidRPr="0021038C" w:rsidRDefault="008011A3" w:rsidP="0034067C">
      <w:pPr>
        <w:spacing w:line="160" w:lineRule="exact"/>
        <w:ind w:left="1980" w:right="-75"/>
        <w:jc w:val="both"/>
        <w:rPr>
          <w:rFonts w:ascii="Calibri" w:hAnsi="Calibri" w:cs="Tahoma"/>
          <w:b/>
          <w:sz w:val="16"/>
          <w:szCs w:val="16"/>
        </w:rPr>
      </w:pPr>
      <w:r w:rsidRPr="0021038C">
        <w:rPr>
          <w:rFonts w:ascii="Calibri" w:hAnsi="Calibri" w:cs="Tahoma"/>
          <w:b/>
          <w:sz w:val="16"/>
          <w:szCs w:val="16"/>
        </w:rPr>
        <w:t>DE LA VIGENCIA DEL CONTRATO DE CONCESIÓN:</w:t>
      </w:r>
    </w:p>
    <w:p w:rsidR="008011A3" w:rsidRPr="0021038C" w:rsidRDefault="008011A3" w:rsidP="0034067C">
      <w:pPr>
        <w:spacing w:line="160" w:lineRule="exact"/>
        <w:ind w:left="1980" w:right="-75"/>
        <w:jc w:val="both"/>
        <w:rPr>
          <w:rFonts w:ascii="Calibri" w:hAnsi="Calibri" w:cs="Tahoma"/>
          <w:bCs/>
          <w:sz w:val="16"/>
          <w:szCs w:val="16"/>
        </w:rPr>
      </w:pPr>
      <w:r w:rsidRPr="0021038C">
        <w:rPr>
          <w:rFonts w:ascii="Calibri" w:hAnsi="Calibri" w:cs="Tahoma"/>
          <w:bCs/>
          <w:sz w:val="16"/>
          <w:szCs w:val="16"/>
        </w:rPr>
        <w:t>Los contratos de Concesión deberán tener una vigencia de un año calendario.</w:t>
      </w:r>
    </w:p>
    <w:p w:rsidR="008011A3" w:rsidRPr="0021038C" w:rsidRDefault="008011A3" w:rsidP="0034067C">
      <w:pPr>
        <w:spacing w:line="160" w:lineRule="exact"/>
        <w:ind w:left="1980" w:right="-75"/>
        <w:jc w:val="center"/>
        <w:rPr>
          <w:rFonts w:ascii="Calibri" w:hAnsi="Calibri" w:cs="Tahoma"/>
          <w:b/>
          <w:bCs/>
          <w:sz w:val="16"/>
          <w:szCs w:val="16"/>
        </w:rPr>
      </w:pPr>
      <w:r w:rsidRPr="0021038C">
        <w:rPr>
          <w:rFonts w:ascii="Calibri" w:hAnsi="Calibri" w:cs="Tahoma"/>
          <w:b/>
          <w:bCs/>
          <w:sz w:val="16"/>
          <w:szCs w:val="16"/>
        </w:rPr>
        <w:t>DISPOSICIONES GENERALES</w:t>
      </w:r>
    </w:p>
    <w:p w:rsidR="008011A3" w:rsidRDefault="008011A3" w:rsidP="0034067C">
      <w:pPr>
        <w:spacing w:line="160" w:lineRule="exact"/>
        <w:ind w:left="1980" w:right="-75"/>
        <w:jc w:val="both"/>
        <w:rPr>
          <w:rFonts w:ascii="Garamond" w:hAnsi="Garamond"/>
          <w:bCs/>
        </w:rPr>
      </w:pPr>
      <w:r w:rsidRPr="0021038C">
        <w:rPr>
          <w:rFonts w:ascii="Calibri" w:hAnsi="Calibri" w:cs="Tahoma"/>
          <w:b/>
          <w:bCs/>
          <w:sz w:val="16"/>
          <w:szCs w:val="16"/>
        </w:rPr>
        <w:t xml:space="preserve">PRIMERA.- </w:t>
      </w:r>
      <w:r w:rsidRPr="0021038C">
        <w:rPr>
          <w:rFonts w:ascii="Calibri" w:hAnsi="Calibri" w:cs="Tahoma"/>
          <w:bCs/>
          <w:sz w:val="16"/>
          <w:szCs w:val="16"/>
        </w:rPr>
        <w:t>Las tarifas de concesión de los locales y espacios de la ESPOL constarán en la respectiva “Tabla de Cobro”, elaborada por la Gerencia Administrativa y aprobada por la máxima autoridad institucional</w:t>
      </w:r>
      <w:r w:rsidRPr="005B00C4">
        <w:rPr>
          <w:rFonts w:ascii="Garamond" w:hAnsi="Garamond"/>
          <w:bCs/>
        </w:rPr>
        <w:t>”</w:t>
      </w:r>
      <w:r w:rsidRPr="0021038C">
        <w:rPr>
          <w:rFonts w:ascii="Garamond" w:hAnsi="Garamond"/>
          <w:bCs/>
          <w:sz w:val="16"/>
          <w:szCs w:val="16"/>
        </w:rPr>
        <w:t>;</w:t>
      </w:r>
    </w:p>
    <w:p w:rsidR="008011A3" w:rsidRDefault="008011A3" w:rsidP="0034067C">
      <w:pPr>
        <w:spacing w:line="160" w:lineRule="exact"/>
        <w:ind w:left="1980" w:right="-75"/>
        <w:jc w:val="both"/>
        <w:rPr>
          <w:rFonts w:ascii="Garamond" w:hAnsi="Garamond"/>
          <w:bCs/>
        </w:rPr>
      </w:pPr>
    </w:p>
    <w:p w:rsidR="008011A3" w:rsidRPr="0082148C" w:rsidRDefault="008011A3" w:rsidP="0034067C">
      <w:pPr>
        <w:ind w:left="1987" w:right="-75"/>
        <w:jc w:val="both"/>
        <w:rPr>
          <w:rFonts w:ascii="Garamond" w:hAnsi="Garamond"/>
          <w:b/>
          <w:bCs/>
        </w:rPr>
      </w:pPr>
      <w:r w:rsidRPr="0082148C">
        <w:rPr>
          <w:rFonts w:ascii="Garamond" w:hAnsi="Garamond"/>
          <w:b/>
          <w:bCs/>
          <w:sz w:val="20"/>
          <w:szCs w:val="20"/>
        </w:rPr>
        <w:t>y,</w:t>
      </w:r>
      <w:r w:rsidRPr="0082148C">
        <w:rPr>
          <w:rFonts w:ascii="Garamond" w:hAnsi="Garamond"/>
          <w:b/>
          <w:bCs/>
        </w:rPr>
        <w:tab/>
      </w:r>
    </w:p>
    <w:p w:rsidR="008011A3" w:rsidRPr="0082148C" w:rsidRDefault="008011A3" w:rsidP="0034067C">
      <w:pPr>
        <w:ind w:left="1987" w:right="-75"/>
        <w:jc w:val="both"/>
        <w:rPr>
          <w:rFonts w:ascii="Garamond" w:hAnsi="Garamond"/>
          <w:b/>
          <w:bCs/>
        </w:rPr>
      </w:pPr>
      <w:r w:rsidRPr="0082148C">
        <w:rPr>
          <w:rFonts w:ascii="Garamond" w:hAnsi="Garamond"/>
          <w:b/>
          <w:bCs/>
        </w:rPr>
        <w:tab/>
      </w:r>
    </w:p>
    <w:p w:rsidR="008011A3" w:rsidRPr="00C87C57" w:rsidRDefault="008011A3" w:rsidP="0034067C">
      <w:pPr>
        <w:pStyle w:val="Sinespaciado"/>
        <w:ind w:left="1800" w:right="-75" w:hanging="1092"/>
        <w:jc w:val="both"/>
        <w:rPr>
          <w:rFonts w:ascii="Garamond" w:hAnsi="Garamond" w:cs="Garamond"/>
        </w:rPr>
      </w:pPr>
      <w:r>
        <w:rPr>
          <w:rFonts w:ascii="Garamond" w:hAnsi="Garamond"/>
          <w:bCs/>
        </w:rPr>
        <w:tab/>
      </w:r>
      <w:r w:rsidRPr="006A04BD">
        <w:rPr>
          <w:rFonts w:ascii="Garamond" w:hAnsi="Garamond"/>
          <w:b/>
          <w:bCs/>
        </w:rPr>
        <w:t>2.- AUTORIZAR</w:t>
      </w:r>
      <w:r>
        <w:rPr>
          <w:rFonts w:ascii="Garamond" w:hAnsi="Garamond"/>
          <w:bCs/>
        </w:rPr>
        <w:t xml:space="preserve"> </w:t>
      </w:r>
      <w:r w:rsidRPr="00C87C57">
        <w:rPr>
          <w:rFonts w:ascii="Garamond" w:hAnsi="Garamond"/>
          <w:bCs/>
          <w:i/>
        </w:rPr>
        <w:t>al</w:t>
      </w:r>
      <w:r>
        <w:rPr>
          <w:rFonts w:ascii="Garamond" w:hAnsi="Garamond"/>
          <w:bCs/>
          <w:i/>
        </w:rPr>
        <w:t xml:space="preserve"> Rector de la institución a que se apruebe los valores por concepto de la concesión, conforme la tabla que correspondientemente le presentará la Gerencia Administrativa.</w:t>
      </w:r>
      <w:r w:rsidRPr="00C87C57">
        <w:rPr>
          <w:rFonts w:ascii="Garamond" w:hAnsi="Garamond" w:cs="Garamond"/>
        </w:rPr>
        <w:t xml:space="preserve"> </w:t>
      </w:r>
    </w:p>
    <w:p w:rsidR="008011A3" w:rsidRPr="00D16422" w:rsidRDefault="008011A3" w:rsidP="0034067C">
      <w:pPr>
        <w:pStyle w:val="Sinespaciado"/>
        <w:ind w:left="2124" w:right="-75" w:hanging="1416"/>
        <w:jc w:val="both"/>
        <w:rPr>
          <w:rFonts w:ascii="Garamond" w:hAnsi="Garamond" w:cs="Garamond"/>
        </w:rPr>
      </w:pPr>
    </w:p>
    <w:p w:rsidR="00D45017" w:rsidRDefault="00D45017" w:rsidP="0034067C">
      <w:pPr>
        <w:pStyle w:val="Sinespaciado"/>
        <w:ind w:left="1410" w:right="-75" w:hanging="1410"/>
        <w:jc w:val="both"/>
        <w:rPr>
          <w:rFonts w:ascii="Garamond" w:hAnsi="Garamond"/>
          <w:bCs/>
          <w:sz w:val="18"/>
          <w:szCs w:val="18"/>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4</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Pr>
          <w:rFonts w:ascii="Garamond" w:hAnsi="Garamond"/>
          <w:bCs/>
          <w:sz w:val="18"/>
          <w:szCs w:val="18"/>
        </w:rPr>
        <w:t xml:space="preserve">El  </w:t>
      </w:r>
      <w:r w:rsidR="008011A3">
        <w:rPr>
          <w:rFonts w:ascii="Garamond" w:hAnsi="Garamond"/>
          <w:b/>
          <w:bCs/>
          <w:sz w:val="18"/>
          <w:szCs w:val="18"/>
        </w:rPr>
        <w:t>CONSEJO POLITÉCNICO CONOCE</w:t>
      </w:r>
      <w:r w:rsidR="008011A3">
        <w:rPr>
          <w:rFonts w:ascii="Garamond" w:hAnsi="Garamond"/>
          <w:bCs/>
          <w:sz w:val="18"/>
          <w:szCs w:val="18"/>
        </w:rPr>
        <w:t xml:space="preserve"> y</w:t>
      </w:r>
      <w:r w:rsidR="008011A3">
        <w:rPr>
          <w:rFonts w:ascii="Garamond" w:hAnsi="Garamond"/>
          <w:b/>
          <w:bCs/>
          <w:sz w:val="18"/>
          <w:szCs w:val="18"/>
        </w:rPr>
        <w:t xml:space="preserve"> ACOGE</w:t>
      </w:r>
      <w:r w:rsidR="008011A3">
        <w:rPr>
          <w:rFonts w:ascii="Garamond" w:hAnsi="Garamond"/>
          <w:bCs/>
          <w:sz w:val="18"/>
          <w:szCs w:val="18"/>
        </w:rPr>
        <w:t xml:space="preserve">  el ‘proyecto de </w:t>
      </w:r>
      <w:r w:rsidR="008011A3">
        <w:rPr>
          <w:rFonts w:ascii="Garamond" w:hAnsi="Garamond"/>
          <w:b/>
          <w:bCs/>
          <w:sz w:val="18"/>
          <w:szCs w:val="18"/>
        </w:rPr>
        <w:t xml:space="preserve">“ESTRUCTURA ORGÁNICA DE GESTIÓN ORGANIZACIONAL POR PROCESOS ESTATUTARIA DE LA ESCUELA SUPERIOR POLITÉCNICA DEL LITORAL” </w:t>
      </w:r>
      <w:r w:rsidR="008011A3">
        <w:rPr>
          <w:rFonts w:ascii="Garamond" w:hAnsi="Garamond"/>
          <w:bCs/>
          <w:sz w:val="18"/>
          <w:szCs w:val="18"/>
        </w:rPr>
        <w:t xml:space="preserve">presentado por la Jefa de la Unidad de Talento Humano Sra. Mariana Viteri de Montenegro adjunto a su oficio Nº UATH-233-2013 dirigido al Rector Ing. Sergio Flores; y </w:t>
      </w:r>
      <w:r w:rsidR="008011A3">
        <w:rPr>
          <w:rFonts w:ascii="Garamond" w:hAnsi="Garamond"/>
          <w:b/>
          <w:bCs/>
          <w:sz w:val="18"/>
          <w:szCs w:val="18"/>
        </w:rPr>
        <w:t xml:space="preserve">RESUELVE APROBARLO en PRIMERA DISCUSIÓN, disponiendo </w:t>
      </w:r>
      <w:r w:rsidR="008011A3">
        <w:rPr>
          <w:rFonts w:ascii="Garamond" w:hAnsi="Garamond"/>
          <w:bCs/>
          <w:sz w:val="18"/>
          <w:szCs w:val="18"/>
        </w:rPr>
        <w:t>que la Unidad de Talento Humano juntamente con la Gerencia Jurídica armonicen sus disposiciones; cumplido lo cual deberá presentárselo nuevamente a este organismo, para su aprobación definitiva.</w:t>
      </w:r>
    </w:p>
    <w:p w:rsidR="008011A3" w:rsidRPr="00E21C6E" w:rsidRDefault="008011A3" w:rsidP="0034067C">
      <w:pPr>
        <w:pStyle w:val="Sinespaciado"/>
        <w:ind w:left="1410" w:right="-75" w:hanging="1410"/>
        <w:jc w:val="both"/>
        <w:rPr>
          <w:rFonts w:ascii="Garamond" w:hAnsi="Garamond" w:cs="Arial"/>
          <w:sz w:val="24"/>
          <w:szCs w:val="24"/>
        </w:rPr>
      </w:pPr>
    </w:p>
    <w:p w:rsidR="00E42FFE" w:rsidRDefault="00D45017" w:rsidP="0034067C">
      <w:pPr>
        <w:pStyle w:val="Sinespaciado"/>
        <w:ind w:left="1410" w:right="-75" w:hanging="1410"/>
        <w:jc w:val="both"/>
        <w:rPr>
          <w:rFonts w:ascii="Garamond" w:hAnsi="Garamond"/>
          <w:bCs/>
          <w:sz w:val="18"/>
          <w:szCs w:val="18"/>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5</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Pr>
          <w:rFonts w:ascii="Garamond" w:hAnsi="Garamond"/>
          <w:bCs/>
          <w:sz w:val="18"/>
          <w:szCs w:val="18"/>
        </w:rPr>
        <w:t xml:space="preserve">El  </w:t>
      </w:r>
      <w:r w:rsidR="008011A3">
        <w:rPr>
          <w:rFonts w:ascii="Garamond" w:hAnsi="Garamond"/>
          <w:b/>
          <w:bCs/>
          <w:sz w:val="18"/>
          <w:szCs w:val="18"/>
        </w:rPr>
        <w:t>CONSEJO POLITÉCNICO CONOCE,</w:t>
      </w:r>
      <w:r w:rsidR="008011A3">
        <w:rPr>
          <w:rFonts w:ascii="Garamond" w:hAnsi="Garamond"/>
          <w:bCs/>
          <w:sz w:val="18"/>
          <w:szCs w:val="18"/>
        </w:rPr>
        <w:t xml:space="preserve"> </w:t>
      </w:r>
      <w:r w:rsidR="008011A3">
        <w:rPr>
          <w:rFonts w:ascii="Garamond" w:hAnsi="Garamond"/>
          <w:b/>
          <w:bCs/>
          <w:sz w:val="18"/>
          <w:szCs w:val="18"/>
        </w:rPr>
        <w:t xml:space="preserve">ACOGE </w:t>
      </w:r>
      <w:r w:rsidR="008011A3">
        <w:rPr>
          <w:rFonts w:ascii="Garamond" w:hAnsi="Garamond"/>
          <w:bCs/>
          <w:sz w:val="18"/>
          <w:szCs w:val="18"/>
        </w:rPr>
        <w:t xml:space="preserve">y  </w:t>
      </w:r>
      <w:r w:rsidR="008011A3">
        <w:rPr>
          <w:rFonts w:ascii="Garamond" w:hAnsi="Garamond"/>
          <w:b/>
          <w:bCs/>
          <w:sz w:val="18"/>
          <w:szCs w:val="18"/>
        </w:rPr>
        <w:t xml:space="preserve">RESUELVE APROBAR </w:t>
      </w:r>
      <w:r w:rsidR="008011A3">
        <w:rPr>
          <w:rFonts w:ascii="Garamond" w:hAnsi="Garamond"/>
          <w:bCs/>
          <w:sz w:val="18"/>
          <w:szCs w:val="18"/>
        </w:rPr>
        <w:t xml:space="preserve"> la </w:t>
      </w:r>
      <w:r w:rsidR="008011A3">
        <w:rPr>
          <w:rFonts w:ascii="Garamond" w:hAnsi="Garamond"/>
          <w:b/>
          <w:bCs/>
          <w:i/>
          <w:sz w:val="18"/>
          <w:szCs w:val="18"/>
        </w:rPr>
        <w:t>“ESCALA  REMUNERATIVA PARA LAS CATEGORÍAS DE PROFESORES TITULARES DE LA ESPOL”</w:t>
      </w:r>
      <w:r w:rsidR="008011A3">
        <w:rPr>
          <w:rFonts w:ascii="Garamond" w:hAnsi="Garamond"/>
          <w:bCs/>
          <w:sz w:val="18"/>
          <w:szCs w:val="18"/>
        </w:rPr>
        <w:t xml:space="preserve"> presentada por la Jefa de la Unidad de Talento Humano Sra. Mariana Viteri de Montenegro,  </w:t>
      </w:r>
      <w:r w:rsidR="008011A3">
        <w:rPr>
          <w:rFonts w:ascii="Garamond" w:hAnsi="Garamond"/>
          <w:b/>
          <w:bCs/>
          <w:sz w:val="18"/>
          <w:szCs w:val="18"/>
        </w:rPr>
        <w:t>insertada</w:t>
      </w:r>
      <w:r w:rsidR="008011A3">
        <w:rPr>
          <w:rFonts w:ascii="Garamond" w:hAnsi="Garamond"/>
          <w:bCs/>
          <w:sz w:val="18"/>
          <w:szCs w:val="18"/>
        </w:rPr>
        <w:t xml:space="preserve"> en su oficio Nº UATH-232-2013 dirigido al Rector Ing. Sergio Flores.</w:t>
      </w:r>
    </w:p>
    <w:p w:rsidR="00E42FFE" w:rsidRDefault="00E42FFE" w:rsidP="0034067C">
      <w:pPr>
        <w:pStyle w:val="Sinespaciado"/>
        <w:ind w:left="1410" w:right="-75" w:hanging="1410"/>
        <w:jc w:val="both"/>
        <w:rPr>
          <w:rFonts w:ascii="Garamond" w:hAnsi="Garamond"/>
          <w:b/>
          <w:bCs/>
          <w:sz w:val="24"/>
          <w:szCs w:val="24"/>
          <w:u w:val="single"/>
        </w:rPr>
      </w:pPr>
    </w:p>
    <w:p w:rsidR="008011A3" w:rsidRDefault="00D45017" w:rsidP="0034067C">
      <w:pPr>
        <w:pStyle w:val="Sinespaciado"/>
        <w:ind w:left="1410" w:right="-75" w:hanging="1410"/>
        <w:jc w:val="both"/>
        <w:rPr>
          <w:rFonts w:ascii="Garamond" w:hAnsi="Garamond"/>
          <w:bCs/>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6</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Pr>
          <w:rFonts w:ascii="Garamond" w:hAnsi="Garamond"/>
          <w:bCs/>
          <w:sz w:val="18"/>
          <w:szCs w:val="18"/>
        </w:rPr>
        <w:t xml:space="preserve">El  </w:t>
      </w:r>
      <w:r w:rsidR="008011A3">
        <w:rPr>
          <w:rFonts w:ascii="Garamond" w:hAnsi="Garamond"/>
          <w:b/>
          <w:bCs/>
          <w:sz w:val="18"/>
          <w:szCs w:val="18"/>
        </w:rPr>
        <w:t xml:space="preserve">CONSEJO POLITÉCNICO RESUELVE APROBAR </w:t>
      </w:r>
      <w:r w:rsidR="008011A3">
        <w:rPr>
          <w:rFonts w:ascii="Garamond" w:hAnsi="Garamond"/>
          <w:bCs/>
          <w:sz w:val="18"/>
          <w:szCs w:val="18"/>
        </w:rPr>
        <w:t xml:space="preserve"> y </w:t>
      </w:r>
      <w:r w:rsidR="008011A3">
        <w:rPr>
          <w:rFonts w:ascii="Garamond" w:hAnsi="Garamond"/>
          <w:b/>
          <w:bCs/>
          <w:sz w:val="18"/>
          <w:szCs w:val="18"/>
        </w:rPr>
        <w:t>FIJAR</w:t>
      </w:r>
      <w:r w:rsidR="008011A3">
        <w:rPr>
          <w:rFonts w:ascii="Garamond" w:hAnsi="Garamond"/>
          <w:bCs/>
          <w:sz w:val="18"/>
          <w:szCs w:val="18"/>
        </w:rPr>
        <w:t xml:space="preserve"> la remuneración de USD$1,086 para el “</w:t>
      </w:r>
      <w:r w:rsidR="008011A3">
        <w:rPr>
          <w:rFonts w:ascii="Garamond" w:hAnsi="Garamond"/>
          <w:b/>
          <w:bCs/>
          <w:i/>
          <w:sz w:val="18"/>
          <w:szCs w:val="18"/>
        </w:rPr>
        <w:t>PERSONAL TÉCNICO DOCENTE</w:t>
      </w:r>
      <w:r w:rsidR="008011A3">
        <w:rPr>
          <w:rFonts w:ascii="Garamond" w:hAnsi="Garamond"/>
          <w:bCs/>
          <w:i/>
          <w:sz w:val="18"/>
          <w:szCs w:val="18"/>
        </w:rPr>
        <w:t xml:space="preserve"> </w:t>
      </w:r>
      <w:r w:rsidR="008011A3">
        <w:rPr>
          <w:rFonts w:ascii="Garamond" w:hAnsi="Garamond"/>
          <w:b/>
          <w:bCs/>
          <w:i/>
          <w:sz w:val="18"/>
          <w:szCs w:val="18"/>
        </w:rPr>
        <w:t>DE APOYO A LA DOCENCIA E INVESTIGACIÓN</w:t>
      </w:r>
      <w:r w:rsidR="008011A3">
        <w:rPr>
          <w:rFonts w:ascii="Garamond" w:hAnsi="Garamond"/>
          <w:bCs/>
          <w:sz w:val="18"/>
          <w:szCs w:val="18"/>
        </w:rPr>
        <w:t xml:space="preserve">; </w:t>
      </w:r>
      <w:r w:rsidR="008011A3">
        <w:rPr>
          <w:rFonts w:ascii="Garamond" w:hAnsi="Garamond"/>
          <w:bCs/>
          <w:i/>
          <w:sz w:val="18"/>
          <w:szCs w:val="18"/>
        </w:rPr>
        <w:t>conforme el planteamiento constante en el oficio Nº UATH-235-2013</w:t>
      </w:r>
      <w:r w:rsidR="008011A3">
        <w:rPr>
          <w:rFonts w:ascii="Garamond" w:hAnsi="Garamond"/>
          <w:bCs/>
          <w:sz w:val="18"/>
          <w:szCs w:val="18"/>
        </w:rPr>
        <w:t xml:space="preserve"> dirigido por la Jefa de la Unidad de Talento Humano Sra. Mariana Viteri de Montenegro al Rector Ing. Sergio Flores.</w:t>
      </w:r>
    </w:p>
    <w:p w:rsidR="00D45017" w:rsidRPr="00E21C6E" w:rsidRDefault="00D45017" w:rsidP="0034067C">
      <w:pPr>
        <w:pStyle w:val="Sinespaciado"/>
        <w:ind w:left="1410" w:right="-75" w:hanging="1410"/>
        <w:jc w:val="both"/>
        <w:rPr>
          <w:rFonts w:ascii="Garamond" w:hAnsi="Garamond" w:cs="Arial"/>
          <w:sz w:val="24"/>
          <w:szCs w:val="24"/>
        </w:rPr>
      </w:pPr>
    </w:p>
    <w:p w:rsidR="008011A3" w:rsidRDefault="00D45017" w:rsidP="002F32DF">
      <w:pPr>
        <w:pStyle w:val="Sinespaciado"/>
        <w:ind w:left="1410" w:right="-75" w:hanging="1410"/>
        <w:jc w:val="both"/>
        <w:rPr>
          <w:rFonts w:ascii="Garamond" w:hAnsi="Garamond"/>
          <w:bCs/>
          <w:i/>
          <w:sz w:val="18"/>
          <w:szCs w:val="18"/>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7</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Pr>
          <w:rFonts w:ascii="Garamond" w:hAnsi="Garamond"/>
          <w:bCs/>
          <w:sz w:val="18"/>
          <w:szCs w:val="18"/>
        </w:rPr>
        <w:t xml:space="preserve">El  </w:t>
      </w:r>
      <w:r w:rsidR="008011A3">
        <w:rPr>
          <w:rFonts w:ascii="Garamond" w:hAnsi="Garamond"/>
          <w:b/>
          <w:bCs/>
          <w:sz w:val="18"/>
          <w:szCs w:val="18"/>
        </w:rPr>
        <w:t xml:space="preserve">CONSEJO POLITÉCNICO RESUELVE </w:t>
      </w:r>
      <w:r w:rsidR="008011A3">
        <w:rPr>
          <w:rFonts w:ascii="Garamond" w:hAnsi="Garamond"/>
          <w:b/>
          <w:bCs/>
          <w:i/>
          <w:sz w:val="18"/>
          <w:szCs w:val="18"/>
        </w:rPr>
        <w:t xml:space="preserve">APROBAR </w:t>
      </w:r>
      <w:r w:rsidR="008011A3">
        <w:rPr>
          <w:rFonts w:ascii="Garamond" w:hAnsi="Garamond"/>
          <w:bCs/>
          <w:i/>
          <w:sz w:val="18"/>
          <w:szCs w:val="18"/>
        </w:rPr>
        <w:t xml:space="preserve">que el pago a </w:t>
      </w:r>
      <w:r w:rsidR="008011A3">
        <w:rPr>
          <w:rFonts w:ascii="Garamond" w:hAnsi="Garamond"/>
          <w:b/>
          <w:bCs/>
          <w:i/>
          <w:sz w:val="18"/>
          <w:szCs w:val="18"/>
        </w:rPr>
        <w:t>PROFESORES NO TITULARES OCASIONALES A TIEMPO PARCIAL</w:t>
      </w:r>
      <w:r w:rsidR="008011A3">
        <w:rPr>
          <w:rFonts w:ascii="Garamond" w:hAnsi="Garamond"/>
          <w:bCs/>
          <w:i/>
          <w:sz w:val="18"/>
          <w:szCs w:val="18"/>
        </w:rPr>
        <w:t xml:space="preserve"> se haga así:</w:t>
      </w:r>
    </w:p>
    <w:p w:rsidR="008011A3" w:rsidRDefault="008011A3" w:rsidP="0034067C">
      <w:pPr>
        <w:pStyle w:val="Sinespaciado"/>
        <w:ind w:left="1800" w:right="-75" w:hanging="1092"/>
        <w:jc w:val="both"/>
        <w:rPr>
          <w:rFonts w:ascii="Garamond" w:hAnsi="Garamond"/>
          <w:bCs/>
          <w:i/>
          <w:sz w:val="18"/>
          <w:szCs w:val="18"/>
        </w:rPr>
      </w:pPr>
    </w:p>
    <w:p w:rsidR="008011A3" w:rsidRDefault="008011A3" w:rsidP="0034067C">
      <w:pPr>
        <w:pStyle w:val="Sinespaciado"/>
        <w:ind w:left="1800" w:right="-75" w:hanging="1092"/>
        <w:jc w:val="both"/>
        <w:rPr>
          <w:rFonts w:ascii="Garamond" w:hAnsi="Garamond"/>
          <w:bCs/>
          <w:i/>
        </w:rPr>
      </w:pPr>
      <w:r>
        <w:rPr>
          <w:rFonts w:ascii="Garamond" w:hAnsi="Garamond"/>
          <w:bCs/>
          <w:i/>
          <w:sz w:val="18"/>
          <w:szCs w:val="18"/>
        </w:rPr>
        <w:tab/>
      </w:r>
      <w:r>
        <w:rPr>
          <w:rFonts w:ascii="Garamond" w:hAnsi="Garamond"/>
          <w:bCs/>
          <w:i/>
        </w:rPr>
        <w:t xml:space="preserve">(1)  con maestría afín a su especialidad: $20, por hora de clase dictada; y, </w:t>
      </w:r>
    </w:p>
    <w:p w:rsidR="008011A3" w:rsidRDefault="008011A3" w:rsidP="0034067C">
      <w:pPr>
        <w:pStyle w:val="Sinespaciado"/>
        <w:ind w:left="1800" w:right="-75" w:hanging="1092"/>
        <w:jc w:val="both"/>
        <w:rPr>
          <w:rFonts w:ascii="Garamond" w:hAnsi="Garamond"/>
          <w:bCs/>
          <w:i/>
        </w:rPr>
      </w:pPr>
      <w:r>
        <w:rPr>
          <w:rFonts w:ascii="Garamond" w:hAnsi="Garamond"/>
          <w:bCs/>
          <w:i/>
        </w:rPr>
        <w:t xml:space="preserve"> </w:t>
      </w:r>
      <w:r>
        <w:rPr>
          <w:rFonts w:ascii="Garamond" w:hAnsi="Garamond"/>
          <w:bCs/>
          <w:i/>
        </w:rPr>
        <w:tab/>
        <w:t>(2)  sin maestría: $1</w:t>
      </w:r>
      <w:r w:rsidR="00463130">
        <w:rPr>
          <w:rFonts w:ascii="Garamond" w:hAnsi="Garamond"/>
          <w:bCs/>
          <w:i/>
        </w:rPr>
        <w:t>7</w:t>
      </w:r>
      <w:r>
        <w:rPr>
          <w:rFonts w:ascii="Garamond" w:hAnsi="Garamond"/>
          <w:bCs/>
          <w:i/>
        </w:rPr>
        <w:t>, por hora de clase dictada.</w:t>
      </w:r>
    </w:p>
    <w:p w:rsidR="00D45017" w:rsidRDefault="00D45017" w:rsidP="0034067C">
      <w:pPr>
        <w:pStyle w:val="Sinespaciado"/>
        <w:ind w:right="-75"/>
        <w:jc w:val="both"/>
        <w:rPr>
          <w:rFonts w:ascii="Garamond" w:hAnsi="Garamond" w:cs="Arial"/>
          <w:sz w:val="24"/>
          <w:szCs w:val="24"/>
        </w:rPr>
      </w:pPr>
    </w:p>
    <w:p w:rsidR="008011A3" w:rsidRDefault="00D45017" w:rsidP="002F32DF">
      <w:pPr>
        <w:pStyle w:val="Sinespaciado"/>
        <w:ind w:left="1410" w:right="-75" w:hanging="1410"/>
        <w:jc w:val="both"/>
        <w:rPr>
          <w:rFonts w:ascii="Cambria" w:hAnsi="Cambria"/>
          <w:bCs/>
          <w:i/>
          <w:sz w:val="24"/>
          <w:szCs w:val="24"/>
        </w:rPr>
      </w:pPr>
      <w:r w:rsidRPr="00E21C6E">
        <w:rPr>
          <w:rFonts w:ascii="Garamond" w:hAnsi="Garamond"/>
          <w:b/>
          <w:bCs/>
          <w:sz w:val="24"/>
          <w:szCs w:val="24"/>
          <w:u w:val="single"/>
        </w:rPr>
        <w:t>13-0</w:t>
      </w:r>
      <w:r w:rsidR="00D85269">
        <w:rPr>
          <w:rFonts w:ascii="Garamond" w:hAnsi="Garamond"/>
          <w:b/>
          <w:bCs/>
          <w:sz w:val="24"/>
          <w:szCs w:val="24"/>
          <w:u w:val="single"/>
        </w:rPr>
        <w:t>5</w:t>
      </w:r>
      <w:r w:rsidRPr="00E21C6E">
        <w:rPr>
          <w:rFonts w:ascii="Garamond" w:hAnsi="Garamond"/>
          <w:b/>
          <w:bCs/>
          <w:sz w:val="24"/>
          <w:szCs w:val="24"/>
          <w:u w:val="single"/>
        </w:rPr>
        <w:t>-12</w:t>
      </w:r>
      <w:r w:rsidR="00713714">
        <w:rPr>
          <w:rFonts w:ascii="Garamond" w:hAnsi="Garamond"/>
          <w:b/>
          <w:bCs/>
          <w:sz w:val="24"/>
          <w:szCs w:val="24"/>
          <w:u w:val="single"/>
        </w:rPr>
        <w:t>8</w:t>
      </w:r>
      <w:r w:rsidRPr="00E21C6E">
        <w:rPr>
          <w:rFonts w:ascii="Garamond" w:hAnsi="Garamond"/>
          <w:b/>
          <w:bCs/>
          <w:sz w:val="24"/>
          <w:szCs w:val="24"/>
        </w:rPr>
        <w:t>.-</w:t>
      </w:r>
      <w:r w:rsidRPr="00E21C6E">
        <w:rPr>
          <w:rFonts w:ascii="Garamond" w:hAnsi="Garamond"/>
          <w:b/>
          <w:bCs/>
          <w:color w:val="008080"/>
          <w:sz w:val="24"/>
          <w:szCs w:val="24"/>
        </w:rPr>
        <w:t xml:space="preserve"> </w:t>
      </w:r>
      <w:r w:rsidRPr="00E21C6E">
        <w:rPr>
          <w:rFonts w:ascii="Garamond" w:hAnsi="Garamond"/>
          <w:b/>
          <w:bCs/>
          <w:color w:val="008080"/>
          <w:sz w:val="24"/>
          <w:szCs w:val="24"/>
        </w:rPr>
        <w:tab/>
      </w:r>
      <w:r w:rsidR="008011A3">
        <w:rPr>
          <w:rFonts w:ascii="Book Antiqua" w:hAnsi="Book Antiqua"/>
          <w:bCs/>
        </w:rPr>
        <w:t xml:space="preserve">Se </w:t>
      </w:r>
      <w:r w:rsidR="008011A3">
        <w:rPr>
          <w:rFonts w:ascii="Book Antiqua" w:hAnsi="Book Antiqua"/>
          <w:b/>
          <w:bCs/>
        </w:rPr>
        <w:t xml:space="preserve">CONOCE </w:t>
      </w:r>
      <w:r w:rsidR="008011A3">
        <w:rPr>
          <w:rFonts w:ascii="Book Antiqua" w:hAnsi="Book Antiqua"/>
          <w:bCs/>
        </w:rPr>
        <w:t xml:space="preserve">y se </w:t>
      </w:r>
      <w:r w:rsidR="008011A3">
        <w:rPr>
          <w:rFonts w:ascii="Book Antiqua" w:hAnsi="Book Antiqua"/>
          <w:b/>
          <w:bCs/>
        </w:rPr>
        <w:t xml:space="preserve">APRUEBA </w:t>
      </w:r>
      <w:r w:rsidR="008011A3">
        <w:rPr>
          <w:rFonts w:ascii="Book Antiqua" w:hAnsi="Book Antiqua"/>
          <w:bCs/>
        </w:rPr>
        <w:t xml:space="preserve"> el </w:t>
      </w:r>
      <w:r w:rsidR="008011A3">
        <w:rPr>
          <w:rFonts w:ascii="Book Antiqua" w:hAnsi="Book Antiqua"/>
          <w:b/>
          <w:bCs/>
        </w:rPr>
        <w:t xml:space="preserve">‘Informe’ </w:t>
      </w:r>
      <w:r w:rsidR="008011A3">
        <w:rPr>
          <w:rFonts w:ascii="Book Antiqua" w:hAnsi="Book Antiqua"/>
          <w:bCs/>
        </w:rPr>
        <w:t xml:space="preserve">del Director de CERA </w:t>
      </w:r>
      <w:r w:rsidR="008011A3">
        <w:rPr>
          <w:rFonts w:ascii="Book Antiqua" w:hAnsi="Book Antiqua"/>
          <w:b/>
          <w:bCs/>
        </w:rPr>
        <w:t xml:space="preserve">Dr. GUILLERMO SORIANO,  </w:t>
      </w:r>
      <w:r w:rsidR="008011A3">
        <w:rPr>
          <w:rFonts w:ascii="Book Antiqua" w:hAnsi="Book Antiqua"/>
          <w:bCs/>
        </w:rPr>
        <w:t>de su</w:t>
      </w:r>
      <w:r w:rsidR="008011A3">
        <w:rPr>
          <w:rFonts w:ascii="Book Antiqua" w:hAnsi="Book Antiqua"/>
          <w:b/>
          <w:bCs/>
        </w:rPr>
        <w:t xml:space="preserve"> viaje</w:t>
      </w:r>
      <w:r w:rsidR="008011A3">
        <w:rPr>
          <w:rFonts w:ascii="Book Antiqua" w:hAnsi="Book Antiqua"/>
          <w:bCs/>
        </w:rPr>
        <w:t xml:space="preserve"> a la Pontificia Universidad Católica de Paraná, de Curitiba-PR/Estado Federativo de Brasil, y de </w:t>
      </w:r>
      <w:r w:rsidR="008011A3">
        <w:rPr>
          <w:rFonts w:ascii="Book Antiqua" w:hAnsi="Book Antiqua"/>
          <w:b/>
          <w:bCs/>
        </w:rPr>
        <w:t xml:space="preserve">participación </w:t>
      </w:r>
      <w:r w:rsidR="008011A3">
        <w:rPr>
          <w:rFonts w:ascii="Book Antiqua" w:hAnsi="Book Antiqua"/>
          <w:bCs/>
        </w:rPr>
        <w:t>en el</w:t>
      </w:r>
      <w:r w:rsidR="008011A3">
        <w:rPr>
          <w:rFonts w:ascii="Book Antiqua" w:hAnsi="Book Antiqua"/>
          <w:b/>
          <w:bCs/>
        </w:rPr>
        <w:t xml:space="preserve"> ‘Ph.D. School’</w:t>
      </w:r>
      <w:r w:rsidR="008011A3">
        <w:rPr>
          <w:rFonts w:ascii="Book Antiqua" w:hAnsi="Book Antiqua"/>
          <w:bCs/>
        </w:rPr>
        <w:t xml:space="preserve"> en el mismo centro universitario, realizado del 10 al 26 de abril de 2013; constante en su comunicación de mayo 5 de 2013 dirigida al Rector Ing. Sergio Flores</w:t>
      </w:r>
      <w:r w:rsidR="008011A3">
        <w:rPr>
          <w:rFonts w:ascii="Book Antiqua" w:hAnsi="Book Antiqua"/>
          <w:b/>
          <w:bCs/>
        </w:rPr>
        <w:t>.</w:t>
      </w:r>
    </w:p>
    <w:p w:rsidR="00D45017" w:rsidRPr="00E21C6E" w:rsidRDefault="00D45017" w:rsidP="0034067C">
      <w:pPr>
        <w:pStyle w:val="Sinespaciado"/>
        <w:ind w:left="1410" w:right="-75" w:hanging="1410"/>
        <w:jc w:val="both"/>
        <w:rPr>
          <w:rFonts w:ascii="Garamond" w:hAnsi="Garamond" w:cs="Arial"/>
          <w:sz w:val="24"/>
          <w:szCs w:val="24"/>
        </w:rPr>
      </w:pPr>
    </w:p>
    <w:p w:rsidR="005B0C56" w:rsidRDefault="005B0C56" w:rsidP="0034067C">
      <w:pPr>
        <w:pStyle w:val="Sinespaciado"/>
        <w:ind w:right="-75"/>
        <w:jc w:val="both"/>
        <w:rPr>
          <w:rFonts w:ascii="Garamond" w:hAnsi="Garamond"/>
          <w:b/>
          <w:bCs/>
          <w:color w:val="008080"/>
        </w:rPr>
      </w:pPr>
    </w:p>
    <w:p w:rsidR="005774FC" w:rsidRPr="002D453E" w:rsidRDefault="005774FC" w:rsidP="0034067C">
      <w:pPr>
        <w:pStyle w:val="Sinespaciado"/>
        <w:ind w:left="1410" w:right="-75" w:hanging="1410"/>
        <w:jc w:val="both"/>
        <w:rPr>
          <w:rFonts w:ascii="Arial" w:hAnsi="Arial" w:cs="Arial"/>
        </w:rPr>
      </w:pPr>
    </w:p>
    <w:p w:rsidR="00D41601" w:rsidRDefault="00D41601" w:rsidP="0034067C">
      <w:pPr>
        <w:pStyle w:val="Prrafodelista"/>
        <w:tabs>
          <w:tab w:val="left" w:pos="0"/>
        </w:tabs>
        <w:spacing w:after="0" w:line="240" w:lineRule="auto"/>
        <w:ind w:left="0" w:right="-75"/>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EE78D1" w:rsidP="0034067C">
      <w:pPr>
        <w:ind w:right="-75"/>
        <w:jc w:val="center"/>
      </w:pPr>
      <w:hyperlink r:id="rId8" w:history="1">
        <w:r w:rsidR="00D41601">
          <w:rPr>
            <w:rStyle w:val="Hipervnculo"/>
            <w:b/>
          </w:rPr>
          <w:t>www.dspace.espol.edu.ec</w:t>
        </w:r>
      </w:hyperlink>
    </w:p>
    <w:sectPr w:rsidR="00D41601" w:rsidSect="00E42FFE">
      <w:headerReference w:type="default" r:id="rId9"/>
      <w:pgSz w:w="11906" w:h="16838"/>
      <w:pgMar w:top="245" w:right="922" w:bottom="1008"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D6" w:rsidRDefault="008B54D6" w:rsidP="00F73EDE">
      <w:r>
        <w:separator/>
      </w:r>
    </w:p>
  </w:endnote>
  <w:endnote w:type="continuationSeparator" w:id="0">
    <w:p w:rsidR="008B54D6" w:rsidRDefault="008B54D6"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D6" w:rsidRDefault="008B54D6" w:rsidP="00F73EDE">
      <w:r>
        <w:separator/>
      </w:r>
    </w:p>
  </w:footnote>
  <w:footnote w:type="continuationSeparator" w:id="0">
    <w:p w:rsidR="008B54D6" w:rsidRDefault="008B54D6"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1486"/>
      <w:docPartObj>
        <w:docPartGallery w:val="Page Numbers (Top of Page)"/>
        <w:docPartUnique/>
      </w:docPartObj>
    </w:sdtPr>
    <w:sdtEndPr>
      <w:rPr>
        <w:sz w:val="20"/>
      </w:rPr>
    </w:sdtEndPr>
    <w:sdtContent>
      <w:p w:rsidR="00F73EDE" w:rsidRPr="005D151B" w:rsidRDefault="00F73EDE" w:rsidP="00100076">
        <w:pPr>
          <w:pStyle w:val="Encabezado"/>
          <w:tabs>
            <w:tab w:val="clear" w:pos="9360"/>
            <w:tab w:val="left" w:pos="9630"/>
          </w:tabs>
          <w:ind w:right="-79"/>
          <w:jc w:val="right"/>
          <w:rPr>
            <w:sz w:val="20"/>
          </w:rPr>
        </w:pPr>
        <w:r w:rsidRPr="005D151B">
          <w:rPr>
            <w:color w:val="000000"/>
            <w:sz w:val="20"/>
          </w:rPr>
          <w:t>Resoluciones C.P.</w:t>
        </w:r>
        <w:r>
          <w:rPr>
            <w:color w:val="000000"/>
            <w:sz w:val="20"/>
          </w:rPr>
          <w:t xml:space="preserve"> </w:t>
        </w:r>
        <w:r w:rsidR="00437FAE">
          <w:rPr>
            <w:color w:val="000000"/>
            <w:sz w:val="20"/>
          </w:rPr>
          <w:t>8</w:t>
        </w:r>
        <w:r w:rsidR="009F5AA5">
          <w:rPr>
            <w:color w:val="000000"/>
            <w:sz w:val="20"/>
          </w:rPr>
          <w:t xml:space="preserve"> </w:t>
        </w:r>
        <w:r w:rsidRPr="005D151B">
          <w:rPr>
            <w:color w:val="000000"/>
            <w:sz w:val="20"/>
          </w:rPr>
          <w:t>de</w:t>
        </w:r>
        <w:r w:rsidR="006321C9">
          <w:rPr>
            <w:color w:val="000000"/>
            <w:sz w:val="20"/>
          </w:rPr>
          <w:t xml:space="preserve"> </w:t>
        </w:r>
        <w:r w:rsidR="00437FAE">
          <w:rPr>
            <w:color w:val="000000"/>
            <w:sz w:val="20"/>
          </w:rPr>
          <w:t xml:space="preserve">mayo </w:t>
        </w:r>
        <w:r w:rsidRPr="005D151B">
          <w:rPr>
            <w:color w:val="000000"/>
            <w:sz w:val="20"/>
          </w:rPr>
          <w:t>/201</w:t>
        </w:r>
        <w:r w:rsidR="008510B6">
          <w:rPr>
            <w:color w:val="000000"/>
            <w:sz w:val="20"/>
          </w:rPr>
          <w:t>3</w:t>
        </w:r>
      </w:p>
      <w:p w:rsidR="00F73EDE" w:rsidRDefault="00EE78D1" w:rsidP="00D712B3">
        <w:pPr>
          <w:pStyle w:val="Encabezado"/>
          <w:tabs>
            <w:tab w:val="clear" w:pos="9360"/>
            <w:tab w:val="left" w:pos="9630"/>
          </w:tabs>
          <w:ind w:right="-79"/>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E13C1F">
          <w:rPr>
            <w:noProof/>
            <w:sz w:val="20"/>
          </w:rPr>
          <w:t>1</w:t>
        </w:r>
        <w:r w:rsidRPr="005F0291">
          <w:rPr>
            <w:sz w:val="20"/>
          </w:rPr>
          <w:fldChar w:fldCharType="end"/>
        </w:r>
        <w:r w:rsidR="00F73EDE">
          <w:rPr>
            <w:sz w:val="20"/>
          </w:rPr>
          <w:t>/</w:t>
        </w:r>
        <w:r w:rsidR="00E42FFE">
          <w:rPr>
            <w:sz w:val="20"/>
          </w:rPr>
          <w:t>4</w:t>
        </w:r>
      </w:p>
    </w:sdtContent>
  </w:sdt>
  <w:p w:rsidR="00E42FFE" w:rsidRPr="00D712B3" w:rsidRDefault="00E42FFE" w:rsidP="00D712B3">
    <w:pPr>
      <w:pStyle w:val="Encabezado"/>
      <w:tabs>
        <w:tab w:val="clear" w:pos="9360"/>
        <w:tab w:val="left" w:pos="9630"/>
      </w:tabs>
      <w:ind w:right="-79"/>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C01"/>
    <w:multiLevelType w:val="hybridMultilevel"/>
    <w:tmpl w:val="4ACCE14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B673257"/>
    <w:multiLevelType w:val="hybridMultilevel"/>
    <w:tmpl w:val="4B403ACA"/>
    <w:lvl w:ilvl="0" w:tplc="D8DE50CA">
      <w:start w:val="1"/>
      <w:numFmt w:val="upperRoman"/>
      <w:lvlText w:val="%1."/>
      <w:lvlJc w:val="left"/>
      <w:pPr>
        <w:ind w:left="2563" w:hanging="720"/>
      </w:pPr>
      <w:rPr>
        <w:rFonts w:ascii="Garamond" w:hAnsi="Garamond" w:hint="default"/>
        <w:b/>
        <w:sz w:val="20"/>
        <w:szCs w:val="20"/>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
    <w:nsid w:val="0BA9130E"/>
    <w:multiLevelType w:val="hybridMultilevel"/>
    <w:tmpl w:val="7BC82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BA17E2"/>
    <w:multiLevelType w:val="hybridMultilevel"/>
    <w:tmpl w:val="E228BCCC"/>
    <w:lvl w:ilvl="0" w:tplc="6A70E7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A67A2"/>
    <w:multiLevelType w:val="hybridMultilevel"/>
    <w:tmpl w:val="4296E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9E3639"/>
    <w:multiLevelType w:val="hybridMultilevel"/>
    <w:tmpl w:val="759E8E4E"/>
    <w:lvl w:ilvl="0" w:tplc="CF2EC964">
      <w:start w:val="1"/>
      <w:numFmt w:val="lowerLetter"/>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7">
    <w:nsid w:val="1DAA41D0"/>
    <w:multiLevelType w:val="hybridMultilevel"/>
    <w:tmpl w:val="A74A644C"/>
    <w:lvl w:ilvl="0" w:tplc="06623174">
      <w:start w:val="1"/>
      <w:numFmt w:val="decimal"/>
      <w:lvlText w:val="%1."/>
      <w:lvlJc w:val="left"/>
      <w:pPr>
        <w:ind w:left="1410" w:hanging="360"/>
      </w:pPr>
      <w:rPr>
        <w:b/>
      </w:rPr>
    </w:lvl>
    <w:lvl w:ilvl="1" w:tplc="0C0A0019">
      <w:start w:val="1"/>
      <w:numFmt w:val="decimal"/>
      <w:lvlText w:val="%2."/>
      <w:lvlJc w:val="left"/>
      <w:pPr>
        <w:tabs>
          <w:tab w:val="num" w:pos="2130"/>
        </w:tabs>
        <w:ind w:left="2130" w:hanging="360"/>
      </w:pPr>
    </w:lvl>
    <w:lvl w:ilvl="2" w:tplc="0C0A001B">
      <w:start w:val="1"/>
      <w:numFmt w:val="decimal"/>
      <w:lvlText w:val="%3."/>
      <w:lvlJc w:val="left"/>
      <w:pPr>
        <w:tabs>
          <w:tab w:val="num" w:pos="2850"/>
        </w:tabs>
        <w:ind w:left="2850" w:hanging="360"/>
      </w:pPr>
    </w:lvl>
    <w:lvl w:ilvl="3" w:tplc="0C0A000F">
      <w:start w:val="1"/>
      <w:numFmt w:val="decimal"/>
      <w:lvlText w:val="%4."/>
      <w:lvlJc w:val="left"/>
      <w:pPr>
        <w:tabs>
          <w:tab w:val="num" w:pos="3570"/>
        </w:tabs>
        <w:ind w:left="3570" w:hanging="360"/>
      </w:pPr>
    </w:lvl>
    <w:lvl w:ilvl="4" w:tplc="0C0A0019">
      <w:start w:val="1"/>
      <w:numFmt w:val="decimal"/>
      <w:lvlText w:val="%5."/>
      <w:lvlJc w:val="left"/>
      <w:pPr>
        <w:tabs>
          <w:tab w:val="num" w:pos="4290"/>
        </w:tabs>
        <w:ind w:left="4290" w:hanging="360"/>
      </w:pPr>
    </w:lvl>
    <w:lvl w:ilvl="5" w:tplc="0C0A001B">
      <w:start w:val="1"/>
      <w:numFmt w:val="decimal"/>
      <w:lvlText w:val="%6."/>
      <w:lvlJc w:val="left"/>
      <w:pPr>
        <w:tabs>
          <w:tab w:val="num" w:pos="5010"/>
        </w:tabs>
        <w:ind w:left="5010" w:hanging="360"/>
      </w:pPr>
    </w:lvl>
    <w:lvl w:ilvl="6" w:tplc="0C0A000F">
      <w:start w:val="1"/>
      <w:numFmt w:val="decimal"/>
      <w:lvlText w:val="%7."/>
      <w:lvlJc w:val="left"/>
      <w:pPr>
        <w:tabs>
          <w:tab w:val="num" w:pos="5730"/>
        </w:tabs>
        <w:ind w:left="5730" w:hanging="360"/>
      </w:pPr>
    </w:lvl>
    <w:lvl w:ilvl="7" w:tplc="0C0A0019">
      <w:start w:val="1"/>
      <w:numFmt w:val="decimal"/>
      <w:lvlText w:val="%8."/>
      <w:lvlJc w:val="left"/>
      <w:pPr>
        <w:tabs>
          <w:tab w:val="num" w:pos="6450"/>
        </w:tabs>
        <w:ind w:left="6450" w:hanging="360"/>
      </w:pPr>
    </w:lvl>
    <w:lvl w:ilvl="8" w:tplc="0C0A001B">
      <w:start w:val="1"/>
      <w:numFmt w:val="decimal"/>
      <w:lvlText w:val="%9."/>
      <w:lvlJc w:val="left"/>
      <w:pPr>
        <w:tabs>
          <w:tab w:val="num" w:pos="7170"/>
        </w:tabs>
        <w:ind w:left="7170" w:hanging="360"/>
      </w:pPr>
    </w:lvl>
  </w:abstractNum>
  <w:abstractNum w:abstractNumId="8">
    <w:nsid w:val="1E61189F"/>
    <w:multiLevelType w:val="hybridMultilevel"/>
    <w:tmpl w:val="659C759E"/>
    <w:lvl w:ilvl="0" w:tplc="CE54ECC4">
      <w:start w:val="1"/>
      <w:numFmt w:val="decimal"/>
      <w:lvlText w:val="%1."/>
      <w:lvlJc w:val="left"/>
      <w:pPr>
        <w:ind w:left="2136" w:hanging="360"/>
      </w:pPr>
      <w:rPr>
        <w:b/>
        <w:sz w:val="18"/>
        <w:szCs w:val="18"/>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9">
    <w:nsid w:val="241C100C"/>
    <w:multiLevelType w:val="hybridMultilevel"/>
    <w:tmpl w:val="435479B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11">
    <w:nsid w:val="432F13A3"/>
    <w:multiLevelType w:val="hybridMultilevel"/>
    <w:tmpl w:val="EC5A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70EC0"/>
    <w:multiLevelType w:val="hybridMultilevel"/>
    <w:tmpl w:val="38349D8C"/>
    <w:lvl w:ilvl="0" w:tplc="1CFA2A4E">
      <w:start w:val="1"/>
      <w:numFmt w:val="decimal"/>
      <w:lvlText w:val="%1."/>
      <w:lvlJc w:val="left"/>
      <w:pPr>
        <w:ind w:left="2484" w:hanging="360"/>
      </w:pPr>
      <w:rPr>
        <w:rFonts w:ascii="Garamond" w:hAnsi="Garamond" w:hint="default"/>
        <w:b/>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16847B9"/>
    <w:multiLevelType w:val="hybridMultilevel"/>
    <w:tmpl w:val="FEB637B0"/>
    <w:lvl w:ilvl="0" w:tplc="CB0E6D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97D66"/>
    <w:multiLevelType w:val="multilevel"/>
    <w:tmpl w:val="E766C514"/>
    <w:lvl w:ilvl="0">
      <w:start w:val="1"/>
      <w:numFmt w:val="decimal"/>
      <w:lvlText w:val="%1."/>
      <w:lvlJc w:val="left"/>
      <w:pPr>
        <w:ind w:left="720" w:hanging="360"/>
      </w:pPr>
      <w:rPr>
        <w:rFonts w:ascii="Arial" w:hAnsi="Arial" w:cs="Arial" w:hint="default"/>
        <w:b/>
        <w:bCs/>
        <w:i w:val="0"/>
        <w:iCs w:val="0"/>
        <w:sz w:val="18"/>
        <w:szCs w:val="18"/>
      </w:rPr>
    </w:lvl>
    <w:lvl w:ilvl="1">
      <w:start w:val="1"/>
      <w:numFmt w:val="decimal"/>
      <w:isLgl/>
      <w:lvlText w:val="%1.%2."/>
      <w:lvlJc w:val="left"/>
      <w:pPr>
        <w:ind w:left="906" w:hanging="480"/>
      </w:pPr>
      <w:rPr>
        <w:rFonts w:ascii="Arial" w:hAnsi="Arial" w:cs="Arial" w:hint="default"/>
        <w:b/>
        <w:bCs/>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54CB486F"/>
    <w:multiLevelType w:val="hybridMultilevel"/>
    <w:tmpl w:val="69C2D49A"/>
    <w:lvl w:ilvl="0" w:tplc="8E82ADEE">
      <w:start w:val="1"/>
      <w:numFmt w:val="lowerLetter"/>
      <w:lvlText w:val="(%1)"/>
      <w:lvlJc w:val="left"/>
      <w:pPr>
        <w:ind w:left="1410" w:hanging="360"/>
      </w:pPr>
      <w:rPr>
        <w:b/>
      </w:rPr>
    </w:lvl>
    <w:lvl w:ilvl="1" w:tplc="0C0A0019">
      <w:start w:val="1"/>
      <w:numFmt w:val="decimal"/>
      <w:lvlText w:val="%2."/>
      <w:lvlJc w:val="left"/>
      <w:pPr>
        <w:tabs>
          <w:tab w:val="num" w:pos="1770"/>
        </w:tabs>
        <w:ind w:left="1770" w:hanging="360"/>
      </w:pPr>
    </w:lvl>
    <w:lvl w:ilvl="2" w:tplc="0C0A001B">
      <w:start w:val="1"/>
      <w:numFmt w:val="decimal"/>
      <w:lvlText w:val="%3."/>
      <w:lvlJc w:val="left"/>
      <w:pPr>
        <w:tabs>
          <w:tab w:val="num" w:pos="2490"/>
        </w:tabs>
        <w:ind w:left="2490" w:hanging="360"/>
      </w:pPr>
    </w:lvl>
    <w:lvl w:ilvl="3" w:tplc="0C0A000F">
      <w:start w:val="1"/>
      <w:numFmt w:val="decimal"/>
      <w:lvlText w:val="%4."/>
      <w:lvlJc w:val="left"/>
      <w:pPr>
        <w:tabs>
          <w:tab w:val="num" w:pos="3210"/>
        </w:tabs>
        <w:ind w:left="3210" w:hanging="360"/>
      </w:pPr>
    </w:lvl>
    <w:lvl w:ilvl="4" w:tplc="0C0A0019">
      <w:start w:val="1"/>
      <w:numFmt w:val="decimal"/>
      <w:lvlText w:val="%5."/>
      <w:lvlJc w:val="left"/>
      <w:pPr>
        <w:tabs>
          <w:tab w:val="num" w:pos="3930"/>
        </w:tabs>
        <w:ind w:left="3930" w:hanging="360"/>
      </w:pPr>
    </w:lvl>
    <w:lvl w:ilvl="5" w:tplc="0C0A001B">
      <w:start w:val="1"/>
      <w:numFmt w:val="decimal"/>
      <w:lvlText w:val="%6."/>
      <w:lvlJc w:val="left"/>
      <w:pPr>
        <w:tabs>
          <w:tab w:val="num" w:pos="4650"/>
        </w:tabs>
        <w:ind w:left="4650" w:hanging="360"/>
      </w:pPr>
    </w:lvl>
    <w:lvl w:ilvl="6" w:tplc="0C0A000F">
      <w:start w:val="1"/>
      <w:numFmt w:val="decimal"/>
      <w:lvlText w:val="%7."/>
      <w:lvlJc w:val="left"/>
      <w:pPr>
        <w:tabs>
          <w:tab w:val="num" w:pos="5370"/>
        </w:tabs>
        <w:ind w:left="5370" w:hanging="360"/>
      </w:pPr>
    </w:lvl>
    <w:lvl w:ilvl="7" w:tplc="0C0A0019">
      <w:start w:val="1"/>
      <w:numFmt w:val="decimal"/>
      <w:lvlText w:val="%8."/>
      <w:lvlJc w:val="left"/>
      <w:pPr>
        <w:tabs>
          <w:tab w:val="num" w:pos="6090"/>
        </w:tabs>
        <w:ind w:left="6090" w:hanging="360"/>
      </w:pPr>
    </w:lvl>
    <w:lvl w:ilvl="8" w:tplc="0C0A001B">
      <w:start w:val="1"/>
      <w:numFmt w:val="decimal"/>
      <w:lvlText w:val="%9."/>
      <w:lvlJc w:val="left"/>
      <w:pPr>
        <w:tabs>
          <w:tab w:val="num" w:pos="6810"/>
        </w:tabs>
        <w:ind w:left="6810" w:hanging="360"/>
      </w:pPr>
    </w:lvl>
  </w:abstractNum>
  <w:abstractNum w:abstractNumId="16">
    <w:nsid w:val="569302DA"/>
    <w:multiLevelType w:val="hybridMultilevel"/>
    <w:tmpl w:val="A634A2D6"/>
    <w:lvl w:ilvl="0" w:tplc="8BE8BD8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736098F"/>
    <w:multiLevelType w:val="multilevel"/>
    <w:tmpl w:val="BA78016E"/>
    <w:lvl w:ilvl="0">
      <w:start w:val="1"/>
      <w:numFmt w:val="decimal"/>
      <w:lvlText w:val="%1."/>
      <w:lvlJc w:val="left"/>
      <w:pPr>
        <w:ind w:left="720" w:hanging="360"/>
      </w:pPr>
      <w:rPr>
        <w:b w:val="0"/>
        <w:sz w:val="22"/>
        <w:szCs w:val="22"/>
      </w:rPr>
    </w:lvl>
    <w:lvl w:ilvl="1">
      <w:start w:val="1"/>
      <w:numFmt w:val="decimal"/>
      <w:isLgl/>
      <w:lvlText w:val="%1.%2"/>
      <w:lvlJc w:val="left"/>
      <w:pPr>
        <w:ind w:left="1737" w:hanging="525"/>
      </w:pPr>
      <w:rPr>
        <w:rFonts w:hint="default"/>
        <w:b/>
      </w:rPr>
    </w:lvl>
    <w:lvl w:ilvl="2">
      <w:start w:val="1"/>
      <w:numFmt w:val="decimal"/>
      <w:isLgl/>
      <w:lvlText w:val="%1.%2.%3"/>
      <w:lvlJc w:val="left"/>
      <w:pPr>
        <w:ind w:left="2784" w:hanging="720"/>
      </w:pPr>
      <w:rPr>
        <w:rFonts w:hint="default"/>
        <w:b/>
      </w:rPr>
    </w:lvl>
    <w:lvl w:ilvl="3">
      <w:start w:val="1"/>
      <w:numFmt w:val="decimal"/>
      <w:isLgl/>
      <w:lvlText w:val="%1.%2.%3.%4"/>
      <w:lvlJc w:val="left"/>
      <w:pPr>
        <w:ind w:left="3996" w:hanging="1080"/>
      </w:pPr>
      <w:rPr>
        <w:rFonts w:hint="default"/>
        <w:b/>
      </w:rPr>
    </w:lvl>
    <w:lvl w:ilvl="4">
      <w:start w:val="1"/>
      <w:numFmt w:val="decimal"/>
      <w:isLgl/>
      <w:lvlText w:val="%1.%2.%3.%4.%5"/>
      <w:lvlJc w:val="left"/>
      <w:pPr>
        <w:ind w:left="4848" w:hanging="1080"/>
      </w:pPr>
      <w:rPr>
        <w:rFonts w:hint="default"/>
        <w:b/>
      </w:rPr>
    </w:lvl>
    <w:lvl w:ilvl="5">
      <w:start w:val="1"/>
      <w:numFmt w:val="decimal"/>
      <w:isLgl/>
      <w:lvlText w:val="%1.%2.%3.%4.%5.%6"/>
      <w:lvlJc w:val="left"/>
      <w:pPr>
        <w:ind w:left="6060" w:hanging="1440"/>
      </w:pPr>
      <w:rPr>
        <w:rFonts w:hint="default"/>
        <w:b/>
      </w:rPr>
    </w:lvl>
    <w:lvl w:ilvl="6">
      <w:start w:val="1"/>
      <w:numFmt w:val="decimal"/>
      <w:isLgl/>
      <w:lvlText w:val="%1.%2.%3.%4.%5.%6.%7"/>
      <w:lvlJc w:val="left"/>
      <w:pPr>
        <w:ind w:left="6912" w:hanging="1440"/>
      </w:pPr>
      <w:rPr>
        <w:rFonts w:hint="default"/>
        <w:b/>
      </w:rPr>
    </w:lvl>
    <w:lvl w:ilvl="7">
      <w:start w:val="1"/>
      <w:numFmt w:val="decimal"/>
      <w:isLgl/>
      <w:lvlText w:val="%1.%2.%3.%4.%5.%6.%7.%8"/>
      <w:lvlJc w:val="left"/>
      <w:pPr>
        <w:ind w:left="8124" w:hanging="1800"/>
      </w:pPr>
      <w:rPr>
        <w:rFonts w:hint="default"/>
        <w:b/>
      </w:rPr>
    </w:lvl>
    <w:lvl w:ilvl="8">
      <w:start w:val="1"/>
      <w:numFmt w:val="decimal"/>
      <w:isLgl/>
      <w:lvlText w:val="%1.%2.%3.%4.%5.%6.%7.%8.%9"/>
      <w:lvlJc w:val="left"/>
      <w:pPr>
        <w:ind w:left="8976" w:hanging="1800"/>
      </w:pPr>
      <w:rPr>
        <w:rFonts w:hint="default"/>
        <w:b/>
      </w:rPr>
    </w:lvl>
  </w:abstractNum>
  <w:abstractNum w:abstractNumId="18">
    <w:nsid w:val="59567C74"/>
    <w:multiLevelType w:val="hybridMultilevel"/>
    <w:tmpl w:val="6D98CD08"/>
    <w:lvl w:ilvl="0" w:tplc="6A70E7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C11184"/>
    <w:multiLevelType w:val="hybridMultilevel"/>
    <w:tmpl w:val="6570EE7C"/>
    <w:lvl w:ilvl="0" w:tplc="6A70E738">
      <w:start w:val="1"/>
      <w:numFmt w:val="decimal"/>
      <w:lvlText w:val="(%1)"/>
      <w:lvlJc w:val="left"/>
      <w:pPr>
        <w:ind w:left="1004" w:hanging="360"/>
      </w:pPr>
      <w:rPr>
        <w:rFonts w:hint="default"/>
        <w:b/>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1B76696"/>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1">
    <w:nsid w:val="64F02895"/>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2">
    <w:nsid w:val="6EBF5B77"/>
    <w:multiLevelType w:val="hybridMultilevel"/>
    <w:tmpl w:val="46823E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DD33E3"/>
    <w:multiLevelType w:val="hybridMultilevel"/>
    <w:tmpl w:val="F1D2C4C2"/>
    <w:lvl w:ilvl="0" w:tplc="0344A6A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A8A5480"/>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3"/>
  </w:num>
  <w:num w:numId="20">
    <w:abstractNumId w:val="19"/>
  </w:num>
  <w:num w:numId="21">
    <w:abstractNumId w:val="18"/>
  </w:num>
  <w:num w:numId="22">
    <w:abstractNumId w:val="11"/>
  </w:num>
  <w:num w:numId="23">
    <w:abstractNumId w:val="0"/>
  </w:num>
  <w:num w:numId="24">
    <w:abstractNumId w:val="9"/>
  </w:num>
  <w:num w:numId="25">
    <w:abstractNumId w:val="4"/>
  </w:num>
  <w:num w:numId="26">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1857"/>
    <w:rsid w:val="000062EE"/>
    <w:rsid w:val="00010BC2"/>
    <w:rsid w:val="0001149B"/>
    <w:rsid w:val="00011518"/>
    <w:rsid w:val="00013AB9"/>
    <w:rsid w:val="000165AB"/>
    <w:rsid w:val="00017D76"/>
    <w:rsid w:val="000205AE"/>
    <w:rsid w:val="00020E45"/>
    <w:rsid w:val="000276ED"/>
    <w:rsid w:val="00031FA9"/>
    <w:rsid w:val="000342BB"/>
    <w:rsid w:val="00035162"/>
    <w:rsid w:val="00037E99"/>
    <w:rsid w:val="00040AB6"/>
    <w:rsid w:val="00041048"/>
    <w:rsid w:val="00042FAD"/>
    <w:rsid w:val="000432A1"/>
    <w:rsid w:val="000434C0"/>
    <w:rsid w:val="00043AE5"/>
    <w:rsid w:val="00044B77"/>
    <w:rsid w:val="00045565"/>
    <w:rsid w:val="0005042E"/>
    <w:rsid w:val="00055775"/>
    <w:rsid w:val="00055A46"/>
    <w:rsid w:val="000600B9"/>
    <w:rsid w:val="00060BD0"/>
    <w:rsid w:val="000620C1"/>
    <w:rsid w:val="00064684"/>
    <w:rsid w:val="00067603"/>
    <w:rsid w:val="00070E7E"/>
    <w:rsid w:val="000711FF"/>
    <w:rsid w:val="00072319"/>
    <w:rsid w:val="00073453"/>
    <w:rsid w:val="000741B4"/>
    <w:rsid w:val="00082404"/>
    <w:rsid w:val="00084D54"/>
    <w:rsid w:val="00085A3C"/>
    <w:rsid w:val="000939AC"/>
    <w:rsid w:val="000940FF"/>
    <w:rsid w:val="00097B2C"/>
    <w:rsid w:val="000A2850"/>
    <w:rsid w:val="000A28A0"/>
    <w:rsid w:val="000A53A4"/>
    <w:rsid w:val="000B2210"/>
    <w:rsid w:val="000B2CFB"/>
    <w:rsid w:val="000B587B"/>
    <w:rsid w:val="000B5ABA"/>
    <w:rsid w:val="000B5FB4"/>
    <w:rsid w:val="000B6969"/>
    <w:rsid w:val="000C1B80"/>
    <w:rsid w:val="000C2471"/>
    <w:rsid w:val="000C7C4D"/>
    <w:rsid w:val="000E07A1"/>
    <w:rsid w:val="000E1860"/>
    <w:rsid w:val="000E3BE1"/>
    <w:rsid w:val="000E6340"/>
    <w:rsid w:val="000F1356"/>
    <w:rsid w:val="000F4194"/>
    <w:rsid w:val="000F4CD0"/>
    <w:rsid w:val="000F5E7F"/>
    <w:rsid w:val="00100076"/>
    <w:rsid w:val="00102327"/>
    <w:rsid w:val="00102693"/>
    <w:rsid w:val="0010408B"/>
    <w:rsid w:val="001051D4"/>
    <w:rsid w:val="001064C1"/>
    <w:rsid w:val="001075BE"/>
    <w:rsid w:val="00110E12"/>
    <w:rsid w:val="00111FCD"/>
    <w:rsid w:val="00113132"/>
    <w:rsid w:val="00114ECE"/>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6D0"/>
    <w:rsid w:val="00153E76"/>
    <w:rsid w:val="00154AB3"/>
    <w:rsid w:val="001550D9"/>
    <w:rsid w:val="001609FE"/>
    <w:rsid w:val="001615AF"/>
    <w:rsid w:val="001622DB"/>
    <w:rsid w:val="00163C88"/>
    <w:rsid w:val="0016533B"/>
    <w:rsid w:val="00165FF1"/>
    <w:rsid w:val="0016658C"/>
    <w:rsid w:val="0017612A"/>
    <w:rsid w:val="00176553"/>
    <w:rsid w:val="0017661D"/>
    <w:rsid w:val="0017661E"/>
    <w:rsid w:val="001767AD"/>
    <w:rsid w:val="00177CD5"/>
    <w:rsid w:val="00181FD2"/>
    <w:rsid w:val="00187D39"/>
    <w:rsid w:val="0019078F"/>
    <w:rsid w:val="00190EC3"/>
    <w:rsid w:val="001926F6"/>
    <w:rsid w:val="0019288B"/>
    <w:rsid w:val="0019387A"/>
    <w:rsid w:val="0019454F"/>
    <w:rsid w:val="00194B2F"/>
    <w:rsid w:val="001959BA"/>
    <w:rsid w:val="00197144"/>
    <w:rsid w:val="001978A0"/>
    <w:rsid w:val="001A4430"/>
    <w:rsid w:val="001A665C"/>
    <w:rsid w:val="001A7638"/>
    <w:rsid w:val="001A7F19"/>
    <w:rsid w:val="001B218E"/>
    <w:rsid w:val="001C0BB8"/>
    <w:rsid w:val="001C1BB9"/>
    <w:rsid w:val="001C3125"/>
    <w:rsid w:val="001C54E7"/>
    <w:rsid w:val="001C6651"/>
    <w:rsid w:val="001C6A8B"/>
    <w:rsid w:val="001D1A3D"/>
    <w:rsid w:val="001D2464"/>
    <w:rsid w:val="001D458B"/>
    <w:rsid w:val="001D771A"/>
    <w:rsid w:val="001E02FA"/>
    <w:rsid w:val="001E3D35"/>
    <w:rsid w:val="001E6F76"/>
    <w:rsid w:val="001E7105"/>
    <w:rsid w:val="001F0A91"/>
    <w:rsid w:val="001F1CD4"/>
    <w:rsid w:val="001F3AE8"/>
    <w:rsid w:val="001F3D80"/>
    <w:rsid w:val="001F4743"/>
    <w:rsid w:val="00201D82"/>
    <w:rsid w:val="00202487"/>
    <w:rsid w:val="00204DBD"/>
    <w:rsid w:val="0021035B"/>
    <w:rsid w:val="00210C14"/>
    <w:rsid w:val="0021465A"/>
    <w:rsid w:val="0021572F"/>
    <w:rsid w:val="0022097D"/>
    <w:rsid w:val="00224BBB"/>
    <w:rsid w:val="00233879"/>
    <w:rsid w:val="00234189"/>
    <w:rsid w:val="00235679"/>
    <w:rsid w:val="0023620C"/>
    <w:rsid w:val="002409F5"/>
    <w:rsid w:val="00242776"/>
    <w:rsid w:val="00243B8C"/>
    <w:rsid w:val="00243C4D"/>
    <w:rsid w:val="00244A5D"/>
    <w:rsid w:val="00246D07"/>
    <w:rsid w:val="002522D9"/>
    <w:rsid w:val="00252F9A"/>
    <w:rsid w:val="00256299"/>
    <w:rsid w:val="002564F6"/>
    <w:rsid w:val="00257F22"/>
    <w:rsid w:val="00270DED"/>
    <w:rsid w:val="00272E6C"/>
    <w:rsid w:val="002757DC"/>
    <w:rsid w:val="00281CC8"/>
    <w:rsid w:val="002840E0"/>
    <w:rsid w:val="0028475B"/>
    <w:rsid w:val="00285A25"/>
    <w:rsid w:val="00285C03"/>
    <w:rsid w:val="00287028"/>
    <w:rsid w:val="00291BCF"/>
    <w:rsid w:val="00292B98"/>
    <w:rsid w:val="00295377"/>
    <w:rsid w:val="00296923"/>
    <w:rsid w:val="00297B6B"/>
    <w:rsid w:val="002A0616"/>
    <w:rsid w:val="002A1B0A"/>
    <w:rsid w:val="002A2580"/>
    <w:rsid w:val="002A2941"/>
    <w:rsid w:val="002A483A"/>
    <w:rsid w:val="002A5847"/>
    <w:rsid w:val="002A7047"/>
    <w:rsid w:val="002B2A16"/>
    <w:rsid w:val="002C08C8"/>
    <w:rsid w:val="002C1187"/>
    <w:rsid w:val="002C1A83"/>
    <w:rsid w:val="002C5D42"/>
    <w:rsid w:val="002D1690"/>
    <w:rsid w:val="002D74C5"/>
    <w:rsid w:val="002D7661"/>
    <w:rsid w:val="002E0665"/>
    <w:rsid w:val="002E1BAD"/>
    <w:rsid w:val="002E262D"/>
    <w:rsid w:val="002E283C"/>
    <w:rsid w:val="002E497E"/>
    <w:rsid w:val="002E5148"/>
    <w:rsid w:val="002F32DF"/>
    <w:rsid w:val="002F43BF"/>
    <w:rsid w:val="002F4ABE"/>
    <w:rsid w:val="002F5909"/>
    <w:rsid w:val="003005A7"/>
    <w:rsid w:val="00301079"/>
    <w:rsid w:val="0030189F"/>
    <w:rsid w:val="00302174"/>
    <w:rsid w:val="00302217"/>
    <w:rsid w:val="00302967"/>
    <w:rsid w:val="003029AB"/>
    <w:rsid w:val="0030312B"/>
    <w:rsid w:val="00303C19"/>
    <w:rsid w:val="0030723E"/>
    <w:rsid w:val="00310037"/>
    <w:rsid w:val="00311D6B"/>
    <w:rsid w:val="0031236C"/>
    <w:rsid w:val="00313697"/>
    <w:rsid w:val="00313948"/>
    <w:rsid w:val="003146D0"/>
    <w:rsid w:val="00314D76"/>
    <w:rsid w:val="003200D5"/>
    <w:rsid w:val="00324975"/>
    <w:rsid w:val="0032779C"/>
    <w:rsid w:val="003305CE"/>
    <w:rsid w:val="0033069D"/>
    <w:rsid w:val="0033100C"/>
    <w:rsid w:val="00332196"/>
    <w:rsid w:val="00336529"/>
    <w:rsid w:val="0034067C"/>
    <w:rsid w:val="00343464"/>
    <w:rsid w:val="003435A9"/>
    <w:rsid w:val="00361F31"/>
    <w:rsid w:val="00364A1B"/>
    <w:rsid w:val="00366C0E"/>
    <w:rsid w:val="00370E6F"/>
    <w:rsid w:val="0037220E"/>
    <w:rsid w:val="00372623"/>
    <w:rsid w:val="00372D35"/>
    <w:rsid w:val="003732EE"/>
    <w:rsid w:val="00374E1A"/>
    <w:rsid w:val="0037513A"/>
    <w:rsid w:val="0037634D"/>
    <w:rsid w:val="00382990"/>
    <w:rsid w:val="00383853"/>
    <w:rsid w:val="00384592"/>
    <w:rsid w:val="00384AE3"/>
    <w:rsid w:val="0038545C"/>
    <w:rsid w:val="00387755"/>
    <w:rsid w:val="00391875"/>
    <w:rsid w:val="00393748"/>
    <w:rsid w:val="0039398E"/>
    <w:rsid w:val="00393B63"/>
    <w:rsid w:val="00395946"/>
    <w:rsid w:val="00397449"/>
    <w:rsid w:val="003A57AE"/>
    <w:rsid w:val="003A69C1"/>
    <w:rsid w:val="003B27E9"/>
    <w:rsid w:val="003B64A1"/>
    <w:rsid w:val="003C0DE9"/>
    <w:rsid w:val="003C31E5"/>
    <w:rsid w:val="003C33C8"/>
    <w:rsid w:val="003D5E25"/>
    <w:rsid w:val="003D6700"/>
    <w:rsid w:val="003E087D"/>
    <w:rsid w:val="003E1B3D"/>
    <w:rsid w:val="003E378C"/>
    <w:rsid w:val="003E7457"/>
    <w:rsid w:val="003E7FA8"/>
    <w:rsid w:val="003F1F43"/>
    <w:rsid w:val="003F732F"/>
    <w:rsid w:val="003F7742"/>
    <w:rsid w:val="004000A9"/>
    <w:rsid w:val="00400C09"/>
    <w:rsid w:val="00401CE8"/>
    <w:rsid w:val="00404F49"/>
    <w:rsid w:val="00407540"/>
    <w:rsid w:val="00414C96"/>
    <w:rsid w:val="00414D4A"/>
    <w:rsid w:val="00417826"/>
    <w:rsid w:val="00420ECE"/>
    <w:rsid w:val="00420F7D"/>
    <w:rsid w:val="00421D74"/>
    <w:rsid w:val="004234F0"/>
    <w:rsid w:val="00425387"/>
    <w:rsid w:val="00425543"/>
    <w:rsid w:val="00430862"/>
    <w:rsid w:val="00430E08"/>
    <w:rsid w:val="00431F80"/>
    <w:rsid w:val="004344CD"/>
    <w:rsid w:val="00437FAE"/>
    <w:rsid w:val="004405C1"/>
    <w:rsid w:val="00442753"/>
    <w:rsid w:val="004433C7"/>
    <w:rsid w:val="0044406A"/>
    <w:rsid w:val="00444B0F"/>
    <w:rsid w:val="00444C8A"/>
    <w:rsid w:val="0045023A"/>
    <w:rsid w:val="00450530"/>
    <w:rsid w:val="00451652"/>
    <w:rsid w:val="004550D3"/>
    <w:rsid w:val="00457A6E"/>
    <w:rsid w:val="00460C23"/>
    <w:rsid w:val="00462787"/>
    <w:rsid w:val="00462A07"/>
    <w:rsid w:val="00463130"/>
    <w:rsid w:val="004631BB"/>
    <w:rsid w:val="004635F2"/>
    <w:rsid w:val="00465E79"/>
    <w:rsid w:val="004667BF"/>
    <w:rsid w:val="00471026"/>
    <w:rsid w:val="00472A42"/>
    <w:rsid w:val="004743D2"/>
    <w:rsid w:val="00474D68"/>
    <w:rsid w:val="00480511"/>
    <w:rsid w:val="00482D34"/>
    <w:rsid w:val="00483D1D"/>
    <w:rsid w:val="00484E62"/>
    <w:rsid w:val="0048668E"/>
    <w:rsid w:val="0049068E"/>
    <w:rsid w:val="004910D9"/>
    <w:rsid w:val="004A0476"/>
    <w:rsid w:val="004A64AC"/>
    <w:rsid w:val="004B0722"/>
    <w:rsid w:val="004B1274"/>
    <w:rsid w:val="004B132E"/>
    <w:rsid w:val="004B1875"/>
    <w:rsid w:val="004C17EE"/>
    <w:rsid w:val="004C17F1"/>
    <w:rsid w:val="004C1942"/>
    <w:rsid w:val="004C3FB5"/>
    <w:rsid w:val="004C692B"/>
    <w:rsid w:val="004C6E14"/>
    <w:rsid w:val="004C7CF2"/>
    <w:rsid w:val="004D0631"/>
    <w:rsid w:val="004D1852"/>
    <w:rsid w:val="004D186A"/>
    <w:rsid w:val="004D3245"/>
    <w:rsid w:val="004D3B58"/>
    <w:rsid w:val="004D56AA"/>
    <w:rsid w:val="004D6917"/>
    <w:rsid w:val="004D6D9F"/>
    <w:rsid w:val="004D7404"/>
    <w:rsid w:val="004D7AF6"/>
    <w:rsid w:val="004E0BAB"/>
    <w:rsid w:val="004E403C"/>
    <w:rsid w:val="004E693E"/>
    <w:rsid w:val="004F127F"/>
    <w:rsid w:val="004F1F9A"/>
    <w:rsid w:val="004F286A"/>
    <w:rsid w:val="004F33EC"/>
    <w:rsid w:val="004F3A4D"/>
    <w:rsid w:val="004F3F92"/>
    <w:rsid w:val="004F7B9B"/>
    <w:rsid w:val="005011D0"/>
    <w:rsid w:val="00501245"/>
    <w:rsid w:val="00502F9E"/>
    <w:rsid w:val="00505C71"/>
    <w:rsid w:val="0051091E"/>
    <w:rsid w:val="0051120F"/>
    <w:rsid w:val="00515295"/>
    <w:rsid w:val="00517B91"/>
    <w:rsid w:val="00522FB1"/>
    <w:rsid w:val="00523463"/>
    <w:rsid w:val="00524130"/>
    <w:rsid w:val="00525890"/>
    <w:rsid w:val="00526A4E"/>
    <w:rsid w:val="005302BB"/>
    <w:rsid w:val="00530FE2"/>
    <w:rsid w:val="0053205E"/>
    <w:rsid w:val="00532C65"/>
    <w:rsid w:val="00541B00"/>
    <w:rsid w:val="00542971"/>
    <w:rsid w:val="00543382"/>
    <w:rsid w:val="00545847"/>
    <w:rsid w:val="00553EAA"/>
    <w:rsid w:val="0055433E"/>
    <w:rsid w:val="00554492"/>
    <w:rsid w:val="00554647"/>
    <w:rsid w:val="0055470D"/>
    <w:rsid w:val="00554D48"/>
    <w:rsid w:val="00555A20"/>
    <w:rsid w:val="00560283"/>
    <w:rsid w:val="005668D5"/>
    <w:rsid w:val="00570C15"/>
    <w:rsid w:val="00574687"/>
    <w:rsid w:val="005774FC"/>
    <w:rsid w:val="00587AB8"/>
    <w:rsid w:val="00587F67"/>
    <w:rsid w:val="00592521"/>
    <w:rsid w:val="005936C1"/>
    <w:rsid w:val="005A0E16"/>
    <w:rsid w:val="005A32E4"/>
    <w:rsid w:val="005A3A2B"/>
    <w:rsid w:val="005A43F5"/>
    <w:rsid w:val="005A4A1F"/>
    <w:rsid w:val="005A530B"/>
    <w:rsid w:val="005B0C56"/>
    <w:rsid w:val="005B0C9B"/>
    <w:rsid w:val="005C236D"/>
    <w:rsid w:val="005C5731"/>
    <w:rsid w:val="005C598B"/>
    <w:rsid w:val="005C6A5F"/>
    <w:rsid w:val="005C6B8E"/>
    <w:rsid w:val="005C72F7"/>
    <w:rsid w:val="005C7CF6"/>
    <w:rsid w:val="005D0E26"/>
    <w:rsid w:val="005D5DFB"/>
    <w:rsid w:val="005D5E39"/>
    <w:rsid w:val="005E04A2"/>
    <w:rsid w:val="005E0B51"/>
    <w:rsid w:val="005E1CF1"/>
    <w:rsid w:val="005E47A9"/>
    <w:rsid w:val="005E7445"/>
    <w:rsid w:val="005F3A8B"/>
    <w:rsid w:val="005F4499"/>
    <w:rsid w:val="005F54D2"/>
    <w:rsid w:val="005F663C"/>
    <w:rsid w:val="00600928"/>
    <w:rsid w:val="00602E75"/>
    <w:rsid w:val="00603B87"/>
    <w:rsid w:val="00603FFA"/>
    <w:rsid w:val="00604ECB"/>
    <w:rsid w:val="00606628"/>
    <w:rsid w:val="006123F5"/>
    <w:rsid w:val="006124C1"/>
    <w:rsid w:val="00612C1B"/>
    <w:rsid w:val="00614076"/>
    <w:rsid w:val="006148C0"/>
    <w:rsid w:val="00614C22"/>
    <w:rsid w:val="00617CCC"/>
    <w:rsid w:val="00624793"/>
    <w:rsid w:val="00625042"/>
    <w:rsid w:val="00631B2E"/>
    <w:rsid w:val="006321C9"/>
    <w:rsid w:val="00636E74"/>
    <w:rsid w:val="00642175"/>
    <w:rsid w:val="00643570"/>
    <w:rsid w:val="00643D8D"/>
    <w:rsid w:val="00645ACD"/>
    <w:rsid w:val="00646405"/>
    <w:rsid w:val="0065418D"/>
    <w:rsid w:val="00654991"/>
    <w:rsid w:val="00656950"/>
    <w:rsid w:val="006570B2"/>
    <w:rsid w:val="0066047F"/>
    <w:rsid w:val="00660D20"/>
    <w:rsid w:val="00662C5B"/>
    <w:rsid w:val="00663D70"/>
    <w:rsid w:val="00663FE0"/>
    <w:rsid w:val="0066611C"/>
    <w:rsid w:val="0066646F"/>
    <w:rsid w:val="006665B5"/>
    <w:rsid w:val="0067024F"/>
    <w:rsid w:val="00670C33"/>
    <w:rsid w:val="006716E2"/>
    <w:rsid w:val="00673785"/>
    <w:rsid w:val="0067745D"/>
    <w:rsid w:val="00683732"/>
    <w:rsid w:val="00683F45"/>
    <w:rsid w:val="006844C9"/>
    <w:rsid w:val="00690120"/>
    <w:rsid w:val="00690BFB"/>
    <w:rsid w:val="006919BC"/>
    <w:rsid w:val="006929E3"/>
    <w:rsid w:val="00694B1F"/>
    <w:rsid w:val="0069702A"/>
    <w:rsid w:val="00697550"/>
    <w:rsid w:val="006A1953"/>
    <w:rsid w:val="006A3ECC"/>
    <w:rsid w:val="006B1F62"/>
    <w:rsid w:val="006B37CA"/>
    <w:rsid w:val="006B7AD0"/>
    <w:rsid w:val="006B7DAD"/>
    <w:rsid w:val="006C3729"/>
    <w:rsid w:val="006C6CE1"/>
    <w:rsid w:val="006D2D1A"/>
    <w:rsid w:val="006D5CE9"/>
    <w:rsid w:val="006E03DB"/>
    <w:rsid w:val="006E05C5"/>
    <w:rsid w:val="006E184E"/>
    <w:rsid w:val="006E1B0F"/>
    <w:rsid w:val="006E2F5A"/>
    <w:rsid w:val="006E3520"/>
    <w:rsid w:val="006E3D3D"/>
    <w:rsid w:val="006E7AF4"/>
    <w:rsid w:val="006F413C"/>
    <w:rsid w:val="006F55E9"/>
    <w:rsid w:val="006F7CD5"/>
    <w:rsid w:val="00701F02"/>
    <w:rsid w:val="007062F9"/>
    <w:rsid w:val="00710567"/>
    <w:rsid w:val="0071064E"/>
    <w:rsid w:val="00710675"/>
    <w:rsid w:val="00710987"/>
    <w:rsid w:val="00711C47"/>
    <w:rsid w:val="00713714"/>
    <w:rsid w:val="00714722"/>
    <w:rsid w:val="00714BCD"/>
    <w:rsid w:val="00720DB6"/>
    <w:rsid w:val="007222AA"/>
    <w:rsid w:val="0072268F"/>
    <w:rsid w:val="00722D23"/>
    <w:rsid w:val="00722D3D"/>
    <w:rsid w:val="00726771"/>
    <w:rsid w:val="00727303"/>
    <w:rsid w:val="00734304"/>
    <w:rsid w:val="00734C16"/>
    <w:rsid w:val="00735574"/>
    <w:rsid w:val="00742DCF"/>
    <w:rsid w:val="00744EC2"/>
    <w:rsid w:val="007450A5"/>
    <w:rsid w:val="00745244"/>
    <w:rsid w:val="00745466"/>
    <w:rsid w:val="0074660C"/>
    <w:rsid w:val="00747F6D"/>
    <w:rsid w:val="007500BB"/>
    <w:rsid w:val="00751687"/>
    <w:rsid w:val="0075554B"/>
    <w:rsid w:val="00755CC7"/>
    <w:rsid w:val="007627A8"/>
    <w:rsid w:val="00764379"/>
    <w:rsid w:val="007655C2"/>
    <w:rsid w:val="00765B87"/>
    <w:rsid w:val="007726D6"/>
    <w:rsid w:val="00772B4B"/>
    <w:rsid w:val="00774760"/>
    <w:rsid w:val="00775276"/>
    <w:rsid w:val="007808A8"/>
    <w:rsid w:val="00782197"/>
    <w:rsid w:val="007841E0"/>
    <w:rsid w:val="00784921"/>
    <w:rsid w:val="00785FB1"/>
    <w:rsid w:val="00786835"/>
    <w:rsid w:val="007875B2"/>
    <w:rsid w:val="007909D5"/>
    <w:rsid w:val="00790F17"/>
    <w:rsid w:val="0079165F"/>
    <w:rsid w:val="00793127"/>
    <w:rsid w:val="0079332D"/>
    <w:rsid w:val="007933D5"/>
    <w:rsid w:val="00794A61"/>
    <w:rsid w:val="00794CE7"/>
    <w:rsid w:val="00794FB6"/>
    <w:rsid w:val="00796E4A"/>
    <w:rsid w:val="007A08FE"/>
    <w:rsid w:val="007A0A48"/>
    <w:rsid w:val="007A26F8"/>
    <w:rsid w:val="007A28E9"/>
    <w:rsid w:val="007A2F18"/>
    <w:rsid w:val="007A437E"/>
    <w:rsid w:val="007A4382"/>
    <w:rsid w:val="007A6A15"/>
    <w:rsid w:val="007B658C"/>
    <w:rsid w:val="007B777C"/>
    <w:rsid w:val="007C2ED9"/>
    <w:rsid w:val="007C414A"/>
    <w:rsid w:val="007C6213"/>
    <w:rsid w:val="007D651D"/>
    <w:rsid w:val="007D70D8"/>
    <w:rsid w:val="007E069D"/>
    <w:rsid w:val="007E4074"/>
    <w:rsid w:val="007E5BDD"/>
    <w:rsid w:val="007E6A3D"/>
    <w:rsid w:val="007F21A4"/>
    <w:rsid w:val="007F2E4F"/>
    <w:rsid w:val="007F431E"/>
    <w:rsid w:val="008000AF"/>
    <w:rsid w:val="00800A6B"/>
    <w:rsid w:val="008011A3"/>
    <w:rsid w:val="00801E08"/>
    <w:rsid w:val="0080237E"/>
    <w:rsid w:val="00803DE3"/>
    <w:rsid w:val="00803E4A"/>
    <w:rsid w:val="00804B4B"/>
    <w:rsid w:val="00807926"/>
    <w:rsid w:val="0080792A"/>
    <w:rsid w:val="008121D5"/>
    <w:rsid w:val="00812333"/>
    <w:rsid w:val="008146E1"/>
    <w:rsid w:val="00815406"/>
    <w:rsid w:val="008168CD"/>
    <w:rsid w:val="00820503"/>
    <w:rsid w:val="0082177D"/>
    <w:rsid w:val="0082375C"/>
    <w:rsid w:val="00824B09"/>
    <w:rsid w:val="00826746"/>
    <w:rsid w:val="00826F60"/>
    <w:rsid w:val="008318AD"/>
    <w:rsid w:val="0083617C"/>
    <w:rsid w:val="00836770"/>
    <w:rsid w:val="008369E6"/>
    <w:rsid w:val="00836CB7"/>
    <w:rsid w:val="0084362B"/>
    <w:rsid w:val="00844874"/>
    <w:rsid w:val="008458F7"/>
    <w:rsid w:val="00847BD0"/>
    <w:rsid w:val="0085101C"/>
    <w:rsid w:val="008510B6"/>
    <w:rsid w:val="00851CDB"/>
    <w:rsid w:val="00854230"/>
    <w:rsid w:val="008544AD"/>
    <w:rsid w:val="00860E73"/>
    <w:rsid w:val="00861660"/>
    <w:rsid w:val="00862044"/>
    <w:rsid w:val="00862A3C"/>
    <w:rsid w:val="008631A9"/>
    <w:rsid w:val="00863EC1"/>
    <w:rsid w:val="00864CE9"/>
    <w:rsid w:val="00866FDF"/>
    <w:rsid w:val="00867770"/>
    <w:rsid w:val="00870A3E"/>
    <w:rsid w:val="0087244E"/>
    <w:rsid w:val="00873190"/>
    <w:rsid w:val="00875D3F"/>
    <w:rsid w:val="00876B0B"/>
    <w:rsid w:val="00877765"/>
    <w:rsid w:val="00877AED"/>
    <w:rsid w:val="00884606"/>
    <w:rsid w:val="008858DA"/>
    <w:rsid w:val="00887AC5"/>
    <w:rsid w:val="00892B37"/>
    <w:rsid w:val="00894808"/>
    <w:rsid w:val="00894F0C"/>
    <w:rsid w:val="00896B04"/>
    <w:rsid w:val="00896B4A"/>
    <w:rsid w:val="00896F85"/>
    <w:rsid w:val="00897477"/>
    <w:rsid w:val="008A481C"/>
    <w:rsid w:val="008A525B"/>
    <w:rsid w:val="008A5DB4"/>
    <w:rsid w:val="008B0E9F"/>
    <w:rsid w:val="008B54D6"/>
    <w:rsid w:val="008B6534"/>
    <w:rsid w:val="008B758E"/>
    <w:rsid w:val="008B78A7"/>
    <w:rsid w:val="008C1E4F"/>
    <w:rsid w:val="008C51EC"/>
    <w:rsid w:val="008C54DA"/>
    <w:rsid w:val="008C79CE"/>
    <w:rsid w:val="008D0B0A"/>
    <w:rsid w:val="008E172E"/>
    <w:rsid w:val="008E6575"/>
    <w:rsid w:val="008F19CF"/>
    <w:rsid w:val="008F2BCC"/>
    <w:rsid w:val="008F2C6F"/>
    <w:rsid w:val="008F6DF3"/>
    <w:rsid w:val="009009CC"/>
    <w:rsid w:val="0090309D"/>
    <w:rsid w:val="00905C2B"/>
    <w:rsid w:val="009104FF"/>
    <w:rsid w:val="00911D02"/>
    <w:rsid w:val="009124C3"/>
    <w:rsid w:val="009125D0"/>
    <w:rsid w:val="00912C59"/>
    <w:rsid w:val="00914FD7"/>
    <w:rsid w:val="009159A8"/>
    <w:rsid w:val="00916D21"/>
    <w:rsid w:val="00917D2B"/>
    <w:rsid w:val="00921E64"/>
    <w:rsid w:val="00923306"/>
    <w:rsid w:val="0092441A"/>
    <w:rsid w:val="00924A10"/>
    <w:rsid w:val="00925143"/>
    <w:rsid w:val="00927972"/>
    <w:rsid w:val="00927AB2"/>
    <w:rsid w:val="009303A0"/>
    <w:rsid w:val="00930812"/>
    <w:rsid w:val="0093134E"/>
    <w:rsid w:val="009361FE"/>
    <w:rsid w:val="00936A90"/>
    <w:rsid w:val="00937593"/>
    <w:rsid w:val="00940878"/>
    <w:rsid w:val="009432E8"/>
    <w:rsid w:val="00945DE4"/>
    <w:rsid w:val="00946B7F"/>
    <w:rsid w:val="00946D68"/>
    <w:rsid w:val="00947E5A"/>
    <w:rsid w:val="00950257"/>
    <w:rsid w:val="00952228"/>
    <w:rsid w:val="00952797"/>
    <w:rsid w:val="00954CEC"/>
    <w:rsid w:val="009575FE"/>
    <w:rsid w:val="0096060F"/>
    <w:rsid w:val="00960DCB"/>
    <w:rsid w:val="00962085"/>
    <w:rsid w:val="00962B97"/>
    <w:rsid w:val="00965F81"/>
    <w:rsid w:val="00966AF2"/>
    <w:rsid w:val="00966B3C"/>
    <w:rsid w:val="00970702"/>
    <w:rsid w:val="009720A1"/>
    <w:rsid w:val="00973DE5"/>
    <w:rsid w:val="00975087"/>
    <w:rsid w:val="00981A33"/>
    <w:rsid w:val="00981E6E"/>
    <w:rsid w:val="009822EF"/>
    <w:rsid w:val="00984C7C"/>
    <w:rsid w:val="00986136"/>
    <w:rsid w:val="00986260"/>
    <w:rsid w:val="00986759"/>
    <w:rsid w:val="0098681B"/>
    <w:rsid w:val="00990CE1"/>
    <w:rsid w:val="00990FB9"/>
    <w:rsid w:val="00991A34"/>
    <w:rsid w:val="0099495A"/>
    <w:rsid w:val="00994E4E"/>
    <w:rsid w:val="00995401"/>
    <w:rsid w:val="0099595F"/>
    <w:rsid w:val="00997F1C"/>
    <w:rsid w:val="009A1FFF"/>
    <w:rsid w:val="009A34D5"/>
    <w:rsid w:val="009A42F4"/>
    <w:rsid w:val="009A4483"/>
    <w:rsid w:val="009A4F51"/>
    <w:rsid w:val="009A79E3"/>
    <w:rsid w:val="009B1660"/>
    <w:rsid w:val="009B21E6"/>
    <w:rsid w:val="009B37CA"/>
    <w:rsid w:val="009B5E77"/>
    <w:rsid w:val="009B7E43"/>
    <w:rsid w:val="009C28DD"/>
    <w:rsid w:val="009C3476"/>
    <w:rsid w:val="009C371B"/>
    <w:rsid w:val="009C3F88"/>
    <w:rsid w:val="009C4B74"/>
    <w:rsid w:val="009C6DD0"/>
    <w:rsid w:val="009D0366"/>
    <w:rsid w:val="009D2D6F"/>
    <w:rsid w:val="009D57EF"/>
    <w:rsid w:val="009D5CA1"/>
    <w:rsid w:val="009E05EB"/>
    <w:rsid w:val="009E5B5F"/>
    <w:rsid w:val="009E6415"/>
    <w:rsid w:val="009E709B"/>
    <w:rsid w:val="009F0591"/>
    <w:rsid w:val="009F0E84"/>
    <w:rsid w:val="009F5AA5"/>
    <w:rsid w:val="009F5F9D"/>
    <w:rsid w:val="009F638A"/>
    <w:rsid w:val="009F69A8"/>
    <w:rsid w:val="009F69B1"/>
    <w:rsid w:val="009F6E9E"/>
    <w:rsid w:val="009F6F18"/>
    <w:rsid w:val="00A02006"/>
    <w:rsid w:val="00A05FA2"/>
    <w:rsid w:val="00A069B6"/>
    <w:rsid w:val="00A06A43"/>
    <w:rsid w:val="00A10A6F"/>
    <w:rsid w:val="00A11452"/>
    <w:rsid w:val="00A1286B"/>
    <w:rsid w:val="00A139B9"/>
    <w:rsid w:val="00A16118"/>
    <w:rsid w:val="00A16CF0"/>
    <w:rsid w:val="00A23E73"/>
    <w:rsid w:val="00A24723"/>
    <w:rsid w:val="00A306CC"/>
    <w:rsid w:val="00A34368"/>
    <w:rsid w:val="00A34918"/>
    <w:rsid w:val="00A36287"/>
    <w:rsid w:val="00A36A92"/>
    <w:rsid w:val="00A373A1"/>
    <w:rsid w:val="00A37BEA"/>
    <w:rsid w:val="00A46160"/>
    <w:rsid w:val="00A469B7"/>
    <w:rsid w:val="00A46D74"/>
    <w:rsid w:val="00A511C7"/>
    <w:rsid w:val="00A55584"/>
    <w:rsid w:val="00A56077"/>
    <w:rsid w:val="00A56D61"/>
    <w:rsid w:val="00A57F27"/>
    <w:rsid w:val="00A617DB"/>
    <w:rsid w:val="00A63161"/>
    <w:rsid w:val="00A64D8C"/>
    <w:rsid w:val="00A6710A"/>
    <w:rsid w:val="00A67677"/>
    <w:rsid w:val="00A70282"/>
    <w:rsid w:val="00A733B3"/>
    <w:rsid w:val="00A745F2"/>
    <w:rsid w:val="00A75373"/>
    <w:rsid w:val="00A77B10"/>
    <w:rsid w:val="00A77D5A"/>
    <w:rsid w:val="00A801D2"/>
    <w:rsid w:val="00A8367F"/>
    <w:rsid w:val="00A836F4"/>
    <w:rsid w:val="00A84127"/>
    <w:rsid w:val="00A87553"/>
    <w:rsid w:val="00A9060E"/>
    <w:rsid w:val="00A91F3E"/>
    <w:rsid w:val="00A93C2E"/>
    <w:rsid w:val="00A94D98"/>
    <w:rsid w:val="00A94F3B"/>
    <w:rsid w:val="00A96616"/>
    <w:rsid w:val="00A96FFD"/>
    <w:rsid w:val="00A9749D"/>
    <w:rsid w:val="00AA0676"/>
    <w:rsid w:val="00AA08BE"/>
    <w:rsid w:val="00AA0E77"/>
    <w:rsid w:val="00AA2855"/>
    <w:rsid w:val="00AA5952"/>
    <w:rsid w:val="00AA76C3"/>
    <w:rsid w:val="00AB1212"/>
    <w:rsid w:val="00AB1895"/>
    <w:rsid w:val="00AB78BC"/>
    <w:rsid w:val="00AC02B4"/>
    <w:rsid w:val="00AC5AC7"/>
    <w:rsid w:val="00AC5E31"/>
    <w:rsid w:val="00AC6F53"/>
    <w:rsid w:val="00AC74DE"/>
    <w:rsid w:val="00AD219E"/>
    <w:rsid w:val="00AD4AFB"/>
    <w:rsid w:val="00AE0613"/>
    <w:rsid w:val="00AE33F4"/>
    <w:rsid w:val="00AF450A"/>
    <w:rsid w:val="00AF6E19"/>
    <w:rsid w:val="00AF7DEA"/>
    <w:rsid w:val="00B012C3"/>
    <w:rsid w:val="00B01C1D"/>
    <w:rsid w:val="00B03216"/>
    <w:rsid w:val="00B06AC8"/>
    <w:rsid w:val="00B10A95"/>
    <w:rsid w:val="00B11B86"/>
    <w:rsid w:val="00B12C3C"/>
    <w:rsid w:val="00B13400"/>
    <w:rsid w:val="00B16597"/>
    <w:rsid w:val="00B17512"/>
    <w:rsid w:val="00B17D5F"/>
    <w:rsid w:val="00B2067C"/>
    <w:rsid w:val="00B20976"/>
    <w:rsid w:val="00B221F3"/>
    <w:rsid w:val="00B23563"/>
    <w:rsid w:val="00B236A5"/>
    <w:rsid w:val="00B24267"/>
    <w:rsid w:val="00B26288"/>
    <w:rsid w:val="00B26695"/>
    <w:rsid w:val="00B27EBD"/>
    <w:rsid w:val="00B30375"/>
    <w:rsid w:val="00B308D2"/>
    <w:rsid w:val="00B326CA"/>
    <w:rsid w:val="00B33E27"/>
    <w:rsid w:val="00B41AF3"/>
    <w:rsid w:val="00B435AB"/>
    <w:rsid w:val="00B43D94"/>
    <w:rsid w:val="00B464AD"/>
    <w:rsid w:val="00B46964"/>
    <w:rsid w:val="00B501DF"/>
    <w:rsid w:val="00B515E7"/>
    <w:rsid w:val="00B54C67"/>
    <w:rsid w:val="00B62DEC"/>
    <w:rsid w:val="00B62EB7"/>
    <w:rsid w:val="00B635EE"/>
    <w:rsid w:val="00B65F26"/>
    <w:rsid w:val="00B666E4"/>
    <w:rsid w:val="00B66E67"/>
    <w:rsid w:val="00B670CA"/>
    <w:rsid w:val="00B70D73"/>
    <w:rsid w:val="00B70DB5"/>
    <w:rsid w:val="00B71D14"/>
    <w:rsid w:val="00B71D79"/>
    <w:rsid w:val="00B72144"/>
    <w:rsid w:val="00B810E2"/>
    <w:rsid w:val="00B8377A"/>
    <w:rsid w:val="00B850EB"/>
    <w:rsid w:val="00B919E6"/>
    <w:rsid w:val="00B925C4"/>
    <w:rsid w:val="00B94930"/>
    <w:rsid w:val="00B94D58"/>
    <w:rsid w:val="00B97BAF"/>
    <w:rsid w:val="00BA5A8C"/>
    <w:rsid w:val="00BA7F4C"/>
    <w:rsid w:val="00BB05A2"/>
    <w:rsid w:val="00BB06A8"/>
    <w:rsid w:val="00BB0D35"/>
    <w:rsid w:val="00BB0E55"/>
    <w:rsid w:val="00BB1639"/>
    <w:rsid w:val="00BB36FF"/>
    <w:rsid w:val="00BB70E7"/>
    <w:rsid w:val="00BC0A75"/>
    <w:rsid w:val="00BC1D32"/>
    <w:rsid w:val="00BC200A"/>
    <w:rsid w:val="00BC2425"/>
    <w:rsid w:val="00BC45A3"/>
    <w:rsid w:val="00BC4E31"/>
    <w:rsid w:val="00BC5399"/>
    <w:rsid w:val="00BD4D13"/>
    <w:rsid w:val="00BD5725"/>
    <w:rsid w:val="00BE130A"/>
    <w:rsid w:val="00BE2F7B"/>
    <w:rsid w:val="00BE41DD"/>
    <w:rsid w:val="00BF06FA"/>
    <w:rsid w:val="00BF5137"/>
    <w:rsid w:val="00C026F9"/>
    <w:rsid w:val="00C03574"/>
    <w:rsid w:val="00C057E0"/>
    <w:rsid w:val="00C111E8"/>
    <w:rsid w:val="00C1149B"/>
    <w:rsid w:val="00C11DF3"/>
    <w:rsid w:val="00C11EA4"/>
    <w:rsid w:val="00C125F1"/>
    <w:rsid w:val="00C12B08"/>
    <w:rsid w:val="00C13F44"/>
    <w:rsid w:val="00C15CAF"/>
    <w:rsid w:val="00C16D38"/>
    <w:rsid w:val="00C17145"/>
    <w:rsid w:val="00C24AEE"/>
    <w:rsid w:val="00C25858"/>
    <w:rsid w:val="00C31033"/>
    <w:rsid w:val="00C321F4"/>
    <w:rsid w:val="00C338F6"/>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339F"/>
    <w:rsid w:val="00C646F7"/>
    <w:rsid w:val="00C64BAD"/>
    <w:rsid w:val="00C64F9C"/>
    <w:rsid w:val="00C66FC1"/>
    <w:rsid w:val="00C6760D"/>
    <w:rsid w:val="00C71214"/>
    <w:rsid w:val="00C730EB"/>
    <w:rsid w:val="00C74D55"/>
    <w:rsid w:val="00C7669A"/>
    <w:rsid w:val="00C7696D"/>
    <w:rsid w:val="00C77DFA"/>
    <w:rsid w:val="00C8167A"/>
    <w:rsid w:val="00C82754"/>
    <w:rsid w:val="00C83B8F"/>
    <w:rsid w:val="00C84D97"/>
    <w:rsid w:val="00C85A91"/>
    <w:rsid w:val="00C85FF5"/>
    <w:rsid w:val="00C91DAE"/>
    <w:rsid w:val="00C91F56"/>
    <w:rsid w:val="00C9378C"/>
    <w:rsid w:val="00C95329"/>
    <w:rsid w:val="00C957ED"/>
    <w:rsid w:val="00C9770C"/>
    <w:rsid w:val="00CA1148"/>
    <w:rsid w:val="00CA6483"/>
    <w:rsid w:val="00CA66E4"/>
    <w:rsid w:val="00CB0C68"/>
    <w:rsid w:val="00CB31E4"/>
    <w:rsid w:val="00CB3D67"/>
    <w:rsid w:val="00CB504D"/>
    <w:rsid w:val="00CB6D26"/>
    <w:rsid w:val="00CD7068"/>
    <w:rsid w:val="00CD7824"/>
    <w:rsid w:val="00CE0CD6"/>
    <w:rsid w:val="00CE167D"/>
    <w:rsid w:val="00CE5396"/>
    <w:rsid w:val="00CE6603"/>
    <w:rsid w:val="00CE676C"/>
    <w:rsid w:val="00CE7935"/>
    <w:rsid w:val="00CF0EBD"/>
    <w:rsid w:val="00CF20F9"/>
    <w:rsid w:val="00CF4EA1"/>
    <w:rsid w:val="00CF6B52"/>
    <w:rsid w:val="00CF6DDD"/>
    <w:rsid w:val="00CF718E"/>
    <w:rsid w:val="00D03A6A"/>
    <w:rsid w:val="00D05CBF"/>
    <w:rsid w:val="00D06B3C"/>
    <w:rsid w:val="00D108FC"/>
    <w:rsid w:val="00D124E9"/>
    <w:rsid w:val="00D16B8B"/>
    <w:rsid w:val="00D17DB5"/>
    <w:rsid w:val="00D2386F"/>
    <w:rsid w:val="00D24356"/>
    <w:rsid w:val="00D2478E"/>
    <w:rsid w:val="00D25C1A"/>
    <w:rsid w:val="00D2698C"/>
    <w:rsid w:val="00D306E5"/>
    <w:rsid w:val="00D314F3"/>
    <w:rsid w:val="00D32225"/>
    <w:rsid w:val="00D34A2B"/>
    <w:rsid w:val="00D4000D"/>
    <w:rsid w:val="00D41601"/>
    <w:rsid w:val="00D425BA"/>
    <w:rsid w:val="00D43B07"/>
    <w:rsid w:val="00D43BBC"/>
    <w:rsid w:val="00D44491"/>
    <w:rsid w:val="00D447F9"/>
    <w:rsid w:val="00D45017"/>
    <w:rsid w:val="00D45A9F"/>
    <w:rsid w:val="00D46754"/>
    <w:rsid w:val="00D50872"/>
    <w:rsid w:val="00D5146D"/>
    <w:rsid w:val="00D52935"/>
    <w:rsid w:val="00D538B2"/>
    <w:rsid w:val="00D62F67"/>
    <w:rsid w:val="00D638A3"/>
    <w:rsid w:val="00D70832"/>
    <w:rsid w:val="00D712B3"/>
    <w:rsid w:val="00D8248D"/>
    <w:rsid w:val="00D826BE"/>
    <w:rsid w:val="00D82991"/>
    <w:rsid w:val="00D85269"/>
    <w:rsid w:val="00D85648"/>
    <w:rsid w:val="00D875BB"/>
    <w:rsid w:val="00D92F38"/>
    <w:rsid w:val="00D94A77"/>
    <w:rsid w:val="00D9561C"/>
    <w:rsid w:val="00D9635E"/>
    <w:rsid w:val="00DA0784"/>
    <w:rsid w:val="00DA519F"/>
    <w:rsid w:val="00DA5B6D"/>
    <w:rsid w:val="00DA668F"/>
    <w:rsid w:val="00DA6BC3"/>
    <w:rsid w:val="00DB0E0B"/>
    <w:rsid w:val="00DB52F7"/>
    <w:rsid w:val="00DB6262"/>
    <w:rsid w:val="00DC06BE"/>
    <w:rsid w:val="00DC40CE"/>
    <w:rsid w:val="00DC53D8"/>
    <w:rsid w:val="00DC5ED7"/>
    <w:rsid w:val="00DC7DD3"/>
    <w:rsid w:val="00DD3862"/>
    <w:rsid w:val="00DD39B9"/>
    <w:rsid w:val="00DE2559"/>
    <w:rsid w:val="00DE4464"/>
    <w:rsid w:val="00DE476C"/>
    <w:rsid w:val="00DE4C09"/>
    <w:rsid w:val="00DE5F6A"/>
    <w:rsid w:val="00DE6C96"/>
    <w:rsid w:val="00DF27BF"/>
    <w:rsid w:val="00DF3E25"/>
    <w:rsid w:val="00DF57A6"/>
    <w:rsid w:val="00E03658"/>
    <w:rsid w:val="00E0388C"/>
    <w:rsid w:val="00E03963"/>
    <w:rsid w:val="00E03BE6"/>
    <w:rsid w:val="00E05E0F"/>
    <w:rsid w:val="00E0708A"/>
    <w:rsid w:val="00E113FC"/>
    <w:rsid w:val="00E12A90"/>
    <w:rsid w:val="00E13C1F"/>
    <w:rsid w:val="00E14C62"/>
    <w:rsid w:val="00E1790E"/>
    <w:rsid w:val="00E21C6E"/>
    <w:rsid w:val="00E22499"/>
    <w:rsid w:val="00E240AE"/>
    <w:rsid w:val="00E24859"/>
    <w:rsid w:val="00E30C33"/>
    <w:rsid w:val="00E337C2"/>
    <w:rsid w:val="00E33D39"/>
    <w:rsid w:val="00E354F4"/>
    <w:rsid w:val="00E35E5C"/>
    <w:rsid w:val="00E36194"/>
    <w:rsid w:val="00E37C6B"/>
    <w:rsid w:val="00E40FAF"/>
    <w:rsid w:val="00E41B64"/>
    <w:rsid w:val="00E42D30"/>
    <w:rsid w:val="00E42FFE"/>
    <w:rsid w:val="00E44E46"/>
    <w:rsid w:val="00E46002"/>
    <w:rsid w:val="00E46D90"/>
    <w:rsid w:val="00E477D9"/>
    <w:rsid w:val="00E5041A"/>
    <w:rsid w:val="00E511B9"/>
    <w:rsid w:val="00E5247B"/>
    <w:rsid w:val="00E54BA0"/>
    <w:rsid w:val="00E5511D"/>
    <w:rsid w:val="00E554AF"/>
    <w:rsid w:val="00E557F0"/>
    <w:rsid w:val="00E56E10"/>
    <w:rsid w:val="00E5767F"/>
    <w:rsid w:val="00E57DCD"/>
    <w:rsid w:val="00E614D2"/>
    <w:rsid w:val="00E618D9"/>
    <w:rsid w:val="00E6233A"/>
    <w:rsid w:val="00E64CFF"/>
    <w:rsid w:val="00E6543B"/>
    <w:rsid w:val="00E7238C"/>
    <w:rsid w:val="00E73B9D"/>
    <w:rsid w:val="00E74ABA"/>
    <w:rsid w:val="00E74C7B"/>
    <w:rsid w:val="00E756F9"/>
    <w:rsid w:val="00E82315"/>
    <w:rsid w:val="00E82830"/>
    <w:rsid w:val="00E838F4"/>
    <w:rsid w:val="00E8599D"/>
    <w:rsid w:val="00E8679D"/>
    <w:rsid w:val="00E916C7"/>
    <w:rsid w:val="00E93756"/>
    <w:rsid w:val="00E93C53"/>
    <w:rsid w:val="00E96B4A"/>
    <w:rsid w:val="00EA38BB"/>
    <w:rsid w:val="00EA6B35"/>
    <w:rsid w:val="00EB0769"/>
    <w:rsid w:val="00EB1E2B"/>
    <w:rsid w:val="00EB2FE3"/>
    <w:rsid w:val="00EB566E"/>
    <w:rsid w:val="00EC0A4C"/>
    <w:rsid w:val="00EC25CE"/>
    <w:rsid w:val="00EC6834"/>
    <w:rsid w:val="00EC76A3"/>
    <w:rsid w:val="00ED4625"/>
    <w:rsid w:val="00ED54D1"/>
    <w:rsid w:val="00EE2E72"/>
    <w:rsid w:val="00EE78D1"/>
    <w:rsid w:val="00EF094C"/>
    <w:rsid w:val="00EF2683"/>
    <w:rsid w:val="00EF3696"/>
    <w:rsid w:val="00EF3A0E"/>
    <w:rsid w:val="00EF470F"/>
    <w:rsid w:val="00EF6071"/>
    <w:rsid w:val="00EF65C7"/>
    <w:rsid w:val="00F0155A"/>
    <w:rsid w:val="00F018FA"/>
    <w:rsid w:val="00F02372"/>
    <w:rsid w:val="00F03E76"/>
    <w:rsid w:val="00F07C07"/>
    <w:rsid w:val="00F07C5E"/>
    <w:rsid w:val="00F10139"/>
    <w:rsid w:val="00F106CF"/>
    <w:rsid w:val="00F14D57"/>
    <w:rsid w:val="00F169A3"/>
    <w:rsid w:val="00F17081"/>
    <w:rsid w:val="00F173B0"/>
    <w:rsid w:val="00F2029D"/>
    <w:rsid w:val="00F23072"/>
    <w:rsid w:val="00F23EC8"/>
    <w:rsid w:val="00F241CD"/>
    <w:rsid w:val="00F326D0"/>
    <w:rsid w:val="00F3640F"/>
    <w:rsid w:val="00F37E81"/>
    <w:rsid w:val="00F37F34"/>
    <w:rsid w:val="00F41963"/>
    <w:rsid w:val="00F41D33"/>
    <w:rsid w:val="00F41D94"/>
    <w:rsid w:val="00F446BF"/>
    <w:rsid w:val="00F45F9B"/>
    <w:rsid w:val="00F50720"/>
    <w:rsid w:val="00F5092C"/>
    <w:rsid w:val="00F523B5"/>
    <w:rsid w:val="00F54127"/>
    <w:rsid w:val="00F56904"/>
    <w:rsid w:val="00F5694C"/>
    <w:rsid w:val="00F57ABF"/>
    <w:rsid w:val="00F6341A"/>
    <w:rsid w:val="00F6384B"/>
    <w:rsid w:val="00F641C2"/>
    <w:rsid w:val="00F64F3C"/>
    <w:rsid w:val="00F66ADF"/>
    <w:rsid w:val="00F706E7"/>
    <w:rsid w:val="00F71515"/>
    <w:rsid w:val="00F71B55"/>
    <w:rsid w:val="00F73EDE"/>
    <w:rsid w:val="00F777EE"/>
    <w:rsid w:val="00F77D3A"/>
    <w:rsid w:val="00F77EEB"/>
    <w:rsid w:val="00F842EE"/>
    <w:rsid w:val="00F85CD7"/>
    <w:rsid w:val="00F91497"/>
    <w:rsid w:val="00F9424B"/>
    <w:rsid w:val="00F96534"/>
    <w:rsid w:val="00FA2176"/>
    <w:rsid w:val="00FA607D"/>
    <w:rsid w:val="00FB0F19"/>
    <w:rsid w:val="00FB2875"/>
    <w:rsid w:val="00FB6630"/>
    <w:rsid w:val="00FB7A19"/>
    <w:rsid w:val="00FC0994"/>
    <w:rsid w:val="00FC1F51"/>
    <w:rsid w:val="00FC48CD"/>
    <w:rsid w:val="00FC6AB7"/>
    <w:rsid w:val="00FC7EF8"/>
    <w:rsid w:val="00FD370B"/>
    <w:rsid w:val="00FD4D2B"/>
    <w:rsid w:val="00FD5787"/>
    <w:rsid w:val="00FE0E3F"/>
    <w:rsid w:val="00FE3DF1"/>
    <w:rsid w:val="00FE432C"/>
    <w:rsid w:val="00FE6F74"/>
    <w:rsid w:val="00FE784A"/>
    <w:rsid w:val="00FF1177"/>
    <w:rsid w:val="00FF23AB"/>
    <w:rsid w:val="00FF2848"/>
    <w:rsid w:val="00FF310C"/>
    <w:rsid w:val="00FF48C6"/>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05684-BD82-4751-85BF-3D4EC742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2878</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2013-05-21T16:52:00Z</cp:lastPrinted>
  <dcterms:created xsi:type="dcterms:W3CDTF">2013-05-21T16:55:00Z</dcterms:created>
  <dcterms:modified xsi:type="dcterms:W3CDTF">2013-05-21T16:55:00Z</dcterms:modified>
</cp:coreProperties>
</file>