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A1" w:rsidRDefault="00D41601" w:rsidP="00627A09">
      <w:pPr>
        <w:ind w:right="-141"/>
        <w:jc w:val="center"/>
        <w:rPr>
          <w:b/>
          <w:bCs/>
          <w:sz w:val="22"/>
          <w:szCs w:val="22"/>
        </w:rPr>
      </w:pPr>
      <w:bookmarkStart w:id="0" w:name="_GoBack"/>
      <w:bookmarkEnd w:id="0"/>
      <w:r>
        <w:rPr>
          <w:b/>
          <w:bCs/>
          <w:sz w:val="22"/>
          <w:szCs w:val="22"/>
        </w:rPr>
        <w:t>RESOLUCIONES ADOPTADAS POR EL CONSEJO POLITÉCNICO EN SESIÓN REALIZADA EL</w:t>
      </w:r>
    </w:p>
    <w:p w:rsidR="00D41601" w:rsidRDefault="00D41601" w:rsidP="00627A09">
      <w:pPr>
        <w:ind w:right="-141"/>
        <w:jc w:val="center"/>
        <w:rPr>
          <w:b/>
          <w:bCs/>
          <w:sz w:val="22"/>
          <w:szCs w:val="22"/>
        </w:rPr>
      </w:pPr>
      <w:r>
        <w:rPr>
          <w:b/>
          <w:bCs/>
          <w:sz w:val="22"/>
          <w:szCs w:val="22"/>
        </w:rPr>
        <w:t xml:space="preserve"> DÍA </w:t>
      </w:r>
      <w:r w:rsidR="00C551DD">
        <w:rPr>
          <w:b/>
          <w:bCs/>
          <w:sz w:val="22"/>
          <w:szCs w:val="22"/>
        </w:rPr>
        <w:t xml:space="preserve">JUEVES </w:t>
      </w:r>
      <w:r w:rsidR="00627A09">
        <w:rPr>
          <w:b/>
          <w:bCs/>
          <w:sz w:val="22"/>
          <w:szCs w:val="22"/>
        </w:rPr>
        <w:t>30</w:t>
      </w:r>
      <w:r>
        <w:rPr>
          <w:b/>
          <w:bCs/>
          <w:sz w:val="22"/>
          <w:szCs w:val="22"/>
        </w:rPr>
        <w:t xml:space="preserve"> DE </w:t>
      </w:r>
      <w:r w:rsidR="00C551DD">
        <w:rPr>
          <w:b/>
          <w:bCs/>
          <w:sz w:val="22"/>
          <w:szCs w:val="22"/>
        </w:rPr>
        <w:t>ENERO DE 2014</w:t>
      </w:r>
    </w:p>
    <w:p w:rsidR="00D41601" w:rsidRPr="00AF5F50" w:rsidRDefault="00D41601" w:rsidP="009E709B">
      <w:pPr>
        <w:pStyle w:val="Sinespaciado"/>
        <w:ind w:right="-75"/>
        <w:jc w:val="both"/>
        <w:rPr>
          <w:rFonts w:ascii="Garamond" w:hAnsi="Garamond" w:cs="Times New Roman"/>
          <w:b/>
          <w:sz w:val="24"/>
          <w:szCs w:val="24"/>
        </w:rPr>
      </w:pPr>
    </w:p>
    <w:p w:rsidR="006A4A8D" w:rsidRPr="00AF5F50" w:rsidRDefault="00B33C26" w:rsidP="009300AA">
      <w:pPr>
        <w:ind w:left="1416" w:right="-75" w:hanging="1410"/>
        <w:jc w:val="both"/>
        <w:rPr>
          <w:rFonts w:ascii="Garamond" w:hAnsi="Garamond" w:cs="Arial"/>
          <w:b/>
        </w:rPr>
      </w:pPr>
      <w:r w:rsidRPr="00AF5F50">
        <w:rPr>
          <w:rFonts w:ascii="Garamond" w:hAnsi="Garamond"/>
          <w:b/>
          <w:bCs/>
          <w:u w:val="single"/>
        </w:rPr>
        <w:t>14-01-0</w:t>
      </w:r>
      <w:r w:rsidR="006A4A8D" w:rsidRPr="00AF5F50">
        <w:rPr>
          <w:rFonts w:ascii="Garamond" w:hAnsi="Garamond"/>
          <w:b/>
          <w:bCs/>
          <w:u w:val="single"/>
        </w:rPr>
        <w:t>25</w:t>
      </w:r>
      <w:r w:rsidRPr="00AF5F50">
        <w:rPr>
          <w:rFonts w:ascii="Garamond" w:hAnsi="Garamond"/>
          <w:b/>
          <w:bCs/>
        </w:rPr>
        <w:t>.-</w:t>
      </w:r>
      <w:r w:rsidRPr="00AF5F50">
        <w:rPr>
          <w:rFonts w:ascii="Garamond" w:hAnsi="Garamond"/>
          <w:bCs/>
        </w:rPr>
        <w:t xml:space="preserve"> </w:t>
      </w:r>
      <w:r w:rsidRPr="00AF5F50">
        <w:rPr>
          <w:rFonts w:ascii="Garamond" w:hAnsi="Garamond"/>
          <w:bCs/>
        </w:rPr>
        <w:tab/>
        <w:t xml:space="preserve">Se </w:t>
      </w:r>
      <w:r w:rsidRPr="00AF5F50">
        <w:rPr>
          <w:rFonts w:ascii="Garamond" w:hAnsi="Garamond"/>
          <w:b/>
          <w:bCs/>
        </w:rPr>
        <w:t xml:space="preserve">APRUEBA </w:t>
      </w:r>
      <w:r w:rsidRPr="00AF5F50">
        <w:rPr>
          <w:rFonts w:ascii="Garamond" w:hAnsi="Garamond"/>
          <w:bCs/>
        </w:rPr>
        <w:t xml:space="preserve">el </w:t>
      </w:r>
      <w:r w:rsidRPr="00AF5F50">
        <w:rPr>
          <w:rFonts w:ascii="Garamond" w:hAnsi="Garamond"/>
          <w:b/>
          <w:bCs/>
        </w:rPr>
        <w:t xml:space="preserve">ACTA </w:t>
      </w:r>
      <w:r w:rsidRPr="00AF5F50">
        <w:rPr>
          <w:rFonts w:ascii="Garamond" w:hAnsi="Garamond"/>
          <w:bCs/>
        </w:rPr>
        <w:t>de la</w:t>
      </w:r>
      <w:r w:rsidRPr="00AF5F50">
        <w:rPr>
          <w:rFonts w:ascii="Garamond" w:hAnsi="Garamond"/>
          <w:b/>
          <w:bCs/>
        </w:rPr>
        <w:t xml:space="preserve"> SESIÓN </w:t>
      </w:r>
      <w:r w:rsidRPr="00AF5F50">
        <w:rPr>
          <w:rFonts w:ascii="Garamond" w:hAnsi="Garamond"/>
          <w:bCs/>
        </w:rPr>
        <w:t xml:space="preserve">del </w:t>
      </w:r>
      <w:r w:rsidRPr="00AF5F50">
        <w:rPr>
          <w:rFonts w:ascii="Garamond" w:hAnsi="Garamond"/>
          <w:b/>
          <w:bCs/>
        </w:rPr>
        <w:t xml:space="preserve">CONSEJO POLITÉCNICO </w:t>
      </w:r>
      <w:r w:rsidRPr="00AF5F50">
        <w:rPr>
          <w:rFonts w:ascii="Garamond" w:hAnsi="Garamond"/>
          <w:bCs/>
        </w:rPr>
        <w:t>celebrada el día</w:t>
      </w:r>
      <w:r w:rsidRPr="00AF5F50">
        <w:rPr>
          <w:rFonts w:ascii="Garamond" w:hAnsi="Garamond" w:cs="Arial"/>
        </w:rPr>
        <w:t xml:space="preserve"> </w:t>
      </w:r>
      <w:r w:rsidRPr="00AF5F50">
        <w:rPr>
          <w:rFonts w:ascii="Garamond" w:hAnsi="Garamond" w:cs="Arial"/>
          <w:b/>
        </w:rPr>
        <w:t xml:space="preserve">jueves </w:t>
      </w:r>
      <w:r w:rsidR="006A4A8D" w:rsidRPr="00AF5F50">
        <w:rPr>
          <w:rFonts w:ascii="Garamond" w:hAnsi="Garamond" w:cs="Arial"/>
          <w:b/>
        </w:rPr>
        <w:t>09</w:t>
      </w:r>
      <w:r w:rsidRPr="00AF5F50">
        <w:rPr>
          <w:rFonts w:ascii="Garamond" w:hAnsi="Garamond" w:cs="Arial"/>
          <w:b/>
        </w:rPr>
        <w:t xml:space="preserve"> de </w:t>
      </w:r>
      <w:r w:rsidR="006A4A8D" w:rsidRPr="00AF5F50">
        <w:rPr>
          <w:rFonts w:ascii="Garamond" w:hAnsi="Garamond" w:cs="Arial"/>
          <w:b/>
        </w:rPr>
        <w:t>enero de 2014.</w:t>
      </w:r>
    </w:p>
    <w:p w:rsidR="0024078F" w:rsidRPr="00AF5F50" w:rsidRDefault="0024078F" w:rsidP="009300AA">
      <w:pPr>
        <w:ind w:left="1410" w:right="-75" w:hanging="1410"/>
        <w:contextualSpacing/>
        <w:jc w:val="both"/>
        <w:rPr>
          <w:rFonts w:ascii="Garamond" w:hAnsi="Garamond"/>
          <w:b/>
          <w:bCs/>
          <w:u w:val="single"/>
        </w:rPr>
      </w:pPr>
    </w:p>
    <w:p w:rsidR="00CA1E35" w:rsidRPr="005543A1" w:rsidRDefault="006A4A8D" w:rsidP="00005796">
      <w:pPr>
        <w:rPr>
          <w:rFonts w:ascii="Garamond" w:hAnsi="Garamond" w:cs="Arial"/>
          <w:b/>
          <w:color w:val="0070C0"/>
          <w:sz w:val="22"/>
          <w:szCs w:val="22"/>
          <w:lang w:eastAsia="en-US"/>
        </w:rPr>
      </w:pPr>
      <w:r w:rsidRPr="00A44A66">
        <w:rPr>
          <w:rFonts w:ascii="Garamond" w:hAnsi="Garamond"/>
          <w:b/>
          <w:bCs/>
          <w:u w:val="single"/>
        </w:rPr>
        <w:t>14-01-026</w:t>
      </w:r>
      <w:r w:rsidRPr="00A44A66">
        <w:rPr>
          <w:rFonts w:ascii="Garamond" w:hAnsi="Garamond"/>
          <w:b/>
          <w:bCs/>
        </w:rPr>
        <w:t>.-</w:t>
      </w:r>
      <w:r w:rsidR="0024078F" w:rsidRPr="00A44A66">
        <w:rPr>
          <w:rFonts w:ascii="Garamond" w:hAnsi="Garamond"/>
          <w:b/>
          <w:bCs/>
        </w:rPr>
        <w:tab/>
      </w:r>
      <w:r w:rsidR="00005796">
        <w:rPr>
          <w:rFonts w:ascii="Garamond" w:hAnsi="Garamond"/>
          <w:b/>
          <w:bCs/>
        </w:rPr>
        <w:tab/>
      </w:r>
      <w:r w:rsidR="00005796">
        <w:rPr>
          <w:rFonts w:ascii="Garamond" w:hAnsi="Garamond"/>
          <w:b/>
          <w:bCs/>
        </w:rPr>
        <w:tab/>
        <w:t xml:space="preserve">   </w:t>
      </w:r>
      <w:r w:rsidR="00CA1E35" w:rsidRPr="005543A1">
        <w:rPr>
          <w:rFonts w:ascii="Garamond" w:hAnsi="Garamond" w:cs="Arial"/>
          <w:b/>
          <w:color w:val="0070C0"/>
          <w:sz w:val="22"/>
          <w:szCs w:val="22"/>
          <w:lang w:eastAsia="en-US"/>
        </w:rPr>
        <w:t>EL HONORABLE CONSEJO POLITÉCNICO</w:t>
      </w:r>
    </w:p>
    <w:p w:rsidR="00CA1E35" w:rsidRPr="005543A1" w:rsidRDefault="00CA1E35" w:rsidP="00005796">
      <w:pPr>
        <w:ind w:firstLine="708"/>
        <w:jc w:val="center"/>
        <w:rPr>
          <w:rFonts w:ascii="Garamond" w:hAnsi="Garamond" w:cs="Arial"/>
          <w:b/>
          <w:sz w:val="22"/>
          <w:szCs w:val="22"/>
          <w:lang w:eastAsia="en-US"/>
        </w:rPr>
      </w:pPr>
      <w:r w:rsidRPr="005543A1">
        <w:rPr>
          <w:rFonts w:ascii="Garamond" w:hAnsi="Garamond" w:cs="Arial"/>
          <w:b/>
          <w:color w:val="0070C0"/>
          <w:sz w:val="22"/>
          <w:szCs w:val="22"/>
          <w:lang w:eastAsia="en-US"/>
        </w:rPr>
        <w:t>DE LA ESCUELA SUPERIOR POLITÉCNICA DEL LITORAL</w:t>
      </w:r>
    </w:p>
    <w:p w:rsidR="00CA1E35" w:rsidRPr="005543A1" w:rsidRDefault="00CA1E35" w:rsidP="00CA1E35">
      <w:pPr>
        <w:spacing w:after="200" w:line="276" w:lineRule="auto"/>
        <w:rPr>
          <w:rFonts w:ascii="Garamond" w:hAnsi="Garamond" w:cs="Arial"/>
          <w:sz w:val="18"/>
          <w:szCs w:val="18"/>
          <w:lang w:eastAsia="en-US"/>
        </w:rPr>
      </w:pPr>
    </w:p>
    <w:p w:rsidR="00CA1E35" w:rsidRPr="005543A1" w:rsidRDefault="00CA1E35" w:rsidP="00005796">
      <w:pPr>
        <w:spacing w:after="200" w:line="276" w:lineRule="auto"/>
        <w:ind w:left="1413"/>
        <w:rPr>
          <w:rFonts w:ascii="Garamond" w:hAnsi="Garamond" w:cs="Arial"/>
          <w:b/>
          <w:sz w:val="18"/>
          <w:szCs w:val="18"/>
          <w:lang w:eastAsia="en-US"/>
        </w:rPr>
      </w:pPr>
      <w:r w:rsidRPr="005543A1">
        <w:rPr>
          <w:rFonts w:ascii="Garamond" w:hAnsi="Garamond" w:cs="Arial"/>
          <w:b/>
          <w:sz w:val="18"/>
          <w:szCs w:val="18"/>
          <w:lang w:eastAsia="en-US"/>
        </w:rPr>
        <w:t>CONSIDERANDO</w:t>
      </w:r>
    </w:p>
    <w:p w:rsidR="00CA1E35" w:rsidRPr="005543A1" w:rsidRDefault="00CA1E35" w:rsidP="00005796">
      <w:pPr>
        <w:spacing w:after="200"/>
        <w:ind w:left="2118" w:hanging="705"/>
        <w:jc w:val="both"/>
        <w:rPr>
          <w:rFonts w:ascii="Garamond" w:hAnsi="Garamond" w:cs="Arial"/>
          <w:sz w:val="18"/>
          <w:szCs w:val="18"/>
          <w:lang w:eastAsia="en-US"/>
        </w:rPr>
      </w:pPr>
      <w:r w:rsidRPr="005543A1">
        <w:rPr>
          <w:rFonts w:ascii="Garamond" w:hAnsi="Garamond" w:cs="Arial"/>
          <w:sz w:val="18"/>
          <w:szCs w:val="18"/>
          <w:lang w:eastAsia="en-US"/>
        </w:rPr>
        <w:t xml:space="preserve">Que </w:t>
      </w:r>
      <w:r w:rsidRPr="005543A1">
        <w:rPr>
          <w:rFonts w:ascii="Garamond" w:hAnsi="Garamond" w:cs="Arial"/>
          <w:sz w:val="18"/>
          <w:szCs w:val="18"/>
          <w:lang w:eastAsia="en-US"/>
        </w:rPr>
        <w:tab/>
        <w:t>la Ley Orgánica de Educación Superior en el literal d) del artículo 8 señala como uno de los fines de la Educación Superior formar académicos y profesionales responsables, con conciencia ética y solidaria, capaces de contribuir al desarrollo de las instituciones de la República, a la vigencia del orden democrático, y a estimular la participación social</w:t>
      </w:r>
      <w:r>
        <w:rPr>
          <w:rFonts w:ascii="Garamond" w:hAnsi="Garamond" w:cs="Arial"/>
          <w:sz w:val="18"/>
          <w:szCs w:val="18"/>
          <w:lang w:eastAsia="en-US"/>
        </w:rPr>
        <w:t>;</w:t>
      </w:r>
      <w:r w:rsidRPr="005543A1">
        <w:rPr>
          <w:rFonts w:ascii="Garamond" w:hAnsi="Garamond" w:cs="Arial"/>
          <w:sz w:val="18"/>
          <w:szCs w:val="18"/>
          <w:lang w:eastAsia="en-US"/>
        </w:rPr>
        <w:t xml:space="preserve">  </w:t>
      </w:r>
    </w:p>
    <w:p w:rsidR="00CA1E35" w:rsidRPr="005543A1" w:rsidRDefault="00CA1E35" w:rsidP="00005796">
      <w:pPr>
        <w:spacing w:after="200"/>
        <w:ind w:left="2118" w:hanging="705"/>
        <w:jc w:val="both"/>
        <w:rPr>
          <w:rFonts w:ascii="Garamond" w:hAnsi="Garamond" w:cs="Arial"/>
          <w:sz w:val="18"/>
          <w:szCs w:val="18"/>
          <w:lang w:eastAsia="en-US"/>
        </w:rPr>
      </w:pPr>
      <w:r w:rsidRPr="005543A1">
        <w:rPr>
          <w:rFonts w:ascii="Garamond" w:hAnsi="Garamond" w:cs="Arial"/>
          <w:sz w:val="18"/>
          <w:szCs w:val="18"/>
          <w:lang w:eastAsia="en-US"/>
        </w:rPr>
        <w:t xml:space="preserve">Que </w:t>
      </w:r>
      <w:r w:rsidRPr="005543A1">
        <w:rPr>
          <w:rFonts w:ascii="Garamond" w:hAnsi="Garamond" w:cs="Arial"/>
          <w:sz w:val="18"/>
          <w:szCs w:val="18"/>
          <w:lang w:eastAsia="en-US"/>
        </w:rPr>
        <w:tab/>
        <w:t>el artículo 63 del Reglamento de Escalafón y Carrera del Profesor del Sistema de Educación Superior propicia el otorgamiento de estímulos académicos y económicos para premiar la excelencia del personal académico de las instituciones de educación superior, públicas y particulares;</w:t>
      </w:r>
    </w:p>
    <w:p w:rsidR="00CA1E35" w:rsidRPr="005543A1" w:rsidRDefault="00CA1E35" w:rsidP="00005796">
      <w:pPr>
        <w:ind w:left="2118" w:hanging="705"/>
        <w:jc w:val="both"/>
        <w:rPr>
          <w:rFonts w:ascii="Garamond" w:hAnsi="Garamond" w:cs="Arial"/>
          <w:sz w:val="18"/>
          <w:szCs w:val="18"/>
          <w:lang w:val="es-ES_tradnl" w:eastAsia="en-US"/>
        </w:rPr>
      </w:pPr>
      <w:r w:rsidRPr="005543A1">
        <w:rPr>
          <w:rFonts w:ascii="Garamond" w:hAnsi="Garamond" w:cs="Arial"/>
          <w:sz w:val="18"/>
          <w:szCs w:val="18"/>
          <w:lang w:eastAsia="en-US"/>
        </w:rPr>
        <w:t xml:space="preserve">Que </w:t>
      </w:r>
      <w:r w:rsidRPr="005543A1">
        <w:rPr>
          <w:rFonts w:ascii="Garamond" w:hAnsi="Garamond" w:cs="Arial"/>
          <w:sz w:val="18"/>
          <w:szCs w:val="18"/>
          <w:lang w:eastAsia="en-US"/>
        </w:rPr>
        <w:tab/>
        <w:t xml:space="preserve">el literal t) del artículo 24 del Estatuto de la Escuela Superior Politécnica del Litoral establece que </w:t>
      </w:r>
      <w:r w:rsidRPr="005543A1">
        <w:rPr>
          <w:rFonts w:ascii="Garamond" w:hAnsi="Garamond" w:cs="Arial"/>
          <w:sz w:val="18"/>
          <w:szCs w:val="18"/>
          <w:lang w:val="es-ES_tradnl" w:eastAsia="en-US"/>
        </w:rPr>
        <w:t xml:space="preserve">se podrá conceder premios y condecoraciones a </w:t>
      </w:r>
      <w:r w:rsidRPr="005543A1">
        <w:rPr>
          <w:rFonts w:ascii="Garamond" w:hAnsi="Garamond" w:cs="Arial"/>
          <w:sz w:val="18"/>
          <w:szCs w:val="18"/>
        </w:rPr>
        <w:t xml:space="preserve">académicos </w:t>
      </w:r>
      <w:r w:rsidRPr="005543A1">
        <w:rPr>
          <w:rFonts w:ascii="Garamond" w:hAnsi="Garamond" w:cs="Arial"/>
          <w:sz w:val="18"/>
          <w:szCs w:val="18"/>
          <w:lang w:val="es-ES_tradnl" w:eastAsia="en-US"/>
        </w:rPr>
        <w:t xml:space="preserve">de la ESPOL, y profesionales ecuatorianos o extranjeros por servicios distinguidos en el ejercicio de su profesión; así como, títulos honoríficos a los profesores y personalidades nacionales y extranjeras que hayan prestado relevantes servicios a la Institución, al país </w:t>
      </w:r>
      <w:r w:rsidRPr="005543A1">
        <w:rPr>
          <w:rFonts w:ascii="Garamond" w:hAnsi="Garamond" w:cs="Arial"/>
          <w:sz w:val="18"/>
          <w:szCs w:val="18"/>
        </w:rPr>
        <w:t xml:space="preserve">o </w:t>
      </w:r>
      <w:r w:rsidRPr="005543A1">
        <w:rPr>
          <w:rFonts w:ascii="Garamond" w:hAnsi="Garamond" w:cs="Arial"/>
          <w:sz w:val="18"/>
          <w:szCs w:val="18"/>
          <w:lang w:val="es-ES_tradnl" w:eastAsia="en-US"/>
        </w:rPr>
        <w:t>a la humanidad, a propuesta del Rector. Estos premios y condecoraciones se sujetarán a las disposiciones que establezca el CES para el efecto;</w:t>
      </w:r>
    </w:p>
    <w:p w:rsidR="00CA1E35" w:rsidRPr="005543A1" w:rsidRDefault="00CA1E35" w:rsidP="00005796">
      <w:pPr>
        <w:ind w:left="2118" w:hanging="705"/>
        <w:jc w:val="both"/>
        <w:rPr>
          <w:rFonts w:ascii="Garamond" w:hAnsi="Garamond" w:cs="Arial"/>
          <w:sz w:val="18"/>
          <w:szCs w:val="18"/>
          <w:lang w:val="es-ES_tradnl" w:eastAsia="en-US"/>
        </w:rPr>
      </w:pPr>
    </w:p>
    <w:p w:rsidR="00CA1E35" w:rsidRPr="005543A1" w:rsidRDefault="00CA1E35" w:rsidP="00005796">
      <w:pPr>
        <w:ind w:left="2118" w:hanging="705"/>
        <w:jc w:val="both"/>
        <w:rPr>
          <w:rFonts w:ascii="Garamond" w:hAnsi="Garamond" w:cs="Arial"/>
          <w:sz w:val="18"/>
          <w:szCs w:val="18"/>
          <w:lang w:val="es-ES_tradnl" w:eastAsia="en-US"/>
        </w:rPr>
      </w:pPr>
      <w:r w:rsidRPr="005543A1">
        <w:rPr>
          <w:rFonts w:ascii="Garamond" w:hAnsi="Garamond" w:cs="Arial"/>
          <w:sz w:val="18"/>
          <w:szCs w:val="18"/>
          <w:lang w:val="es-ES_tradnl" w:eastAsia="en-US"/>
        </w:rPr>
        <w:t>Que</w:t>
      </w:r>
      <w:r w:rsidRPr="005543A1">
        <w:rPr>
          <w:rFonts w:ascii="Garamond" w:hAnsi="Garamond" w:cs="Arial"/>
          <w:sz w:val="18"/>
          <w:szCs w:val="18"/>
          <w:lang w:val="es-ES_tradnl" w:eastAsia="en-US"/>
        </w:rPr>
        <w:tab/>
        <w:t xml:space="preserve">el profesor titular de la ESPOL, Doctor Carlos Teodoro Monsalve Arteaga, Ph.D. debido a su aprovechamiento académico en el desarrollo de sus estudios doctorales en la </w:t>
      </w:r>
      <w:r w:rsidRPr="005543A1">
        <w:rPr>
          <w:rFonts w:ascii="Garamond" w:hAnsi="Garamond" w:cs="Arial"/>
          <w:sz w:val="18"/>
          <w:szCs w:val="18"/>
          <w:lang w:eastAsia="en-US"/>
        </w:rPr>
        <w:t>École de Technologie Supérieure - ÉTS de la Université du Québec</w:t>
      </w:r>
      <w:r w:rsidRPr="005543A1">
        <w:rPr>
          <w:rFonts w:ascii="Garamond" w:hAnsi="Garamond" w:cs="Arial"/>
          <w:sz w:val="18"/>
          <w:szCs w:val="18"/>
          <w:lang w:val="es-ES_tradnl" w:eastAsia="en-US"/>
        </w:rPr>
        <w:t>, ha sido merecedor de la más alta distinción que el gobierno canadiense otorga a los estudiantes de ciclos superiores;</w:t>
      </w:r>
    </w:p>
    <w:p w:rsidR="00CA1E35" w:rsidRPr="005543A1" w:rsidRDefault="00CA1E35" w:rsidP="00005796">
      <w:pPr>
        <w:ind w:left="1413"/>
        <w:jc w:val="both"/>
        <w:rPr>
          <w:rFonts w:ascii="Garamond" w:hAnsi="Garamond" w:cs="Arial"/>
          <w:sz w:val="18"/>
          <w:szCs w:val="18"/>
          <w:lang w:val="es-ES_tradnl" w:eastAsia="en-US"/>
        </w:rPr>
      </w:pPr>
    </w:p>
    <w:p w:rsidR="00CA1E35" w:rsidRPr="005543A1" w:rsidRDefault="00CA1E35" w:rsidP="00005796">
      <w:pPr>
        <w:ind w:left="2118" w:hanging="705"/>
        <w:jc w:val="both"/>
        <w:rPr>
          <w:rFonts w:ascii="Garamond" w:hAnsi="Garamond" w:cs="Arial"/>
          <w:sz w:val="18"/>
          <w:szCs w:val="18"/>
          <w:lang w:val="es-ES_tradnl" w:eastAsia="en-US"/>
        </w:rPr>
      </w:pPr>
      <w:r w:rsidRPr="005543A1">
        <w:rPr>
          <w:rFonts w:ascii="Garamond" w:hAnsi="Garamond" w:cs="Arial"/>
          <w:sz w:val="18"/>
          <w:szCs w:val="18"/>
          <w:lang w:val="es-ES_tradnl" w:eastAsia="en-US"/>
        </w:rPr>
        <w:t>Que</w:t>
      </w:r>
      <w:r w:rsidRPr="005543A1">
        <w:rPr>
          <w:rFonts w:ascii="Garamond" w:hAnsi="Garamond" w:cs="Arial"/>
          <w:sz w:val="18"/>
          <w:szCs w:val="18"/>
          <w:lang w:val="es-ES_tradnl" w:eastAsia="en-US"/>
        </w:rPr>
        <w:tab/>
        <w:t>en virtud de la destacada ejecutoria realizada por el distinguido profesor en el extranjero, tanto el Ecuador cuanto la Escuela Superior Politécnica del Litoral se han visto reconocidos por gobiernos e instituciones de educación superior internacionales, además de ser enaltecidos por los diferentes organismos y entidades que integran el sistema de educación superior del país;</w:t>
      </w:r>
    </w:p>
    <w:p w:rsidR="00CA1E35" w:rsidRDefault="00CA1E35" w:rsidP="00005796">
      <w:pPr>
        <w:spacing w:after="200" w:line="276" w:lineRule="auto"/>
        <w:ind w:left="1413"/>
        <w:rPr>
          <w:rFonts w:ascii="Garamond" w:hAnsi="Garamond" w:cs="Arial"/>
          <w:b/>
          <w:sz w:val="18"/>
          <w:szCs w:val="18"/>
          <w:lang w:eastAsia="en-US"/>
        </w:rPr>
      </w:pPr>
    </w:p>
    <w:p w:rsidR="00CA1E35" w:rsidRPr="005543A1" w:rsidRDefault="00CA1E35" w:rsidP="00005796">
      <w:pPr>
        <w:spacing w:after="200" w:line="276" w:lineRule="auto"/>
        <w:ind w:left="1413"/>
        <w:rPr>
          <w:rFonts w:ascii="Garamond" w:hAnsi="Garamond" w:cs="Arial"/>
          <w:b/>
          <w:sz w:val="18"/>
          <w:szCs w:val="18"/>
          <w:lang w:eastAsia="en-US"/>
        </w:rPr>
      </w:pPr>
      <w:r w:rsidRPr="005543A1">
        <w:rPr>
          <w:rFonts w:ascii="Garamond" w:hAnsi="Garamond" w:cs="Arial"/>
          <w:b/>
          <w:sz w:val="18"/>
          <w:szCs w:val="18"/>
          <w:lang w:eastAsia="en-US"/>
        </w:rPr>
        <w:t>RESUELVE:</w:t>
      </w:r>
    </w:p>
    <w:p w:rsidR="00CA1E35" w:rsidRPr="005543A1" w:rsidRDefault="00CA1E35" w:rsidP="00005796">
      <w:pPr>
        <w:spacing w:before="100" w:beforeAutospacing="1" w:after="100" w:afterAutospacing="1"/>
        <w:ind w:left="1413" w:firstLine="708"/>
        <w:jc w:val="both"/>
        <w:rPr>
          <w:rFonts w:ascii="Garamond" w:hAnsi="Garamond" w:cs="Arial"/>
          <w:sz w:val="18"/>
          <w:szCs w:val="18"/>
          <w:lang w:eastAsia="es-EC"/>
        </w:rPr>
      </w:pPr>
      <w:r w:rsidRPr="005543A1">
        <w:rPr>
          <w:rFonts w:ascii="Garamond" w:hAnsi="Garamond" w:cs="Arial"/>
          <w:sz w:val="18"/>
          <w:szCs w:val="18"/>
          <w:lang w:eastAsia="es-EC"/>
        </w:rPr>
        <w:t xml:space="preserve">PRIMERO.- </w:t>
      </w:r>
      <w:r w:rsidRPr="005543A1">
        <w:rPr>
          <w:rFonts w:ascii="Garamond" w:hAnsi="Garamond" w:cs="Arial"/>
          <w:b/>
          <w:sz w:val="18"/>
          <w:szCs w:val="18"/>
          <w:lang w:eastAsia="es-EC"/>
        </w:rPr>
        <w:t>RECONOCER Y FELICITAR</w:t>
      </w:r>
      <w:r w:rsidRPr="005543A1">
        <w:rPr>
          <w:rFonts w:ascii="Garamond" w:hAnsi="Garamond" w:cs="Arial"/>
          <w:sz w:val="18"/>
          <w:szCs w:val="18"/>
          <w:lang w:eastAsia="es-EC"/>
        </w:rPr>
        <w:t xml:space="preserve"> al Doctor </w:t>
      </w:r>
      <w:r w:rsidRPr="005543A1">
        <w:rPr>
          <w:rFonts w:ascii="Garamond" w:hAnsi="Garamond" w:cs="Arial"/>
          <w:b/>
          <w:i/>
          <w:sz w:val="18"/>
          <w:szCs w:val="18"/>
          <w:lang w:eastAsia="es-EC"/>
        </w:rPr>
        <w:t>CARLOS TEODORO MONSALVE ARTEAGA, Ph.D.,</w:t>
      </w:r>
      <w:r w:rsidRPr="005543A1">
        <w:rPr>
          <w:rFonts w:ascii="Garamond" w:hAnsi="Garamond" w:cs="Arial"/>
          <w:sz w:val="18"/>
          <w:szCs w:val="18"/>
          <w:lang w:eastAsia="es-EC"/>
        </w:rPr>
        <w:t xml:space="preserve"> por el sobresaliente desempeño académico mostrado durante su formación doctoral en la École de Technologie Supérieure - ÉTS - que forma parte de la red de universidades de la Université du Québec – Canadá, razón por la cual ha sido merecedor de la Medalla Académica de Oro del Gobernador General de Canadá, galardón otorgado al graduado con el mejor historial académico entre todos los estudiantes que concluyeron los programas de ciclos superiores durante el año 2013.</w:t>
      </w:r>
    </w:p>
    <w:p w:rsidR="00CA1E35" w:rsidRPr="005543A1" w:rsidRDefault="00CA1E35" w:rsidP="00005796">
      <w:pPr>
        <w:spacing w:after="200"/>
        <w:ind w:left="1413" w:firstLine="708"/>
        <w:jc w:val="both"/>
        <w:rPr>
          <w:rFonts w:ascii="Garamond" w:hAnsi="Garamond" w:cs="Arial"/>
          <w:sz w:val="18"/>
          <w:szCs w:val="18"/>
          <w:lang w:eastAsia="en-US"/>
        </w:rPr>
      </w:pPr>
      <w:r w:rsidRPr="005543A1">
        <w:rPr>
          <w:rFonts w:ascii="Garamond" w:hAnsi="Garamond" w:cs="Arial"/>
          <w:sz w:val="18"/>
          <w:szCs w:val="18"/>
          <w:lang w:eastAsia="en-US"/>
        </w:rPr>
        <w:t xml:space="preserve">SEGUNDO.- </w:t>
      </w:r>
      <w:r w:rsidRPr="005543A1">
        <w:rPr>
          <w:rFonts w:ascii="Garamond" w:hAnsi="Garamond" w:cs="Arial"/>
          <w:b/>
          <w:sz w:val="18"/>
          <w:szCs w:val="18"/>
          <w:lang w:eastAsia="en-US"/>
        </w:rPr>
        <w:t>REMITIR</w:t>
      </w:r>
      <w:r w:rsidRPr="005543A1">
        <w:rPr>
          <w:rFonts w:ascii="Garamond" w:hAnsi="Garamond" w:cs="Arial"/>
          <w:sz w:val="18"/>
          <w:szCs w:val="18"/>
          <w:lang w:eastAsia="en-US"/>
        </w:rPr>
        <w:t xml:space="preserve"> al Ministerio Coordinador del Talento Humano, Secretaria Nacional de Educación Superior, Ciencia, Tecnología e Innovación, Consejo de Educación Superior y al Consejo de Evaluación, Acreditación y Aseguramiento de la Calidad de la Educación Superior, copia certificada de la presente resolución, con la finalidad de que se arbitren la medidas necesarias para emular y estimular el logro obtenido por el Doctor </w:t>
      </w:r>
      <w:r w:rsidRPr="005543A1">
        <w:rPr>
          <w:rFonts w:ascii="Garamond" w:hAnsi="Garamond" w:cs="Arial"/>
          <w:b/>
          <w:i/>
          <w:sz w:val="18"/>
          <w:szCs w:val="18"/>
          <w:lang w:eastAsia="en-US"/>
        </w:rPr>
        <w:t>CARLOS TEODORO MONSALVE ARTEAGA, Ph.D.</w:t>
      </w:r>
    </w:p>
    <w:p w:rsidR="00CA1E35" w:rsidRPr="005543A1" w:rsidRDefault="00CA1E35" w:rsidP="00005796">
      <w:pPr>
        <w:spacing w:after="200"/>
        <w:ind w:left="1413" w:firstLine="708"/>
        <w:jc w:val="both"/>
        <w:rPr>
          <w:rFonts w:ascii="Garamond" w:hAnsi="Garamond" w:cs="Arial"/>
          <w:sz w:val="18"/>
          <w:szCs w:val="18"/>
          <w:lang w:eastAsia="en-US"/>
        </w:rPr>
      </w:pPr>
      <w:r w:rsidRPr="005543A1">
        <w:rPr>
          <w:rFonts w:ascii="Garamond" w:hAnsi="Garamond" w:cs="Arial"/>
          <w:sz w:val="18"/>
          <w:szCs w:val="18"/>
          <w:lang w:eastAsia="en-US"/>
        </w:rPr>
        <w:t xml:space="preserve">TERCERO.- </w:t>
      </w:r>
      <w:r w:rsidRPr="005543A1">
        <w:rPr>
          <w:rFonts w:ascii="Garamond" w:hAnsi="Garamond" w:cs="Arial"/>
          <w:b/>
          <w:sz w:val="18"/>
          <w:szCs w:val="18"/>
          <w:lang w:eastAsia="en-US"/>
        </w:rPr>
        <w:t>DISPONER</w:t>
      </w:r>
      <w:r w:rsidRPr="005543A1">
        <w:rPr>
          <w:rFonts w:ascii="Garamond" w:hAnsi="Garamond" w:cs="Arial"/>
          <w:sz w:val="18"/>
          <w:szCs w:val="18"/>
          <w:lang w:eastAsia="en-US"/>
        </w:rPr>
        <w:t xml:space="preserve"> que la Secretaría Administrativa de la institución, entregue copia auténtica de la presente Resolución al profesor Doctor </w:t>
      </w:r>
      <w:r w:rsidRPr="005543A1">
        <w:rPr>
          <w:rFonts w:ascii="Garamond" w:hAnsi="Garamond" w:cs="Arial"/>
          <w:b/>
          <w:i/>
          <w:sz w:val="18"/>
          <w:szCs w:val="18"/>
          <w:lang w:eastAsia="en-US"/>
        </w:rPr>
        <w:t>CARLOS TEODORO MONSALVE ARTEAGA, Ph.D.,</w:t>
      </w:r>
      <w:r w:rsidRPr="005543A1">
        <w:rPr>
          <w:rFonts w:ascii="Garamond" w:hAnsi="Garamond" w:cs="Arial"/>
          <w:sz w:val="18"/>
          <w:szCs w:val="18"/>
          <w:lang w:eastAsia="en-US"/>
        </w:rPr>
        <w:t xml:space="preserve"> y distribuya un ejemplar de la presente resolución a cada una de las unidades académicas y administrativas a las que fuere pertinente. </w:t>
      </w:r>
    </w:p>
    <w:p w:rsidR="00CA1E35" w:rsidRPr="005543A1" w:rsidRDefault="00CA1E35" w:rsidP="00005796">
      <w:pPr>
        <w:spacing w:after="200"/>
        <w:ind w:left="1413"/>
        <w:rPr>
          <w:rFonts w:ascii="Garamond" w:hAnsi="Garamond" w:cs="Arial"/>
          <w:sz w:val="18"/>
          <w:szCs w:val="18"/>
          <w:lang w:eastAsia="en-US"/>
        </w:rPr>
      </w:pPr>
      <w:r w:rsidRPr="005543A1">
        <w:rPr>
          <w:rFonts w:ascii="Garamond" w:hAnsi="Garamond" w:cs="Arial"/>
          <w:sz w:val="18"/>
          <w:szCs w:val="18"/>
          <w:lang w:eastAsia="en-US"/>
        </w:rPr>
        <w:t xml:space="preserve">Dado en la sala de sesiones del Consejo Politécnico a los treinta días del mes de enero del año dos mil catorce. </w:t>
      </w:r>
    </w:p>
    <w:p w:rsidR="0057119F" w:rsidRPr="00CD76BB" w:rsidRDefault="0057119F" w:rsidP="0057119F">
      <w:pPr>
        <w:ind w:left="1134" w:hanging="1134"/>
        <w:jc w:val="both"/>
        <w:rPr>
          <w:rFonts w:ascii="Garamond" w:hAnsi="Garamond" w:cs="Arial"/>
          <w:sz w:val="21"/>
          <w:szCs w:val="21"/>
        </w:rPr>
      </w:pPr>
      <w:r w:rsidRPr="00CD76BB">
        <w:rPr>
          <w:rFonts w:ascii="Garamond" w:hAnsi="Garamond"/>
          <w:b/>
          <w:bCs/>
          <w:sz w:val="22"/>
          <w:szCs w:val="22"/>
          <w:u w:val="single"/>
        </w:rPr>
        <w:t>14-01-027</w:t>
      </w:r>
      <w:r w:rsidRPr="00CD76BB">
        <w:rPr>
          <w:rFonts w:ascii="Garamond" w:hAnsi="Garamond"/>
          <w:b/>
          <w:bCs/>
          <w:sz w:val="22"/>
          <w:szCs w:val="22"/>
        </w:rPr>
        <w:t>.-</w:t>
      </w:r>
      <w:r w:rsidRPr="00CD76BB">
        <w:rPr>
          <w:rFonts w:ascii="Garamond" w:hAnsi="Garamond"/>
          <w:sz w:val="20"/>
          <w:szCs w:val="20"/>
        </w:rPr>
        <w:tab/>
      </w:r>
      <w:r w:rsidRPr="00CD76BB">
        <w:rPr>
          <w:rFonts w:ascii="Garamond" w:hAnsi="Garamond"/>
          <w:sz w:val="21"/>
          <w:szCs w:val="21"/>
        </w:rPr>
        <w:t>E</w:t>
      </w:r>
      <w:r w:rsidRPr="00CD76BB">
        <w:rPr>
          <w:rFonts w:ascii="Garamond" w:hAnsi="Garamond" w:cs="Arial"/>
          <w:sz w:val="21"/>
          <w:szCs w:val="21"/>
        </w:rPr>
        <w:t xml:space="preserve">l </w:t>
      </w:r>
      <w:r w:rsidRPr="00CD76BB">
        <w:rPr>
          <w:rFonts w:ascii="Garamond" w:hAnsi="Garamond" w:cs="Arial"/>
          <w:b/>
          <w:sz w:val="21"/>
          <w:szCs w:val="21"/>
        </w:rPr>
        <w:t>Rector Ing. Sergio Flores Macías</w:t>
      </w:r>
      <w:r w:rsidRPr="00CD76BB">
        <w:rPr>
          <w:rFonts w:ascii="Garamond" w:hAnsi="Garamond" w:cs="Arial"/>
          <w:sz w:val="21"/>
          <w:szCs w:val="21"/>
        </w:rPr>
        <w:t xml:space="preserve"> refiere al Consejo Politécnico que ha recibido la invitación para viajar a Bogotá-Colombia del 18 al 23 de marzo de 2014 a la reunión anual de la </w:t>
      </w:r>
      <w:r w:rsidRPr="00CD76BB">
        <w:rPr>
          <w:rFonts w:ascii="Garamond" w:hAnsi="Garamond" w:cs="Arial"/>
          <w:b/>
          <w:sz w:val="21"/>
          <w:szCs w:val="21"/>
        </w:rPr>
        <w:t>Asociación Universitaria Iberoamericana de Postgrado (AUIP)</w:t>
      </w:r>
      <w:r w:rsidRPr="00CD76BB">
        <w:rPr>
          <w:rFonts w:ascii="Garamond" w:hAnsi="Garamond" w:cs="Arial"/>
          <w:sz w:val="21"/>
          <w:szCs w:val="21"/>
        </w:rPr>
        <w:t xml:space="preserve"> en la que realizará tres actividades: </w:t>
      </w:r>
      <w:r>
        <w:rPr>
          <w:rFonts w:ascii="Garamond" w:hAnsi="Garamond" w:cs="Arial"/>
          <w:sz w:val="21"/>
          <w:szCs w:val="21"/>
        </w:rPr>
        <w:t xml:space="preserve">1ª.) </w:t>
      </w:r>
      <w:r w:rsidRPr="00CD76BB">
        <w:rPr>
          <w:rFonts w:ascii="Garamond" w:hAnsi="Garamond" w:cs="Arial"/>
          <w:sz w:val="21"/>
          <w:szCs w:val="21"/>
        </w:rPr>
        <w:t xml:space="preserve">asistir a la Asamblea General; </w:t>
      </w:r>
      <w:r>
        <w:rPr>
          <w:rFonts w:ascii="Garamond" w:hAnsi="Garamond" w:cs="Arial"/>
          <w:sz w:val="21"/>
          <w:szCs w:val="21"/>
        </w:rPr>
        <w:t xml:space="preserve">2ª.) </w:t>
      </w:r>
      <w:r w:rsidRPr="00CD76BB">
        <w:rPr>
          <w:rFonts w:ascii="Garamond" w:hAnsi="Garamond" w:cs="Arial"/>
          <w:sz w:val="21"/>
          <w:szCs w:val="21"/>
        </w:rPr>
        <w:t xml:space="preserve">asistir al Consejo Directivo por ser parte de ese organismo, y </w:t>
      </w:r>
      <w:r>
        <w:rPr>
          <w:rFonts w:ascii="Garamond" w:hAnsi="Garamond" w:cs="Arial"/>
          <w:sz w:val="21"/>
          <w:szCs w:val="21"/>
        </w:rPr>
        <w:t xml:space="preserve">3ª.) </w:t>
      </w:r>
      <w:r w:rsidRPr="00CD76BB">
        <w:rPr>
          <w:rFonts w:ascii="Garamond" w:hAnsi="Garamond" w:cs="Arial"/>
          <w:sz w:val="21"/>
          <w:szCs w:val="21"/>
        </w:rPr>
        <w:t xml:space="preserve">recibir en conjunto con el </w:t>
      </w:r>
      <w:r w:rsidRPr="00CD76BB">
        <w:rPr>
          <w:rFonts w:ascii="Garamond" w:hAnsi="Garamond" w:cs="Arial"/>
          <w:b/>
          <w:sz w:val="21"/>
          <w:szCs w:val="21"/>
        </w:rPr>
        <w:t>Dr. Jorge Gabriel Marcos Pino</w:t>
      </w:r>
      <w:r w:rsidRPr="00CD76BB">
        <w:rPr>
          <w:rFonts w:ascii="Garamond" w:hAnsi="Garamond" w:cs="Arial"/>
          <w:sz w:val="21"/>
          <w:szCs w:val="21"/>
        </w:rPr>
        <w:t xml:space="preserve"> el “</w:t>
      </w:r>
      <w:r w:rsidRPr="00CD76BB">
        <w:rPr>
          <w:rFonts w:ascii="Garamond" w:hAnsi="Garamond" w:cs="Arial"/>
          <w:b/>
          <w:sz w:val="21"/>
          <w:szCs w:val="21"/>
        </w:rPr>
        <w:t>Premio a la Calidad del Postgrado y el Doctorado en Iberoamérica</w:t>
      </w:r>
      <w:r w:rsidRPr="00CD76BB">
        <w:rPr>
          <w:rFonts w:ascii="Garamond" w:hAnsi="Garamond" w:cs="Arial"/>
          <w:sz w:val="21"/>
          <w:szCs w:val="21"/>
        </w:rPr>
        <w:t xml:space="preserve">” por la Maestría en Arqueología del Neotrópico que </w:t>
      </w:r>
      <w:r>
        <w:rPr>
          <w:rFonts w:ascii="Garamond" w:hAnsi="Garamond" w:cs="Arial"/>
          <w:sz w:val="21"/>
          <w:szCs w:val="21"/>
        </w:rPr>
        <w:t>merec</w:t>
      </w:r>
      <w:r w:rsidRPr="00CD76BB">
        <w:rPr>
          <w:rFonts w:ascii="Garamond" w:hAnsi="Garamond" w:cs="Arial"/>
          <w:sz w:val="21"/>
          <w:szCs w:val="21"/>
        </w:rPr>
        <w:t xml:space="preserve">ió este Premio a la Excelencia Académica de parte de ese organismo entre todas las maestrías que se están dictando a nivel latinoamericano de las 120 universidades que conforman sus miembros, por lo que </w:t>
      </w:r>
      <w:r>
        <w:rPr>
          <w:rFonts w:ascii="Garamond" w:hAnsi="Garamond" w:cs="Arial"/>
          <w:sz w:val="21"/>
          <w:szCs w:val="21"/>
        </w:rPr>
        <w:t>recibiremos la</w:t>
      </w:r>
      <w:r w:rsidRPr="00CD76BB">
        <w:rPr>
          <w:rFonts w:ascii="Garamond" w:hAnsi="Garamond" w:cs="Arial"/>
          <w:sz w:val="21"/>
          <w:szCs w:val="21"/>
        </w:rPr>
        <w:t xml:space="preserve"> premi</w:t>
      </w:r>
      <w:r>
        <w:rPr>
          <w:rFonts w:ascii="Garamond" w:hAnsi="Garamond" w:cs="Arial"/>
          <w:sz w:val="21"/>
          <w:szCs w:val="21"/>
        </w:rPr>
        <w:t>ación</w:t>
      </w:r>
      <w:r w:rsidRPr="00CD76BB">
        <w:rPr>
          <w:rFonts w:ascii="Garamond" w:hAnsi="Garamond" w:cs="Arial"/>
          <w:sz w:val="21"/>
          <w:szCs w:val="21"/>
        </w:rPr>
        <w:t xml:space="preserve"> en esa fecha; por </w:t>
      </w:r>
      <w:r>
        <w:rPr>
          <w:rFonts w:ascii="Garamond" w:hAnsi="Garamond" w:cs="Arial"/>
          <w:sz w:val="21"/>
          <w:szCs w:val="21"/>
        </w:rPr>
        <w:t>lo que</w:t>
      </w:r>
      <w:r w:rsidRPr="00CD76BB">
        <w:rPr>
          <w:rFonts w:ascii="Garamond" w:hAnsi="Garamond" w:cs="Arial"/>
          <w:sz w:val="21"/>
          <w:szCs w:val="21"/>
        </w:rPr>
        <w:t xml:space="preserve"> solicita la pertinente autorización para la Comisión de Servicios en el Exterior; a lo que la sala responde favorablemente sin abstenciones,</w:t>
      </w:r>
    </w:p>
    <w:p w:rsidR="0057119F" w:rsidRPr="00CD76BB" w:rsidRDefault="0057119F" w:rsidP="0057119F">
      <w:pPr>
        <w:ind w:left="1134" w:hanging="1134"/>
        <w:jc w:val="both"/>
        <w:rPr>
          <w:rFonts w:ascii="Garamond" w:hAnsi="Garamond" w:cs="Arial"/>
          <w:sz w:val="20"/>
          <w:szCs w:val="20"/>
        </w:rPr>
      </w:pPr>
      <w:r w:rsidRPr="00CD76BB">
        <w:rPr>
          <w:rFonts w:ascii="Garamond" w:hAnsi="Garamond" w:cs="Arial"/>
          <w:sz w:val="20"/>
          <w:szCs w:val="20"/>
        </w:rPr>
        <w:t xml:space="preserve"> </w:t>
      </w:r>
    </w:p>
    <w:p w:rsidR="0057119F" w:rsidRPr="00CD76BB" w:rsidRDefault="0057119F" w:rsidP="0057119F">
      <w:pPr>
        <w:ind w:left="1134" w:hanging="1134"/>
        <w:jc w:val="both"/>
        <w:rPr>
          <w:rFonts w:ascii="Garamond" w:hAnsi="Garamond" w:cs="Arial"/>
          <w:b/>
        </w:rPr>
      </w:pPr>
      <w:r w:rsidRPr="00CD76BB">
        <w:rPr>
          <w:rFonts w:ascii="Garamond" w:hAnsi="Garamond" w:cs="Arial"/>
          <w:sz w:val="20"/>
          <w:szCs w:val="20"/>
        </w:rPr>
        <w:lastRenderedPageBreak/>
        <w:tab/>
      </w:r>
      <w:r w:rsidRPr="00CD76BB">
        <w:rPr>
          <w:rFonts w:ascii="Garamond" w:hAnsi="Garamond"/>
          <w:sz w:val="22"/>
          <w:szCs w:val="22"/>
        </w:rPr>
        <w:t xml:space="preserve">El </w:t>
      </w:r>
      <w:r w:rsidRPr="00CD76BB">
        <w:rPr>
          <w:rFonts w:ascii="Garamond" w:hAnsi="Garamond"/>
          <w:b/>
          <w:bCs/>
          <w:sz w:val="22"/>
          <w:szCs w:val="22"/>
        </w:rPr>
        <w:t xml:space="preserve">Consejo Politécnico </w:t>
      </w:r>
      <w:r w:rsidRPr="00CD76BB">
        <w:rPr>
          <w:rFonts w:ascii="Garamond" w:hAnsi="Garamond"/>
          <w:sz w:val="22"/>
          <w:szCs w:val="22"/>
        </w:rPr>
        <w:t xml:space="preserve">atribuido legal, estatutaria y reglamentariamente </w:t>
      </w:r>
      <w:r w:rsidRPr="00CD76BB">
        <w:rPr>
          <w:rFonts w:ascii="Garamond" w:hAnsi="Garamond"/>
          <w:b/>
          <w:sz w:val="22"/>
          <w:szCs w:val="22"/>
          <w:u w:val="single"/>
        </w:rPr>
        <w:t>RESUELVE</w:t>
      </w:r>
      <w:r w:rsidRPr="00CD76BB">
        <w:rPr>
          <w:rFonts w:ascii="Garamond" w:hAnsi="Garamond"/>
          <w:b/>
          <w:bCs/>
          <w:sz w:val="22"/>
          <w:szCs w:val="22"/>
        </w:rPr>
        <w:t xml:space="preserve">: </w:t>
      </w:r>
      <w:r w:rsidRPr="00CD76BB">
        <w:rPr>
          <w:rFonts w:ascii="Garamond" w:hAnsi="Garamond" w:cs="Arial"/>
          <w:b/>
          <w:sz w:val="22"/>
          <w:szCs w:val="22"/>
        </w:rPr>
        <w:t>AUTORIZAR</w:t>
      </w:r>
      <w:r w:rsidRPr="00CD76BB">
        <w:rPr>
          <w:rFonts w:ascii="Garamond" w:hAnsi="Garamond" w:cs="Arial"/>
          <w:sz w:val="22"/>
          <w:szCs w:val="22"/>
        </w:rPr>
        <w:t xml:space="preserve"> </w:t>
      </w:r>
      <w:r w:rsidRPr="00CD76BB">
        <w:rPr>
          <w:rFonts w:ascii="Garamond" w:hAnsi="Garamond" w:cs="Arial"/>
          <w:b/>
          <w:sz w:val="22"/>
          <w:szCs w:val="22"/>
        </w:rPr>
        <w:t>LA COMISIÓN DE SERVICIOS AL EXTERIOR</w:t>
      </w:r>
      <w:r w:rsidRPr="00CD76BB">
        <w:rPr>
          <w:rFonts w:ascii="Garamond" w:hAnsi="Garamond" w:cs="Arial"/>
          <w:b/>
        </w:rPr>
        <w:t xml:space="preserve"> del señor Rector </w:t>
      </w:r>
      <w:r w:rsidRPr="00CD76BB">
        <w:rPr>
          <w:rFonts w:ascii="Garamond" w:hAnsi="Garamond" w:cs="Arial"/>
          <w:b/>
          <w:sz w:val="22"/>
          <w:szCs w:val="22"/>
        </w:rPr>
        <w:t>Ing. SERGIO FLORES MACÍAS</w:t>
      </w:r>
      <w:r w:rsidRPr="00CD76BB">
        <w:rPr>
          <w:rFonts w:ascii="Garamond" w:hAnsi="Garamond" w:cs="Arial"/>
          <w:b/>
        </w:rPr>
        <w:t xml:space="preserve"> desde el 18 al 23 de marzo de 2014,</w:t>
      </w:r>
      <w:r>
        <w:rPr>
          <w:rFonts w:ascii="Garamond" w:hAnsi="Garamond" w:cs="Arial"/>
          <w:b/>
        </w:rPr>
        <w:t xml:space="preserve"> </w:t>
      </w:r>
      <w:r w:rsidRPr="00056E04">
        <w:rPr>
          <w:rFonts w:ascii="Garamond" w:hAnsi="Garamond" w:cs="Arial"/>
          <w:b/>
        </w:rPr>
        <w:t>para a</w:t>
      </w:r>
      <w:r>
        <w:rPr>
          <w:rFonts w:ascii="Garamond" w:hAnsi="Garamond" w:cs="Arial"/>
          <w:b/>
        </w:rPr>
        <w:t>sistir en</w:t>
      </w:r>
      <w:r w:rsidRPr="00056E04">
        <w:rPr>
          <w:rFonts w:ascii="Garamond" w:hAnsi="Garamond" w:cs="Arial"/>
          <w:b/>
        </w:rPr>
        <w:t xml:space="preserve"> Bogotá-Colombia</w:t>
      </w:r>
      <w:r>
        <w:rPr>
          <w:rFonts w:ascii="Garamond" w:hAnsi="Garamond" w:cs="Arial"/>
          <w:b/>
        </w:rPr>
        <w:t xml:space="preserve"> a</w:t>
      </w:r>
      <w:r w:rsidRPr="00056E04">
        <w:rPr>
          <w:rFonts w:ascii="Garamond" w:hAnsi="Garamond" w:cs="Arial"/>
          <w:b/>
        </w:rPr>
        <w:t xml:space="preserve"> la reunión anual de la Asociación Universitaria Iberoamericana de Postgrado (AUIP) </w:t>
      </w:r>
      <w:r w:rsidRPr="00CD76BB">
        <w:rPr>
          <w:rFonts w:ascii="Garamond" w:hAnsi="Garamond" w:cs="Arial"/>
          <w:b/>
        </w:rPr>
        <w:t>a efecto de llevar a cabo las actividades de trabajo a las cuales ha sido invitado</w:t>
      </w:r>
      <w:r>
        <w:rPr>
          <w:rFonts w:ascii="Garamond" w:hAnsi="Garamond" w:cs="Arial"/>
          <w:b/>
        </w:rPr>
        <w:t xml:space="preserve">; </w:t>
      </w:r>
      <w:r w:rsidRPr="00CD76BB">
        <w:rPr>
          <w:rFonts w:ascii="Garamond" w:hAnsi="Garamond" w:cs="Arial"/>
          <w:b/>
        </w:rPr>
        <w:t xml:space="preserve">y </w:t>
      </w:r>
      <w:r>
        <w:rPr>
          <w:rFonts w:ascii="Garamond" w:hAnsi="Garamond" w:cs="Arial"/>
          <w:b/>
        </w:rPr>
        <w:t xml:space="preserve">del </w:t>
      </w:r>
      <w:r w:rsidRPr="00CD76BB">
        <w:rPr>
          <w:rFonts w:ascii="Garamond" w:hAnsi="Garamond" w:cs="Arial"/>
          <w:b/>
          <w:sz w:val="22"/>
          <w:szCs w:val="22"/>
        </w:rPr>
        <w:t>Dr. JORGE GABRIEL MARCOS PINO</w:t>
      </w:r>
      <w:r w:rsidRPr="00CD76BB">
        <w:rPr>
          <w:rFonts w:ascii="Garamond" w:hAnsi="Garamond" w:cs="Arial"/>
          <w:b/>
        </w:rPr>
        <w:t xml:space="preserve">, profesor y coordinador del </w:t>
      </w:r>
      <w:r w:rsidRPr="00DC29CD">
        <w:rPr>
          <w:rFonts w:ascii="Garamond" w:hAnsi="Garamond" w:cs="Arial"/>
          <w:b/>
          <w:sz w:val="22"/>
          <w:szCs w:val="22"/>
        </w:rPr>
        <w:t>CONAH-ESPOL</w:t>
      </w:r>
      <w:r>
        <w:rPr>
          <w:rFonts w:ascii="Garamond" w:hAnsi="Garamond" w:cs="Arial"/>
          <w:b/>
          <w:sz w:val="22"/>
          <w:szCs w:val="22"/>
        </w:rPr>
        <w:t xml:space="preserve">, </w:t>
      </w:r>
      <w:r w:rsidRPr="00C167AA">
        <w:rPr>
          <w:rFonts w:ascii="Garamond" w:hAnsi="Garamond" w:cs="Arial"/>
          <w:b/>
          <w:sz w:val="22"/>
          <w:szCs w:val="22"/>
        </w:rPr>
        <w:t xml:space="preserve">desde el </w:t>
      </w:r>
      <w:r>
        <w:rPr>
          <w:rFonts w:ascii="Garamond" w:hAnsi="Garamond" w:cs="Arial"/>
          <w:b/>
          <w:sz w:val="22"/>
          <w:szCs w:val="22"/>
        </w:rPr>
        <w:t>21</w:t>
      </w:r>
      <w:r w:rsidRPr="00C167AA">
        <w:rPr>
          <w:rFonts w:ascii="Garamond" w:hAnsi="Garamond" w:cs="Arial"/>
          <w:b/>
          <w:sz w:val="22"/>
          <w:szCs w:val="22"/>
        </w:rPr>
        <w:t xml:space="preserve"> al 23 de marzo de 2014</w:t>
      </w:r>
      <w:r>
        <w:rPr>
          <w:rFonts w:ascii="Garamond" w:hAnsi="Garamond" w:cs="Arial"/>
          <w:b/>
          <w:sz w:val="22"/>
          <w:szCs w:val="22"/>
        </w:rPr>
        <w:t>, que asistirá a la premiación.</w:t>
      </w:r>
      <w:r w:rsidRPr="00CD76BB">
        <w:rPr>
          <w:rFonts w:ascii="Garamond" w:hAnsi="Garamond" w:cs="Arial"/>
          <w:b/>
        </w:rPr>
        <w:t xml:space="preserve"> </w:t>
      </w:r>
    </w:p>
    <w:p w:rsidR="00934044" w:rsidRDefault="00934044" w:rsidP="00934044">
      <w:pPr>
        <w:contextualSpacing/>
        <w:jc w:val="both"/>
        <w:rPr>
          <w:rFonts w:ascii="Garamond" w:hAnsi="Garamond"/>
          <w:b/>
          <w:bCs/>
        </w:rPr>
      </w:pPr>
    </w:p>
    <w:p w:rsidR="002B350B" w:rsidRPr="001D7D5B" w:rsidRDefault="00934044" w:rsidP="002B350B">
      <w:pPr>
        <w:ind w:left="1134" w:hanging="1134"/>
        <w:jc w:val="both"/>
        <w:rPr>
          <w:rFonts w:ascii="Garamond" w:hAnsi="Garamond" w:cs="Calibri"/>
          <w:bCs/>
          <w:sz w:val="22"/>
          <w:szCs w:val="22"/>
          <w:lang w:eastAsia="en-US"/>
        </w:rPr>
      </w:pPr>
      <w:r w:rsidRPr="00A44A66">
        <w:rPr>
          <w:rFonts w:ascii="Garamond" w:hAnsi="Garamond"/>
          <w:b/>
          <w:bCs/>
          <w:u w:val="single"/>
        </w:rPr>
        <w:t>14-01-02</w:t>
      </w:r>
      <w:r w:rsidR="00600521">
        <w:rPr>
          <w:rFonts w:ascii="Garamond" w:hAnsi="Garamond"/>
          <w:b/>
          <w:bCs/>
          <w:u w:val="single"/>
        </w:rPr>
        <w:t>8</w:t>
      </w:r>
      <w:r w:rsidRPr="00A44A66">
        <w:rPr>
          <w:rFonts w:ascii="Garamond" w:hAnsi="Garamond"/>
          <w:b/>
          <w:bCs/>
        </w:rPr>
        <w:t>.-</w:t>
      </w:r>
      <w:r w:rsidR="00600521">
        <w:rPr>
          <w:rFonts w:ascii="Garamond" w:hAnsi="Garamond"/>
          <w:b/>
          <w:bCs/>
        </w:rPr>
        <w:tab/>
      </w:r>
      <w:r w:rsidR="002B350B" w:rsidRPr="001D7D5B">
        <w:rPr>
          <w:rFonts w:ascii="Garamond" w:hAnsi="Garamond" w:cs="Calibri"/>
          <w:b/>
          <w:bCs/>
          <w:sz w:val="22"/>
          <w:szCs w:val="22"/>
          <w:lang w:eastAsia="en-US"/>
        </w:rPr>
        <w:t>(</w:t>
      </w:r>
      <w:r w:rsidR="002B350B" w:rsidRPr="00502FD3">
        <w:rPr>
          <w:rFonts w:ascii="Garamond" w:hAnsi="Garamond" w:cs="Calibri"/>
          <w:b/>
          <w:bCs/>
          <w:sz w:val="18"/>
          <w:szCs w:val="18"/>
          <w:lang w:eastAsia="en-US"/>
        </w:rPr>
        <w:t>1°.</w:t>
      </w:r>
      <w:r w:rsidR="002B350B" w:rsidRPr="001D7D5B">
        <w:rPr>
          <w:rFonts w:ascii="Garamond" w:hAnsi="Garamond" w:cs="Calibri"/>
          <w:b/>
          <w:bCs/>
          <w:sz w:val="22"/>
          <w:szCs w:val="22"/>
          <w:lang w:eastAsia="en-US"/>
        </w:rPr>
        <w:t xml:space="preserve">) </w:t>
      </w:r>
      <w:r w:rsidR="002B350B" w:rsidRPr="001D7D5B">
        <w:rPr>
          <w:rFonts w:ascii="Garamond" w:hAnsi="Garamond" w:cs="Calibri"/>
          <w:bCs/>
          <w:sz w:val="22"/>
          <w:szCs w:val="22"/>
          <w:lang w:eastAsia="en-US"/>
        </w:rPr>
        <w:t xml:space="preserve">Se </w:t>
      </w:r>
      <w:r w:rsidR="002B350B" w:rsidRPr="001D7D5B">
        <w:rPr>
          <w:rFonts w:ascii="Garamond" w:hAnsi="Garamond" w:cs="Calibri"/>
          <w:b/>
          <w:bCs/>
          <w:spacing w:val="-20"/>
          <w:sz w:val="22"/>
          <w:szCs w:val="22"/>
          <w:lang w:eastAsia="en-US"/>
        </w:rPr>
        <w:t>CONOCE</w:t>
      </w:r>
      <w:r w:rsidR="002B350B">
        <w:rPr>
          <w:rFonts w:ascii="Garamond" w:hAnsi="Garamond" w:cs="Calibri"/>
          <w:b/>
          <w:bCs/>
          <w:spacing w:val="-20"/>
          <w:sz w:val="22"/>
          <w:szCs w:val="22"/>
          <w:lang w:eastAsia="en-US"/>
        </w:rPr>
        <w:t>N</w:t>
      </w:r>
      <w:r w:rsidR="002B350B" w:rsidRPr="001D7D5B">
        <w:rPr>
          <w:rFonts w:ascii="Garamond" w:hAnsi="Garamond" w:cs="Calibri"/>
          <w:b/>
          <w:bCs/>
          <w:sz w:val="22"/>
          <w:szCs w:val="22"/>
          <w:lang w:eastAsia="en-US"/>
        </w:rPr>
        <w:t xml:space="preserve"> </w:t>
      </w:r>
      <w:r w:rsidR="002B350B" w:rsidRPr="001D7D5B">
        <w:rPr>
          <w:rFonts w:ascii="Garamond" w:hAnsi="Garamond" w:cs="Calibri"/>
          <w:bCs/>
          <w:sz w:val="22"/>
          <w:szCs w:val="22"/>
          <w:lang w:eastAsia="en-US"/>
        </w:rPr>
        <w:t xml:space="preserve">y </w:t>
      </w:r>
      <w:r w:rsidR="002B350B" w:rsidRPr="001D7D5B">
        <w:rPr>
          <w:rFonts w:ascii="Garamond" w:hAnsi="Garamond" w:cs="Calibri"/>
          <w:b/>
          <w:bCs/>
          <w:spacing w:val="-20"/>
          <w:sz w:val="22"/>
          <w:szCs w:val="22"/>
          <w:lang w:eastAsia="en-US"/>
        </w:rPr>
        <w:t>APRUEBA</w:t>
      </w:r>
      <w:r w:rsidR="002B350B">
        <w:rPr>
          <w:rFonts w:ascii="Garamond" w:hAnsi="Garamond" w:cs="Calibri"/>
          <w:b/>
          <w:bCs/>
          <w:spacing w:val="-20"/>
          <w:sz w:val="22"/>
          <w:szCs w:val="22"/>
          <w:lang w:eastAsia="en-US"/>
        </w:rPr>
        <w:t>N</w:t>
      </w:r>
      <w:r w:rsidR="002B350B" w:rsidRPr="001D7D5B">
        <w:rPr>
          <w:rFonts w:ascii="Garamond" w:hAnsi="Garamond" w:cs="Calibri"/>
          <w:b/>
          <w:bCs/>
          <w:sz w:val="22"/>
          <w:szCs w:val="22"/>
          <w:lang w:eastAsia="en-US"/>
        </w:rPr>
        <w:t xml:space="preserve">  “</w:t>
      </w:r>
      <w:r w:rsidR="002B350B" w:rsidRPr="001D7D5B">
        <w:rPr>
          <w:rFonts w:ascii="Garamond" w:hAnsi="Garamond" w:cs="Calibri"/>
          <w:b/>
          <w:bCs/>
          <w:spacing w:val="-20"/>
          <w:sz w:val="22"/>
          <w:szCs w:val="22"/>
          <w:lang w:eastAsia="en-US"/>
        </w:rPr>
        <w:t xml:space="preserve">UNA   </w:t>
      </w:r>
      <w:r w:rsidR="002B350B">
        <w:rPr>
          <w:rFonts w:ascii="Garamond" w:hAnsi="Garamond" w:cs="Calibri"/>
          <w:b/>
          <w:bCs/>
          <w:spacing w:val="-20"/>
          <w:sz w:val="22"/>
          <w:szCs w:val="22"/>
          <w:lang w:eastAsia="en-US"/>
        </w:rPr>
        <w:t>a</w:t>
      </w:r>
      <w:r w:rsidR="002B350B" w:rsidRPr="001D7D5B">
        <w:rPr>
          <w:rFonts w:ascii="Garamond" w:hAnsi="Garamond" w:cs="Calibri"/>
          <w:b/>
          <w:bCs/>
          <w:spacing w:val="-20"/>
          <w:sz w:val="22"/>
          <w:szCs w:val="22"/>
          <w:lang w:eastAsia="en-US"/>
        </w:rPr>
        <w:t xml:space="preserve">   UNA”</w:t>
      </w:r>
      <w:r w:rsidR="002B350B" w:rsidRPr="001D7D5B">
        <w:rPr>
          <w:rFonts w:ascii="Garamond" w:hAnsi="Garamond" w:cs="Calibri"/>
          <w:b/>
          <w:bCs/>
          <w:sz w:val="22"/>
          <w:szCs w:val="22"/>
          <w:lang w:eastAsia="en-US"/>
        </w:rPr>
        <w:t xml:space="preserve">  </w:t>
      </w:r>
      <w:r w:rsidR="002B350B" w:rsidRPr="001D7D5B">
        <w:rPr>
          <w:rFonts w:ascii="Garamond" w:hAnsi="Garamond" w:cs="Calibri"/>
          <w:bCs/>
          <w:sz w:val="22"/>
          <w:szCs w:val="22"/>
          <w:lang w:eastAsia="en-US"/>
        </w:rPr>
        <w:t xml:space="preserve">las recomendaciones de la Comisión de Docencia </w:t>
      </w:r>
      <w:r w:rsidR="002B350B">
        <w:rPr>
          <w:rFonts w:ascii="Garamond" w:hAnsi="Garamond" w:cs="Calibri"/>
          <w:bCs/>
          <w:sz w:val="22"/>
          <w:szCs w:val="22"/>
          <w:lang w:eastAsia="en-US"/>
        </w:rPr>
        <w:t>de su</w:t>
      </w:r>
      <w:r w:rsidR="002B350B" w:rsidRPr="001D7D5B">
        <w:rPr>
          <w:rFonts w:ascii="Garamond" w:hAnsi="Garamond" w:cs="Calibri"/>
          <w:bCs/>
          <w:sz w:val="22"/>
          <w:szCs w:val="22"/>
          <w:lang w:eastAsia="en-US"/>
        </w:rPr>
        <w:t xml:space="preserve"> sesión de</w:t>
      </w:r>
      <w:r w:rsidR="002B350B">
        <w:rPr>
          <w:rFonts w:ascii="Garamond" w:hAnsi="Garamond" w:cs="Calibri"/>
          <w:bCs/>
          <w:sz w:val="22"/>
          <w:szCs w:val="22"/>
          <w:lang w:eastAsia="en-US"/>
        </w:rPr>
        <w:t>l día martes</w:t>
      </w:r>
      <w:r w:rsidR="002B350B" w:rsidRPr="001D7D5B">
        <w:rPr>
          <w:rFonts w:ascii="Garamond" w:hAnsi="Garamond" w:cs="Calibri"/>
          <w:bCs/>
          <w:sz w:val="22"/>
          <w:szCs w:val="22"/>
          <w:lang w:eastAsia="en-US"/>
        </w:rPr>
        <w:t xml:space="preserve"> </w:t>
      </w:r>
      <w:r w:rsidR="002B350B">
        <w:rPr>
          <w:rFonts w:ascii="Garamond" w:hAnsi="Garamond" w:cs="Calibri"/>
          <w:bCs/>
          <w:sz w:val="22"/>
          <w:szCs w:val="22"/>
          <w:lang w:eastAsia="en-US"/>
        </w:rPr>
        <w:t>14</w:t>
      </w:r>
      <w:r w:rsidR="002B350B" w:rsidRPr="001D7D5B">
        <w:rPr>
          <w:rFonts w:ascii="Garamond" w:hAnsi="Garamond" w:cs="Calibri"/>
          <w:bCs/>
          <w:sz w:val="22"/>
          <w:szCs w:val="22"/>
          <w:lang w:eastAsia="en-US"/>
        </w:rPr>
        <w:t xml:space="preserve"> de </w:t>
      </w:r>
      <w:r w:rsidR="002B350B">
        <w:rPr>
          <w:rFonts w:ascii="Garamond" w:hAnsi="Garamond" w:cs="Calibri"/>
          <w:bCs/>
          <w:sz w:val="22"/>
          <w:szCs w:val="22"/>
          <w:lang w:eastAsia="en-US"/>
        </w:rPr>
        <w:t>enero</w:t>
      </w:r>
      <w:r w:rsidR="002B350B" w:rsidRPr="001D7D5B">
        <w:rPr>
          <w:rFonts w:ascii="Garamond" w:hAnsi="Garamond" w:cs="Calibri"/>
          <w:bCs/>
          <w:sz w:val="22"/>
          <w:szCs w:val="22"/>
          <w:lang w:eastAsia="en-US"/>
        </w:rPr>
        <w:t xml:space="preserve"> de 201</w:t>
      </w:r>
      <w:r w:rsidR="002B350B">
        <w:rPr>
          <w:rFonts w:ascii="Garamond" w:hAnsi="Garamond" w:cs="Calibri"/>
          <w:bCs/>
          <w:sz w:val="22"/>
          <w:szCs w:val="22"/>
          <w:lang w:eastAsia="en-US"/>
        </w:rPr>
        <w:t>4</w:t>
      </w:r>
      <w:r w:rsidR="002B350B" w:rsidRPr="001D7D5B">
        <w:rPr>
          <w:rFonts w:ascii="Garamond" w:hAnsi="Garamond" w:cs="Calibri"/>
          <w:bCs/>
          <w:sz w:val="22"/>
          <w:szCs w:val="22"/>
          <w:lang w:eastAsia="en-US"/>
        </w:rPr>
        <w:t xml:space="preserve">, contenidas en el adjunto de la </w:t>
      </w:r>
      <w:r w:rsidR="002B350B" w:rsidRPr="001D7D5B">
        <w:rPr>
          <w:rFonts w:ascii="Garamond" w:hAnsi="Garamond" w:cs="Calibri"/>
          <w:b/>
          <w:bCs/>
          <w:sz w:val="22"/>
          <w:szCs w:val="22"/>
          <w:lang w:eastAsia="en-US"/>
        </w:rPr>
        <w:t>circular</w:t>
      </w:r>
      <w:r w:rsidR="002B350B" w:rsidRPr="001D7D5B">
        <w:rPr>
          <w:rFonts w:ascii="Garamond" w:hAnsi="Garamond" w:cs="Calibri"/>
          <w:bCs/>
          <w:sz w:val="22"/>
          <w:szCs w:val="22"/>
          <w:lang w:eastAsia="en-US"/>
        </w:rPr>
        <w:t xml:space="preserve"> </w:t>
      </w:r>
      <w:r w:rsidR="002B350B" w:rsidRPr="001D7D5B">
        <w:rPr>
          <w:rFonts w:ascii="Garamond" w:hAnsi="Garamond" w:cs="Calibri"/>
          <w:b/>
          <w:bCs/>
          <w:sz w:val="22"/>
          <w:szCs w:val="22"/>
          <w:lang w:eastAsia="en-US"/>
        </w:rPr>
        <w:t>C-Doc-0</w:t>
      </w:r>
      <w:r w:rsidR="002B350B">
        <w:rPr>
          <w:rFonts w:ascii="Garamond" w:hAnsi="Garamond" w:cs="Calibri"/>
          <w:b/>
          <w:bCs/>
          <w:sz w:val="22"/>
          <w:szCs w:val="22"/>
          <w:lang w:eastAsia="en-US"/>
        </w:rPr>
        <w:t>06</w:t>
      </w:r>
      <w:r w:rsidR="002B350B" w:rsidRPr="001D7D5B">
        <w:rPr>
          <w:rFonts w:ascii="Garamond" w:hAnsi="Garamond" w:cs="Calibri"/>
          <w:bCs/>
          <w:sz w:val="22"/>
          <w:szCs w:val="22"/>
          <w:lang w:eastAsia="en-US"/>
        </w:rPr>
        <w:t xml:space="preserve">, de </w:t>
      </w:r>
      <w:r w:rsidR="002B350B">
        <w:rPr>
          <w:rFonts w:ascii="Garamond" w:hAnsi="Garamond" w:cs="Calibri"/>
          <w:bCs/>
          <w:sz w:val="22"/>
          <w:szCs w:val="22"/>
          <w:lang w:eastAsia="en-US"/>
        </w:rPr>
        <w:t>29</w:t>
      </w:r>
      <w:r w:rsidR="002B350B" w:rsidRPr="001D7D5B">
        <w:rPr>
          <w:rFonts w:ascii="Garamond" w:hAnsi="Garamond" w:cs="Calibri"/>
          <w:bCs/>
          <w:sz w:val="22"/>
          <w:szCs w:val="22"/>
          <w:lang w:eastAsia="en-US"/>
        </w:rPr>
        <w:t xml:space="preserve"> de </w:t>
      </w:r>
      <w:r w:rsidR="002B350B">
        <w:rPr>
          <w:rFonts w:ascii="Garamond" w:hAnsi="Garamond" w:cs="Calibri"/>
          <w:bCs/>
          <w:sz w:val="22"/>
          <w:szCs w:val="22"/>
          <w:lang w:eastAsia="en-US"/>
        </w:rPr>
        <w:t>enero</w:t>
      </w:r>
      <w:r w:rsidR="002B350B" w:rsidRPr="001D7D5B">
        <w:rPr>
          <w:rFonts w:ascii="Garamond" w:hAnsi="Garamond" w:cs="Calibri"/>
          <w:bCs/>
          <w:sz w:val="22"/>
          <w:szCs w:val="22"/>
          <w:lang w:eastAsia="en-US"/>
        </w:rPr>
        <w:t xml:space="preserve"> de 201</w:t>
      </w:r>
      <w:r w:rsidR="002B350B">
        <w:rPr>
          <w:rFonts w:ascii="Garamond" w:hAnsi="Garamond" w:cs="Calibri"/>
          <w:bCs/>
          <w:sz w:val="22"/>
          <w:szCs w:val="22"/>
          <w:lang w:eastAsia="en-US"/>
        </w:rPr>
        <w:t>4</w:t>
      </w:r>
      <w:r w:rsidR="002B350B" w:rsidRPr="001D7D5B">
        <w:rPr>
          <w:rFonts w:ascii="Garamond" w:hAnsi="Garamond" w:cs="Calibri"/>
          <w:bCs/>
          <w:sz w:val="22"/>
          <w:szCs w:val="22"/>
          <w:lang w:eastAsia="en-US"/>
        </w:rPr>
        <w:t xml:space="preserve">, suscrita por Ing. Marcos Mendoza Vélez, </w:t>
      </w:r>
      <w:r w:rsidR="002B350B">
        <w:rPr>
          <w:rFonts w:ascii="Garamond" w:hAnsi="Garamond" w:cs="Calibri"/>
          <w:bCs/>
          <w:sz w:val="22"/>
          <w:szCs w:val="22"/>
          <w:lang w:eastAsia="en-US"/>
        </w:rPr>
        <w:t>s</w:t>
      </w:r>
      <w:r w:rsidR="002B350B" w:rsidRPr="001D7D5B">
        <w:rPr>
          <w:rFonts w:ascii="Garamond" w:hAnsi="Garamond" w:cs="Calibri"/>
          <w:bCs/>
          <w:sz w:val="22"/>
          <w:szCs w:val="22"/>
          <w:lang w:eastAsia="en-US"/>
        </w:rPr>
        <w:t xml:space="preserve">ecretario del organismo consultor; </w:t>
      </w:r>
      <w:r w:rsidR="002B350B">
        <w:rPr>
          <w:rFonts w:ascii="Garamond" w:hAnsi="Garamond" w:cs="Calibri"/>
          <w:bCs/>
          <w:sz w:val="22"/>
          <w:szCs w:val="22"/>
          <w:lang w:eastAsia="en-US"/>
        </w:rPr>
        <w:t xml:space="preserve">numeradas </w:t>
      </w:r>
      <w:r w:rsidR="002B350B" w:rsidRPr="001D7D5B">
        <w:rPr>
          <w:rFonts w:ascii="Garamond" w:hAnsi="Garamond" w:cs="Calibri"/>
          <w:bCs/>
          <w:sz w:val="22"/>
          <w:szCs w:val="22"/>
          <w:lang w:eastAsia="en-US"/>
        </w:rPr>
        <w:t>con las siglas siguientes:</w:t>
      </w:r>
      <w:r w:rsidR="002B350B" w:rsidRPr="001D7D5B">
        <w:rPr>
          <w:rFonts w:ascii="Garamond" w:hAnsi="Garamond" w:cs="Calibri"/>
          <w:b/>
          <w:bCs/>
          <w:sz w:val="22"/>
          <w:szCs w:val="22"/>
          <w:lang w:eastAsia="en-US"/>
        </w:rPr>
        <w:t xml:space="preserve"> </w:t>
      </w:r>
      <w:r w:rsidR="002B350B" w:rsidRPr="00A21914">
        <w:rPr>
          <w:rFonts w:ascii="Garamond" w:hAnsi="Garamond" w:cs="Calibri"/>
          <w:b/>
          <w:bCs/>
          <w:sz w:val="20"/>
          <w:szCs w:val="20"/>
          <w:lang w:eastAsia="en-US"/>
        </w:rPr>
        <w:t xml:space="preserve">C-Doc-2014-006; C-Doc-2014-007;  C-Doc-2014-008; C-Doc-2014-009; C-Doc-2014-010; C-Doc-2014-011; </w:t>
      </w:r>
      <w:r w:rsidR="002B350B">
        <w:rPr>
          <w:rFonts w:ascii="Garamond" w:hAnsi="Garamond" w:cs="Calibri"/>
          <w:b/>
          <w:bCs/>
          <w:sz w:val="20"/>
          <w:szCs w:val="20"/>
          <w:lang w:eastAsia="en-US"/>
        </w:rPr>
        <w:t xml:space="preserve">        </w:t>
      </w:r>
      <w:r w:rsidR="002B350B" w:rsidRPr="00A21914">
        <w:rPr>
          <w:rFonts w:ascii="Garamond" w:hAnsi="Garamond" w:cs="Calibri"/>
          <w:b/>
          <w:bCs/>
          <w:sz w:val="20"/>
          <w:szCs w:val="20"/>
          <w:lang w:eastAsia="en-US"/>
        </w:rPr>
        <w:t xml:space="preserve">C-Doc-2014-012; C-Doc-2014-013; C-Doc-2014-014; C-Doc-2014-015; C-Doc-2014-016; </w:t>
      </w:r>
      <w:r w:rsidR="002B350B">
        <w:rPr>
          <w:rFonts w:ascii="Garamond" w:hAnsi="Garamond" w:cs="Calibri"/>
          <w:b/>
          <w:bCs/>
          <w:sz w:val="20"/>
          <w:szCs w:val="20"/>
          <w:lang w:eastAsia="en-US"/>
        </w:rPr>
        <w:t xml:space="preserve">        </w:t>
      </w:r>
      <w:r w:rsidR="002B350B" w:rsidRPr="00A21914">
        <w:rPr>
          <w:rFonts w:ascii="Garamond" w:hAnsi="Garamond" w:cs="Calibri"/>
          <w:b/>
          <w:bCs/>
          <w:sz w:val="20"/>
          <w:szCs w:val="20"/>
          <w:lang w:eastAsia="en-US"/>
        </w:rPr>
        <w:t xml:space="preserve">C-Doc-2014-017; C-Doc-2014-018; C-Doc-2014-019; C-Doc-2014-020; C-Doc-2014-021; </w:t>
      </w:r>
      <w:r w:rsidR="002B350B">
        <w:rPr>
          <w:rFonts w:ascii="Garamond" w:hAnsi="Garamond" w:cs="Calibri"/>
          <w:b/>
          <w:bCs/>
          <w:sz w:val="20"/>
          <w:szCs w:val="20"/>
          <w:lang w:eastAsia="en-US"/>
        </w:rPr>
        <w:t xml:space="preserve">        </w:t>
      </w:r>
      <w:r w:rsidR="002B350B" w:rsidRPr="00A21914">
        <w:rPr>
          <w:rFonts w:ascii="Garamond" w:hAnsi="Garamond" w:cs="Calibri"/>
          <w:b/>
          <w:bCs/>
          <w:sz w:val="20"/>
          <w:szCs w:val="20"/>
          <w:lang w:eastAsia="en-US"/>
        </w:rPr>
        <w:t>C-Doc-2014-022; C-Doc-2014-023</w:t>
      </w:r>
      <w:r w:rsidR="002B350B">
        <w:rPr>
          <w:rFonts w:ascii="Garamond" w:hAnsi="Garamond" w:cs="Calibri"/>
          <w:b/>
          <w:bCs/>
          <w:sz w:val="20"/>
          <w:szCs w:val="20"/>
          <w:lang w:eastAsia="en-US"/>
        </w:rPr>
        <w:t>;</w:t>
      </w:r>
      <w:r w:rsidR="002B350B" w:rsidRPr="00A21914">
        <w:rPr>
          <w:rFonts w:ascii="Garamond" w:hAnsi="Garamond" w:cs="Calibri"/>
          <w:b/>
          <w:bCs/>
          <w:sz w:val="20"/>
          <w:szCs w:val="20"/>
          <w:lang w:eastAsia="en-US"/>
        </w:rPr>
        <w:t xml:space="preserve"> C-Doc-2014-024</w:t>
      </w:r>
      <w:r w:rsidR="002B350B" w:rsidRPr="001D7D5B">
        <w:rPr>
          <w:rFonts w:ascii="Garamond" w:hAnsi="Garamond" w:cs="Calibri"/>
          <w:b/>
          <w:bCs/>
          <w:sz w:val="22"/>
          <w:szCs w:val="22"/>
          <w:lang w:eastAsia="en-US"/>
        </w:rPr>
        <w:t xml:space="preserve">; </w:t>
      </w:r>
      <w:r w:rsidR="002B350B" w:rsidRPr="00A21914">
        <w:rPr>
          <w:rFonts w:ascii="Garamond" w:hAnsi="Garamond" w:cs="Calibri"/>
          <w:b/>
          <w:bCs/>
          <w:sz w:val="20"/>
          <w:szCs w:val="20"/>
          <w:lang w:eastAsia="en-US"/>
        </w:rPr>
        <w:t>C-Doc-2014-0</w:t>
      </w:r>
      <w:r w:rsidR="002B350B">
        <w:rPr>
          <w:rFonts w:ascii="Garamond" w:hAnsi="Garamond" w:cs="Calibri"/>
          <w:b/>
          <w:bCs/>
          <w:sz w:val="20"/>
          <w:szCs w:val="20"/>
          <w:lang w:eastAsia="en-US"/>
        </w:rPr>
        <w:t>33</w:t>
      </w:r>
      <w:r w:rsidR="002B350B" w:rsidRPr="0056502F">
        <w:rPr>
          <w:rFonts w:ascii="Garamond" w:hAnsi="Garamond" w:cs="Calibri"/>
          <w:b/>
          <w:bCs/>
          <w:sz w:val="20"/>
          <w:szCs w:val="20"/>
          <w:lang w:eastAsia="en-US"/>
        </w:rPr>
        <w:t xml:space="preserve"> </w:t>
      </w:r>
      <w:r w:rsidR="002B350B" w:rsidRPr="00A21914">
        <w:rPr>
          <w:rFonts w:ascii="Garamond" w:hAnsi="Garamond" w:cs="Calibri"/>
          <w:b/>
          <w:bCs/>
          <w:sz w:val="20"/>
          <w:szCs w:val="20"/>
          <w:lang w:eastAsia="en-US"/>
        </w:rPr>
        <w:t>y C-Doc-2014-0</w:t>
      </w:r>
      <w:r w:rsidR="002B350B">
        <w:rPr>
          <w:rFonts w:ascii="Garamond" w:hAnsi="Garamond" w:cs="Calibri"/>
          <w:b/>
          <w:bCs/>
          <w:sz w:val="20"/>
          <w:szCs w:val="20"/>
          <w:lang w:eastAsia="en-US"/>
        </w:rPr>
        <w:t>3</w:t>
      </w:r>
      <w:r w:rsidR="002B350B" w:rsidRPr="00A21914">
        <w:rPr>
          <w:rFonts w:ascii="Garamond" w:hAnsi="Garamond" w:cs="Calibri"/>
          <w:b/>
          <w:bCs/>
          <w:sz w:val="20"/>
          <w:szCs w:val="20"/>
          <w:lang w:eastAsia="en-US"/>
        </w:rPr>
        <w:t>4</w:t>
      </w:r>
      <w:r w:rsidR="002B350B" w:rsidRPr="001D7D5B">
        <w:rPr>
          <w:rFonts w:ascii="Garamond" w:hAnsi="Garamond" w:cs="Calibri"/>
          <w:b/>
          <w:bCs/>
          <w:sz w:val="22"/>
          <w:szCs w:val="22"/>
          <w:lang w:eastAsia="en-US"/>
        </w:rPr>
        <w:t>;</w:t>
      </w:r>
      <w:r w:rsidR="002B350B" w:rsidRPr="001D7D5B">
        <w:rPr>
          <w:rFonts w:ascii="Garamond" w:hAnsi="Garamond" w:cs="Calibri"/>
          <w:bCs/>
          <w:sz w:val="22"/>
          <w:szCs w:val="22"/>
          <w:lang w:eastAsia="en-US"/>
        </w:rPr>
        <w:t xml:space="preserve"> en cuanto a:</w:t>
      </w:r>
    </w:p>
    <w:p w:rsidR="002B350B" w:rsidRPr="00E3155B" w:rsidRDefault="002B350B" w:rsidP="002B350B">
      <w:pPr>
        <w:ind w:left="1134"/>
        <w:jc w:val="both"/>
        <w:rPr>
          <w:rFonts w:ascii="Garamond" w:hAnsi="Garamond" w:cs="Calibri"/>
          <w:b/>
          <w:bCs/>
          <w:sz w:val="10"/>
          <w:szCs w:val="10"/>
          <w:lang w:eastAsia="en-US"/>
        </w:rPr>
      </w:pPr>
    </w:p>
    <w:p w:rsidR="002B350B" w:rsidRPr="001D7D5B" w:rsidRDefault="002B350B" w:rsidP="002B350B">
      <w:pPr>
        <w:ind w:left="1134" w:right="11"/>
        <w:jc w:val="both"/>
        <w:rPr>
          <w:rFonts w:ascii="Garamond" w:hAnsi="Garamond" w:cs="Calibri"/>
          <w:b/>
          <w:bCs/>
          <w:sz w:val="22"/>
          <w:szCs w:val="22"/>
          <w:highlight w:val="yellow"/>
          <w:lang w:eastAsia="en-US"/>
        </w:rPr>
      </w:pPr>
      <w:r w:rsidRPr="001D7D5B">
        <w:rPr>
          <w:rFonts w:ascii="Garamond" w:hAnsi="Garamond" w:cs="Calibri"/>
          <w:b/>
          <w:bCs/>
          <w:sz w:val="22"/>
          <w:szCs w:val="22"/>
          <w:lang w:eastAsia="en-US"/>
        </w:rPr>
        <w:t>(</w:t>
      </w:r>
      <w:r w:rsidRPr="00502FD3">
        <w:rPr>
          <w:rFonts w:ascii="Garamond" w:hAnsi="Garamond" w:cs="Calibri"/>
          <w:b/>
          <w:bCs/>
          <w:sz w:val="18"/>
          <w:szCs w:val="18"/>
          <w:lang w:eastAsia="en-US"/>
        </w:rPr>
        <w:t>2°.</w:t>
      </w:r>
      <w:r w:rsidRPr="001D7D5B">
        <w:rPr>
          <w:rFonts w:ascii="Garamond" w:hAnsi="Garamond" w:cs="Calibri"/>
          <w:b/>
          <w:bCs/>
          <w:sz w:val="22"/>
          <w:szCs w:val="22"/>
          <w:lang w:eastAsia="en-US"/>
        </w:rPr>
        <w:t>)</w:t>
      </w:r>
      <w:r w:rsidRPr="001D7D5B">
        <w:rPr>
          <w:rFonts w:ascii="Garamond" w:hAnsi="Garamond" w:cs="Calibri"/>
          <w:bCs/>
          <w:sz w:val="22"/>
          <w:szCs w:val="22"/>
          <w:lang w:eastAsia="en-US"/>
        </w:rPr>
        <w:t xml:space="preserve"> </w:t>
      </w:r>
      <w:r>
        <w:rPr>
          <w:rFonts w:ascii="Garamond" w:hAnsi="Garamond" w:cs="Calibri"/>
          <w:bCs/>
          <w:sz w:val="22"/>
          <w:szCs w:val="22"/>
          <w:lang w:eastAsia="en-US"/>
        </w:rPr>
        <w:t xml:space="preserve">La </w:t>
      </w:r>
      <w:r>
        <w:rPr>
          <w:rFonts w:ascii="Garamond" w:hAnsi="Garamond" w:cs="Calibri"/>
          <w:b/>
          <w:bCs/>
          <w:sz w:val="22"/>
          <w:szCs w:val="22"/>
          <w:lang w:eastAsia="en-US"/>
        </w:rPr>
        <w:t>r</w:t>
      </w:r>
      <w:r w:rsidRPr="001D7D5B">
        <w:rPr>
          <w:rFonts w:ascii="Garamond" w:hAnsi="Garamond" w:cs="Calibri"/>
          <w:b/>
          <w:bCs/>
          <w:sz w:val="22"/>
          <w:szCs w:val="22"/>
          <w:lang w:eastAsia="en-US"/>
        </w:rPr>
        <w:t xml:space="preserve">ecomendación </w:t>
      </w:r>
      <w:r w:rsidRPr="00A21914">
        <w:rPr>
          <w:rFonts w:ascii="Garamond" w:hAnsi="Garamond" w:cs="Calibri"/>
          <w:b/>
          <w:bCs/>
          <w:sz w:val="20"/>
          <w:szCs w:val="20"/>
          <w:lang w:eastAsia="en-US"/>
        </w:rPr>
        <w:t>C-Doc-2014-025</w:t>
      </w:r>
      <w:r w:rsidRPr="001D7D5B">
        <w:rPr>
          <w:rFonts w:ascii="Garamond" w:hAnsi="Garamond" w:cs="Calibri"/>
          <w:b/>
          <w:bCs/>
          <w:sz w:val="22"/>
          <w:szCs w:val="22"/>
          <w:lang w:eastAsia="en-US"/>
        </w:rPr>
        <w:t xml:space="preserve"> </w:t>
      </w:r>
      <w:r w:rsidRPr="001D7D5B">
        <w:rPr>
          <w:rFonts w:ascii="Garamond" w:hAnsi="Garamond" w:cs="Calibri"/>
          <w:bCs/>
          <w:sz w:val="22"/>
          <w:szCs w:val="22"/>
          <w:lang w:eastAsia="en-US"/>
        </w:rPr>
        <w:t xml:space="preserve">se </w:t>
      </w:r>
      <w:r w:rsidRPr="00A21914">
        <w:rPr>
          <w:rFonts w:ascii="Garamond" w:hAnsi="Garamond" w:cs="Calibri"/>
          <w:b/>
          <w:bCs/>
          <w:spacing w:val="-20"/>
          <w:sz w:val="20"/>
          <w:szCs w:val="20"/>
          <w:lang w:eastAsia="en-US"/>
        </w:rPr>
        <w:t>CONOCE</w:t>
      </w:r>
      <w:r w:rsidRPr="001D7D5B">
        <w:rPr>
          <w:rFonts w:ascii="Garamond" w:hAnsi="Garamond" w:cs="Calibri"/>
          <w:b/>
          <w:bCs/>
          <w:sz w:val="22"/>
          <w:szCs w:val="22"/>
          <w:lang w:eastAsia="en-US"/>
        </w:rPr>
        <w:t xml:space="preserve"> </w:t>
      </w:r>
      <w:r w:rsidRPr="001D7D5B">
        <w:rPr>
          <w:rFonts w:ascii="Garamond" w:hAnsi="Garamond" w:cs="Calibri"/>
          <w:bCs/>
          <w:sz w:val="22"/>
          <w:szCs w:val="22"/>
          <w:lang w:eastAsia="en-US"/>
        </w:rPr>
        <w:t xml:space="preserve">y </w:t>
      </w:r>
      <w:r w:rsidRPr="00A21914">
        <w:rPr>
          <w:rFonts w:ascii="Garamond" w:hAnsi="Garamond" w:cs="Calibri"/>
          <w:b/>
          <w:bCs/>
          <w:spacing w:val="-20"/>
          <w:sz w:val="20"/>
          <w:szCs w:val="20"/>
          <w:lang w:eastAsia="en-US"/>
        </w:rPr>
        <w:t>A</w:t>
      </w:r>
      <w:r>
        <w:rPr>
          <w:rFonts w:ascii="Garamond" w:hAnsi="Garamond" w:cs="Calibri"/>
          <w:b/>
          <w:bCs/>
          <w:spacing w:val="-20"/>
          <w:sz w:val="20"/>
          <w:szCs w:val="20"/>
          <w:lang w:eastAsia="en-US"/>
        </w:rPr>
        <w:t>PRUEB</w:t>
      </w:r>
      <w:r w:rsidRPr="00A21914">
        <w:rPr>
          <w:rFonts w:ascii="Garamond" w:hAnsi="Garamond" w:cs="Calibri"/>
          <w:b/>
          <w:bCs/>
          <w:spacing w:val="-20"/>
          <w:sz w:val="20"/>
          <w:szCs w:val="20"/>
          <w:lang w:eastAsia="en-US"/>
        </w:rPr>
        <w:t>A</w:t>
      </w:r>
      <w:r>
        <w:rPr>
          <w:rFonts w:ascii="Garamond" w:hAnsi="Garamond" w:cs="Calibri"/>
          <w:b/>
          <w:bCs/>
          <w:spacing w:val="-20"/>
          <w:sz w:val="22"/>
          <w:szCs w:val="22"/>
          <w:lang w:eastAsia="en-US"/>
        </w:rPr>
        <w:t xml:space="preserve">  </w:t>
      </w:r>
      <w:r>
        <w:rPr>
          <w:rFonts w:ascii="Garamond" w:hAnsi="Garamond" w:cs="Calibri"/>
          <w:bCs/>
          <w:sz w:val="22"/>
          <w:szCs w:val="22"/>
          <w:lang w:eastAsia="en-US"/>
        </w:rPr>
        <w:t>con las siguientes modificaciones:</w:t>
      </w:r>
      <w:r w:rsidRPr="00A21914">
        <w:rPr>
          <w:rFonts w:ascii="Garamond" w:hAnsi="Garamond" w:cs="Calibri"/>
          <w:bCs/>
          <w:spacing w:val="-20"/>
          <w:sz w:val="22"/>
          <w:szCs w:val="22"/>
          <w:lang w:eastAsia="en-US"/>
        </w:rPr>
        <w:t xml:space="preserve"> </w:t>
      </w:r>
    </w:p>
    <w:p w:rsidR="002B350B" w:rsidRPr="00E3155B" w:rsidRDefault="002B350B" w:rsidP="002B350B">
      <w:pPr>
        <w:ind w:left="1134" w:right="11"/>
        <w:jc w:val="both"/>
        <w:rPr>
          <w:rFonts w:ascii="Garamond" w:hAnsi="Garamond" w:cs="Calibri"/>
          <w:b/>
          <w:bCs/>
          <w:sz w:val="10"/>
          <w:szCs w:val="10"/>
          <w:lang w:eastAsia="en-US"/>
        </w:rPr>
      </w:pPr>
    </w:p>
    <w:p w:rsidR="002B350B" w:rsidRPr="00413637" w:rsidRDefault="002B350B" w:rsidP="002B350B">
      <w:pPr>
        <w:tabs>
          <w:tab w:val="left" w:pos="8647"/>
        </w:tabs>
        <w:ind w:left="2410" w:right="-23" w:hanging="1276"/>
        <w:jc w:val="both"/>
        <w:rPr>
          <w:rFonts w:ascii="Garamond" w:hAnsi="Garamond"/>
          <w:b/>
          <w:color w:val="000000" w:themeColor="text1"/>
          <w:sz w:val="17"/>
          <w:szCs w:val="17"/>
        </w:rPr>
      </w:pPr>
      <w:r w:rsidRPr="00413637">
        <w:rPr>
          <w:rFonts w:ascii="Garamond" w:hAnsi="Garamond"/>
          <w:b/>
          <w:bCs/>
          <w:color w:val="000000" w:themeColor="text1"/>
          <w:sz w:val="17"/>
          <w:szCs w:val="17"/>
        </w:rPr>
        <w:t>C-Doc-201</w:t>
      </w:r>
      <w:r>
        <w:rPr>
          <w:rFonts w:ascii="Garamond" w:hAnsi="Garamond"/>
          <w:b/>
          <w:bCs/>
          <w:color w:val="000000" w:themeColor="text1"/>
          <w:sz w:val="17"/>
          <w:szCs w:val="17"/>
        </w:rPr>
        <w:t>4</w:t>
      </w:r>
      <w:r w:rsidRPr="00413637">
        <w:rPr>
          <w:rFonts w:ascii="Garamond" w:hAnsi="Garamond"/>
          <w:b/>
          <w:bCs/>
          <w:color w:val="000000" w:themeColor="text1"/>
          <w:sz w:val="17"/>
          <w:szCs w:val="17"/>
        </w:rPr>
        <w:t>-25.-</w:t>
      </w:r>
      <w:r>
        <w:rPr>
          <w:rFonts w:ascii="Garamond" w:hAnsi="Garamond"/>
          <w:b/>
          <w:bCs/>
          <w:color w:val="000000" w:themeColor="text1"/>
          <w:sz w:val="17"/>
          <w:szCs w:val="17"/>
        </w:rPr>
        <w:tab/>
      </w:r>
      <w:r w:rsidRPr="00413637">
        <w:rPr>
          <w:rFonts w:ascii="Garamond" w:hAnsi="Garamond"/>
          <w:b/>
          <w:color w:val="000000" w:themeColor="text1"/>
          <w:sz w:val="17"/>
          <w:szCs w:val="17"/>
        </w:rPr>
        <w:t xml:space="preserve">Admisión y convalidación de materias de la Srta. María José Morante Vega  </w:t>
      </w:r>
      <w:r w:rsidRPr="00413637">
        <w:rPr>
          <w:rFonts w:ascii="Garamond" w:hAnsi="Garamond"/>
          <w:color w:val="000000" w:themeColor="text1"/>
          <w:sz w:val="17"/>
          <w:szCs w:val="17"/>
        </w:rPr>
        <w:t xml:space="preserve">Considerando el oficio </w:t>
      </w:r>
      <w:r w:rsidRPr="00413637">
        <w:rPr>
          <w:rFonts w:ascii="Garamond" w:eastAsiaTheme="minorHAnsi" w:hAnsi="Garamond" w:cstheme="minorBidi"/>
          <w:b/>
          <w:color w:val="000000" w:themeColor="text1"/>
          <w:sz w:val="17"/>
          <w:szCs w:val="17"/>
          <w:u w:val="single"/>
          <w:lang w:eastAsia="en-US"/>
        </w:rPr>
        <w:t>DEC-FCSH-370-2013</w:t>
      </w:r>
      <w:r w:rsidRPr="00413637">
        <w:rPr>
          <w:rFonts w:ascii="Garamond" w:hAnsi="Garamond"/>
          <w:color w:val="000000" w:themeColor="text1"/>
          <w:sz w:val="17"/>
          <w:szCs w:val="17"/>
        </w:rPr>
        <w:t xml:space="preserve"> del Consejo Directivo de la Facultad de Ciencias Sociales y Humanísticas, respecto a la aprobación de la convalidación de materias, la Comisión de Docencia, </w:t>
      </w:r>
      <w:r w:rsidRPr="00413637">
        <w:rPr>
          <w:rFonts w:ascii="Garamond" w:hAnsi="Garamond"/>
          <w:b/>
          <w:i/>
          <w:color w:val="000000" w:themeColor="text1"/>
          <w:sz w:val="17"/>
          <w:szCs w:val="17"/>
        </w:rPr>
        <w:t>acuerda:</w:t>
      </w:r>
    </w:p>
    <w:p w:rsidR="002B350B" w:rsidRPr="00413637" w:rsidRDefault="002B350B" w:rsidP="002B350B">
      <w:pPr>
        <w:tabs>
          <w:tab w:val="left" w:pos="8647"/>
        </w:tabs>
        <w:ind w:left="1134" w:right="-23"/>
        <w:jc w:val="both"/>
        <w:rPr>
          <w:rFonts w:ascii="Garamond" w:hAnsi="Garamond"/>
          <w:b/>
          <w:color w:val="000000" w:themeColor="text1"/>
          <w:sz w:val="12"/>
          <w:szCs w:val="12"/>
        </w:rPr>
      </w:pPr>
    </w:p>
    <w:p w:rsidR="002B350B" w:rsidRPr="00413637" w:rsidRDefault="002B350B" w:rsidP="002B350B">
      <w:pPr>
        <w:tabs>
          <w:tab w:val="left" w:pos="8647"/>
        </w:tabs>
        <w:ind w:left="2410" w:right="-23" w:hanging="2410"/>
        <w:jc w:val="both"/>
        <w:rPr>
          <w:rFonts w:ascii="Garamond" w:hAnsi="Garamond"/>
          <w:b/>
          <w:color w:val="000000" w:themeColor="text1"/>
          <w:sz w:val="17"/>
          <w:szCs w:val="17"/>
        </w:rPr>
      </w:pPr>
      <w:r w:rsidRPr="00413637">
        <w:rPr>
          <w:rFonts w:ascii="Garamond" w:hAnsi="Garamond"/>
          <w:b/>
          <w:color w:val="000000" w:themeColor="text1"/>
          <w:sz w:val="17"/>
          <w:szCs w:val="17"/>
        </w:rPr>
        <w:tab/>
      </w:r>
      <w:r w:rsidRPr="00413637">
        <w:rPr>
          <w:rFonts w:ascii="Garamond" w:hAnsi="Garamond"/>
          <w:color w:val="000000" w:themeColor="text1"/>
          <w:sz w:val="12"/>
          <w:szCs w:val="12"/>
        </w:rPr>
        <w:t>(1)</w:t>
      </w:r>
      <w:r>
        <w:rPr>
          <w:rFonts w:ascii="Garamond" w:hAnsi="Garamond"/>
          <w:color w:val="000000" w:themeColor="text1"/>
          <w:sz w:val="12"/>
          <w:szCs w:val="12"/>
        </w:rPr>
        <w:t xml:space="preserve"> </w:t>
      </w:r>
      <w:r w:rsidRPr="00413637">
        <w:rPr>
          <w:rFonts w:ascii="Garamond" w:hAnsi="Garamond"/>
          <w:b/>
          <w:color w:val="000000" w:themeColor="text1"/>
          <w:sz w:val="17"/>
          <w:szCs w:val="17"/>
        </w:rPr>
        <w:t xml:space="preserve">RECOMENDAR </w:t>
      </w:r>
      <w:r w:rsidRPr="00413637">
        <w:rPr>
          <w:rFonts w:ascii="Garamond" w:hAnsi="Garamond"/>
          <w:color w:val="000000" w:themeColor="text1"/>
          <w:sz w:val="17"/>
          <w:szCs w:val="17"/>
        </w:rPr>
        <w:t>al Consejo Politécnico que:</w:t>
      </w:r>
      <w:r w:rsidRPr="00413637">
        <w:rPr>
          <w:rFonts w:ascii="Garamond" w:hAnsi="Garamond"/>
          <w:b/>
          <w:color w:val="000000" w:themeColor="text1"/>
          <w:sz w:val="17"/>
          <w:szCs w:val="17"/>
        </w:rPr>
        <w:t xml:space="preserve"> </w:t>
      </w:r>
    </w:p>
    <w:p w:rsidR="002B350B" w:rsidRPr="00413637" w:rsidRDefault="002B350B" w:rsidP="002B350B">
      <w:pPr>
        <w:ind w:left="1134" w:right="-23"/>
        <w:contextualSpacing/>
        <w:jc w:val="both"/>
        <w:rPr>
          <w:rFonts w:ascii="Garamond" w:hAnsi="Garamond"/>
          <w:color w:val="000000" w:themeColor="text1"/>
          <w:sz w:val="12"/>
          <w:szCs w:val="12"/>
        </w:rPr>
      </w:pPr>
    </w:p>
    <w:p w:rsidR="002B350B" w:rsidRPr="00413637" w:rsidRDefault="002B350B" w:rsidP="002B350B">
      <w:pPr>
        <w:numPr>
          <w:ilvl w:val="0"/>
          <w:numId w:val="26"/>
        </w:numPr>
        <w:ind w:left="2694" w:right="-23" w:hanging="284"/>
        <w:contextualSpacing/>
        <w:jc w:val="both"/>
        <w:rPr>
          <w:rFonts w:ascii="Garamond" w:hAnsi="Garamond"/>
          <w:color w:val="000000" w:themeColor="text1"/>
          <w:sz w:val="17"/>
          <w:szCs w:val="17"/>
        </w:rPr>
      </w:pPr>
      <w:r w:rsidRPr="00413637">
        <w:rPr>
          <w:rFonts w:ascii="Garamond" w:hAnsi="Garamond"/>
          <w:color w:val="000000" w:themeColor="text1"/>
          <w:sz w:val="17"/>
          <w:szCs w:val="17"/>
        </w:rPr>
        <w:t xml:space="preserve">Autorice el ingreso a la carrera de Ingeniería en Negocios Internacionales de la ESPOL a la </w:t>
      </w:r>
      <w:r w:rsidRPr="00413637">
        <w:rPr>
          <w:rFonts w:ascii="Garamond" w:hAnsi="Garamond"/>
          <w:b/>
          <w:color w:val="000000" w:themeColor="text1"/>
          <w:sz w:val="17"/>
          <w:szCs w:val="17"/>
        </w:rPr>
        <w:t>SRTA. MARÍA JOSÉ MORANTE VEGA  ;</w:t>
      </w:r>
      <w:r w:rsidRPr="00413637">
        <w:rPr>
          <w:rFonts w:ascii="Garamond" w:hAnsi="Garamond"/>
          <w:color w:val="000000" w:themeColor="text1"/>
          <w:sz w:val="17"/>
          <w:szCs w:val="17"/>
        </w:rPr>
        <w:t xml:space="preserve"> y, </w:t>
      </w:r>
    </w:p>
    <w:p w:rsidR="002B350B" w:rsidRPr="00413637" w:rsidRDefault="002B350B" w:rsidP="002B350B">
      <w:pPr>
        <w:ind w:left="1388" w:right="-23"/>
        <w:contextualSpacing/>
        <w:jc w:val="both"/>
        <w:rPr>
          <w:rFonts w:ascii="Garamond" w:hAnsi="Garamond"/>
          <w:color w:val="000000" w:themeColor="text1"/>
          <w:sz w:val="12"/>
          <w:szCs w:val="12"/>
        </w:rPr>
      </w:pPr>
    </w:p>
    <w:p w:rsidR="002B350B" w:rsidRPr="00413637" w:rsidRDefault="002B350B" w:rsidP="002B350B">
      <w:pPr>
        <w:numPr>
          <w:ilvl w:val="0"/>
          <w:numId w:val="26"/>
        </w:numPr>
        <w:ind w:left="2694" w:right="-23" w:hanging="284"/>
        <w:contextualSpacing/>
        <w:jc w:val="both"/>
        <w:rPr>
          <w:rFonts w:ascii="Garamond" w:hAnsi="Garamond"/>
          <w:color w:val="000000" w:themeColor="text1"/>
          <w:sz w:val="17"/>
          <w:szCs w:val="17"/>
        </w:rPr>
      </w:pPr>
      <w:r w:rsidRPr="00413637">
        <w:rPr>
          <w:rFonts w:ascii="Garamond" w:hAnsi="Garamond"/>
          <w:color w:val="000000" w:themeColor="text1"/>
          <w:sz w:val="17"/>
          <w:szCs w:val="17"/>
        </w:rPr>
        <w:t xml:space="preserve">Convalidar las materias </w:t>
      </w:r>
      <w:r>
        <w:rPr>
          <w:rFonts w:ascii="Garamond" w:hAnsi="Garamond"/>
          <w:color w:val="000000" w:themeColor="text1"/>
          <w:sz w:val="17"/>
          <w:szCs w:val="17"/>
        </w:rPr>
        <w:t xml:space="preserve"> </w:t>
      </w:r>
      <w:r w:rsidRPr="00413637">
        <w:rPr>
          <w:rFonts w:ascii="Garamond" w:hAnsi="Garamond"/>
          <w:color w:val="000000" w:themeColor="text1"/>
          <w:sz w:val="17"/>
          <w:szCs w:val="17"/>
        </w:rPr>
        <w:t xml:space="preserve">aprobadas por la </w:t>
      </w:r>
      <w:r w:rsidRPr="00413637">
        <w:rPr>
          <w:rFonts w:ascii="Garamond" w:hAnsi="Garamond"/>
          <w:b/>
          <w:color w:val="000000" w:themeColor="text1"/>
          <w:sz w:val="17"/>
          <w:szCs w:val="17"/>
        </w:rPr>
        <w:t>SRTA.</w:t>
      </w:r>
      <w:r w:rsidRPr="00413637">
        <w:rPr>
          <w:rFonts w:ascii="Garamond" w:hAnsi="Garamond"/>
          <w:color w:val="000000" w:themeColor="text1"/>
          <w:sz w:val="17"/>
          <w:szCs w:val="17"/>
        </w:rPr>
        <w:t xml:space="preserve"> </w:t>
      </w:r>
      <w:r w:rsidRPr="00413637">
        <w:rPr>
          <w:rFonts w:ascii="Garamond" w:hAnsi="Garamond"/>
          <w:b/>
          <w:color w:val="000000" w:themeColor="text1"/>
          <w:sz w:val="17"/>
          <w:szCs w:val="17"/>
        </w:rPr>
        <w:t>MARÍA JOSÉ MORANTE VEGA</w:t>
      </w:r>
      <w:r w:rsidRPr="00413637">
        <w:rPr>
          <w:rFonts w:ascii="Garamond" w:hAnsi="Garamond"/>
          <w:color w:val="000000" w:themeColor="text1"/>
          <w:sz w:val="17"/>
          <w:szCs w:val="17"/>
        </w:rPr>
        <w:t xml:space="preserve">, </w:t>
      </w:r>
      <w:r>
        <w:rPr>
          <w:rFonts w:ascii="Garamond" w:hAnsi="Garamond"/>
          <w:color w:val="000000" w:themeColor="text1"/>
          <w:sz w:val="17"/>
          <w:szCs w:val="17"/>
        </w:rPr>
        <w:t>d</w:t>
      </w:r>
      <w:r w:rsidRPr="00413637">
        <w:rPr>
          <w:rFonts w:ascii="Garamond" w:hAnsi="Garamond"/>
          <w:color w:val="000000" w:themeColor="text1"/>
          <w:sz w:val="17"/>
          <w:szCs w:val="17"/>
        </w:rPr>
        <w:t xml:space="preserve">e la carrera de  Diseño Gráfico y Comunicación Visual de la Universidad Santa María, con las materias de la carrera Ingeniería en Negocios Internacionales de la ESPOL, de acuerdo al siguiente cuadro: </w:t>
      </w:r>
    </w:p>
    <w:tbl>
      <w:tblPr>
        <w:tblpPr w:leftFromText="180" w:rightFromText="180" w:vertAnchor="text" w:horzAnchor="margin" w:tblpXSpec="right" w:tblpY="117"/>
        <w:tblW w:w="6210" w:type="dxa"/>
        <w:tblLayout w:type="fixed"/>
        <w:tblLook w:val="04A0" w:firstRow="1" w:lastRow="0" w:firstColumn="1" w:lastColumn="0" w:noHBand="0" w:noVBand="1"/>
      </w:tblPr>
      <w:tblGrid>
        <w:gridCol w:w="2221"/>
        <w:gridCol w:w="904"/>
        <w:gridCol w:w="1688"/>
        <w:gridCol w:w="1397"/>
      </w:tblGrid>
      <w:tr w:rsidR="002B350B" w:rsidRPr="00413637" w:rsidTr="00BD6F0B">
        <w:trPr>
          <w:trHeight w:val="506"/>
        </w:trPr>
        <w:tc>
          <w:tcPr>
            <w:tcW w:w="3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bCs/>
                <w:color w:val="000000" w:themeColor="text1"/>
                <w:sz w:val="14"/>
                <w:szCs w:val="14"/>
              </w:rPr>
            </w:pPr>
            <w:r w:rsidRPr="00413637">
              <w:rPr>
                <w:rFonts w:ascii="Garamond" w:hAnsi="Garamond"/>
                <w:b/>
                <w:bCs/>
                <w:color w:val="000000" w:themeColor="text1"/>
                <w:sz w:val="14"/>
                <w:szCs w:val="14"/>
              </w:rPr>
              <w:t xml:space="preserve">UNIVERSIDAD  SANTA MARÍA </w:t>
            </w:r>
          </w:p>
        </w:tc>
        <w:tc>
          <w:tcPr>
            <w:tcW w:w="3084" w:type="dxa"/>
            <w:gridSpan w:val="2"/>
            <w:tcBorders>
              <w:top w:val="single" w:sz="4" w:space="0" w:color="auto"/>
              <w:left w:val="nil"/>
              <w:bottom w:val="single" w:sz="4" w:space="0" w:color="auto"/>
              <w:right w:val="single" w:sz="4" w:space="0" w:color="auto"/>
            </w:tcBorders>
          </w:tcPr>
          <w:p w:rsidR="002B350B" w:rsidRPr="004203B8" w:rsidRDefault="002B350B" w:rsidP="00BD6F0B">
            <w:pPr>
              <w:jc w:val="center"/>
              <w:rPr>
                <w:rFonts w:ascii="Garamond" w:hAnsi="Garamond"/>
                <w:b/>
                <w:color w:val="000000" w:themeColor="text1"/>
                <w:sz w:val="14"/>
                <w:szCs w:val="14"/>
              </w:rPr>
            </w:pPr>
            <w:r w:rsidRPr="00413637">
              <w:rPr>
                <w:rFonts w:ascii="Garamond" w:hAnsi="Garamond"/>
                <w:b/>
                <w:color w:val="000000" w:themeColor="text1"/>
                <w:sz w:val="14"/>
                <w:szCs w:val="14"/>
              </w:rPr>
              <w:t>ESPOL</w:t>
            </w:r>
          </w:p>
          <w:p w:rsidR="002B350B" w:rsidRPr="00413637" w:rsidRDefault="002B350B" w:rsidP="00BD6F0B">
            <w:pPr>
              <w:jc w:val="center"/>
              <w:rPr>
                <w:rFonts w:ascii="Garamond" w:hAnsi="Garamond"/>
                <w:b/>
                <w:color w:val="000000" w:themeColor="text1"/>
                <w:sz w:val="14"/>
                <w:szCs w:val="14"/>
              </w:rPr>
            </w:pPr>
            <w:r w:rsidRPr="00413637">
              <w:rPr>
                <w:rFonts w:ascii="Garamond" w:hAnsi="Garamond"/>
                <w:b/>
                <w:color w:val="000000" w:themeColor="text1"/>
                <w:sz w:val="14"/>
                <w:szCs w:val="14"/>
              </w:rPr>
              <w:t>INGENIERÍA EN NEGOCIOS INTERNACIONALES</w:t>
            </w:r>
          </w:p>
        </w:tc>
      </w:tr>
      <w:tr w:rsidR="002B350B" w:rsidRPr="00413637" w:rsidTr="00BD6F0B">
        <w:trPr>
          <w:trHeight w:val="286"/>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bCs/>
                <w:color w:val="000000" w:themeColor="text1"/>
                <w:sz w:val="13"/>
                <w:szCs w:val="13"/>
              </w:rPr>
            </w:pPr>
            <w:r w:rsidRPr="00413637">
              <w:rPr>
                <w:rFonts w:ascii="Garamond" w:hAnsi="Garamond"/>
                <w:b/>
                <w:bCs/>
                <w:color w:val="000000" w:themeColor="text1"/>
                <w:sz w:val="13"/>
                <w:szCs w:val="13"/>
              </w:rPr>
              <w:t xml:space="preserve">MATERIA APROBADA </w:t>
            </w:r>
          </w:p>
        </w:tc>
        <w:tc>
          <w:tcPr>
            <w:tcW w:w="904" w:type="dxa"/>
            <w:tcBorders>
              <w:top w:val="single" w:sz="4" w:space="0" w:color="auto"/>
              <w:left w:val="nil"/>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bCs/>
                <w:color w:val="000000" w:themeColor="text1"/>
                <w:sz w:val="13"/>
                <w:szCs w:val="13"/>
              </w:rPr>
            </w:pPr>
            <w:r w:rsidRPr="00413637">
              <w:rPr>
                <w:rFonts w:ascii="Garamond" w:hAnsi="Garamond"/>
                <w:b/>
                <w:bCs/>
                <w:color w:val="000000" w:themeColor="text1"/>
                <w:sz w:val="13"/>
                <w:szCs w:val="13"/>
              </w:rPr>
              <w:t xml:space="preserve">CÓDIGO </w:t>
            </w:r>
          </w:p>
        </w:tc>
        <w:tc>
          <w:tcPr>
            <w:tcW w:w="1688" w:type="dxa"/>
            <w:tcBorders>
              <w:top w:val="single" w:sz="4" w:space="0" w:color="auto"/>
              <w:left w:val="nil"/>
              <w:bottom w:val="single" w:sz="4" w:space="0" w:color="auto"/>
              <w:right w:val="single" w:sz="4" w:space="0" w:color="auto"/>
            </w:tcBorders>
          </w:tcPr>
          <w:p w:rsidR="002B350B" w:rsidRPr="00413637" w:rsidRDefault="002B350B" w:rsidP="00BD6F0B">
            <w:pPr>
              <w:jc w:val="both"/>
              <w:rPr>
                <w:rFonts w:ascii="Garamond" w:hAnsi="Garamond"/>
                <w:color w:val="000000" w:themeColor="text1"/>
                <w:sz w:val="13"/>
                <w:szCs w:val="13"/>
              </w:rPr>
            </w:pPr>
            <w:r w:rsidRPr="00413637">
              <w:rPr>
                <w:rFonts w:ascii="Garamond" w:hAnsi="Garamond"/>
                <w:b/>
                <w:bCs/>
                <w:color w:val="000000" w:themeColor="text1"/>
                <w:sz w:val="13"/>
                <w:szCs w:val="13"/>
              </w:rPr>
              <w:t>MATERIA A CONVALIDAR</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color w:val="000000" w:themeColor="text1"/>
                <w:sz w:val="13"/>
                <w:szCs w:val="13"/>
              </w:rPr>
            </w:pPr>
            <w:r w:rsidRPr="00413637">
              <w:rPr>
                <w:rFonts w:ascii="Garamond" w:hAnsi="Garamond"/>
                <w:b/>
                <w:bCs/>
                <w:color w:val="000000" w:themeColor="text1"/>
                <w:sz w:val="13"/>
                <w:szCs w:val="13"/>
              </w:rPr>
              <w:t>CÓDIGO</w:t>
            </w:r>
          </w:p>
        </w:tc>
      </w:tr>
      <w:tr w:rsidR="002B350B" w:rsidRPr="00413637" w:rsidTr="00BD6F0B">
        <w:trPr>
          <w:trHeight w:val="278"/>
        </w:trPr>
        <w:tc>
          <w:tcPr>
            <w:tcW w:w="2221"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rPr>
                <w:rFonts w:ascii="Garamond" w:hAnsi="Garamond"/>
                <w:b/>
                <w:color w:val="000000"/>
                <w:sz w:val="14"/>
                <w:szCs w:val="14"/>
                <w:lang w:eastAsia="en-US"/>
              </w:rPr>
            </w:pPr>
            <w:r w:rsidRPr="00413637">
              <w:rPr>
                <w:rFonts w:ascii="Garamond" w:hAnsi="Garamond"/>
                <w:b/>
                <w:color w:val="000000"/>
                <w:sz w:val="14"/>
                <w:szCs w:val="14"/>
                <w:lang w:eastAsia="en-US"/>
              </w:rPr>
              <w:t>Matemáticas I Y II</w:t>
            </w:r>
          </w:p>
        </w:tc>
        <w:tc>
          <w:tcPr>
            <w:tcW w:w="904" w:type="dxa"/>
            <w:tcBorders>
              <w:top w:val="single" w:sz="4" w:space="0" w:color="auto"/>
              <w:left w:val="nil"/>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w:t>
            </w:r>
          </w:p>
        </w:tc>
        <w:tc>
          <w:tcPr>
            <w:tcW w:w="1688" w:type="dxa"/>
            <w:tcBorders>
              <w:top w:val="single" w:sz="4" w:space="0" w:color="auto"/>
              <w:left w:val="nil"/>
              <w:bottom w:val="single" w:sz="4" w:space="0" w:color="auto"/>
              <w:right w:val="single" w:sz="4" w:space="0" w:color="auto"/>
            </w:tcBorders>
            <w:vAlign w:val="center"/>
          </w:tcPr>
          <w:p w:rsidR="002B350B" w:rsidRPr="00413637" w:rsidRDefault="002B350B" w:rsidP="00BD6F0B">
            <w:pPr>
              <w:rPr>
                <w:rFonts w:ascii="Garamond" w:hAnsi="Garamond"/>
                <w:b/>
                <w:color w:val="000000"/>
                <w:sz w:val="14"/>
                <w:szCs w:val="14"/>
                <w:lang w:eastAsia="en-US"/>
              </w:rPr>
            </w:pPr>
            <w:r w:rsidRPr="00413637">
              <w:rPr>
                <w:rFonts w:ascii="Garamond" w:hAnsi="Garamond"/>
                <w:b/>
                <w:color w:val="000000"/>
                <w:sz w:val="14"/>
                <w:szCs w:val="14"/>
                <w:lang w:eastAsia="en-US"/>
              </w:rPr>
              <w:t>Métodos Cuantitativos I</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ICHE02238</w:t>
            </w:r>
          </w:p>
        </w:tc>
      </w:tr>
      <w:tr w:rsidR="002B350B" w:rsidRPr="00413637" w:rsidTr="00BD6F0B">
        <w:trPr>
          <w:trHeight w:val="269"/>
        </w:trPr>
        <w:tc>
          <w:tcPr>
            <w:tcW w:w="2221" w:type="dxa"/>
            <w:tcBorders>
              <w:top w:val="nil"/>
              <w:left w:val="single" w:sz="4" w:space="0" w:color="auto"/>
              <w:bottom w:val="single" w:sz="4" w:space="0" w:color="auto"/>
              <w:right w:val="single" w:sz="4" w:space="0" w:color="auto"/>
            </w:tcBorders>
            <w:shd w:val="clear" w:color="auto" w:fill="auto"/>
            <w:vAlign w:val="center"/>
          </w:tcPr>
          <w:p w:rsidR="002B350B" w:rsidRPr="00413637" w:rsidRDefault="002B350B" w:rsidP="00BD6F0B">
            <w:pPr>
              <w:rPr>
                <w:rFonts w:ascii="Garamond" w:hAnsi="Garamond"/>
                <w:b/>
                <w:color w:val="000000"/>
                <w:sz w:val="14"/>
                <w:szCs w:val="14"/>
                <w:lang w:eastAsia="en-US"/>
              </w:rPr>
            </w:pPr>
            <w:r w:rsidRPr="00413637">
              <w:rPr>
                <w:rFonts w:ascii="Garamond" w:hAnsi="Garamond"/>
                <w:b/>
                <w:color w:val="000000"/>
                <w:sz w:val="14"/>
                <w:szCs w:val="14"/>
                <w:lang w:eastAsia="en-US"/>
              </w:rPr>
              <w:t>Microeconomía  I</w:t>
            </w:r>
          </w:p>
        </w:tc>
        <w:tc>
          <w:tcPr>
            <w:tcW w:w="904" w:type="dxa"/>
            <w:tcBorders>
              <w:top w:val="nil"/>
              <w:left w:val="nil"/>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w:t>
            </w:r>
          </w:p>
        </w:tc>
        <w:tc>
          <w:tcPr>
            <w:tcW w:w="1688" w:type="dxa"/>
            <w:tcBorders>
              <w:top w:val="single" w:sz="4" w:space="0" w:color="auto"/>
              <w:left w:val="nil"/>
              <w:bottom w:val="single" w:sz="4" w:space="0" w:color="auto"/>
              <w:right w:val="single" w:sz="4" w:space="0" w:color="auto"/>
            </w:tcBorders>
            <w:vAlign w:val="center"/>
          </w:tcPr>
          <w:p w:rsidR="002B350B" w:rsidRPr="00413637" w:rsidRDefault="002B350B" w:rsidP="00BD6F0B">
            <w:pPr>
              <w:rPr>
                <w:rFonts w:ascii="Garamond" w:hAnsi="Garamond"/>
                <w:b/>
                <w:color w:val="000000"/>
                <w:sz w:val="14"/>
                <w:szCs w:val="14"/>
                <w:lang w:eastAsia="en-US"/>
              </w:rPr>
            </w:pPr>
            <w:r w:rsidRPr="00413637">
              <w:rPr>
                <w:rFonts w:ascii="Garamond" w:hAnsi="Garamond"/>
                <w:b/>
                <w:color w:val="000000"/>
                <w:sz w:val="14"/>
                <w:szCs w:val="14"/>
                <w:lang w:eastAsia="en-US"/>
              </w:rPr>
              <w:t>Introducción a la Microeconomía</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ICHE02667</w:t>
            </w:r>
          </w:p>
        </w:tc>
      </w:tr>
      <w:tr w:rsidR="002B350B" w:rsidRPr="00413637" w:rsidTr="00BD6F0B">
        <w:trPr>
          <w:trHeight w:val="319"/>
        </w:trPr>
        <w:tc>
          <w:tcPr>
            <w:tcW w:w="2221" w:type="dxa"/>
            <w:tcBorders>
              <w:top w:val="nil"/>
              <w:left w:val="single" w:sz="4" w:space="0" w:color="auto"/>
              <w:bottom w:val="single" w:sz="4" w:space="0" w:color="auto"/>
              <w:right w:val="single" w:sz="4" w:space="0" w:color="auto"/>
            </w:tcBorders>
            <w:shd w:val="clear" w:color="auto" w:fill="auto"/>
            <w:vAlign w:val="center"/>
          </w:tcPr>
          <w:p w:rsidR="002B350B" w:rsidRPr="00413637" w:rsidRDefault="002B350B" w:rsidP="00BD6F0B">
            <w:pPr>
              <w:rPr>
                <w:rFonts w:ascii="Garamond" w:hAnsi="Garamond"/>
                <w:b/>
                <w:color w:val="000000"/>
                <w:sz w:val="13"/>
                <w:szCs w:val="13"/>
                <w:lang w:eastAsia="en-US"/>
              </w:rPr>
            </w:pPr>
            <w:r w:rsidRPr="00413637">
              <w:rPr>
                <w:rFonts w:ascii="Garamond" w:hAnsi="Garamond"/>
                <w:b/>
                <w:color w:val="000000"/>
                <w:sz w:val="13"/>
                <w:szCs w:val="13"/>
                <w:lang w:eastAsia="en-US"/>
              </w:rPr>
              <w:t>IDIOMA ESPAÑOL Y COM. ORAL Y ESCRITA</w:t>
            </w:r>
          </w:p>
        </w:tc>
        <w:tc>
          <w:tcPr>
            <w:tcW w:w="904" w:type="dxa"/>
            <w:tcBorders>
              <w:top w:val="nil"/>
              <w:left w:val="nil"/>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w:t>
            </w:r>
          </w:p>
        </w:tc>
        <w:tc>
          <w:tcPr>
            <w:tcW w:w="1688" w:type="dxa"/>
            <w:tcBorders>
              <w:top w:val="single" w:sz="4" w:space="0" w:color="auto"/>
              <w:left w:val="nil"/>
              <w:bottom w:val="single" w:sz="4" w:space="0" w:color="auto"/>
              <w:right w:val="single" w:sz="4" w:space="0" w:color="auto"/>
            </w:tcBorders>
            <w:vAlign w:val="center"/>
          </w:tcPr>
          <w:p w:rsidR="002B350B" w:rsidRPr="00413637" w:rsidRDefault="002B350B" w:rsidP="00BD6F0B">
            <w:pPr>
              <w:rPr>
                <w:rFonts w:ascii="Garamond" w:hAnsi="Garamond"/>
                <w:b/>
                <w:color w:val="000000"/>
                <w:sz w:val="14"/>
                <w:szCs w:val="14"/>
                <w:lang w:eastAsia="en-US"/>
              </w:rPr>
            </w:pPr>
            <w:r w:rsidRPr="00413637">
              <w:rPr>
                <w:rFonts w:ascii="Garamond" w:hAnsi="Garamond"/>
                <w:b/>
                <w:color w:val="000000"/>
                <w:sz w:val="14"/>
                <w:szCs w:val="14"/>
                <w:lang w:eastAsia="en-US"/>
              </w:rPr>
              <w:t>Técnica Expresión Oral y Escrita</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rsidR="002B350B" w:rsidRPr="00413637" w:rsidRDefault="002B350B" w:rsidP="00BD6F0B">
            <w:pPr>
              <w:jc w:val="center"/>
              <w:rPr>
                <w:rFonts w:ascii="Garamond" w:hAnsi="Garamond"/>
                <w:b/>
                <w:color w:val="000000"/>
                <w:sz w:val="14"/>
                <w:szCs w:val="14"/>
                <w:lang w:eastAsia="en-US"/>
              </w:rPr>
            </w:pPr>
            <w:r w:rsidRPr="00413637">
              <w:rPr>
                <w:rFonts w:ascii="Garamond" w:hAnsi="Garamond"/>
                <w:b/>
                <w:color w:val="000000"/>
                <w:sz w:val="14"/>
                <w:szCs w:val="14"/>
                <w:lang w:eastAsia="en-US"/>
              </w:rPr>
              <w:t>ICHE00877</w:t>
            </w:r>
          </w:p>
        </w:tc>
      </w:tr>
    </w:tbl>
    <w:p w:rsidR="002B350B" w:rsidRPr="00413637" w:rsidRDefault="002B350B" w:rsidP="002B350B">
      <w:pPr>
        <w:ind w:left="720"/>
        <w:contextualSpacing/>
        <w:rPr>
          <w:rFonts w:ascii="Garamond" w:hAnsi="Garamond"/>
          <w:color w:val="000000" w:themeColor="text1"/>
          <w:sz w:val="16"/>
          <w:szCs w:val="16"/>
        </w:rPr>
      </w:pPr>
    </w:p>
    <w:p w:rsidR="002B350B" w:rsidRPr="00413637" w:rsidRDefault="002B350B" w:rsidP="002B350B">
      <w:pPr>
        <w:ind w:left="720"/>
        <w:contextualSpacing/>
        <w:rPr>
          <w:rFonts w:ascii="Garamond" w:hAnsi="Garamond"/>
          <w:color w:val="000000" w:themeColor="text1"/>
          <w:sz w:val="16"/>
          <w:szCs w:val="16"/>
        </w:rPr>
      </w:pPr>
    </w:p>
    <w:p w:rsidR="002B350B" w:rsidRPr="00413637" w:rsidRDefault="002B350B" w:rsidP="002B350B">
      <w:pPr>
        <w:ind w:right="-23"/>
        <w:jc w:val="both"/>
        <w:rPr>
          <w:rFonts w:ascii="Garamond" w:hAnsi="Garamond"/>
          <w:color w:val="000000" w:themeColor="text1"/>
          <w:sz w:val="16"/>
          <w:szCs w:val="16"/>
        </w:rPr>
      </w:pPr>
    </w:p>
    <w:p w:rsidR="002B350B" w:rsidRPr="00413637" w:rsidRDefault="002B350B" w:rsidP="002B350B">
      <w:pPr>
        <w:ind w:left="720"/>
        <w:contextualSpacing/>
        <w:rPr>
          <w:rFonts w:ascii="Garamond" w:hAnsi="Garamond"/>
          <w:color w:val="000000" w:themeColor="text1"/>
          <w:sz w:val="16"/>
          <w:szCs w:val="16"/>
        </w:rPr>
      </w:pPr>
    </w:p>
    <w:p w:rsidR="002B350B" w:rsidRPr="00413637" w:rsidRDefault="002B350B" w:rsidP="002B350B">
      <w:pPr>
        <w:ind w:left="720"/>
        <w:contextualSpacing/>
        <w:rPr>
          <w:rFonts w:ascii="Garamond" w:hAnsi="Garamond"/>
          <w:color w:val="000000" w:themeColor="text1"/>
          <w:sz w:val="16"/>
          <w:szCs w:val="16"/>
        </w:rPr>
      </w:pPr>
    </w:p>
    <w:p w:rsidR="002B350B" w:rsidRPr="00413637" w:rsidRDefault="002B350B" w:rsidP="002B350B">
      <w:pPr>
        <w:ind w:left="720"/>
        <w:contextualSpacing/>
        <w:rPr>
          <w:rFonts w:ascii="Garamond" w:hAnsi="Garamond"/>
          <w:color w:val="000000" w:themeColor="text1"/>
          <w:sz w:val="16"/>
          <w:szCs w:val="16"/>
        </w:rPr>
      </w:pPr>
    </w:p>
    <w:p w:rsidR="002B350B" w:rsidRPr="00413637" w:rsidRDefault="002B350B" w:rsidP="002B350B">
      <w:pPr>
        <w:ind w:left="720"/>
        <w:contextualSpacing/>
        <w:rPr>
          <w:rFonts w:ascii="Garamond" w:hAnsi="Garamond"/>
          <w:color w:val="000000" w:themeColor="text1"/>
          <w:sz w:val="18"/>
          <w:szCs w:val="18"/>
        </w:rPr>
      </w:pPr>
    </w:p>
    <w:p w:rsidR="002B350B" w:rsidRPr="00413637" w:rsidRDefault="002B350B" w:rsidP="002B350B">
      <w:pPr>
        <w:ind w:left="720"/>
        <w:contextualSpacing/>
        <w:rPr>
          <w:rFonts w:ascii="Garamond" w:hAnsi="Garamond"/>
          <w:color w:val="000000" w:themeColor="text1"/>
          <w:sz w:val="18"/>
          <w:szCs w:val="18"/>
        </w:rPr>
      </w:pPr>
    </w:p>
    <w:p w:rsidR="002B350B" w:rsidRPr="00413637" w:rsidRDefault="002B350B" w:rsidP="002B350B">
      <w:pPr>
        <w:ind w:left="720"/>
        <w:contextualSpacing/>
        <w:rPr>
          <w:rFonts w:ascii="Garamond" w:hAnsi="Garamond"/>
          <w:color w:val="000000" w:themeColor="text1"/>
          <w:sz w:val="18"/>
          <w:szCs w:val="18"/>
        </w:rPr>
      </w:pPr>
    </w:p>
    <w:p w:rsidR="002B350B" w:rsidRPr="00413637" w:rsidRDefault="002B350B" w:rsidP="002B350B">
      <w:pPr>
        <w:ind w:left="720"/>
        <w:contextualSpacing/>
        <w:rPr>
          <w:rFonts w:ascii="Garamond" w:hAnsi="Garamond"/>
          <w:color w:val="000000" w:themeColor="text1"/>
          <w:sz w:val="18"/>
          <w:szCs w:val="18"/>
        </w:rPr>
      </w:pPr>
    </w:p>
    <w:p w:rsidR="002B350B" w:rsidRPr="00413637" w:rsidRDefault="002B350B" w:rsidP="002B350B">
      <w:pPr>
        <w:ind w:left="720"/>
        <w:contextualSpacing/>
        <w:rPr>
          <w:rFonts w:ascii="Garamond" w:hAnsi="Garamond"/>
          <w:color w:val="000000" w:themeColor="text1"/>
          <w:sz w:val="18"/>
          <w:szCs w:val="18"/>
        </w:rPr>
      </w:pPr>
    </w:p>
    <w:p w:rsidR="002B350B" w:rsidRPr="00413637" w:rsidRDefault="002B350B" w:rsidP="002B350B">
      <w:pPr>
        <w:tabs>
          <w:tab w:val="left" w:pos="6781"/>
        </w:tabs>
        <w:ind w:left="2694" w:right="-23" w:hanging="284"/>
        <w:jc w:val="both"/>
        <w:rPr>
          <w:rFonts w:ascii="Garamond" w:hAnsi="Garamond"/>
          <w:b/>
          <w:bCs/>
          <w:i/>
          <w:iCs/>
          <w:color w:val="000000" w:themeColor="text1"/>
          <w:sz w:val="18"/>
          <w:szCs w:val="18"/>
        </w:rPr>
      </w:pPr>
      <w:r>
        <w:rPr>
          <w:rFonts w:ascii="Garamond" w:hAnsi="Garamond"/>
          <w:color w:val="000000" w:themeColor="text1"/>
          <w:sz w:val="18"/>
          <w:szCs w:val="18"/>
        </w:rPr>
        <w:tab/>
      </w:r>
      <w:r w:rsidRPr="00413637">
        <w:rPr>
          <w:rFonts w:ascii="Garamond" w:hAnsi="Garamond"/>
          <w:color w:val="000000" w:themeColor="text1"/>
          <w:sz w:val="12"/>
          <w:szCs w:val="12"/>
        </w:rPr>
        <w:t>(2)</w:t>
      </w:r>
      <w:r>
        <w:rPr>
          <w:rFonts w:ascii="Garamond" w:hAnsi="Garamond"/>
          <w:color w:val="000000" w:themeColor="text1"/>
          <w:sz w:val="12"/>
          <w:szCs w:val="12"/>
        </w:rPr>
        <w:t xml:space="preserve"> </w:t>
      </w:r>
      <w:r w:rsidRPr="00413637">
        <w:rPr>
          <w:rFonts w:ascii="Garamond" w:hAnsi="Garamond" w:cs="Century Gothic"/>
          <w:color w:val="000000" w:themeColor="text1"/>
          <w:sz w:val="18"/>
          <w:szCs w:val="18"/>
        </w:rPr>
        <w:t>La Secretaría Técnica Académ</w:t>
      </w:r>
      <w:r>
        <w:rPr>
          <w:rFonts w:ascii="Garamond" w:hAnsi="Garamond" w:cs="Century Gothic"/>
          <w:color w:val="000000" w:themeColor="text1"/>
          <w:sz w:val="18"/>
          <w:szCs w:val="18"/>
        </w:rPr>
        <w:t xml:space="preserve">ica ingresará en el sistema la </w:t>
      </w:r>
      <w:r w:rsidRPr="00413637">
        <w:rPr>
          <w:rFonts w:ascii="Garamond" w:hAnsi="Garamond" w:cs="Century Gothic"/>
          <w:color w:val="000000" w:themeColor="text1"/>
          <w:sz w:val="18"/>
          <w:szCs w:val="18"/>
        </w:rPr>
        <w:t>convalidación de las materias y la creación de matrícula para el II Término Académico 2013-2014.</w:t>
      </w:r>
      <w:r w:rsidRPr="00413637">
        <w:rPr>
          <w:rFonts w:ascii="Garamond" w:hAnsi="Garamond"/>
          <w:b/>
          <w:bCs/>
          <w:i/>
          <w:iCs/>
          <w:color w:val="000000" w:themeColor="text1"/>
          <w:sz w:val="18"/>
          <w:szCs w:val="18"/>
        </w:rPr>
        <w:tab/>
      </w:r>
      <w:r w:rsidRPr="00413637">
        <w:rPr>
          <w:rFonts w:ascii="Garamond" w:hAnsi="Garamond"/>
          <w:b/>
          <w:bCs/>
          <w:i/>
          <w:iCs/>
          <w:color w:val="000000" w:themeColor="text1"/>
          <w:sz w:val="18"/>
          <w:szCs w:val="18"/>
        </w:rPr>
        <w:tab/>
      </w:r>
    </w:p>
    <w:p w:rsidR="002B350B" w:rsidRPr="00413637" w:rsidRDefault="002B350B" w:rsidP="002B350B">
      <w:pPr>
        <w:rPr>
          <w:rFonts w:ascii="Garamond" w:hAnsi="Garamond"/>
          <w:sz w:val="18"/>
          <w:szCs w:val="18"/>
        </w:rPr>
      </w:pPr>
    </w:p>
    <w:p w:rsidR="002B350B" w:rsidRDefault="002B350B" w:rsidP="002B350B">
      <w:pPr>
        <w:ind w:left="1134" w:right="11"/>
        <w:jc w:val="both"/>
        <w:rPr>
          <w:rFonts w:ascii="Garamond" w:hAnsi="Garamond" w:cs="Calibri"/>
          <w:b/>
          <w:bCs/>
          <w:sz w:val="22"/>
          <w:szCs w:val="22"/>
          <w:lang w:eastAsia="en-US"/>
        </w:rPr>
      </w:pPr>
      <w:r w:rsidRPr="001D7D5B">
        <w:rPr>
          <w:rFonts w:ascii="Garamond" w:hAnsi="Garamond" w:cs="Calibri"/>
          <w:b/>
          <w:bCs/>
          <w:sz w:val="22"/>
          <w:szCs w:val="22"/>
          <w:lang w:eastAsia="en-US"/>
        </w:rPr>
        <w:t>(</w:t>
      </w:r>
      <w:r w:rsidRPr="00502FD3">
        <w:rPr>
          <w:rFonts w:ascii="Garamond" w:hAnsi="Garamond" w:cs="Calibri"/>
          <w:b/>
          <w:bCs/>
          <w:sz w:val="18"/>
          <w:szCs w:val="18"/>
          <w:lang w:eastAsia="en-US"/>
        </w:rPr>
        <w:t>3°.</w:t>
      </w:r>
      <w:r w:rsidRPr="001D7D5B">
        <w:rPr>
          <w:rFonts w:ascii="Garamond" w:hAnsi="Garamond" w:cs="Calibri"/>
          <w:b/>
          <w:bCs/>
          <w:sz w:val="22"/>
          <w:szCs w:val="22"/>
          <w:lang w:eastAsia="en-US"/>
        </w:rPr>
        <w:t xml:space="preserve">) </w:t>
      </w:r>
      <w:r>
        <w:rPr>
          <w:rFonts w:ascii="Garamond" w:hAnsi="Garamond" w:cs="Calibri"/>
          <w:bCs/>
          <w:sz w:val="22"/>
          <w:szCs w:val="22"/>
          <w:lang w:eastAsia="en-US"/>
        </w:rPr>
        <w:t xml:space="preserve">La </w:t>
      </w:r>
      <w:r>
        <w:rPr>
          <w:rFonts w:ascii="Garamond" w:hAnsi="Garamond" w:cs="Calibri"/>
          <w:b/>
          <w:bCs/>
          <w:sz w:val="22"/>
          <w:szCs w:val="22"/>
          <w:lang w:eastAsia="en-US"/>
        </w:rPr>
        <w:t>r</w:t>
      </w:r>
      <w:r w:rsidRPr="001D7D5B">
        <w:rPr>
          <w:rFonts w:ascii="Garamond" w:hAnsi="Garamond" w:cs="Calibri"/>
          <w:b/>
          <w:bCs/>
          <w:sz w:val="22"/>
          <w:szCs w:val="22"/>
          <w:lang w:eastAsia="en-US"/>
        </w:rPr>
        <w:t xml:space="preserve">ecomendación </w:t>
      </w:r>
      <w:r w:rsidRPr="00A21914">
        <w:rPr>
          <w:rFonts w:ascii="Garamond" w:hAnsi="Garamond" w:cs="Calibri"/>
          <w:b/>
          <w:bCs/>
          <w:sz w:val="20"/>
          <w:szCs w:val="20"/>
          <w:lang w:eastAsia="en-US"/>
        </w:rPr>
        <w:t>C-Doc-2014-02</w:t>
      </w:r>
      <w:r>
        <w:rPr>
          <w:rFonts w:ascii="Garamond" w:hAnsi="Garamond" w:cs="Calibri"/>
          <w:b/>
          <w:bCs/>
          <w:sz w:val="20"/>
          <w:szCs w:val="20"/>
          <w:lang w:eastAsia="en-US"/>
        </w:rPr>
        <w:t>7</w:t>
      </w:r>
      <w:r w:rsidRPr="0056502F">
        <w:rPr>
          <w:rFonts w:ascii="Garamond" w:hAnsi="Garamond" w:cs="Calibri"/>
          <w:bCs/>
          <w:sz w:val="20"/>
          <w:szCs w:val="20"/>
          <w:lang w:eastAsia="en-US"/>
        </w:rPr>
        <w:t xml:space="preserve"> se la </w:t>
      </w:r>
      <w:r w:rsidRPr="00B367B1">
        <w:rPr>
          <w:rFonts w:ascii="Garamond" w:hAnsi="Garamond" w:cs="Calibri"/>
          <w:b/>
          <w:bCs/>
          <w:sz w:val="20"/>
          <w:szCs w:val="20"/>
          <w:lang w:eastAsia="en-US"/>
        </w:rPr>
        <w:t>ACOGE</w:t>
      </w:r>
      <w:r>
        <w:rPr>
          <w:rFonts w:ascii="Garamond" w:hAnsi="Garamond" w:cs="Calibri"/>
          <w:bCs/>
          <w:sz w:val="20"/>
          <w:szCs w:val="20"/>
          <w:lang w:eastAsia="en-US"/>
        </w:rPr>
        <w:t xml:space="preserve"> considerándose el contexto global</w:t>
      </w:r>
      <w:r w:rsidRPr="001D7D5B">
        <w:rPr>
          <w:rFonts w:ascii="Garamond" w:hAnsi="Garamond"/>
          <w:b/>
          <w:bCs/>
          <w:sz w:val="22"/>
          <w:szCs w:val="22"/>
        </w:rPr>
        <w:t>.</w:t>
      </w:r>
    </w:p>
    <w:p w:rsidR="002B350B" w:rsidRPr="00B367B1" w:rsidRDefault="002B350B" w:rsidP="002B350B">
      <w:pPr>
        <w:ind w:left="1134" w:right="11"/>
        <w:jc w:val="both"/>
        <w:rPr>
          <w:rFonts w:ascii="Garamond" w:hAnsi="Garamond" w:cs="Calibri"/>
          <w:b/>
          <w:bCs/>
          <w:sz w:val="12"/>
          <w:szCs w:val="12"/>
          <w:lang w:eastAsia="en-US"/>
        </w:rPr>
      </w:pPr>
    </w:p>
    <w:p w:rsidR="002B350B" w:rsidRPr="001D7D5B" w:rsidRDefault="002B350B" w:rsidP="002B350B">
      <w:pPr>
        <w:ind w:left="1134" w:right="11"/>
        <w:jc w:val="both"/>
        <w:rPr>
          <w:rFonts w:ascii="Garamond" w:hAnsi="Garamond"/>
          <w:b/>
          <w:sz w:val="22"/>
          <w:szCs w:val="22"/>
        </w:rPr>
      </w:pPr>
      <w:r w:rsidRPr="001D7D5B">
        <w:rPr>
          <w:rFonts w:ascii="Garamond" w:hAnsi="Garamond"/>
          <w:b/>
          <w:bCs/>
          <w:sz w:val="22"/>
          <w:szCs w:val="22"/>
        </w:rPr>
        <w:t>(</w:t>
      </w:r>
      <w:r w:rsidRPr="00502FD3">
        <w:rPr>
          <w:rFonts w:ascii="Garamond" w:hAnsi="Garamond"/>
          <w:b/>
          <w:bCs/>
          <w:sz w:val="18"/>
          <w:szCs w:val="18"/>
        </w:rPr>
        <w:t>4°.</w:t>
      </w:r>
      <w:r w:rsidRPr="001D7D5B">
        <w:rPr>
          <w:rFonts w:ascii="Garamond" w:hAnsi="Garamond"/>
          <w:b/>
          <w:bCs/>
          <w:sz w:val="22"/>
          <w:szCs w:val="22"/>
        </w:rPr>
        <w:t>)</w:t>
      </w:r>
      <w:r w:rsidRPr="001D7D5B">
        <w:rPr>
          <w:rFonts w:ascii="Garamond" w:hAnsi="Garamond"/>
          <w:bCs/>
          <w:sz w:val="22"/>
          <w:szCs w:val="22"/>
        </w:rPr>
        <w:t xml:space="preserve"> </w:t>
      </w:r>
      <w:r>
        <w:rPr>
          <w:rFonts w:ascii="Garamond" w:hAnsi="Garamond" w:cs="Calibri"/>
          <w:bCs/>
          <w:sz w:val="22"/>
          <w:szCs w:val="22"/>
          <w:lang w:eastAsia="en-US"/>
        </w:rPr>
        <w:t xml:space="preserve">La </w:t>
      </w:r>
      <w:r>
        <w:rPr>
          <w:rFonts w:ascii="Garamond" w:hAnsi="Garamond" w:cs="Calibri"/>
          <w:b/>
          <w:bCs/>
          <w:sz w:val="22"/>
          <w:szCs w:val="22"/>
          <w:lang w:eastAsia="en-US"/>
        </w:rPr>
        <w:t>r</w:t>
      </w:r>
      <w:r w:rsidRPr="001D7D5B">
        <w:rPr>
          <w:rFonts w:ascii="Garamond" w:hAnsi="Garamond" w:cs="Calibri"/>
          <w:b/>
          <w:bCs/>
          <w:sz w:val="22"/>
          <w:szCs w:val="22"/>
          <w:lang w:eastAsia="en-US"/>
        </w:rPr>
        <w:t xml:space="preserve">ecomendación </w:t>
      </w:r>
      <w:r w:rsidRPr="00A21914">
        <w:rPr>
          <w:rFonts w:ascii="Garamond" w:hAnsi="Garamond" w:cs="Calibri"/>
          <w:b/>
          <w:bCs/>
          <w:sz w:val="20"/>
          <w:szCs w:val="20"/>
          <w:lang w:eastAsia="en-US"/>
        </w:rPr>
        <w:t>C-Doc-2014-02</w:t>
      </w:r>
      <w:r>
        <w:rPr>
          <w:rFonts w:ascii="Garamond" w:hAnsi="Garamond" w:cs="Calibri"/>
          <w:b/>
          <w:bCs/>
          <w:sz w:val="20"/>
          <w:szCs w:val="20"/>
          <w:lang w:eastAsia="en-US"/>
        </w:rPr>
        <w:t>8</w:t>
      </w:r>
      <w:r w:rsidRPr="0056502F">
        <w:rPr>
          <w:rFonts w:ascii="Garamond" w:hAnsi="Garamond" w:cs="Calibri"/>
          <w:bCs/>
          <w:sz w:val="20"/>
          <w:szCs w:val="20"/>
          <w:lang w:eastAsia="en-US"/>
        </w:rPr>
        <w:t xml:space="preserve"> se la re</w:t>
      </w:r>
      <w:r>
        <w:rPr>
          <w:rFonts w:ascii="Garamond" w:hAnsi="Garamond" w:cs="Calibri"/>
          <w:bCs/>
          <w:sz w:val="20"/>
          <w:szCs w:val="20"/>
          <w:lang w:eastAsia="en-US"/>
        </w:rPr>
        <w:t>gres</w:t>
      </w:r>
      <w:r w:rsidRPr="0056502F">
        <w:rPr>
          <w:rFonts w:ascii="Garamond" w:hAnsi="Garamond" w:cs="Calibri"/>
          <w:bCs/>
          <w:sz w:val="20"/>
          <w:szCs w:val="20"/>
          <w:lang w:eastAsia="en-US"/>
        </w:rPr>
        <w:t>a</w:t>
      </w:r>
      <w:r>
        <w:rPr>
          <w:rFonts w:ascii="Garamond" w:hAnsi="Garamond" w:cs="Calibri"/>
          <w:bCs/>
          <w:sz w:val="20"/>
          <w:szCs w:val="20"/>
          <w:lang w:eastAsia="en-US"/>
        </w:rPr>
        <w:t xml:space="preserve"> a la Comisión de Docencia para que la aclare</w:t>
      </w:r>
      <w:r w:rsidRPr="001D7D5B">
        <w:rPr>
          <w:rFonts w:ascii="Garamond" w:hAnsi="Garamond"/>
          <w:b/>
          <w:bCs/>
          <w:sz w:val="22"/>
          <w:szCs w:val="22"/>
        </w:rPr>
        <w:t>.</w:t>
      </w:r>
    </w:p>
    <w:p w:rsidR="002B350B" w:rsidRPr="00E3155B" w:rsidRDefault="002B350B" w:rsidP="002B350B">
      <w:pPr>
        <w:ind w:left="1134" w:right="-1"/>
        <w:contextualSpacing/>
        <w:jc w:val="both"/>
        <w:rPr>
          <w:rFonts w:ascii="Garamond" w:hAnsi="Garamond" w:cs="Century Gothic"/>
          <w:bCs/>
          <w:sz w:val="12"/>
          <w:szCs w:val="12"/>
          <w:lang w:eastAsia="ja-JP"/>
        </w:rPr>
      </w:pPr>
    </w:p>
    <w:p w:rsidR="002B350B" w:rsidRPr="001D7D5B" w:rsidRDefault="002B350B" w:rsidP="002B350B">
      <w:pPr>
        <w:ind w:left="1134"/>
        <w:jc w:val="both"/>
        <w:rPr>
          <w:rFonts w:ascii="Garamond" w:hAnsi="Garamond" w:cs="Garamond"/>
          <w:sz w:val="22"/>
          <w:szCs w:val="22"/>
        </w:rPr>
      </w:pPr>
      <w:r w:rsidRPr="001D7D5B">
        <w:rPr>
          <w:rFonts w:ascii="Garamond" w:hAnsi="Garamond"/>
          <w:b/>
          <w:bCs/>
          <w:sz w:val="22"/>
          <w:szCs w:val="22"/>
        </w:rPr>
        <w:t>(</w:t>
      </w:r>
      <w:r>
        <w:rPr>
          <w:rFonts w:ascii="Garamond" w:hAnsi="Garamond"/>
          <w:b/>
          <w:bCs/>
          <w:sz w:val="18"/>
          <w:szCs w:val="18"/>
        </w:rPr>
        <w:t>5</w:t>
      </w:r>
      <w:r w:rsidRPr="00502FD3">
        <w:rPr>
          <w:rFonts w:ascii="Garamond" w:hAnsi="Garamond"/>
          <w:b/>
          <w:bCs/>
          <w:sz w:val="18"/>
          <w:szCs w:val="18"/>
        </w:rPr>
        <w:t>°.</w:t>
      </w:r>
      <w:r w:rsidRPr="001D7D5B">
        <w:rPr>
          <w:rFonts w:ascii="Garamond" w:hAnsi="Garamond"/>
          <w:b/>
          <w:bCs/>
          <w:sz w:val="22"/>
          <w:szCs w:val="22"/>
        </w:rPr>
        <w:t>)</w:t>
      </w:r>
      <w:r w:rsidRPr="001D7D5B">
        <w:rPr>
          <w:rFonts w:ascii="Garamond" w:hAnsi="Garamond"/>
          <w:bCs/>
          <w:sz w:val="22"/>
          <w:szCs w:val="22"/>
        </w:rPr>
        <w:t xml:space="preserve"> </w:t>
      </w:r>
      <w:r w:rsidRPr="001D7D5B">
        <w:rPr>
          <w:rFonts w:ascii="Garamond" w:hAnsi="Garamond" w:cs="Garamond"/>
          <w:bCs/>
          <w:sz w:val="22"/>
          <w:szCs w:val="22"/>
        </w:rPr>
        <w:t>La</w:t>
      </w:r>
      <w:r>
        <w:rPr>
          <w:rFonts w:ascii="Garamond" w:hAnsi="Garamond" w:cs="Garamond"/>
          <w:bCs/>
          <w:sz w:val="22"/>
          <w:szCs w:val="22"/>
        </w:rPr>
        <w:t>s</w:t>
      </w:r>
      <w:r w:rsidRPr="001D7D5B">
        <w:rPr>
          <w:rFonts w:ascii="Garamond" w:hAnsi="Garamond" w:cs="Garamond"/>
          <w:bCs/>
          <w:sz w:val="22"/>
          <w:szCs w:val="22"/>
        </w:rPr>
        <w:t xml:space="preserve"> </w:t>
      </w:r>
      <w:r w:rsidRPr="0056502F">
        <w:rPr>
          <w:rFonts w:ascii="Garamond" w:hAnsi="Garamond" w:cs="Garamond"/>
          <w:b/>
          <w:bCs/>
          <w:sz w:val="22"/>
          <w:szCs w:val="22"/>
        </w:rPr>
        <w:t>recomendaci</w:t>
      </w:r>
      <w:r>
        <w:rPr>
          <w:rFonts w:ascii="Garamond" w:hAnsi="Garamond" w:cs="Garamond"/>
          <w:b/>
          <w:bCs/>
          <w:sz w:val="22"/>
          <w:szCs w:val="22"/>
        </w:rPr>
        <w:t>o</w:t>
      </w:r>
      <w:r w:rsidRPr="0056502F">
        <w:rPr>
          <w:rFonts w:ascii="Garamond" w:hAnsi="Garamond" w:cs="Garamond"/>
          <w:b/>
          <w:bCs/>
          <w:sz w:val="22"/>
          <w:szCs w:val="22"/>
        </w:rPr>
        <w:t>n</w:t>
      </w:r>
      <w:r>
        <w:rPr>
          <w:rFonts w:ascii="Garamond" w:hAnsi="Garamond" w:cs="Garamond"/>
          <w:b/>
          <w:bCs/>
          <w:sz w:val="22"/>
          <w:szCs w:val="22"/>
        </w:rPr>
        <w:t>es</w:t>
      </w:r>
      <w:r w:rsidRPr="001D7D5B">
        <w:rPr>
          <w:rFonts w:ascii="Garamond" w:hAnsi="Garamond" w:cs="Garamond"/>
          <w:b/>
          <w:bCs/>
          <w:sz w:val="22"/>
          <w:szCs w:val="22"/>
        </w:rPr>
        <w:t xml:space="preserve"> </w:t>
      </w:r>
      <w:r w:rsidRPr="00A21914">
        <w:rPr>
          <w:rFonts w:ascii="Garamond" w:hAnsi="Garamond" w:cs="Calibri"/>
          <w:b/>
          <w:bCs/>
          <w:sz w:val="20"/>
          <w:szCs w:val="20"/>
          <w:lang w:eastAsia="en-US"/>
        </w:rPr>
        <w:t>C-Doc-2014-02</w:t>
      </w:r>
      <w:r>
        <w:rPr>
          <w:rFonts w:ascii="Garamond" w:hAnsi="Garamond" w:cs="Calibri"/>
          <w:b/>
          <w:bCs/>
          <w:sz w:val="20"/>
          <w:szCs w:val="20"/>
          <w:lang w:eastAsia="en-US"/>
        </w:rPr>
        <w:t>6</w:t>
      </w:r>
      <w:r w:rsidRPr="001D7D5B">
        <w:rPr>
          <w:rFonts w:ascii="Garamond" w:hAnsi="Garamond" w:cs="Calibri"/>
          <w:b/>
          <w:bCs/>
          <w:sz w:val="22"/>
          <w:szCs w:val="22"/>
          <w:lang w:eastAsia="en-US"/>
        </w:rPr>
        <w:t>;</w:t>
      </w:r>
      <w:r>
        <w:rPr>
          <w:rFonts w:ascii="Garamond" w:hAnsi="Garamond" w:cs="Calibri"/>
          <w:b/>
          <w:bCs/>
          <w:sz w:val="22"/>
          <w:szCs w:val="22"/>
          <w:lang w:eastAsia="en-US"/>
        </w:rPr>
        <w:t xml:space="preserve"> </w:t>
      </w:r>
      <w:r w:rsidRPr="00A21914">
        <w:rPr>
          <w:rFonts w:ascii="Garamond" w:hAnsi="Garamond" w:cs="Calibri"/>
          <w:b/>
          <w:bCs/>
          <w:sz w:val="20"/>
          <w:szCs w:val="20"/>
          <w:lang w:eastAsia="en-US"/>
        </w:rPr>
        <w:t>C-Doc-2014-02</w:t>
      </w:r>
      <w:r>
        <w:rPr>
          <w:rFonts w:ascii="Garamond" w:hAnsi="Garamond" w:cs="Calibri"/>
          <w:b/>
          <w:bCs/>
          <w:sz w:val="20"/>
          <w:szCs w:val="20"/>
          <w:lang w:eastAsia="en-US"/>
        </w:rPr>
        <w:t>9</w:t>
      </w:r>
      <w:r w:rsidRPr="001D7D5B">
        <w:rPr>
          <w:rFonts w:ascii="Garamond" w:hAnsi="Garamond" w:cs="Calibri"/>
          <w:b/>
          <w:bCs/>
          <w:sz w:val="22"/>
          <w:szCs w:val="22"/>
          <w:lang w:eastAsia="en-US"/>
        </w:rPr>
        <w:t>;</w:t>
      </w:r>
      <w:r w:rsidRPr="0020207C">
        <w:rPr>
          <w:rFonts w:ascii="Garamond" w:hAnsi="Garamond" w:cs="Calibri"/>
          <w:b/>
          <w:bCs/>
          <w:sz w:val="20"/>
          <w:szCs w:val="20"/>
          <w:lang w:eastAsia="en-US"/>
        </w:rPr>
        <w:t xml:space="preserve"> </w:t>
      </w:r>
      <w:r w:rsidRPr="00A21914">
        <w:rPr>
          <w:rFonts w:ascii="Garamond" w:hAnsi="Garamond" w:cs="Calibri"/>
          <w:b/>
          <w:bCs/>
          <w:sz w:val="20"/>
          <w:szCs w:val="20"/>
          <w:lang w:eastAsia="en-US"/>
        </w:rPr>
        <w:t>C-Doc-2014-0</w:t>
      </w:r>
      <w:r>
        <w:rPr>
          <w:rFonts w:ascii="Garamond" w:hAnsi="Garamond" w:cs="Calibri"/>
          <w:b/>
          <w:bCs/>
          <w:sz w:val="20"/>
          <w:szCs w:val="20"/>
          <w:lang w:eastAsia="en-US"/>
        </w:rPr>
        <w:t>30</w:t>
      </w:r>
      <w:r w:rsidRPr="001D7D5B">
        <w:rPr>
          <w:rFonts w:ascii="Garamond" w:hAnsi="Garamond" w:cs="Calibri"/>
          <w:b/>
          <w:bCs/>
          <w:sz w:val="22"/>
          <w:szCs w:val="22"/>
          <w:lang w:eastAsia="en-US"/>
        </w:rPr>
        <w:t>;</w:t>
      </w:r>
      <w:r>
        <w:rPr>
          <w:rFonts w:ascii="Garamond" w:hAnsi="Garamond" w:cs="Calibri"/>
          <w:b/>
          <w:bCs/>
          <w:sz w:val="22"/>
          <w:szCs w:val="22"/>
          <w:lang w:eastAsia="en-US"/>
        </w:rPr>
        <w:t xml:space="preserve">              </w:t>
      </w:r>
      <w:r w:rsidRPr="00A21914">
        <w:rPr>
          <w:rFonts w:ascii="Garamond" w:hAnsi="Garamond" w:cs="Calibri"/>
          <w:b/>
          <w:bCs/>
          <w:sz w:val="20"/>
          <w:szCs w:val="20"/>
          <w:lang w:eastAsia="en-US"/>
        </w:rPr>
        <w:t>C-Doc-2014-0</w:t>
      </w:r>
      <w:r>
        <w:rPr>
          <w:rFonts w:ascii="Garamond" w:hAnsi="Garamond" w:cs="Calibri"/>
          <w:b/>
          <w:bCs/>
          <w:sz w:val="20"/>
          <w:szCs w:val="20"/>
          <w:lang w:eastAsia="en-US"/>
        </w:rPr>
        <w:t>31 y</w:t>
      </w:r>
      <w:r>
        <w:rPr>
          <w:rFonts w:ascii="Garamond" w:hAnsi="Garamond" w:cs="Calibri"/>
          <w:b/>
          <w:bCs/>
          <w:sz w:val="22"/>
          <w:szCs w:val="22"/>
          <w:lang w:eastAsia="en-US"/>
        </w:rPr>
        <w:t xml:space="preserve"> </w:t>
      </w:r>
      <w:r w:rsidRPr="00A21914">
        <w:rPr>
          <w:rFonts w:ascii="Garamond" w:hAnsi="Garamond" w:cs="Calibri"/>
          <w:b/>
          <w:bCs/>
          <w:sz w:val="20"/>
          <w:szCs w:val="20"/>
          <w:lang w:eastAsia="en-US"/>
        </w:rPr>
        <w:t>C-Doc-2014-0</w:t>
      </w:r>
      <w:r>
        <w:rPr>
          <w:rFonts w:ascii="Garamond" w:hAnsi="Garamond" w:cs="Calibri"/>
          <w:b/>
          <w:bCs/>
          <w:sz w:val="20"/>
          <w:szCs w:val="20"/>
          <w:lang w:eastAsia="en-US"/>
        </w:rPr>
        <w:t>32</w:t>
      </w:r>
      <w:r>
        <w:rPr>
          <w:rFonts w:ascii="Garamond" w:hAnsi="Garamond" w:cs="Calibri"/>
          <w:b/>
          <w:bCs/>
          <w:sz w:val="22"/>
          <w:szCs w:val="22"/>
          <w:lang w:eastAsia="en-US"/>
        </w:rPr>
        <w:t xml:space="preserve"> </w:t>
      </w:r>
      <w:r w:rsidRPr="00727E02">
        <w:rPr>
          <w:rFonts w:ascii="Garamond" w:hAnsi="Garamond" w:cs="Garamond"/>
          <w:b/>
          <w:bCs/>
          <w:sz w:val="22"/>
          <w:szCs w:val="22"/>
        </w:rPr>
        <w:t>se conocen y aprueban</w:t>
      </w:r>
      <w:r w:rsidRPr="001D7D5B">
        <w:rPr>
          <w:rFonts w:ascii="Garamond" w:hAnsi="Garamond" w:cs="Garamond"/>
          <w:b/>
          <w:bCs/>
          <w:sz w:val="22"/>
          <w:szCs w:val="22"/>
        </w:rPr>
        <w:t xml:space="preserve"> </w:t>
      </w:r>
      <w:r>
        <w:rPr>
          <w:rFonts w:ascii="Garamond" w:hAnsi="Garamond" w:cs="Garamond"/>
          <w:b/>
          <w:bCs/>
          <w:sz w:val="22"/>
          <w:szCs w:val="22"/>
        </w:rPr>
        <w:t xml:space="preserve">cada una </w:t>
      </w:r>
      <w:r w:rsidRPr="001D7D5B">
        <w:rPr>
          <w:rFonts w:ascii="Garamond" w:hAnsi="Garamond" w:cs="Garamond"/>
          <w:b/>
          <w:bCs/>
          <w:sz w:val="22"/>
          <w:szCs w:val="22"/>
        </w:rPr>
        <w:t>con resolución individual.</w:t>
      </w:r>
    </w:p>
    <w:p w:rsidR="00A40F40" w:rsidRPr="00934044" w:rsidRDefault="00A40F40" w:rsidP="00600521">
      <w:pPr>
        <w:ind w:left="1410" w:hanging="1410"/>
        <w:contextualSpacing/>
        <w:jc w:val="both"/>
      </w:pPr>
    </w:p>
    <w:p w:rsidR="000505AC" w:rsidRPr="00B333CF" w:rsidRDefault="00934044" w:rsidP="000505AC">
      <w:pPr>
        <w:ind w:left="1134" w:hanging="1134"/>
        <w:jc w:val="both"/>
        <w:rPr>
          <w:rFonts w:ascii="Garamond" w:hAnsi="Garamond"/>
          <w:sz w:val="21"/>
          <w:szCs w:val="21"/>
          <w:lang w:val="es-EC"/>
        </w:rPr>
      </w:pPr>
      <w:r w:rsidRPr="00A44A66">
        <w:rPr>
          <w:rFonts w:ascii="Garamond" w:hAnsi="Garamond"/>
          <w:b/>
          <w:bCs/>
          <w:u w:val="single"/>
        </w:rPr>
        <w:t>14-01-02</w:t>
      </w:r>
      <w:r w:rsidR="00600521">
        <w:rPr>
          <w:rFonts w:ascii="Garamond" w:hAnsi="Garamond"/>
          <w:b/>
          <w:bCs/>
          <w:u w:val="single"/>
        </w:rPr>
        <w:t>9</w:t>
      </w:r>
      <w:r w:rsidRPr="00A44A66">
        <w:rPr>
          <w:rFonts w:ascii="Garamond" w:hAnsi="Garamond"/>
          <w:b/>
          <w:bCs/>
        </w:rPr>
        <w:t>.-</w:t>
      </w:r>
      <w:r>
        <w:rPr>
          <w:rFonts w:ascii="Garamond" w:hAnsi="Garamond"/>
          <w:b/>
          <w:bCs/>
        </w:rPr>
        <w:t xml:space="preserve"> </w:t>
      </w:r>
      <w:r w:rsidR="000505AC" w:rsidRPr="00B333CF">
        <w:rPr>
          <w:rFonts w:ascii="Garamond" w:hAnsi="Garamond"/>
          <w:sz w:val="21"/>
          <w:szCs w:val="21"/>
          <w:lang w:val="es-EC"/>
        </w:rPr>
        <w:t>S</w:t>
      </w:r>
      <w:r w:rsidR="000505AC" w:rsidRPr="00B333CF">
        <w:rPr>
          <w:rFonts w:ascii="Garamond" w:hAnsi="Garamond"/>
          <w:bCs/>
          <w:sz w:val="21"/>
          <w:szCs w:val="21"/>
          <w:lang w:val="es-EC"/>
        </w:rPr>
        <w:t xml:space="preserve">e </w:t>
      </w:r>
      <w:r w:rsidR="000505AC" w:rsidRPr="00B333CF">
        <w:rPr>
          <w:rFonts w:ascii="Garamond" w:hAnsi="Garamond"/>
          <w:b/>
          <w:bCs/>
          <w:sz w:val="21"/>
          <w:szCs w:val="21"/>
          <w:lang w:val="es-EC"/>
        </w:rPr>
        <w:t>CONOCE</w:t>
      </w:r>
      <w:r w:rsidR="000505AC" w:rsidRPr="00B333CF">
        <w:rPr>
          <w:rFonts w:ascii="Garamond" w:hAnsi="Garamond"/>
          <w:bCs/>
          <w:sz w:val="21"/>
          <w:szCs w:val="21"/>
          <w:lang w:val="es-EC"/>
        </w:rPr>
        <w:t xml:space="preserve"> la recomendación </w:t>
      </w:r>
      <w:r w:rsidR="000505AC" w:rsidRPr="00B333CF">
        <w:rPr>
          <w:rFonts w:ascii="Garamond" w:hAnsi="Garamond"/>
          <w:b/>
          <w:bCs/>
          <w:sz w:val="21"/>
          <w:szCs w:val="21"/>
          <w:lang w:val="es-MX"/>
        </w:rPr>
        <w:t xml:space="preserve">C-Doc-2014-029 </w:t>
      </w:r>
      <w:r w:rsidR="000505AC" w:rsidRPr="00B333CF">
        <w:rPr>
          <w:rFonts w:ascii="Garamond" w:hAnsi="Garamond"/>
          <w:bCs/>
          <w:sz w:val="21"/>
          <w:szCs w:val="21"/>
          <w:lang w:val="es-MX"/>
        </w:rPr>
        <w:t>de la Comisión de Docencia en sesión de 14 de enero de 2014</w:t>
      </w:r>
      <w:r w:rsidR="000505AC" w:rsidRPr="00B333CF">
        <w:rPr>
          <w:rFonts w:ascii="Garamond" w:hAnsi="Garamond"/>
          <w:b/>
          <w:bCs/>
          <w:sz w:val="21"/>
          <w:szCs w:val="21"/>
          <w:lang w:val="es-MX"/>
        </w:rPr>
        <w:t xml:space="preserve"> </w:t>
      </w:r>
      <w:r w:rsidR="000505AC" w:rsidRPr="00B333CF">
        <w:rPr>
          <w:rFonts w:ascii="Garamond" w:hAnsi="Garamond"/>
          <w:bCs/>
          <w:sz w:val="21"/>
          <w:szCs w:val="21"/>
          <w:lang w:val="es-MX"/>
        </w:rPr>
        <w:t xml:space="preserve">contenida en el adjunto (12 fs.) de la circular </w:t>
      </w:r>
      <w:r w:rsidR="000505AC" w:rsidRPr="00B333CF">
        <w:rPr>
          <w:rFonts w:ascii="Garamond" w:hAnsi="Garamond"/>
          <w:b/>
          <w:bCs/>
          <w:sz w:val="21"/>
          <w:szCs w:val="21"/>
          <w:lang w:val="es-MX"/>
        </w:rPr>
        <w:t>C-Doc-006</w:t>
      </w:r>
      <w:r w:rsidR="000505AC" w:rsidRPr="00B333CF">
        <w:rPr>
          <w:rFonts w:ascii="Garamond" w:hAnsi="Garamond"/>
          <w:bCs/>
          <w:sz w:val="21"/>
          <w:szCs w:val="21"/>
          <w:lang w:val="es-MX"/>
        </w:rPr>
        <w:t xml:space="preserve"> de 29 de enero de 2014 solicitando conceder </w:t>
      </w:r>
      <w:r w:rsidR="000505AC" w:rsidRPr="00B333CF">
        <w:rPr>
          <w:rFonts w:ascii="Garamond" w:hAnsi="Garamond"/>
          <w:b/>
          <w:bCs/>
          <w:sz w:val="21"/>
          <w:szCs w:val="21"/>
          <w:lang w:val="es-MX"/>
        </w:rPr>
        <w:t xml:space="preserve">Licencia </w:t>
      </w:r>
      <w:r w:rsidR="000505AC">
        <w:rPr>
          <w:rFonts w:ascii="Garamond" w:hAnsi="Garamond"/>
          <w:b/>
          <w:bCs/>
          <w:sz w:val="21"/>
          <w:szCs w:val="21"/>
          <w:lang w:val="es-MX"/>
        </w:rPr>
        <w:t>a</w:t>
      </w:r>
      <w:r w:rsidR="000505AC" w:rsidRPr="00B333CF">
        <w:rPr>
          <w:rFonts w:ascii="Garamond" w:hAnsi="Garamond"/>
          <w:b/>
          <w:bCs/>
          <w:sz w:val="21"/>
          <w:szCs w:val="21"/>
          <w:lang w:val="es-MX"/>
        </w:rPr>
        <w:t xml:space="preserve"> Tiempo Completo con remuneración mensual unificada </w:t>
      </w:r>
      <w:r w:rsidR="000505AC">
        <w:rPr>
          <w:rFonts w:ascii="Garamond" w:hAnsi="Garamond"/>
          <w:b/>
          <w:bCs/>
          <w:sz w:val="21"/>
          <w:szCs w:val="21"/>
          <w:lang w:val="es-MX"/>
        </w:rPr>
        <w:t xml:space="preserve">(RMU) </w:t>
      </w:r>
      <w:r w:rsidR="000505AC" w:rsidRPr="00B333CF">
        <w:rPr>
          <w:rFonts w:ascii="Garamond" w:hAnsi="Garamond"/>
          <w:b/>
          <w:bCs/>
          <w:sz w:val="21"/>
          <w:szCs w:val="21"/>
          <w:lang w:val="es-MX"/>
        </w:rPr>
        <w:t xml:space="preserve">del 100% al </w:t>
      </w:r>
      <w:r w:rsidR="000505AC" w:rsidRPr="00B333CF">
        <w:rPr>
          <w:rFonts w:ascii="Garamond" w:hAnsi="Garamond"/>
          <w:b/>
          <w:sz w:val="21"/>
          <w:szCs w:val="21"/>
          <w:lang w:val="es-MX"/>
        </w:rPr>
        <w:t>Ing. Erwin Delgado Bravo</w:t>
      </w:r>
      <w:r w:rsidR="000505AC" w:rsidRPr="00B333CF">
        <w:rPr>
          <w:rFonts w:ascii="Garamond" w:hAnsi="Garamond"/>
          <w:sz w:val="21"/>
          <w:szCs w:val="21"/>
          <w:lang w:val="es-MX"/>
        </w:rPr>
        <w:t xml:space="preserve">, profesor Auxiliar de la Facultad de Ciencias Naturales y Matemáticas; </w:t>
      </w:r>
      <w:r w:rsidR="000505AC" w:rsidRPr="00B333CF">
        <w:rPr>
          <w:rFonts w:ascii="Garamond" w:hAnsi="Garamond"/>
          <w:sz w:val="21"/>
          <w:szCs w:val="21"/>
          <w:lang w:val="es-EC"/>
        </w:rPr>
        <w:t xml:space="preserve">considerando su solicitud de fecha 12 de noviembre del 2013 referente al aval institucional </w:t>
      </w:r>
      <w:r w:rsidR="000505AC" w:rsidRPr="00B333CF">
        <w:rPr>
          <w:rFonts w:ascii="Garamond" w:hAnsi="Garamond"/>
          <w:b/>
          <w:sz w:val="21"/>
          <w:szCs w:val="21"/>
          <w:lang w:val="es-EC"/>
        </w:rPr>
        <w:t>para realizar sus estudios de idioma ingles en el extranjero</w:t>
      </w:r>
      <w:r w:rsidR="000505AC" w:rsidRPr="00B333CF">
        <w:rPr>
          <w:rFonts w:ascii="Garamond" w:hAnsi="Garamond"/>
          <w:sz w:val="21"/>
          <w:szCs w:val="21"/>
          <w:lang w:val="es-EC"/>
        </w:rPr>
        <w:t xml:space="preserve">; contando con el aval del decanato de la unidad académica por razón </w:t>
      </w:r>
      <w:r w:rsidR="000505AC" w:rsidRPr="00B333CF">
        <w:rPr>
          <w:rFonts w:ascii="Garamond" w:hAnsi="Garamond"/>
          <w:sz w:val="21"/>
          <w:szCs w:val="21"/>
          <w:lang w:val="es-MX"/>
        </w:rPr>
        <w:t>que el Ing. Delgado recibió una oferta para iniciar sus estudios doctorales en el área de Matemáticas en la Universidad de Liverpool, universidad de alto ranking mundial; y el doctorado que cursaría se encuentra dentro de las áreas prioritarias de la FCNM</w:t>
      </w:r>
      <w:r w:rsidR="000505AC" w:rsidRPr="00B333CF">
        <w:rPr>
          <w:rFonts w:ascii="Garamond" w:hAnsi="Garamond"/>
          <w:bCs/>
          <w:sz w:val="21"/>
          <w:szCs w:val="21"/>
          <w:lang w:val="es-MX"/>
        </w:rPr>
        <w:t>; luego de las deliberaciones sobre el tema la sala responde afirmativamente,</w:t>
      </w:r>
      <w:r w:rsidR="000505AC" w:rsidRPr="00B333CF">
        <w:rPr>
          <w:rFonts w:ascii="Garamond" w:hAnsi="Garamond"/>
          <w:sz w:val="21"/>
          <w:szCs w:val="21"/>
          <w:lang w:val="es-EC"/>
        </w:rPr>
        <w:t xml:space="preserve">            </w:t>
      </w:r>
    </w:p>
    <w:p w:rsidR="000505AC" w:rsidRPr="00B333CF" w:rsidRDefault="000505AC" w:rsidP="000505AC">
      <w:pPr>
        <w:pStyle w:val="Sinespaciado"/>
        <w:ind w:left="1134"/>
        <w:jc w:val="both"/>
        <w:rPr>
          <w:rFonts w:ascii="Garamond" w:hAnsi="Garamond"/>
          <w:sz w:val="21"/>
          <w:szCs w:val="21"/>
        </w:rPr>
      </w:pPr>
    </w:p>
    <w:p w:rsidR="000505AC" w:rsidRPr="00B333CF" w:rsidRDefault="000505AC" w:rsidP="000505AC">
      <w:pPr>
        <w:pStyle w:val="Textoindependiente"/>
        <w:ind w:left="1134"/>
        <w:rPr>
          <w:rFonts w:ascii="Garamond" w:hAnsi="Garamond"/>
          <w:lang w:val="es-MX"/>
        </w:rPr>
      </w:pPr>
      <w:r w:rsidRPr="00B333CF">
        <w:rPr>
          <w:rFonts w:ascii="Garamond" w:hAnsi="Garamond"/>
          <w:lang w:val="es-EC"/>
        </w:rPr>
        <w:t xml:space="preserve">El </w:t>
      </w:r>
      <w:r w:rsidRPr="00B333CF">
        <w:rPr>
          <w:rFonts w:ascii="Garamond" w:hAnsi="Garamond"/>
          <w:b/>
          <w:bCs/>
          <w:lang w:val="es-EC"/>
        </w:rPr>
        <w:t xml:space="preserve">Consejo Politécnico </w:t>
      </w:r>
      <w:r w:rsidRPr="00B333CF">
        <w:rPr>
          <w:rFonts w:ascii="Garamond" w:hAnsi="Garamond"/>
          <w:lang w:val="es-EC"/>
        </w:rPr>
        <w:t xml:space="preserve">atribuido legal, estatutaria y reglamentariamente </w:t>
      </w:r>
      <w:r w:rsidRPr="00B333CF">
        <w:rPr>
          <w:rFonts w:ascii="Garamond" w:hAnsi="Garamond"/>
          <w:b/>
          <w:sz w:val="21"/>
          <w:szCs w:val="21"/>
          <w:u w:val="single"/>
          <w:lang w:val="es-EC"/>
        </w:rPr>
        <w:t>RESUELVE</w:t>
      </w:r>
      <w:r w:rsidRPr="00B333CF">
        <w:rPr>
          <w:rFonts w:ascii="Garamond" w:hAnsi="Garamond"/>
          <w:b/>
          <w:bCs/>
          <w:sz w:val="21"/>
          <w:szCs w:val="21"/>
          <w:lang w:val="es-EC"/>
        </w:rPr>
        <w:t xml:space="preserve">: AUTORIZAR </w:t>
      </w:r>
      <w:r>
        <w:rPr>
          <w:rFonts w:ascii="Garamond" w:hAnsi="Garamond"/>
          <w:b/>
          <w:bCs/>
          <w:sz w:val="21"/>
          <w:szCs w:val="21"/>
          <w:lang w:val="es-EC"/>
        </w:rPr>
        <w:t xml:space="preserve"> </w:t>
      </w:r>
      <w:r w:rsidRPr="00B333CF">
        <w:rPr>
          <w:rFonts w:ascii="Garamond" w:hAnsi="Garamond"/>
          <w:b/>
          <w:bCs/>
          <w:sz w:val="21"/>
          <w:szCs w:val="21"/>
          <w:lang w:val="es-EC"/>
        </w:rPr>
        <w:t xml:space="preserve">LA </w:t>
      </w:r>
      <w:r>
        <w:rPr>
          <w:rFonts w:ascii="Garamond" w:hAnsi="Garamond"/>
          <w:b/>
          <w:bCs/>
          <w:sz w:val="21"/>
          <w:szCs w:val="21"/>
          <w:lang w:val="es-EC"/>
        </w:rPr>
        <w:t xml:space="preserve"> </w:t>
      </w:r>
      <w:r w:rsidRPr="00B333CF">
        <w:rPr>
          <w:rFonts w:ascii="Garamond" w:hAnsi="Garamond"/>
          <w:b/>
          <w:bCs/>
          <w:sz w:val="21"/>
          <w:szCs w:val="21"/>
          <w:lang w:val="es-EC"/>
        </w:rPr>
        <w:t xml:space="preserve">LICENCIA </w:t>
      </w:r>
      <w:r>
        <w:rPr>
          <w:rFonts w:ascii="Garamond" w:hAnsi="Garamond"/>
          <w:b/>
          <w:bCs/>
          <w:sz w:val="21"/>
          <w:szCs w:val="21"/>
          <w:lang w:val="es-EC"/>
        </w:rPr>
        <w:t xml:space="preserve"> </w:t>
      </w:r>
      <w:r w:rsidRPr="00B333CF">
        <w:rPr>
          <w:rFonts w:ascii="Garamond" w:hAnsi="Garamond"/>
          <w:b/>
          <w:bCs/>
          <w:sz w:val="21"/>
          <w:szCs w:val="21"/>
          <w:lang w:val="es-EC"/>
        </w:rPr>
        <w:t xml:space="preserve">A </w:t>
      </w:r>
      <w:r>
        <w:rPr>
          <w:rFonts w:ascii="Garamond" w:hAnsi="Garamond"/>
          <w:b/>
          <w:bCs/>
          <w:sz w:val="21"/>
          <w:szCs w:val="21"/>
          <w:lang w:val="es-EC"/>
        </w:rPr>
        <w:t xml:space="preserve"> </w:t>
      </w:r>
      <w:r w:rsidRPr="00B333CF">
        <w:rPr>
          <w:rFonts w:ascii="Garamond" w:hAnsi="Garamond"/>
          <w:b/>
          <w:bCs/>
          <w:sz w:val="21"/>
          <w:szCs w:val="21"/>
          <w:lang w:val="es-EC"/>
        </w:rPr>
        <w:t xml:space="preserve">TIEMPO </w:t>
      </w:r>
      <w:r>
        <w:rPr>
          <w:rFonts w:ascii="Garamond" w:hAnsi="Garamond"/>
          <w:b/>
          <w:bCs/>
          <w:sz w:val="21"/>
          <w:szCs w:val="21"/>
          <w:lang w:val="es-EC"/>
        </w:rPr>
        <w:t xml:space="preserve"> </w:t>
      </w:r>
      <w:r w:rsidRPr="00B333CF">
        <w:rPr>
          <w:rFonts w:ascii="Garamond" w:hAnsi="Garamond"/>
          <w:b/>
          <w:bCs/>
          <w:sz w:val="21"/>
          <w:szCs w:val="21"/>
          <w:lang w:val="es-EC"/>
        </w:rPr>
        <w:t xml:space="preserve">COMPLETO </w:t>
      </w:r>
      <w:r>
        <w:rPr>
          <w:rFonts w:ascii="Garamond" w:hAnsi="Garamond"/>
          <w:b/>
          <w:bCs/>
          <w:sz w:val="21"/>
          <w:szCs w:val="21"/>
          <w:lang w:val="es-EC"/>
        </w:rPr>
        <w:t xml:space="preserve"> </w:t>
      </w:r>
      <w:r w:rsidRPr="00B333CF">
        <w:rPr>
          <w:rFonts w:ascii="Garamond" w:hAnsi="Garamond"/>
          <w:b/>
          <w:bCs/>
          <w:sz w:val="21"/>
          <w:szCs w:val="21"/>
          <w:lang w:val="es-EC"/>
        </w:rPr>
        <w:t xml:space="preserve">CON </w:t>
      </w:r>
      <w:r>
        <w:rPr>
          <w:rFonts w:ascii="Garamond" w:hAnsi="Garamond"/>
          <w:b/>
          <w:bCs/>
          <w:sz w:val="21"/>
          <w:szCs w:val="21"/>
          <w:lang w:val="es-EC"/>
        </w:rPr>
        <w:t xml:space="preserve"> RMU</w:t>
      </w:r>
      <w:r w:rsidRPr="00B333CF">
        <w:rPr>
          <w:rFonts w:ascii="Garamond" w:hAnsi="Garamond"/>
          <w:b/>
          <w:bCs/>
          <w:sz w:val="21"/>
          <w:szCs w:val="21"/>
          <w:lang w:val="es-EC"/>
        </w:rPr>
        <w:t xml:space="preserve"> </w:t>
      </w:r>
      <w:r>
        <w:rPr>
          <w:rFonts w:ascii="Garamond" w:hAnsi="Garamond"/>
          <w:b/>
          <w:bCs/>
          <w:sz w:val="21"/>
          <w:szCs w:val="21"/>
          <w:lang w:val="es-EC"/>
        </w:rPr>
        <w:t xml:space="preserve"> </w:t>
      </w:r>
      <w:r w:rsidRPr="00B333CF">
        <w:rPr>
          <w:rFonts w:ascii="Garamond" w:hAnsi="Garamond"/>
          <w:b/>
          <w:bCs/>
          <w:sz w:val="21"/>
          <w:szCs w:val="21"/>
          <w:lang w:val="es-EC"/>
        </w:rPr>
        <w:t>DEL 100% al Ing. ERWIN DELGADO BRAVO</w:t>
      </w:r>
      <w:r w:rsidRPr="00B333CF">
        <w:rPr>
          <w:rFonts w:ascii="Garamond" w:hAnsi="Garamond"/>
          <w:lang w:val="es-MX"/>
        </w:rPr>
        <w:t>, profesor Auxiliar de la Facultad de Ciencias Naturales y Matemáticas, a partir del 8 de febrero de 2014 hasta el 30  de mayo de 2014</w:t>
      </w:r>
      <w:r w:rsidRPr="00B333CF">
        <w:rPr>
          <w:rFonts w:ascii="Garamond" w:hAnsi="Garamond"/>
          <w:lang w:val="es-EC"/>
        </w:rPr>
        <w:t xml:space="preserve"> para que realice sus estudios de idioma ingles en el extranjero</w:t>
      </w:r>
      <w:r w:rsidRPr="00B333CF">
        <w:rPr>
          <w:rFonts w:ascii="Garamond" w:hAnsi="Garamond"/>
          <w:lang w:val="es-MX"/>
        </w:rPr>
        <w:t>.</w:t>
      </w:r>
    </w:p>
    <w:p w:rsidR="00A40F40" w:rsidRPr="00E323FA" w:rsidRDefault="00A40F40" w:rsidP="00934044">
      <w:pPr>
        <w:ind w:left="1410" w:right="-75" w:hanging="1410"/>
        <w:contextualSpacing/>
        <w:jc w:val="both"/>
        <w:rPr>
          <w:i/>
        </w:rPr>
      </w:pPr>
    </w:p>
    <w:p w:rsidR="009144A2" w:rsidRPr="007B0085" w:rsidRDefault="009144A2" w:rsidP="009144A2">
      <w:pPr>
        <w:ind w:left="1134" w:hanging="1134"/>
        <w:jc w:val="both"/>
        <w:rPr>
          <w:rFonts w:ascii="Garamond" w:hAnsi="Garamond"/>
          <w:lang w:val="es-EC"/>
        </w:rPr>
      </w:pPr>
      <w:r w:rsidRPr="00624927">
        <w:rPr>
          <w:rFonts w:ascii="Garamond" w:hAnsi="Garamond"/>
          <w:b/>
          <w:bCs/>
          <w:u w:val="single"/>
          <w:lang w:val="es-EC"/>
        </w:rPr>
        <w:t>14-01-03</w:t>
      </w:r>
      <w:r>
        <w:rPr>
          <w:rFonts w:ascii="Garamond" w:hAnsi="Garamond"/>
          <w:b/>
          <w:bCs/>
          <w:u w:val="single"/>
          <w:lang w:val="es-EC"/>
        </w:rPr>
        <w:t>0</w:t>
      </w:r>
      <w:r w:rsidRPr="00624927">
        <w:rPr>
          <w:rFonts w:ascii="Garamond" w:hAnsi="Garamond"/>
          <w:b/>
          <w:bCs/>
          <w:lang w:val="es-EC"/>
        </w:rPr>
        <w:t>.-</w:t>
      </w:r>
      <w:r w:rsidRPr="00A24E1D">
        <w:rPr>
          <w:rFonts w:ascii="Garamond" w:hAnsi="Garamond"/>
          <w:b/>
          <w:bCs/>
          <w:color w:val="008080"/>
          <w:sz w:val="16"/>
          <w:szCs w:val="18"/>
          <w:lang w:val="es-EC"/>
        </w:rPr>
        <w:t xml:space="preserve">  </w:t>
      </w:r>
      <w:r w:rsidRPr="007B0085">
        <w:rPr>
          <w:rFonts w:ascii="Garamond" w:hAnsi="Garamond"/>
          <w:lang w:val="es-EC"/>
        </w:rPr>
        <w:t>S</w:t>
      </w:r>
      <w:r w:rsidRPr="007B0085">
        <w:rPr>
          <w:rFonts w:ascii="Garamond" w:hAnsi="Garamond"/>
          <w:bCs/>
          <w:lang w:val="es-EC"/>
        </w:rPr>
        <w:t xml:space="preserve">e </w:t>
      </w:r>
      <w:r w:rsidRPr="007B0085">
        <w:rPr>
          <w:rFonts w:ascii="Garamond" w:hAnsi="Garamond"/>
          <w:b/>
          <w:bCs/>
          <w:lang w:val="es-EC"/>
        </w:rPr>
        <w:t>CONOCE</w:t>
      </w:r>
      <w:r w:rsidRPr="007B0085">
        <w:rPr>
          <w:rFonts w:ascii="Garamond" w:hAnsi="Garamond"/>
          <w:bCs/>
          <w:lang w:val="es-EC"/>
        </w:rPr>
        <w:t xml:space="preserve"> la recomendación </w:t>
      </w:r>
      <w:r w:rsidRPr="007B0085">
        <w:rPr>
          <w:rFonts w:ascii="Garamond" w:hAnsi="Garamond"/>
          <w:b/>
          <w:bCs/>
          <w:lang w:val="es-MX"/>
        </w:rPr>
        <w:t xml:space="preserve">C-Doc-2014-026 </w:t>
      </w:r>
      <w:r w:rsidRPr="007B0085">
        <w:rPr>
          <w:rFonts w:ascii="Garamond" w:hAnsi="Garamond"/>
          <w:bCs/>
          <w:lang w:val="es-MX"/>
        </w:rPr>
        <w:t>de la Comisión de Docencia en sesión de 14 de enero de 2014</w:t>
      </w:r>
      <w:r w:rsidRPr="007B0085">
        <w:rPr>
          <w:rFonts w:ascii="Garamond" w:hAnsi="Garamond"/>
          <w:b/>
          <w:bCs/>
          <w:lang w:val="es-MX"/>
        </w:rPr>
        <w:t xml:space="preserve"> </w:t>
      </w:r>
      <w:r w:rsidRPr="007B0085">
        <w:rPr>
          <w:rFonts w:ascii="Garamond" w:hAnsi="Garamond"/>
          <w:bCs/>
          <w:lang w:val="es-MX"/>
        </w:rPr>
        <w:t xml:space="preserve">contenida en el adjunto (12 fs.) de la circular </w:t>
      </w:r>
      <w:r w:rsidRPr="007B0085">
        <w:rPr>
          <w:rFonts w:ascii="Garamond" w:hAnsi="Garamond"/>
          <w:b/>
          <w:bCs/>
          <w:lang w:val="es-MX"/>
        </w:rPr>
        <w:t>C-Doc-006</w:t>
      </w:r>
      <w:r w:rsidRPr="007B0085">
        <w:rPr>
          <w:rFonts w:ascii="Garamond" w:hAnsi="Garamond"/>
          <w:bCs/>
          <w:lang w:val="es-MX"/>
        </w:rPr>
        <w:t xml:space="preserve"> de 29 de enero de </w:t>
      </w:r>
      <w:r w:rsidRPr="007B0085">
        <w:rPr>
          <w:rFonts w:ascii="Garamond" w:hAnsi="Garamond"/>
          <w:bCs/>
          <w:lang w:val="es-MX"/>
        </w:rPr>
        <w:lastRenderedPageBreak/>
        <w:t>2014, alusiva a que en virtud de la categorización de las Universidades y Escuelas Politécnicas, y de la vigencia del nuevo Reglamento de Régimen Académico expedido por el Consejo Nacional de Educación Superior el 21 de noviembre del 2013; y luego de las deliberaciones pertinentes al tema,</w:t>
      </w:r>
      <w:r w:rsidRPr="007B0085">
        <w:rPr>
          <w:rFonts w:ascii="Garamond" w:hAnsi="Garamond"/>
          <w:lang w:val="es-EC"/>
        </w:rPr>
        <w:t xml:space="preserve">            </w:t>
      </w:r>
    </w:p>
    <w:p w:rsidR="009144A2" w:rsidRPr="007B0085" w:rsidRDefault="009144A2" w:rsidP="009144A2">
      <w:pPr>
        <w:pStyle w:val="Sinespaciado"/>
      </w:pPr>
    </w:p>
    <w:p w:rsidR="009144A2" w:rsidRDefault="009144A2" w:rsidP="009144A2">
      <w:pPr>
        <w:tabs>
          <w:tab w:val="left" w:pos="1134"/>
        </w:tabs>
        <w:ind w:left="1134" w:right="-1"/>
        <w:jc w:val="both"/>
        <w:rPr>
          <w:rFonts w:ascii="Garamond" w:hAnsi="Garamond"/>
          <w:b/>
          <w:bCs/>
          <w:lang w:val="es-EC"/>
        </w:rPr>
      </w:pPr>
      <w:r w:rsidRPr="00077FB4">
        <w:rPr>
          <w:rFonts w:ascii="Garamond" w:hAnsi="Garamond"/>
          <w:lang w:val="es-EC"/>
        </w:rPr>
        <w:t xml:space="preserve">El </w:t>
      </w:r>
      <w:r w:rsidRPr="00077FB4">
        <w:rPr>
          <w:rFonts w:ascii="Garamond" w:hAnsi="Garamond"/>
          <w:b/>
          <w:bCs/>
          <w:lang w:val="es-EC"/>
        </w:rPr>
        <w:t xml:space="preserve">Consejo Politécnico </w:t>
      </w:r>
      <w:r w:rsidRPr="00077FB4">
        <w:rPr>
          <w:rFonts w:ascii="Garamond" w:hAnsi="Garamond"/>
          <w:lang w:val="es-EC"/>
        </w:rPr>
        <w:t xml:space="preserve">atribuido legal, estatutaria y reglamentariamente </w:t>
      </w:r>
      <w:r w:rsidRPr="00077FB4">
        <w:rPr>
          <w:rFonts w:ascii="Garamond" w:hAnsi="Garamond"/>
          <w:b/>
          <w:u w:val="single"/>
          <w:lang w:val="es-EC"/>
        </w:rPr>
        <w:t>RESUELVE</w:t>
      </w:r>
      <w:r w:rsidRPr="00077FB4">
        <w:rPr>
          <w:rFonts w:ascii="Garamond" w:hAnsi="Garamond"/>
          <w:b/>
          <w:bCs/>
          <w:lang w:val="es-EC"/>
        </w:rPr>
        <w:t>: ENCARGAR A LA COMISIÓN DE DOCENCIA</w:t>
      </w:r>
      <w:r w:rsidRPr="007B0085">
        <w:rPr>
          <w:rFonts w:ascii="Garamond" w:hAnsi="Garamond"/>
          <w:b/>
          <w:bCs/>
          <w:lang w:val="es-EC"/>
        </w:rPr>
        <w:t xml:space="preserve"> discutir el tema de </w:t>
      </w:r>
      <w:r>
        <w:rPr>
          <w:rFonts w:ascii="Garamond" w:hAnsi="Garamond"/>
          <w:b/>
          <w:bCs/>
          <w:lang w:val="es-EC"/>
        </w:rPr>
        <w:t>C</w:t>
      </w:r>
      <w:r w:rsidRPr="007B0085">
        <w:rPr>
          <w:rFonts w:ascii="Garamond" w:hAnsi="Garamond"/>
          <w:b/>
          <w:bCs/>
          <w:lang w:val="es-EC"/>
        </w:rPr>
        <w:t xml:space="preserve">onvalidación de </w:t>
      </w:r>
      <w:r>
        <w:rPr>
          <w:rFonts w:ascii="Garamond" w:hAnsi="Garamond"/>
          <w:b/>
          <w:bCs/>
          <w:lang w:val="es-EC"/>
        </w:rPr>
        <w:t>M</w:t>
      </w:r>
      <w:r w:rsidRPr="007B0085">
        <w:rPr>
          <w:rFonts w:ascii="Garamond" w:hAnsi="Garamond"/>
          <w:b/>
          <w:bCs/>
          <w:lang w:val="es-EC"/>
        </w:rPr>
        <w:t xml:space="preserve">aterias para que presenten un proyecto considerando: 1°) la clase de universidad, 2°) el contenido, 3°) las calificaciones del estudiante versus la categoría de la institución, 4°) en términos de evaluación podría ser desde una entrevista hasta un examen de dos materias,  5°) que las unidades académicas para terminar el proceso de convalidación se sujetarán a un plazo no mayor de tres meses para que no se produzca un error atribuible a la institución y, 6°) un cronograma de plazos diseñado en el Vicerrectorado Académico o en la Secretaría Técnica Académica al que se enmarcarán las unidades académicas, </w:t>
      </w:r>
      <w:r>
        <w:rPr>
          <w:rFonts w:ascii="Garamond" w:hAnsi="Garamond"/>
          <w:b/>
          <w:bCs/>
          <w:lang w:val="es-EC"/>
        </w:rPr>
        <w:t xml:space="preserve">el mismo </w:t>
      </w:r>
      <w:r w:rsidRPr="007B0085">
        <w:rPr>
          <w:rFonts w:ascii="Garamond" w:hAnsi="Garamond"/>
          <w:b/>
          <w:bCs/>
          <w:lang w:val="es-EC"/>
        </w:rPr>
        <w:t>que agilizará el proceso.</w:t>
      </w:r>
    </w:p>
    <w:p w:rsidR="00451319" w:rsidRPr="007B0085" w:rsidRDefault="00451319" w:rsidP="009144A2">
      <w:pPr>
        <w:tabs>
          <w:tab w:val="left" w:pos="1134"/>
        </w:tabs>
        <w:ind w:left="1134" w:right="-1"/>
        <w:jc w:val="both"/>
        <w:rPr>
          <w:rFonts w:ascii="Garamond" w:hAnsi="Garamond"/>
          <w:lang w:val="es-EC"/>
        </w:rPr>
      </w:pPr>
    </w:p>
    <w:p w:rsidR="009144A2" w:rsidRPr="00BE19B0" w:rsidRDefault="009144A2" w:rsidP="009144A2">
      <w:pPr>
        <w:ind w:left="1134" w:hanging="1134"/>
        <w:jc w:val="both"/>
        <w:rPr>
          <w:rFonts w:ascii="Garamond" w:hAnsi="Garamond"/>
          <w:lang w:val="es-EC"/>
        </w:rPr>
      </w:pPr>
      <w:r w:rsidRPr="00624927">
        <w:rPr>
          <w:rFonts w:ascii="Garamond" w:hAnsi="Garamond"/>
          <w:b/>
          <w:bCs/>
          <w:u w:val="single"/>
          <w:lang w:val="es-EC"/>
        </w:rPr>
        <w:t>14-01-031</w:t>
      </w:r>
      <w:r w:rsidRPr="00624927">
        <w:rPr>
          <w:rFonts w:ascii="Garamond" w:hAnsi="Garamond"/>
          <w:b/>
          <w:bCs/>
          <w:lang w:val="es-EC"/>
        </w:rPr>
        <w:t>.-</w:t>
      </w:r>
      <w:r w:rsidRPr="00A24E1D">
        <w:rPr>
          <w:rFonts w:ascii="Garamond" w:hAnsi="Garamond"/>
          <w:b/>
          <w:bCs/>
          <w:color w:val="008080"/>
          <w:sz w:val="16"/>
          <w:szCs w:val="18"/>
          <w:lang w:val="es-EC"/>
        </w:rPr>
        <w:t xml:space="preserve">  </w:t>
      </w:r>
      <w:r w:rsidRPr="00A24E1D">
        <w:rPr>
          <w:rFonts w:ascii="Garamond" w:hAnsi="Garamond"/>
          <w:b/>
          <w:bCs/>
          <w:color w:val="008080"/>
          <w:sz w:val="18"/>
          <w:szCs w:val="18"/>
          <w:lang w:val="es-EC"/>
        </w:rPr>
        <w:tab/>
      </w:r>
      <w:r w:rsidRPr="00624927">
        <w:rPr>
          <w:rFonts w:ascii="Garamond" w:hAnsi="Garamond"/>
          <w:lang w:val="es-EC"/>
        </w:rPr>
        <w:t>S</w:t>
      </w:r>
      <w:r w:rsidRPr="00624927">
        <w:rPr>
          <w:rFonts w:ascii="Garamond" w:hAnsi="Garamond"/>
          <w:bCs/>
          <w:lang w:val="es-EC"/>
        </w:rPr>
        <w:t xml:space="preserve">e </w:t>
      </w:r>
      <w:r w:rsidRPr="00624927">
        <w:rPr>
          <w:rFonts w:ascii="Garamond" w:hAnsi="Garamond"/>
          <w:b/>
          <w:bCs/>
          <w:lang w:val="es-EC"/>
        </w:rPr>
        <w:t>CONOCE</w:t>
      </w:r>
      <w:r w:rsidRPr="00624927">
        <w:rPr>
          <w:rFonts w:ascii="Garamond" w:hAnsi="Garamond"/>
          <w:bCs/>
          <w:lang w:val="es-EC"/>
        </w:rPr>
        <w:t xml:space="preserve"> la recomendación </w:t>
      </w:r>
      <w:r w:rsidRPr="00624927">
        <w:rPr>
          <w:rFonts w:ascii="Garamond" w:hAnsi="Garamond"/>
          <w:b/>
          <w:bCs/>
          <w:lang w:val="es-MX"/>
        </w:rPr>
        <w:t>C-Doc-2014-03</w:t>
      </w:r>
      <w:r>
        <w:rPr>
          <w:rFonts w:ascii="Garamond" w:hAnsi="Garamond"/>
          <w:b/>
          <w:bCs/>
          <w:lang w:val="es-MX"/>
        </w:rPr>
        <w:t>0</w:t>
      </w:r>
      <w:r w:rsidRPr="00624927">
        <w:rPr>
          <w:rFonts w:ascii="Garamond" w:hAnsi="Garamond"/>
          <w:b/>
          <w:bCs/>
          <w:lang w:val="es-MX"/>
        </w:rPr>
        <w:t xml:space="preserve"> </w:t>
      </w:r>
      <w:r w:rsidRPr="00624927">
        <w:rPr>
          <w:rFonts w:ascii="Garamond" w:hAnsi="Garamond"/>
          <w:bCs/>
          <w:lang w:val="es-MX"/>
        </w:rPr>
        <w:t>de la Comisión de Docencia en sesión de 14 de enero de 2014</w:t>
      </w:r>
      <w:r w:rsidRPr="00624927">
        <w:rPr>
          <w:rFonts w:ascii="Garamond" w:hAnsi="Garamond"/>
          <w:b/>
          <w:bCs/>
          <w:lang w:val="es-MX"/>
        </w:rPr>
        <w:t xml:space="preserve"> </w:t>
      </w:r>
      <w:r w:rsidRPr="00624927">
        <w:rPr>
          <w:rFonts w:ascii="Garamond" w:hAnsi="Garamond"/>
          <w:bCs/>
          <w:lang w:val="es-MX"/>
        </w:rPr>
        <w:t xml:space="preserve">contenida en el adjunto (12 fs.) de la circular </w:t>
      </w:r>
      <w:r w:rsidRPr="00624927">
        <w:rPr>
          <w:rFonts w:ascii="Garamond" w:hAnsi="Garamond"/>
          <w:b/>
          <w:bCs/>
          <w:lang w:val="es-MX"/>
        </w:rPr>
        <w:t>C-Doc-006</w:t>
      </w:r>
      <w:r w:rsidRPr="00624927">
        <w:rPr>
          <w:rFonts w:ascii="Garamond" w:hAnsi="Garamond"/>
          <w:bCs/>
          <w:lang w:val="es-MX"/>
        </w:rPr>
        <w:t xml:space="preserve"> de 29 de enero de 2014</w:t>
      </w:r>
      <w:r>
        <w:rPr>
          <w:rFonts w:ascii="Garamond" w:hAnsi="Garamond"/>
          <w:bCs/>
          <w:lang w:val="es-MX"/>
        </w:rPr>
        <w:t>,</w:t>
      </w:r>
      <w:r w:rsidRPr="00624927">
        <w:rPr>
          <w:rFonts w:ascii="Garamond" w:hAnsi="Garamond"/>
          <w:bCs/>
          <w:lang w:val="es-MX"/>
        </w:rPr>
        <w:t xml:space="preserve"> </w:t>
      </w:r>
      <w:r>
        <w:rPr>
          <w:rFonts w:ascii="Garamond" w:hAnsi="Garamond"/>
          <w:bCs/>
          <w:lang w:val="es-MX"/>
        </w:rPr>
        <w:t xml:space="preserve">alusiva </w:t>
      </w:r>
      <w:r w:rsidRPr="00811ECC">
        <w:rPr>
          <w:rFonts w:ascii="Garamond" w:hAnsi="Garamond"/>
          <w:bCs/>
          <w:lang w:val="es-MX"/>
        </w:rPr>
        <w:t xml:space="preserve">a la </w:t>
      </w:r>
      <w:r w:rsidRPr="00EE04CD">
        <w:rPr>
          <w:rFonts w:ascii="Garamond" w:hAnsi="Garamond"/>
          <w:bCs/>
          <w:lang w:val="es-MX"/>
        </w:rPr>
        <w:t xml:space="preserve">solicitud </w:t>
      </w:r>
      <w:r>
        <w:rPr>
          <w:rFonts w:ascii="Garamond" w:hAnsi="Garamond"/>
          <w:bCs/>
          <w:lang w:val="es-MX"/>
        </w:rPr>
        <w:t>qu</w:t>
      </w:r>
      <w:r w:rsidRPr="00EE04CD">
        <w:rPr>
          <w:rFonts w:ascii="Garamond" w:hAnsi="Garamond"/>
          <w:bCs/>
          <w:lang w:val="es-MX"/>
        </w:rPr>
        <w:t xml:space="preserve">e </w:t>
      </w:r>
      <w:r>
        <w:rPr>
          <w:rFonts w:ascii="Garamond" w:hAnsi="Garamond"/>
          <w:bCs/>
          <w:lang w:val="es-MX"/>
        </w:rPr>
        <w:t xml:space="preserve">hace </w:t>
      </w:r>
      <w:r w:rsidRPr="00EE04CD">
        <w:rPr>
          <w:rFonts w:ascii="Garamond" w:hAnsi="Garamond"/>
          <w:bCs/>
          <w:lang w:val="es-MX"/>
        </w:rPr>
        <w:t xml:space="preserve">la </w:t>
      </w:r>
      <w:r w:rsidRPr="00EE04CD">
        <w:rPr>
          <w:rFonts w:ascii="Garamond" w:hAnsi="Garamond"/>
          <w:b/>
          <w:bCs/>
          <w:lang w:val="es-MX"/>
        </w:rPr>
        <w:t>Ing. Sandra Acosta Dávila</w:t>
      </w:r>
      <w:r w:rsidRPr="00EE04CD">
        <w:rPr>
          <w:rFonts w:ascii="Garamond" w:hAnsi="Garamond"/>
          <w:bCs/>
          <w:lang w:val="es-MX"/>
        </w:rPr>
        <w:t>, profesora  Agregada de la Facultad de Ingeniería en Mecánica y Ciencias de la Producción</w:t>
      </w:r>
      <w:r>
        <w:rPr>
          <w:rFonts w:ascii="Garamond" w:hAnsi="Garamond"/>
          <w:bCs/>
          <w:lang w:val="es-MX"/>
        </w:rPr>
        <w:t>-FIMCP</w:t>
      </w:r>
      <w:r w:rsidRPr="00EE04CD">
        <w:rPr>
          <w:rFonts w:ascii="Garamond" w:hAnsi="Garamond"/>
          <w:bCs/>
          <w:lang w:val="es-MX"/>
        </w:rPr>
        <w:t xml:space="preserve">, </w:t>
      </w:r>
      <w:r>
        <w:rPr>
          <w:rFonts w:ascii="Garamond" w:hAnsi="Garamond"/>
          <w:bCs/>
          <w:lang w:val="es-MX"/>
        </w:rPr>
        <w:t>concerni</w:t>
      </w:r>
      <w:r w:rsidRPr="00811ECC">
        <w:rPr>
          <w:rFonts w:ascii="Garamond" w:hAnsi="Garamond"/>
          <w:bCs/>
          <w:lang w:val="es-MX"/>
        </w:rPr>
        <w:t xml:space="preserve">ente </w:t>
      </w:r>
      <w:r w:rsidRPr="00EE04CD">
        <w:rPr>
          <w:rFonts w:ascii="Garamond" w:hAnsi="Garamond"/>
          <w:bCs/>
          <w:lang w:val="es-MX"/>
        </w:rPr>
        <w:t xml:space="preserve">a la </w:t>
      </w:r>
      <w:r w:rsidRPr="00EE04CD">
        <w:rPr>
          <w:rFonts w:ascii="Garamond" w:hAnsi="Garamond"/>
          <w:b/>
          <w:bCs/>
          <w:lang w:val="es-MX"/>
        </w:rPr>
        <w:t>petición de extensión del plazo para culminar sus estudios doctorales</w:t>
      </w:r>
      <w:r w:rsidRPr="00EE04CD">
        <w:rPr>
          <w:rFonts w:ascii="Garamond" w:hAnsi="Garamond"/>
          <w:bCs/>
          <w:lang w:val="es-MX"/>
        </w:rPr>
        <w:t xml:space="preserve">, y en base a la resolución </w:t>
      </w:r>
      <w:r w:rsidRPr="00EE04CD">
        <w:rPr>
          <w:rFonts w:ascii="Garamond" w:hAnsi="Garamond"/>
          <w:b/>
          <w:bCs/>
          <w:u w:val="single"/>
          <w:lang w:val="es-MX"/>
        </w:rPr>
        <w:t>CD-2013-07-09-173</w:t>
      </w:r>
      <w:r w:rsidRPr="00EE04CD">
        <w:rPr>
          <w:rFonts w:ascii="Garamond" w:hAnsi="Garamond"/>
          <w:b/>
          <w:bCs/>
          <w:lang w:val="es-MX"/>
        </w:rPr>
        <w:t xml:space="preserve"> </w:t>
      </w:r>
      <w:r w:rsidRPr="00EE04CD">
        <w:rPr>
          <w:rFonts w:ascii="Garamond" w:hAnsi="Garamond"/>
          <w:bCs/>
          <w:lang w:val="es-MX"/>
        </w:rPr>
        <w:t xml:space="preserve">del Consejo Directivo de la FIMCP e informe favorable del Decanato de Postgrado descrito en el oficio </w:t>
      </w:r>
      <w:r w:rsidRPr="00EE04CD">
        <w:rPr>
          <w:rFonts w:ascii="Garamond" w:hAnsi="Garamond"/>
          <w:b/>
          <w:bCs/>
          <w:u w:val="single"/>
          <w:lang w:val="es-MX"/>
        </w:rPr>
        <w:t>DEC-POS-94</w:t>
      </w:r>
      <w:r>
        <w:rPr>
          <w:rFonts w:ascii="Garamond" w:hAnsi="Garamond"/>
          <w:bCs/>
          <w:lang w:val="es-MX"/>
        </w:rPr>
        <w:t>, considerando</w:t>
      </w:r>
      <w:r w:rsidRPr="00EE04CD">
        <w:rPr>
          <w:rFonts w:ascii="Garamond" w:hAnsi="Garamond"/>
          <w:bCs/>
          <w:lang w:val="es-MX"/>
        </w:rPr>
        <w:t xml:space="preserve"> que la Universidad de Valencia, institución en la que la Ing. Acosta Dávila realiza sus estudios doctorales ha fijado fecha para su defensa de disertación</w:t>
      </w:r>
      <w:r>
        <w:rPr>
          <w:rFonts w:ascii="Garamond" w:hAnsi="Garamond"/>
          <w:b/>
          <w:bCs/>
          <w:lang w:val="es-MX"/>
        </w:rPr>
        <w:t>;</w:t>
      </w:r>
      <w:r w:rsidRPr="00BE19B0">
        <w:rPr>
          <w:rFonts w:ascii="Garamond" w:hAnsi="Garamond"/>
          <w:b/>
          <w:lang w:val="es-EC"/>
        </w:rPr>
        <w:t xml:space="preserve"> </w:t>
      </w:r>
      <w:r>
        <w:rPr>
          <w:rFonts w:ascii="Garamond" w:hAnsi="Garamond"/>
          <w:bCs/>
          <w:lang w:val="es-MX"/>
        </w:rPr>
        <w:t>y luego de las deliberaciones pertinentes,</w:t>
      </w:r>
      <w:r w:rsidRPr="00BE19B0">
        <w:rPr>
          <w:rFonts w:ascii="Garamond" w:hAnsi="Garamond"/>
          <w:lang w:val="es-EC"/>
        </w:rPr>
        <w:t xml:space="preserve">            </w:t>
      </w:r>
    </w:p>
    <w:p w:rsidR="009144A2" w:rsidRPr="00BE19B0" w:rsidRDefault="009144A2" w:rsidP="009144A2">
      <w:pPr>
        <w:pStyle w:val="Sinespaciado"/>
        <w:spacing w:line="200" w:lineRule="exact"/>
        <w:ind w:left="1134"/>
        <w:jc w:val="both"/>
        <w:rPr>
          <w:rFonts w:ascii="Garamond" w:hAnsi="Garamond"/>
        </w:rPr>
      </w:pPr>
    </w:p>
    <w:p w:rsidR="009144A2" w:rsidRPr="00BE19B0" w:rsidRDefault="009144A2" w:rsidP="009144A2">
      <w:pPr>
        <w:pStyle w:val="Sinespaciado"/>
        <w:ind w:left="1134"/>
        <w:jc w:val="both"/>
        <w:rPr>
          <w:rFonts w:ascii="Garamond" w:hAnsi="Garamond"/>
          <w:b/>
          <w:bCs/>
          <w:color w:val="000000"/>
        </w:rPr>
      </w:pPr>
      <w:r w:rsidRPr="00BE19B0">
        <w:rPr>
          <w:rFonts w:ascii="Garamond" w:hAnsi="Garamond"/>
        </w:rPr>
        <w:t xml:space="preserve">El </w:t>
      </w:r>
      <w:r w:rsidRPr="00BE19B0">
        <w:rPr>
          <w:rFonts w:ascii="Garamond" w:hAnsi="Garamond"/>
          <w:b/>
          <w:bCs/>
        </w:rPr>
        <w:t xml:space="preserve">Consejo Politécnico </w:t>
      </w:r>
      <w:r w:rsidRPr="00BE19B0">
        <w:rPr>
          <w:rFonts w:ascii="Garamond" w:hAnsi="Garamond"/>
        </w:rPr>
        <w:t xml:space="preserve">atribuido legal, estatutaria y reglamentariamente </w:t>
      </w:r>
      <w:r w:rsidRPr="00315401">
        <w:rPr>
          <w:rFonts w:ascii="Garamond" w:hAnsi="Garamond"/>
          <w:b/>
          <w:u w:val="single"/>
        </w:rPr>
        <w:t>RESUELVE</w:t>
      </w:r>
      <w:r w:rsidRPr="00BE19B0">
        <w:rPr>
          <w:rFonts w:ascii="Garamond" w:hAnsi="Garamond"/>
          <w:b/>
          <w:bCs/>
        </w:rPr>
        <w:t xml:space="preserve">: </w:t>
      </w:r>
      <w:r>
        <w:rPr>
          <w:rFonts w:ascii="Garamond" w:hAnsi="Garamond"/>
          <w:b/>
          <w:bCs/>
        </w:rPr>
        <w:t>AUTORIZ</w:t>
      </w:r>
      <w:r w:rsidRPr="00315401">
        <w:rPr>
          <w:rFonts w:ascii="Garamond" w:hAnsi="Garamond"/>
          <w:b/>
          <w:bCs/>
        </w:rPr>
        <w:t>AR</w:t>
      </w:r>
      <w:r w:rsidRPr="00BE19B0">
        <w:rPr>
          <w:rFonts w:ascii="Garamond" w:hAnsi="Garamond"/>
          <w:b/>
          <w:bCs/>
        </w:rPr>
        <w:t xml:space="preserve"> </w:t>
      </w:r>
      <w:r>
        <w:rPr>
          <w:rFonts w:ascii="Garamond" w:hAnsi="Garamond"/>
          <w:b/>
          <w:bCs/>
        </w:rPr>
        <w:t xml:space="preserve"> </w:t>
      </w:r>
      <w:r>
        <w:rPr>
          <w:rFonts w:ascii="Garamond" w:hAnsi="Garamond"/>
          <w:b/>
          <w:bCs/>
          <w:lang w:val="es-MX"/>
        </w:rPr>
        <w:t>LA</w:t>
      </w:r>
      <w:r w:rsidRPr="00EE04CD">
        <w:rPr>
          <w:rFonts w:ascii="Garamond" w:hAnsi="Garamond"/>
          <w:b/>
          <w:bCs/>
          <w:lang w:val="es-MX"/>
        </w:rPr>
        <w:t xml:space="preserve"> </w:t>
      </w:r>
      <w:r>
        <w:rPr>
          <w:rFonts w:ascii="Garamond" w:hAnsi="Garamond"/>
          <w:b/>
          <w:bCs/>
          <w:lang w:val="es-MX"/>
        </w:rPr>
        <w:t xml:space="preserve"> </w:t>
      </w:r>
      <w:r w:rsidRPr="00EE04CD">
        <w:rPr>
          <w:rFonts w:ascii="Garamond" w:hAnsi="Garamond"/>
          <w:b/>
          <w:bCs/>
          <w:lang w:val="es-MX"/>
        </w:rPr>
        <w:t xml:space="preserve">EXTENSIÓN </w:t>
      </w:r>
      <w:r>
        <w:rPr>
          <w:rFonts w:ascii="Garamond" w:hAnsi="Garamond"/>
          <w:b/>
          <w:bCs/>
          <w:lang w:val="es-MX"/>
        </w:rPr>
        <w:t xml:space="preserve"> </w:t>
      </w:r>
      <w:r w:rsidRPr="00EE04CD">
        <w:rPr>
          <w:rFonts w:ascii="Garamond" w:hAnsi="Garamond"/>
          <w:b/>
          <w:bCs/>
          <w:lang w:val="es-MX"/>
        </w:rPr>
        <w:t>DE</w:t>
      </w:r>
      <w:r>
        <w:rPr>
          <w:rFonts w:ascii="Garamond" w:hAnsi="Garamond"/>
          <w:b/>
          <w:bCs/>
          <w:lang w:val="es-MX"/>
        </w:rPr>
        <w:t>L</w:t>
      </w:r>
      <w:r w:rsidRPr="00EE04CD">
        <w:rPr>
          <w:rFonts w:ascii="Garamond" w:hAnsi="Garamond"/>
          <w:b/>
          <w:bCs/>
          <w:lang w:val="es-MX"/>
        </w:rPr>
        <w:t xml:space="preserve"> </w:t>
      </w:r>
      <w:r>
        <w:rPr>
          <w:rFonts w:ascii="Garamond" w:hAnsi="Garamond"/>
          <w:b/>
          <w:bCs/>
          <w:lang w:val="es-MX"/>
        </w:rPr>
        <w:t xml:space="preserve"> </w:t>
      </w:r>
      <w:r w:rsidRPr="00EE04CD">
        <w:rPr>
          <w:rFonts w:ascii="Garamond" w:hAnsi="Garamond"/>
          <w:b/>
          <w:bCs/>
          <w:lang w:val="es-MX"/>
        </w:rPr>
        <w:t xml:space="preserve">PLAZO desde el 1 de septiembre del 2013 hasta el 28 de febrero del 2014 en las condiciones originales que fue aprobado el plan de beca </w:t>
      </w:r>
      <w:r>
        <w:rPr>
          <w:rFonts w:ascii="Garamond" w:hAnsi="Garamond"/>
          <w:b/>
          <w:bCs/>
          <w:lang w:val="es-MX"/>
        </w:rPr>
        <w:t>d</w:t>
      </w:r>
      <w:r w:rsidRPr="00EE04CD">
        <w:rPr>
          <w:rFonts w:ascii="Garamond" w:hAnsi="Garamond"/>
          <w:b/>
          <w:bCs/>
          <w:lang w:val="es-MX"/>
        </w:rPr>
        <w:t xml:space="preserve">octoral, considerando el apoyo institucional de $780.00 </w:t>
      </w:r>
      <w:r>
        <w:rPr>
          <w:rFonts w:ascii="Garamond" w:hAnsi="Garamond"/>
          <w:b/>
          <w:bCs/>
          <w:lang w:val="es-MX"/>
        </w:rPr>
        <w:t xml:space="preserve">USD. </w:t>
      </w:r>
      <w:r w:rsidRPr="00EE04CD">
        <w:rPr>
          <w:rFonts w:ascii="Garamond" w:hAnsi="Garamond"/>
          <w:b/>
          <w:bCs/>
          <w:lang w:val="es-MX"/>
        </w:rPr>
        <w:t xml:space="preserve">mensuales por el tiempo requerido </w:t>
      </w:r>
      <w:r>
        <w:rPr>
          <w:rFonts w:ascii="Garamond" w:hAnsi="Garamond"/>
          <w:b/>
          <w:bCs/>
          <w:lang w:val="es-MX"/>
        </w:rPr>
        <w:t>por</w:t>
      </w:r>
      <w:r w:rsidRPr="00EE04CD">
        <w:rPr>
          <w:rFonts w:ascii="Garamond" w:hAnsi="Garamond"/>
          <w:b/>
          <w:bCs/>
          <w:lang w:val="es-MX"/>
        </w:rPr>
        <w:t xml:space="preserve"> la doctorando </w:t>
      </w:r>
      <w:r>
        <w:rPr>
          <w:rFonts w:ascii="Garamond" w:hAnsi="Garamond"/>
          <w:b/>
          <w:bCs/>
          <w:lang w:val="es-MX"/>
        </w:rPr>
        <w:t>M.Sc</w:t>
      </w:r>
      <w:r w:rsidRPr="00EE04CD">
        <w:rPr>
          <w:rFonts w:ascii="Garamond" w:hAnsi="Garamond"/>
          <w:b/>
          <w:bCs/>
          <w:lang w:val="es-MX"/>
        </w:rPr>
        <w:t xml:space="preserve">. SANDRA ACOSTA DÁVILA, profesora </w:t>
      </w:r>
      <w:r>
        <w:rPr>
          <w:rFonts w:ascii="Garamond" w:hAnsi="Garamond"/>
          <w:b/>
          <w:bCs/>
          <w:lang w:val="es-MX"/>
        </w:rPr>
        <w:t>a</w:t>
      </w:r>
      <w:r w:rsidRPr="00EE04CD">
        <w:rPr>
          <w:rFonts w:ascii="Garamond" w:hAnsi="Garamond"/>
          <w:b/>
          <w:bCs/>
          <w:lang w:val="es-MX"/>
        </w:rPr>
        <w:t xml:space="preserve">gregada de la </w:t>
      </w:r>
      <w:r>
        <w:rPr>
          <w:rFonts w:ascii="Garamond" w:hAnsi="Garamond"/>
          <w:b/>
          <w:bCs/>
          <w:lang w:val="es-MX"/>
        </w:rPr>
        <w:t>FIMCP</w:t>
      </w:r>
      <w:r w:rsidRPr="00EE04CD">
        <w:rPr>
          <w:rFonts w:ascii="Garamond" w:hAnsi="Garamond"/>
          <w:b/>
          <w:bCs/>
          <w:lang w:val="es-MX"/>
        </w:rPr>
        <w:t xml:space="preserve"> para que cu</w:t>
      </w:r>
      <w:r>
        <w:rPr>
          <w:rFonts w:ascii="Garamond" w:hAnsi="Garamond"/>
          <w:b/>
          <w:bCs/>
          <w:lang w:val="es-MX"/>
        </w:rPr>
        <w:t>lmine sus estudios doctorales.</w:t>
      </w:r>
    </w:p>
    <w:p w:rsidR="009144A2" w:rsidRDefault="009144A2" w:rsidP="009300AA">
      <w:pPr>
        <w:ind w:right="-75"/>
        <w:contextualSpacing/>
        <w:jc w:val="both"/>
        <w:rPr>
          <w:rFonts w:ascii="Garamond" w:hAnsi="Garamond"/>
          <w:b/>
          <w:bCs/>
          <w:u w:val="single"/>
        </w:rPr>
      </w:pPr>
    </w:p>
    <w:p w:rsidR="009144A2" w:rsidRPr="00BE19B0" w:rsidRDefault="009144A2" w:rsidP="009144A2">
      <w:pPr>
        <w:ind w:left="1134" w:hanging="1134"/>
        <w:jc w:val="both"/>
        <w:rPr>
          <w:rFonts w:ascii="Garamond" w:hAnsi="Garamond"/>
          <w:lang w:val="es-EC"/>
        </w:rPr>
      </w:pPr>
      <w:r w:rsidRPr="00624927">
        <w:rPr>
          <w:rFonts w:ascii="Garamond" w:hAnsi="Garamond"/>
          <w:b/>
          <w:bCs/>
          <w:u w:val="single"/>
          <w:lang w:val="es-EC"/>
        </w:rPr>
        <w:t>14-01-03</w:t>
      </w:r>
      <w:r>
        <w:rPr>
          <w:rFonts w:ascii="Garamond" w:hAnsi="Garamond"/>
          <w:b/>
          <w:bCs/>
          <w:u w:val="single"/>
          <w:lang w:val="es-EC"/>
        </w:rPr>
        <w:t>2</w:t>
      </w:r>
      <w:r w:rsidRPr="00624927">
        <w:rPr>
          <w:rFonts w:ascii="Garamond" w:hAnsi="Garamond"/>
          <w:b/>
          <w:bCs/>
          <w:lang w:val="es-EC"/>
        </w:rPr>
        <w:t>.-</w:t>
      </w:r>
      <w:r w:rsidRPr="00A24E1D">
        <w:rPr>
          <w:rFonts w:ascii="Garamond" w:hAnsi="Garamond"/>
          <w:b/>
          <w:bCs/>
          <w:color w:val="008080"/>
          <w:sz w:val="16"/>
          <w:szCs w:val="18"/>
          <w:lang w:val="es-EC"/>
        </w:rPr>
        <w:t xml:space="preserve">  </w:t>
      </w:r>
      <w:r w:rsidRPr="00FD5EE3">
        <w:rPr>
          <w:rFonts w:ascii="Garamond" w:hAnsi="Garamond"/>
          <w:sz w:val="21"/>
          <w:szCs w:val="21"/>
          <w:lang w:val="es-EC"/>
        </w:rPr>
        <w:t>S</w:t>
      </w:r>
      <w:r w:rsidRPr="00FD5EE3">
        <w:rPr>
          <w:rFonts w:ascii="Garamond" w:hAnsi="Garamond"/>
          <w:bCs/>
          <w:sz w:val="21"/>
          <w:szCs w:val="21"/>
          <w:lang w:val="es-EC"/>
        </w:rPr>
        <w:t xml:space="preserve">e </w:t>
      </w:r>
      <w:r w:rsidRPr="00FD5EE3">
        <w:rPr>
          <w:rFonts w:ascii="Garamond" w:hAnsi="Garamond"/>
          <w:b/>
          <w:bCs/>
          <w:sz w:val="20"/>
          <w:szCs w:val="20"/>
          <w:lang w:val="es-EC"/>
        </w:rPr>
        <w:t>CONOCE</w:t>
      </w:r>
      <w:r w:rsidRPr="00FD5EE3">
        <w:rPr>
          <w:rFonts w:ascii="Garamond" w:hAnsi="Garamond"/>
          <w:bCs/>
          <w:sz w:val="21"/>
          <w:szCs w:val="21"/>
          <w:lang w:val="es-EC"/>
        </w:rPr>
        <w:t xml:space="preserve"> la recomendación </w:t>
      </w:r>
      <w:r w:rsidRPr="00FD5EE3">
        <w:rPr>
          <w:rFonts w:ascii="Garamond" w:hAnsi="Garamond"/>
          <w:b/>
          <w:bCs/>
          <w:sz w:val="20"/>
          <w:szCs w:val="20"/>
          <w:lang w:val="es-MX"/>
        </w:rPr>
        <w:t>C-Doc-2014-031</w:t>
      </w:r>
      <w:r w:rsidRPr="00FD5EE3">
        <w:rPr>
          <w:rFonts w:ascii="Garamond" w:hAnsi="Garamond"/>
          <w:b/>
          <w:bCs/>
          <w:sz w:val="21"/>
          <w:szCs w:val="21"/>
          <w:lang w:val="es-MX"/>
        </w:rPr>
        <w:t xml:space="preserve"> </w:t>
      </w:r>
      <w:r w:rsidRPr="00FD5EE3">
        <w:rPr>
          <w:rFonts w:ascii="Garamond" w:hAnsi="Garamond"/>
          <w:bCs/>
          <w:sz w:val="21"/>
          <w:szCs w:val="21"/>
          <w:lang w:val="es-MX"/>
        </w:rPr>
        <w:t>de la Comisión de Docencia en sesión de 14 de enero de 2014</w:t>
      </w:r>
      <w:r w:rsidRPr="00FD5EE3">
        <w:rPr>
          <w:rFonts w:ascii="Garamond" w:hAnsi="Garamond"/>
          <w:b/>
          <w:bCs/>
          <w:sz w:val="21"/>
          <w:szCs w:val="21"/>
          <w:lang w:val="es-MX"/>
        </w:rPr>
        <w:t xml:space="preserve"> </w:t>
      </w:r>
      <w:r w:rsidRPr="00FD5EE3">
        <w:rPr>
          <w:rFonts w:ascii="Garamond" w:hAnsi="Garamond"/>
          <w:bCs/>
          <w:sz w:val="21"/>
          <w:szCs w:val="21"/>
          <w:lang w:val="es-MX"/>
        </w:rPr>
        <w:t xml:space="preserve">contenida en el adjunto (12 fs.) de la circular </w:t>
      </w:r>
      <w:r w:rsidRPr="00FD5EE3">
        <w:rPr>
          <w:rFonts w:ascii="Garamond" w:hAnsi="Garamond"/>
          <w:b/>
          <w:bCs/>
          <w:sz w:val="20"/>
          <w:szCs w:val="20"/>
          <w:lang w:val="es-MX"/>
        </w:rPr>
        <w:t>C-Doc-006</w:t>
      </w:r>
      <w:r w:rsidRPr="00FD5EE3">
        <w:rPr>
          <w:rFonts w:ascii="Garamond" w:hAnsi="Garamond"/>
          <w:bCs/>
          <w:sz w:val="21"/>
          <w:szCs w:val="21"/>
          <w:lang w:val="es-MX"/>
        </w:rPr>
        <w:t xml:space="preserve"> de 29 de enero de 2014, alusiva a la solicitud del doctorando </w:t>
      </w:r>
      <w:r w:rsidRPr="00FD5EE3">
        <w:rPr>
          <w:rFonts w:ascii="Garamond" w:hAnsi="Garamond"/>
          <w:b/>
          <w:bCs/>
          <w:sz w:val="21"/>
          <w:szCs w:val="21"/>
          <w:lang w:val="es-MX"/>
        </w:rPr>
        <w:t>M.Sc. Patricio Cáceres Costales Ing.</w:t>
      </w:r>
      <w:r w:rsidRPr="00FD5EE3">
        <w:rPr>
          <w:rFonts w:ascii="Garamond" w:hAnsi="Garamond" w:cs="Garamond"/>
          <w:sz w:val="21"/>
          <w:szCs w:val="21"/>
          <w:lang w:val="es-EC"/>
        </w:rPr>
        <w:t xml:space="preserve"> </w:t>
      </w:r>
      <w:r w:rsidRPr="00FD5EE3">
        <w:rPr>
          <w:rFonts w:ascii="Garamond" w:hAnsi="Garamond"/>
          <w:sz w:val="21"/>
          <w:szCs w:val="21"/>
          <w:lang w:val="es-MX"/>
        </w:rPr>
        <w:t xml:space="preserve">profesor </w:t>
      </w:r>
      <w:r>
        <w:rPr>
          <w:rFonts w:ascii="Garamond" w:hAnsi="Garamond"/>
          <w:sz w:val="21"/>
          <w:szCs w:val="21"/>
          <w:lang w:val="es-MX"/>
        </w:rPr>
        <w:t xml:space="preserve">titular </w:t>
      </w:r>
      <w:r w:rsidRPr="00FD5EE3">
        <w:rPr>
          <w:rFonts w:ascii="Garamond" w:hAnsi="Garamond"/>
          <w:sz w:val="21"/>
          <w:szCs w:val="21"/>
          <w:lang w:val="es-MX"/>
        </w:rPr>
        <w:t>auxiliar de la Facultad de Ingeniería en Mecánica y Ciencias de la Producción</w:t>
      </w:r>
      <w:r>
        <w:rPr>
          <w:rFonts w:ascii="Garamond" w:hAnsi="Garamond"/>
          <w:sz w:val="21"/>
          <w:szCs w:val="21"/>
          <w:lang w:val="es-MX"/>
        </w:rPr>
        <w:t>-</w:t>
      </w:r>
      <w:r w:rsidRPr="00FD5EE3">
        <w:rPr>
          <w:rFonts w:ascii="Garamond" w:hAnsi="Garamond" w:cs="Garamond"/>
          <w:sz w:val="21"/>
          <w:szCs w:val="21"/>
          <w:lang w:val="es-EC"/>
        </w:rPr>
        <w:t>FIMCP</w:t>
      </w:r>
      <w:r w:rsidRPr="00FD5EE3">
        <w:rPr>
          <w:rFonts w:ascii="Garamond" w:hAnsi="Garamond"/>
          <w:bCs/>
          <w:sz w:val="21"/>
          <w:szCs w:val="21"/>
          <w:lang w:val="es-MX"/>
        </w:rPr>
        <w:t xml:space="preserve">, de 22 de octubre de 2013 concerniente a su </w:t>
      </w:r>
      <w:r w:rsidRPr="00FD5EE3">
        <w:rPr>
          <w:rFonts w:ascii="Garamond" w:hAnsi="Garamond"/>
          <w:b/>
          <w:bCs/>
          <w:sz w:val="21"/>
          <w:szCs w:val="21"/>
          <w:lang w:val="es-MX"/>
        </w:rPr>
        <w:t xml:space="preserve">petición de ayuda complementaria de </w:t>
      </w:r>
      <w:r w:rsidRPr="00FD5EE3">
        <w:rPr>
          <w:rFonts w:ascii="Garamond" w:hAnsi="Garamond"/>
          <w:b/>
          <w:bCs/>
          <w:sz w:val="20"/>
          <w:szCs w:val="20"/>
          <w:lang w:val="es-MX"/>
        </w:rPr>
        <w:t>$500.00 USD</w:t>
      </w:r>
      <w:r w:rsidRPr="00FD5EE3">
        <w:rPr>
          <w:rFonts w:ascii="Garamond" w:hAnsi="Garamond"/>
          <w:b/>
          <w:bCs/>
          <w:sz w:val="21"/>
          <w:szCs w:val="21"/>
          <w:lang w:val="es-MX"/>
        </w:rPr>
        <w:t>.</w:t>
      </w:r>
      <w:r w:rsidRPr="00FD5EE3">
        <w:rPr>
          <w:rFonts w:ascii="Garamond" w:hAnsi="Garamond"/>
          <w:bCs/>
          <w:sz w:val="21"/>
          <w:szCs w:val="21"/>
          <w:lang w:val="es-MX"/>
        </w:rPr>
        <w:t xml:space="preserve">, y la recomendación que al respecto señala el Dr. Paúl Herrera Samaniego, Ph.D., Decano de Postgrado descrita en el oficio </w:t>
      </w:r>
      <w:r w:rsidRPr="00FD5EE3">
        <w:rPr>
          <w:rFonts w:ascii="Garamond" w:hAnsi="Garamond"/>
          <w:b/>
          <w:bCs/>
          <w:sz w:val="20"/>
          <w:szCs w:val="20"/>
          <w:u w:val="single"/>
          <w:lang w:val="es-MX"/>
        </w:rPr>
        <w:t>DEC-POS-94</w:t>
      </w:r>
      <w:r w:rsidRPr="00FD5EE3">
        <w:rPr>
          <w:rFonts w:ascii="Garamond" w:hAnsi="Garamond"/>
          <w:b/>
          <w:bCs/>
          <w:sz w:val="21"/>
          <w:szCs w:val="21"/>
          <w:lang w:val="es-MX"/>
        </w:rPr>
        <w:t>;</w:t>
      </w:r>
      <w:r w:rsidRPr="00FD5EE3">
        <w:rPr>
          <w:rFonts w:ascii="Garamond" w:hAnsi="Garamond"/>
          <w:b/>
          <w:sz w:val="21"/>
          <w:szCs w:val="21"/>
          <w:lang w:val="es-EC"/>
        </w:rPr>
        <w:t xml:space="preserve"> </w:t>
      </w:r>
      <w:r>
        <w:rPr>
          <w:rFonts w:ascii="Garamond" w:hAnsi="Garamond"/>
          <w:bCs/>
          <w:sz w:val="21"/>
          <w:szCs w:val="21"/>
          <w:lang w:val="es-MX"/>
        </w:rPr>
        <w:t>que</w:t>
      </w:r>
      <w:r w:rsidRPr="00FD5EE3">
        <w:rPr>
          <w:rFonts w:ascii="Garamond" w:hAnsi="Garamond"/>
          <w:bCs/>
          <w:sz w:val="21"/>
          <w:szCs w:val="21"/>
          <w:lang w:val="es-MX"/>
        </w:rPr>
        <w:t xml:space="preserve"> luego de las deliberaciones pertinentes</w:t>
      </w:r>
      <w:r>
        <w:rPr>
          <w:rFonts w:ascii="Garamond" w:hAnsi="Garamond"/>
          <w:bCs/>
          <w:sz w:val="21"/>
          <w:szCs w:val="21"/>
          <w:lang w:val="es-MX"/>
        </w:rPr>
        <w:t xml:space="preserve"> al tema</w:t>
      </w:r>
      <w:r w:rsidRPr="00FD5EE3">
        <w:rPr>
          <w:rFonts w:ascii="Garamond" w:hAnsi="Garamond"/>
          <w:bCs/>
          <w:sz w:val="21"/>
          <w:szCs w:val="21"/>
          <w:lang w:val="es-MX"/>
        </w:rPr>
        <w:t>,</w:t>
      </w:r>
      <w:r w:rsidRPr="00BE19B0">
        <w:rPr>
          <w:rFonts w:ascii="Garamond" w:hAnsi="Garamond"/>
          <w:lang w:val="es-EC"/>
        </w:rPr>
        <w:t xml:space="preserve">            </w:t>
      </w:r>
    </w:p>
    <w:p w:rsidR="009144A2" w:rsidRPr="00BE19B0" w:rsidRDefault="009144A2" w:rsidP="009144A2">
      <w:pPr>
        <w:pStyle w:val="Sinespaciado"/>
        <w:spacing w:line="200" w:lineRule="exact"/>
        <w:ind w:left="1134"/>
        <w:jc w:val="both"/>
        <w:rPr>
          <w:rFonts w:ascii="Garamond" w:hAnsi="Garamond"/>
        </w:rPr>
      </w:pPr>
    </w:p>
    <w:p w:rsidR="009144A2" w:rsidRPr="00283EC8" w:rsidRDefault="009144A2" w:rsidP="009144A2">
      <w:pPr>
        <w:tabs>
          <w:tab w:val="left" w:pos="1134"/>
        </w:tabs>
        <w:ind w:left="1134" w:right="-1"/>
        <w:jc w:val="both"/>
        <w:rPr>
          <w:rFonts w:ascii="Garamond" w:hAnsi="Garamond"/>
          <w:sz w:val="21"/>
          <w:szCs w:val="21"/>
          <w:lang w:val="es-MX"/>
        </w:rPr>
      </w:pPr>
      <w:r w:rsidRPr="00283EC8">
        <w:rPr>
          <w:rFonts w:ascii="Garamond" w:hAnsi="Garamond"/>
          <w:sz w:val="21"/>
          <w:szCs w:val="21"/>
          <w:lang w:val="es-EC"/>
        </w:rPr>
        <w:t xml:space="preserve">El </w:t>
      </w:r>
      <w:r w:rsidRPr="00283EC8">
        <w:rPr>
          <w:rFonts w:ascii="Garamond" w:hAnsi="Garamond"/>
          <w:b/>
          <w:bCs/>
          <w:sz w:val="21"/>
          <w:szCs w:val="21"/>
          <w:lang w:val="es-EC"/>
        </w:rPr>
        <w:t xml:space="preserve">Consejo Politécnico </w:t>
      </w:r>
      <w:r w:rsidRPr="00283EC8">
        <w:rPr>
          <w:rFonts w:ascii="Garamond" w:hAnsi="Garamond"/>
          <w:sz w:val="21"/>
          <w:szCs w:val="21"/>
          <w:lang w:val="es-EC"/>
        </w:rPr>
        <w:t xml:space="preserve">atribuido legal, estatutaria y reglamentariamente </w:t>
      </w:r>
      <w:r w:rsidRPr="00FD5EE3">
        <w:rPr>
          <w:rFonts w:ascii="Garamond" w:hAnsi="Garamond"/>
          <w:b/>
          <w:sz w:val="20"/>
          <w:szCs w:val="20"/>
          <w:u w:val="single"/>
          <w:lang w:val="es-EC"/>
        </w:rPr>
        <w:t>RESUELVE</w:t>
      </w:r>
      <w:r w:rsidRPr="00FD5EE3">
        <w:rPr>
          <w:rFonts w:ascii="Garamond" w:hAnsi="Garamond"/>
          <w:b/>
          <w:bCs/>
          <w:sz w:val="20"/>
          <w:szCs w:val="20"/>
          <w:lang w:val="es-EC"/>
        </w:rPr>
        <w:t xml:space="preserve">: </w:t>
      </w:r>
      <w:r>
        <w:rPr>
          <w:rFonts w:ascii="Garamond" w:hAnsi="Garamond"/>
          <w:b/>
          <w:bCs/>
          <w:sz w:val="20"/>
          <w:szCs w:val="20"/>
          <w:lang w:val="es-EC"/>
        </w:rPr>
        <w:t>AUTORIZA</w:t>
      </w:r>
      <w:r w:rsidRPr="00FD5EE3">
        <w:rPr>
          <w:rFonts w:ascii="Garamond" w:hAnsi="Garamond"/>
          <w:b/>
          <w:bCs/>
          <w:sz w:val="20"/>
          <w:szCs w:val="20"/>
          <w:lang w:val="es-EC"/>
        </w:rPr>
        <w:t xml:space="preserve">R </w:t>
      </w:r>
      <w:r>
        <w:rPr>
          <w:rFonts w:ascii="Garamond" w:hAnsi="Garamond"/>
          <w:b/>
          <w:bCs/>
          <w:sz w:val="20"/>
          <w:szCs w:val="20"/>
          <w:lang w:val="es-EC"/>
        </w:rPr>
        <w:t xml:space="preserve"> </w:t>
      </w:r>
      <w:r w:rsidRPr="00FD5EE3">
        <w:rPr>
          <w:rFonts w:ascii="Garamond" w:hAnsi="Garamond"/>
          <w:b/>
          <w:bCs/>
          <w:sz w:val="20"/>
          <w:szCs w:val="20"/>
          <w:lang w:val="es-EC"/>
        </w:rPr>
        <w:t xml:space="preserve">LA </w:t>
      </w:r>
      <w:r w:rsidRPr="00FD5EE3">
        <w:rPr>
          <w:rFonts w:ascii="Garamond" w:hAnsi="Garamond"/>
          <w:b/>
          <w:sz w:val="20"/>
          <w:szCs w:val="20"/>
          <w:lang w:val="es-MX"/>
        </w:rPr>
        <w:t xml:space="preserve">AYUDA ECONÓMICA COMPLEMENTARIA AL </w:t>
      </w:r>
      <w:r>
        <w:rPr>
          <w:rFonts w:ascii="Garamond" w:hAnsi="Garamond"/>
          <w:b/>
          <w:sz w:val="20"/>
          <w:szCs w:val="20"/>
          <w:lang w:val="es-MX"/>
        </w:rPr>
        <w:t>M.Sc</w:t>
      </w:r>
      <w:r w:rsidRPr="00FD5EE3">
        <w:rPr>
          <w:rFonts w:ascii="Garamond" w:hAnsi="Garamond"/>
          <w:b/>
          <w:sz w:val="20"/>
          <w:szCs w:val="20"/>
          <w:lang w:val="es-MX"/>
        </w:rPr>
        <w:t>. PATRICIO CÁCERES COSTALES</w:t>
      </w:r>
      <w:r w:rsidRPr="00AD27ED">
        <w:rPr>
          <w:rFonts w:ascii="Garamond" w:hAnsi="Garamond"/>
          <w:b/>
          <w:sz w:val="21"/>
          <w:szCs w:val="21"/>
          <w:lang w:val="es-MX"/>
        </w:rPr>
        <w:t xml:space="preserve">, profesor </w:t>
      </w:r>
      <w:r>
        <w:rPr>
          <w:rFonts w:ascii="Garamond" w:hAnsi="Garamond"/>
          <w:b/>
          <w:sz w:val="21"/>
          <w:szCs w:val="21"/>
          <w:lang w:val="es-MX"/>
        </w:rPr>
        <w:t xml:space="preserve">titular </w:t>
      </w:r>
      <w:r w:rsidRPr="000F34B4">
        <w:rPr>
          <w:rFonts w:ascii="Garamond" w:hAnsi="Garamond"/>
          <w:b/>
          <w:sz w:val="21"/>
          <w:szCs w:val="21"/>
          <w:lang w:val="es-MX"/>
        </w:rPr>
        <w:t>auxiliar-</w:t>
      </w:r>
      <w:r w:rsidRPr="000F34B4">
        <w:rPr>
          <w:rFonts w:ascii="Garamond" w:hAnsi="Garamond"/>
          <w:b/>
          <w:sz w:val="20"/>
          <w:szCs w:val="20"/>
          <w:lang w:val="es-MX"/>
        </w:rPr>
        <w:t>FIMCP</w:t>
      </w:r>
      <w:r w:rsidRPr="00AD27ED">
        <w:rPr>
          <w:rFonts w:ascii="Garamond" w:hAnsi="Garamond"/>
          <w:b/>
          <w:sz w:val="21"/>
          <w:szCs w:val="21"/>
          <w:lang w:val="es-MX"/>
        </w:rPr>
        <w:t xml:space="preserve"> para que contin</w:t>
      </w:r>
      <w:r>
        <w:rPr>
          <w:rFonts w:ascii="Garamond" w:hAnsi="Garamond"/>
          <w:b/>
          <w:sz w:val="21"/>
          <w:szCs w:val="21"/>
          <w:lang w:val="es-MX"/>
        </w:rPr>
        <w:t>ú</w:t>
      </w:r>
      <w:r w:rsidRPr="00AD27ED">
        <w:rPr>
          <w:rFonts w:ascii="Garamond" w:hAnsi="Garamond"/>
          <w:b/>
          <w:sz w:val="21"/>
          <w:szCs w:val="21"/>
          <w:lang w:val="es-MX"/>
        </w:rPr>
        <w:t xml:space="preserve">e sus estudios doctorales, </w:t>
      </w:r>
      <w:r>
        <w:rPr>
          <w:rFonts w:ascii="Garamond" w:hAnsi="Garamond"/>
          <w:b/>
          <w:sz w:val="21"/>
          <w:szCs w:val="21"/>
          <w:lang w:val="es-MX"/>
        </w:rPr>
        <w:t>en</w:t>
      </w:r>
      <w:r w:rsidRPr="00AD27ED">
        <w:rPr>
          <w:rFonts w:ascii="Garamond" w:hAnsi="Garamond"/>
          <w:b/>
          <w:sz w:val="21"/>
          <w:szCs w:val="21"/>
          <w:lang w:val="es-MX"/>
        </w:rPr>
        <w:t xml:space="preserve"> los términos definidos por el Decanato de Postgrado, precisad</w:t>
      </w:r>
      <w:r>
        <w:rPr>
          <w:rFonts w:ascii="Garamond" w:hAnsi="Garamond"/>
          <w:b/>
          <w:sz w:val="21"/>
          <w:szCs w:val="21"/>
          <w:lang w:val="es-MX"/>
        </w:rPr>
        <w:t>os en la siguiente tabla:</w:t>
      </w:r>
    </w:p>
    <w:p w:rsidR="009144A2" w:rsidRPr="00DC0420" w:rsidRDefault="009144A2" w:rsidP="009144A2">
      <w:pPr>
        <w:pStyle w:val="Sinespaciado"/>
        <w:ind w:left="1134"/>
        <w:jc w:val="both"/>
        <w:rPr>
          <w:rFonts w:ascii="Garamond" w:hAnsi="Garamond"/>
          <w:b/>
          <w:bCs/>
          <w:color w:val="000000"/>
          <w:sz w:val="10"/>
          <w:szCs w:val="10"/>
        </w:rPr>
      </w:pPr>
    </w:p>
    <w:tbl>
      <w:tblPr>
        <w:tblStyle w:val="Tablaconcuadrcula"/>
        <w:tblpPr w:leftFromText="141" w:rightFromText="141" w:vertAnchor="text" w:horzAnchor="page" w:tblpX="3471" w:tblpY="27"/>
        <w:tblW w:w="0" w:type="auto"/>
        <w:tblLayout w:type="fixed"/>
        <w:tblLook w:val="04A0" w:firstRow="1" w:lastRow="0" w:firstColumn="1" w:lastColumn="0" w:noHBand="0" w:noVBand="1"/>
      </w:tblPr>
      <w:tblGrid>
        <w:gridCol w:w="1667"/>
        <w:gridCol w:w="4253"/>
        <w:gridCol w:w="708"/>
      </w:tblGrid>
      <w:tr w:rsidR="009144A2" w:rsidRPr="008D10EF" w:rsidTr="000B21EF">
        <w:tc>
          <w:tcPr>
            <w:tcW w:w="6628" w:type="dxa"/>
            <w:gridSpan w:val="3"/>
          </w:tcPr>
          <w:p w:rsidR="009144A2" w:rsidRPr="00283EC8" w:rsidRDefault="009144A2" w:rsidP="000B21EF">
            <w:pPr>
              <w:spacing w:line="276" w:lineRule="auto"/>
              <w:jc w:val="center"/>
              <w:rPr>
                <w:rFonts w:ascii="Garamond" w:hAnsi="Garamond"/>
                <w:b/>
                <w:sz w:val="16"/>
                <w:szCs w:val="16"/>
                <w:lang w:val="es-MX"/>
              </w:rPr>
            </w:pPr>
            <w:r w:rsidRPr="00283EC8">
              <w:rPr>
                <w:rFonts w:ascii="Garamond" w:hAnsi="Garamond"/>
                <w:b/>
                <w:sz w:val="16"/>
                <w:szCs w:val="16"/>
                <w:lang w:val="es-MX"/>
              </w:rPr>
              <w:t>MSc. PATRICIO CÁCERES COSTALES</w:t>
            </w:r>
          </w:p>
        </w:tc>
      </w:tr>
      <w:tr w:rsidR="009144A2" w:rsidRPr="008D10EF" w:rsidTr="000B21EF">
        <w:tc>
          <w:tcPr>
            <w:tcW w:w="6628" w:type="dxa"/>
            <w:gridSpan w:val="3"/>
          </w:tcPr>
          <w:p w:rsidR="009144A2" w:rsidRPr="00283EC8" w:rsidRDefault="009144A2" w:rsidP="000B21EF">
            <w:pPr>
              <w:spacing w:line="276" w:lineRule="auto"/>
              <w:jc w:val="both"/>
              <w:rPr>
                <w:rFonts w:ascii="Garamond" w:hAnsi="Garamond"/>
                <w:sz w:val="16"/>
                <w:szCs w:val="16"/>
                <w:lang w:val="es-MX"/>
              </w:rPr>
            </w:pPr>
            <w:r w:rsidRPr="00283EC8">
              <w:rPr>
                <w:rFonts w:ascii="Garamond" w:hAnsi="Garamond"/>
                <w:b/>
                <w:sz w:val="16"/>
                <w:szCs w:val="16"/>
                <w:lang w:val="es-MX"/>
              </w:rPr>
              <w:t>Tipo de Beneficiario:</w:t>
            </w:r>
            <w:r w:rsidRPr="00283EC8">
              <w:rPr>
                <w:rFonts w:ascii="Garamond" w:hAnsi="Garamond"/>
                <w:sz w:val="16"/>
                <w:szCs w:val="16"/>
                <w:lang w:val="es-MX"/>
              </w:rPr>
              <w:t xml:space="preserve"> Profesor Titular Auxiliar - FIMCP</w:t>
            </w:r>
          </w:p>
        </w:tc>
      </w:tr>
      <w:tr w:rsidR="009144A2" w:rsidRPr="008D10EF" w:rsidTr="000B21EF">
        <w:tc>
          <w:tcPr>
            <w:tcW w:w="1667" w:type="dxa"/>
          </w:tcPr>
          <w:p w:rsidR="009144A2" w:rsidRDefault="009144A2" w:rsidP="000B21EF">
            <w:pPr>
              <w:spacing w:line="276" w:lineRule="auto"/>
              <w:jc w:val="both"/>
              <w:rPr>
                <w:rFonts w:ascii="Garamond" w:hAnsi="Garamond"/>
                <w:b/>
                <w:sz w:val="16"/>
                <w:szCs w:val="16"/>
                <w:lang w:val="es-MX"/>
              </w:rPr>
            </w:pPr>
            <w:r w:rsidRPr="00283EC8">
              <w:rPr>
                <w:rFonts w:ascii="Garamond" w:hAnsi="Garamond"/>
                <w:b/>
                <w:sz w:val="16"/>
                <w:szCs w:val="16"/>
                <w:lang w:val="es-MX"/>
              </w:rPr>
              <w:t>Universidad:</w:t>
            </w:r>
            <w:r w:rsidRPr="00283EC8">
              <w:rPr>
                <w:rFonts w:ascii="Garamond" w:hAnsi="Garamond"/>
                <w:sz w:val="16"/>
                <w:szCs w:val="16"/>
                <w:lang w:val="es-MX"/>
              </w:rPr>
              <w:t xml:space="preserve"> </w:t>
            </w:r>
            <w:r w:rsidRPr="00283EC8">
              <w:rPr>
                <w:rFonts w:ascii="Garamond" w:hAnsi="Garamond"/>
                <w:b/>
                <w:sz w:val="16"/>
                <w:szCs w:val="16"/>
                <w:lang w:val="es-MX"/>
              </w:rPr>
              <w:t xml:space="preserve"> </w:t>
            </w:r>
          </w:p>
          <w:p w:rsidR="009144A2" w:rsidRDefault="009144A2" w:rsidP="000B21EF">
            <w:pPr>
              <w:spacing w:line="276" w:lineRule="auto"/>
              <w:jc w:val="both"/>
              <w:rPr>
                <w:rFonts w:ascii="Garamond" w:hAnsi="Garamond"/>
                <w:b/>
                <w:sz w:val="16"/>
                <w:szCs w:val="16"/>
                <w:lang w:val="es-MX"/>
              </w:rPr>
            </w:pPr>
          </w:p>
          <w:p w:rsidR="009144A2" w:rsidRPr="00283EC8" w:rsidRDefault="009144A2" w:rsidP="000B21EF">
            <w:pPr>
              <w:spacing w:line="276" w:lineRule="auto"/>
              <w:jc w:val="both"/>
              <w:rPr>
                <w:rFonts w:ascii="Garamond" w:hAnsi="Garamond"/>
                <w:b/>
                <w:sz w:val="16"/>
                <w:szCs w:val="16"/>
                <w:lang w:val="es-MX"/>
              </w:rPr>
            </w:pPr>
            <w:r w:rsidRPr="00283EC8">
              <w:rPr>
                <w:rFonts w:ascii="Garamond" w:hAnsi="Garamond"/>
                <w:b/>
                <w:sz w:val="16"/>
                <w:szCs w:val="16"/>
                <w:lang w:val="es-MX"/>
              </w:rPr>
              <w:t>Ranking:</w:t>
            </w:r>
          </w:p>
          <w:p w:rsidR="009144A2" w:rsidRPr="00283EC8" w:rsidRDefault="009144A2" w:rsidP="000B21EF">
            <w:pPr>
              <w:spacing w:line="276" w:lineRule="auto"/>
              <w:jc w:val="both"/>
              <w:rPr>
                <w:rFonts w:ascii="Garamond" w:hAnsi="Garamond"/>
                <w:sz w:val="16"/>
                <w:szCs w:val="16"/>
                <w:lang w:val="es-MX"/>
              </w:rPr>
            </w:pPr>
          </w:p>
        </w:tc>
        <w:tc>
          <w:tcPr>
            <w:tcW w:w="4253" w:type="dxa"/>
          </w:tcPr>
          <w:p w:rsidR="009144A2" w:rsidRPr="00283EC8" w:rsidRDefault="009144A2" w:rsidP="000B21EF">
            <w:pPr>
              <w:spacing w:line="276" w:lineRule="auto"/>
              <w:jc w:val="both"/>
              <w:rPr>
                <w:rFonts w:ascii="Garamond" w:hAnsi="Garamond"/>
                <w:sz w:val="16"/>
                <w:szCs w:val="16"/>
                <w:lang w:val="es-MX"/>
              </w:rPr>
            </w:pPr>
            <w:r w:rsidRPr="00283EC8">
              <w:rPr>
                <w:rFonts w:ascii="Garamond" w:hAnsi="Garamond"/>
                <w:sz w:val="16"/>
                <w:szCs w:val="16"/>
                <w:lang w:val="es-MX"/>
              </w:rPr>
              <w:t xml:space="preserve">La Universidad autónoma de Madrid se encuentra en las siguientes posiciones: </w:t>
            </w:r>
          </w:p>
          <w:p w:rsidR="009144A2" w:rsidRPr="00283EC8" w:rsidRDefault="009144A2" w:rsidP="000B21EF">
            <w:pPr>
              <w:spacing w:line="276" w:lineRule="auto"/>
              <w:jc w:val="both"/>
              <w:rPr>
                <w:rFonts w:ascii="Garamond" w:hAnsi="Garamond"/>
                <w:sz w:val="16"/>
                <w:szCs w:val="16"/>
                <w:lang w:val="es-MX"/>
              </w:rPr>
            </w:pPr>
            <w:r>
              <w:rPr>
                <w:rFonts w:ascii="Garamond" w:hAnsi="Garamond"/>
                <w:sz w:val="16"/>
                <w:szCs w:val="16"/>
                <w:lang w:val="es-MX"/>
              </w:rPr>
              <w:t xml:space="preserve">Shanghai:                                                                   </w:t>
            </w:r>
            <w:r w:rsidRPr="00283EC8">
              <w:rPr>
                <w:rFonts w:ascii="Garamond" w:hAnsi="Garamond"/>
                <w:sz w:val="16"/>
                <w:szCs w:val="16"/>
                <w:lang w:val="es-MX"/>
              </w:rPr>
              <w:t>201-300</w:t>
            </w:r>
          </w:p>
          <w:p w:rsidR="009144A2" w:rsidRPr="00283EC8" w:rsidRDefault="009144A2" w:rsidP="000B21EF">
            <w:pPr>
              <w:spacing w:line="276" w:lineRule="auto"/>
              <w:jc w:val="both"/>
              <w:rPr>
                <w:rFonts w:ascii="Garamond" w:hAnsi="Garamond"/>
                <w:sz w:val="16"/>
                <w:szCs w:val="16"/>
                <w:lang w:val="es-MX"/>
              </w:rPr>
            </w:pPr>
            <w:r w:rsidRPr="00283EC8">
              <w:rPr>
                <w:rFonts w:ascii="Garamond" w:hAnsi="Garamond"/>
                <w:sz w:val="16"/>
                <w:szCs w:val="16"/>
                <w:lang w:val="es-MX"/>
              </w:rPr>
              <w:t xml:space="preserve">Times Higher Education:               </w:t>
            </w:r>
            <w:r>
              <w:rPr>
                <w:rFonts w:ascii="Garamond" w:hAnsi="Garamond"/>
                <w:sz w:val="16"/>
                <w:szCs w:val="16"/>
                <w:lang w:val="es-MX"/>
              </w:rPr>
              <w:t xml:space="preserve">                            </w:t>
            </w:r>
            <w:r w:rsidRPr="00283EC8">
              <w:rPr>
                <w:rFonts w:ascii="Garamond" w:hAnsi="Garamond"/>
                <w:sz w:val="16"/>
                <w:szCs w:val="16"/>
                <w:lang w:val="es-MX"/>
              </w:rPr>
              <w:t>301-350</w:t>
            </w:r>
          </w:p>
        </w:tc>
        <w:tc>
          <w:tcPr>
            <w:tcW w:w="708" w:type="dxa"/>
          </w:tcPr>
          <w:p w:rsidR="009144A2" w:rsidRPr="003A345A" w:rsidRDefault="009144A2" w:rsidP="000B21EF">
            <w:pPr>
              <w:spacing w:line="276" w:lineRule="auto"/>
              <w:jc w:val="both"/>
              <w:rPr>
                <w:rFonts w:ascii="Garamond" w:hAnsi="Garamond"/>
                <w:b/>
                <w:sz w:val="16"/>
                <w:szCs w:val="16"/>
                <w:lang w:val="es-MX"/>
              </w:rPr>
            </w:pPr>
            <w:r w:rsidRPr="003A345A">
              <w:rPr>
                <w:rFonts w:ascii="Garamond" w:hAnsi="Garamond"/>
                <w:b/>
                <w:sz w:val="16"/>
                <w:szCs w:val="16"/>
                <w:lang w:val="es-MX"/>
              </w:rPr>
              <w:t>$250</w:t>
            </w:r>
          </w:p>
        </w:tc>
      </w:tr>
      <w:tr w:rsidR="009144A2" w:rsidRPr="008D10EF" w:rsidTr="000B21EF">
        <w:tc>
          <w:tcPr>
            <w:tcW w:w="1667" w:type="dxa"/>
          </w:tcPr>
          <w:p w:rsidR="009144A2" w:rsidRPr="00283EC8" w:rsidRDefault="009144A2" w:rsidP="000B21EF">
            <w:pPr>
              <w:spacing w:line="276" w:lineRule="auto"/>
              <w:jc w:val="center"/>
              <w:rPr>
                <w:rFonts w:ascii="Garamond" w:hAnsi="Garamond"/>
                <w:b/>
                <w:sz w:val="16"/>
                <w:szCs w:val="16"/>
                <w:lang w:val="es-MX"/>
              </w:rPr>
            </w:pPr>
            <w:r w:rsidRPr="00283EC8">
              <w:rPr>
                <w:rFonts w:ascii="Garamond" w:hAnsi="Garamond"/>
                <w:b/>
                <w:sz w:val="16"/>
                <w:szCs w:val="16"/>
                <w:lang w:val="es-MX"/>
              </w:rPr>
              <w:t>TOTAL</w:t>
            </w:r>
          </w:p>
        </w:tc>
        <w:tc>
          <w:tcPr>
            <w:tcW w:w="4253" w:type="dxa"/>
          </w:tcPr>
          <w:p w:rsidR="009144A2" w:rsidRPr="00283EC8" w:rsidRDefault="009144A2" w:rsidP="000B21EF">
            <w:pPr>
              <w:spacing w:line="276" w:lineRule="auto"/>
              <w:jc w:val="both"/>
              <w:rPr>
                <w:rFonts w:ascii="Garamond" w:hAnsi="Garamond"/>
                <w:sz w:val="16"/>
                <w:szCs w:val="16"/>
                <w:lang w:val="es-MX"/>
              </w:rPr>
            </w:pPr>
          </w:p>
        </w:tc>
        <w:tc>
          <w:tcPr>
            <w:tcW w:w="708" w:type="dxa"/>
          </w:tcPr>
          <w:p w:rsidR="009144A2" w:rsidRPr="0098416F" w:rsidRDefault="009144A2" w:rsidP="000B21EF">
            <w:pPr>
              <w:spacing w:line="276" w:lineRule="auto"/>
              <w:jc w:val="both"/>
              <w:rPr>
                <w:rFonts w:ascii="Garamond" w:hAnsi="Garamond"/>
                <w:b/>
                <w:sz w:val="20"/>
                <w:szCs w:val="20"/>
                <w:lang w:val="es-MX"/>
              </w:rPr>
            </w:pPr>
            <w:r w:rsidRPr="0098416F">
              <w:rPr>
                <w:rFonts w:ascii="Garamond" w:hAnsi="Garamond"/>
                <w:b/>
                <w:sz w:val="20"/>
                <w:szCs w:val="20"/>
                <w:lang w:val="es-MX"/>
              </w:rPr>
              <w:t>$250</w:t>
            </w:r>
          </w:p>
        </w:tc>
      </w:tr>
    </w:tbl>
    <w:p w:rsidR="009144A2" w:rsidRPr="00BE19B0" w:rsidRDefault="009144A2" w:rsidP="009144A2">
      <w:pPr>
        <w:pStyle w:val="Sinespaciado"/>
        <w:ind w:hanging="1416"/>
        <w:jc w:val="both"/>
        <w:rPr>
          <w:rFonts w:ascii="Garamond" w:hAnsi="Garamond"/>
        </w:rPr>
      </w:pPr>
      <w:r w:rsidRPr="00BE19B0">
        <w:rPr>
          <w:rFonts w:ascii="Garamond" w:hAnsi="Garamond"/>
        </w:rPr>
        <w:tab/>
      </w:r>
    </w:p>
    <w:p w:rsidR="009144A2" w:rsidRDefault="009144A2" w:rsidP="009144A2">
      <w:pPr>
        <w:pStyle w:val="Sinespaciado1"/>
        <w:rPr>
          <w:rFonts w:ascii="Garamond" w:hAnsi="Garamond"/>
          <w:sz w:val="22"/>
          <w:szCs w:val="22"/>
          <w:lang w:val="es-EC"/>
        </w:rPr>
      </w:pPr>
    </w:p>
    <w:p w:rsidR="009144A2" w:rsidRDefault="009144A2" w:rsidP="009144A2">
      <w:pPr>
        <w:pStyle w:val="Sinespaciado1"/>
        <w:rPr>
          <w:rFonts w:ascii="Garamond" w:hAnsi="Garamond"/>
          <w:sz w:val="22"/>
          <w:szCs w:val="22"/>
          <w:lang w:val="es-EC"/>
        </w:rPr>
      </w:pPr>
    </w:p>
    <w:p w:rsidR="009144A2" w:rsidRDefault="009144A2" w:rsidP="009144A2">
      <w:pPr>
        <w:pStyle w:val="Sinespaciado1"/>
        <w:rPr>
          <w:rFonts w:ascii="Garamond" w:hAnsi="Garamond"/>
          <w:sz w:val="22"/>
          <w:szCs w:val="22"/>
          <w:lang w:val="es-EC"/>
        </w:rPr>
      </w:pPr>
    </w:p>
    <w:p w:rsidR="009144A2" w:rsidRDefault="009144A2" w:rsidP="009144A2">
      <w:pPr>
        <w:pStyle w:val="Sinespaciado1"/>
        <w:rPr>
          <w:rFonts w:ascii="Garamond" w:hAnsi="Garamond"/>
          <w:sz w:val="22"/>
          <w:szCs w:val="22"/>
          <w:lang w:val="es-EC"/>
        </w:rPr>
      </w:pPr>
    </w:p>
    <w:p w:rsidR="009144A2" w:rsidRDefault="009144A2" w:rsidP="000552CB">
      <w:pPr>
        <w:ind w:left="1134" w:hanging="1134"/>
        <w:jc w:val="both"/>
        <w:rPr>
          <w:rFonts w:ascii="Garamond" w:hAnsi="Garamond"/>
          <w:b/>
          <w:bCs/>
          <w:u w:val="single"/>
        </w:rPr>
      </w:pPr>
    </w:p>
    <w:p w:rsidR="009144A2" w:rsidRDefault="009144A2" w:rsidP="000552CB">
      <w:pPr>
        <w:ind w:left="1134" w:hanging="1134"/>
        <w:jc w:val="both"/>
        <w:rPr>
          <w:rFonts w:ascii="Garamond" w:hAnsi="Garamond"/>
          <w:b/>
          <w:bCs/>
          <w:u w:val="single"/>
        </w:rPr>
      </w:pPr>
    </w:p>
    <w:p w:rsidR="000552CB" w:rsidRPr="00BE19B0" w:rsidRDefault="006A4A8D" w:rsidP="000552CB">
      <w:pPr>
        <w:ind w:left="1134" w:hanging="1134"/>
        <w:jc w:val="both"/>
        <w:rPr>
          <w:rFonts w:ascii="Garamond" w:hAnsi="Garamond"/>
          <w:lang w:val="es-EC"/>
        </w:rPr>
      </w:pPr>
      <w:r w:rsidRPr="00AF5F50">
        <w:rPr>
          <w:rFonts w:ascii="Garamond" w:hAnsi="Garamond"/>
          <w:b/>
          <w:bCs/>
          <w:u w:val="single"/>
        </w:rPr>
        <w:t>14-01-03</w:t>
      </w:r>
      <w:r w:rsidR="00600521">
        <w:rPr>
          <w:rFonts w:ascii="Garamond" w:hAnsi="Garamond"/>
          <w:b/>
          <w:bCs/>
          <w:u w:val="single"/>
        </w:rPr>
        <w:t>3</w:t>
      </w:r>
      <w:r w:rsidRPr="00AF5F50">
        <w:rPr>
          <w:rFonts w:ascii="Garamond" w:hAnsi="Garamond"/>
          <w:b/>
          <w:bCs/>
        </w:rPr>
        <w:t>.-</w:t>
      </w:r>
      <w:r w:rsidR="000552CB" w:rsidRPr="000552CB">
        <w:rPr>
          <w:rFonts w:ascii="Garamond" w:hAnsi="Garamond"/>
          <w:sz w:val="19"/>
          <w:szCs w:val="19"/>
          <w:lang w:val="es-EC"/>
        </w:rPr>
        <w:t xml:space="preserve"> </w:t>
      </w:r>
      <w:r w:rsidR="000552CB" w:rsidRPr="005C1C35">
        <w:rPr>
          <w:rFonts w:ascii="Garamond" w:hAnsi="Garamond"/>
          <w:sz w:val="19"/>
          <w:szCs w:val="19"/>
          <w:lang w:val="es-EC"/>
        </w:rPr>
        <w:t>S</w:t>
      </w:r>
      <w:r w:rsidR="000552CB" w:rsidRPr="005C1C35">
        <w:rPr>
          <w:rFonts w:ascii="Garamond" w:hAnsi="Garamond"/>
          <w:bCs/>
          <w:sz w:val="19"/>
          <w:szCs w:val="19"/>
          <w:lang w:val="es-EC"/>
        </w:rPr>
        <w:t xml:space="preserve">e </w:t>
      </w:r>
      <w:r w:rsidR="000552CB" w:rsidRPr="005C1C35">
        <w:rPr>
          <w:rFonts w:ascii="Garamond" w:hAnsi="Garamond"/>
          <w:b/>
          <w:bCs/>
          <w:sz w:val="19"/>
          <w:szCs w:val="19"/>
          <w:lang w:val="es-EC"/>
        </w:rPr>
        <w:t>CONOCE</w:t>
      </w:r>
      <w:r w:rsidR="000552CB" w:rsidRPr="005C1C35">
        <w:rPr>
          <w:rFonts w:ascii="Garamond" w:hAnsi="Garamond"/>
          <w:bCs/>
          <w:sz w:val="19"/>
          <w:szCs w:val="19"/>
          <w:lang w:val="es-EC"/>
        </w:rPr>
        <w:t xml:space="preserve"> la recomendación </w:t>
      </w:r>
      <w:r w:rsidR="000552CB" w:rsidRPr="005C1C35">
        <w:rPr>
          <w:rFonts w:ascii="Garamond" w:hAnsi="Garamond"/>
          <w:b/>
          <w:bCs/>
          <w:sz w:val="19"/>
          <w:szCs w:val="19"/>
          <w:lang w:val="es-MX"/>
        </w:rPr>
        <w:t>C-Doc-201</w:t>
      </w:r>
      <w:r w:rsidR="000552CB">
        <w:rPr>
          <w:rFonts w:ascii="Garamond" w:hAnsi="Garamond"/>
          <w:b/>
          <w:bCs/>
          <w:sz w:val="19"/>
          <w:szCs w:val="19"/>
          <w:lang w:val="es-MX"/>
        </w:rPr>
        <w:t>4</w:t>
      </w:r>
      <w:r w:rsidR="000552CB" w:rsidRPr="005C1C35">
        <w:rPr>
          <w:rFonts w:ascii="Garamond" w:hAnsi="Garamond"/>
          <w:b/>
          <w:bCs/>
          <w:sz w:val="19"/>
          <w:szCs w:val="19"/>
          <w:lang w:val="es-MX"/>
        </w:rPr>
        <w:t>-</w:t>
      </w:r>
      <w:r w:rsidR="000552CB">
        <w:rPr>
          <w:rFonts w:ascii="Garamond" w:hAnsi="Garamond"/>
          <w:b/>
          <w:bCs/>
          <w:sz w:val="19"/>
          <w:szCs w:val="19"/>
          <w:lang w:val="es-MX"/>
        </w:rPr>
        <w:t>032</w:t>
      </w:r>
      <w:r w:rsidR="000552CB" w:rsidRPr="005C1C35">
        <w:rPr>
          <w:rFonts w:ascii="Garamond" w:hAnsi="Garamond"/>
          <w:b/>
          <w:bCs/>
          <w:sz w:val="19"/>
          <w:szCs w:val="19"/>
          <w:lang w:val="es-MX"/>
        </w:rPr>
        <w:t xml:space="preserve"> </w:t>
      </w:r>
      <w:r w:rsidR="000552CB" w:rsidRPr="005C1C35">
        <w:rPr>
          <w:rFonts w:ascii="Garamond" w:hAnsi="Garamond"/>
          <w:bCs/>
          <w:sz w:val="19"/>
          <w:szCs w:val="19"/>
          <w:lang w:val="es-MX"/>
        </w:rPr>
        <w:t xml:space="preserve">de la Comisión de Docencia en sesión de </w:t>
      </w:r>
      <w:r w:rsidR="000552CB">
        <w:rPr>
          <w:rFonts w:ascii="Garamond" w:hAnsi="Garamond"/>
          <w:bCs/>
          <w:sz w:val="19"/>
          <w:szCs w:val="19"/>
          <w:lang w:val="es-MX"/>
        </w:rPr>
        <w:t>14</w:t>
      </w:r>
      <w:r w:rsidR="000552CB" w:rsidRPr="005C1C35">
        <w:rPr>
          <w:rFonts w:ascii="Garamond" w:hAnsi="Garamond"/>
          <w:bCs/>
          <w:sz w:val="19"/>
          <w:szCs w:val="19"/>
          <w:lang w:val="es-MX"/>
        </w:rPr>
        <w:t xml:space="preserve"> de </w:t>
      </w:r>
      <w:r w:rsidR="000552CB">
        <w:rPr>
          <w:rFonts w:ascii="Garamond" w:hAnsi="Garamond"/>
          <w:bCs/>
          <w:sz w:val="19"/>
          <w:szCs w:val="19"/>
          <w:lang w:val="es-MX"/>
        </w:rPr>
        <w:t>enero</w:t>
      </w:r>
      <w:r w:rsidR="000552CB" w:rsidRPr="005C1C35">
        <w:rPr>
          <w:rFonts w:ascii="Garamond" w:hAnsi="Garamond"/>
          <w:bCs/>
          <w:sz w:val="19"/>
          <w:szCs w:val="19"/>
          <w:lang w:val="es-MX"/>
        </w:rPr>
        <w:t xml:space="preserve"> de 201</w:t>
      </w:r>
      <w:r w:rsidR="000552CB">
        <w:rPr>
          <w:rFonts w:ascii="Garamond" w:hAnsi="Garamond"/>
          <w:bCs/>
          <w:sz w:val="19"/>
          <w:szCs w:val="19"/>
          <w:lang w:val="es-MX"/>
        </w:rPr>
        <w:t>4</w:t>
      </w:r>
      <w:r w:rsidR="000552CB" w:rsidRPr="005C1C35">
        <w:rPr>
          <w:rFonts w:ascii="Garamond" w:hAnsi="Garamond"/>
          <w:b/>
          <w:bCs/>
          <w:sz w:val="19"/>
          <w:szCs w:val="19"/>
          <w:lang w:val="es-MX"/>
        </w:rPr>
        <w:t xml:space="preserve"> </w:t>
      </w:r>
      <w:r w:rsidR="000552CB" w:rsidRPr="005C1C35">
        <w:rPr>
          <w:rFonts w:ascii="Garamond" w:hAnsi="Garamond"/>
          <w:bCs/>
          <w:sz w:val="19"/>
          <w:szCs w:val="19"/>
          <w:lang w:val="es-MX"/>
        </w:rPr>
        <w:t>contenida en el adjunto (1</w:t>
      </w:r>
      <w:r w:rsidR="000552CB">
        <w:rPr>
          <w:rFonts w:ascii="Garamond" w:hAnsi="Garamond"/>
          <w:bCs/>
          <w:sz w:val="19"/>
          <w:szCs w:val="19"/>
          <w:lang w:val="es-MX"/>
        </w:rPr>
        <w:t>2</w:t>
      </w:r>
      <w:r w:rsidR="000552CB" w:rsidRPr="005C1C35">
        <w:rPr>
          <w:rFonts w:ascii="Garamond" w:hAnsi="Garamond"/>
          <w:bCs/>
          <w:sz w:val="19"/>
          <w:szCs w:val="19"/>
          <w:lang w:val="es-MX"/>
        </w:rPr>
        <w:t xml:space="preserve"> fs.) de la circular </w:t>
      </w:r>
      <w:r w:rsidR="000552CB" w:rsidRPr="005C1C35">
        <w:rPr>
          <w:rFonts w:ascii="Garamond" w:hAnsi="Garamond"/>
          <w:b/>
          <w:bCs/>
          <w:sz w:val="19"/>
          <w:szCs w:val="19"/>
          <w:lang w:val="es-MX"/>
        </w:rPr>
        <w:t>C-Doc-0</w:t>
      </w:r>
      <w:r w:rsidR="000552CB">
        <w:rPr>
          <w:rFonts w:ascii="Garamond" w:hAnsi="Garamond"/>
          <w:b/>
          <w:bCs/>
          <w:sz w:val="19"/>
          <w:szCs w:val="19"/>
          <w:lang w:val="es-MX"/>
        </w:rPr>
        <w:t>06</w:t>
      </w:r>
      <w:r w:rsidR="000552CB" w:rsidRPr="005C1C35">
        <w:rPr>
          <w:rFonts w:ascii="Garamond" w:hAnsi="Garamond"/>
          <w:bCs/>
          <w:sz w:val="19"/>
          <w:szCs w:val="19"/>
          <w:lang w:val="es-MX"/>
        </w:rPr>
        <w:t xml:space="preserve"> de </w:t>
      </w:r>
      <w:r w:rsidR="000552CB">
        <w:rPr>
          <w:rFonts w:ascii="Garamond" w:hAnsi="Garamond"/>
          <w:bCs/>
          <w:sz w:val="19"/>
          <w:szCs w:val="19"/>
          <w:lang w:val="es-MX"/>
        </w:rPr>
        <w:t>29</w:t>
      </w:r>
      <w:r w:rsidR="000552CB" w:rsidRPr="005C1C35">
        <w:rPr>
          <w:rFonts w:ascii="Garamond" w:hAnsi="Garamond"/>
          <w:bCs/>
          <w:sz w:val="19"/>
          <w:szCs w:val="19"/>
          <w:lang w:val="es-MX"/>
        </w:rPr>
        <w:t xml:space="preserve"> de </w:t>
      </w:r>
      <w:r w:rsidR="000552CB">
        <w:rPr>
          <w:rFonts w:ascii="Garamond" w:hAnsi="Garamond"/>
          <w:bCs/>
          <w:sz w:val="19"/>
          <w:szCs w:val="19"/>
          <w:lang w:val="es-MX"/>
        </w:rPr>
        <w:t>enero</w:t>
      </w:r>
      <w:r w:rsidR="000552CB" w:rsidRPr="005C1C35">
        <w:rPr>
          <w:rFonts w:ascii="Garamond" w:hAnsi="Garamond"/>
          <w:bCs/>
          <w:sz w:val="19"/>
          <w:szCs w:val="19"/>
          <w:lang w:val="es-MX"/>
        </w:rPr>
        <w:t xml:space="preserve"> de 201</w:t>
      </w:r>
      <w:r w:rsidR="000552CB">
        <w:rPr>
          <w:rFonts w:ascii="Garamond" w:hAnsi="Garamond"/>
          <w:bCs/>
          <w:sz w:val="19"/>
          <w:szCs w:val="19"/>
          <w:lang w:val="es-MX"/>
        </w:rPr>
        <w:t>4</w:t>
      </w:r>
      <w:r w:rsidR="000552CB" w:rsidRPr="005C1C35">
        <w:rPr>
          <w:rFonts w:ascii="Garamond" w:hAnsi="Garamond"/>
          <w:bCs/>
          <w:sz w:val="19"/>
          <w:szCs w:val="19"/>
          <w:lang w:val="es-MX"/>
        </w:rPr>
        <w:t xml:space="preserve"> solicitando conced</w:t>
      </w:r>
      <w:r w:rsidR="000552CB">
        <w:rPr>
          <w:rFonts w:ascii="Garamond" w:hAnsi="Garamond"/>
          <w:bCs/>
          <w:sz w:val="19"/>
          <w:szCs w:val="19"/>
          <w:lang w:val="es-MX"/>
        </w:rPr>
        <w:t>er</w:t>
      </w:r>
      <w:r w:rsidR="000552CB" w:rsidRPr="005C1C35">
        <w:rPr>
          <w:rFonts w:ascii="Garamond" w:hAnsi="Garamond"/>
          <w:bCs/>
          <w:sz w:val="19"/>
          <w:szCs w:val="19"/>
          <w:lang w:val="es-MX"/>
        </w:rPr>
        <w:t xml:space="preserve"> </w:t>
      </w:r>
      <w:r w:rsidR="000552CB" w:rsidRPr="005C1C35">
        <w:rPr>
          <w:rFonts w:ascii="Garamond" w:hAnsi="Garamond"/>
          <w:b/>
          <w:bCs/>
          <w:sz w:val="19"/>
          <w:szCs w:val="19"/>
          <w:lang w:val="es-MX"/>
        </w:rPr>
        <w:t xml:space="preserve">LICENCIA </w:t>
      </w:r>
      <w:r w:rsidR="000552CB">
        <w:rPr>
          <w:rFonts w:ascii="Garamond" w:hAnsi="Garamond"/>
          <w:b/>
          <w:bCs/>
          <w:sz w:val="19"/>
          <w:szCs w:val="19"/>
          <w:lang w:val="es-MX"/>
        </w:rPr>
        <w:t xml:space="preserve">A TIEMPO COMPLETO </w:t>
      </w:r>
      <w:r w:rsidR="000552CB" w:rsidRPr="003D48D2">
        <w:rPr>
          <w:rFonts w:ascii="Garamond" w:hAnsi="Garamond"/>
          <w:b/>
          <w:bCs/>
          <w:sz w:val="19"/>
          <w:szCs w:val="19"/>
          <w:lang w:val="es-MX"/>
        </w:rPr>
        <w:t xml:space="preserve">con remuneración mensual unificada del 50%, más la ayuda económica </w:t>
      </w:r>
      <w:r w:rsidR="000552CB" w:rsidRPr="005C1C35">
        <w:rPr>
          <w:rFonts w:ascii="Garamond" w:hAnsi="Garamond"/>
          <w:b/>
          <w:bCs/>
          <w:sz w:val="19"/>
          <w:szCs w:val="19"/>
          <w:lang w:val="es-MX"/>
        </w:rPr>
        <w:t xml:space="preserve">al </w:t>
      </w:r>
      <w:r w:rsidR="000552CB">
        <w:rPr>
          <w:rFonts w:ascii="Garamond" w:hAnsi="Garamond"/>
          <w:b/>
          <w:sz w:val="19"/>
          <w:szCs w:val="19"/>
          <w:lang w:val="es-MX"/>
        </w:rPr>
        <w:t>M.Sc.</w:t>
      </w:r>
      <w:r w:rsidR="000552CB" w:rsidRPr="005C1C35">
        <w:rPr>
          <w:rFonts w:ascii="Garamond" w:hAnsi="Garamond"/>
          <w:b/>
          <w:sz w:val="19"/>
          <w:szCs w:val="19"/>
          <w:lang w:val="es-MX"/>
        </w:rPr>
        <w:t xml:space="preserve"> </w:t>
      </w:r>
      <w:r w:rsidR="000552CB" w:rsidRPr="004B2699">
        <w:rPr>
          <w:rFonts w:ascii="Garamond" w:hAnsi="Garamond"/>
          <w:b/>
          <w:sz w:val="19"/>
          <w:szCs w:val="19"/>
          <w:lang w:val="es-MX"/>
        </w:rPr>
        <w:t>José Xavier Cabezas García</w:t>
      </w:r>
      <w:r w:rsidR="000552CB" w:rsidRPr="005C1C35">
        <w:rPr>
          <w:rFonts w:ascii="Garamond" w:hAnsi="Garamond"/>
          <w:sz w:val="19"/>
          <w:szCs w:val="19"/>
          <w:lang w:val="es-MX"/>
        </w:rPr>
        <w:t xml:space="preserve">, </w:t>
      </w:r>
      <w:r w:rsidR="000552CB" w:rsidRPr="004B2699">
        <w:rPr>
          <w:rFonts w:ascii="Garamond" w:hAnsi="Garamond"/>
          <w:sz w:val="19"/>
          <w:szCs w:val="19"/>
          <w:lang w:val="es-MX"/>
        </w:rPr>
        <w:t>profesor Auxiliar del Departamento de Ciencias Matemáticas de la Facultad de Ciencias Naturales y Matemáticas</w:t>
      </w:r>
      <w:r w:rsidR="000552CB" w:rsidRPr="005C1C35">
        <w:rPr>
          <w:rFonts w:ascii="Garamond" w:hAnsi="Garamond"/>
          <w:sz w:val="19"/>
          <w:szCs w:val="19"/>
          <w:lang w:val="es-MX"/>
        </w:rPr>
        <w:t xml:space="preserve">; </w:t>
      </w:r>
      <w:r w:rsidR="000552CB">
        <w:rPr>
          <w:rFonts w:ascii="Garamond" w:hAnsi="Garamond"/>
          <w:sz w:val="19"/>
          <w:szCs w:val="19"/>
          <w:lang w:val="es-EC"/>
        </w:rPr>
        <w:t>c</w:t>
      </w:r>
      <w:r w:rsidR="000552CB" w:rsidRPr="004B2699">
        <w:rPr>
          <w:rFonts w:ascii="Garamond" w:hAnsi="Garamond"/>
          <w:sz w:val="19"/>
          <w:szCs w:val="19"/>
          <w:lang w:val="es-EC"/>
        </w:rPr>
        <w:t xml:space="preserve">onsiderando </w:t>
      </w:r>
      <w:r w:rsidR="000552CB">
        <w:rPr>
          <w:rFonts w:ascii="Garamond" w:hAnsi="Garamond"/>
          <w:sz w:val="19"/>
          <w:szCs w:val="19"/>
          <w:lang w:val="es-EC"/>
        </w:rPr>
        <w:t>su</w:t>
      </w:r>
      <w:r w:rsidR="000552CB" w:rsidRPr="004B2699">
        <w:rPr>
          <w:rFonts w:ascii="Garamond" w:hAnsi="Garamond"/>
          <w:sz w:val="19"/>
          <w:szCs w:val="19"/>
          <w:lang w:val="es-EC"/>
        </w:rPr>
        <w:t xml:space="preserve"> solicitud </w:t>
      </w:r>
      <w:r w:rsidR="000552CB">
        <w:rPr>
          <w:rFonts w:ascii="Garamond" w:hAnsi="Garamond"/>
          <w:sz w:val="19"/>
          <w:szCs w:val="19"/>
          <w:lang w:val="es-EC"/>
        </w:rPr>
        <w:t>de</w:t>
      </w:r>
      <w:r w:rsidR="000552CB" w:rsidRPr="004B2699">
        <w:rPr>
          <w:rFonts w:ascii="Garamond" w:hAnsi="Garamond"/>
          <w:sz w:val="19"/>
          <w:szCs w:val="19"/>
          <w:lang w:val="es-EC"/>
        </w:rPr>
        <w:t xml:space="preserve"> fecha 21 de noviembre del 2013 suscrita por el </w:t>
      </w:r>
      <w:r w:rsidR="000552CB">
        <w:rPr>
          <w:rFonts w:ascii="Garamond" w:hAnsi="Garamond"/>
          <w:sz w:val="19"/>
          <w:szCs w:val="19"/>
          <w:lang w:val="es-EC"/>
        </w:rPr>
        <w:t>peticionario</w:t>
      </w:r>
      <w:r w:rsidR="000552CB" w:rsidRPr="004B2699">
        <w:rPr>
          <w:rFonts w:ascii="Garamond" w:hAnsi="Garamond"/>
          <w:sz w:val="19"/>
          <w:szCs w:val="19"/>
          <w:lang w:val="es-EC"/>
        </w:rPr>
        <w:t xml:space="preserve"> re</w:t>
      </w:r>
      <w:r w:rsidR="000552CB">
        <w:rPr>
          <w:rFonts w:ascii="Garamond" w:hAnsi="Garamond"/>
          <w:sz w:val="19"/>
          <w:szCs w:val="19"/>
          <w:lang w:val="es-EC"/>
        </w:rPr>
        <w:t>ferente</w:t>
      </w:r>
      <w:r w:rsidR="000552CB" w:rsidRPr="004B2699">
        <w:rPr>
          <w:rFonts w:ascii="Garamond" w:hAnsi="Garamond"/>
          <w:sz w:val="19"/>
          <w:szCs w:val="19"/>
          <w:lang w:val="es-EC"/>
        </w:rPr>
        <w:t xml:space="preserve"> al aval institucional y ayuda económica para realizar sus estudios doctorales; y en base al informe del Decanato de Postgrado presentado en oficio </w:t>
      </w:r>
      <w:r w:rsidR="000552CB" w:rsidRPr="00F434EA">
        <w:rPr>
          <w:rFonts w:ascii="Garamond" w:hAnsi="Garamond"/>
          <w:b/>
          <w:sz w:val="19"/>
          <w:szCs w:val="19"/>
          <w:lang w:val="es-EC"/>
        </w:rPr>
        <w:t>DEC-POS-102-2013</w:t>
      </w:r>
      <w:r w:rsidR="000552CB" w:rsidRPr="005C1C35">
        <w:rPr>
          <w:rFonts w:ascii="Garamond" w:hAnsi="Garamond"/>
          <w:bCs/>
          <w:sz w:val="19"/>
          <w:szCs w:val="19"/>
          <w:lang w:val="es-MX"/>
        </w:rPr>
        <w:t xml:space="preserve">; </w:t>
      </w:r>
      <w:r w:rsidR="000552CB">
        <w:rPr>
          <w:rFonts w:ascii="Garamond" w:hAnsi="Garamond"/>
          <w:bCs/>
          <w:sz w:val="19"/>
          <w:szCs w:val="19"/>
          <w:lang w:val="es-MX"/>
        </w:rPr>
        <w:t xml:space="preserve">y </w:t>
      </w:r>
      <w:r w:rsidR="000552CB" w:rsidRPr="005C1C35">
        <w:rPr>
          <w:rFonts w:ascii="Garamond" w:hAnsi="Garamond"/>
          <w:bCs/>
          <w:sz w:val="19"/>
          <w:szCs w:val="19"/>
          <w:lang w:val="es-MX"/>
        </w:rPr>
        <w:t>luego de las deliberaciones al respecto,</w:t>
      </w:r>
      <w:r w:rsidR="000552CB" w:rsidRPr="00BE19B0">
        <w:rPr>
          <w:rFonts w:ascii="Garamond" w:hAnsi="Garamond"/>
          <w:lang w:val="es-EC"/>
        </w:rPr>
        <w:t xml:space="preserve">            </w:t>
      </w:r>
    </w:p>
    <w:p w:rsidR="000552CB" w:rsidRPr="00BE19B0" w:rsidRDefault="000552CB" w:rsidP="000552CB">
      <w:pPr>
        <w:pStyle w:val="Sinespaciado"/>
        <w:ind w:left="1134"/>
        <w:jc w:val="both"/>
        <w:rPr>
          <w:rFonts w:ascii="Garamond" w:hAnsi="Garamond"/>
        </w:rPr>
      </w:pPr>
    </w:p>
    <w:p w:rsidR="000552CB" w:rsidRPr="003D48D2" w:rsidRDefault="000552CB" w:rsidP="000552CB">
      <w:pPr>
        <w:pStyle w:val="Textoindependiente"/>
        <w:ind w:left="1134" w:right="-1"/>
        <w:rPr>
          <w:rFonts w:ascii="Garamond" w:hAnsi="Garamond"/>
          <w:sz w:val="19"/>
          <w:szCs w:val="19"/>
          <w:lang w:val="es-MX"/>
        </w:rPr>
      </w:pPr>
      <w:r w:rsidRPr="003D48D2">
        <w:rPr>
          <w:rFonts w:ascii="Garamond" w:hAnsi="Garamond"/>
          <w:sz w:val="19"/>
          <w:szCs w:val="19"/>
          <w:lang w:val="es-EC"/>
        </w:rPr>
        <w:lastRenderedPageBreak/>
        <w:t xml:space="preserve">El </w:t>
      </w:r>
      <w:r w:rsidRPr="003D48D2">
        <w:rPr>
          <w:rFonts w:ascii="Garamond" w:hAnsi="Garamond"/>
          <w:b/>
          <w:bCs/>
          <w:sz w:val="19"/>
          <w:szCs w:val="19"/>
          <w:lang w:val="es-EC"/>
        </w:rPr>
        <w:t xml:space="preserve">Consejo Politécnico </w:t>
      </w:r>
      <w:r w:rsidRPr="003D48D2">
        <w:rPr>
          <w:rFonts w:ascii="Garamond" w:hAnsi="Garamond"/>
          <w:sz w:val="19"/>
          <w:szCs w:val="19"/>
          <w:lang w:val="es-EC"/>
        </w:rPr>
        <w:t xml:space="preserve">atribuido legal, estatutaria y reglamentariamente </w:t>
      </w:r>
      <w:r w:rsidRPr="003D48D2">
        <w:rPr>
          <w:rFonts w:ascii="Garamond" w:hAnsi="Garamond"/>
          <w:b/>
          <w:sz w:val="19"/>
          <w:szCs w:val="19"/>
          <w:u w:val="single"/>
          <w:lang w:val="es-EC"/>
        </w:rPr>
        <w:t>RESUELVE</w:t>
      </w:r>
      <w:r w:rsidRPr="003D48D2">
        <w:rPr>
          <w:rFonts w:ascii="Garamond" w:hAnsi="Garamond"/>
          <w:b/>
          <w:bCs/>
          <w:sz w:val="19"/>
          <w:szCs w:val="19"/>
          <w:lang w:val="es-EC"/>
        </w:rPr>
        <w:t>: A</w:t>
      </w:r>
      <w:r>
        <w:rPr>
          <w:rFonts w:ascii="Garamond" w:hAnsi="Garamond"/>
          <w:b/>
          <w:bCs/>
          <w:sz w:val="19"/>
          <w:szCs w:val="19"/>
          <w:lang w:val="es-EC"/>
        </w:rPr>
        <w:t>UTORIZ</w:t>
      </w:r>
      <w:r w:rsidRPr="003D48D2">
        <w:rPr>
          <w:rFonts w:ascii="Garamond" w:hAnsi="Garamond"/>
          <w:b/>
          <w:bCs/>
          <w:sz w:val="19"/>
          <w:szCs w:val="19"/>
          <w:lang w:val="es-EC"/>
        </w:rPr>
        <w:t xml:space="preserve">AR LA </w:t>
      </w:r>
      <w:r w:rsidRPr="003D48D2">
        <w:rPr>
          <w:rFonts w:ascii="Garamond" w:hAnsi="Garamond"/>
          <w:b/>
          <w:sz w:val="19"/>
          <w:szCs w:val="19"/>
          <w:lang w:val="es-MX"/>
        </w:rPr>
        <w:t>LICENCIA A TIEMPO COMPLETO</w:t>
      </w:r>
      <w:r w:rsidRPr="003D48D2">
        <w:rPr>
          <w:rFonts w:ascii="Garamond" w:hAnsi="Garamond"/>
          <w:sz w:val="19"/>
          <w:szCs w:val="19"/>
          <w:lang w:val="es-MX"/>
        </w:rPr>
        <w:t xml:space="preserve"> al  </w:t>
      </w:r>
      <w:r w:rsidRPr="003D48D2">
        <w:rPr>
          <w:rFonts w:ascii="Garamond" w:hAnsi="Garamond"/>
          <w:b/>
          <w:i/>
          <w:sz w:val="19"/>
          <w:szCs w:val="19"/>
          <w:lang w:val="es-MX"/>
        </w:rPr>
        <w:t>M.SC. JOSÉ XAVIER CABEZAS GARCÍA</w:t>
      </w:r>
      <w:r w:rsidRPr="003D48D2">
        <w:rPr>
          <w:rFonts w:ascii="Garamond" w:hAnsi="Garamond"/>
          <w:sz w:val="19"/>
          <w:szCs w:val="19"/>
          <w:lang w:val="es-MX"/>
        </w:rPr>
        <w:t>, profesor Auxiliar del Departamento de Ciencias Matemáticas de la Facultad de Ciencias Naturales y Matemáticas, a partir del 1 de marzo del 2014 hasta el  28 de febrero del 2018</w:t>
      </w:r>
      <w:r w:rsidRPr="003D48D2">
        <w:rPr>
          <w:rFonts w:ascii="Garamond" w:hAnsi="Garamond"/>
          <w:b/>
          <w:sz w:val="19"/>
          <w:szCs w:val="19"/>
          <w:lang w:val="es-MX"/>
        </w:rPr>
        <w:t xml:space="preserve">, </w:t>
      </w:r>
      <w:r w:rsidRPr="003D48D2">
        <w:rPr>
          <w:rFonts w:ascii="Garamond" w:hAnsi="Garamond"/>
          <w:b/>
          <w:color w:val="000000" w:themeColor="text1"/>
          <w:sz w:val="19"/>
          <w:szCs w:val="19"/>
          <w:lang w:val="es-MX"/>
        </w:rPr>
        <w:t xml:space="preserve">con remuneración mensual unificada del 50%, </w:t>
      </w:r>
      <w:r w:rsidRPr="003D48D2">
        <w:rPr>
          <w:rFonts w:ascii="Garamond" w:hAnsi="Garamond"/>
          <w:sz w:val="19"/>
          <w:szCs w:val="19"/>
          <w:lang w:val="es-MX"/>
        </w:rPr>
        <w:t xml:space="preserve">más la ayuda económica en base al </w:t>
      </w:r>
      <w:r w:rsidRPr="003D48D2">
        <w:rPr>
          <w:rFonts w:ascii="Garamond" w:hAnsi="Garamond"/>
          <w:i/>
          <w:sz w:val="19"/>
          <w:szCs w:val="19"/>
          <w:lang w:val="es-MX"/>
        </w:rPr>
        <w:t xml:space="preserve">“Reglamento de Becas para Perfeccionamiento Doctoral y Posdoctoral en el Exterior (4296)”, </w:t>
      </w:r>
      <w:r w:rsidRPr="003D48D2">
        <w:rPr>
          <w:rFonts w:ascii="Garamond" w:hAnsi="Garamond"/>
          <w:sz w:val="19"/>
          <w:szCs w:val="19"/>
          <w:lang w:val="es-MX"/>
        </w:rPr>
        <w:t xml:space="preserve">para que realice sus estudios de doctorado en el área de </w:t>
      </w:r>
      <w:r w:rsidRPr="003D48D2">
        <w:rPr>
          <w:rFonts w:ascii="Garamond" w:hAnsi="Garamond"/>
          <w:b/>
          <w:sz w:val="19"/>
          <w:szCs w:val="19"/>
          <w:lang w:val="es-MX"/>
        </w:rPr>
        <w:t>Operational Research and Optimization en la Universidad de Edinburgo en Escocia (Reino Unido)</w:t>
      </w:r>
      <w:r w:rsidRPr="003D48D2">
        <w:rPr>
          <w:rFonts w:ascii="Garamond" w:hAnsi="Garamond"/>
          <w:sz w:val="19"/>
          <w:szCs w:val="19"/>
          <w:lang w:val="es-MX"/>
        </w:rPr>
        <w:t xml:space="preserve">,  la ayuda económica será en los términos que determina el Decanato de Postgrado, de acuerdo al siguiente cuadro:  </w:t>
      </w:r>
    </w:p>
    <w:tbl>
      <w:tblPr>
        <w:tblStyle w:val="Tablaconcuadrcula"/>
        <w:tblpPr w:leftFromText="141" w:rightFromText="141" w:vertAnchor="text" w:horzAnchor="margin" w:tblpXSpec="right" w:tblpY="104"/>
        <w:tblW w:w="0" w:type="auto"/>
        <w:tblLayout w:type="fixed"/>
        <w:tblLook w:val="04A0" w:firstRow="1" w:lastRow="0" w:firstColumn="1" w:lastColumn="0" w:noHBand="0" w:noVBand="1"/>
      </w:tblPr>
      <w:tblGrid>
        <w:gridCol w:w="2433"/>
        <w:gridCol w:w="4103"/>
        <w:gridCol w:w="988"/>
      </w:tblGrid>
      <w:tr w:rsidR="00451319" w:rsidRPr="008D10EF" w:rsidTr="00451319">
        <w:trPr>
          <w:trHeight w:val="120"/>
        </w:trPr>
        <w:tc>
          <w:tcPr>
            <w:tcW w:w="7524" w:type="dxa"/>
            <w:gridSpan w:val="3"/>
          </w:tcPr>
          <w:p w:rsidR="00451319" w:rsidRPr="00BF629A" w:rsidRDefault="00451319" w:rsidP="00451319">
            <w:pPr>
              <w:pStyle w:val="Textoindependiente"/>
              <w:ind w:right="-1"/>
              <w:rPr>
                <w:rFonts w:ascii="Garamond" w:hAnsi="Garamond"/>
                <w:b/>
                <w:i/>
                <w:sz w:val="16"/>
                <w:szCs w:val="16"/>
                <w:lang w:val="es-MX"/>
              </w:rPr>
            </w:pPr>
            <w:r w:rsidRPr="00BF629A">
              <w:rPr>
                <w:rFonts w:ascii="Garamond" w:hAnsi="Garamond"/>
                <w:b/>
                <w:i/>
                <w:sz w:val="16"/>
                <w:szCs w:val="16"/>
                <w:lang w:val="es-MX"/>
              </w:rPr>
              <w:t>M.Sc. José Xavier Cabezas García</w:t>
            </w:r>
          </w:p>
        </w:tc>
      </w:tr>
      <w:tr w:rsidR="00451319" w:rsidRPr="008D10EF" w:rsidTr="00451319">
        <w:trPr>
          <w:trHeight w:val="242"/>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Tipo de beneficiario: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Profesor Titular Auxiliar </w:t>
            </w:r>
          </w:p>
        </w:tc>
        <w:tc>
          <w:tcPr>
            <w:tcW w:w="988" w:type="dxa"/>
          </w:tcPr>
          <w:p w:rsidR="00451319" w:rsidRPr="00F434EA" w:rsidRDefault="00451319" w:rsidP="00451319">
            <w:pPr>
              <w:pStyle w:val="Textoindependiente"/>
              <w:ind w:right="-1"/>
              <w:jc w:val="center"/>
              <w:rPr>
                <w:rFonts w:ascii="Garamond" w:hAnsi="Garamond"/>
                <w:b/>
                <w:sz w:val="16"/>
                <w:szCs w:val="16"/>
                <w:lang w:val="es-MX"/>
              </w:rPr>
            </w:pPr>
            <w:r w:rsidRPr="00F434EA">
              <w:rPr>
                <w:rFonts w:ascii="Garamond" w:hAnsi="Garamond"/>
                <w:b/>
                <w:sz w:val="16"/>
                <w:szCs w:val="16"/>
                <w:lang w:val="es-MX"/>
              </w:rPr>
              <w:t>SI</w:t>
            </w:r>
          </w:p>
        </w:tc>
      </w:tr>
      <w:tr w:rsidR="00451319" w:rsidRPr="008D10EF" w:rsidTr="00451319">
        <w:trPr>
          <w:trHeight w:val="190"/>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Contrato: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Más de tres años como profesor </w:t>
            </w:r>
          </w:p>
        </w:tc>
        <w:tc>
          <w:tcPr>
            <w:tcW w:w="988" w:type="dxa"/>
          </w:tcPr>
          <w:p w:rsidR="00451319" w:rsidRPr="00F434EA" w:rsidRDefault="00451319" w:rsidP="00451319">
            <w:pPr>
              <w:pStyle w:val="Textoindependiente"/>
              <w:ind w:right="-1"/>
              <w:jc w:val="center"/>
              <w:rPr>
                <w:rFonts w:ascii="Garamond" w:hAnsi="Garamond"/>
                <w:b/>
                <w:sz w:val="16"/>
                <w:szCs w:val="16"/>
                <w:lang w:val="es-MX"/>
              </w:rPr>
            </w:pPr>
            <w:r w:rsidRPr="00F434EA">
              <w:rPr>
                <w:rFonts w:ascii="Garamond" w:hAnsi="Garamond"/>
                <w:b/>
                <w:sz w:val="16"/>
                <w:szCs w:val="16"/>
                <w:lang w:val="es-MX"/>
              </w:rPr>
              <w:t>SI</w:t>
            </w:r>
          </w:p>
        </w:tc>
      </w:tr>
      <w:tr w:rsidR="00451319" w:rsidRPr="008D10EF" w:rsidTr="00451319">
        <w:trPr>
          <w:trHeight w:val="333"/>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Tópico del Doctorado: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Investigación de Operaciones y Optimización.</w:t>
            </w:r>
          </w:p>
        </w:tc>
        <w:tc>
          <w:tcPr>
            <w:tcW w:w="988" w:type="dxa"/>
          </w:tcPr>
          <w:p w:rsidR="00451319" w:rsidRPr="00BF629A" w:rsidRDefault="00451319" w:rsidP="00451319">
            <w:pPr>
              <w:pStyle w:val="Textoindependiente"/>
              <w:ind w:right="-1"/>
              <w:jc w:val="center"/>
              <w:rPr>
                <w:rFonts w:ascii="Garamond" w:hAnsi="Garamond"/>
                <w:sz w:val="16"/>
                <w:szCs w:val="16"/>
                <w:lang w:val="es-MX"/>
              </w:rPr>
            </w:pPr>
          </w:p>
        </w:tc>
      </w:tr>
      <w:tr w:rsidR="00451319" w:rsidRPr="008D10EF" w:rsidTr="00451319">
        <w:trPr>
          <w:trHeight w:val="120"/>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Forma de financiamiento: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El programa Doctoral es en Inglés </w:t>
            </w:r>
          </w:p>
        </w:tc>
        <w:tc>
          <w:tcPr>
            <w:tcW w:w="988" w:type="dxa"/>
          </w:tcPr>
          <w:p w:rsidR="00451319" w:rsidRPr="00F434EA" w:rsidRDefault="00451319" w:rsidP="00451319">
            <w:pPr>
              <w:pStyle w:val="Textoindependiente"/>
              <w:ind w:right="-1"/>
              <w:jc w:val="right"/>
              <w:rPr>
                <w:rFonts w:ascii="Garamond" w:hAnsi="Garamond"/>
                <w:b/>
                <w:sz w:val="16"/>
                <w:szCs w:val="16"/>
                <w:lang w:val="es-MX"/>
              </w:rPr>
            </w:pPr>
            <w:r w:rsidRPr="00F434EA">
              <w:rPr>
                <w:rFonts w:ascii="Garamond" w:hAnsi="Garamond"/>
                <w:b/>
                <w:sz w:val="16"/>
                <w:szCs w:val="16"/>
                <w:lang w:val="es-MX"/>
              </w:rPr>
              <w:t>$500.00</w:t>
            </w:r>
          </w:p>
        </w:tc>
      </w:tr>
      <w:tr w:rsidR="00451319" w:rsidRPr="008D10EF" w:rsidTr="00451319">
        <w:trPr>
          <w:trHeight w:val="120"/>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Coeficiente País: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500*1.57</w:t>
            </w:r>
          </w:p>
        </w:tc>
        <w:tc>
          <w:tcPr>
            <w:tcW w:w="988" w:type="dxa"/>
          </w:tcPr>
          <w:p w:rsidR="00451319" w:rsidRPr="00F434EA" w:rsidRDefault="00451319" w:rsidP="00451319">
            <w:pPr>
              <w:pStyle w:val="Textoindependiente"/>
              <w:ind w:right="-1"/>
              <w:jc w:val="right"/>
              <w:rPr>
                <w:rFonts w:ascii="Garamond" w:hAnsi="Garamond"/>
                <w:b/>
                <w:sz w:val="16"/>
                <w:szCs w:val="16"/>
                <w:lang w:val="es-MX"/>
              </w:rPr>
            </w:pPr>
            <w:r w:rsidRPr="00F434EA">
              <w:rPr>
                <w:rFonts w:ascii="Garamond" w:hAnsi="Garamond"/>
                <w:b/>
                <w:sz w:val="16"/>
                <w:szCs w:val="16"/>
                <w:lang w:val="es-MX"/>
              </w:rPr>
              <w:t>$1,500.00</w:t>
            </w:r>
          </w:p>
        </w:tc>
      </w:tr>
      <w:tr w:rsidR="00451319" w:rsidRPr="008D10EF" w:rsidTr="00451319">
        <w:trPr>
          <w:trHeight w:val="446"/>
        </w:trPr>
        <w:tc>
          <w:tcPr>
            <w:tcW w:w="243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Ranking Universidad:  </w:t>
            </w:r>
          </w:p>
        </w:tc>
        <w:tc>
          <w:tcPr>
            <w:tcW w:w="4103" w:type="dxa"/>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Universidad de Edinburgo en Escocia (Reino Unido) </w:t>
            </w:r>
          </w:p>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Shangai                                                             </w:t>
            </w:r>
            <w:r>
              <w:rPr>
                <w:rFonts w:ascii="Garamond" w:hAnsi="Garamond"/>
                <w:sz w:val="16"/>
                <w:szCs w:val="16"/>
                <w:lang w:val="es-MX"/>
              </w:rPr>
              <w:t xml:space="preserve">      </w:t>
            </w:r>
            <w:r w:rsidRPr="00BF629A">
              <w:rPr>
                <w:rFonts w:ascii="Garamond" w:hAnsi="Garamond"/>
                <w:sz w:val="16"/>
                <w:szCs w:val="16"/>
                <w:lang w:val="es-MX"/>
              </w:rPr>
              <w:t>51</w:t>
            </w:r>
          </w:p>
          <w:p w:rsidR="00451319" w:rsidRPr="00BF629A" w:rsidRDefault="00451319" w:rsidP="00451319">
            <w:pPr>
              <w:pStyle w:val="Textoindependiente"/>
              <w:ind w:right="-1"/>
              <w:rPr>
                <w:rFonts w:ascii="Garamond" w:hAnsi="Garamond"/>
                <w:b/>
                <w:sz w:val="16"/>
                <w:szCs w:val="16"/>
                <w:lang w:val="es-MX"/>
              </w:rPr>
            </w:pPr>
            <w:r w:rsidRPr="00BF629A">
              <w:rPr>
                <w:rFonts w:ascii="Garamond" w:hAnsi="Garamond"/>
                <w:sz w:val="16"/>
                <w:szCs w:val="16"/>
                <w:lang w:val="es-MX"/>
              </w:rPr>
              <w:t xml:space="preserve">Times Higher Education                                </w:t>
            </w:r>
            <w:r>
              <w:rPr>
                <w:rFonts w:ascii="Garamond" w:hAnsi="Garamond"/>
                <w:sz w:val="16"/>
                <w:szCs w:val="16"/>
                <w:lang w:val="es-MX"/>
              </w:rPr>
              <w:t xml:space="preserve">        </w:t>
            </w:r>
            <w:r w:rsidRPr="00BF629A">
              <w:rPr>
                <w:rFonts w:ascii="Garamond" w:hAnsi="Garamond"/>
                <w:sz w:val="16"/>
                <w:szCs w:val="16"/>
                <w:lang w:val="es-MX"/>
              </w:rPr>
              <w:t>39</w:t>
            </w:r>
            <w:r w:rsidRPr="00BF629A">
              <w:rPr>
                <w:rFonts w:ascii="Garamond" w:hAnsi="Garamond"/>
                <w:b/>
                <w:sz w:val="16"/>
                <w:szCs w:val="16"/>
                <w:lang w:val="es-MX"/>
              </w:rPr>
              <w:t xml:space="preserve"> </w:t>
            </w:r>
          </w:p>
        </w:tc>
        <w:tc>
          <w:tcPr>
            <w:tcW w:w="988" w:type="dxa"/>
          </w:tcPr>
          <w:p w:rsidR="00451319" w:rsidRPr="00BF629A" w:rsidRDefault="00451319" w:rsidP="00451319">
            <w:pPr>
              <w:pStyle w:val="Textoindependiente"/>
              <w:ind w:right="-1"/>
              <w:jc w:val="right"/>
              <w:rPr>
                <w:rFonts w:ascii="Garamond" w:hAnsi="Garamond"/>
                <w:sz w:val="16"/>
                <w:szCs w:val="16"/>
                <w:lang w:val="es-MX"/>
              </w:rPr>
            </w:pPr>
          </w:p>
        </w:tc>
      </w:tr>
      <w:tr w:rsidR="00451319" w:rsidRPr="008D10EF" w:rsidTr="00451319">
        <w:trPr>
          <w:trHeight w:val="120"/>
        </w:trPr>
        <w:tc>
          <w:tcPr>
            <w:tcW w:w="2433" w:type="dxa"/>
            <w:tcBorders>
              <w:bottom w:val="single" w:sz="4" w:space="0" w:color="auto"/>
            </w:tcBorders>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Idioma: </w:t>
            </w:r>
          </w:p>
        </w:tc>
        <w:tc>
          <w:tcPr>
            <w:tcW w:w="4103" w:type="dxa"/>
            <w:tcBorders>
              <w:bottom w:val="single" w:sz="4" w:space="0" w:color="auto"/>
            </w:tcBorders>
          </w:tcPr>
          <w:p w:rsidR="00451319" w:rsidRPr="00BF629A" w:rsidRDefault="00451319" w:rsidP="00451319">
            <w:pPr>
              <w:pStyle w:val="Textoindependiente"/>
              <w:ind w:right="-1"/>
              <w:rPr>
                <w:rFonts w:ascii="Garamond" w:hAnsi="Garamond"/>
                <w:sz w:val="16"/>
                <w:szCs w:val="16"/>
                <w:lang w:val="es-MX"/>
              </w:rPr>
            </w:pPr>
            <w:r w:rsidRPr="00BF629A">
              <w:rPr>
                <w:rFonts w:ascii="Garamond" w:hAnsi="Garamond"/>
                <w:sz w:val="16"/>
                <w:szCs w:val="16"/>
                <w:lang w:val="es-MX"/>
              </w:rPr>
              <w:t xml:space="preserve">Inglés </w:t>
            </w:r>
          </w:p>
        </w:tc>
        <w:tc>
          <w:tcPr>
            <w:tcW w:w="988" w:type="dxa"/>
            <w:tcBorders>
              <w:bottom w:val="single" w:sz="4" w:space="0" w:color="auto"/>
            </w:tcBorders>
          </w:tcPr>
          <w:p w:rsidR="00451319" w:rsidRPr="00F434EA" w:rsidRDefault="00451319" w:rsidP="00451319">
            <w:pPr>
              <w:pStyle w:val="Textoindependiente"/>
              <w:ind w:right="-1"/>
              <w:jc w:val="right"/>
              <w:rPr>
                <w:rFonts w:ascii="Garamond" w:hAnsi="Garamond"/>
                <w:b/>
                <w:sz w:val="16"/>
                <w:szCs w:val="16"/>
                <w:lang w:val="es-MX"/>
              </w:rPr>
            </w:pPr>
            <w:r w:rsidRPr="00F434EA">
              <w:rPr>
                <w:rFonts w:ascii="Garamond" w:hAnsi="Garamond"/>
                <w:b/>
                <w:sz w:val="16"/>
                <w:szCs w:val="16"/>
                <w:lang w:val="es-MX"/>
              </w:rPr>
              <w:t>$500.00</w:t>
            </w:r>
          </w:p>
        </w:tc>
      </w:tr>
      <w:tr w:rsidR="00451319" w:rsidRPr="008D10EF" w:rsidTr="00451319">
        <w:trPr>
          <w:trHeight w:val="123"/>
        </w:trPr>
        <w:tc>
          <w:tcPr>
            <w:tcW w:w="2433" w:type="dxa"/>
            <w:tcBorders>
              <w:left w:val="nil"/>
              <w:bottom w:val="nil"/>
            </w:tcBorders>
          </w:tcPr>
          <w:p w:rsidR="00451319" w:rsidRPr="00BF629A" w:rsidRDefault="00451319" w:rsidP="00451319">
            <w:pPr>
              <w:pStyle w:val="Textoindependiente"/>
              <w:ind w:right="-1"/>
              <w:rPr>
                <w:rFonts w:ascii="Garamond" w:hAnsi="Garamond"/>
                <w:sz w:val="16"/>
                <w:szCs w:val="16"/>
                <w:lang w:val="es-MX"/>
              </w:rPr>
            </w:pPr>
          </w:p>
        </w:tc>
        <w:tc>
          <w:tcPr>
            <w:tcW w:w="4103" w:type="dxa"/>
            <w:tcBorders>
              <w:bottom w:val="single" w:sz="4" w:space="0" w:color="auto"/>
            </w:tcBorders>
          </w:tcPr>
          <w:p w:rsidR="00451319" w:rsidRPr="00BF629A" w:rsidRDefault="00451319" w:rsidP="00451319">
            <w:pPr>
              <w:pStyle w:val="Textoindependiente"/>
              <w:ind w:right="-1"/>
              <w:jc w:val="right"/>
              <w:rPr>
                <w:rFonts w:ascii="Garamond" w:hAnsi="Garamond"/>
                <w:b/>
                <w:i/>
                <w:sz w:val="16"/>
                <w:szCs w:val="16"/>
                <w:lang w:val="es-MX"/>
              </w:rPr>
            </w:pPr>
            <w:r w:rsidRPr="00BF629A">
              <w:rPr>
                <w:rFonts w:ascii="Garamond" w:hAnsi="Garamond"/>
                <w:b/>
                <w:i/>
                <w:sz w:val="16"/>
                <w:szCs w:val="16"/>
                <w:lang w:val="es-MX"/>
              </w:rPr>
              <w:t xml:space="preserve">TOTAL </w:t>
            </w:r>
          </w:p>
        </w:tc>
        <w:tc>
          <w:tcPr>
            <w:tcW w:w="988" w:type="dxa"/>
            <w:tcBorders>
              <w:bottom w:val="single" w:sz="4" w:space="0" w:color="auto"/>
            </w:tcBorders>
          </w:tcPr>
          <w:p w:rsidR="00451319" w:rsidRPr="00BF629A" w:rsidRDefault="00451319" w:rsidP="00451319">
            <w:pPr>
              <w:pStyle w:val="Textoindependiente"/>
              <w:ind w:right="-1"/>
              <w:jc w:val="right"/>
              <w:rPr>
                <w:rFonts w:ascii="Garamond" w:hAnsi="Garamond"/>
                <w:b/>
                <w:i/>
                <w:sz w:val="16"/>
                <w:szCs w:val="16"/>
                <w:lang w:val="es-MX"/>
              </w:rPr>
            </w:pPr>
            <w:r w:rsidRPr="00BF629A">
              <w:rPr>
                <w:rFonts w:ascii="Garamond" w:hAnsi="Garamond"/>
                <w:b/>
                <w:i/>
                <w:sz w:val="16"/>
                <w:szCs w:val="16"/>
                <w:lang w:val="es-MX"/>
              </w:rPr>
              <w:t>$1</w:t>
            </w:r>
            <w:r>
              <w:rPr>
                <w:rFonts w:ascii="Garamond" w:hAnsi="Garamond"/>
                <w:b/>
                <w:i/>
                <w:sz w:val="16"/>
                <w:szCs w:val="16"/>
                <w:lang w:val="es-MX"/>
              </w:rPr>
              <w:t>,</w:t>
            </w:r>
            <w:r w:rsidRPr="00BF629A">
              <w:rPr>
                <w:rFonts w:ascii="Garamond" w:hAnsi="Garamond"/>
                <w:b/>
                <w:i/>
                <w:sz w:val="16"/>
                <w:szCs w:val="16"/>
                <w:lang w:val="es-MX"/>
              </w:rPr>
              <w:t>785.00</w:t>
            </w:r>
          </w:p>
        </w:tc>
      </w:tr>
    </w:tbl>
    <w:p w:rsidR="000552CB" w:rsidRPr="00BD234E" w:rsidRDefault="000552CB" w:rsidP="000552CB">
      <w:pPr>
        <w:pStyle w:val="Sinespaciado"/>
        <w:ind w:left="1134"/>
        <w:jc w:val="both"/>
        <w:rPr>
          <w:rFonts w:ascii="Garamond" w:hAnsi="Garamond"/>
          <w:b/>
          <w:bCs/>
          <w:color w:val="000000"/>
          <w:sz w:val="24"/>
          <w:szCs w:val="24"/>
        </w:rPr>
      </w:pPr>
    </w:p>
    <w:p w:rsidR="000552CB" w:rsidRPr="00520884" w:rsidRDefault="000552CB" w:rsidP="000552CB">
      <w:pPr>
        <w:pStyle w:val="Sinespaciado"/>
        <w:ind w:hanging="1416"/>
        <w:jc w:val="both"/>
        <w:rPr>
          <w:rFonts w:ascii="Garamond" w:hAnsi="Garamond"/>
        </w:rPr>
      </w:pPr>
      <w:r w:rsidRPr="00BD234E">
        <w:rPr>
          <w:rFonts w:ascii="Garamond" w:hAnsi="Garamond"/>
          <w:sz w:val="24"/>
          <w:szCs w:val="24"/>
        </w:rPr>
        <w:tab/>
      </w:r>
    </w:p>
    <w:p w:rsidR="000552CB" w:rsidRDefault="000552CB" w:rsidP="000552CB">
      <w:pPr>
        <w:pStyle w:val="Sinespaciado1"/>
        <w:rPr>
          <w:rFonts w:ascii="Garamond" w:hAnsi="Garamond"/>
          <w:sz w:val="22"/>
          <w:szCs w:val="22"/>
          <w:lang w:val="es-EC"/>
        </w:rPr>
      </w:pPr>
    </w:p>
    <w:p w:rsidR="000552CB" w:rsidRDefault="000552CB" w:rsidP="000552CB">
      <w:pPr>
        <w:pStyle w:val="Sinespaciado1"/>
        <w:rPr>
          <w:rFonts w:ascii="Garamond" w:hAnsi="Garamond"/>
          <w:sz w:val="22"/>
          <w:szCs w:val="22"/>
          <w:lang w:val="es-EC"/>
        </w:rPr>
      </w:pPr>
    </w:p>
    <w:p w:rsidR="006A4A8D" w:rsidRDefault="006A4A8D" w:rsidP="009300AA">
      <w:pPr>
        <w:ind w:right="-75"/>
        <w:contextualSpacing/>
        <w:jc w:val="both"/>
        <w:rPr>
          <w:rFonts w:ascii="Garamond" w:hAnsi="Garamond"/>
          <w:b/>
          <w:bCs/>
        </w:rPr>
      </w:pPr>
    </w:p>
    <w:p w:rsidR="00451319" w:rsidRDefault="00451319" w:rsidP="009300AA">
      <w:pPr>
        <w:ind w:right="-75"/>
        <w:contextualSpacing/>
        <w:jc w:val="both"/>
        <w:rPr>
          <w:rFonts w:ascii="Garamond" w:hAnsi="Garamond"/>
          <w:b/>
          <w:bCs/>
        </w:rPr>
      </w:pPr>
    </w:p>
    <w:p w:rsidR="00451319" w:rsidRDefault="00451319" w:rsidP="009300AA">
      <w:pPr>
        <w:ind w:right="-75"/>
        <w:contextualSpacing/>
        <w:jc w:val="both"/>
        <w:rPr>
          <w:rFonts w:ascii="Garamond" w:hAnsi="Garamond"/>
          <w:b/>
          <w:bCs/>
        </w:rPr>
      </w:pPr>
    </w:p>
    <w:p w:rsidR="00451319" w:rsidRDefault="00451319" w:rsidP="009300AA">
      <w:pPr>
        <w:ind w:right="-75"/>
        <w:contextualSpacing/>
        <w:jc w:val="both"/>
        <w:rPr>
          <w:rFonts w:ascii="Garamond" w:hAnsi="Garamond"/>
          <w:b/>
          <w:bCs/>
        </w:rPr>
      </w:pPr>
    </w:p>
    <w:p w:rsidR="00451319" w:rsidRDefault="00451319" w:rsidP="009300AA">
      <w:pPr>
        <w:ind w:right="-75"/>
        <w:contextualSpacing/>
        <w:jc w:val="both"/>
        <w:rPr>
          <w:rFonts w:ascii="Garamond" w:hAnsi="Garamond"/>
          <w:b/>
          <w:bCs/>
        </w:rPr>
      </w:pPr>
    </w:p>
    <w:p w:rsidR="00451319" w:rsidRPr="00AF5F50" w:rsidRDefault="00451319" w:rsidP="009300AA">
      <w:pPr>
        <w:ind w:right="-75"/>
        <w:contextualSpacing/>
        <w:jc w:val="both"/>
        <w:rPr>
          <w:rFonts w:ascii="Garamond" w:hAnsi="Garamond"/>
          <w:b/>
          <w:bCs/>
        </w:rPr>
      </w:pPr>
    </w:p>
    <w:p w:rsidR="00A30D7B" w:rsidRPr="005228DF" w:rsidRDefault="00A30D7B" w:rsidP="00A30D7B">
      <w:pPr>
        <w:pStyle w:val="Sinespaciado"/>
        <w:ind w:left="993" w:hanging="993"/>
        <w:jc w:val="both"/>
        <w:rPr>
          <w:rFonts w:ascii="Garamond" w:hAnsi="Garamond"/>
        </w:rPr>
      </w:pPr>
      <w:r w:rsidRPr="006D5580">
        <w:rPr>
          <w:rFonts w:ascii="Garamond" w:hAnsi="Garamond"/>
          <w:b/>
          <w:bCs/>
          <w:u w:val="single"/>
        </w:rPr>
        <w:t>1</w:t>
      </w:r>
      <w:r>
        <w:rPr>
          <w:rFonts w:ascii="Garamond" w:hAnsi="Garamond"/>
          <w:b/>
          <w:bCs/>
          <w:u w:val="single"/>
        </w:rPr>
        <w:t>4</w:t>
      </w:r>
      <w:r w:rsidRPr="006D5580">
        <w:rPr>
          <w:rFonts w:ascii="Garamond" w:hAnsi="Garamond"/>
          <w:b/>
          <w:bCs/>
          <w:u w:val="single"/>
        </w:rPr>
        <w:t>-</w:t>
      </w:r>
      <w:r>
        <w:rPr>
          <w:rFonts w:ascii="Garamond" w:hAnsi="Garamond"/>
          <w:b/>
          <w:bCs/>
          <w:u w:val="single"/>
        </w:rPr>
        <w:t>01</w:t>
      </w:r>
      <w:r w:rsidRPr="006D5580">
        <w:rPr>
          <w:rFonts w:ascii="Garamond" w:hAnsi="Garamond"/>
          <w:b/>
          <w:bCs/>
          <w:u w:val="single"/>
        </w:rPr>
        <w:t>-</w:t>
      </w:r>
      <w:r>
        <w:rPr>
          <w:rFonts w:ascii="Garamond" w:hAnsi="Garamond"/>
          <w:b/>
          <w:bCs/>
          <w:u w:val="single"/>
        </w:rPr>
        <w:t>034</w:t>
      </w:r>
      <w:r w:rsidRPr="006D5580">
        <w:rPr>
          <w:rFonts w:ascii="Garamond" w:hAnsi="Garamond"/>
          <w:b/>
          <w:bCs/>
        </w:rPr>
        <w:t>.-</w:t>
      </w:r>
      <w:r w:rsidRPr="006D5580">
        <w:rPr>
          <w:rFonts w:ascii="Garamond" w:hAnsi="Garamond" w:cs="Times New Roman"/>
          <w:b/>
          <w:bCs/>
        </w:rPr>
        <w:t xml:space="preserve"> </w:t>
      </w:r>
      <w:r>
        <w:rPr>
          <w:rFonts w:ascii="Garamond" w:hAnsi="Garamond" w:cs="Times New Roman"/>
          <w:bCs/>
        </w:rPr>
        <w:t>Se conoce el segundo borrador</w:t>
      </w:r>
      <w:r>
        <w:rPr>
          <w:rFonts w:ascii="Garamond" w:hAnsi="Garamond"/>
          <w:bCs/>
        </w:rPr>
        <w:t xml:space="preserve"> del </w:t>
      </w:r>
      <w:r w:rsidRPr="007C1582">
        <w:rPr>
          <w:rFonts w:ascii="Garamond" w:hAnsi="Garamond"/>
          <w:bCs/>
        </w:rPr>
        <w:t>“</w:t>
      </w:r>
      <w:r w:rsidRPr="00D35769">
        <w:rPr>
          <w:rFonts w:ascii="Garamond" w:hAnsi="Garamond"/>
          <w:b/>
          <w:bCs/>
          <w:sz w:val="21"/>
          <w:szCs w:val="21"/>
        </w:rPr>
        <w:t xml:space="preserve">Reglamento </w:t>
      </w:r>
      <w:r>
        <w:rPr>
          <w:rFonts w:ascii="Garamond" w:hAnsi="Garamond"/>
          <w:b/>
          <w:bCs/>
          <w:sz w:val="21"/>
          <w:szCs w:val="21"/>
        </w:rPr>
        <w:t>p</w:t>
      </w:r>
      <w:r w:rsidRPr="00D35769">
        <w:rPr>
          <w:rFonts w:ascii="Garamond" w:hAnsi="Garamond"/>
          <w:b/>
          <w:bCs/>
          <w:sz w:val="21"/>
          <w:szCs w:val="21"/>
        </w:rPr>
        <w:t xml:space="preserve">ara </w:t>
      </w:r>
      <w:r>
        <w:rPr>
          <w:rFonts w:ascii="Garamond" w:hAnsi="Garamond"/>
          <w:b/>
          <w:bCs/>
          <w:sz w:val="21"/>
          <w:szCs w:val="21"/>
        </w:rPr>
        <w:t>e</w:t>
      </w:r>
      <w:r w:rsidRPr="00D35769">
        <w:rPr>
          <w:rFonts w:ascii="Garamond" w:hAnsi="Garamond"/>
          <w:b/>
          <w:bCs/>
          <w:sz w:val="21"/>
          <w:szCs w:val="21"/>
        </w:rPr>
        <w:t xml:space="preserve">l Concurso Público </w:t>
      </w:r>
      <w:r>
        <w:rPr>
          <w:rFonts w:ascii="Garamond" w:hAnsi="Garamond"/>
          <w:b/>
          <w:bCs/>
          <w:sz w:val="21"/>
          <w:szCs w:val="21"/>
        </w:rPr>
        <w:t>d</w:t>
      </w:r>
      <w:r w:rsidRPr="00D35769">
        <w:rPr>
          <w:rFonts w:ascii="Garamond" w:hAnsi="Garamond"/>
          <w:b/>
          <w:bCs/>
          <w:sz w:val="21"/>
          <w:szCs w:val="21"/>
        </w:rPr>
        <w:t>e Mér</w:t>
      </w:r>
      <w:r>
        <w:rPr>
          <w:rFonts w:ascii="Garamond" w:hAnsi="Garamond"/>
          <w:b/>
          <w:bCs/>
          <w:sz w:val="21"/>
          <w:szCs w:val="21"/>
        </w:rPr>
        <w:t>i</w:t>
      </w:r>
      <w:r w:rsidRPr="00D35769">
        <w:rPr>
          <w:rFonts w:ascii="Garamond" w:hAnsi="Garamond"/>
          <w:b/>
          <w:bCs/>
          <w:sz w:val="21"/>
          <w:szCs w:val="21"/>
        </w:rPr>
        <w:t xml:space="preserve">tos </w:t>
      </w:r>
      <w:r>
        <w:rPr>
          <w:rFonts w:ascii="Garamond" w:hAnsi="Garamond"/>
          <w:b/>
          <w:bCs/>
          <w:sz w:val="21"/>
          <w:szCs w:val="21"/>
        </w:rPr>
        <w:t>y</w:t>
      </w:r>
      <w:r w:rsidRPr="00D35769">
        <w:rPr>
          <w:rFonts w:ascii="Garamond" w:hAnsi="Garamond"/>
          <w:b/>
          <w:bCs/>
          <w:sz w:val="21"/>
          <w:szCs w:val="21"/>
        </w:rPr>
        <w:t xml:space="preserve"> Oposición </w:t>
      </w:r>
      <w:r>
        <w:rPr>
          <w:rFonts w:ascii="Garamond" w:hAnsi="Garamond"/>
          <w:b/>
          <w:bCs/>
          <w:sz w:val="21"/>
          <w:szCs w:val="21"/>
        </w:rPr>
        <w:t>p</w:t>
      </w:r>
      <w:r w:rsidRPr="00D35769">
        <w:rPr>
          <w:rFonts w:ascii="Garamond" w:hAnsi="Garamond"/>
          <w:b/>
          <w:bCs/>
          <w:sz w:val="21"/>
          <w:szCs w:val="21"/>
        </w:rPr>
        <w:t xml:space="preserve">ara </w:t>
      </w:r>
      <w:r>
        <w:rPr>
          <w:rFonts w:ascii="Garamond" w:hAnsi="Garamond"/>
          <w:b/>
          <w:bCs/>
          <w:sz w:val="21"/>
          <w:szCs w:val="21"/>
        </w:rPr>
        <w:t>a</w:t>
      </w:r>
      <w:r w:rsidRPr="00D35769">
        <w:rPr>
          <w:rFonts w:ascii="Garamond" w:hAnsi="Garamond"/>
          <w:b/>
          <w:bCs/>
          <w:sz w:val="21"/>
          <w:szCs w:val="21"/>
        </w:rPr>
        <w:t xml:space="preserve">cceder </w:t>
      </w:r>
      <w:r>
        <w:rPr>
          <w:rFonts w:ascii="Garamond" w:hAnsi="Garamond"/>
          <w:b/>
          <w:bCs/>
          <w:sz w:val="21"/>
          <w:szCs w:val="21"/>
        </w:rPr>
        <w:t>a</w:t>
      </w:r>
      <w:r w:rsidRPr="00D35769">
        <w:rPr>
          <w:rFonts w:ascii="Garamond" w:hAnsi="Garamond"/>
          <w:b/>
          <w:bCs/>
          <w:sz w:val="21"/>
          <w:szCs w:val="21"/>
        </w:rPr>
        <w:t xml:space="preserve"> </w:t>
      </w:r>
      <w:r>
        <w:rPr>
          <w:rFonts w:ascii="Garamond" w:hAnsi="Garamond"/>
          <w:b/>
          <w:bCs/>
          <w:sz w:val="21"/>
          <w:szCs w:val="21"/>
        </w:rPr>
        <w:t>l</w:t>
      </w:r>
      <w:r w:rsidRPr="00D35769">
        <w:rPr>
          <w:rFonts w:ascii="Garamond" w:hAnsi="Garamond"/>
          <w:b/>
          <w:bCs/>
          <w:sz w:val="21"/>
          <w:szCs w:val="21"/>
        </w:rPr>
        <w:t xml:space="preserve">a Titularidad </w:t>
      </w:r>
      <w:r>
        <w:rPr>
          <w:rFonts w:ascii="Garamond" w:hAnsi="Garamond"/>
          <w:b/>
          <w:bCs/>
          <w:sz w:val="21"/>
          <w:szCs w:val="21"/>
        </w:rPr>
        <w:t>e</w:t>
      </w:r>
      <w:r w:rsidRPr="00D35769">
        <w:rPr>
          <w:rFonts w:ascii="Garamond" w:hAnsi="Garamond"/>
          <w:b/>
          <w:bCs/>
          <w:sz w:val="21"/>
          <w:szCs w:val="21"/>
        </w:rPr>
        <w:t xml:space="preserve">n </w:t>
      </w:r>
      <w:r>
        <w:rPr>
          <w:rFonts w:ascii="Garamond" w:hAnsi="Garamond"/>
          <w:b/>
          <w:bCs/>
          <w:sz w:val="21"/>
          <w:szCs w:val="21"/>
        </w:rPr>
        <w:t>l</w:t>
      </w:r>
      <w:r w:rsidRPr="00D35769">
        <w:rPr>
          <w:rFonts w:ascii="Garamond" w:hAnsi="Garamond"/>
          <w:b/>
          <w:bCs/>
          <w:sz w:val="21"/>
          <w:szCs w:val="21"/>
        </w:rPr>
        <w:t>a ESPOL</w:t>
      </w:r>
      <w:r w:rsidRPr="007C1582">
        <w:rPr>
          <w:rFonts w:ascii="Garamond" w:hAnsi="Garamond"/>
          <w:bCs/>
        </w:rPr>
        <w:t>”</w:t>
      </w:r>
      <w:r>
        <w:rPr>
          <w:rFonts w:ascii="Garamond" w:hAnsi="Garamond"/>
          <w:bCs/>
        </w:rPr>
        <w:t xml:space="preserve"> elaborado </w:t>
      </w:r>
      <w:r w:rsidRPr="007C1582">
        <w:rPr>
          <w:rFonts w:ascii="Garamond" w:hAnsi="Garamond"/>
          <w:bCs/>
        </w:rPr>
        <w:t xml:space="preserve">en </w:t>
      </w:r>
      <w:r>
        <w:rPr>
          <w:rFonts w:ascii="Garamond" w:hAnsi="Garamond"/>
          <w:bCs/>
        </w:rPr>
        <w:t>concordancia con</w:t>
      </w:r>
      <w:r w:rsidRPr="007C1582">
        <w:rPr>
          <w:rFonts w:ascii="Garamond" w:hAnsi="Garamond"/>
          <w:bCs/>
        </w:rPr>
        <w:t xml:space="preserve"> la L</w:t>
      </w:r>
      <w:r>
        <w:rPr>
          <w:rFonts w:ascii="Garamond" w:hAnsi="Garamond"/>
          <w:bCs/>
        </w:rPr>
        <w:t xml:space="preserve">ey </w:t>
      </w:r>
      <w:r w:rsidRPr="007C1582">
        <w:rPr>
          <w:rFonts w:ascii="Garamond" w:hAnsi="Garamond"/>
          <w:bCs/>
        </w:rPr>
        <w:t>O</w:t>
      </w:r>
      <w:r>
        <w:rPr>
          <w:rFonts w:ascii="Garamond" w:hAnsi="Garamond"/>
          <w:bCs/>
        </w:rPr>
        <w:t xml:space="preserve">rgánica de </w:t>
      </w:r>
      <w:r w:rsidRPr="007C1582">
        <w:rPr>
          <w:rFonts w:ascii="Garamond" w:hAnsi="Garamond"/>
          <w:bCs/>
        </w:rPr>
        <w:t>E</w:t>
      </w:r>
      <w:r>
        <w:rPr>
          <w:rFonts w:ascii="Garamond" w:hAnsi="Garamond"/>
          <w:bCs/>
        </w:rPr>
        <w:t xml:space="preserve">ducación </w:t>
      </w:r>
      <w:r w:rsidRPr="007C1582">
        <w:rPr>
          <w:rFonts w:ascii="Garamond" w:hAnsi="Garamond"/>
          <w:bCs/>
        </w:rPr>
        <w:t>S</w:t>
      </w:r>
      <w:r>
        <w:rPr>
          <w:rFonts w:ascii="Garamond" w:hAnsi="Garamond"/>
          <w:bCs/>
        </w:rPr>
        <w:t>uperior</w:t>
      </w:r>
      <w:r w:rsidRPr="007C1582">
        <w:rPr>
          <w:rFonts w:ascii="Garamond" w:hAnsi="Garamond"/>
          <w:bCs/>
        </w:rPr>
        <w:t xml:space="preserve">, </w:t>
      </w:r>
      <w:r>
        <w:rPr>
          <w:rFonts w:ascii="Garamond" w:hAnsi="Garamond"/>
          <w:bCs/>
        </w:rPr>
        <w:t>su r</w:t>
      </w:r>
      <w:r w:rsidRPr="007C1582">
        <w:rPr>
          <w:rFonts w:ascii="Garamond" w:hAnsi="Garamond"/>
          <w:bCs/>
        </w:rPr>
        <w:t>eglamento</w:t>
      </w:r>
      <w:r>
        <w:rPr>
          <w:rFonts w:ascii="Garamond" w:hAnsi="Garamond"/>
          <w:bCs/>
        </w:rPr>
        <w:t xml:space="preserve">; Reglamento </w:t>
      </w:r>
      <w:r w:rsidRPr="007C1582">
        <w:rPr>
          <w:rFonts w:ascii="Garamond" w:hAnsi="Garamond"/>
          <w:bCs/>
        </w:rPr>
        <w:t xml:space="preserve">de </w:t>
      </w:r>
      <w:r>
        <w:rPr>
          <w:rFonts w:ascii="Garamond" w:hAnsi="Garamond"/>
          <w:bCs/>
        </w:rPr>
        <w:t xml:space="preserve">Carrera y </w:t>
      </w:r>
      <w:r w:rsidRPr="007C1582">
        <w:rPr>
          <w:rFonts w:ascii="Garamond" w:hAnsi="Garamond"/>
          <w:bCs/>
        </w:rPr>
        <w:t xml:space="preserve">Escalafón </w:t>
      </w:r>
      <w:r>
        <w:rPr>
          <w:rFonts w:ascii="Garamond" w:hAnsi="Garamond"/>
          <w:bCs/>
        </w:rPr>
        <w:t xml:space="preserve">del Profesor e Investigador del Sistema de Educación Superior; </w:t>
      </w:r>
      <w:r w:rsidRPr="00F803A3">
        <w:rPr>
          <w:rFonts w:ascii="Garamond" w:hAnsi="Garamond"/>
          <w:bCs/>
        </w:rPr>
        <w:t>Ley Orgánica</w:t>
      </w:r>
      <w:r>
        <w:rPr>
          <w:rFonts w:ascii="Garamond" w:hAnsi="Garamond"/>
          <w:bCs/>
        </w:rPr>
        <w:t xml:space="preserve"> d</w:t>
      </w:r>
      <w:r w:rsidRPr="00F803A3">
        <w:rPr>
          <w:rFonts w:ascii="Garamond" w:hAnsi="Garamond"/>
          <w:bCs/>
        </w:rPr>
        <w:t>el Servicio Público</w:t>
      </w:r>
      <w:r>
        <w:rPr>
          <w:rFonts w:ascii="Garamond" w:hAnsi="Garamond"/>
          <w:bCs/>
        </w:rPr>
        <w:t>,</w:t>
      </w:r>
      <w:r w:rsidRPr="007C1582">
        <w:rPr>
          <w:rFonts w:ascii="Garamond" w:hAnsi="Garamond"/>
          <w:bCs/>
        </w:rPr>
        <w:t xml:space="preserve"> </w:t>
      </w:r>
      <w:r>
        <w:rPr>
          <w:rFonts w:ascii="Garamond" w:hAnsi="Garamond"/>
          <w:bCs/>
        </w:rPr>
        <w:t>el</w:t>
      </w:r>
      <w:r w:rsidRPr="007C1582">
        <w:rPr>
          <w:rFonts w:ascii="Garamond" w:hAnsi="Garamond"/>
          <w:bCs/>
        </w:rPr>
        <w:t xml:space="preserve"> </w:t>
      </w:r>
      <w:r>
        <w:rPr>
          <w:rFonts w:ascii="Garamond" w:hAnsi="Garamond"/>
          <w:bCs/>
        </w:rPr>
        <w:t>E</w:t>
      </w:r>
      <w:r w:rsidRPr="007C1582">
        <w:rPr>
          <w:rFonts w:ascii="Garamond" w:hAnsi="Garamond"/>
          <w:bCs/>
        </w:rPr>
        <w:t>statuto</w:t>
      </w:r>
      <w:r>
        <w:rPr>
          <w:rFonts w:ascii="Garamond" w:hAnsi="Garamond"/>
          <w:bCs/>
        </w:rPr>
        <w:t xml:space="preserve">-ESPOL y las modificaciones que el Consejo acogió mediante resolución N° </w:t>
      </w:r>
      <w:r w:rsidRPr="00E93CAA">
        <w:rPr>
          <w:rFonts w:ascii="Garamond" w:hAnsi="Garamond"/>
          <w:bCs/>
        </w:rPr>
        <w:t>14-01-014</w:t>
      </w:r>
      <w:r>
        <w:rPr>
          <w:rFonts w:ascii="Garamond" w:hAnsi="Garamond"/>
          <w:bCs/>
        </w:rPr>
        <w:t xml:space="preserve"> y las de la Comisión de Revisión conformada por el: </w:t>
      </w:r>
      <w:r w:rsidRPr="00BA5DF7">
        <w:rPr>
          <w:rFonts w:ascii="Garamond" w:hAnsi="Garamond"/>
          <w:bCs/>
        </w:rPr>
        <w:t>Dr. Paúl Herrera Samaniego, Decano de Postgrado; M.Sc. Miguel Yapur Auad, Decano de la FIEC; M.Sc. Gaudencio Zurita, Decano de la FCNM y Dra. Sara Ríos Orellana, representante de los Académicos e Investigadores al Consejo Politécnico</w:t>
      </w:r>
      <w:r>
        <w:rPr>
          <w:rFonts w:ascii="Garamond" w:hAnsi="Garamond"/>
          <w:bCs/>
        </w:rPr>
        <w:t xml:space="preserve">, quienes afinaron el texto que se </w:t>
      </w:r>
      <w:r w:rsidRPr="007C1582">
        <w:rPr>
          <w:rFonts w:ascii="Garamond" w:hAnsi="Garamond"/>
          <w:bCs/>
        </w:rPr>
        <w:t>pr</w:t>
      </w:r>
      <w:r>
        <w:rPr>
          <w:rFonts w:ascii="Garamond" w:hAnsi="Garamond"/>
          <w:bCs/>
        </w:rPr>
        <w:t>esen</w:t>
      </w:r>
      <w:r w:rsidRPr="007C1582">
        <w:rPr>
          <w:rFonts w:ascii="Garamond" w:hAnsi="Garamond"/>
          <w:bCs/>
        </w:rPr>
        <w:t xml:space="preserve">ta en la pantalla de </w:t>
      </w:r>
      <w:r>
        <w:rPr>
          <w:rFonts w:ascii="Garamond" w:hAnsi="Garamond"/>
          <w:bCs/>
        </w:rPr>
        <w:t>proyección</w:t>
      </w:r>
      <w:r w:rsidRPr="007C1582">
        <w:rPr>
          <w:rFonts w:ascii="Garamond" w:hAnsi="Garamond"/>
          <w:bCs/>
        </w:rPr>
        <w:t xml:space="preserve"> para </w:t>
      </w:r>
      <w:r>
        <w:rPr>
          <w:rFonts w:ascii="Garamond" w:hAnsi="Garamond"/>
          <w:bCs/>
        </w:rPr>
        <w:t>el</w:t>
      </w:r>
      <w:r w:rsidRPr="007C1582">
        <w:rPr>
          <w:rFonts w:ascii="Garamond" w:hAnsi="Garamond"/>
          <w:bCs/>
        </w:rPr>
        <w:t xml:space="preserve"> correspondiente </w:t>
      </w:r>
      <w:r>
        <w:rPr>
          <w:rFonts w:ascii="Garamond" w:hAnsi="Garamond"/>
          <w:bCs/>
        </w:rPr>
        <w:t>análisis de los miembros; que luego de las modificaciones señaladas acogen unánimemente,</w:t>
      </w:r>
    </w:p>
    <w:p w:rsidR="00A30D7B" w:rsidRPr="00EB739F" w:rsidRDefault="00A30D7B" w:rsidP="00A30D7B">
      <w:pPr>
        <w:pStyle w:val="Sinespaciado1"/>
        <w:ind w:left="993"/>
        <w:jc w:val="both"/>
        <w:rPr>
          <w:rFonts w:ascii="Garamond" w:hAnsi="Garamond"/>
          <w:lang w:val="es-EC"/>
        </w:rPr>
      </w:pPr>
    </w:p>
    <w:p w:rsidR="00A30D7B" w:rsidRDefault="00A30D7B" w:rsidP="00A30D7B">
      <w:pPr>
        <w:pStyle w:val="Sinespaciado"/>
        <w:ind w:left="993"/>
        <w:jc w:val="both"/>
        <w:rPr>
          <w:rFonts w:ascii="Garamond" w:hAnsi="Garamond"/>
          <w:bCs/>
        </w:rPr>
      </w:pPr>
      <w:r w:rsidRPr="005228DF">
        <w:rPr>
          <w:rFonts w:ascii="Garamond" w:hAnsi="Garamond"/>
          <w:bCs/>
        </w:rPr>
        <w:t>El</w:t>
      </w:r>
      <w:r w:rsidRPr="005228DF">
        <w:rPr>
          <w:rFonts w:ascii="Garamond" w:hAnsi="Garamond"/>
          <w:b/>
          <w:bCs/>
        </w:rPr>
        <w:t xml:space="preserve"> Consejo Politécnico</w:t>
      </w:r>
      <w:r w:rsidRPr="005228DF">
        <w:rPr>
          <w:rFonts w:ascii="Garamond" w:hAnsi="Garamond"/>
        </w:rPr>
        <w:t xml:space="preserve"> facultado legal, estatutaria y reglamentariamente</w:t>
      </w:r>
      <w:r w:rsidRPr="005228DF">
        <w:rPr>
          <w:rFonts w:ascii="Garamond" w:hAnsi="Garamond"/>
          <w:b/>
        </w:rPr>
        <w:t xml:space="preserve"> </w:t>
      </w:r>
      <w:r w:rsidRPr="005228DF">
        <w:rPr>
          <w:rFonts w:ascii="Garamond" w:hAnsi="Garamond"/>
          <w:b/>
          <w:u w:val="single"/>
        </w:rPr>
        <w:t>RESUELVE</w:t>
      </w:r>
      <w:r w:rsidRPr="005228DF">
        <w:rPr>
          <w:rFonts w:ascii="Garamond" w:hAnsi="Garamond"/>
          <w:b/>
        </w:rPr>
        <w:t>:</w:t>
      </w:r>
      <w:r w:rsidRPr="005228DF">
        <w:rPr>
          <w:rFonts w:ascii="Garamond" w:hAnsi="Garamond"/>
        </w:rPr>
        <w:t xml:space="preserve"> </w:t>
      </w:r>
      <w:r>
        <w:rPr>
          <w:rFonts w:ascii="Garamond" w:hAnsi="Garamond"/>
          <w:b/>
        </w:rPr>
        <w:t>APROBAR</w:t>
      </w:r>
      <w:r w:rsidRPr="005228DF">
        <w:rPr>
          <w:rFonts w:ascii="Garamond" w:hAnsi="Garamond"/>
        </w:rPr>
        <w:t xml:space="preserve"> </w:t>
      </w:r>
      <w:r w:rsidRPr="008D01A7">
        <w:rPr>
          <w:rFonts w:ascii="Garamond" w:hAnsi="Garamond"/>
          <w:b/>
        </w:rPr>
        <w:t>el “</w:t>
      </w:r>
      <w:r w:rsidRPr="00BA5DF7">
        <w:rPr>
          <w:rFonts w:ascii="Garamond" w:hAnsi="Garamond"/>
          <w:b/>
        </w:rPr>
        <w:t>REGLAMENTO PARA EL CONCURSO PÚBLICO DE MÉRITOS Y OPOSICIÓN PARA ACCEDER A LA TITULARIDAD EN LA ESPOL</w:t>
      </w:r>
      <w:r w:rsidRPr="008D01A7">
        <w:rPr>
          <w:rFonts w:ascii="Garamond" w:hAnsi="Garamond"/>
          <w:b/>
        </w:rPr>
        <w:t>”</w:t>
      </w:r>
      <w:r>
        <w:rPr>
          <w:rFonts w:ascii="Garamond" w:hAnsi="Garamond"/>
          <w:b/>
        </w:rPr>
        <w:t xml:space="preserve"> que en dos debates definió</w:t>
      </w:r>
      <w:r w:rsidRPr="005228DF">
        <w:rPr>
          <w:rFonts w:ascii="Garamond" w:hAnsi="Garamond"/>
          <w:b/>
          <w:bCs/>
        </w:rPr>
        <w:t xml:space="preserve"> </w:t>
      </w:r>
      <w:r>
        <w:rPr>
          <w:rFonts w:ascii="Garamond" w:hAnsi="Garamond"/>
          <w:b/>
          <w:bCs/>
        </w:rPr>
        <w:t>el</w:t>
      </w:r>
      <w:r w:rsidRPr="00BA5DF7">
        <w:rPr>
          <w:rFonts w:ascii="Garamond" w:hAnsi="Garamond"/>
          <w:b/>
          <w:bCs/>
        </w:rPr>
        <w:t xml:space="preserve"> texto </w:t>
      </w:r>
      <w:r>
        <w:rPr>
          <w:rFonts w:ascii="Garamond" w:hAnsi="Garamond"/>
          <w:b/>
          <w:bCs/>
        </w:rPr>
        <w:t xml:space="preserve">que </w:t>
      </w:r>
      <w:r w:rsidRPr="00BA5DF7">
        <w:rPr>
          <w:rFonts w:ascii="Garamond" w:hAnsi="Garamond"/>
          <w:b/>
          <w:bCs/>
        </w:rPr>
        <w:t>se transcribe a continuación</w:t>
      </w:r>
      <w:r>
        <w:rPr>
          <w:rFonts w:ascii="Garamond" w:hAnsi="Garamond"/>
          <w:bCs/>
        </w:rPr>
        <w:t>:</w:t>
      </w:r>
    </w:p>
    <w:p w:rsidR="00A30D7B" w:rsidRPr="00E93CAA" w:rsidRDefault="00A30D7B" w:rsidP="00A30D7B">
      <w:pPr>
        <w:pStyle w:val="Sinespaciado"/>
        <w:ind w:left="1276" w:right="284"/>
        <w:jc w:val="right"/>
        <w:rPr>
          <w:rFonts w:ascii="Garamond" w:hAnsi="Garamond"/>
          <w:b/>
          <w:bCs/>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LA ESCUELA SUPERIOR POLITÉCNICA DEL LITORAL</w:t>
      </w:r>
    </w:p>
    <w:p w:rsidR="00A30D7B" w:rsidRPr="00996AD2" w:rsidRDefault="00A30D7B" w:rsidP="00A30D7B">
      <w:pPr>
        <w:pStyle w:val="Sinespaciado"/>
        <w:ind w:left="1276" w:right="284"/>
        <w:jc w:val="both"/>
        <w:rPr>
          <w:rFonts w:ascii="Garamond" w:hAnsi="Garamond"/>
          <w:b/>
          <w:bCs/>
          <w:sz w:val="19"/>
          <w:szCs w:val="19"/>
          <w:lang w:val="es-ES_tradnl"/>
        </w:rPr>
      </w:pPr>
    </w:p>
    <w:p w:rsidR="00A30D7B" w:rsidRPr="00996AD2" w:rsidRDefault="00A30D7B" w:rsidP="00A30D7B">
      <w:pPr>
        <w:pStyle w:val="Sinespaciado"/>
        <w:ind w:left="1276" w:right="284"/>
        <w:jc w:val="both"/>
        <w:rPr>
          <w:rFonts w:ascii="Garamond" w:hAnsi="Garamond"/>
          <w:b/>
          <w:bCs/>
          <w:sz w:val="19"/>
          <w:szCs w:val="19"/>
          <w:lang w:val="es-ES_tradnl"/>
        </w:rPr>
      </w:pPr>
      <w:r w:rsidRPr="00996AD2">
        <w:rPr>
          <w:rFonts w:ascii="Garamond" w:hAnsi="Garamond"/>
          <w:b/>
          <w:bCs/>
          <w:sz w:val="19"/>
          <w:szCs w:val="19"/>
          <w:lang w:val="es-ES_tradnl"/>
        </w:rPr>
        <w:t>Considerando:</w:t>
      </w:r>
    </w:p>
    <w:p w:rsidR="00A30D7B" w:rsidRPr="00996AD2" w:rsidRDefault="00A30D7B" w:rsidP="00A30D7B">
      <w:pPr>
        <w:pStyle w:val="Sinespaciado"/>
        <w:ind w:left="1276" w:right="284"/>
        <w:jc w:val="both"/>
        <w:rPr>
          <w:rFonts w:ascii="Garamond" w:hAnsi="Garamond"/>
          <w:b/>
          <w:bCs/>
          <w:sz w:val="19"/>
          <w:szCs w:val="19"/>
          <w:lang w:val="es-ES_tradnl"/>
        </w:rPr>
      </w:pPr>
    </w:p>
    <w:p w:rsidR="00A30D7B" w:rsidRPr="00996AD2" w:rsidRDefault="00A30D7B" w:rsidP="00A30D7B">
      <w:pPr>
        <w:pStyle w:val="Sinespaciado"/>
        <w:ind w:left="1843" w:right="284" w:hanging="567"/>
        <w:jc w:val="both"/>
        <w:rPr>
          <w:rFonts w:ascii="Garamond" w:hAnsi="Garamond"/>
          <w:bCs/>
          <w:sz w:val="19"/>
          <w:szCs w:val="19"/>
          <w:lang w:val="es-ES_tradnl"/>
        </w:rPr>
      </w:pPr>
      <w:r w:rsidRPr="00996AD2">
        <w:rPr>
          <w:rFonts w:ascii="Garamond" w:hAnsi="Garamond"/>
          <w:b/>
          <w:bCs/>
          <w:sz w:val="19"/>
          <w:szCs w:val="19"/>
          <w:lang w:val="es-ES_tradnl"/>
        </w:rPr>
        <w:t>Que</w:t>
      </w:r>
      <w:r w:rsidRPr="00996AD2">
        <w:rPr>
          <w:rFonts w:ascii="Garamond" w:hAnsi="Garamond"/>
          <w:bCs/>
          <w:sz w:val="19"/>
          <w:szCs w:val="19"/>
          <w:lang w:val="es-ES_tradnl"/>
        </w:rPr>
        <w:t xml:space="preserve"> </w:t>
      </w:r>
      <w:r w:rsidRPr="00996AD2">
        <w:rPr>
          <w:rFonts w:ascii="Garamond" w:hAnsi="Garamond"/>
          <w:bCs/>
          <w:sz w:val="19"/>
          <w:szCs w:val="19"/>
          <w:lang w:val="es-ES_tradnl"/>
        </w:rPr>
        <w:tab/>
        <w:t>la Ley Orgánica de Educación Superior en su artículo 149 dispone que los Profesores o Profesoras e Investigadores o Investigadoras serán titulares, invitados, ocasionales u honorarios. Los profesores titulares podrán ser principales, agregados o auxiliares. El Reglamento de Carrera y Escalafón del Profesor e Investigador del Sistema de Educación Superior regulará los requisitos y sus respectivos concursos.</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843" w:right="284" w:hanging="567"/>
        <w:jc w:val="both"/>
        <w:rPr>
          <w:rFonts w:ascii="Garamond" w:hAnsi="Garamond"/>
          <w:bCs/>
          <w:sz w:val="19"/>
          <w:szCs w:val="19"/>
          <w:lang w:val="es-ES_tradnl"/>
        </w:rPr>
      </w:pPr>
      <w:r w:rsidRPr="00996AD2">
        <w:rPr>
          <w:rFonts w:ascii="Garamond" w:hAnsi="Garamond"/>
          <w:b/>
          <w:bCs/>
          <w:sz w:val="19"/>
          <w:szCs w:val="19"/>
          <w:lang w:val="es-ES_tradnl"/>
        </w:rPr>
        <w:t>Que</w:t>
      </w:r>
      <w:r w:rsidRPr="00996AD2">
        <w:rPr>
          <w:rFonts w:ascii="Garamond" w:hAnsi="Garamond"/>
          <w:bCs/>
          <w:sz w:val="19"/>
          <w:szCs w:val="19"/>
          <w:lang w:val="es-ES_tradnl"/>
        </w:rPr>
        <w:t xml:space="preserve"> </w:t>
      </w:r>
      <w:r w:rsidRPr="00996AD2">
        <w:rPr>
          <w:rFonts w:ascii="Garamond" w:hAnsi="Garamond"/>
          <w:bCs/>
          <w:sz w:val="19"/>
          <w:szCs w:val="19"/>
          <w:lang w:val="es-ES_tradnl"/>
        </w:rPr>
        <w:tab/>
        <w:t>el Reglamento de Carrera y Escalafón del Profesor e Investigador del Sistema de Educación Superior en sus artículos 18, 19 y 20, establece los requisitos para ser profesor titular auxiliar, titular agregado y titular principal.</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843" w:right="284" w:hanging="567"/>
        <w:jc w:val="both"/>
        <w:rPr>
          <w:rFonts w:ascii="Garamond" w:hAnsi="Garamond"/>
          <w:bCs/>
          <w:sz w:val="19"/>
          <w:szCs w:val="19"/>
          <w:lang w:val="es-ES_tradnl"/>
        </w:rPr>
      </w:pPr>
      <w:r w:rsidRPr="00996AD2">
        <w:rPr>
          <w:rFonts w:ascii="Garamond" w:hAnsi="Garamond"/>
          <w:b/>
          <w:bCs/>
          <w:sz w:val="19"/>
          <w:szCs w:val="19"/>
          <w:lang w:val="es-ES_tradnl"/>
        </w:rPr>
        <w:t>Que</w:t>
      </w:r>
      <w:r w:rsidRPr="00996AD2">
        <w:rPr>
          <w:rFonts w:ascii="Garamond" w:hAnsi="Garamond"/>
          <w:bCs/>
          <w:sz w:val="19"/>
          <w:szCs w:val="19"/>
          <w:lang w:val="es-ES_tradnl"/>
        </w:rPr>
        <w:t xml:space="preserve"> </w:t>
      </w:r>
      <w:r w:rsidRPr="00996AD2">
        <w:rPr>
          <w:rFonts w:ascii="Garamond" w:hAnsi="Garamond"/>
          <w:bCs/>
          <w:sz w:val="19"/>
          <w:szCs w:val="19"/>
          <w:lang w:val="es-ES_tradnl"/>
        </w:rPr>
        <w:tab/>
        <w:t>el Reglamento de Carrera y Escalafón del Profesor e Investigador del Sistema de Educación Superior, en su artículo 31 establece que para el ingreso a un puesto de profesor titular en una Institución de Educación Superior pública o particular, se convocará al correspondiente concurso público de méritos y oposición. El concurso evaluará y garantizará la idoneidad de los aspirantes y su libre acceso bajo los principios de transparencia y no discriminación. Se aplicarán acciones afirmativas de manera que grupos históricamente discriminados participen en igualdad de oportunidades.</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843" w:right="284" w:hanging="567"/>
        <w:jc w:val="both"/>
        <w:rPr>
          <w:rFonts w:ascii="Garamond" w:hAnsi="Garamond"/>
          <w:bCs/>
          <w:sz w:val="19"/>
          <w:szCs w:val="19"/>
          <w:lang w:val="es-ES_tradnl"/>
        </w:rPr>
      </w:pPr>
      <w:r w:rsidRPr="00996AD2">
        <w:rPr>
          <w:rFonts w:ascii="Garamond" w:hAnsi="Garamond"/>
          <w:b/>
          <w:bCs/>
          <w:sz w:val="19"/>
          <w:szCs w:val="19"/>
          <w:lang w:val="es-ES_tradnl"/>
        </w:rPr>
        <w:t>Que</w:t>
      </w:r>
      <w:r w:rsidRPr="00996AD2">
        <w:rPr>
          <w:rFonts w:ascii="Garamond" w:hAnsi="Garamond"/>
          <w:bCs/>
          <w:sz w:val="19"/>
          <w:szCs w:val="19"/>
          <w:lang w:val="es-ES_tradnl"/>
        </w:rPr>
        <w:t xml:space="preserve"> </w:t>
      </w:r>
      <w:r w:rsidRPr="00996AD2">
        <w:rPr>
          <w:rFonts w:ascii="Garamond" w:hAnsi="Garamond"/>
          <w:bCs/>
          <w:sz w:val="19"/>
          <w:szCs w:val="19"/>
          <w:lang w:val="es-ES_tradnl"/>
        </w:rPr>
        <w:tab/>
        <w:t xml:space="preserve">el Estatuto de la ESPOL en su artículo 77, determina que para el ingreso del personal académico titular se garantizarán las mismas posibilidades, sin discriminación de género, credo, orientación sexual, etnia, cultura, preferencia política, condición socioeconómica o discapacidad. </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843" w:right="284" w:hanging="567"/>
        <w:jc w:val="both"/>
        <w:rPr>
          <w:rFonts w:ascii="Garamond" w:hAnsi="Garamond"/>
          <w:bCs/>
          <w:sz w:val="19"/>
          <w:szCs w:val="19"/>
          <w:lang w:val="es-ES_tradnl"/>
        </w:rPr>
      </w:pPr>
      <w:r w:rsidRPr="00996AD2">
        <w:rPr>
          <w:rFonts w:ascii="Garamond" w:hAnsi="Garamond"/>
          <w:b/>
          <w:bCs/>
          <w:sz w:val="19"/>
          <w:szCs w:val="19"/>
          <w:lang w:val="es-ES_tradnl"/>
        </w:rPr>
        <w:t>Que</w:t>
      </w:r>
      <w:r w:rsidRPr="00996AD2">
        <w:rPr>
          <w:rFonts w:ascii="Garamond" w:hAnsi="Garamond"/>
          <w:bCs/>
          <w:sz w:val="19"/>
          <w:szCs w:val="19"/>
          <w:lang w:val="es-ES_tradnl"/>
        </w:rPr>
        <w:t xml:space="preserve"> </w:t>
      </w:r>
      <w:r w:rsidRPr="00996AD2">
        <w:rPr>
          <w:rFonts w:ascii="Garamond" w:hAnsi="Garamond"/>
          <w:bCs/>
          <w:sz w:val="19"/>
          <w:szCs w:val="19"/>
          <w:lang w:val="es-ES_tradnl"/>
        </w:rPr>
        <w:tab/>
        <w:t>el Estatuto de la ESPOL en su artículo 84, establece que para acceder a la titularidad de la cátedra se convocará a un concurso público de méritos y oposición a través de al menos dos medios de comunicación escrita y masivos; en la red electrónica de información que establezca la Secretaría Nacional de Educación Superior, Ciencia, Tecnología e Innovación, a través del Sistema Nacional de Información de la Educación Superior del Ecuador; y, en los medios oficiales de la ESPOL. Los miembros del jurado serán profesores y deberán estar acreditados como titulares en sus respectivas universidades, y estarán conformados en un 40% por miembros externos a la ESPOL.</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276" w:right="284"/>
        <w:jc w:val="both"/>
        <w:rPr>
          <w:rFonts w:ascii="Garamond" w:hAnsi="Garamond"/>
          <w:bCs/>
          <w:sz w:val="19"/>
          <w:szCs w:val="19"/>
          <w:lang w:val="es-ES_tradnl"/>
        </w:rPr>
      </w:pPr>
      <w:r w:rsidRPr="00996AD2">
        <w:rPr>
          <w:rFonts w:ascii="Garamond" w:hAnsi="Garamond"/>
          <w:bCs/>
          <w:sz w:val="19"/>
          <w:szCs w:val="19"/>
          <w:lang w:val="es-ES_tradnl"/>
        </w:rPr>
        <w:t xml:space="preserve">En ejercicio de las atribuciones que le confiere la Ley Orgánica de Educación Superior y su Estatuto, </w:t>
      </w:r>
    </w:p>
    <w:p w:rsidR="00A30D7B" w:rsidRPr="00996AD2" w:rsidRDefault="00A30D7B" w:rsidP="00A30D7B">
      <w:pPr>
        <w:pStyle w:val="Sinespaciado"/>
        <w:ind w:left="1276" w:right="284"/>
        <w:jc w:val="center"/>
        <w:rPr>
          <w:rFonts w:ascii="Garamond" w:hAnsi="Garamond"/>
          <w:b/>
          <w:bCs/>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RESUELVE:</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cs="Arial"/>
          <w:b/>
          <w:bCs/>
          <w:noProof/>
          <w:color w:val="000000"/>
          <w:sz w:val="19"/>
          <w:szCs w:val="19"/>
          <w:lang w:eastAsia="es-EC"/>
        </w:rPr>
        <mc:AlternateContent>
          <mc:Choice Requires="wps">
            <w:drawing>
              <wp:anchor distT="0" distB="0" distL="114300" distR="114300" simplePos="0" relativeHeight="251659264" behindDoc="1" locked="0" layoutInCell="1" allowOverlap="1" wp14:anchorId="7BAF8731" wp14:editId="17E254C5">
                <wp:simplePos x="0" y="0"/>
                <wp:positionH relativeFrom="column">
                  <wp:posOffset>4924425</wp:posOffset>
                </wp:positionH>
                <wp:positionV relativeFrom="paragraph">
                  <wp:posOffset>12065</wp:posOffset>
                </wp:positionV>
                <wp:extent cx="531495" cy="276860"/>
                <wp:effectExtent l="0" t="0" r="1905" b="8890"/>
                <wp:wrapTight wrapText="bothSides">
                  <wp:wrapPolygon edited="0">
                    <wp:start x="0" y="0"/>
                    <wp:lineTo x="0" y="20807"/>
                    <wp:lineTo x="20903" y="20807"/>
                    <wp:lineTo x="20903"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276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D7B" w:rsidRPr="00361B26" w:rsidRDefault="00A30D7B" w:rsidP="00A30D7B">
                            <w:pPr>
                              <w:ind w:right="-726"/>
                              <w:jc w:val="both"/>
                              <w:rPr>
                                <w:rFonts w:ascii="Arial" w:hAnsi="Arial" w:cs="Arial"/>
                                <w:b/>
                                <w:sz w:val="19"/>
                                <w:szCs w:val="19"/>
                              </w:rPr>
                            </w:pPr>
                            <w:r w:rsidRPr="00361B26">
                              <w:rPr>
                                <w:rFonts w:ascii="Arial" w:hAnsi="Arial" w:cs="Arial"/>
                                <w:b/>
                                <w:sz w:val="19"/>
                                <w:szCs w:val="19"/>
                                <w:bdr w:val="single" w:sz="4" w:space="0" w:color="auto"/>
                              </w:rPr>
                              <w:t>4</w:t>
                            </w:r>
                            <w:r>
                              <w:rPr>
                                <w:rFonts w:ascii="Arial" w:hAnsi="Arial" w:cs="Arial"/>
                                <w:b/>
                                <w:sz w:val="19"/>
                                <w:szCs w:val="19"/>
                                <w:bdr w:val="single" w:sz="4" w:space="0" w:color="auto"/>
                              </w:rPr>
                              <w:t>309</w:t>
                            </w:r>
                          </w:p>
                          <w:p w:rsidR="00A30D7B" w:rsidRPr="00F66609" w:rsidRDefault="00A30D7B" w:rsidP="00A30D7B">
                            <w:pPr>
                              <w:ind w:right="-726"/>
                              <w:jc w:val="both"/>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AF8731" id="_x0000_t202" coordsize="21600,21600" o:spt="202" path="m,l,21600r21600,l21600,xe">
                <v:stroke joinstyle="miter"/>
                <v:path gradientshapeok="t" o:connecttype="rect"/>
              </v:shapetype>
              <v:shape id="Cuadro de texto 2" o:spid="_x0000_s1026" type="#_x0000_t202" style="position:absolute;left:0;text-align:left;margin-left:387.75pt;margin-top:.95pt;width:41.85pt;height: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39iAIAABU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KSWatUjRase4AcIFcWJwQFJfpL6zBfred+jthhsYkOyQsO3uoPpiiYZVw/RWXBsDfSMYxyATfzI6&#10;OzriWA+y6d8Bx9vYzkEAGmrT+gpiTQiiI1kPJ4IwDlLh5vRVkuVTSio0pfPZYhYIjFhxPNwZ694I&#10;aImflNQg/wGc7e+s88Gw4uji77KgJF9LpcLCbDcrZcieoVbW4QvxP3NT2jtr8MdGxHEHY8Q7vM1H&#10;G7h/zJM0i2/SfLKeLeaTbJ1NJ/k8XkziJL/JZ3GWZ7fr7z7AJCsaybnQd1KLow6T7O94PnTEqKCg&#10;RNKXNJ+m05GhPyYZh+93SbbSYVsq2ZZ0cXJihef1teaYNisck2qcRz+HH6qMNTj+Q1WCCjzxowTc&#10;sBkQxUtjA/wB9WAA+ULS8S3BSQPmGyU99mVJ7dcdM4IS9VajpvIky3wjh0U2nae4MOeWzbmF6Qqh&#10;SuooGacrNzb/rjNy2+BNo4o1XKMOaxk08hTVQb3YeyGZwzvhm/t8HbyeXrPlDwAAAP//AwBQSwME&#10;FAAGAAgAAAAhAMHpvyPcAAAACAEAAA8AAABkcnMvZG93bnJldi54bWxMj8FOg0AQhu8mvsNmTLwY&#10;u9iUUpCl0SYar619gAGmQGRnCbst9O07nvQ48/3555t8O9teXWj0nWMDL4sIFHHl6o4bA8fvj+cN&#10;KB+Qa+wdk4EredgW93c5ZrWbeE+XQ2iUlLDP0EAbwpBp7auWLPqFG4iFndxoMcg4NroecZJy2+tl&#10;FK21xY7lQosD7Vqqfg5na+D0NT3F6VR+hmOyX63fsUtKdzXm8WF+ewUVaA5/YfjVF3UoxKl0Z669&#10;6g0kSRxLVEAKSvgmTpegSgMr2esi1/8fKG4AAAD//wMAUEsBAi0AFAAGAAgAAAAhALaDOJL+AAAA&#10;4QEAABMAAAAAAAAAAAAAAAAAAAAAAFtDb250ZW50X1R5cGVzXS54bWxQSwECLQAUAAYACAAAACEA&#10;OP0h/9YAAACUAQAACwAAAAAAAAAAAAAAAAAvAQAAX3JlbHMvLnJlbHNQSwECLQAUAAYACAAAACEA&#10;CHU9/YgCAAAVBQAADgAAAAAAAAAAAAAAAAAuAgAAZHJzL2Uyb0RvYy54bWxQSwECLQAUAAYACAAA&#10;ACEAwem/I9wAAAAIAQAADwAAAAAAAAAAAAAAAADiBAAAZHJzL2Rvd25yZXYueG1sUEsFBgAAAAAE&#10;AAQA8wAAAOsFAAAAAA==&#10;" stroked="f">
                <v:textbox>
                  <w:txbxContent>
                    <w:p w:rsidR="00A30D7B" w:rsidRPr="00361B26" w:rsidRDefault="00A30D7B" w:rsidP="00A30D7B">
                      <w:pPr>
                        <w:ind w:right="-726"/>
                        <w:jc w:val="both"/>
                        <w:rPr>
                          <w:rFonts w:ascii="Arial" w:hAnsi="Arial" w:cs="Arial"/>
                          <w:b/>
                          <w:sz w:val="19"/>
                          <w:szCs w:val="19"/>
                        </w:rPr>
                      </w:pPr>
                      <w:r w:rsidRPr="00361B26">
                        <w:rPr>
                          <w:rFonts w:ascii="Arial" w:hAnsi="Arial" w:cs="Arial"/>
                          <w:b/>
                          <w:sz w:val="19"/>
                          <w:szCs w:val="19"/>
                          <w:bdr w:val="single" w:sz="4" w:space="0" w:color="auto"/>
                        </w:rPr>
                        <w:t>4</w:t>
                      </w:r>
                      <w:r>
                        <w:rPr>
                          <w:rFonts w:ascii="Arial" w:hAnsi="Arial" w:cs="Arial"/>
                          <w:b/>
                          <w:sz w:val="19"/>
                          <w:szCs w:val="19"/>
                          <w:bdr w:val="single" w:sz="4" w:space="0" w:color="auto"/>
                        </w:rPr>
                        <w:t>309</w:t>
                      </w:r>
                    </w:p>
                    <w:p w:rsidR="00A30D7B" w:rsidRPr="00F66609" w:rsidRDefault="00A30D7B" w:rsidP="00A30D7B">
                      <w:pPr>
                        <w:ind w:right="-726"/>
                        <w:jc w:val="both"/>
                        <w:rPr>
                          <w:rFonts w:ascii="Arial" w:hAnsi="Arial" w:cs="Arial"/>
                          <w:b/>
                          <w:sz w:val="36"/>
                          <w:szCs w:val="36"/>
                        </w:rPr>
                      </w:pPr>
                    </w:p>
                  </w:txbxContent>
                </v:textbox>
                <w10:wrap type="tight"/>
              </v:shape>
            </w:pict>
          </mc:Fallback>
        </mc:AlternateContent>
      </w:r>
    </w:p>
    <w:p w:rsidR="00A30D7B" w:rsidRPr="00996AD2" w:rsidRDefault="00A30D7B" w:rsidP="00A30D7B">
      <w:pPr>
        <w:pStyle w:val="Sinespaciado"/>
        <w:ind w:left="1276" w:right="284"/>
        <w:jc w:val="center"/>
        <w:rPr>
          <w:rFonts w:ascii="Garamond" w:hAnsi="Garamond"/>
          <w:b/>
          <w:bCs/>
          <w:sz w:val="19"/>
          <w:szCs w:val="19"/>
          <w:lang w:val="es-ES_tradnl"/>
        </w:rPr>
      </w:pPr>
    </w:p>
    <w:p w:rsidR="00451319" w:rsidRDefault="00451319"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Cs/>
          <w:sz w:val="19"/>
          <w:szCs w:val="19"/>
          <w:lang w:val="es-ES_tradnl"/>
        </w:rPr>
        <w:t xml:space="preserve">Expedir el siguiente: </w:t>
      </w:r>
      <w:r w:rsidRPr="00996AD2">
        <w:rPr>
          <w:rFonts w:ascii="Garamond" w:hAnsi="Garamond"/>
          <w:b/>
          <w:bCs/>
          <w:sz w:val="19"/>
          <w:szCs w:val="19"/>
          <w:lang w:val="es-ES_tradnl"/>
        </w:rPr>
        <w:t>REGLAMENTO PARA EL CONCURSO PÚBLICO DE MÉRITOS Y OPOSICIÓN PARA ACCEDER A LA TITULARIDAD EN LA ESPOL.</w:t>
      </w:r>
    </w:p>
    <w:p w:rsidR="00A30D7B" w:rsidRPr="00996AD2" w:rsidRDefault="00A30D7B" w:rsidP="00A30D7B">
      <w:pPr>
        <w:pStyle w:val="Sinespaciado"/>
        <w:ind w:left="1276" w:right="284"/>
        <w:jc w:val="center"/>
        <w:rPr>
          <w:rFonts w:ascii="Garamond" w:hAnsi="Garamond"/>
          <w:b/>
          <w:bCs/>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CAPÍTULO 1: </w:t>
      </w:r>
    </w:p>
    <w:p w:rsidR="00A30D7B" w:rsidRPr="00996AD2" w:rsidRDefault="00A30D7B" w:rsidP="00A30D7B">
      <w:pPr>
        <w:pStyle w:val="Sinespaciado"/>
        <w:ind w:left="1276" w:right="284"/>
        <w:jc w:val="center"/>
        <w:rPr>
          <w:rFonts w:ascii="Garamond" w:hAnsi="Garamond"/>
          <w:sz w:val="19"/>
          <w:szCs w:val="19"/>
          <w:lang w:val="es-ES_tradnl"/>
        </w:rPr>
      </w:pPr>
      <w:r w:rsidRPr="00996AD2">
        <w:rPr>
          <w:rFonts w:ascii="Garamond" w:hAnsi="Garamond"/>
          <w:b/>
          <w:bCs/>
          <w:sz w:val="19"/>
          <w:szCs w:val="19"/>
          <w:lang w:val="es-ES_tradnl"/>
        </w:rPr>
        <w:t>GENERALIDADES</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w:t>
      </w:r>
      <w:r w:rsidRPr="00996AD2">
        <w:rPr>
          <w:rFonts w:ascii="Garamond" w:hAnsi="Garamond"/>
          <w:sz w:val="19"/>
          <w:szCs w:val="19"/>
          <w:lang w:val="es-ES_tradnl"/>
        </w:rPr>
        <w:t xml:space="preserve">  </w:t>
      </w:r>
      <w:r w:rsidRPr="00996AD2">
        <w:rPr>
          <w:rFonts w:ascii="Garamond" w:hAnsi="Garamond"/>
          <w:b/>
          <w:sz w:val="19"/>
          <w:szCs w:val="19"/>
          <w:lang w:val="es-ES_tradnl"/>
        </w:rPr>
        <w:t>Obtención de la titularidad.-</w:t>
      </w:r>
      <w:r w:rsidRPr="00996AD2">
        <w:rPr>
          <w:rFonts w:ascii="Garamond" w:hAnsi="Garamond"/>
          <w:sz w:val="19"/>
          <w:szCs w:val="19"/>
          <w:lang w:val="es-ES_tradnl"/>
        </w:rPr>
        <w:t xml:space="preserve"> Para ser miembro titular del personal académico de la ESPOL, se debe ganar el correspondiente concurso público de méritos y oposición.</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2.-</w:t>
      </w:r>
      <w:r w:rsidRPr="00996AD2">
        <w:rPr>
          <w:rFonts w:ascii="Garamond" w:hAnsi="Garamond"/>
          <w:sz w:val="19"/>
          <w:szCs w:val="19"/>
          <w:lang w:val="es-ES_tradnl"/>
        </w:rPr>
        <w:t xml:space="preserve">  </w:t>
      </w:r>
      <w:r w:rsidRPr="00996AD2">
        <w:rPr>
          <w:rFonts w:ascii="Garamond" w:hAnsi="Garamond"/>
          <w:b/>
          <w:sz w:val="19"/>
          <w:szCs w:val="19"/>
          <w:lang w:val="es-ES_tradnl"/>
        </w:rPr>
        <w:t>Tipos de titularidad.-</w:t>
      </w:r>
      <w:r w:rsidRPr="00996AD2">
        <w:rPr>
          <w:rFonts w:ascii="Garamond" w:hAnsi="Garamond"/>
          <w:sz w:val="19"/>
          <w:szCs w:val="19"/>
          <w:lang w:val="es-ES_tradnl"/>
        </w:rPr>
        <w:t xml:space="preserve"> Los profesores titulares podrán ser principales, agregados o auxiliares.</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3.-</w:t>
      </w:r>
      <w:r w:rsidRPr="00996AD2">
        <w:rPr>
          <w:rFonts w:ascii="Garamond" w:hAnsi="Garamond"/>
          <w:b/>
          <w:sz w:val="19"/>
          <w:szCs w:val="19"/>
          <w:lang w:val="es-ES_tradnl"/>
        </w:rPr>
        <w:t xml:space="preserve">  Creación de puestos del personal académico titular.-</w:t>
      </w:r>
      <w:r w:rsidRPr="00996AD2">
        <w:rPr>
          <w:rFonts w:ascii="Garamond" w:hAnsi="Garamond"/>
          <w:sz w:val="19"/>
          <w:szCs w:val="19"/>
          <w:lang w:val="es-ES_tradnl"/>
        </w:rPr>
        <w:t xml:space="preserve"> La creación de puestos del personal académico titular corresponde al Consejo Politécnico y se realizará por requerimientos debidamente motivados de las unidades académicas.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CAPÍTULO 2: </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REQUISITOS PARA ACCEDER A LA TITULARIDAD</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Art. 4.-</w:t>
      </w:r>
      <w:r w:rsidRPr="00996AD2">
        <w:rPr>
          <w:rFonts w:ascii="Garamond" w:hAnsi="Garamond"/>
          <w:sz w:val="19"/>
          <w:szCs w:val="19"/>
          <w:lang w:val="es-ES_tradnl"/>
        </w:rPr>
        <w:t xml:space="preserve"> </w:t>
      </w:r>
      <w:r w:rsidRPr="00996AD2">
        <w:rPr>
          <w:rFonts w:ascii="Garamond" w:hAnsi="Garamond"/>
          <w:b/>
          <w:sz w:val="19"/>
          <w:szCs w:val="19"/>
          <w:lang w:val="es-ES_tradnl"/>
        </w:rPr>
        <w:t xml:space="preserve">Requisitos generales.- </w:t>
      </w:r>
      <w:r w:rsidRPr="00996AD2">
        <w:rPr>
          <w:rFonts w:ascii="Garamond" w:hAnsi="Garamond"/>
          <w:sz w:val="19"/>
          <w:szCs w:val="19"/>
          <w:lang w:val="es-ES_tradnl"/>
        </w:rPr>
        <w:t xml:space="preserve">Los aspirantes a los concursos para acceder a la titularidad en la ESPOL, deberán presentar su hoja de vida con la documentación de respaldo que acredite el cumplimiento de los requisitos y los méritos, como son: experiencia, formación, publicaciones, y los demás exigidos en el Reglamento de Carrera y Escalafón del Profesor e Investigador del Sistema de Educación Superior, y en este reglamento. Todos los requisitos serán señalados en las bases de cada concurso. Deberán cumplir además los requisitos establecidos en los literales a), b), </w:t>
      </w:r>
      <w:r w:rsidRPr="00996AD2">
        <w:rPr>
          <w:rFonts w:ascii="Garamond" w:hAnsi="Garamond"/>
          <w:iCs/>
          <w:sz w:val="19"/>
          <w:szCs w:val="19"/>
          <w:lang w:val="es-ES_tradnl"/>
        </w:rPr>
        <w:t>c),</w:t>
      </w:r>
      <w:r w:rsidRPr="00996AD2">
        <w:rPr>
          <w:rFonts w:ascii="Garamond" w:hAnsi="Garamond"/>
          <w:i/>
          <w:iCs/>
          <w:sz w:val="19"/>
          <w:szCs w:val="19"/>
          <w:lang w:val="es-ES_tradnl"/>
        </w:rPr>
        <w:t xml:space="preserve"> </w:t>
      </w:r>
      <w:r w:rsidRPr="00996AD2">
        <w:rPr>
          <w:rFonts w:ascii="Garamond" w:hAnsi="Garamond"/>
          <w:sz w:val="19"/>
          <w:szCs w:val="19"/>
          <w:lang w:val="es-ES_tradnl"/>
        </w:rPr>
        <w:t>e), f), g), h) e i) del artículo 5 de la Ley Orgánica de Servicio Público en lo que fuere pertinente.</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No se considerarán los títulos extranjeros “no oficiales” para el cumplimiento de los requisitos de titulación establecidos en este Reglamento.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5.- Requisitos para personal académico titular auxiliar.- </w:t>
      </w:r>
      <w:r w:rsidRPr="00996AD2">
        <w:rPr>
          <w:rFonts w:ascii="Garamond" w:hAnsi="Garamond"/>
          <w:sz w:val="19"/>
          <w:szCs w:val="19"/>
          <w:lang w:val="es-ES_tradnl"/>
        </w:rPr>
        <w:t>Los aspirantes a pertenecer al personal académico titular auxiliar de la ESPOL, deberán cumplir, a más de los requisitos específicos, los siguientes requisitos generales: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27"/>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al menos grado académico de maestría basada en investigación (maestría en ciencias o su equivalente), debidamente reconocido e inscrito por la SENESCYT, en el área de conocimiento vinculada a sus actividades de docencia o investigación;</w:t>
      </w:r>
    </w:p>
    <w:p w:rsidR="00A30D7B" w:rsidRPr="00996AD2" w:rsidRDefault="00A30D7B" w:rsidP="00A30D7B">
      <w:pPr>
        <w:pStyle w:val="Sinespaciado"/>
        <w:numPr>
          <w:ilvl w:val="0"/>
          <w:numId w:val="27"/>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antecedentes académicos que lo ubiquen en el cuartil superior de la cohorte de especialidad en su carrera en la ESPOL. Si no es graduado de la ESPOL deberá:</w:t>
      </w:r>
    </w:p>
    <w:p w:rsidR="00A30D7B" w:rsidRPr="00996AD2" w:rsidRDefault="00A30D7B" w:rsidP="00A30D7B">
      <w:pPr>
        <w:pStyle w:val="Sinespaciado"/>
        <w:numPr>
          <w:ilvl w:val="1"/>
          <w:numId w:val="27"/>
        </w:numPr>
        <w:ind w:left="1985" w:right="284" w:hanging="142"/>
        <w:jc w:val="both"/>
        <w:rPr>
          <w:rFonts w:ascii="Garamond" w:hAnsi="Garamond"/>
          <w:sz w:val="19"/>
          <w:szCs w:val="19"/>
          <w:lang w:val="es-ES_tradnl"/>
        </w:rPr>
      </w:pPr>
      <w:r w:rsidRPr="00996AD2">
        <w:rPr>
          <w:rFonts w:ascii="Garamond" w:hAnsi="Garamond"/>
          <w:sz w:val="19"/>
          <w:szCs w:val="19"/>
          <w:lang w:val="es-ES_tradnl"/>
        </w:rPr>
        <w:t>Estar en el cuartil superior de la cohorte de especialidad en su carrera; o</w:t>
      </w:r>
    </w:p>
    <w:p w:rsidR="00A30D7B" w:rsidRPr="00996AD2" w:rsidRDefault="00A30D7B" w:rsidP="00A30D7B">
      <w:pPr>
        <w:pStyle w:val="Sinespaciado"/>
        <w:numPr>
          <w:ilvl w:val="1"/>
          <w:numId w:val="27"/>
        </w:numPr>
        <w:ind w:left="1985" w:right="284" w:hanging="142"/>
        <w:jc w:val="both"/>
        <w:rPr>
          <w:rFonts w:ascii="Garamond" w:hAnsi="Garamond"/>
          <w:sz w:val="19"/>
          <w:szCs w:val="19"/>
          <w:lang w:val="es-ES_tradnl"/>
        </w:rPr>
      </w:pPr>
      <w:r w:rsidRPr="00996AD2">
        <w:rPr>
          <w:rFonts w:ascii="Garamond" w:hAnsi="Garamond"/>
          <w:sz w:val="19"/>
          <w:szCs w:val="19"/>
          <w:lang w:val="es-ES_tradnl"/>
        </w:rPr>
        <w:t>Poseer un promedio general en su carrera de grado superior a 8/10 o su equivalente;</w:t>
      </w:r>
    </w:p>
    <w:p w:rsidR="00A30D7B" w:rsidRPr="00996AD2" w:rsidRDefault="00A30D7B" w:rsidP="00A30D7B">
      <w:pPr>
        <w:pStyle w:val="Sinespaciado"/>
        <w:numPr>
          <w:ilvl w:val="0"/>
          <w:numId w:val="27"/>
        </w:numPr>
        <w:ind w:left="1560" w:right="284" w:hanging="284"/>
        <w:jc w:val="both"/>
        <w:rPr>
          <w:rFonts w:ascii="Garamond" w:hAnsi="Garamond"/>
          <w:sz w:val="19"/>
          <w:szCs w:val="19"/>
          <w:lang w:val="es-ES_tradnl"/>
        </w:rPr>
      </w:pPr>
      <w:r w:rsidRPr="00996AD2">
        <w:rPr>
          <w:rFonts w:ascii="Garamond" w:hAnsi="Garamond"/>
          <w:sz w:val="19"/>
          <w:szCs w:val="19"/>
          <w:lang w:val="es-ES_tradnl"/>
        </w:rPr>
        <w:t>Ganar el correspondiente concurso público de méritos y oposición; y,</w:t>
      </w:r>
    </w:p>
    <w:p w:rsidR="00A30D7B" w:rsidRPr="00996AD2" w:rsidRDefault="00A30D7B" w:rsidP="00A30D7B">
      <w:pPr>
        <w:pStyle w:val="Sinespaciado"/>
        <w:numPr>
          <w:ilvl w:val="0"/>
          <w:numId w:val="27"/>
        </w:numPr>
        <w:ind w:left="1560" w:right="284" w:hanging="284"/>
        <w:jc w:val="both"/>
        <w:rPr>
          <w:rFonts w:ascii="Garamond" w:hAnsi="Garamond"/>
          <w:sz w:val="19"/>
          <w:szCs w:val="19"/>
          <w:lang w:val="es-ES_tradnl"/>
        </w:rPr>
      </w:pPr>
      <w:r w:rsidRPr="00996AD2">
        <w:rPr>
          <w:rFonts w:ascii="Garamond" w:hAnsi="Garamond"/>
          <w:sz w:val="19"/>
          <w:szCs w:val="19"/>
          <w:lang w:val="es-ES_tradnl"/>
        </w:rPr>
        <w:t>Los demás que determine la ESPOL y la Comisión de Evaluación del Concurso de Méritos y Oposición, que deberán observar las normas constitucionales y legales, así como garantizar los derechos establecidos en el artículo 6 de la Ley Orgánica de Educación Superior.</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Los requisitos específicos serán definidos en las correspondientes bases de cada concurso.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6.- Requisitos para personal académico titular agregado.- </w:t>
      </w:r>
      <w:r w:rsidRPr="00996AD2">
        <w:rPr>
          <w:rFonts w:ascii="Garamond" w:hAnsi="Garamond"/>
          <w:sz w:val="19"/>
          <w:szCs w:val="19"/>
          <w:lang w:val="es-ES_tradnl"/>
        </w:rPr>
        <w:t>Los aspirantes a pertenecer al personal académico titular agregado de la ESPOL, deberán cumplir, a más de los requisitos específicos, los siguientes requisitos generales: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al menos grado académico de maestría basada en investigación (maestría en ciencias o su equivalente), debidamente reconocido e inscrito por la SENESCYT, en el área de conocimiento vinculada a sus actividades de docencia o investigación;</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antecedentes académicos que lo ubiquen en el cuartil superior de la cohorte de especialidad en su carrera en la ESPOL. Si no es graduado de la ESPOL deberá:</w:t>
      </w:r>
    </w:p>
    <w:p w:rsidR="00A30D7B" w:rsidRPr="00996AD2" w:rsidRDefault="00A30D7B" w:rsidP="00A30D7B">
      <w:pPr>
        <w:pStyle w:val="Sinespaciado"/>
        <w:numPr>
          <w:ilvl w:val="1"/>
          <w:numId w:val="29"/>
        </w:numPr>
        <w:ind w:left="1985" w:right="284" w:hanging="142"/>
        <w:jc w:val="both"/>
        <w:rPr>
          <w:rFonts w:ascii="Garamond" w:hAnsi="Garamond"/>
          <w:sz w:val="19"/>
          <w:szCs w:val="19"/>
          <w:lang w:val="es-ES_tradnl"/>
        </w:rPr>
      </w:pPr>
      <w:r w:rsidRPr="00996AD2">
        <w:rPr>
          <w:rFonts w:ascii="Garamond" w:hAnsi="Garamond"/>
          <w:sz w:val="19"/>
          <w:szCs w:val="19"/>
          <w:lang w:val="es-ES_tradnl"/>
        </w:rPr>
        <w:t>Estar en el cuartil superior de la cohorte de especialidad en su carrera; o</w:t>
      </w:r>
    </w:p>
    <w:p w:rsidR="00A30D7B" w:rsidRPr="00996AD2" w:rsidRDefault="00A30D7B" w:rsidP="00A30D7B">
      <w:pPr>
        <w:pStyle w:val="Sinespaciado"/>
        <w:numPr>
          <w:ilvl w:val="1"/>
          <w:numId w:val="29"/>
        </w:numPr>
        <w:ind w:left="1985" w:right="284" w:hanging="142"/>
        <w:jc w:val="both"/>
        <w:rPr>
          <w:rFonts w:ascii="Garamond" w:hAnsi="Garamond"/>
          <w:sz w:val="19"/>
          <w:szCs w:val="19"/>
          <w:lang w:val="es-ES_tradnl"/>
        </w:rPr>
      </w:pPr>
      <w:r w:rsidRPr="00996AD2">
        <w:rPr>
          <w:rFonts w:ascii="Garamond" w:hAnsi="Garamond"/>
          <w:sz w:val="19"/>
          <w:szCs w:val="19"/>
          <w:lang w:val="es-ES_tradnl"/>
        </w:rPr>
        <w:t>Poseer un promedio general en su carrera de grado superior a 8/10 o su equivalente;</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al menos tres años de experiencia como personal académico en instituciones de educación superior o en instituciones de investigación de prestigio;</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Haber:</w:t>
      </w:r>
    </w:p>
    <w:p w:rsidR="00A30D7B" w:rsidRPr="00996AD2" w:rsidRDefault="00A30D7B" w:rsidP="00A30D7B">
      <w:pPr>
        <w:pStyle w:val="Sinespaciado"/>
        <w:numPr>
          <w:ilvl w:val="0"/>
          <w:numId w:val="30"/>
        </w:numPr>
        <w:tabs>
          <w:tab w:val="left" w:pos="1985"/>
        </w:tabs>
        <w:ind w:left="1985" w:right="284" w:hanging="142"/>
        <w:jc w:val="both"/>
        <w:rPr>
          <w:rFonts w:ascii="Garamond" w:hAnsi="Garamond"/>
          <w:sz w:val="19"/>
          <w:szCs w:val="19"/>
          <w:lang w:val="es-ES_tradnl"/>
        </w:rPr>
      </w:pPr>
      <w:r w:rsidRPr="00996AD2">
        <w:rPr>
          <w:rFonts w:ascii="Garamond" w:hAnsi="Garamond"/>
          <w:sz w:val="19"/>
          <w:szCs w:val="19"/>
          <w:lang w:val="es-ES_tradnl"/>
        </w:rPr>
        <w:t>Creado obras de relevancia; o</w:t>
      </w:r>
    </w:p>
    <w:p w:rsidR="00A30D7B" w:rsidRPr="00996AD2" w:rsidRDefault="00A30D7B" w:rsidP="00A30D7B">
      <w:pPr>
        <w:pStyle w:val="Sinespaciado"/>
        <w:numPr>
          <w:ilvl w:val="0"/>
          <w:numId w:val="30"/>
        </w:numPr>
        <w:tabs>
          <w:tab w:val="left" w:pos="1985"/>
        </w:tabs>
        <w:ind w:left="1985" w:right="284" w:hanging="142"/>
        <w:jc w:val="both"/>
        <w:rPr>
          <w:rFonts w:ascii="Garamond" w:hAnsi="Garamond"/>
          <w:sz w:val="19"/>
          <w:szCs w:val="19"/>
          <w:lang w:val="es-ES_tradnl"/>
        </w:rPr>
      </w:pPr>
      <w:r w:rsidRPr="00996AD2">
        <w:rPr>
          <w:rFonts w:ascii="Garamond" w:hAnsi="Garamond"/>
          <w:sz w:val="19"/>
          <w:szCs w:val="19"/>
          <w:lang w:val="es-ES_tradnl"/>
        </w:rPr>
        <w:t>Publicado obras de relevancia; o</w:t>
      </w:r>
    </w:p>
    <w:p w:rsidR="00A30D7B" w:rsidRPr="00996AD2" w:rsidRDefault="00A30D7B" w:rsidP="00A30D7B">
      <w:pPr>
        <w:pStyle w:val="Sinespaciado"/>
        <w:numPr>
          <w:ilvl w:val="0"/>
          <w:numId w:val="30"/>
        </w:numPr>
        <w:tabs>
          <w:tab w:val="left" w:pos="1985"/>
        </w:tabs>
        <w:ind w:left="1985" w:right="284" w:hanging="142"/>
        <w:jc w:val="both"/>
        <w:rPr>
          <w:rFonts w:ascii="Garamond" w:hAnsi="Garamond"/>
          <w:sz w:val="19"/>
          <w:szCs w:val="19"/>
          <w:lang w:val="es-ES_tradnl"/>
        </w:rPr>
      </w:pPr>
      <w:r w:rsidRPr="00996AD2">
        <w:rPr>
          <w:rFonts w:ascii="Garamond" w:hAnsi="Garamond"/>
          <w:sz w:val="19"/>
          <w:szCs w:val="19"/>
          <w:lang w:val="es-ES_tradnl"/>
        </w:rPr>
        <w:t>Publicado artículos indexados.</w:t>
      </w:r>
    </w:p>
    <w:p w:rsidR="00A30D7B" w:rsidRPr="00996AD2" w:rsidRDefault="00A30D7B" w:rsidP="00A30D7B">
      <w:pPr>
        <w:pStyle w:val="Sinespaciado"/>
        <w:tabs>
          <w:tab w:val="left" w:pos="1985"/>
        </w:tabs>
        <w:ind w:left="1985" w:right="284" w:hanging="142"/>
        <w:jc w:val="both"/>
        <w:rPr>
          <w:rFonts w:ascii="Garamond" w:hAnsi="Garamond"/>
          <w:sz w:val="19"/>
          <w:szCs w:val="19"/>
          <w:lang w:val="es-ES_tradnl"/>
        </w:rPr>
      </w:pPr>
      <w:r w:rsidRPr="00996AD2">
        <w:rPr>
          <w:rFonts w:ascii="Garamond" w:hAnsi="Garamond"/>
          <w:sz w:val="19"/>
          <w:szCs w:val="19"/>
          <w:lang w:val="es-ES_tradnl"/>
        </w:rPr>
        <w:tab/>
        <w:t xml:space="preserve">Las obras o artículos a los que hace referencia este literal podrán combinarse hasta llegar a un mínimo de tres; adicionalmente, deberán ser en el área de conocimiento vinculada a sus actividades de docencia o investigación; </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Haber obtenido como mínimo el 75% del puntaje de la evaluación de desempeño en sus últimos dos períodos académicos;</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lastRenderedPageBreak/>
        <w:t>Haber realizado por lo menos ciento ochenta horas de capacitación y actualización profesional, de las cuales noventa serán en metodologías de aprendizaje e investigación; el resto de las horas corresponderá al área de conocimiento vinculada a sus actividades de docencia o investigación;</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Haber participado al menos doce meses en uno o más proyectos de investigación;</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Demostrar suficiencia en un idioma diferente a su lengua materna;</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Ganar el correspondiente concurso público de méritos y oposición; y,</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Los demás que determine la ESPOL y la Comisión de Evaluación del Concurso de Méritos y Oposición, que deberán observar las normas constitucionales y legales, así como garantizar los derechos establecidos en el artículo 6 de la Ley Orgánica de Educación Superior.</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Los requisitos específicos serán definidos en las correspondientes bases de cada concurso, y de igual manera la suficiencia a la que se refiere el literal h.</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7.- Requisitos para personal académico titular principal.- </w:t>
      </w:r>
      <w:r w:rsidRPr="00996AD2">
        <w:rPr>
          <w:rFonts w:ascii="Garamond" w:hAnsi="Garamond"/>
          <w:sz w:val="19"/>
          <w:szCs w:val="19"/>
          <w:lang w:val="es-ES_tradnl"/>
        </w:rPr>
        <w:t>Los aspirantes a pertenecer al personal académico titular principal de la ESPOL, deberán cumplir, a más de los requisitos específicos, los siguientes requisitos generales: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Tener grado académico de doctorado (PhD o su equivalente), en el área de conocimiento vinculada a sus actividades de docencia e investigación, obtenido en una de las instituciones que consten en la lista elaborada por la SENESCYT al tenor del artículo 27 del Reglamento General a la Ley Orgánica de Educación Superior, el cual deberá estar inscrito en la SENESCYT. El incumplimiento de este requisito invalidará el nombramiento otorgado como resultado del respectivo concurso;</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antecedentes académicos que lo ubiquen en el cuartil superior de la cohorte de especialidad en su carrera en la ESPOL. Si no es graduado de la ESPOL deberá:</w:t>
      </w:r>
    </w:p>
    <w:p w:rsidR="00A30D7B" w:rsidRPr="00996AD2" w:rsidRDefault="00A30D7B" w:rsidP="00A30D7B">
      <w:pPr>
        <w:pStyle w:val="Sinespaciado"/>
        <w:numPr>
          <w:ilvl w:val="0"/>
          <w:numId w:val="32"/>
        </w:numPr>
        <w:ind w:left="1985" w:right="284" w:hanging="142"/>
        <w:jc w:val="both"/>
        <w:rPr>
          <w:rFonts w:ascii="Garamond" w:hAnsi="Garamond"/>
          <w:sz w:val="19"/>
          <w:szCs w:val="19"/>
          <w:lang w:val="es-ES_tradnl"/>
        </w:rPr>
      </w:pPr>
      <w:r w:rsidRPr="00996AD2">
        <w:rPr>
          <w:rFonts w:ascii="Garamond" w:hAnsi="Garamond"/>
          <w:sz w:val="19"/>
          <w:szCs w:val="19"/>
          <w:lang w:val="es-ES_tradnl"/>
        </w:rPr>
        <w:t>Estar en el cuartil superior de la cohorte de especialidad en su carrera; o</w:t>
      </w:r>
    </w:p>
    <w:p w:rsidR="00A30D7B" w:rsidRPr="00996AD2" w:rsidRDefault="00A30D7B" w:rsidP="00A30D7B">
      <w:pPr>
        <w:pStyle w:val="Sinespaciado"/>
        <w:numPr>
          <w:ilvl w:val="0"/>
          <w:numId w:val="32"/>
        </w:numPr>
        <w:ind w:left="1985" w:right="284" w:hanging="142"/>
        <w:jc w:val="both"/>
        <w:rPr>
          <w:rFonts w:ascii="Garamond" w:hAnsi="Garamond"/>
          <w:sz w:val="19"/>
          <w:szCs w:val="19"/>
          <w:lang w:val="es-ES_tradnl"/>
        </w:rPr>
      </w:pPr>
      <w:r w:rsidRPr="00996AD2">
        <w:rPr>
          <w:rFonts w:ascii="Garamond" w:hAnsi="Garamond"/>
          <w:sz w:val="19"/>
          <w:szCs w:val="19"/>
          <w:lang w:val="es-ES_tradnl"/>
        </w:rPr>
        <w:t>Poseer un promedio general en su carrera de grado superior a 8/10 o su equivalente;</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Tener al menos cuatro años de experiencia como personal académico en instituciones de educación superior o en instituciones de investigación de prestigio;</w:t>
      </w:r>
    </w:p>
    <w:p w:rsidR="00A30D7B" w:rsidRPr="00996AD2" w:rsidRDefault="00A30D7B" w:rsidP="00A30D7B">
      <w:pPr>
        <w:pStyle w:val="Sinespaciado"/>
        <w:numPr>
          <w:ilvl w:val="0"/>
          <w:numId w:val="28"/>
        </w:numPr>
        <w:ind w:left="1560" w:right="284" w:hanging="284"/>
        <w:jc w:val="both"/>
        <w:rPr>
          <w:rFonts w:ascii="Garamond" w:hAnsi="Garamond"/>
          <w:sz w:val="19"/>
          <w:szCs w:val="19"/>
          <w:lang w:val="es-ES_tradnl"/>
        </w:rPr>
      </w:pPr>
      <w:r w:rsidRPr="00996AD2">
        <w:rPr>
          <w:rFonts w:ascii="Garamond" w:hAnsi="Garamond"/>
          <w:sz w:val="19"/>
          <w:szCs w:val="19"/>
          <w:lang w:val="es-ES_tradnl"/>
        </w:rPr>
        <w:t>Haber:</w:t>
      </w:r>
    </w:p>
    <w:p w:rsidR="00A30D7B" w:rsidRPr="00996AD2" w:rsidRDefault="00A30D7B" w:rsidP="00A30D7B">
      <w:pPr>
        <w:pStyle w:val="Sinespaciado"/>
        <w:numPr>
          <w:ilvl w:val="0"/>
          <w:numId w:val="33"/>
        </w:numPr>
        <w:ind w:left="1985" w:right="284" w:hanging="142"/>
        <w:jc w:val="both"/>
        <w:rPr>
          <w:rFonts w:ascii="Garamond" w:hAnsi="Garamond"/>
          <w:sz w:val="19"/>
          <w:szCs w:val="19"/>
          <w:lang w:val="es-ES_tradnl"/>
        </w:rPr>
      </w:pPr>
      <w:r w:rsidRPr="00996AD2">
        <w:rPr>
          <w:rFonts w:ascii="Garamond" w:hAnsi="Garamond"/>
          <w:sz w:val="19"/>
          <w:szCs w:val="19"/>
          <w:lang w:val="es-ES_tradnl"/>
        </w:rPr>
        <w:t>Creado obras de relevancia; o</w:t>
      </w:r>
    </w:p>
    <w:p w:rsidR="00A30D7B" w:rsidRPr="00996AD2" w:rsidRDefault="00A30D7B" w:rsidP="00A30D7B">
      <w:pPr>
        <w:pStyle w:val="Sinespaciado"/>
        <w:numPr>
          <w:ilvl w:val="0"/>
          <w:numId w:val="33"/>
        </w:numPr>
        <w:ind w:left="1985" w:right="284" w:hanging="142"/>
        <w:jc w:val="both"/>
        <w:rPr>
          <w:rFonts w:ascii="Garamond" w:hAnsi="Garamond"/>
          <w:sz w:val="19"/>
          <w:szCs w:val="19"/>
          <w:lang w:val="es-ES_tradnl"/>
        </w:rPr>
      </w:pPr>
      <w:r w:rsidRPr="00996AD2">
        <w:rPr>
          <w:rFonts w:ascii="Garamond" w:hAnsi="Garamond"/>
          <w:sz w:val="19"/>
          <w:szCs w:val="19"/>
          <w:lang w:val="es-ES_tradnl"/>
        </w:rPr>
        <w:t>Publicado obras de relevancia; o</w:t>
      </w:r>
    </w:p>
    <w:p w:rsidR="00A30D7B" w:rsidRPr="00996AD2" w:rsidRDefault="00A30D7B" w:rsidP="00A30D7B">
      <w:pPr>
        <w:pStyle w:val="Sinespaciado"/>
        <w:numPr>
          <w:ilvl w:val="0"/>
          <w:numId w:val="33"/>
        </w:numPr>
        <w:ind w:left="1985" w:right="284" w:hanging="142"/>
        <w:jc w:val="both"/>
        <w:rPr>
          <w:rFonts w:ascii="Garamond" w:hAnsi="Garamond"/>
          <w:sz w:val="19"/>
          <w:szCs w:val="19"/>
          <w:lang w:val="es-ES_tradnl"/>
        </w:rPr>
      </w:pPr>
      <w:r w:rsidRPr="00996AD2">
        <w:rPr>
          <w:rFonts w:ascii="Garamond" w:hAnsi="Garamond"/>
          <w:sz w:val="19"/>
          <w:szCs w:val="19"/>
          <w:lang w:val="es-ES_tradnl"/>
        </w:rPr>
        <w:t>Publicado artículos indexados.</w:t>
      </w:r>
    </w:p>
    <w:p w:rsidR="00A30D7B" w:rsidRPr="00996AD2" w:rsidRDefault="00A30D7B" w:rsidP="00A30D7B">
      <w:pPr>
        <w:pStyle w:val="Sinespaciado"/>
        <w:ind w:left="1985" w:right="284" w:hanging="142"/>
        <w:jc w:val="both"/>
        <w:rPr>
          <w:rFonts w:ascii="Garamond" w:hAnsi="Garamond"/>
          <w:sz w:val="19"/>
          <w:szCs w:val="19"/>
          <w:lang w:val="es-ES_tradnl"/>
        </w:rPr>
      </w:pPr>
      <w:r w:rsidRPr="00996AD2">
        <w:rPr>
          <w:rFonts w:ascii="Garamond" w:hAnsi="Garamond"/>
          <w:sz w:val="19"/>
          <w:szCs w:val="19"/>
          <w:lang w:val="es-ES_tradnl"/>
        </w:rPr>
        <w:tab/>
        <w:t>Las obras o artículos a los que hace referencia este literal podrán combinarse hasta llegar a un mínimo de doce, de los cuales al menos tres deberán haber sido creadas o publicados durante los últimos cinco años; adicionalmente, deberán ser en el área de conocimiento vinculada a sus actividades de docencia o investigación. La definición de obras de relevancia se la efectúa en el contexto de la Disposición General Quinta del Reglamento General de la LOES.</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Haber obtenido como mínimo el 75% del puntaje de la evaluación de desempeño en sus últimos dos períodos académicos;</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Haber cumplido al menos cuatrocientas ochenta horas de capacitación y actualización profesional, de las cuales noventa serán en metodologías de aprendizaje e investigación, y el resto en el área de conocimiento vinculada a sus actividades de docencia o investigación;</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Haber participado en uno o más proyectos de investigación con una duración de al menos 12 meses cada uno, los cuales deben totalizar un mínimo de seis años;</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Haber dirigido o codirigido al menos una tesis de doctorado o tres tesis de maestría de investigación;</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Demostrar suficiencia en un idioma diferente a su lengua materna;</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Ganar el correspondiente concurso público de méritos y oposición; y,</w:t>
      </w:r>
    </w:p>
    <w:p w:rsidR="00A30D7B" w:rsidRPr="00996AD2" w:rsidRDefault="00A30D7B" w:rsidP="00A30D7B">
      <w:pPr>
        <w:pStyle w:val="Sinespaciado"/>
        <w:numPr>
          <w:ilvl w:val="0"/>
          <w:numId w:val="31"/>
        </w:numPr>
        <w:ind w:left="1560" w:right="284" w:hanging="284"/>
        <w:jc w:val="both"/>
        <w:rPr>
          <w:rFonts w:ascii="Garamond" w:hAnsi="Garamond"/>
          <w:sz w:val="19"/>
          <w:szCs w:val="19"/>
          <w:lang w:val="es-ES_tradnl"/>
        </w:rPr>
      </w:pPr>
      <w:r w:rsidRPr="00996AD2">
        <w:rPr>
          <w:rFonts w:ascii="Garamond" w:hAnsi="Garamond"/>
          <w:sz w:val="19"/>
          <w:szCs w:val="19"/>
          <w:lang w:val="es-ES_tradnl"/>
        </w:rPr>
        <w:t>Los demás que determine la ESPOL y la Comisión de Evaluación de los Concurso de Méritos y Oposición, que deberán observar las normas constitucionales y legales, así como garantizar los derechos establecidos en el artículo 6 de la Ley Orgánica de Educación Superior.</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Los requisitos específicos serán definidos en las correspondientes bases de cada concurso, y de igual manera la suficiencia a la que se refiere el literal h.</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CAPÍTULO 3: </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AUTORIZACIÓN DE INICIO Y CONVOCATORIA DEL CONCURSO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Art. 8.-</w:t>
      </w:r>
      <w:r w:rsidRPr="00996AD2">
        <w:rPr>
          <w:rFonts w:ascii="Garamond" w:hAnsi="Garamond"/>
          <w:sz w:val="19"/>
          <w:szCs w:val="19"/>
          <w:lang w:val="es-ES_tradnl"/>
        </w:rPr>
        <w:t xml:space="preserve"> </w:t>
      </w:r>
      <w:r w:rsidRPr="00996AD2">
        <w:rPr>
          <w:rFonts w:ascii="Garamond" w:hAnsi="Garamond"/>
          <w:b/>
          <w:sz w:val="19"/>
          <w:szCs w:val="19"/>
          <w:lang w:val="es-ES_tradnl"/>
        </w:rPr>
        <w:t>Autorización de inicio del concurso.-</w:t>
      </w:r>
      <w:r w:rsidRPr="00996AD2">
        <w:rPr>
          <w:rFonts w:ascii="Garamond" w:hAnsi="Garamond"/>
          <w:sz w:val="19"/>
          <w:szCs w:val="19"/>
          <w:lang w:val="es-ES_tradnl"/>
        </w:rPr>
        <w:t xml:space="preserve"> El concurso público de méritos y oposición para obtener la titularidad en la ESPOL será autorizado por el Consejo Politécnico, previa recomendación de la Comisión de Docencia a solicitud de una unidad académica, siempre que exista una necesidad justificada y se cuente con los recursos económicos suficientes. La Unidad de Administración del Talento Humano (UATH) de la ESPOL informará al Consejo Politécnico sobre la disponibilidad de las correspondientes partidas presupuestarias. La resolución del Consejo Politécnico de aprobación de inicio del concurso deberá mencionar de forma específica la disponibilidad presupuestaria.</w:t>
      </w:r>
    </w:p>
    <w:p w:rsidR="00A30D7B" w:rsidRPr="00996AD2" w:rsidRDefault="00A30D7B" w:rsidP="00A30D7B">
      <w:pPr>
        <w:pStyle w:val="Sinespaciado"/>
        <w:ind w:left="1276" w:right="284"/>
        <w:jc w:val="both"/>
        <w:rPr>
          <w:rFonts w:ascii="Garamond" w:hAnsi="Garamond"/>
          <w:b/>
          <w:sz w:val="19"/>
          <w:szCs w:val="19"/>
          <w:lang w:val="es-ES_tradnl"/>
        </w:rPr>
      </w:pPr>
    </w:p>
    <w:p w:rsidR="00A30D7B" w:rsidRPr="00996AD2" w:rsidRDefault="00A30D7B" w:rsidP="00A30D7B">
      <w:pPr>
        <w:pStyle w:val="Sinespaciado"/>
        <w:ind w:left="1276" w:right="284"/>
        <w:jc w:val="both"/>
        <w:rPr>
          <w:rFonts w:ascii="Garamond" w:hAnsi="Garamond"/>
          <w:bCs/>
          <w:sz w:val="19"/>
          <w:szCs w:val="19"/>
          <w:lang w:val="es-ES_tradnl"/>
        </w:rPr>
      </w:pPr>
      <w:r w:rsidRPr="00996AD2">
        <w:rPr>
          <w:rFonts w:ascii="Garamond" w:hAnsi="Garamond"/>
          <w:b/>
          <w:sz w:val="19"/>
          <w:szCs w:val="19"/>
          <w:lang w:val="es-ES_tradnl"/>
        </w:rPr>
        <w:t>Art. 9.-</w:t>
      </w:r>
      <w:r w:rsidRPr="00996AD2">
        <w:rPr>
          <w:rFonts w:ascii="Garamond" w:hAnsi="Garamond"/>
          <w:sz w:val="19"/>
          <w:szCs w:val="19"/>
          <w:lang w:val="es-ES_tradnl"/>
        </w:rPr>
        <w:t xml:space="preserve">  </w:t>
      </w:r>
      <w:r w:rsidRPr="00996AD2">
        <w:rPr>
          <w:rFonts w:ascii="Garamond" w:hAnsi="Garamond"/>
          <w:b/>
          <w:sz w:val="19"/>
          <w:szCs w:val="19"/>
          <w:lang w:val="es-ES_tradnl"/>
        </w:rPr>
        <w:t>De la convocatoria.-</w:t>
      </w:r>
      <w:r w:rsidRPr="00996AD2">
        <w:rPr>
          <w:rFonts w:ascii="Garamond" w:hAnsi="Garamond"/>
          <w:sz w:val="19"/>
          <w:szCs w:val="19"/>
          <w:lang w:val="es-ES_tradnl"/>
        </w:rPr>
        <w:t xml:space="preserve"> El concurso será convocado</w:t>
      </w:r>
      <w:r w:rsidRPr="00996AD2">
        <w:rPr>
          <w:rFonts w:ascii="Garamond" w:hAnsi="Garamond"/>
          <w:bCs/>
          <w:sz w:val="19"/>
          <w:szCs w:val="19"/>
          <w:lang w:val="es-ES_tradnl"/>
        </w:rPr>
        <w:t xml:space="preserve"> a través de al menos dos medios de comunicación escrita y masivos; en la red electrónica de información que establezca la Secretaría Nacional de Educación Superior, Ciencia, Tecnología e Innovación, a través del Sistema Nacional de Información de la Educación Superior del Ecuador; y, en los medios oficiales de la ESPOL.</w:t>
      </w:r>
    </w:p>
    <w:p w:rsidR="00A30D7B" w:rsidRPr="00996AD2" w:rsidRDefault="00A30D7B" w:rsidP="00A30D7B">
      <w:pPr>
        <w:pStyle w:val="Sinespaciado"/>
        <w:ind w:left="1276" w:right="284"/>
        <w:jc w:val="both"/>
        <w:rPr>
          <w:rFonts w:ascii="Garamond" w:hAnsi="Garamond"/>
          <w:bCs/>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CAPÍTULO 4: </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lastRenderedPageBreak/>
        <w:t>SOBRE LA COMISIÓN DE EVALUACIÓN DEL CONCURSO DE MÉRITOS Y OPOSICIÓN, BASES DEL CONCURSO Y ACTIVIDADES PREVIAS A LA CALIFICACIÓN DE MÉRITOS Y OPOSICIÓN.</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10.- Conformación de la Comisión de Evaluación del Concurso de Méritos y Oposición.- </w:t>
      </w:r>
      <w:r w:rsidRPr="00996AD2">
        <w:rPr>
          <w:rFonts w:ascii="Garamond" w:hAnsi="Garamond"/>
          <w:sz w:val="19"/>
          <w:szCs w:val="19"/>
          <w:lang w:val="es-ES_tradnl"/>
        </w:rPr>
        <w:t>Una vez autorizado el inicio del concurso por parte del Consejo Politécnico, se procederá a nombrar a los miembros de la Comisión de Evaluación del Concurso de Méritos y Oposición. Con base en el artículo 152 de la Ley Orgánica de Educación Superior (LOES), los miembros de esta Comisión serán profesores titulares. El 40% estará conformado por miembros externos a la ESPOL; y el 60% serán profesores de la ESPOL, con la siguiente distribución:</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34"/>
        </w:numPr>
        <w:ind w:left="1560" w:right="284" w:hanging="284"/>
        <w:jc w:val="both"/>
        <w:rPr>
          <w:rFonts w:ascii="Garamond" w:hAnsi="Garamond"/>
          <w:sz w:val="19"/>
          <w:szCs w:val="19"/>
          <w:lang w:val="es-ES_tradnl"/>
        </w:rPr>
      </w:pPr>
      <w:r w:rsidRPr="00996AD2">
        <w:rPr>
          <w:rFonts w:ascii="Garamond" w:hAnsi="Garamond"/>
          <w:sz w:val="19"/>
          <w:szCs w:val="19"/>
          <w:lang w:val="es-ES_tradnl"/>
        </w:rPr>
        <w:t>El Rector de la ESPOL o su delegado, que deberá ser un profesor titular, quien la presidirá;</w:t>
      </w:r>
    </w:p>
    <w:p w:rsidR="00A30D7B" w:rsidRPr="00996AD2" w:rsidRDefault="00A30D7B" w:rsidP="00A30D7B">
      <w:pPr>
        <w:pStyle w:val="Sinespaciado"/>
        <w:numPr>
          <w:ilvl w:val="0"/>
          <w:numId w:val="34"/>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El Vicerrector Académico de la ESPOL o su delegado, que deberá ser un profesor titular del área afín al concurso de méritos y oposición; </w:t>
      </w:r>
    </w:p>
    <w:p w:rsidR="00A30D7B" w:rsidRPr="00996AD2" w:rsidRDefault="00A30D7B" w:rsidP="00A30D7B">
      <w:pPr>
        <w:pStyle w:val="Sinespaciado"/>
        <w:numPr>
          <w:ilvl w:val="0"/>
          <w:numId w:val="34"/>
        </w:numPr>
        <w:ind w:left="1560" w:right="284" w:hanging="284"/>
        <w:jc w:val="both"/>
        <w:rPr>
          <w:rFonts w:ascii="Garamond" w:hAnsi="Garamond"/>
          <w:sz w:val="19"/>
          <w:szCs w:val="19"/>
          <w:lang w:val="es-ES_tradnl"/>
        </w:rPr>
      </w:pPr>
      <w:r w:rsidRPr="00996AD2">
        <w:rPr>
          <w:rFonts w:ascii="Garamond" w:hAnsi="Garamond"/>
          <w:sz w:val="19"/>
          <w:szCs w:val="19"/>
          <w:lang w:val="es-ES_tradnl"/>
        </w:rPr>
        <w:t>Un profesor titular de la ESPOL perteneciente a la unidad académica solicitante, nombrado por  el Consejo Directivo de dicha unidad, que deberá ser del área afín al concurso de méritos y oposición; y,</w:t>
      </w:r>
    </w:p>
    <w:p w:rsidR="00A30D7B" w:rsidRPr="00996AD2" w:rsidRDefault="00A30D7B" w:rsidP="00A30D7B">
      <w:pPr>
        <w:pStyle w:val="Sinespaciado"/>
        <w:numPr>
          <w:ilvl w:val="0"/>
          <w:numId w:val="34"/>
        </w:numPr>
        <w:ind w:left="1560" w:right="284" w:hanging="284"/>
        <w:jc w:val="both"/>
        <w:rPr>
          <w:rFonts w:ascii="Garamond" w:hAnsi="Garamond"/>
          <w:sz w:val="19"/>
          <w:szCs w:val="19"/>
          <w:lang w:val="es-ES_tradnl"/>
        </w:rPr>
      </w:pPr>
      <w:r w:rsidRPr="00996AD2">
        <w:rPr>
          <w:rFonts w:ascii="Garamond" w:hAnsi="Garamond"/>
          <w:sz w:val="19"/>
          <w:szCs w:val="19"/>
          <w:lang w:val="es-ES_tradnl"/>
        </w:rPr>
        <w:t>Dos profesores acreditados como titulares en otras universidades o escuelas politécnicas del país, seleccionados por medio del mecanismo definido en el “Instructivo para la Designación de Miembros Externos de la Comisión de Evaluación de los Concursos de Méritos y Oposición de las instituciones de Educación Superior”, expedido por la SENESCYT mediante acuerdo No. 2013-094 del 28 de Agosto de 2013.</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11.-</w:t>
      </w:r>
      <w:r w:rsidRPr="00996AD2">
        <w:rPr>
          <w:rFonts w:ascii="Garamond" w:hAnsi="Garamond"/>
          <w:b/>
          <w:sz w:val="19"/>
          <w:szCs w:val="19"/>
          <w:lang w:val="es-ES_tradnl"/>
        </w:rPr>
        <w:t xml:space="preserve">  Funciones de la Comisión de Evaluación del Concurso de Méritos y Oposición.- </w:t>
      </w:r>
      <w:r w:rsidRPr="00996AD2">
        <w:rPr>
          <w:rFonts w:ascii="Garamond" w:hAnsi="Garamond"/>
          <w:sz w:val="19"/>
          <w:szCs w:val="19"/>
          <w:lang w:val="es-ES_tradnl"/>
        </w:rPr>
        <w:t xml:space="preserve">La Comisión de Evaluación de Concursos de Méritos y Oposición, tendrá las siguientes funciones: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 xml:space="preserve"> </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Calificar los documentos presentados por los participantes, de conformidad con las especificaciones establecidas en las bases del concurso; </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Elaborar las actas con los resultados de la evaluación de los méritos y oposición, que registren los puntajes alcanzados </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Notificar a los participantes sus resultados; </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Declarar ganador del concurso de méritos y oposición al participante que haya obtenido el mayor puntaje;</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Atender en primera instancia pedidos de revisión del proceso o de los resultados. En caso la parte afectada considere que no se ha satisfecho su demanda, la siguiente instancia será el Consejo Politécnico.</w:t>
      </w:r>
    </w:p>
    <w:p w:rsidR="00A30D7B" w:rsidRPr="00996AD2" w:rsidRDefault="00A30D7B" w:rsidP="00A30D7B">
      <w:pPr>
        <w:pStyle w:val="Sinespaciado"/>
        <w:numPr>
          <w:ilvl w:val="0"/>
          <w:numId w:val="37"/>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Declarar desierto el concurso público por las siguientes causas: si no existe por lo menos un participante; por no cumplir los requisitos de la convocatoria, o por no haberse alcanzado el requerimiento mínimo del 70% del total de puntos en la calificación de méritos y de oposición; de presentarse este caso se iniciará un nuevo concurso.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12.-</w:t>
      </w:r>
      <w:r w:rsidRPr="00996AD2">
        <w:rPr>
          <w:rFonts w:ascii="Garamond" w:hAnsi="Garamond"/>
          <w:sz w:val="19"/>
          <w:szCs w:val="19"/>
          <w:lang w:val="es-ES_tradnl"/>
        </w:rPr>
        <w:t xml:space="preserve">  </w:t>
      </w:r>
      <w:r w:rsidRPr="00996AD2">
        <w:rPr>
          <w:rFonts w:ascii="Garamond" w:hAnsi="Garamond"/>
          <w:b/>
          <w:sz w:val="19"/>
          <w:szCs w:val="19"/>
          <w:lang w:val="es-ES_tradnl"/>
        </w:rPr>
        <w:t>Elaboración de las bases del concurso.-</w:t>
      </w:r>
      <w:r w:rsidRPr="00996AD2">
        <w:rPr>
          <w:rFonts w:ascii="Garamond" w:hAnsi="Garamond"/>
          <w:sz w:val="19"/>
          <w:szCs w:val="19"/>
          <w:lang w:val="es-ES_tradnl"/>
        </w:rPr>
        <w:t xml:space="preserve"> De forma paralela a la conformación de la Comisión de Evaluación del Concurso, la unidad académica en la que serviría el profesor, elaborará las bases del concurso de méritos y oposición siguiendo las guías o formatos establecidos por la Unidad de Administración del Talento Humano de la ESPOL. Estas bases serán aprobadas por el Consejo Directivo de la Unidad Académica.</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13.- Publicación de la convocatoria del concurso.- </w:t>
      </w:r>
      <w:r w:rsidRPr="00996AD2">
        <w:rPr>
          <w:rFonts w:ascii="Garamond" w:hAnsi="Garamond"/>
          <w:sz w:val="19"/>
          <w:szCs w:val="19"/>
          <w:lang w:val="es-ES_tradnl"/>
        </w:rPr>
        <w:t>Una vez que el Rector recibe la resolución de aprobación de las bases del concurso del respectivo Consejo Directivo de la unidad académica, de no tener observaciones, ordenará la publicación de la convocatoria del concurso, con base en lo establecido en el artículo 152 de la LOES, y lo indicado en el artículo 9 del presente reglamento. De tener observaciones de parte del Rectorado, las bases volverán a la unidad académica donde se discutirán las observaciones del Rector.</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La publicación será firmada por el Rector y en la misma se indicará con precisión la dirección electrónica de la persona de contacto y el enlace web mediante el cual los aspirantes podrán acceder a las bases del concurso.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14.- De la Secretaría de las Comisiones de Evaluación de Méritos y Oposición.- </w:t>
      </w:r>
      <w:r w:rsidRPr="00996AD2">
        <w:rPr>
          <w:rFonts w:ascii="Garamond" w:hAnsi="Garamond"/>
          <w:sz w:val="19"/>
          <w:szCs w:val="19"/>
          <w:lang w:val="es-ES_tradnl"/>
        </w:rPr>
        <w:t>La UATH actuará como Secretaría de las Comisiones de Evaluación de cada concurso, a través de un representante designado por el Jefe de dicha Unidad para cada concurso. El (La) Secretario(a) designado(a), por disposición del Presidente de la Comisión, realizará las convocatorias a las reuniones, levantará actas de cada reunión, custodiará la documentación del proceso, y dará asistencia al Presidente de la Comisión de Evaluación en lo que sea necesario.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15.-</w:t>
      </w:r>
      <w:r w:rsidRPr="00996AD2">
        <w:rPr>
          <w:rFonts w:ascii="Garamond" w:hAnsi="Garamond"/>
          <w:b/>
          <w:sz w:val="19"/>
          <w:szCs w:val="19"/>
          <w:lang w:val="es-ES_tradnl"/>
        </w:rPr>
        <w:t xml:space="preserve"> Entrega de postulaciones y cierre de la convocatoria.- </w:t>
      </w:r>
      <w:r w:rsidRPr="00996AD2">
        <w:rPr>
          <w:rFonts w:ascii="Garamond" w:hAnsi="Garamond"/>
          <w:sz w:val="19"/>
          <w:szCs w:val="19"/>
          <w:lang w:val="es-ES_tradnl"/>
        </w:rPr>
        <w:t>Los postulantes del concurso entregarán en total 2 (dos) sobres cerrados con la documentación, incluyendo lo determinado en el artículo 22 de este reglamento. Se deberá garantizar la inviolabilidad de la documentación contenida en los sobres. Un sobre corresponde a la documentación original o copia certificada, según se indique en las bases del concurso; y otro sobre contendrá una copia simple de toda la documentación del postulante. La entrega será en la UATH. Esta unidad deberá entregar al aspirante o su representante, un certificado de recepción de la documentación con el detalle de fecha y hora de entrega.</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A partir del día de la publicación de la convocatoria, ésta se cerrará luego de 10 días laborables. Se recibirá documentación hasta las 12h00 del día de cierre de la convocatoria.</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 xml:space="preserve">No se aceptará documentación de postulantes luego del cierre de la convocatoria.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Cuando exista un solo participante a la fecha del cierre del concurso, continuará el proceso de acuerdo con el cronograma establecido.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lastRenderedPageBreak/>
        <w:t xml:space="preserve">Art. 16.- Apertura de sobres para verificación de la documentación.- </w:t>
      </w:r>
      <w:r w:rsidRPr="00996AD2">
        <w:rPr>
          <w:rFonts w:ascii="Garamond" w:hAnsi="Garamond"/>
          <w:sz w:val="19"/>
          <w:szCs w:val="19"/>
          <w:lang w:val="es-ES_tradnl"/>
        </w:rPr>
        <w:t>A las 12h00 del día de cierre de la convocatoria, el Presidente de la Comisión de Evaluación del Concurso de Méritos y Oposición, en presencia del Jefe de la UATH, y de forma opcional de los demás miembros de la Comisión, procederá a abrir los sobres de los postulantes. Se verificará que cada aspirante cumpla los requisitos del concurso. Al final de la reunión se levantará un acta en la que, mediante una lista de chequeo, se verificará el cumplimiento de cada requisito.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También podrán participar como observadores, los aspirantes y público en general. No se podrá solicitar información adicional de ningún aspirante.</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 xml:space="preserve">La UATH organizará y convocará a las siguientes fases del concurso solo a los aspirantes que cumplan los requisitos verificados mediante la lista de chequeo. Los aspirantes que no cumplan los requisitos de la convocatoria, serán notificados por parte de la UATH. En caso de impugnación, el caso será tratado en primera instancia por la Comisión de Evaluación de Méritos y Oposición, y en segunda instancia por el Consejo Politécnico.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Si ningún aspirante ha cumplido los requisitos de la convocatoria, el Presidente de la Comisión convocará a la Comisión de Evaluación del Concurso de Méritos y Oposición para dar a conocer el Estado del Proceso. Esta Comisión, mediante acta, podrá declarar desierto el concurso.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17.-</w:t>
      </w:r>
      <w:r w:rsidRPr="00996AD2">
        <w:rPr>
          <w:rFonts w:ascii="Garamond" w:hAnsi="Garamond"/>
          <w:b/>
          <w:sz w:val="19"/>
          <w:szCs w:val="19"/>
          <w:lang w:val="es-ES_tradnl"/>
        </w:rPr>
        <w:t xml:space="preserve"> Convocatoria a la Reunión de Calificación de Méritos y Oposición. </w:t>
      </w:r>
      <w:r w:rsidRPr="00996AD2">
        <w:rPr>
          <w:rFonts w:ascii="Garamond" w:hAnsi="Garamond"/>
          <w:sz w:val="19"/>
          <w:szCs w:val="19"/>
          <w:lang w:val="es-ES_tradnl"/>
        </w:rPr>
        <w:t>Dentro de los siguientes 10 días del cierre de la convocatoria y apertura de sobres, el Presidente de la Comisión de Evaluación de Méritos y Oposición de cada concurso, convocará a los demás miembros de dicha comisión, a la reunión de calificación de méritos y oposición.</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CAPITULO 5: </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CALIFICACIÓN DE MÉRITOS Y OPOSICIÓN</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18.- Fases del Concurso de Méritos y Oposición.- </w:t>
      </w:r>
      <w:r w:rsidRPr="00996AD2">
        <w:rPr>
          <w:rFonts w:ascii="Garamond" w:hAnsi="Garamond"/>
          <w:sz w:val="19"/>
          <w:szCs w:val="19"/>
          <w:lang w:val="es-ES_tradnl"/>
        </w:rPr>
        <w:t>El concurso público de méritos y oposición mantendrá dos fases: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i/>
          <w:sz w:val="19"/>
          <w:szCs w:val="19"/>
          <w:lang w:val="es-ES_tradnl"/>
        </w:rPr>
        <w:t>Fase 1 de calificación de méritos:</w:t>
      </w:r>
      <w:r w:rsidRPr="00996AD2">
        <w:rPr>
          <w:rFonts w:ascii="Garamond" w:hAnsi="Garamond"/>
          <w:sz w:val="19"/>
          <w:szCs w:val="19"/>
          <w:lang w:val="es-ES_tradnl"/>
        </w:rPr>
        <w:t xml:space="preserve"> Consiste en el análisis, verificación y calificación de los documentos presentados por los aspirantes, con base en los lineamientos establecidos en las bases del concurso.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i/>
          <w:sz w:val="19"/>
          <w:szCs w:val="19"/>
          <w:lang w:val="es-ES_tradnl"/>
        </w:rPr>
        <w:t>Fase 2 de calificación de la oposición:</w:t>
      </w:r>
      <w:r w:rsidRPr="00996AD2">
        <w:rPr>
          <w:rFonts w:ascii="Garamond" w:hAnsi="Garamond"/>
          <w:sz w:val="19"/>
          <w:szCs w:val="19"/>
          <w:lang w:val="es-ES_tradnl"/>
        </w:rPr>
        <w:t xml:space="preserve"> Constará de una clase demostrativa, una exposición pública de un proyecto de investigación, creación o innovación, que haya dirigido o en el que haya participado, y una propuesta escrita relacionada con el desarrollo investigativo en su área. No se aplicará el requisito de la exposición pública de un proyecto de investigación, creación o innovación, al postulante para personal académico titular auxiliar. La fase de oposición deberá tener un peso de entre treinta y cincuenta por ciento del total de la calificación. En las bases del concurso estarán definidas las ponderaciones de cada componente de la Oposición.</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El tema de la clase demostrativa se escogerá, de entre tres (3) tópicos definidos previamente en las bases del concurso, en presencia del aspirante el día de su presentación. La clase demostrativa y la presentación del proyecto de investigación tendrán una duración máxima de 30 minutos cada uno, sin considerar la etapa de preguntas y respuestas.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En caso que el aspirante se encuentre fuera del país, se podrán usar medios de comunicación virtuales para el desarrollo de la fase 2.</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19.-</w:t>
      </w:r>
      <w:r w:rsidRPr="00996AD2">
        <w:rPr>
          <w:rFonts w:ascii="Garamond" w:hAnsi="Garamond"/>
          <w:b/>
          <w:sz w:val="19"/>
          <w:szCs w:val="19"/>
          <w:lang w:val="es-ES_tradnl"/>
        </w:rPr>
        <w:t xml:space="preserve">  Reunión de calificación de méritos y oposición.- </w:t>
      </w:r>
      <w:r w:rsidRPr="00996AD2">
        <w:rPr>
          <w:rFonts w:ascii="Garamond" w:hAnsi="Garamond"/>
          <w:sz w:val="19"/>
          <w:szCs w:val="19"/>
          <w:lang w:val="es-ES_tradnl"/>
        </w:rPr>
        <w:t>El desarrollo de esta reunión seguirá en lo posible la siguiente secuencia de actividades: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35"/>
        </w:numPr>
        <w:ind w:left="1560" w:right="284" w:hanging="284"/>
        <w:jc w:val="both"/>
        <w:rPr>
          <w:rFonts w:ascii="Garamond" w:hAnsi="Garamond"/>
          <w:sz w:val="19"/>
          <w:szCs w:val="19"/>
          <w:lang w:val="es-ES_tradnl"/>
        </w:rPr>
      </w:pPr>
      <w:r w:rsidRPr="00996AD2">
        <w:rPr>
          <w:rFonts w:ascii="Garamond" w:hAnsi="Garamond"/>
          <w:sz w:val="19"/>
          <w:szCs w:val="19"/>
          <w:lang w:val="es-ES_tradnl"/>
        </w:rPr>
        <w:t>De forma privada, la Comisión de Evaluación de Méritos y Oposición procederá a calificar los méritos de cada aspirante (fase 1);</w:t>
      </w:r>
    </w:p>
    <w:p w:rsidR="00A30D7B" w:rsidRPr="00996AD2" w:rsidRDefault="00A30D7B" w:rsidP="00A30D7B">
      <w:pPr>
        <w:pStyle w:val="Sinespaciado"/>
        <w:numPr>
          <w:ilvl w:val="0"/>
          <w:numId w:val="35"/>
        </w:numPr>
        <w:ind w:left="1560" w:right="284" w:hanging="284"/>
        <w:jc w:val="both"/>
        <w:rPr>
          <w:rFonts w:ascii="Garamond" w:hAnsi="Garamond"/>
          <w:sz w:val="19"/>
          <w:szCs w:val="19"/>
          <w:lang w:val="es-ES_tradnl"/>
        </w:rPr>
      </w:pPr>
      <w:r w:rsidRPr="00996AD2">
        <w:rPr>
          <w:rFonts w:ascii="Garamond" w:hAnsi="Garamond"/>
          <w:sz w:val="19"/>
          <w:szCs w:val="19"/>
          <w:lang w:val="es-ES_tradnl"/>
        </w:rPr>
        <w:t>Luego, invitará por separado a cada aspirante a la presentación de la oposición (fase 2). Al final de la reunión se elaborará un acta que contendrá los resultados desglosados por cada aspirante y la decisión final. Los resultados serán inmediatamente publicados y notificados a los aspirantes. El Presidente de la Comisión remitirá el acta y una copia de la documentación del concurso al Rector, para su manejo correspondiente.</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20.- Procedimiento de calificación de los méritos y oposición</w:t>
      </w:r>
      <w:r w:rsidRPr="00996AD2">
        <w:rPr>
          <w:rFonts w:ascii="Garamond" w:hAnsi="Garamond"/>
          <w:b/>
          <w:sz w:val="19"/>
          <w:szCs w:val="19"/>
          <w:lang w:val="es-ES_tradnl"/>
        </w:rPr>
        <w:t xml:space="preserve">.- </w:t>
      </w:r>
      <w:r w:rsidRPr="00996AD2">
        <w:rPr>
          <w:rFonts w:ascii="Garamond" w:hAnsi="Garamond"/>
          <w:sz w:val="19"/>
          <w:szCs w:val="19"/>
          <w:lang w:val="es-ES_tradnl"/>
        </w:rPr>
        <w:t>Para la calificación de los méritos y oposición se considerará lo siguiente:</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1"/>
          <w:numId w:val="36"/>
        </w:numPr>
        <w:ind w:left="1560" w:right="284" w:hanging="284"/>
        <w:jc w:val="both"/>
        <w:rPr>
          <w:rFonts w:ascii="Garamond" w:hAnsi="Garamond"/>
          <w:sz w:val="19"/>
          <w:szCs w:val="19"/>
          <w:lang w:val="es-ES_tradnl"/>
        </w:rPr>
      </w:pPr>
      <w:r w:rsidRPr="00996AD2">
        <w:rPr>
          <w:rFonts w:ascii="Garamond" w:hAnsi="Garamond"/>
          <w:sz w:val="19"/>
          <w:szCs w:val="19"/>
          <w:lang w:val="es-ES_tradnl"/>
        </w:rPr>
        <w:t>Los méritos serán evaluados y calificados de forma conjunta por los miembros de la Comisión de Evaluación. En caso de no existir acuerdos sobre la valoración de uno o más méritos, se procederá a calificar de forma individual y se calcularán promedios para obtener una sola nota final de cada candidato.</w:t>
      </w:r>
    </w:p>
    <w:p w:rsidR="00A30D7B" w:rsidRPr="00996AD2" w:rsidRDefault="00A30D7B" w:rsidP="00A30D7B">
      <w:pPr>
        <w:pStyle w:val="Sinespaciado"/>
        <w:numPr>
          <w:ilvl w:val="1"/>
          <w:numId w:val="36"/>
        </w:numPr>
        <w:ind w:left="1560" w:right="284" w:hanging="284"/>
        <w:jc w:val="both"/>
        <w:rPr>
          <w:rFonts w:ascii="Garamond" w:hAnsi="Garamond"/>
          <w:sz w:val="19"/>
          <w:szCs w:val="19"/>
          <w:lang w:val="es-ES_tradnl"/>
        </w:rPr>
      </w:pPr>
      <w:r w:rsidRPr="00996AD2">
        <w:rPr>
          <w:rFonts w:ascii="Garamond" w:hAnsi="Garamond"/>
          <w:sz w:val="19"/>
          <w:szCs w:val="19"/>
          <w:lang w:val="es-ES_tradnl"/>
        </w:rPr>
        <w:t xml:space="preserve">La oposición será calificada de forma individual por cada Miembro de la Comisión de Evaluación. La clase demostrativa, la propuesta escrita y la presentación del proyecto de investigación se evaluarán de forma independiente. El puntaje obtenido en la oposición de cada participante, será el promedio de las calificaciones de los Miembros de la Comisión de Evaluación; </w:t>
      </w:r>
    </w:p>
    <w:p w:rsidR="00A30D7B" w:rsidRPr="00996AD2" w:rsidRDefault="00A30D7B" w:rsidP="00A30D7B">
      <w:pPr>
        <w:pStyle w:val="Sinespaciado"/>
        <w:numPr>
          <w:ilvl w:val="1"/>
          <w:numId w:val="36"/>
        </w:numPr>
        <w:ind w:left="1560" w:right="284" w:hanging="284"/>
        <w:jc w:val="both"/>
        <w:rPr>
          <w:rFonts w:ascii="Garamond" w:hAnsi="Garamond"/>
          <w:sz w:val="19"/>
          <w:szCs w:val="19"/>
          <w:lang w:val="es-ES_tradnl"/>
        </w:rPr>
      </w:pPr>
      <w:r w:rsidRPr="00996AD2">
        <w:rPr>
          <w:rFonts w:ascii="Garamond" w:hAnsi="Garamond"/>
          <w:sz w:val="19"/>
          <w:szCs w:val="19"/>
          <w:lang w:val="es-ES_tradnl"/>
        </w:rPr>
        <w:t>El Presidente de la Comisión, en presencia de los demás Miembros, procederá a sumar las calificaciones de cada participante por méritos y oposición, determinando de esta manera el puntaje total de cada aspirante.</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 xml:space="preserve">Art. 21.- Presentación de Excusas.- </w:t>
      </w:r>
      <w:r w:rsidRPr="00996AD2">
        <w:rPr>
          <w:rFonts w:ascii="Garamond" w:hAnsi="Garamond"/>
          <w:sz w:val="19"/>
          <w:szCs w:val="19"/>
          <w:lang w:val="es-ES_tradnl"/>
        </w:rPr>
        <w:t xml:space="preserve">Los Miembros de la Comisión de Evaluación del Concurso de Méritos y Oposición que tengan vinculación conyugal o conviviente en unión de hecho legalmente reconocida, sus parientes </w:t>
      </w:r>
      <w:r w:rsidRPr="00996AD2">
        <w:rPr>
          <w:rFonts w:ascii="Garamond" w:hAnsi="Garamond"/>
          <w:sz w:val="19"/>
          <w:szCs w:val="19"/>
          <w:lang w:val="es-ES_tradnl"/>
        </w:rPr>
        <w:lastRenderedPageBreak/>
        <w:t>hasta el cuarto grado de consanguinidad o segundo de afinidad con los participantes del concurso, deberán excusarse por escrito de integrar el mismo. Se procederá a sustituir al delegado que se excusó siguiendo el mismo proceso original.</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 xml:space="preserve">CAPÍTULO 6: </w:t>
      </w:r>
    </w:p>
    <w:p w:rsidR="00A30D7B" w:rsidRPr="00996AD2" w:rsidRDefault="00A30D7B" w:rsidP="00A30D7B">
      <w:pPr>
        <w:pStyle w:val="Sinespaciado"/>
        <w:ind w:left="1276" w:right="284"/>
        <w:jc w:val="center"/>
        <w:rPr>
          <w:rFonts w:ascii="Garamond" w:hAnsi="Garamond"/>
          <w:b/>
          <w:bCs/>
          <w:sz w:val="19"/>
          <w:szCs w:val="19"/>
          <w:lang w:val="es-ES_tradnl"/>
        </w:rPr>
      </w:pPr>
      <w:r w:rsidRPr="00996AD2">
        <w:rPr>
          <w:rFonts w:ascii="Garamond" w:hAnsi="Garamond"/>
          <w:b/>
          <w:bCs/>
          <w:sz w:val="19"/>
          <w:szCs w:val="19"/>
          <w:lang w:val="es-ES_tradnl"/>
        </w:rPr>
        <w:t>DOCUMENTOS PARA PRESENTARSE AL CONCURSO</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Art. 22.-</w:t>
      </w:r>
      <w:r w:rsidRPr="00996AD2">
        <w:rPr>
          <w:rFonts w:ascii="Garamond" w:hAnsi="Garamond"/>
          <w:b/>
          <w:sz w:val="19"/>
          <w:szCs w:val="19"/>
          <w:lang w:val="es-ES_tradnl"/>
        </w:rPr>
        <w:t xml:space="preserve"> Documentos requeridos.- </w:t>
      </w:r>
      <w:r w:rsidRPr="00996AD2">
        <w:rPr>
          <w:rFonts w:ascii="Garamond" w:hAnsi="Garamond"/>
          <w:sz w:val="19"/>
          <w:szCs w:val="19"/>
          <w:lang w:val="es-ES_tradnl"/>
        </w:rPr>
        <w:t xml:space="preserve">Dentro del plazo señalado en la convocatoria, los interesados deberán entregar en la UATH de la ESPOL los siguientes documentos: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Copia a colores de Cédula de Identidad/Pasaporte</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Copia a colores del Certificado de votación (solo para nacionales)</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Copia a color del título o grado académico de acuerdo a lo definido por la Comisión de Evaluación y que cumpla con lo indicado en los artículos 5, 6 y 7.</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Hoja de Vida, que incluya los certificados originales o sus copias notariadas que acrediten sus méritos académicos y profesionales, y que correspondan a las bases del concurso aprobadas por la Comisión de Evaluación del Concurso de Méritos y Oposición. En el caso de artículos, se exceptúa el requerimiento notarial pero es necesario adjuntar copia simple y el detalle de la referencia  (detalle impreso de la base de datos que contiene  el título de cada artículo y autor (es))</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Copia notariada del Carnet del Discapacidad emitido por el CONADIS, de ser el caso.</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Certificado del Ministerio de Relaciones Laborales de no tener impedimento para ejercer Cargo Público.</w:t>
      </w:r>
    </w:p>
    <w:p w:rsidR="00A30D7B" w:rsidRPr="00996AD2" w:rsidRDefault="00A30D7B" w:rsidP="00A30D7B">
      <w:pPr>
        <w:pStyle w:val="Sinespaciado"/>
        <w:numPr>
          <w:ilvl w:val="0"/>
          <w:numId w:val="38"/>
        </w:numPr>
        <w:ind w:left="1560" w:right="284" w:hanging="284"/>
        <w:jc w:val="both"/>
        <w:rPr>
          <w:rFonts w:ascii="Garamond" w:hAnsi="Garamond"/>
          <w:sz w:val="19"/>
          <w:szCs w:val="19"/>
          <w:lang w:val="es-ES_tradnl"/>
        </w:rPr>
      </w:pPr>
      <w:r w:rsidRPr="00996AD2">
        <w:rPr>
          <w:rFonts w:ascii="Garamond" w:hAnsi="Garamond"/>
          <w:sz w:val="19"/>
          <w:szCs w:val="19"/>
          <w:lang w:val="es-ES_tradnl"/>
        </w:rPr>
        <w:t>Otros definidos en las bases del concurso.</w:t>
      </w:r>
    </w:p>
    <w:p w:rsidR="00A30D7B" w:rsidRPr="00996AD2" w:rsidRDefault="00A30D7B" w:rsidP="00A30D7B">
      <w:pPr>
        <w:pStyle w:val="Sinespaciado"/>
        <w:ind w:left="1276" w:right="284"/>
        <w:jc w:val="both"/>
        <w:rPr>
          <w:rFonts w:ascii="Garamond" w:hAnsi="Garamond"/>
          <w:b/>
          <w:bCs/>
          <w:sz w:val="19"/>
          <w:szCs w:val="19"/>
          <w:lang w:val="es-ES_tradnl"/>
        </w:rPr>
      </w:pPr>
    </w:p>
    <w:p w:rsidR="00A30D7B" w:rsidRPr="00996AD2" w:rsidRDefault="00A30D7B" w:rsidP="00A30D7B">
      <w:pPr>
        <w:pStyle w:val="Sinespaciado"/>
        <w:ind w:left="1276" w:right="284"/>
        <w:jc w:val="center"/>
        <w:rPr>
          <w:rFonts w:ascii="Garamond" w:hAnsi="Garamond"/>
          <w:sz w:val="19"/>
          <w:szCs w:val="19"/>
          <w:lang w:val="es-ES_tradnl"/>
        </w:rPr>
      </w:pPr>
      <w:r w:rsidRPr="00996AD2">
        <w:rPr>
          <w:rFonts w:ascii="Garamond" w:hAnsi="Garamond"/>
          <w:b/>
          <w:bCs/>
          <w:sz w:val="19"/>
          <w:szCs w:val="19"/>
          <w:lang w:val="es-ES_tradnl"/>
        </w:rPr>
        <w:t>DISPOSICIONES GENERALES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PRIMERA.- </w:t>
      </w:r>
      <w:r w:rsidRPr="00996AD2">
        <w:rPr>
          <w:rFonts w:ascii="Garamond" w:hAnsi="Garamond"/>
          <w:sz w:val="19"/>
          <w:szCs w:val="19"/>
          <w:lang w:val="es-ES_tradnl"/>
        </w:rPr>
        <w:t>La exposición mediante la cual se califica la oposición, cuando esta aplica (clase demostrativa y/o proyecto de investigación), será pública. En el curso de la exposición sólo los miembros de la Comisión podrán interrumpir al aspirante con preguntas aclaratorias sobre el tema; sin embargo, terminada la exposición, los asistentes también podrán hacerlo. El tiempo destinado a las preguntas y aclaraciones no excederá en ningún caso, treinta minutos.</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sz w:val="19"/>
          <w:szCs w:val="19"/>
          <w:lang w:val="es-ES_tradnl"/>
        </w:rPr>
        <w:t>SEGUNDA.-</w:t>
      </w:r>
      <w:r w:rsidRPr="00996AD2">
        <w:rPr>
          <w:rFonts w:ascii="Garamond" w:hAnsi="Garamond"/>
          <w:sz w:val="19"/>
          <w:szCs w:val="19"/>
          <w:lang w:val="es-ES_tradnl"/>
        </w:rPr>
        <w:t xml:space="preserve"> Durante la exposición de uno de los concursantes, no podrán estar presentes los demás aspirantes.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TERCERA.-</w:t>
      </w:r>
      <w:r w:rsidRPr="00996AD2">
        <w:rPr>
          <w:rFonts w:ascii="Garamond" w:hAnsi="Garamond"/>
          <w:b/>
          <w:sz w:val="19"/>
          <w:szCs w:val="19"/>
          <w:lang w:val="es-ES_tradnl"/>
        </w:rPr>
        <w:t xml:space="preserve"> </w:t>
      </w:r>
      <w:r w:rsidRPr="00996AD2">
        <w:rPr>
          <w:rFonts w:ascii="Garamond" w:hAnsi="Garamond"/>
          <w:sz w:val="19"/>
          <w:szCs w:val="19"/>
          <w:lang w:val="es-ES_tradnl"/>
        </w:rPr>
        <w:t xml:space="preserve">Dentro de un término de dos (2) días hábiles contados a partir de la recepción de la notificación del resultado del Concurso de Méritos y Oposición, los aspirantes podrán presentar una solicitud de apelación debidamente fundamentada. La Comisión de Evaluación dentro de un término de tres (3) días hábiles de recibida la apelación, deberá tratarla y resolverla. El Tribunal de Méritos y Oposición deberá notificar su decisión a la(s) parte(s) interesada(s). Si alguno de los participantes, no estuviere conforme con la decisión de la Comisión, podrá apelar en última instancia ante el Consejo Politécnico de la ESPOL dentro del término de un (1) día hábil posterior a la notificación. Este organismo resolverá sobre el particular en la siguiente sesión.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CUARTA.-</w:t>
      </w:r>
      <w:r w:rsidRPr="00996AD2">
        <w:rPr>
          <w:rFonts w:ascii="Garamond" w:hAnsi="Garamond"/>
          <w:sz w:val="19"/>
          <w:szCs w:val="19"/>
          <w:lang w:val="es-ES_tradnl"/>
        </w:rPr>
        <w:t xml:space="preserve"> Cuando se requiera definir al ganador en igualdad de méritos y oposición, entendiéndose como tal cuando entre el participante que obtenga el más alto puntaje y los siguientes, exista una diferencia igual o menor al 5%, y a fin de garantizar la equidad de género, la interculturalidad, la inclusión de las personas con discapacidad, o resarcir el auspicio económico que un aspirante haya recibido por parte de la ESPOL, se otorgará una calificación adicional de 10 sobre 100 puntos no acumulables a los candidatos mujeres, indígenas, afro-descendientes, o personas con discapacidad.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sz w:val="19"/>
          <w:szCs w:val="19"/>
          <w:lang w:val="es-ES_tradnl"/>
        </w:rPr>
        <w:t xml:space="preserve">Esta disposición se aplicará siempre y cuando los participantes hayan alcanzado el requerimiento mínimo del 70% del valor total de puntos en la calificación de méritos y oposición.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 xml:space="preserve"> </w:t>
      </w: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QUINTA.-</w:t>
      </w:r>
      <w:r w:rsidRPr="00996AD2">
        <w:rPr>
          <w:rFonts w:ascii="Garamond" w:hAnsi="Garamond"/>
          <w:sz w:val="19"/>
          <w:szCs w:val="19"/>
          <w:lang w:val="es-ES_tradnl"/>
        </w:rPr>
        <w:t xml:space="preserve">  Para el cumplimiento del inciso “a” de los artículos 5, 6 y 7 del presente reglamento, si el aspirante posee un título no inscrito en la SENESCYT pero que consta en el Listado de Instituciones de Educación Superior Extranjeras para Registro Automático de Títulos, se admitirá un documento que pruebe que se ha iniciado el proceso de inscripción del mismo. En caso de que el aspirante gane el concurso, la ESPOL otorgará la titularidad solo si la inscripción se ha perfeccionado y el título consta en los registros de la SENESCYT. </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SEXTA.-</w:t>
      </w:r>
      <w:r w:rsidRPr="00996AD2">
        <w:rPr>
          <w:rFonts w:ascii="Garamond" w:hAnsi="Garamond"/>
          <w:sz w:val="19"/>
          <w:szCs w:val="19"/>
          <w:lang w:val="es-ES_tradnl"/>
        </w:rPr>
        <w:t xml:space="preserve"> Se derogan los Reglamentos N° 4273; 4277 y 4283.</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center"/>
        <w:rPr>
          <w:rFonts w:ascii="Garamond" w:hAnsi="Garamond"/>
          <w:sz w:val="19"/>
          <w:szCs w:val="19"/>
          <w:lang w:val="es-ES_tradnl"/>
        </w:rPr>
      </w:pPr>
      <w:r w:rsidRPr="00996AD2">
        <w:rPr>
          <w:rFonts w:ascii="Garamond" w:hAnsi="Garamond"/>
          <w:b/>
          <w:bCs/>
          <w:sz w:val="19"/>
          <w:szCs w:val="19"/>
          <w:lang w:val="es-ES_tradnl"/>
        </w:rPr>
        <w:t>DISPOSICIÓN TRANSITORIA</w:t>
      </w:r>
    </w:p>
    <w:p w:rsidR="00A30D7B" w:rsidRPr="00996AD2" w:rsidRDefault="00A30D7B" w:rsidP="00A30D7B">
      <w:pPr>
        <w:pStyle w:val="Sinespaciado"/>
        <w:ind w:left="1276" w:right="284"/>
        <w:jc w:val="both"/>
        <w:rPr>
          <w:rFonts w:ascii="Garamond" w:hAnsi="Garamond"/>
          <w:sz w:val="19"/>
          <w:szCs w:val="19"/>
          <w:lang w:val="es-ES_tradnl"/>
        </w:rPr>
      </w:pPr>
    </w:p>
    <w:p w:rsidR="00A30D7B" w:rsidRPr="00996AD2" w:rsidRDefault="00A30D7B" w:rsidP="00A30D7B">
      <w:pPr>
        <w:pStyle w:val="Sinespaciado"/>
        <w:ind w:left="1276" w:right="284"/>
        <w:jc w:val="both"/>
        <w:rPr>
          <w:rFonts w:ascii="Garamond" w:hAnsi="Garamond"/>
          <w:sz w:val="19"/>
          <w:szCs w:val="19"/>
          <w:lang w:val="es-ES_tradnl"/>
        </w:rPr>
      </w:pPr>
      <w:r w:rsidRPr="00996AD2">
        <w:rPr>
          <w:rFonts w:ascii="Garamond" w:hAnsi="Garamond"/>
          <w:b/>
          <w:bCs/>
          <w:sz w:val="19"/>
          <w:szCs w:val="19"/>
          <w:lang w:val="es-ES_tradnl"/>
        </w:rPr>
        <w:t>PRIMERA:</w:t>
      </w:r>
      <w:r w:rsidRPr="00996AD2">
        <w:rPr>
          <w:rFonts w:ascii="Garamond" w:hAnsi="Garamond"/>
          <w:sz w:val="19"/>
          <w:szCs w:val="19"/>
          <w:lang w:val="es-ES_tradnl"/>
        </w:rPr>
        <w:t xml:space="preserve"> Los concursos para otorgar la titularidad que estén en marcha al momento de la aprobación de este reglamento, considerándose para ello, que al menos hayan tenido una reunión de la comisión de evaluación o tribunal de calificación, seguirán sus procesos de acuerdo a los reglamentos previos, y a las bases aprobadas para el concurso.</w:t>
      </w:r>
    </w:p>
    <w:p w:rsidR="007B134D" w:rsidRPr="007B134D" w:rsidRDefault="007B134D" w:rsidP="007B134D">
      <w:pPr>
        <w:ind w:left="1410" w:hanging="1410"/>
        <w:contextualSpacing/>
        <w:jc w:val="both"/>
        <w:rPr>
          <w:sz w:val="10"/>
          <w:szCs w:val="10"/>
        </w:rPr>
      </w:pPr>
    </w:p>
    <w:p w:rsidR="0018494A" w:rsidRPr="00F47A3D" w:rsidRDefault="0018494A" w:rsidP="0018494A">
      <w:pPr>
        <w:ind w:left="1134" w:hanging="1134"/>
        <w:jc w:val="both"/>
        <w:rPr>
          <w:rFonts w:ascii="Garamond" w:hAnsi="Garamond"/>
          <w:sz w:val="22"/>
          <w:szCs w:val="22"/>
        </w:rPr>
      </w:pPr>
      <w:r w:rsidRPr="00CD76BB">
        <w:rPr>
          <w:rFonts w:ascii="Garamond" w:hAnsi="Garamond"/>
          <w:b/>
          <w:bCs/>
          <w:sz w:val="22"/>
          <w:szCs w:val="22"/>
          <w:u w:val="single"/>
        </w:rPr>
        <w:t>14-01-0</w:t>
      </w:r>
      <w:r>
        <w:rPr>
          <w:rFonts w:ascii="Garamond" w:hAnsi="Garamond"/>
          <w:b/>
          <w:bCs/>
          <w:sz w:val="22"/>
          <w:szCs w:val="22"/>
          <w:u w:val="single"/>
        </w:rPr>
        <w:t>35</w:t>
      </w:r>
      <w:r w:rsidRPr="00CD76BB">
        <w:rPr>
          <w:rFonts w:ascii="Garamond" w:hAnsi="Garamond"/>
          <w:b/>
          <w:bCs/>
          <w:sz w:val="22"/>
          <w:szCs w:val="22"/>
        </w:rPr>
        <w:t>.-</w:t>
      </w:r>
      <w:r w:rsidRPr="00CD76BB">
        <w:rPr>
          <w:rFonts w:ascii="Garamond" w:hAnsi="Garamond"/>
          <w:sz w:val="20"/>
          <w:szCs w:val="20"/>
        </w:rPr>
        <w:tab/>
      </w:r>
      <w:r w:rsidRPr="00F47A3D">
        <w:rPr>
          <w:rFonts w:ascii="Garamond" w:hAnsi="Garamond"/>
          <w:bCs/>
          <w:sz w:val="22"/>
          <w:szCs w:val="22"/>
        </w:rPr>
        <w:t>Se</w:t>
      </w:r>
      <w:r w:rsidRPr="00F47A3D">
        <w:rPr>
          <w:rFonts w:ascii="Garamond" w:hAnsi="Garamond"/>
          <w:b/>
          <w:bCs/>
          <w:sz w:val="22"/>
          <w:szCs w:val="22"/>
        </w:rPr>
        <w:t xml:space="preserve"> CONOCE</w:t>
      </w:r>
      <w:r w:rsidRPr="00F47A3D">
        <w:rPr>
          <w:rFonts w:ascii="Garamond" w:hAnsi="Garamond"/>
          <w:sz w:val="22"/>
          <w:szCs w:val="22"/>
        </w:rPr>
        <w:t xml:space="preserve"> el oficio </w:t>
      </w:r>
      <w:r w:rsidRPr="00F47A3D">
        <w:rPr>
          <w:rFonts w:ascii="Garamond" w:hAnsi="Garamond"/>
          <w:b/>
          <w:sz w:val="22"/>
          <w:szCs w:val="22"/>
        </w:rPr>
        <w:t>INFORME-UATH-010</w:t>
      </w:r>
      <w:r w:rsidRPr="00F47A3D">
        <w:rPr>
          <w:rFonts w:ascii="Garamond" w:hAnsi="Garamond"/>
          <w:sz w:val="22"/>
          <w:szCs w:val="22"/>
        </w:rPr>
        <w:t xml:space="preserve">, de enero 10 de 2014 dirigido al señor Rector Ing. Sergio Flores Macías, suscrito por la señora Mariana Viteri C., Jefa de la Unidad de Administración del Talento Humano-ESPOL alusiva a la petición que hace la </w:t>
      </w:r>
      <w:r w:rsidRPr="00F47A3D">
        <w:rPr>
          <w:rFonts w:ascii="Garamond" w:hAnsi="Garamond"/>
          <w:b/>
          <w:sz w:val="22"/>
          <w:szCs w:val="22"/>
        </w:rPr>
        <w:t>Lcda. Carla del Espíritu Hidalgo Briones</w:t>
      </w:r>
      <w:r w:rsidRPr="00F47A3D">
        <w:rPr>
          <w:rFonts w:ascii="Garamond" w:hAnsi="Garamond"/>
          <w:sz w:val="22"/>
          <w:szCs w:val="22"/>
        </w:rPr>
        <w:t xml:space="preserve">, </w:t>
      </w:r>
      <w:r>
        <w:rPr>
          <w:rFonts w:ascii="Garamond" w:hAnsi="Garamond"/>
          <w:sz w:val="22"/>
          <w:szCs w:val="22"/>
        </w:rPr>
        <w:t xml:space="preserve">de extender su licencia sin remuneración por un año más </w:t>
      </w:r>
      <w:r w:rsidRPr="00F47A3D">
        <w:rPr>
          <w:rFonts w:ascii="Garamond" w:hAnsi="Garamond"/>
          <w:sz w:val="22"/>
          <w:szCs w:val="22"/>
        </w:rPr>
        <w:t>desde el 1 de enero al 31 de diciembre de 201</w:t>
      </w:r>
      <w:r>
        <w:rPr>
          <w:rFonts w:ascii="Garamond" w:hAnsi="Garamond"/>
          <w:sz w:val="22"/>
          <w:szCs w:val="22"/>
        </w:rPr>
        <w:t>4 para seguir</w:t>
      </w:r>
      <w:r w:rsidRPr="00F47A3D">
        <w:rPr>
          <w:rFonts w:ascii="Garamond" w:hAnsi="Garamond"/>
          <w:sz w:val="22"/>
          <w:szCs w:val="22"/>
        </w:rPr>
        <w:t xml:space="preserve"> prestando sus servicios en calidad de Relacionista Público en la Coordinación Zonal 5 del Ministerio de Turismo</w:t>
      </w:r>
      <w:r>
        <w:rPr>
          <w:rFonts w:ascii="Garamond" w:hAnsi="Garamond"/>
          <w:sz w:val="22"/>
          <w:szCs w:val="22"/>
        </w:rPr>
        <w:t xml:space="preserve">, precisando que en base al Art. 31 de la Ley Orgánica de Servicio Público y en </w:t>
      </w:r>
      <w:r>
        <w:rPr>
          <w:rFonts w:ascii="Garamond" w:hAnsi="Garamond"/>
          <w:sz w:val="22"/>
          <w:szCs w:val="22"/>
        </w:rPr>
        <w:lastRenderedPageBreak/>
        <w:t xml:space="preserve">concordancia al Art. 51 el reglamento de esta normativa, puede concederse dicha extensión </w:t>
      </w:r>
      <w:r w:rsidRPr="00F47A3D">
        <w:rPr>
          <w:rFonts w:ascii="Garamond" w:hAnsi="Garamond"/>
          <w:sz w:val="22"/>
          <w:szCs w:val="22"/>
        </w:rPr>
        <w:t>para los fines que señala</w:t>
      </w:r>
      <w:r>
        <w:rPr>
          <w:rFonts w:ascii="Garamond" w:hAnsi="Garamond"/>
          <w:sz w:val="22"/>
          <w:szCs w:val="22"/>
        </w:rPr>
        <w:t>;</w:t>
      </w:r>
      <w:r w:rsidRPr="00F47A3D">
        <w:rPr>
          <w:rFonts w:ascii="Garamond" w:hAnsi="Garamond" w:cs="Arial"/>
          <w:sz w:val="22"/>
          <w:szCs w:val="22"/>
        </w:rPr>
        <w:t xml:space="preserve"> a lo que la sala responde </w:t>
      </w:r>
      <w:r>
        <w:rPr>
          <w:rFonts w:ascii="Garamond" w:hAnsi="Garamond" w:cs="Arial"/>
          <w:sz w:val="22"/>
          <w:szCs w:val="22"/>
        </w:rPr>
        <w:t>afirmativa</w:t>
      </w:r>
      <w:r w:rsidRPr="00F47A3D">
        <w:rPr>
          <w:rFonts w:ascii="Garamond" w:hAnsi="Garamond" w:cs="Arial"/>
          <w:sz w:val="22"/>
          <w:szCs w:val="22"/>
        </w:rPr>
        <w:t xml:space="preserve">mente </w:t>
      </w:r>
      <w:r>
        <w:rPr>
          <w:rFonts w:ascii="Garamond" w:hAnsi="Garamond" w:cs="Arial"/>
          <w:sz w:val="22"/>
          <w:szCs w:val="22"/>
        </w:rPr>
        <w:t>por ser legal</w:t>
      </w:r>
      <w:r w:rsidRPr="00F47A3D">
        <w:rPr>
          <w:rFonts w:ascii="Garamond" w:hAnsi="Garamond" w:cs="Arial"/>
          <w:sz w:val="22"/>
          <w:szCs w:val="22"/>
        </w:rPr>
        <w:t>,</w:t>
      </w:r>
    </w:p>
    <w:p w:rsidR="0018494A" w:rsidRPr="00290B1C" w:rsidRDefault="0018494A" w:rsidP="0018494A">
      <w:pPr>
        <w:ind w:left="1134" w:hanging="1134"/>
        <w:jc w:val="both"/>
        <w:rPr>
          <w:rFonts w:ascii="Garamond" w:hAnsi="Garamond"/>
          <w:sz w:val="21"/>
          <w:szCs w:val="21"/>
        </w:rPr>
      </w:pPr>
      <w:r w:rsidRPr="00290B1C">
        <w:rPr>
          <w:rFonts w:ascii="Garamond" w:hAnsi="Garamond"/>
          <w:sz w:val="21"/>
          <w:szCs w:val="21"/>
        </w:rPr>
        <w:t> </w:t>
      </w:r>
    </w:p>
    <w:p w:rsidR="0018494A" w:rsidRPr="00CD76BB" w:rsidRDefault="0018494A" w:rsidP="0018494A">
      <w:pPr>
        <w:ind w:left="1134" w:hanging="1134"/>
        <w:jc w:val="both"/>
        <w:rPr>
          <w:rFonts w:ascii="Garamond" w:hAnsi="Garamond" w:cs="Arial"/>
          <w:b/>
        </w:rPr>
      </w:pPr>
      <w:r w:rsidRPr="00CD76BB">
        <w:rPr>
          <w:rFonts w:ascii="Garamond" w:hAnsi="Garamond" w:cs="Arial"/>
          <w:sz w:val="20"/>
          <w:szCs w:val="20"/>
        </w:rPr>
        <w:tab/>
      </w:r>
      <w:r w:rsidRPr="00F36C22">
        <w:rPr>
          <w:rFonts w:ascii="Garamond" w:hAnsi="Garamond"/>
        </w:rPr>
        <w:t>El</w:t>
      </w:r>
      <w:r w:rsidRPr="00CD76BB">
        <w:rPr>
          <w:rFonts w:ascii="Garamond" w:hAnsi="Garamond"/>
          <w:sz w:val="22"/>
          <w:szCs w:val="22"/>
        </w:rPr>
        <w:t xml:space="preserve"> </w:t>
      </w:r>
      <w:r w:rsidRPr="00CD76BB">
        <w:rPr>
          <w:rFonts w:ascii="Garamond" w:hAnsi="Garamond"/>
          <w:b/>
          <w:bCs/>
          <w:sz w:val="22"/>
          <w:szCs w:val="22"/>
        </w:rPr>
        <w:t xml:space="preserve">Consejo Politécnico </w:t>
      </w:r>
      <w:r w:rsidRPr="00F36C22">
        <w:rPr>
          <w:rFonts w:ascii="Garamond" w:hAnsi="Garamond"/>
        </w:rPr>
        <w:t>atribuido legal, estatutaria y reglamentariamente</w:t>
      </w:r>
      <w:r w:rsidRPr="00CD76BB">
        <w:rPr>
          <w:rFonts w:ascii="Garamond" w:hAnsi="Garamond"/>
          <w:sz w:val="22"/>
          <w:szCs w:val="22"/>
        </w:rPr>
        <w:t xml:space="preserve"> </w:t>
      </w:r>
      <w:r w:rsidRPr="00CD76BB">
        <w:rPr>
          <w:rFonts w:ascii="Garamond" w:hAnsi="Garamond"/>
          <w:b/>
          <w:sz w:val="22"/>
          <w:szCs w:val="22"/>
          <w:u w:val="single"/>
        </w:rPr>
        <w:t>RESUELVE</w:t>
      </w:r>
      <w:r w:rsidRPr="00CD76BB">
        <w:rPr>
          <w:rFonts w:ascii="Garamond" w:hAnsi="Garamond"/>
          <w:b/>
          <w:bCs/>
          <w:sz w:val="22"/>
          <w:szCs w:val="22"/>
        </w:rPr>
        <w:t xml:space="preserve">: </w:t>
      </w:r>
      <w:r w:rsidRPr="00F36C22">
        <w:rPr>
          <w:rFonts w:ascii="Garamond" w:hAnsi="Garamond" w:cs="Arial"/>
          <w:b/>
          <w:sz w:val="22"/>
          <w:szCs w:val="22"/>
        </w:rPr>
        <w:t xml:space="preserve">CONCEDER </w:t>
      </w:r>
      <w:r>
        <w:rPr>
          <w:rFonts w:ascii="Garamond" w:hAnsi="Garamond" w:cs="Arial"/>
          <w:b/>
          <w:sz w:val="22"/>
          <w:szCs w:val="22"/>
        </w:rPr>
        <w:t xml:space="preserve">LA EXTENSIÓN DE </w:t>
      </w:r>
      <w:r w:rsidRPr="00F36C22">
        <w:rPr>
          <w:rFonts w:ascii="Garamond" w:hAnsi="Garamond" w:cs="Arial"/>
          <w:b/>
          <w:sz w:val="22"/>
          <w:szCs w:val="22"/>
        </w:rPr>
        <w:t>COMISIÓN DE SERVICIOS SIN REMUNERACIÓN</w:t>
      </w:r>
      <w:r w:rsidRPr="00F36C22">
        <w:rPr>
          <w:rFonts w:ascii="Garamond" w:hAnsi="Garamond" w:cs="Arial"/>
          <w:b/>
        </w:rPr>
        <w:t xml:space="preserve"> a la Srta.</w:t>
      </w:r>
      <w:r w:rsidRPr="00D02410">
        <w:rPr>
          <w:rFonts w:ascii="Garamond" w:hAnsi="Garamond" w:cs="Arial"/>
          <w:b/>
          <w:sz w:val="22"/>
          <w:szCs w:val="22"/>
        </w:rPr>
        <w:t xml:space="preserve"> CARLA </w:t>
      </w:r>
      <w:r>
        <w:rPr>
          <w:rFonts w:ascii="Garamond" w:hAnsi="Garamond" w:cs="Arial"/>
          <w:b/>
          <w:sz w:val="22"/>
          <w:szCs w:val="22"/>
        </w:rPr>
        <w:t xml:space="preserve">DEL ESPÍRITU </w:t>
      </w:r>
      <w:r w:rsidRPr="00D02410">
        <w:rPr>
          <w:rFonts w:ascii="Garamond" w:hAnsi="Garamond" w:cs="Arial"/>
          <w:b/>
          <w:sz w:val="22"/>
          <w:szCs w:val="22"/>
        </w:rPr>
        <w:t>HIDALGO BRIONES</w:t>
      </w:r>
      <w:r w:rsidRPr="00F36C22">
        <w:rPr>
          <w:rFonts w:ascii="Garamond" w:hAnsi="Garamond" w:cs="Arial"/>
          <w:b/>
        </w:rPr>
        <w:t xml:space="preserve"> desde el 1 de enero al 31 de diciembre de 2014</w:t>
      </w:r>
      <w:r>
        <w:rPr>
          <w:rFonts w:ascii="Garamond" w:hAnsi="Garamond" w:cs="Arial"/>
          <w:b/>
        </w:rPr>
        <w:t>;</w:t>
      </w:r>
      <w:r w:rsidRPr="00F36C22">
        <w:rPr>
          <w:rFonts w:ascii="Garamond" w:hAnsi="Garamond" w:cs="Arial"/>
          <w:b/>
        </w:rPr>
        <w:t xml:space="preserve"> </w:t>
      </w:r>
      <w:r>
        <w:rPr>
          <w:rFonts w:ascii="Garamond" w:hAnsi="Garamond" w:cs="Arial"/>
          <w:b/>
        </w:rPr>
        <w:t xml:space="preserve">prestando sus servicios </w:t>
      </w:r>
      <w:r w:rsidRPr="00F36C22">
        <w:rPr>
          <w:rFonts w:ascii="Garamond" w:hAnsi="Garamond" w:cs="Arial"/>
          <w:b/>
        </w:rPr>
        <w:t>como Relacionista Público en la Coordinación Zonal 5 del Ministerio de Turismo; con sujeción a la normativa legal, reglamentaria e institucional correspondiente.</w:t>
      </w:r>
    </w:p>
    <w:p w:rsidR="007B134D" w:rsidRDefault="007B134D" w:rsidP="00F82138">
      <w:pPr>
        <w:ind w:left="1410" w:hanging="1410"/>
        <w:contextualSpacing/>
        <w:jc w:val="both"/>
        <w:rPr>
          <w:rFonts w:ascii="Garamond" w:hAnsi="Garamond"/>
          <w:b/>
          <w:bCs/>
          <w:sz w:val="10"/>
          <w:szCs w:val="10"/>
          <w:u w:val="single"/>
        </w:rPr>
      </w:pPr>
    </w:p>
    <w:p w:rsidR="007B134D" w:rsidRDefault="007B134D" w:rsidP="00F82138">
      <w:pPr>
        <w:ind w:left="1410" w:hanging="1410"/>
        <w:contextualSpacing/>
        <w:jc w:val="both"/>
        <w:rPr>
          <w:rFonts w:ascii="Garamond" w:hAnsi="Garamond"/>
          <w:b/>
          <w:bCs/>
          <w:sz w:val="10"/>
          <w:szCs w:val="10"/>
          <w:u w:val="single"/>
        </w:rPr>
      </w:pPr>
    </w:p>
    <w:p w:rsidR="001B5BA9" w:rsidRPr="001E0EDB" w:rsidRDefault="001B5BA9" w:rsidP="001B5BA9">
      <w:pPr>
        <w:pStyle w:val="Sinespaciado1"/>
        <w:ind w:left="1134" w:hanging="1134"/>
        <w:jc w:val="both"/>
        <w:rPr>
          <w:rFonts w:ascii="Garamond" w:hAnsi="Garamond"/>
          <w:sz w:val="21"/>
          <w:szCs w:val="21"/>
          <w:lang w:val="es-EC"/>
        </w:rPr>
      </w:pPr>
      <w:r w:rsidRPr="001E0EDB">
        <w:rPr>
          <w:rFonts w:ascii="Garamond" w:hAnsi="Garamond"/>
          <w:b/>
          <w:bCs/>
          <w:sz w:val="22"/>
          <w:szCs w:val="22"/>
          <w:u w:val="single"/>
          <w:lang w:val="es-EC"/>
        </w:rPr>
        <w:t>14-01-036</w:t>
      </w:r>
      <w:r w:rsidRPr="001E0EDB">
        <w:rPr>
          <w:rFonts w:ascii="Garamond" w:hAnsi="Garamond"/>
          <w:b/>
          <w:bCs/>
          <w:lang w:val="es-EC"/>
        </w:rPr>
        <w:t>.-</w:t>
      </w:r>
      <w:r w:rsidRPr="001E0EDB">
        <w:rPr>
          <w:rFonts w:ascii="Garamond" w:hAnsi="Garamond"/>
          <w:b/>
          <w:bCs/>
          <w:lang w:val="es-EC"/>
        </w:rPr>
        <w:tab/>
      </w:r>
      <w:r w:rsidRPr="001E0EDB">
        <w:rPr>
          <w:rFonts w:ascii="Garamond" w:hAnsi="Garamond"/>
          <w:bCs/>
          <w:sz w:val="21"/>
          <w:szCs w:val="21"/>
          <w:lang w:val="es-EC"/>
        </w:rPr>
        <w:t xml:space="preserve">Se </w:t>
      </w:r>
      <w:r w:rsidRPr="001E0EDB">
        <w:rPr>
          <w:rFonts w:ascii="Garamond" w:hAnsi="Garamond"/>
          <w:b/>
          <w:bCs/>
          <w:sz w:val="21"/>
          <w:szCs w:val="21"/>
          <w:lang w:val="es-EC"/>
        </w:rPr>
        <w:t>CONOCE</w:t>
      </w:r>
      <w:r w:rsidRPr="001E0EDB">
        <w:rPr>
          <w:rFonts w:ascii="Garamond" w:hAnsi="Garamond"/>
          <w:bCs/>
          <w:sz w:val="21"/>
          <w:szCs w:val="21"/>
          <w:lang w:val="es-EC"/>
        </w:rPr>
        <w:t xml:space="preserve"> el oficio </w:t>
      </w:r>
      <w:r w:rsidRPr="001E0EDB">
        <w:rPr>
          <w:rFonts w:ascii="Garamond" w:hAnsi="Garamond"/>
          <w:b/>
          <w:bCs/>
          <w:sz w:val="21"/>
          <w:szCs w:val="21"/>
          <w:lang w:val="es-EC"/>
        </w:rPr>
        <w:t>FCNM-041-2014</w:t>
      </w:r>
      <w:r w:rsidRPr="001E0EDB">
        <w:rPr>
          <w:rFonts w:ascii="Garamond" w:hAnsi="Garamond"/>
          <w:bCs/>
          <w:sz w:val="21"/>
          <w:szCs w:val="21"/>
          <w:lang w:val="es-EC"/>
        </w:rPr>
        <w:t xml:space="preserve"> de enero 29 de 2014 dirigido al señor Rector Ing. Sergio Flores Macías, suscrito por el M</w:t>
      </w:r>
      <w:r>
        <w:rPr>
          <w:rFonts w:ascii="Garamond" w:hAnsi="Garamond"/>
          <w:bCs/>
          <w:sz w:val="21"/>
          <w:szCs w:val="21"/>
          <w:lang w:val="es-EC"/>
        </w:rPr>
        <w:t>.</w:t>
      </w:r>
      <w:r w:rsidRPr="001E0EDB">
        <w:rPr>
          <w:rFonts w:ascii="Garamond" w:hAnsi="Garamond"/>
          <w:bCs/>
          <w:sz w:val="21"/>
          <w:szCs w:val="21"/>
          <w:lang w:val="es-EC"/>
        </w:rPr>
        <w:t xml:space="preserve">Sc. </w:t>
      </w:r>
      <w:r w:rsidR="002E6318" w:rsidRPr="001E0EDB">
        <w:rPr>
          <w:rFonts w:ascii="Garamond" w:hAnsi="Garamond"/>
          <w:bCs/>
          <w:sz w:val="21"/>
          <w:szCs w:val="21"/>
          <w:lang w:val="es-EC"/>
        </w:rPr>
        <w:t>Gaudencio</w:t>
      </w:r>
      <w:r w:rsidRPr="001E0EDB">
        <w:rPr>
          <w:rFonts w:ascii="Garamond" w:hAnsi="Garamond"/>
          <w:bCs/>
          <w:sz w:val="21"/>
          <w:szCs w:val="21"/>
          <w:lang w:val="es-EC"/>
        </w:rPr>
        <w:t xml:space="preserve"> Zurita Herrera, Decano de la Facultad de Ciencias Naturales y Matemáticas-FCNM, conteniendo el </w:t>
      </w:r>
      <w:r w:rsidRPr="001E0EDB">
        <w:rPr>
          <w:rFonts w:ascii="Garamond" w:hAnsi="Garamond"/>
          <w:b/>
          <w:bCs/>
          <w:sz w:val="21"/>
          <w:szCs w:val="21"/>
          <w:lang w:val="es-EC"/>
        </w:rPr>
        <w:t>‘Informe de la</w:t>
      </w:r>
      <w:r w:rsidRPr="001E0EDB">
        <w:rPr>
          <w:rFonts w:ascii="Garamond" w:hAnsi="Garamond"/>
          <w:bCs/>
          <w:sz w:val="21"/>
          <w:szCs w:val="21"/>
          <w:lang w:val="es-EC"/>
        </w:rPr>
        <w:t xml:space="preserve"> </w:t>
      </w:r>
      <w:r w:rsidRPr="001E0EDB">
        <w:rPr>
          <w:rFonts w:ascii="Garamond" w:hAnsi="Garamond"/>
          <w:b/>
          <w:bCs/>
          <w:sz w:val="21"/>
          <w:szCs w:val="21"/>
          <w:lang w:val="es-EC"/>
        </w:rPr>
        <w:t xml:space="preserve">Comisión Especial de Disciplina’, </w:t>
      </w:r>
      <w:r w:rsidRPr="001E0EDB">
        <w:rPr>
          <w:rFonts w:ascii="Garamond" w:hAnsi="Garamond"/>
          <w:bCs/>
          <w:sz w:val="21"/>
          <w:szCs w:val="21"/>
          <w:lang w:val="es-EC"/>
        </w:rPr>
        <w:t xml:space="preserve">respecto a la denuncia contra el profesor no titular </w:t>
      </w:r>
      <w:r w:rsidRPr="001E0EDB">
        <w:rPr>
          <w:rFonts w:ascii="Garamond" w:hAnsi="Garamond"/>
          <w:b/>
          <w:bCs/>
          <w:sz w:val="21"/>
          <w:szCs w:val="21"/>
          <w:lang w:val="es-EC"/>
        </w:rPr>
        <w:t>M</w:t>
      </w:r>
      <w:r>
        <w:rPr>
          <w:rFonts w:ascii="Garamond" w:hAnsi="Garamond"/>
          <w:b/>
          <w:bCs/>
          <w:sz w:val="21"/>
          <w:szCs w:val="21"/>
          <w:lang w:val="es-EC"/>
        </w:rPr>
        <w:t>.</w:t>
      </w:r>
      <w:r w:rsidRPr="001E0EDB">
        <w:rPr>
          <w:rFonts w:ascii="Garamond" w:hAnsi="Garamond"/>
          <w:b/>
          <w:bCs/>
          <w:sz w:val="21"/>
          <w:szCs w:val="21"/>
          <w:lang w:val="es-EC"/>
        </w:rPr>
        <w:t>Sc. Carlos Alberto Martínez Briones</w:t>
      </w:r>
      <w:r w:rsidRPr="001E0EDB">
        <w:rPr>
          <w:rFonts w:ascii="Garamond" w:hAnsi="Garamond"/>
          <w:bCs/>
          <w:sz w:val="21"/>
          <w:szCs w:val="21"/>
          <w:lang w:val="es-EC"/>
        </w:rPr>
        <w:t xml:space="preserve">, conexo a la resolución </w:t>
      </w:r>
      <w:r w:rsidRPr="001E0EDB">
        <w:rPr>
          <w:rFonts w:ascii="Garamond" w:hAnsi="Garamond"/>
          <w:bCs/>
          <w:sz w:val="21"/>
          <w:szCs w:val="21"/>
          <w:u w:val="single"/>
          <w:lang w:val="es-EC"/>
        </w:rPr>
        <w:t>13-09-243</w:t>
      </w:r>
      <w:r w:rsidRPr="001E0EDB">
        <w:rPr>
          <w:rFonts w:ascii="Garamond" w:hAnsi="Garamond"/>
          <w:bCs/>
          <w:sz w:val="21"/>
          <w:szCs w:val="21"/>
          <w:lang w:val="es-EC"/>
        </w:rPr>
        <w:t xml:space="preserve"> del Consejo Politécnico</w:t>
      </w:r>
      <w:r w:rsidRPr="001E0EDB">
        <w:rPr>
          <w:rFonts w:ascii="Garamond" w:hAnsi="Garamond"/>
          <w:b/>
          <w:bCs/>
          <w:sz w:val="21"/>
          <w:szCs w:val="21"/>
          <w:lang w:val="es-EC"/>
        </w:rPr>
        <w:t xml:space="preserve"> </w:t>
      </w:r>
      <w:r w:rsidRPr="001E0EDB">
        <w:rPr>
          <w:rFonts w:ascii="Garamond" w:hAnsi="Garamond"/>
          <w:bCs/>
          <w:sz w:val="21"/>
          <w:szCs w:val="21"/>
          <w:lang w:val="es-EC"/>
        </w:rPr>
        <w:t>de 24 de septiembre de 2013; precisando que el M.Sc. Martínez además de haber interferido en el normal desenvolvimiento de la institución, por razón que además del inadecuado comportamiento; no presentarse a ninguna llamada de la comisión; presentar su renuncia que fue aceptada por el Rector, y que en virtud del concepto de temporalidad de la ley; incurre en lo contemplado en el</w:t>
      </w:r>
      <w:r w:rsidRPr="001E0EDB">
        <w:rPr>
          <w:rFonts w:ascii="Garamond" w:hAnsi="Garamond"/>
          <w:b/>
          <w:bCs/>
          <w:sz w:val="21"/>
          <w:szCs w:val="21"/>
          <w:lang w:val="es-EC"/>
        </w:rPr>
        <w:t xml:space="preserve"> Art. 207 de la LOES</w:t>
      </w:r>
      <w:r w:rsidRPr="001E0EDB">
        <w:rPr>
          <w:rFonts w:ascii="Garamond" w:hAnsi="Garamond"/>
          <w:bCs/>
          <w:sz w:val="21"/>
          <w:szCs w:val="21"/>
          <w:lang w:val="es-EC"/>
        </w:rPr>
        <w:t xml:space="preserve">, </w:t>
      </w:r>
      <w:r w:rsidRPr="001E0EDB">
        <w:rPr>
          <w:rFonts w:ascii="Garamond" w:hAnsi="Garamond"/>
          <w:b/>
          <w:bCs/>
          <w:sz w:val="21"/>
          <w:szCs w:val="21"/>
          <w:lang w:val="es-EC"/>
        </w:rPr>
        <w:t>literal a) del inciso segundo y literal c) del inciso tercero</w:t>
      </w:r>
      <w:r w:rsidRPr="001E0EDB">
        <w:rPr>
          <w:rFonts w:ascii="Garamond" w:hAnsi="Garamond"/>
          <w:bCs/>
          <w:sz w:val="21"/>
          <w:szCs w:val="21"/>
          <w:lang w:val="es-EC"/>
        </w:rPr>
        <w:t>;</w:t>
      </w:r>
      <w:r w:rsidRPr="001E0EDB">
        <w:rPr>
          <w:rFonts w:ascii="Garamond" w:hAnsi="Garamond"/>
          <w:b/>
          <w:bCs/>
          <w:sz w:val="21"/>
          <w:szCs w:val="21"/>
          <w:lang w:val="es-EC"/>
        </w:rPr>
        <w:t xml:space="preserve"> </w:t>
      </w:r>
      <w:r w:rsidRPr="001E0EDB">
        <w:rPr>
          <w:rFonts w:ascii="Garamond" w:hAnsi="Garamond"/>
          <w:bCs/>
          <w:sz w:val="21"/>
          <w:szCs w:val="21"/>
          <w:lang w:val="es-EC"/>
        </w:rPr>
        <w:t>por lo que</w:t>
      </w:r>
      <w:r w:rsidRPr="001E0EDB">
        <w:rPr>
          <w:rFonts w:ascii="Garamond" w:hAnsi="Garamond"/>
          <w:b/>
          <w:bCs/>
          <w:sz w:val="21"/>
          <w:szCs w:val="21"/>
          <w:lang w:val="es-EC"/>
        </w:rPr>
        <w:t xml:space="preserve"> </w:t>
      </w:r>
      <w:r w:rsidRPr="001E0EDB">
        <w:rPr>
          <w:rFonts w:ascii="Garamond" w:hAnsi="Garamond"/>
          <w:bCs/>
          <w:sz w:val="21"/>
          <w:szCs w:val="21"/>
          <w:lang w:val="es-EC"/>
        </w:rPr>
        <w:t>solicitan al Consejo acoger sus recomendaciones, a lo que la sala de consuno responde positivamente,</w:t>
      </w:r>
    </w:p>
    <w:p w:rsidR="001B5BA9" w:rsidRPr="001E0EDB" w:rsidRDefault="001B5BA9" w:rsidP="001B5BA9">
      <w:pPr>
        <w:pStyle w:val="Sinespaciado1"/>
        <w:ind w:left="1134"/>
        <w:jc w:val="both"/>
        <w:rPr>
          <w:rFonts w:ascii="Garamond" w:hAnsi="Garamond"/>
          <w:b/>
          <w:bCs/>
          <w:sz w:val="21"/>
          <w:szCs w:val="21"/>
          <w:lang w:val="es-EC"/>
        </w:rPr>
      </w:pPr>
    </w:p>
    <w:p w:rsidR="001B5BA9" w:rsidRPr="001E0EDB" w:rsidRDefault="001B5BA9" w:rsidP="001B5BA9">
      <w:pPr>
        <w:pStyle w:val="Sinespaciado1"/>
        <w:ind w:left="1134" w:hanging="1134"/>
        <w:jc w:val="both"/>
        <w:rPr>
          <w:rFonts w:ascii="Garamond" w:hAnsi="Garamond"/>
          <w:b/>
          <w:sz w:val="21"/>
          <w:szCs w:val="21"/>
          <w:lang w:val="es-EC"/>
        </w:rPr>
      </w:pPr>
      <w:r w:rsidRPr="001E0EDB">
        <w:rPr>
          <w:rFonts w:ascii="Garamond" w:hAnsi="Garamond"/>
          <w:b/>
          <w:bCs/>
          <w:sz w:val="21"/>
          <w:szCs w:val="21"/>
          <w:lang w:val="es-EC"/>
        </w:rPr>
        <w:tab/>
      </w:r>
      <w:r w:rsidRPr="001E0EDB">
        <w:rPr>
          <w:rFonts w:ascii="Garamond" w:hAnsi="Garamond"/>
          <w:bCs/>
          <w:sz w:val="21"/>
          <w:szCs w:val="21"/>
          <w:lang w:val="es-EC"/>
        </w:rPr>
        <w:t>El</w:t>
      </w:r>
      <w:r w:rsidRPr="001E0EDB">
        <w:rPr>
          <w:rFonts w:ascii="Garamond" w:hAnsi="Garamond"/>
          <w:b/>
          <w:bCs/>
          <w:sz w:val="21"/>
          <w:szCs w:val="21"/>
          <w:lang w:val="es-EC"/>
        </w:rPr>
        <w:t xml:space="preserve"> Consejo Politécnico</w:t>
      </w:r>
      <w:r w:rsidRPr="001E0EDB">
        <w:rPr>
          <w:rFonts w:ascii="Garamond" w:hAnsi="Garamond"/>
          <w:sz w:val="21"/>
          <w:szCs w:val="21"/>
          <w:lang w:val="es-EC"/>
        </w:rPr>
        <w:t xml:space="preserve"> facultado legal, estatutaria y reglamentariamente</w:t>
      </w:r>
      <w:r w:rsidRPr="001E0EDB">
        <w:rPr>
          <w:rFonts w:ascii="Garamond" w:hAnsi="Garamond"/>
          <w:b/>
          <w:sz w:val="21"/>
          <w:szCs w:val="21"/>
          <w:lang w:val="es-EC"/>
        </w:rPr>
        <w:t xml:space="preserve"> </w:t>
      </w:r>
      <w:r w:rsidRPr="001E0EDB">
        <w:rPr>
          <w:rFonts w:ascii="Garamond" w:hAnsi="Garamond"/>
          <w:b/>
          <w:sz w:val="21"/>
          <w:szCs w:val="21"/>
          <w:u w:val="single"/>
          <w:lang w:val="es-EC"/>
        </w:rPr>
        <w:t>resuelve</w:t>
      </w:r>
      <w:r w:rsidRPr="001E0EDB">
        <w:rPr>
          <w:rFonts w:ascii="Garamond" w:hAnsi="Garamond"/>
          <w:b/>
          <w:sz w:val="21"/>
          <w:szCs w:val="21"/>
          <w:lang w:val="es-EC"/>
        </w:rPr>
        <w:t>:</w:t>
      </w:r>
      <w:r w:rsidRPr="001E0EDB">
        <w:rPr>
          <w:rFonts w:ascii="Garamond" w:hAnsi="Garamond"/>
          <w:sz w:val="21"/>
          <w:szCs w:val="21"/>
          <w:lang w:val="es-EC"/>
        </w:rPr>
        <w:t xml:space="preserve"> </w:t>
      </w:r>
      <w:r w:rsidRPr="001E0EDB">
        <w:rPr>
          <w:rFonts w:ascii="Garamond" w:hAnsi="Garamond"/>
          <w:b/>
          <w:sz w:val="21"/>
          <w:szCs w:val="21"/>
          <w:lang w:val="es-EC"/>
        </w:rPr>
        <w:t>A</w:t>
      </w:r>
      <w:r>
        <w:rPr>
          <w:rFonts w:ascii="Garamond" w:hAnsi="Garamond"/>
          <w:b/>
          <w:sz w:val="21"/>
          <w:szCs w:val="21"/>
          <w:lang w:val="es-EC"/>
        </w:rPr>
        <w:t>COGE</w:t>
      </w:r>
      <w:r w:rsidRPr="001E0EDB">
        <w:rPr>
          <w:rFonts w:ascii="Garamond" w:hAnsi="Garamond"/>
          <w:b/>
          <w:sz w:val="21"/>
          <w:szCs w:val="21"/>
          <w:lang w:val="es-EC"/>
        </w:rPr>
        <w:t>R LAS RECOMENDACIONES DE LA COMISIÓN ESPECIAL DE DISCIPLINA, esto es: A.-) ENVIAR EL</w:t>
      </w:r>
      <w:r w:rsidRPr="001E0EDB">
        <w:rPr>
          <w:rFonts w:ascii="Garamond" w:hAnsi="Garamond"/>
          <w:sz w:val="21"/>
          <w:szCs w:val="21"/>
          <w:lang w:val="es-EC"/>
        </w:rPr>
        <w:t xml:space="preserve"> </w:t>
      </w:r>
      <w:r w:rsidRPr="001E0EDB">
        <w:rPr>
          <w:rFonts w:ascii="Garamond" w:hAnsi="Garamond"/>
          <w:b/>
          <w:sz w:val="21"/>
          <w:szCs w:val="21"/>
          <w:lang w:val="es-EC"/>
        </w:rPr>
        <w:t xml:space="preserve">EXPEDIENTE </w:t>
      </w:r>
      <w:r w:rsidRPr="001E0EDB">
        <w:rPr>
          <w:rFonts w:ascii="Garamond" w:hAnsi="Garamond"/>
          <w:sz w:val="21"/>
          <w:szCs w:val="21"/>
          <w:lang w:val="es-EC"/>
        </w:rPr>
        <w:t xml:space="preserve">a la carpeta del profesor </w:t>
      </w:r>
      <w:r w:rsidRPr="001E0EDB">
        <w:rPr>
          <w:rFonts w:ascii="Garamond" w:hAnsi="Garamond"/>
          <w:b/>
          <w:bCs/>
          <w:sz w:val="21"/>
          <w:szCs w:val="21"/>
          <w:lang w:val="es-EC"/>
        </w:rPr>
        <w:t>M.Sc. CARLOS ALBERTO MARTÍNEZ BRIONES</w:t>
      </w:r>
      <w:r w:rsidRPr="001E0EDB">
        <w:rPr>
          <w:rFonts w:ascii="Garamond" w:hAnsi="Garamond"/>
          <w:sz w:val="21"/>
          <w:szCs w:val="21"/>
          <w:lang w:val="es-EC"/>
        </w:rPr>
        <w:t xml:space="preserve"> en la Unidad de Administración del Talento Humano-ESPOL,</w:t>
      </w:r>
      <w:r w:rsidRPr="001E0EDB">
        <w:rPr>
          <w:rFonts w:ascii="Garamond" w:hAnsi="Garamond"/>
          <w:b/>
          <w:sz w:val="21"/>
          <w:szCs w:val="21"/>
          <w:lang w:val="es-EC"/>
        </w:rPr>
        <w:t xml:space="preserve"> </w:t>
      </w:r>
      <w:r w:rsidRPr="001E0EDB">
        <w:rPr>
          <w:rFonts w:ascii="Garamond" w:hAnsi="Garamond"/>
          <w:sz w:val="21"/>
          <w:szCs w:val="21"/>
          <w:lang w:val="es-EC"/>
        </w:rPr>
        <w:t>y</w:t>
      </w:r>
      <w:r w:rsidRPr="001E0EDB">
        <w:rPr>
          <w:rFonts w:ascii="Garamond" w:hAnsi="Garamond"/>
          <w:b/>
          <w:sz w:val="21"/>
          <w:szCs w:val="21"/>
          <w:lang w:val="es-EC"/>
        </w:rPr>
        <w:t xml:space="preserve"> B.-) DURANTE EL PLAZO DE TRES AÑOS </w:t>
      </w:r>
      <w:r w:rsidRPr="001E0EDB">
        <w:rPr>
          <w:rFonts w:ascii="Garamond" w:hAnsi="Garamond"/>
          <w:sz w:val="21"/>
          <w:szCs w:val="21"/>
          <w:lang w:val="es-EC"/>
        </w:rPr>
        <w:t>contados a partir del día jueves 17 de octubre de 2013, fecha en que el señor Rector aceptó su renuncia voluntaria, para que sea considerado para cualquier intervención que realice en la institución.</w:t>
      </w:r>
    </w:p>
    <w:p w:rsidR="007B134D" w:rsidRDefault="007B134D" w:rsidP="00F82138">
      <w:pPr>
        <w:ind w:left="1410" w:hanging="1410"/>
        <w:contextualSpacing/>
        <w:jc w:val="both"/>
        <w:rPr>
          <w:rFonts w:ascii="Garamond" w:hAnsi="Garamond"/>
          <w:b/>
          <w:bCs/>
          <w:sz w:val="10"/>
          <w:szCs w:val="10"/>
          <w:u w:val="single"/>
        </w:rPr>
      </w:pPr>
    </w:p>
    <w:p w:rsidR="001B5BA9" w:rsidRPr="001E0EDB" w:rsidRDefault="001B5BA9" w:rsidP="001B5BA9">
      <w:pPr>
        <w:pStyle w:val="Sinespaciado1"/>
        <w:ind w:left="1134" w:hanging="1134"/>
        <w:jc w:val="both"/>
        <w:rPr>
          <w:rFonts w:ascii="Garamond" w:hAnsi="Garamond"/>
          <w:sz w:val="21"/>
          <w:szCs w:val="21"/>
          <w:lang w:val="es-EC"/>
        </w:rPr>
      </w:pPr>
      <w:r w:rsidRPr="001E0EDB">
        <w:rPr>
          <w:rFonts w:ascii="Garamond" w:hAnsi="Garamond"/>
          <w:b/>
          <w:bCs/>
          <w:sz w:val="22"/>
          <w:szCs w:val="22"/>
          <w:u w:val="single"/>
          <w:lang w:val="es-EC"/>
        </w:rPr>
        <w:t>14-01-03</w:t>
      </w:r>
      <w:r>
        <w:rPr>
          <w:rFonts w:ascii="Garamond" w:hAnsi="Garamond"/>
          <w:b/>
          <w:bCs/>
          <w:sz w:val="22"/>
          <w:szCs w:val="22"/>
          <w:u w:val="single"/>
          <w:lang w:val="es-EC"/>
        </w:rPr>
        <w:t>7</w:t>
      </w:r>
      <w:r w:rsidRPr="001E0EDB">
        <w:rPr>
          <w:rFonts w:ascii="Garamond" w:hAnsi="Garamond"/>
          <w:b/>
          <w:bCs/>
          <w:lang w:val="es-EC"/>
        </w:rPr>
        <w:t>.-</w:t>
      </w:r>
      <w:r w:rsidRPr="001E0EDB">
        <w:rPr>
          <w:rFonts w:ascii="Garamond" w:hAnsi="Garamond"/>
          <w:b/>
          <w:bCs/>
          <w:lang w:val="es-EC"/>
        </w:rPr>
        <w:tab/>
      </w:r>
      <w:r w:rsidRPr="001E0EDB">
        <w:rPr>
          <w:rFonts w:ascii="Garamond" w:hAnsi="Garamond"/>
          <w:bCs/>
          <w:sz w:val="21"/>
          <w:szCs w:val="21"/>
          <w:lang w:val="es-EC"/>
        </w:rPr>
        <w:t xml:space="preserve">Se </w:t>
      </w:r>
      <w:r w:rsidRPr="001E0EDB">
        <w:rPr>
          <w:rFonts w:ascii="Garamond" w:hAnsi="Garamond"/>
          <w:b/>
          <w:bCs/>
          <w:sz w:val="21"/>
          <w:szCs w:val="21"/>
          <w:lang w:val="es-EC"/>
        </w:rPr>
        <w:t>CONOCE</w:t>
      </w:r>
      <w:r w:rsidRPr="001E0EDB">
        <w:rPr>
          <w:rFonts w:ascii="Garamond" w:hAnsi="Garamond"/>
          <w:bCs/>
          <w:sz w:val="21"/>
          <w:szCs w:val="21"/>
          <w:lang w:val="es-EC"/>
        </w:rPr>
        <w:t xml:space="preserve"> el oficio </w:t>
      </w:r>
      <w:r w:rsidRPr="001E0EDB">
        <w:rPr>
          <w:rFonts w:ascii="Garamond" w:hAnsi="Garamond"/>
          <w:b/>
          <w:bCs/>
          <w:sz w:val="21"/>
          <w:szCs w:val="21"/>
          <w:lang w:val="es-EC"/>
        </w:rPr>
        <w:t>FCNM-04</w:t>
      </w:r>
      <w:r>
        <w:rPr>
          <w:rFonts w:ascii="Garamond" w:hAnsi="Garamond"/>
          <w:b/>
          <w:bCs/>
          <w:sz w:val="21"/>
          <w:szCs w:val="21"/>
          <w:lang w:val="es-EC"/>
        </w:rPr>
        <w:t>2</w:t>
      </w:r>
      <w:r w:rsidRPr="001E0EDB">
        <w:rPr>
          <w:rFonts w:ascii="Garamond" w:hAnsi="Garamond"/>
          <w:b/>
          <w:bCs/>
          <w:sz w:val="21"/>
          <w:szCs w:val="21"/>
          <w:lang w:val="es-EC"/>
        </w:rPr>
        <w:t>-2014</w:t>
      </w:r>
      <w:r w:rsidRPr="001E0EDB">
        <w:rPr>
          <w:rFonts w:ascii="Garamond" w:hAnsi="Garamond"/>
          <w:bCs/>
          <w:sz w:val="21"/>
          <w:szCs w:val="21"/>
          <w:lang w:val="es-EC"/>
        </w:rPr>
        <w:t xml:space="preserve"> de enero 29 de 2014 dirigido al señor Rector Ing. Sergio Flores Macías, suscrito por el M</w:t>
      </w:r>
      <w:r>
        <w:rPr>
          <w:rFonts w:ascii="Garamond" w:hAnsi="Garamond"/>
          <w:bCs/>
          <w:sz w:val="21"/>
          <w:szCs w:val="21"/>
          <w:lang w:val="es-EC"/>
        </w:rPr>
        <w:t>.</w:t>
      </w:r>
      <w:r w:rsidRPr="001E0EDB">
        <w:rPr>
          <w:rFonts w:ascii="Garamond" w:hAnsi="Garamond"/>
          <w:bCs/>
          <w:sz w:val="21"/>
          <w:szCs w:val="21"/>
          <w:lang w:val="es-EC"/>
        </w:rPr>
        <w:t xml:space="preserve">Sc. Gaudencio Zurita Herrera, Decano de la Facultad de Ciencias Naturales y Matemáticas-FCNM, conteniendo el </w:t>
      </w:r>
      <w:r w:rsidRPr="001E0EDB">
        <w:rPr>
          <w:rFonts w:ascii="Garamond" w:hAnsi="Garamond"/>
          <w:b/>
          <w:bCs/>
          <w:sz w:val="21"/>
          <w:szCs w:val="21"/>
          <w:lang w:val="es-EC"/>
        </w:rPr>
        <w:t>‘Informe de la</w:t>
      </w:r>
      <w:r w:rsidRPr="001E0EDB">
        <w:rPr>
          <w:rFonts w:ascii="Garamond" w:hAnsi="Garamond"/>
          <w:bCs/>
          <w:sz w:val="21"/>
          <w:szCs w:val="21"/>
          <w:lang w:val="es-EC"/>
        </w:rPr>
        <w:t xml:space="preserve"> </w:t>
      </w:r>
      <w:r w:rsidRPr="001E0EDB">
        <w:rPr>
          <w:rFonts w:ascii="Garamond" w:hAnsi="Garamond"/>
          <w:b/>
          <w:bCs/>
          <w:sz w:val="21"/>
          <w:szCs w:val="21"/>
          <w:lang w:val="es-EC"/>
        </w:rPr>
        <w:t>Comisión Especial de Disciplina’</w:t>
      </w:r>
      <w:r w:rsidRPr="005214B7">
        <w:rPr>
          <w:rFonts w:ascii="Garamond" w:hAnsi="Garamond"/>
          <w:bCs/>
          <w:sz w:val="21"/>
          <w:szCs w:val="21"/>
          <w:lang w:val="es-EC"/>
        </w:rPr>
        <w:t>,</w:t>
      </w:r>
      <w:r w:rsidRPr="001E0EDB">
        <w:rPr>
          <w:rFonts w:ascii="Garamond" w:hAnsi="Garamond"/>
          <w:b/>
          <w:bCs/>
          <w:sz w:val="21"/>
          <w:szCs w:val="21"/>
          <w:lang w:val="es-EC"/>
        </w:rPr>
        <w:t xml:space="preserve"> </w:t>
      </w:r>
      <w:r w:rsidRPr="001E0EDB">
        <w:rPr>
          <w:rFonts w:ascii="Garamond" w:hAnsi="Garamond"/>
          <w:bCs/>
          <w:sz w:val="21"/>
          <w:szCs w:val="21"/>
          <w:lang w:val="es-EC"/>
        </w:rPr>
        <w:t xml:space="preserve">respecto a la denuncia </w:t>
      </w:r>
      <w:r>
        <w:rPr>
          <w:rFonts w:ascii="Garamond" w:hAnsi="Garamond"/>
          <w:bCs/>
          <w:sz w:val="21"/>
          <w:szCs w:val="21"/>
          <w:lang w:val="es-EC"/>
        </w:rPr>
        <w:t xml:space="preserve">que hizo </w:t>
      </w:r>
      <w:r w:rsidRPr="001E0EDB">
        <w:rPr>
          <w:rFonts w:ascii="Garamond" w:hAnsi="Garamond"/>
          <w:bCs/>
          <w:sz w:val="21"/>
          <w:szCs w:val="21"/>
          <w:lang w:val="es-EC"/>
        </w:rPr>
        <w:t xml:space="preserve">contra el profesor </w:t>
      </w:r>
      <w:r>
        <w:rPr>
          <w:rFonts w:ascii="Garamond" w:hAnsi="Garamond"/>
          <w:bCs/>
          <w:sz w:val="21"/>
          <w:szCs w:val="21"/>
          <w:lang w:val="es-EC"/>
        </w:rPr>
        <w:t>contratado</w:t>
      </w:r>
      <w:r w:rsidRPr="001E0EDB">
        <w:rPr>
          <w:rFonts w:ascii="Garamond" w:hAnsi="Garamond"/>
          <w:bCs/>
          <w:sz w:val="21"/>
          <w:szCs w:val="21"/>
          <w:lang w:val="es-EC"/>
        </w:rPr>
        <w:t xml:space="preserve"> </w:t>
      </w:r>
      <w:r w:rsidRPr="001E0EDB">
        <w:rPr>
          <w:rFonts w:ascii="Garamond" w:hAnsi="Garamond"/>
          <w:b/>
          <w:bCs/>
          <w:sz w:val="21"/>
          <w:szCs w:val="21"/>
          <w:lang w:val="es-EC"/>
        </w:rPr>
        <w:t>M</w:t>
      </w:r>
      <w:r>
        <w:rPr>
          <w:rFonts w:ascii="Garamond" w:hAnsi="Garamond"/>
          <w:b/>
          <w:bCs/>
          <w:sz w:val="21"/>
          <w:szCs w:val="21"/>
          <w:lang w:val="es-EC"/>
        </w:rPr>
        <w:t>.</w:t>
      </w:r>
      <w:r w:rsidRPr="001E0EDB">
        <w:rPr>
          <w:rFonts w:ascii="Garamond" w:hAnsi="Garamond"/>
          <w:b/>
          <w:bCs/>
          <w:sz w:val="21"/>
          <w:szCs w:val="21"/>
          <w:lang w:val="es-EC"/>
        </w:rPr>
        <w:t xml:space="preserve">Sc. </w:t>
      </w:r>
      <w:r>
        <w:rPr>
          <w:rFonts w:ascii="Garamond" w:hAnsi="Garamond"/>
          <w:b/>
          <w:bCs/>
          <w:sz w:val="21"/>
          <w:szCs w:val="21"/>
          <w:lang w:val="es-EC"/>
        </w:rPr>
        <w:t>Milton Rafael Maridueña Arroyabe</w:t>
      </w:r>
      <w:r w:rsidRPr="001E0EDB">
        <w:rPr>
          <w:rFonts w:ascii="Garamond" w:hAnsi="Garamond"/>
          <w:bCs/>
          <w:sz w:val="21"/>
          <w:szCs w:val="21"/>
          <w:lang w:val="es-EC"/>
        </w:rPr>
        <w:t xml:space="preserve">, conexo a la resolución </w:t>
      </w:r>
      <w:r w:rsidRPr="004C3D84">
        <w:rPr>
          <w:rFonts w:ascii="Garamond" w:hAnsi="Garamond"/>
          <w:b/>
          <w:bCs/>
          <w:sz w:val="21"/>
          <w:szCs w:val="21"/>
          <w:u w:val="single"/>
          <w:lang w:val="es-EC"/>
        </w:rPr>
        <w:t>13-10-304</w:t>
      </w:r>
      <w:r w:rsidRPr="001E0EDB">
        <w:rPr>
          <w:rFonts w:ascii="Garamond" w:hAnsi="Garamond"/>
          <w:bCs/>
          <w:sz w:val="21"/>
          <w:szCs w:val="21"/>
          <w:lang w:val="es-EC"/>
        </w:rPr>
        <w:t xml:space="preserve"> del Consejo Politécnico</w:t>
      </w:r>
      <w:r w:rsidRPr="001E0EDB">
        <w:rPr>
          <w:rFonts w:ascii="Garamond" w:hAnsi="Garamond"/>
          <w:b/>
          <w:bCs/>
          <w:sz w:val="21"/>
          <w:szCs w:val="21"/>
          <w:lang w:val="es-EC"/>
        </w:rPr>
        <w:t xml:space="preserve"> </w:t>
      </w:r>
      <w:r w:rsidRPr="001E0EDB">
        <w:rPr>
          <w:rFonts w:ascii="Garamond" w:hAnsi="Garamond"/>
          <w:bCs/>
          <w:sz w:val="21"/>
          <w:szCs w:val="21"/>
          <w:lang w:val="es-EC"/>
        </w:rPr>
        <w:t xml:space="preserve">de </w:t>
      </w:r>
      <w:r>
        <w:rPr>
          <w:rFonts w:ascii="Garamond" w:hAnsi="Garamond"/>
          <w:bCs/>
          <w:sz w:val="21"/>
          <w:szCs w:val="21"/>
          <w:lang w:val="es-EC"/>
        </w:rPr>
        <w:t>17 de octubre</w:t>
      </w:r>
      <w:r w:rsidRPr="001E0EDB">
        <w:rPr>
          <w:rFonts w:ascii="Garamond" w:hAnsi="Garamond"/>
          <w:bCs/>
          <w:sz w:val="21"/>
          <w:szCs w:val="21"/>
          <w:lang w:val="es-EC"/>
        </w:rPr>
        <w:t xml:space="preserve"> de 2013; precisando </w:t>
      </w:r>
      <w:r>
        <w:rPr>
          <w:rFonts w:ascii="Garamond" w:hAnsi="Garamond"/>
          <w:bCs/>
          <w:sz w:val="21"/>
          <w:szCs w:val="21"/>
          <w:lang w:val="es-EC"/>
        </w:rPr>
        <w:t xml:space="preserve">la comisión </w:t>
      </w:r>
      <w:r w:rsidRPr="001E0EDB">
        <w:rPr>
          <w:rFonts w:ascii="Garamond" w:hAnsi="Garamond"/>
          <w:bCs/>
          <w:sz w:val="21"/>
          <w:szCs w:val="21"/>
          <w:lang w:val="es-EC"/>
        </w:rPr>
        <w:t xml:space="preserve">que el M.Sc. </w:t>
      </w:r>
      <w:r w:rsidRPr="005214B7">
        <w:rPr>
          <w:rFonts w:ascii="Garamond" w:hAnsi="Garamond"/>
          <w:bCs/>
          <w:sz w:val="21"/>
          <w:szCs w:val="21"/>
          <w:lang w:val="es-EC"/>
        </w:rPr>
        <w:t>Maridueña</w:t>
      </w:r>
      <w:r>
        <w:rPr>
          <w:rFonts w:ascii="Garamond" w:hAnsi="Garamond"/>
          <w:b/>
          <w:bCs/>
          <w:sz w:val="21"/>
          <w:szCs w:val="21"/>
          <w:lang w:val="es-EC"/>
        </w:rPr>
        <w:t xml:space="preserve"> </w:t>
      </w:r>
      <w:r w:rsidRPr="00E85711">
        <w:rPr>
          <w:rFonts w:ascii="Garamond" w:hAnsi="Garamond"/>
          <w:bCs/>
          <w:sz w:val="21"/>
          <w:szCs w:val="21"/>
          <w:lang w:val="es-EC"/>
        </w:rPr>
        <w:t>Arroyabe</w:t>
      </w:r>
      <w:r>
        <w:rPr>
          <w:rFonts w:ascii="Garamond" w:hAnsi="Garamond"/>
          <w:b/>
          <w:bCs/>
          <w:sz w:val="21"/>
          <w:szCs w:val="21"/>
          <w:lang w:val="es-EC"/>
        </w:rPr>
        <w:t xml:space="preserve"> </w:t>
      </w:r>
      <w:r w:rsidRPr="001E0EDB">
        <w:rPr>
          <w:rFonts w:ascii="Garamond" w:hAnsi="Garamond"/>
          <w:bCs/>
          <w:sz w:val="21"/>
          <w:szCs w:val="21"/>
          <w:lang w:val="es-EC"/>
        </w:rPr>
        <w:t>interfiri</w:t>
      </w:r>
      <w:r>
        <w:rPr>
          <w:rFonts w:ascii="Garamond" w:hAnsi="Garamond"/>
          <w:bCs/>
          <w:sz w:val="21"/>
          <w:szCs w:val="21"/>
          <w:lang w:val="es-EC"/>
        </w:rPr>
        <w:t>ó</w:t>
      </w:r>
      <w:r w:rsidRPr="001E0EDB">
        <w:rPr>
          <w:rFonts w:ascii="Garamond" w:hAnsi="Garamond"/>
          <w:bCs/>
          <w:sz w:val="21"/>
          <w:szCs w:val="21"/>
          <w:lang w:val="es-EC"/>
        </w:rPr>
        <w:t xml:space="preserve"> en el normal desenvolvimiento de la institución</w:t>
      </w:r>
      <w:r>
        <w:rPr>
          <w:rFonts w:ascii="Garamond" w:hAnsi="Garamond"/>
          <w:bCs/>
          <w:sz w:val="21"/>
          <w:szCs w:val="21"/>
          <w:lang w:val="es-EC"/>
        </w:rPr>
        <w:t>,</w:t>
      </w:r>
      <w:r w:rsidRPr="005214B7">
        <w:rPr>
          <w:rFonts w:ascii="Garamond" w:hAnsi="Garamond"/>
          <w:bCs/>
          <w:sz w:val="21"/>
          <w:szCs w:val="21"/>
          <w:lang w:val="es-EC"/>
        </w:rPr>
        <w:t xml:space="preserve"> </w:t>
      </w:r>
      <w:r>
        <w:rPr>
          <w:rFonts w:ascii="Garamond" w:hAnsi="Garamond"/>
          <w:bCs/>
          <w:sz w:val="21"/>
          <w:szCs w:val="21"/>
          <w:lang w:val="es-EC"/>
        </w:rPr>
        <w:t>incurriendo en deshonestidad académica</w:t>
      </w:r>
      <w:r w:rsidRPr="001E0EDB">
        <w:rPr>
          <w:rFonts w:ascii="Garamond" w:hAnsi="Garamond"/>
          <w:bCs/>
          <w:sz w:val="21"/>
          <w:szCs w:val="21"/>
          <w:lang w:val="es-EC"/>
        </w:rPr>
        <w:t xml:space="preserve">, </w:t>
      </w:r>
      <w:r>
        <w:rPr>
          <w:rFonts w:ascii="Garamond" w:hAnsi="Garamond"/>
          <w:bCs/>
          <w:sz w:val="21"/>
          <w:szCs w:val="21"/>
          <w:lang w:val="es-EC"/>
        </w:rPr>
        <w:t xml:space="preserve">faltas contempladas en los literales: </w:t>
      </w:r>
      <w:r w:rsidRPr="005214B7">
        <w:rPr>
          <w:rFonts w:ascii="Garamond" w:hAnsi="Garamond"/>
          <w:b/>
          <w:bCs/>
          <w:sz w:val="21"/>
          <w:szCs w:val="21"/>
          <w:lang w:val="es-EC"/>
        </w:rPr>
        <w:t xml:space="preserve">a) y g) </w:t>
      </w:r>
      <w:r>
        <w:rPr>
          <w:rFonts w:ascii="Garamond" w:hAnsi="Garamond"/>
          <w:b/>
          <w:bCs/>
          <w:sz w:val="21"/>
          <w:szCs w:val="21"/>
          <w:lang w:val="es-EC"/>
        </w:rPr>
        <w:t xml:space="preserve">del </w:t>
      </w:r>
      <w:r w:rsidRPr="001E0EDB">
        <w:rPr>
          <w:rFonts w:ascii="Garamond" w:hAnsi="Garamond"/>
          <w:b/>
          <w:bCs/>
          <w:sz w:val="21"/>
          <w:szCs w:val="21"/>
          <w:lang w:val="es-EC"/>
        </w:rPr>
        <w:t>inciso segundo</w:t>
      </w:r>
      <w:r>
        <w:rPr>
          <w:rFonts w:ascii="Garamond" w:hAnsi="Garamond"/>
          <w:b/>
          <w:bCs/>
          <w:sz w:val="21"/>
          <w:szCs w:val="21"/>
          <w:lang w:val="es-EC"/>
        </w:rPr>
        <w:t xml:space="preserve"> d</w:t>
      </w:r>
      <w:r w:rsidRPr="005214B7">
        <w:rPr>
          <w:rFonts w:ascii="Garamond" w:hAnsi="Garamond"/>
          <w:b/>
          <w:bCs/>
          <w:sz w:val="21"/>
          <w:szCs w:val="21"/>
          <w:lang w:val="es-EC"/>
        </w:rPr>
        <w:t>el</w:t>
      </w:r>
      <w:r w:rsidRPr="001E0EDB">
        <w:rPr>
          <w:rFonts w:ascii="Garamond" w:hAnsi="Garamond"/>
          <w:b/>
          <w:bCs/>
          <w:sz w:val="21"/>
          <w:szCs w:val="21"/>
          <w:lang w:val="es-EC"/>
        </w:rPr>
        <w:t xml:space="preserve"> Art. 207 de la LOES</w:t>
      </w:r>
      <w:r>
        <w:rPr>
          <w:rFonts w:ascii="Garamond" w:hAnsi="Garamond"/>
          <w:bCs/>
          <w:sz w:val="21"/>
          <w:szCs w:val="21"/>
          <w:lang w:val="es-EC"/>
        </w:rPr>
        <w:t>;</w:t>
      </w:r>
      <w:r w:rsidRPr="001E0EDB">
        <w:rPr>
          <w:rFonts w:ascii="Garamond" w:hAnsi="Garamond"/>
          <w:bCs/>
          <w:sz w:val="21"/>
          <w:szCs w:val="21"/>
          <w:lang w:val="es-EC"/>
        </w:rPr>
        <w:t xml:space="preserve"> por lo que</w:t>
      </w:r>
      <w:r w:rsidRPr="001E0EDB">
        <w:rPr>
          <w:rFonts w:ascii="Garamond" w:hAnsi="Garamond"/>
          <w:b/>
          <w:bCs/>
          <w:sz w:val="21"/>
          <w:szCs w:val="21"/>
          <w:lang w:val="es-EC"/>
        </w:rPr>
        <w:t xml:space="preserve"> </w:t>
      </w:r>
      <w:r w:rsidRPr="001E0EDB">
        <w:rPr>
          <w:rFonts w:ascii="Garamond" w:hAnsi="Garamond"/>
          <w:bCs/>
          <w:sz w:val="21"/>
          <w:szCs w:val="21"/>
          <w:lang w:val="es-EC"/>
        </w:rPr>
        <w:t>solicitan al Consejo acoger</w:t>
      </w:r>
      <w:r>
        <w:rPr>
          <w:rFonts w:ascii="Garamond" w:hAnsi="Garamond"/>
          <w:bCs/>
          <w:sz w:val="21"/>
          <w:szCs w:val="21"/>
          <w:lang w:val="es-EC"/>
        </w:rPr>
        <w:t xml:space="preserve"> la recomendación de sancionar con lo dispuesto en el </w:t>
      </w:r>
      <w:r w:rsidRPr="001E0EDB">
        <w:rPr>
          <w:rFonts w:ascii="Garamond" w:hAnsi="Garamond"/>
          <w:b/>
          <w:bCs/>
          <w:sz w:val="21"/>
          <w:szCs w:val="21"/>
          <w:lang w:val="es-EC"/>
        </w:rPr>
        <w:t xml:space="preserve">literal </w:t>
      </w:r>
      <w:r>
        <w:rPr>
          <w:rFonts w:ascii="Garamond" w:hAnsi="Garamond"/>
          <w:b/>
          <w:bCs/>
          <w:sz w:val="21"/>
          <w:szCs w:val="21"/>
          <w:lang w:val="es-EC"/>
        </w:rPr>
        <w:t>a</w:t>
      </w:r>
      <w:r w:rsidRPr="001E0EDB">
        <w:rPr>
          <w:rFonts w:ascii="Garamond" w:hAnsi="Garamond"/>
          <w:b/>
          <w:bCs/>
          <w:sz w:val="21"/>
          <w:szCs w:val="21"/>
          <w:lang w:val="es-EC"/>
        </w:rPr>
        <w:t>) del inciso tercero</w:t>
      </w:r>
      <w:r>
        <w:rPr>
          <w:rFonts w:ascii="Garamond" w:hAnsi="Garamond"/>
          <w:bCs/>
          <w:sz w:val="21"/>
          <w:szCs w:val="21"/>
          <w:lang w:val="es-EC"/>
        </w:rPr>
        <w:t>;</w:t>
      </w:r>
      <w:r w:rsidRPr="001E0EDB">
        <w:rPr>
          <w:rFonts w:ascii="Garamond" w:hAnsi="Garamond"/>
          <w:bCs/>
          <w:sz w:val="21"/>
          <w:szCs w:val="21"/>
          <w:lang w:val="es-EC"/>
        </w:rPr>
        <w:t xml:space="preserve"> a lo que la sala responde positivamente</w:t>
      </w:r>
      <w:r>
        <w:rPr>
          <w:rFonts w:ascii="Garamond" w:hAnsi="Garamond"/>
          <w:bCs/>
          <w:sz w:val="21"/>
          <w:szCs w:val="21"/>
          <w:lang w:val="es-EC"/>
        </w:rPr>
        <w:t xml:space="preserve"> sin abstenciones</w:t>
      </w:r>
      <w:r w:rsidRPr="001E0EDB">
        <w:rPr>
          <w:rFonts w:ascii="Garamond" w:hAnsi="Garamond"/>
          <w:bCs/>
          <w:sz w:val="21"/>
          <w:szCs w:val="21"/>
          <w:lang w:val="es-EC"/>
        </w:rPr>
        <w:t>,</w:t>
      </w:r>
    </w:p>
    <w:p w:rsidR="001B5BA9" w:rsidRPr="001E0EDB" w:rsidRDefault="001B5BA9" w:rsidP="001B5BA9">
      <w:pPr>
        <w:pStyle w:val="Sinespaciado1"/>
        <w:ind w:left="1134"/>
        <w:jc w:val="both"/>
        <w:rPr>
          <w:rFonts w:ascii="Garamond" w:hAnsi="Garamond"/>
          <w:b/>
          <w:bCs/>
          <w:sz w:val="21"/>
          <w:szCs w:val="21"/>
          <w:lang w:val="es-EC"/>
        </w:rPr>
      </w:pPr>
    </w:p>
    <w:p w:rsidR="001B5BA9" w:rsidRPr="001E0EDB" w:rsidRDefault="001B5BA9" w:rsidP="001B5BA9">
      <w:pPr>
        <w:pStyle w:val="Sinespaciado1"/>
        <w:ind w:left="1134" w:hanging="1134"/>
        <w:jc w:val="both"/>
        <w:rPr>
          <w:rFonts w:ascii="Garamond" w:hAnsi="Garamond"/>
          <w:b/>
          <w:sz w:val="21"/>
          <w:szCs w:val="21"/>
          <w:lang w:val="es-EC"/>
        </w:rPr>
      </w:pPr>
      <w:r w:rsidRPr="001E0EDB">
        <w:rPr>
          <w:rFonts w:ascii="Garamond" w:hAnsi="Garamond"/>
          <w:b/>
          <w:bCs/>
          <w:sz w:val="21"/>
          <w:szCs w:val="21"/>
          <w:lang w:val="es-EC"/>
        </w:rPr>
        <w:tab/>
      </w:r>
      <w:r w:rsidRPr="001E0EDB">
        <w:rPr>
          <w:rFonts w:ascii="Garamond" w:hAnsi="Garamond"/>
          <w:bCs/>
          <w:sz w:val="21"/>
          <w:szCs w:val="21"/>
          <w:lang w:val="es-EC"/>
        </w:rPr>
        <w:t>El</w:t>
      </w:r>
      <w:r w:rsidRPr="001E0EDB">
        <w:rPr>
          <w:rFonts w:ascii="Garamond" w:hAnsi="Garamond"/>
          <w:b/>
          <w:bCs/>
          <w:sz w:val="21"/>
          <w:szCs w:val="21"/>
          <w:lang w:val="es-EC"/>
        </w:rPr>
        <w:t xml:space="preserve"> Consejo Politécnico</w:t>
      </w:r>
      <w:r w:rsidRPr="001E0EDB">
        <w:rPr>
          <w:rFonts w:ascii="Garamond" w:hAnsi="Garamond"/>
          <w:sz w:val="21"/>
          <w:szCs w:val="21"/>
          <w:lang w:val="es-EC"/>
        </w:rPr>
        <w:t xml:space="preserve"> facultado legal, estatutaria y reglamentariamente</w:t>
      </w:r>
      <w:r w:rsidRPr="001E0EDB">
        <w:rPr>
          <w:rFonts w:ascii="Garamond" w:hAnsi="Garamond"/>
          <w:b/>
          <w:sz w:val="21"/>
          <w:szCs w:val="21"/>
          <w:lang w:val="es-EC"/>
        </w:rPr>
        <w:t xml:space="preserve"> </w:t>
      </w:r>
      <w:r w:rsidRPr="001E0EDB">
        <w:rPr>
          <w:rFonts w:ascii="Garamond" w:hAnsi="Garamond"/>
          <w:b/>
          <w:sz w:val="21"/>
          <w:szCs w:val="21"/>
          <w:u w:val="single"/>
          <w:lang w:val="es-EC"/>
        </w:rPr>
        <w:t>resuelve</w:t>
      </w:r>
      <w:r w:rsidRPr="001E0EDB">
        <w:rPr>
          <w:rFonts w:ascii="Garamond" w:hAnsi="Garamond"/>
          <w:b/>
          <w:sz w:val="21"/>
          <w:szCs w:val="21"/>
          <w:lang w:val="es-EC"/>
        </w:rPr>
        <w:t>:</w:t>
      </w:r>
      <w:r w:rsidRPr="001E0EDB">
        <w:rPr>
          <w:rFonts w:ascii="Garamond" w:hAnsi="Garamond"/>
          <w:sz w:val="21"/>
          <w:szCs w:val="21"/>
          <w:lang w:val="es-EC"/>
        </w:rPr>
        <w:t xml:space="preserve"> </w:t>
      </w:r>
      <w:r w:rsidRPr="001E0EDB">
        <w:rPr>
          <w:rFonts w:ascii="Garamond" w:hAnsi="Garamond"/>
          <w:b/>
          <w:sz w:val="21"/>
          <w:szCs w:val="21"/>
          <w:lang w:val="es-EC"/>
        </w:rPr>
        <w:t>A</w:t>
      </w:r>
      <w:r>
        <w:rPr>
          <w:rFonts w:ascii="Garamond" w:hAnsi="Garamond"/>
          <w:b/>
          <w:sz w:val="21"/>
          <w:szCs w:val="21"/>
          <w:lang w:val="es-EC"/>
        </w:rPr>
        <w:t>C</w:t>
      </w:r>
      <w:r w:rsidRPr="001E0EDB">
        <w:rPr>
          <w:rFonts w:ascii="Garamond" w:hAnsi="Garamond"/>
          <w:b/>
          <w:sz w:val="21"/>
          <w:szCs w:val="21"/>
          <w:lang w:val="es-EC"/>
        </w:rPr>
        <w:t>O</w:t>
      </w:r>
      <w:r>
        <w:rPr>
          <w:rFonts w:ascii="Garamond" w:hAnsi="Garamond"/>
          <w:b/>
          <w:sz w:val="21"/>
          <w:szCs w:val="21"/>
          <w:lang w:val="es-EC"/>
        </w:rPr>
        <w:t>GE</w:t>
      </w:r>
      <w:r w:rsidRPr="001E0EDB">
        <w:rPr>
          <w:rFonts w:ascii="Garamond" w:hAnsi="Garamond"/>
          <w:b/>
          <w:sz w:val="21"/>
          <w:szCs w:val="21"/>
          <w:lang w:val="es-EC"/>
        </w:rPr>
        <w:t xml:space="preserve">R </w:t>
      </w:r>
      <w:r>
        <w:rPr>
          <w:rFonts w:ascii="Garamond" w:hAnsi="Garamond"/>
          <w:b/>
          <w:sz w:val="21"/>
          <w:szCs w:val="21"/>
          <w:lang w:val="es-EC"/>
        </w:rPr>
        <w:t>l</w:t>
      </w:r>
      <w:r w:rsidRPr="001E0EDB">
        <w:rPr>
          <w:rFonts w:ascii="Garamond" w:hAnsi="Garamond"/>
          <w:b/>
          <w:sz w:val="21"/>
          <w:szCs w:val="21"/>
          <w:lang w:val="es-EC"/>
        </w:rPr>
        <w:t xml:space="preserve">as </w:t>
      </w:r>
      <w:r>
        <w:rPr>
          <w:rFonts w:ascii="Garamond" w:hAnsi="Garamond"/>
          <w:b/>
          <w:sz w:val="21"/>
          <w:szCs w:val="21"/>
          <w:lang w:val="es-EC"/>
        </w:rPr>
        <w:t>r</w:t>
      </w:r>
      <w:r w:rsidRPr="001E0EDB">
        <w:rPr>
          <w:rFonts w:ascii="Garamond" w:hAnsi="Garamond"/>
          <w:b/>
          <w:sz w:val="21"/>
          <w:szCs w:val="21"/>
          <w:lang w:val="es-EC"/>
        </w:rPr>
        <w:t xml:space="preserve">ecomendaciones </w:t>
      </w:r>
      <w:r>
        <w:rPr>
          <w:rFonts w:ascii="Garamond" w:hAnsi="Garamond"/>
          <w:b/>
          <w:sz w:val="21"/>
          <w:szCs w:val="21"/>
          <w:lang w:val="es-EC"/>
        </w:rPr>
        <w:t>d</w:t>
      </w:r>
      <w:r w:rsidRPr="001E0EDB">
        <w:rPr>
          <w:rFonts w:ascii="Garamond" w:hAnsi="Garamond"/>
          <w:b/>
          <w:sz w:val="21"/>
          <w:szCs w:val="21"/>
          <w:lang w:val="es-EC"/>
        </w:rPr>
        <w:t xml:space="preserve">e </w:t>
      </w:r>
      <w:r>
        <w:rPr>
          <w:rFonts w:ascii="Garamond" w:hAnsi="Garamond"/>
          <w:b/>
          <w:sz w:val="21"/>
          <w:szCs w:val="21"/>
          <w:lang w:val="es-EC"/>
        </w:rPr>
        <w:t>l</w:t>
      </w:r>
      <w:r w:rsidRPr="001E0EDB">
        <w:rPr>
          <w:rFonts w:ascii="Garamond" w:hAnsi="Garamond"/>
          <w:b/>
          <w:sz w:val="21"/>
          <w:szCs w:val="21"/>
          <w:lang w:val="es-EC"/>
        </w:rPr>
        <w:t xml:space="preserve">a Comisión Especial </w:t>
      </w:r>
      <w:r>
        <w:rPr>
          <w:rFonts w:ascii="Garamond" w:hAnsi="Garamond"/>
          <w:b/>
          <w:sz w:val="21"/>
          <w:szCs w:val="21"/>
          <w:lang w:val="es-EC"/>
        </w:rPr>
        <w:t>d</w:t>
      </w:r>
      <w:r w:rsidRPr="001E0EDB">
        <w:rPr>
          <w:rFonts w:ascii="Garamond" w:hAnsi="Garamond"/>
          <w:b/>
          <w:sz w:val="21"/>
          <w:szCs w:val="21"/>
          <w:lang w:val="es-EC"/>
        </w:rPr>
        <w:t xml:space="preserve">e </w:t>
      </w:r>
      <w:r>
        <w:rPr>
          <w:rFonts w:ascii="Garamond" w:hAnsi="Garamond"/>
          <w:b/>
          <w:sz w:val="21"/>
          <w:szCs w:val="21"/>
          <w:lang w:val="es-EC"/>
        </w:rPr>
        <w:t xml:space="preserve">Disciplina de AMONESTAR al </w:t>
      </w:r>
      <w:r w:rsidRPr="001E0EDB">
        <w:rPr>
          <w:rFonts w:ascii="Garamond" w:hAnsi="Garamond"/>
          <w:b/>
          <w:bCs/>
          <w:sz w:val="21"/>
          <w:szCs w:val="21"/>
          <w:lang w:val="es-EC"/>
        </w:rPr>
        <w:t xml:space="preserve">M.Sc. </w:t>
      </w:r>
      <w:r w:rsidRPr="000658DE">
        <w:rPr>
          <w:rFonts w:ascii="Garamond" w:hAnsi="Garamond"/>
          <w:b/>
          <w:bCs/>
          <w:sz w:val="21"/>
          <w:szCs w:val="21"/>
          <w:lang w:val="es-EC"/>
        </w:rPr>
        <w:t>MILTON RAFAEL MARIDUEÑA ARROYABE</w:t>
      </w:r>
      <w:r>
        <w:rPr>
          <w:rFonts w:ascii="Garamond" w:hAnsi="Garamond"/>
          <w:b/>
          <w:bCs/>
          <w:sz w:val="21"/>
          <w:szCs w:val="21"/>
          <w:lang w:val="es-EC"/>
        </w:rPr>
        <w:t xml:space="preserve">, </w:t>
      </w:r>
      <w:r w:rsidRPr="000658DE">
        <w:rPr>
          <w:rFonts w:ascii="Garamond" w:hAnsi="Garamond"/>
          <w:bCs/>
          <w:sz w:val="21"/>
          <w:szCs w:val="21"/>
          <w:lang w:val="es-EC"/>
        </w:rPr>
        <w:t xml:space="preserve">haciéndose </w:t>
      </w:r>
      <w:r>
        <w:rPr>
          <w:rFonts w:ascii="Garamond" w:hAnsi="Garamond"/>
          <w:b/>
          <w:bCs/>
          <w:sz w:val="21"/>
          <w:szCs w:val="21"/>
          <w:lang w:val="es-EC"/>
        </w:rPr>
        <w:t xml:space="preserve">CONOCER </w:t>
      </w:r>
      <w:r w:rsidRPr="000658DE">
        <w:rPr>
          <w:rFonts w:ascii="Garamond" w:hAnsi="Garamond"/>
          <w:bCs/>
          <w:sz w:val="21"/>
          <w:szCs w:val="21"/>
          <w:lang w:val="es-EC"/>
        </w:rPr>
        <w:t>a</w:t>
      </w:r>
      <w:r w:rsidRPr="001E0EDB">
        <w:rPr>
          <w:rFonts w:ascii="Garamond" w:hAnsi="Garamond"/>
          <w:sz w:val="21"/>
          <w:szCs w:val="21"/>
          <w:lang w:val="es-EC"/>
        </w:rPr>
        <w:t xml:space="preserve"> la Unidad de Administración del Talento Humano-ESPOL</w:t>
      </w:r>
      <w:r w:rsidRPr="000658DE">
        <w:rPr>
          <w:rFonts w:ascii="Garamond" w:hAnsi="Garamond"/>
          <w:sz w:val="21"/>
          <w:szCs w:val="21"/>
          <w:lang w:val="es-EC"/>
        </w:rPr>
        <w:t xml:space="preserve"> </w:t>
      </w:r>
      <w:r w:rsidRPr="001E0EDB">
        <w:rPr>
          <w:rFonts w:ascii="Garamond" w:hAnsi="Garamond"/>
          <w:sz w:val="21"/>
          <w:szCs w:val="21"/>
          <w:lang w:val="es-EC"/>
        </w:rPr>
        <w:t>para que sea considerado para cualquier intervención que realice en la institución,</w:t>
      </w:r>
      <w:r w:rsidRPr="001E0EDB">
        <w:rPr>
          <w:rFonts w:ascii="Garamond" w:hAnsi="Garamond"/>
          <w:b/>
          <w:sz w:val="21"/>
          <w:szCs w:val="21"/>
          <w:lang w:val="es-EC"/>
        </w:rPr>
        <w:t xml:space="preserve"> DURANTE EL PLAZO DE TRES AÑOS </w:t>
      </w:r>
      <w:r w:rsidRPr="001E0EDB">
        <w:rPr>
          <w:rFonts w:ascii="Garamond" w:hAnsi="Garamond"/>
          <w:sz w:val="21"/>
          <w:szCs w:val="21"/>
          <w:lang w:val="es-EC"/>
        </w:rPr>
        <w:t xml:space="preserve">contados a partir </w:t>
      </w:r>
      <w:r>
        <w:rPr>
          <w:rFonts w:ascii="Garamond" w:hAnsi="Garamond"/>
          <w:sz w:val="21"/>
          <w:szCs w:val="21"/>
          <w:lang w:val="es-EC"/>
        </w:rPr>
        <w:t>del día lun</w:t>
      </w:r>
      <w:r w:rsidRPr="001E0EDB">
        <w:rPr>
          <w:rFonts w:ascii="Garamond" w:hAnsi="Garamond"/>
          <w:sz w:val="21"/>
          <w:szCs w:val="21"/>
          <w:lang w:val="es-EC"/>
        </w:rPr>
        <w:t>es 1</w:t>
      </w:r>
      <w:r>
        <w:rPr>
          <w:rFonts w:ascii="Garamond" w:hAnsi="Garamond"/>
          <w:sz w:val="21"/>
          <w:szCs w:val="21"/>
          <w:lang w:val="es-EC"/>
        </w:rPr>
        <w:t>6</w:t>
      </w:r>
      <w:r w:rsidRPr="001E0EDB">
        <w:rPr>
          <w:rFonts w:ascii="Garamond" w:hAnsi="Garamond"/>
          <w:sz w:val="21"/>
          <w:szCs w:val="21"/>
          <w:lang w:val="es-EC"/>
        </w:rPr>
        <w:t xml:space="preserve"> de </w:t>
      </w:r>
      <w:r>
        <w:rPr>
          <w:rFonts w:ascii="Garamond" w:hAnsi="Garamond"/>
          <w:sz w:val="21"/>
          <w:szCs w:val="21"/>
          <w:lang w:val="es-EC"/>
        </w:rPr>
        <w:t>septiem</w:t>
      </w:r>
      <w:r w:rsidRPr="001E0EDB">
        <w:rPr>
          <w:rFonts w:ascii="Garamond" w:hAnsi="Garamond"/>
          <w:sz w:val="21"/>
          <w:szCs w:val="21"/>
          <w:lang w:val="es-EC"/>
        </w:rPr>
        <w:t>bre de 2013</w:t>
      </w:r>
      <w:r>
        <w:rPr>
          <w:rFonts w:ascii="Garamond" w:hAnsi="Garamond"/>
          <w:sz w:val="21"/>
          <w:szCs w:val="21"/>
          <w:lang w:val="es-EC"/>
        </w:rPr>
        <w:t>, fecha de la denuncia</w:t>
      </w:r>
      <w:r w:rsidRPr="001E0EDB">
        <w:rPr>
          <w:rFonts w:ascii="Garamond" w:hAnsi="Garamond"/>
          <w:sz w:val="21"/>
          <w:szCs w:val="21"/>
          <w:lang w:val="es-EC"/>
        </w:rPr>
        <w:t>.</w:t>
      </w:r>
    </w:p>
    <w:p w:rsidR="007B134D" w:rsidRDefault="007B134D" w:rsidP="00F82138">
      <w:pPr>
        <w:ind w:left="1410" w:hanging="1410"/>
        <w:contextualSpacing/>
        <w:jc w:val="both"/>
        <w:rPr>
          <w:rFonts w:ascii="Garamond" w:hAnsi="Garamond"/>
          <w:b/>
          <w:bCs/>
          <w:sz w:val="10"/>
          <w:szCs w:val="10"/>
          <w:u w:val="single"/>
        </w:rPr>
      </w:pPr>
    </w:p>
    <w:p w:rsidR="00C20266" w:rsidRPr="00585D92" w:rsidRDefault="00C20266" w:rsidP="00C20266">
      <w:pPr>
        <w:ind w:left="1134" w:hanging="1134"/>
        <w:jc w:val="both"/>
        <w:rPr>
          <w:rFonts w:ascii="Garamond" w:hAnsi="Garamond"/>
          <w:sz w:val="23"/>
          <w:szCs w:val="23"/>
        </w:rPr>
      </w:pPr>
      <w:r w:rsidRPr="00763B50">
        <w:rPr>
          <w:rFonts w:ascii="Garamond" w:hAnsi="Garamond"/>
          <w:b/>
          <w:bCs/>
          <w:sz w:val="21"/>
          <w:szCs w:val="21"/>
          <w:u w:val="single"/>
        </w:rPr>
        <w:t>1</w:t>
      </w:r>
      <w:r>
        <w:rPr>
          <w:rFonts w:ascii="Garamond" w:hAnsi="Garamond"/>
          <w:b/>
          <w:bCs/>
          <w:sz w:val="21"/>
          <w:szCs w:val="21"/>
          <w:u w:val="single"/>
        </w:rPr>
        <w:t>4</w:t>
      </w:r>
      <w:r w:rsidRPr="00763B50">
        <w:rPr>
          <w:rFonts w:ascii="Garamond" w:hAnsi="Garamond"/>
          <w:b/>
          <w:bCs/>
          <w:sz w:val="21"/>
          <w:szCs w:val="21"/>
          <w:u w:val="single"/>
        </w:rPr>
        <w:t>-</w:t>
      </w:r>
      <w:r>
        <w:rPr>
          <w:rFonts w:ascii="Garamond" w:hAnsi="Garamond"/>
          <w:b/>
          <w:bCs/>
          <w:sz w:val="21"/>
          <w:szCs w:val="21"/>
          <w:u w:val="single"/>
        </w:rPr>
        <w:t>01</w:t>
      </w:r>
      <w:r w:rsidRPr="00763B50">
        <w:rPr>
          <w:rFonts w:ascii="Garamond" w:hAnsi="Garamond"/>
          <w:b/>
          <w:bCs/>
          <w:sz w:val="21"/>
          <w:szCs w:val="21"/>
          <w:u w:val="single"/>
        </w:rPr>
        <w:t>-</w:t>
      </w:r>
      <w:r>
        <w:rPr>
          <w:rFonts w:ascii="Garamond" w:hAnsi="Garamond"/>
          <w:b/>
          <w:bCs/>
          <w:sz w:val="21"/>
          <w:szCs w:val="21"/>
          <w:u w:val="single"/>
        </w:rPr>
        <w:t>038</w:t>
      </w:r>
      <w:r w:rsidRPr="00763B50">
        <w:rPr>
          <w:rFonts w:ascii="Garamond" w:hAnsi="Garamond"/>
          <w:b/>
          <w:bCs/>
          <w:sz w:val="21"/>
          <w:szCs w:val="21"/>
        </w:rPr>
        <w:t>.-</w:t>
      </w:r>
      <w:r w:rsidRPr="00763B50">
        <w:rPr>
          <w:rFonts w:ascii="Garamond" w:hAnsi="Garamond"/>
          <w:sz w:val="20"/>
          <w:szCs w:val="20"/>
        </w:rPr>
        <w:tab/>
      </w:r>
      <w:r w:rsidRPr="00585D92">
        <w:rPr>
          <w:rFonts w:ascii="Garamond" w:hAnsi="Garamond"/>
          <w:sz w:val="23"/>
          <w:szCs w:val="23"/>
        </w:rPr>
        <w:t xml:space="preserve">Atendiendo las resoluciones N° </w:t>
      </w:r>
      <w:r w:rsidRPr="00585D92">
        <w:rPr>
          <w:rFonts w:ascii="Garamond" w:hAnsi="Garamond"/>
          <w:b/>
          <w:sz w:val="23"/>
          <w:szCs w:val="23"/>
          <w:u w:val="single"/>
        </w:rPr>
        <w:t>14-01-026</w:t>
      </w:r>
      <w:r w:rsidRPr="00585D92">
        <w:rPr>
          <w:rFonts w:ascii="Garamond" w:hAnsi="Garamond"/>
          <w:sz w:val="23"/>
          <w:szCs w:val="23"/>
        </w:rPr>
        <w:t xml:space="preserve"> y </w:t>
      </w:r>
      <w:r w:rsidRPr="00585D92">
        <w:rPr>
          <w:rFonts w:ascii="Garamond" w:hAnsi="Garamond"/>
          <w:b/>
          <w:sz w:val="23"/>
          <w:szCs w:val="23"/>
          <w:u w:val="single"/>
        </w:rPr>
        <w:t>13-11-306</w:t>
      </w:r>
      <w:r w:rsidRPr="00585D92">
        <w:rPr>
          <w:rFonts w:ascii="Garamond" w:hAnsi="Garamond"/>
          <w:sz w:val="23"/>
          <w:szCs w:val="23"/>
        </w:rPr>
        <w:t xml:space="preserve"> del Consejo Politécnico de las sesiones de los días jueves 30-01-2014 y 07-11-2013 con las que se reconocen institucionalmente con la entrega de placas de honor</w:t>
      </w:r>
      <w:r w:rsidRPr="00585D92">
        <w:rPr>
          <w:rFonts w:ascii="Garamond" w:hAnsi="Garamond"/>
          <w:b/>
          <w:sz w:val="23"/>
          <w:szCs w:val="23"/>
        </w:rPr>
        <w:t xml:space="preserve"> </w:t>
      </w:r>
      <w:r w:rsidRPr="00585D92">
        <w:rPr>
          <w:rFonts w:ascii="Garamond" w:hAnsi="Garamond"/>
          <w:sz w:val="23"/>
          <w:szCs w:val="23"/>
        </w:rPr>
        <w:t xml:space="preserve">a los señores (a): </w:t>
      </w:r>
      <w:r w:rsidRPr="00585D92">
        <w:rPr>
          <w:rFonts w:ascii="Garamond" w:hAnsi="Garamond" w:cs="Arial"/>
          <w:b/>
          <w:sz w:val="23"/>
          <w:szCs w:val="23"/>
          <w:lang w:eastAsia="es-EC"/>
        </w:rPr>
        <w:t>Dr.</w:t>
      </w:r>
      <w:r w:rsidRPr="00585D92">
        <w:rPr>
          <w:rFonts w:ascii="Garamond" w:hAnsi="Garamond" w:cs="Arial"/>
          <w:sz w:val="23"/>
          <w:szCs w:val="23"/>
          <w:lang w:eastAsia="es-EC"/>
        </w:rPr>
        <w:t xml:space="preserve"> </w:t>
      </w:r>
      <w:r w:rsidRPr="00585D92">
        <w:rPr>
          <w:rFonts w:ascii="Garamond" w:hAnsi="Garamond" w:cs="Arial"/>
          <w:b/>
          <w:sz w:val="23"/>
          <w:szCs w:val="23"/>
          <w:lang w:eastAsia="es-EC"/>
        </w:rPr>
        <w:t>Carlos Teodoro Monsalve Arteaga, Ph.D.</w:t>
      </w:r>
      <w:r w:rsidRPr="00585D92">
        <w:rPr>
          <w:rFonts w:ascii="Garamond" w:hAnsi="Garamond" w:cs="Arial"/>
          <w:sz w:val="23"/>
          <w:szCs w:val="23"/>
          <w:lang w:eastAsia="es-EC"/>
        </w:rPr>
        <w:t xml:space="preserve">, por su sobresaliente desempeño académico evidente durante su formación doctoral en la </w:t>
      </w:r>
      <w:r w:rsidRPr="00585D92">
        <w:rPr>
          <w:rFonts w:ascii="Garamond" w:hAnsi="Garamond" w:cs="Arial"/>
          <w:b/>
          <w:sz w:val="23"/>
          <w:szCs w:val="23"/>
          <w:lang w:eastAsia="es-EC"/>
        </w:rPr>
        <w:t>École de Technologie Supérieure -ÉTS-</w:t>
      </w:r>
      <w:r w:rsidRPr="00585D92">
        <w:rPr>
          <w:rFonts w:ascii="Garamond" w:hAnsi="Garamond" w:cs="Arial"/>
          <w:sz w:val="23"/>
          <w:szCs w:val="23"/>
          <w:lang w:eastAsia="es-EC"/>
        </w:rPr>
        <w:t xml:space="preserve">, red de universidades de la </w:t>
      </w:r>
      <w:r w:rsidRPr="00585D92">
        <w:rPr>
          <w:rFonts w:ascii="Garamond" w:hAnsi="Garamond" w:cs="Arial"/>
          <w:b/>
          <w:sz w:val="23"/>
          <w:szCs w:val="23"/>
          <w:lang w:eastAsia="es-EC"/>
        </w:rPr>
        <w:t>Université du Québec-Canadá</w:t>
      </w:r>
      <w:r w:rsidRPr="00585D92">
        <w:rPr>
          <w:rFonts w:ascii="Garamond" w:hAnsi="Garamond" w:cs="Arial"/>
          <w:sz w:val="23"/>
          <w:szCs w:val="23"/>
          <w:lang w:eastAsia="es-EC"/>
        </w:rPr>
        <w:t xml:space="preserve">, haciéndose merecedor de la ‘Medalla Académica de Oro del Gobernador General de Canadá’, galardón otorgado al graduado con el mejor historial académico entre todos los estudiantes que concluyeron los programas de ciclos superiores durante el año 2013; así mismo </w:t>
      </w:r>
      <w:r w:rsidRPr="00585D92">
        <w:rPr>
          <w:rFonts w:ascii="Garamond" w:hAnsi="Garamond"/>
          <w:sz w:val="23"/>
          <w:szCs w:val="23"/>
        </w:rPr>
        <w:t xml:space="preserve">a los coordinadores </w:t>
      </w:r>
      <w:r w:rsidRPr="00585D92">
        <w:rPr>
          <w:rFonts w:ascii="Garamond" w:hAnsi="Garamond"/>
          <w:b/>
          <w:sz w:val="23"/>
          <w:szCs w:val="23"/>
        </w:rPr>
        <w:t xml:space="preserve">Dra. Katherine Malena Chiluiza García, Ph.D. </w:t>
      </w:r>
      <w:r w:rsidRPr="00585D92">
        <w:rPr>
          <w:rFonts w:ascii="Garamond" w:hAnsi="Garamond"/>
          <w:sz w:val="23"/>
          <w:szCs w:val="23"/>
        </w:rPr>
        <w:t xml:space="preserve">y al </w:t>
      </w:r>
      <w:r w:rsidRPr="00585D92">
        <w:rPr>
          <w:rFonts w:ascii="Garamond" w:hAnsi="Garamond"/>
          <w:b/>
          <w:sz w:val="23"/>
          <w:szCs w:val="23"/>
        </w:rPr>
        <w:t>Ing. Jorge Washington Duque Rivera</w:t>
      </w:r>
      <w:r w:rsidRPr="00585D92">
        <w:rPr>
          <w:rFonts w:ascii="Garamond" w:hAnsi="Garamond"/>
          <w:sz w:val="23"/>
          <w:szCs w:val="23"/>
        </w:rPr>
        <w:t xml:space="preserve">, por el excelente desempeño realizado durante muchos años, resultado de ese trabajo a lo largo del tiempo es la acreditación de las dos carreras de Ingeniería y Ciencias Aplicadas ante el organismo </w:t>
      </w:r>
      <w:r w:rsidRPr="00585D92">
        <w:rPr>
          <w:rFonts w:ascii="Garamond" w:hAnsi="Garamond"/>
          <w:b/>
          <w:sz w:val="23"/>
          <w:szCs w:val="23"/>
        </w:rPr>
        <w:t>Accreditation Board of Engineering and Technology (ABET)</w:t>
      </w:r>
      <w:r w:rsidRPr="00585D92">
        <w:rPr>
          <w:rFonts w:ascii="Garamond" w:hAnsi="Garamond"/>
          <w:sz w:val="23"/>
          <w:szCs w:val="23"/>
        </w:rPr>
        <w:t>; la sala responde unánime conferir,</w:t>
      </w:r>
    </w:p>
    <w:p w:rsidR="00D864C8" w:rsidRDefault="00D864C8" w:rsidP="00C20266">
      <w:pPr>
        <w:ind w:left="1134"/>
        <w:jc w:val="both"/>
        <w:rPr>
          <w:rFonts w:ascii="Garamond" w:hAnsi="Garamond"/>
          <w:sz w:val="22"/>
          <w:szCs w:val="22"/>
        </w:rPr>
      </w:pPr>
    </w:p>
    <w:p w:rsidR="00C20266" w:rsidRPr="00F11B0F" w:rsidRDefault="00C20266" w:rsidP="00C20266">
      <w:pPr>
        <w:ind w:left="1134"/>
        <w:jc w:val="both"/>
        <w:rPr>
          <w:rFonts w:ascii="Garamond" w:hAnsi="Garamond"/>
          <w:b/>
          <w:bCs/>
        </w:rPr>
      </w:pPr>
      <w:r w:rsidRPr="003F2877">
        <w:rPr>
          <w:rFonts w:ascii="Garamond" w:hAnsi="Garamond"/>
          <w:sz w:val="22"/>
          <w:szCs w:val="22"/>
        </w:rPr>
        <w:t xml:space="preserve">El </w:t>
      </w:r>
      <w:r w:rsidRPr="003F2877">
        <w:rPr>
          <w:rFonts w:ascii="Garamond" w:hAnsi="Garamond"/>
          <w:b/>
          <w:bCs/>
          <w:sz w:val="22"/>
          <w:szCs w:val="22"/>
        </w:rPr>
        <w:t xml:space="preserve">Consejo Politécnico </w:t>
      </w:r>
      <w:r w:rsidRPr="003F2877">
        <w:rPr>
          <w:rFonts w:ascii="Garamond" w:hAnsi="Garamond"/>
          <w:sz w:val="22"/>
          <w:szCs w:val="22"/>
        </w:rPr>
        <w:t xml:space="preserve">atribuido legal,  reglamentaria y estatutariamente </w:t>
      </w:r>
      <w:r w:rsidRPr="003F2877">
        <w:rPr>
          <w:rFonts w:ascii="Garamond" w:hAnsi="Garamond"/>
          <w:b/>
          <w:bCs/>
          <w:sz w:val="22"/>
          <w:szCs w:val="22"/>
          <w:u w:val="single"/>
        </w:rPr>
        <w:t>resuelve</w:t>
      </w:r>
      <w:r w:rsidRPr="003F2877">
        <w:rPr>
          <w:rFonts w:ascii="Garamond" w:hAnsi="Garamond"/>
          <w:b/>
          <w:bCs/>
          <w:sz w:val="22"/>
          <w:szCs w:val="22"/>
        </w:rPr>
        <w:t>:</w:t>
      </w:r>
      <w:r w:rsidRPr="00F11B0F">
        <w:rPr>
          <w:rFonts w:ascii="Garamond" w:hAnsi="Garamond"/>
          <w:b/>
          <w:bCs/>
        </w:rPr>
        <w:t xml:space="preserve"> </w:t>
      </w:r>
      <w:r w:rsidRPr="00585D92">
        <w:rPr>
          <w:rFonts w:ascii="Garamond" w:hAnsi="Garamond"/>
          <w:b/>
          <w:bCs/>
          <w:lang w:eastAsia="es-EC"/>
        </w:rPr>
        <w:t xml:space="preserve">RECONOCER  </w:t>
      </w:r>
      <w:r>
        <w:rPr>
          <w:rFonts w:ascii="Garamond" w:hAnsi="Garamond"/>
          <w:b/>
          <w:bCs/>
          <w:lang w:eastAsia="es-EC"/>
        </w:rPr>
        <w:t xml:space="preserve"> </w:t>
      </w:r>
      <w:r w:rsidRPr="00585D92">
        <w:rPr>
          <w:rFonts w:ascii="Garamond" w:hAnsi="Garamond"/>
          <w:b/>
          <w:bCs/>
          <w:lang w:eastAsia="es-EC"/>
        </w:rPr>
        <w:t xml:space="preserve">INSTITUCIONALMENTE </w:t>
      </w:r>
      <w:r>
        <w:rPr>
          <w:rFonts w:ascii="Garamond" w:hAnsi="Garamond"/>
          <w:b/>
          <w:bCs/>
          <w:lang w:eastAsia="es-EC"/>
        </w:rPr>
        <w:t xml:space="preserve"> </w:t>
      </w:r>
      <w:r w:rsidRPr="00585D92">
        <w:rPr>
          <w:rFonts w:ascii="Garamond" w:hAnsi="Garamond"/>
          <w:b/>
          <w:bCs/>
          <w:lang w:eastAsia="es-EC"/>
        </w:rPr>
        <w:t xml:space="preserve">CON </w:t>
      </w:r>
      <w:r>
        <w:rPr>
          <w:rFonts w:ascii="Garamond" w:hAnsi="Garamond"/>
          <w:b/>
          <w:bCs/>
          <w:lang w:eastAsia="es-EC"/>
        </w:rPr>
        <w:t xml:space="preserve"> </w:t>
      </w:r>
      <w:r w:rsidRPr="00585D92">
        <w:rPr>
          <w:rFonts w:ascii="Garamond" w:hAnsi="Garamond"/>
          <w:b/>
          <w:bCs/>
          <w:lang w:eastAsia="es-EC"/>
        </w:rPr>
        <w:t xml:space="preserve">LA </w:t>
      </w:r>
      <w:r>
        <w:rPr>
          <w:rFonts w:ascii="Garamond" w:hAnsi="Garamond"/>
          <w:b/>
          <w:bCs/>
          <w:lang w:eastAsia="es-EC"/>
        </w:rPr>
        <w:t xml:space="preserve"> </w:t>
      </w:r>
      <w:r w:rsidRPr="00585D92">
        <w:rPr>
          <w:rFonts w:ascii="Garamond" w:hAnsi="Garamond"/>
          <w:b/>
          <w:bCs/>
          <w:lang w:eastAsia="es-EC"/>
        </w:rPr>
        <w:t xml:space="preserve">ENTREGA </w:t>
      </w:r>
      <w:r>
        <w:rPr>
          <w:rFonts w:ascii="Garamond" w:hAnsi="Garamond"/>
          <w:b/>
          <w:bCs/>
          <w:lang w:eastAsia="es-EC"/>
        </w:rPr>
        <w:t xml:space="preserve"> </w:t>
      </w:r>
      <w:r w:rsidRPr="00585D92">
        <w:rPr>
          <w:rFonts w:ascii="Garamond" w:hAnsi="Garamond"/>
          <w:b/>
          <w:bCs/>
          <w:lang w:eastAsia="es-EC"/>
        </w:rPr>
        <w:t xml:space="preserve">DE PLACAS HONORÍFICAS al: Dr. CARLOS TEODORO MONSALVE ARTEAGA, Ph.D., por el sobresaliente desempeño académico durante su formación doctoral en la École de Technologie </w:t>
      </w:r>
      <w:r w:rsidRPr="00585D92">
        <w:rPr>
          <w:rFonts w:ascii="Garamond" w:hAnsi="Garamond"/>
          <w:b/>
          <w:bCs/>
          <w:lang w:eastAsia="es-EC"/>
        </w:rPr>
        <w:lastRenderedPageBreak/>
        <w:t>Supérieure -ÉTS-;  así mismo al Ing. JORGE WASHINGTON DUQUE  RIVERA  y  Dra.  KATHERINE MALENA CHILUIZA GARCÍA, quienes con su  liderazgo y experticia académica, supieron llevar y conseguir en los mejores términos la acreditación, inédita en la institución y el país ante el organismo “Accreditation Board of Engineering and Technology” (ABET); esfuerzos efectuados y resultados conseguidos por la institución mediante sus personas.</w:t>
      </w:r>
    </w:p>
    <w:p w:rsidR="00451319" w:rsidRDefault="00451319" w:rsidP="006848B6">
      <w:pPr>
        <w:spacing w:before="240"/>
        <w:ind w:left="1134" w:right="-140" w:hanging="1134"/>
        <w:contextualSpacing/>
        <w:jc w:val="both"/>
        <w:rPr>
          <w:rFonts w:ascii="Garamond" w:hAnsi="Garamond"/>
          <w:b/>
          <w:bCs/>
          <w:u w:val="single"/>
        </w:rPr>
      </w:pPr>
    </w:p>
    <w:p w:rsidR="006848B6" w:rsidRDefault="006848B6" w:rsidP="006848B6">
      <w:pPr>
        <w:spacing w:before="240"/>
        <w:ind w:left="1134" w:right="-140" w:hanging="1134"/>
        <w:contextualSpacing/>
        <w:jc w:val="both"/>
        <w:rPr>
          <w:rFonts w:ascii="Garamond" w:hAnsi="Garamond" w:cs="Arial"/>
        </w:rPr>
      </w:pPr>
      <w:r w:rsidRPr="0074469C">
        <w:rPr>
          <w:rFonts w:ascii="Garamond" w:hAnsi="Garamond"/>
          <w:b/>
          <w:bCs/>
          <w:u w:val="single"/>
        </w:rPr>
        <w:t>14-01-0</w:t>
      </w:r>
      <w:r>
        <w:rPr>
          <w:rFonts w:ascii="Garamond" w:hAnsi="Garamond"/>
          <w:b/>
          <w:bCs/>
          <w:u w:val="single"/>
        </w:rPr>
        <w:t>39</w:t>
      </w:r>
      <w:r w:rsidRPr="0074469C">
        <w:rPr>
          <w:rFonts w:ascii="Garamond" w:hAnsi="Garamond"/>
          <w:b/>
          <w:bCs/>
        </w:rPr>
        <w:t>.-</w:t>
      </w:r>
      <w:r w:rsidRPr="005E5F83">
        <w:rPr>
          <w:rFonts w:ascii="Garamond" w:hAnsi="Garamond"/>
          <w:b/>
          <w:bCs/>
        </w:rPr>
        <w:tab/>
      </w:r>
      <w:r w:rsidRPr="009941FC">
        <w:rPr>
          <w:rFonts w:ascii="Garamond" w:hAnsi="Garamond"/>
          <w:bCs/>
        </w:rPr>
        <w:t xml:space="preserve">Se </w:t>
      </w:r>
      <w:r w:rsidRPr="00610381">
        <w:rPr>
          <w:rFonts w:ascii="Garamond" w:hAnsi="Garamond"/>
          <w:b/>
          <w:bCs/>
        </w:rPr>
        <w:t>CONOCE</w:t>
      </w:r>
      <w:r w:rsidRPr="009941FC">
        <w:rPr>
          <w:rFonts w:ascii="Garamond" w:hAnsi="Garamond"/>
          <w:b/>
          <w:bCs/>
        </w:rPr>
        <w:t xml:space="preserve"> </w:t>
      </w:r>
      <w:r w:rsidRPr="009941FC">
        <w:rPr>
          <w:rFonts w:ascii="Garamond" w:hAnsi="Garamond"/>
          <w:bCs/>
        </w:rPr>
        <w:t xml:space="preserve">y </w:t>
      </w:r>
      <w:r w:rsidRPr="00610381">
        <w:rPr>
          <w:rFonts w:ascii="Garamond" w:hAnsi="Garamond"/>
          <w:b/>
          <w:bCs/>
        </w:rPr>
        <w:t>APRUEBA</w:t>
      </w:r>
      <w:r w:rsidRPr="009941FC">
        <w:rPr>
          <w:rFonts w:ascii="Garamond" w:hAnsi="Garamond"/>
          <w:b/>
          <w:bCs/>
        </w:rPr>
        <w:t xml:space="preserve"> </w:t>
      </w:r>
      <w:r w:rsidRPr="009941FC">
        <w:rPr>
          <w:rFonts w:ascii="Garamond" w:hAnsi="Garamond"/>
          <w:bCs/>
        </w:rPr>
        <w:t xml:space="preserve">el </w:t>
      </w:r>
      <w:r w:rsidRPr="009941FC">
        <w:rPr>
          <w:rFonts w:ascii="Garamond" w:hAnsi="Garamond"/>
          <w:b/>
          <w:bCs/>
        </w:rPr>
        <w:t xml:space="preserve">‘Informe de Asistencia y Participación’ </w:t>
      </w:r>
      <w:r w:rsidRPr="009941FC">
        <w:rPr>
          <w:rFonts w:ascii="Garamond" w:hAnsi="Garamond"/>
          <w:bCs/>
        </w:rPr>
        <w:t>a</w:t>
      </w:r>
      <w:r>
        <w:rPr>
          <w:rFonts w:ascii="Garamond" w:hAnsi="Garamond"/>
          <w:bCs/>
        </w:rPr>
        <w:t xml:space="preserve"> </w:t>
      </w:r>
      <w:r w:rsidRPr="009941FC">
        <w:rPr>
          <w:rFonts w:ascii="Garamond" w:hAnsi="Garamond"/>
          <w:bCs/>
        </w:rPr>
        <w:t>l</w:t>
      </w:r>
      <w:r>
        <w:rPr>
          <w:rFonts w:ascii="Garamond" w:hAnsi="Garamond"/>
          <w:bCs/>
        </w:rPr>
        <w:t>a</w:t>
      </w:r>
      <w:r w:rsidRPr="009941FC">
        <w:rPr>
          <w:rFonts w:ascii="Garamond" w:hAnsi="Garamond"/>
          <w:bCs/>
        </w:rPr>
        <w:t xml:space="preserve"> </w:t>
      </w:r>
      <w:r w:rsidRPr="009941FC">
        <w:rPr>
          <w:rFonts w:ascii="Garamond" w:hAnsi="Garamond"/>
          <w:b/>
          <w:bCs/>
        </w:rPr>
        <w:t>“9th International Conference on Computer Vision Theory and Applications (VISAPP 2014)</w:t>
      </w:r>
      <w:r w:rsidRPr="009941FC">
        <w:rPr>
          <w:rFonts w:ascii="Garamond" w:hAnsi="Garamond" w:cs="Arial"/>
          <w:b/>
        </w:rPr>
        <w:t>”</w:t>
      </w:r>
      <w:r w:rsidRPr="009941FC">
        <w:rPr>
          <w:rFonts w:ascii="Garamond" w:hAnsi="Garamond" w:cs="Arial"/>
        </w:rPr>
        <w:t>,</w:t>
      </w:r>
      <w:r w:rsidRPr="009941FC">
        <w:rPr>
          <w:rFonts w:ascii="Garamond" w:hAnsi="Garamond"/>
          <w:bCs/>
        </w:rPr>
        <w:t xml:space="preserve"> realizado en </w:t>
      </w:r>
      <w:r>
        <w:rPr>
          <w:rFonts w:ascii="Garamond" w:hAnsi="Garamond"/>
          <w:bCs/>
        </w:rPr>
        <w:t xml:space="preserve">la </w:t>
      </w:r>
      <w:r w:rsidRPr="009941FC">
        <w:rPr>
          <w:rFonts w:ascii="Garamond" w:hAnsi="Garamond"/>
          <w:bCs/>
        </w:rPr>
        <w:t>ciudad de Lisboa</w:t>
      </w:r>
      <w:r>
        <w:rPr>
          <w:rFonts w:ascii="Garamond" w:hAnsi="Garamond"/>
          <w:bCs/>
        </w:rPr>
        <w:t>-</w:t>
      </w:r>
      <w:r w:rsidRPr="009941FC">
        <w:rPr>
          <w:rFonts w:ascii="Garamond" w:hAnsi="Garamond"/>
          <w:bCs/>
        </w:rPr>
        <w:t>Portugal, d</w:t>
      </w:r>
      <w:r w:rsidRPr="009941FC">
        <w:rPr>
          <w:rFonts w:ascii="Garamond" w:hAnsi="Garamond" w:cs="Arial"/>
        </w:rPr>
        <w:t xml:space="preserve">el 05 al 08 de enero de 2014;  </w:t>
      </w:r>
      <w:r>
        <w:rPr>
          <w:rFonts w:ascii="Garamond" w:hAnsi="Garamond" w:cs="Arial"/>
        </w:rPr>
        <w:t xml:space="preserve">contante </w:t>
      </w:r>
      <w:r w:rsidRPr="009941FC">
        <w:rPr>
          <w:rFonts w:ascii="Garamond" w:hAnsi="Garamond" w:cs="Arial"/>
        </w:rPr>
        <w:t xml:space="preserve">en el oficio s/n de 13 de enero de 2014, </w:t>
      </w:r>
      <w:r>
        <w:rPr>
          <w:rFonts w:ascii="Garamond" w:hAnsi="Garamond" w:cs="Arial"/>
        </w:rPr>
        <w:t>suscrit</w:t>
      </w:r>
      <w:r w:rsidRPr="009941FC">
        <w:rPr>
          <w:rFonts w:ascii="Garamond" w:hAnsi="Garamond" w:cs="Arial"/>
        </w:rPr>
        <w:t xml:space="preserve">o por </w:t>
      </w:r>
      <w:r w:rsidRPr="009941FC">
        <w:rPr>
          <w:rFonts w:ascii="Garamond" w:hAnsi="Garamond"/>
          <w:bCs/>
        </w:rPr>
        <w:t xml:space="preserve">el Dr. Boris Vintimilla Burgos, </w:t>
      </w:r>
      <w:r>
        <w:rPr>
          <w:rFonts w:ascii="Garamond" w:hAnsi="Garamond"/>
          <w:bCs/>
        </w:rPr>
        <w:t xml:space="preserve">Ph.D., </w:t>
      </w:r>
      <w:r w:rsidRPr="009941FC">
        <w:rPr>
          <w:rFonts w:ascii="Garamond" w:hAnsi="Garamond"/>
          <w:bCs/>
        </w:rPr>
        <w:t>Subdecano de FIEC-ESPOL</w:t>
      </w:r>
      <w:r>
        <w:rPr>
          <w:rFonts w:ascii="Garamond" w:hAnsi="Garamond"/>
          <w:bCs/>
        </w:rPr>
        <w:t>,</w:t>
      </w:r>
      <w:r w:rsidRPr="009941FC">
        <w:rPr>
          <w:rFonts w:ascii="Garamond" w:hAnsi="Garamond"/>
          <w:bCs/>
        </w:rPr>
        <w:t xml:space="preserve"> </w:t>
      </w:r>
      <w:r w:rsidRPr="009941FC">
        <w:rPr>
          <w:rFonts w:ascii="Garamond" w:hAnsi="Garamond" w:cs="Arial"/>
        </w:rPr>
        <w:t>dirigido al Rector Ing. Sergio Flores Macías</w:t>
      </w:r>
      <w:r w:rsidRPr="009941FC">
        <w:rPr>
          <w:rFonts w:ascii="Garamond" w:hAnsi="Garamond"/>
          <w:bCs/>
        </w:rPr>
        <w:t>.</w:t>
      </w:r>
    </w:p>
    <w:p w:rsidR="007B134D" w:rsidRDefault="007B134D" w:rsidP="00F82138">
      <w:pPr>
        <w:tabs>
          <w:tab w:val="left" w:pos="851"/>
        </w:tabs>
        <w:ind w:left="1410" w:hanging="1410"/>
        <w:jc w:val="both"/>
        <w:rPr>
          <w:rFonts w:ascii="Garamond" w:hAnsi="Garamond"/>
          <w:b/>
          <w:bCs/>
          <w:sz w:val="10"/>
          <w:szCs w:val="10"/>
          <w:u w:val="single"/>
        </w:rPr>
      </w:pPr>
    </w:p>
    <w:p w:rsidR="006848B6" w:rsidRDefault="006848B6" w:rsidP="00F82138">
      <w:pPr>
        <w:tabs>
          <w:tab w:val="left" w:pos="851"/>
        </w:tabs>
        <w:ind w:left="1410" w:hanging="1410"/>
        <w:jc w:val="both"/>
        <w:rPr>
          <w:rFonts w:ascii="Garamond" w:hAnsi="Garamond"/>
          <w:b/>
          <w:bCs/>
          <w:sz w:val="10"/>
          <w:szCs w:val="10"/>
          <w:u w:val="single"/>
        </w:rPr>
      </w:pPr>
    </w:p>
    <w:p w:rsidR="00B47F11" w:rsidRDefault="00B47F11" w:rsidP="00B47F11">
      <w:pPr>
        <w:ind w:left="1134" w:hanging="1134"/>
        <w:contextualSpacing/>
        <w:jc w:val="both"/>
        <w:rPr>
          <w:rFonts w:ascii="Garamond" w:hAnsi="Garamond" w:cs="Arial"/>
        </w:rPr>
      </w:pPr>
      <w:r w:rsidRPr="00023E4A">
        <w:rPr>
          <w:rFonts w:ascii="Garamond" w:hAnsi="Garamond"/>
          <w:b/>
          <w:bCs/>
          <w:u w:val="single"/>
        </w:rPr>
        <w:t>14-01-04</w:t>
      </w:r>
      <w:r>
        <w:rPr>
          <w:rFonts w:ascii="Garamond" w:hAnsi="Garamond"/>
          <w:b/>
          <w:bCs/>
          <w:u w:val="single"/>
        </w:rPr>
        <w:t>0</w:t>
      </w:r>
      <w:r w:rsidRPr="00023E4A">
        <w:rPr>
          <w:rFonts w:ascii="Garamond" w:hAnsi="Garamond"/>
          <w:b/>
          <w:bCs/>
        </w:rPr>
        <w:t>.-</w:t>
      </w:r>
      <w:r>
        <w:rPr>
          <w:rFonts w:ascii="Garamond" w:hAnsi="Garamond"/>
          <w:b/>
          <w:bCs/>
        </w:rPr>
        <w:tab/>
      </w:r>
      <w:r w:rsidR="008E3982">
        <w:rPr>
          <w:rFonts w:ascii="Garamond" w:hAnsi="Garamond"/>
          <w:bCs/>
        </w:rPr>
        <w:t xml:space="preserve">Se </w:t>
      </w:r>
      <w:r w:rsidR="008E3982" w:rsidRPr="00023E4A">
        <w:rPr>
          <w:rFonts w:ascii="Garamond" w:hAnsi="Garamond"/>
          <w:b/>
          <w:bCs/>
        </w:rPr>
        <w:t>CONOCE</w:t>
      </w:r>
      <w:r w:rsidR="008E3982">
        <w:rPr>
          <w:rFonts w:ascii="Garamond" w:hAnsi="Garamond"/>
          <w:b/>
          <w:bCs/>
        </w:rPr>
        <w:t xml:space="preserve"> </w:t>
      </w:r>
      <w:r w:rsidR="008E3982">
        <w:rPr>
          <w:rFonts w:ascii="Garamond" w:hAnsi="Garamond"/>
          <w:bCs/>
        </w:rPr>
        <w:t xml:space="preserve">y </w:t>
      </w:r>
      <w:r w:rsidR="008E3982" w:rsidRPr="00023E4A">
        <w:rPr>
          <w:rFonts w:ascii="Garamond" w:hAnsi="Garamond"/>
          <w:b/>
          <w:bCs/>
        </w:rPr>
        <w:t>APRUEBA</w:t>
      </w:r>
      <w:r w:rsidR="008E3982">
        <w:rPr>
          <w:rFonts w:ascii="Garamond" w:hAnsi="Garamond"/>
          <w:b/>
          <w:bCs/>
        </w:rPr>
        <w:t xml:space="preserve"> </w:t>
      </w:r>
      <w:r w:rsidR="008E3982">
        <w:rPr>
          <w:rFonts w:ascii="Garamond" w:hAnsi="Garamond"/>
          <w:bCs/>
        </w:rPr>
        <w:t xml:space="preserve">el </w:t>
      </w:r>
      <w:r w:rsidR="008E3982">
        <w:rPr>
          <w:rFonts w:ascii="Garamond" w:hAnsi="Garamond"/>
          <w:b/>
          <w:bCs/>
        </w:rPr>
        <w:t xml:space="preserve">‘Informe de Participación’ </w:t>
      </w:r>
      <w:r w:rsidR="008E3982">
        <w:rPr>
          <w:rFonts w:ascii="Garamond" w:hAnsi="Garamond"/>
          <w:bCs/>
        </w:rPr>
        <w:t xml:space="preserve">al </w:t>
      </w:r>
      <w:r w:rsidR="008E3982" w:rsidRPr="00557DB2">
        <w:rPr>
          <w:rFonts w:ascii="Garamond" w:hAnsi="Garamond"/>
          <w:b/>
          <w:bCs/>
        </w:rPr>
        <w:t>“Case Writing Workshop”</w:t>
      </w:r>
      <w:r w:rsidR="008E3982" w:rsidRPr="00C071C5">
        <w:rPr>
          <w:rFonts w:ascii="Garamond" w:hAnsi="Garamond"/>
          <w:bCs/>
        </w:rPr>
        <w:t xml:space="preserve">, </w:t>
      </w:r>
      <w:r w:rsidR="008E3982">
        <w:rPr>
          <w:rFonts w:ascii="Garamond" w:hAnsi="Garamond"/>
          <w:bCs/>
        </w:rPr>
        <w:t xml:space="preserve">realizado en la ciudad de </w:t>
      </w:r>
      <w:r w:rsidR="008E3982">
        <w:rPr>
          <w:rFonts w:ascii="Garamond" w:hAnsi="Garamond" w:cs="Arial"/>
        </w:rPr>
        <w:t>Boston de</w:t>
      </w:r>
      <w:r w:rsidR="008E3982">
        <w:rPr>
          <w:rFonts w:ascii="Garamond" w:hAnsi="Garamond"/>
          <w:bCs/>
        </w:rPr>
        <w:t xml:space="preserve"> </w:t>
      </w:r>
      <w:r w:rsidR="008E3982">
        <w:rPr>
          <w:rFonts w:ascii="Garamond" w:hAnsi="Garamond" w:cs="Arial"/>
        </w:rPr>
        <w:t>Estados Unidos de Norteamérica</w:t>
      </w:r>
      <w:r w:rsidR="008E3982">
        <w:rPr>
          <w:rFonts w:ascii="Garamond" w:hAnsi="Garamond"/>
          <w:bCs/>
        </w:rPr>
        <w:t xml:space="preserve"> </w:t>
      </w:r>
      <w:r w:rsidR="008E3982">
        <w:rPr>
          <w:rFonts w:ascii="Garamond" w:hAnsi="Garamond" w:cs="Arial"/>
        </w:rPr>
        <w:t>del 13 al 16 de enero de 2014; contante en el oficio s/n de 22 de enero de 2014, dirigido al señor Rector Ing. Sergio Flores Macías y</w:t>
      </w:r>
      <w:r w:rsidR="008E3982" w:rsidRPr="00901572">
        <w:rPr>
          <w:rFonts w:ascii="Garamond" w:hAnsi="Garamond" w:cs="Arial"/>
        </w:rPr>
        <w:t xml:space="preserve"> </w:t>
      </w:r>
      <w:r w:rsidR="008E3982">
        <w:rPr>
          <w:rFonts w:ascii="Garamond" w:hAnsi="Garamond" w:cs="Arial"/>
        </w:rPr>
        <w:t xml:space="preserve">suscrito por </w:t>
      </w:r>
      <w:r w:rsidR="008E3982">
        <w:rPr>
          <w:rFonts w:ascii="Garamond" w:hAnsi="Garamond"/>
          <w:bCs/>
        </w:rPr>
        <w:t>el Ing. Guido Caicedo Rossi, profesor de FIEC-ESPOL</w:t>
      </w:r>
      <w:r w:rsidR="008E3982">
        <w:rPr>
          <w:rFonts w:ascii="Garamond" w:hAnsi="Garamond" w:cs="Arial"/>
        </w:rPr>
        <w:t>.</w:t>
      </w:r>
    </w:p>
    <w:p w:rsidR="006A4A8D" w:rsidRPr="00FA2590" w:rsidRDefault="006A4A8D" w:rsidP="00F704A4">
      <w:pPr>
        <w:tabs>
          <w:tab w:val="left" w:pos="851"/>
        </w:tabs>
        <w:ind w:left="1410" w:right="-75" w:hanging="1410"/>
        <w:jc w:val="both"/>
        <w:rPr>
          <w:i/>
        </w:rPr>
      </w:pPr>
    </w:p>
    <w:p w:rsidR="00D41601" w:rsidRDefault="00D41601" w:rsidP="009300AA">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CF53EF" w:rsidP="009300AA">
      <w:pPr>
        <w:ind w:right="-75"/>
        <w:jc w:val="center"/>
      </w:pPr>
      <w:hyperlink r:id="rId8" w:history="1">
        <w:r w:rsidR="00D41601">
          <w:rPr>
            <w:rStyle w:val="Hipervnculo"/>
            <w:b/>
          </w:rPr>
          <w:t>www.dspace.espol.edu.ec</w:t>
        </w:r>
      </w:hyperlink>
    </w:p>
    <w:sectPr w:rsidR="00D41601" w:rsidSect="00081B95">
      <w:headerReference w:type="default" r:id="rId9"/>
      <w:pgSz w:w="11906" w:h="16838"/>
      <w:pgMar w:top="50" w:right="566" w:bottom="284" w:left="1276" w:header="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3EF" w:rsidRDefault="00CF53EF" w:rsidP="00F73EDE">
      <w:r>
        <w:separator/>
      </w:r>
    </w:p>
  </w:endnote>
  <w:endnote w:type="continuationSeparator" w:id="0">
    <w:p w:rsidR="00CF53EF" w:rsidRDefault="00CF53EF" w:rsidP="00F7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3EF" w:rsidRDefault="00CF53EF" w:rsidP="00F73EDE">
      <w:r>
        <w:separator/>
      </w:r>
    </w:p>
  </w:footnote>
  <w:footnote w:type="continuationSeparator" w:id="0">
    <w:p w:rsidR="00CF53EF" w:rsidRDefault="00CF53EF" w:rsidP="00F73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86463"/>
      <w:docPartObj>
        <w:docPartGallery w:val="Page Numbers (Top of Page)"/>
        <w:docPartUnique/>
      </w:docPartObj>
    </w:sdtPr>
    <w:sdtEndPr>
      <w:rPr>
        <w:sz w:val="20"/>
      </w:rPr>
    </w:sdtEndPr>
    <w:sdtContent>
      <w:p w:rsidR="00944158" w:rsidRDefault="00944158" w:rsidP="005302BB">
        <w:pPr>
          <w:pStyle w:val="Encabezado"/>
          <w:tabs>
            <w:tab w:val="clear" w:pos="9360"/>
            <w:tab w:val="left" w:pos="9630"/>
          </w:tabs>
          <w:ind w:right="-75"/>
          <w:jc w:val="right"/>
        </w:pPr>
      </w:p>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627A09">
          <w:rPr>
            <w:color w:val="000000"/>
            <w:sz w:val="20"/>
          </w:rPr>
          <w:t>30</w:t>
        </w:r>
        <w:r w:rsidR="00343464">
          <w:rPr>
            <w:color w:val="000000"/>
            <w:sz w:val="20"/>
          </w:rPr>
          <w:t xml:space="preserve"> </w:t>
        </w:r>
        <w:r w:rsidRPr="005D151B">
          <w:rPr>
            <w:color w:val="000000"/>
            <w:sz w:val="20"/>
          </w:rPr>
          <w:t xml:space="preserve">de </w:t>
        </w:r>
        <w:r w:rsidR="008510B6">
          <w:rPr>
            <w:color w:val="000000"/>
            <w:sz w:val="20"/>
          </w:rPr>
          <w:t>enero</w:t>
        </w:r>
        <w:r>
          <w:rPr>
            <w:color w:val="000000"/>
            <w:sz w:val="20"/>
          </w:rPr>
          <w:t xml:space="preserve"> </w:t>
        </w:r>
        <w:r w:rsidRPr="005D151B">
          <w:rPr>
            <w:color w:val="000000"/>
            <w:sz w:val="20"/>
          </w:rPr>
          <w:t>/201</w:t>
        </w:r>
        <w:r w:rsidR="00C551DD">
          <w:rPr>
            <w:color w:val="000000"/>
            <w:sz w:val="20"/>
          </w:rPr>
          <w:t>4</w:t>
        </w:r>
      </w:p>
      <w:p w:rsidR="00F73EDE" w:rsidRPr="005F0291" w:rsidRDefault="000B5ABA"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A9220F">
          <w:rPr>
            <w:noProof/>
            <w:sz w:val="20"/>
          </w:rPr>
          <w:t>10</w:t>
        </w:r>
        <w:r w:rsidRPr="005F0291">
          <w:rPr>
            <w:sz w:val="20"/>
          </w:rPr>
          <w:fldChar w:fldCharType="end"/>
        </w:r>
        <w:r w:rsidR="00F73EDE">
          <w:rPr>
            <w:sz w:val="20"/>
          </w:rPr>
          <w:t>/</w:t>
        </w:r>
        <w:r w:rsidR="000153D2">
          <w:rPr>
            <w:sz w:val="20"/>
          </w:rPr>
          <w:t>1</w:t>
        </w:r>
        <w:r w:rsidR="000A2D8B">
          <w:rPr>
            <w:sz w:val="20"/>
          </w:rPr>
          <w:t>1</w:t>
        </w:r>
      </w:p>
    </w:sdtContent>
  </w:sdt>
  <w:p w:rsidR="00F73EDE" w:rsidRDefault="00F73E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5D2477"/>
    <w:multiLevelType w:val="hybridMultilevel"/>
    <w:tmpl w:val="32926A60"/>
    <w:lvl w:ilvl="0" w:tplc="0C0A0001">
      <w:start w:val="1"/>
      <w:numFmt w:val="bullet"/>
      <w:lvlText w:val=""/>
      <w:lvlJc w:val="left"/>
      <w:pPr>
        <w:ind w:left="862" w:hanging="360"/>
      </w:pPr>
      <w:rPr>
        <w:rFonts w:ascii="Symbol" w:hAnsi="Symbol" w:hint="default"/>
      </w:rPr>
    </w:lvl>
    <w:lvl w:ilvl="1" w:tplc="300A0003" w:tentative="1">
      <w:start w:val="1"/>
      <w:numFmt w:val="bullet"/>
      <w:lvlText w:val="o"/>
      <w:lvlJc w:val="left"/>
      <w:pPr>
        <w:ind w:left="1582" w:hanging="360"/>
      </w:pPr>
      <w:rPr>
        <w:rFonts w:ascii="Courier New" w:hAnsi="Courier New" w:cs="Courier New" w:hint="default"/>
      </w:rPr>
    </w:lvl>
    <w:lvl w:ilvl="2" w:tplc="300A0005" w:tentative="1">
      <w:start w:val="1"/>
      <w:numFmt w:val="bullet"/>
      <w:lvlText w:val=""/>
      <w:lvlJc w:val="left"/>
      <w:pPr>
        <w:ind w:left="2302" w:hanging="360"/>
      </w:pPr>
      <w:rPr>
        <w:rFonts w:ascii="Wingdings" w:hAnsi="Wingdings" w:hint="default"/>
      </w:rPr>
    </w:lvl>
    <w:lvl w:ilvl="3" w:tplc="300A0001" w:tentative="1">
      <w:start w:val="1"/>
      <w:numFmt w:val="bullet"/>
      <w:lvlText w:val=""/>
      <w:lvlJc w:val="left"/>
      <w:pPr>
        <w:ind w:left="3022" w:hanging="360"/>
      </w:pPr>
      <w:rPr>
        <w:rFonts w:ascii="Symbol" w:hAnsi="Symbol" w:hint="default"/>
      </w:rPr>
    </w:lvl>
    <w:lvl w:ilvl="4" w:tplc="300A0003" w:tentative="1">
      <w:start w:val="1"/>
      <w:numFmt w:val="bullet"/>
      <w:lvlText w:val="o"/>
      <w:lvlJc w:val="left"/>
      <w:pPr>
        <w:ind w:left="3742" w:hanging="360"/>
      </w:pPr>
      <w:rPr>
        <w:rFonts w:ascii="Courier New" w:hAnsi="Courier New" w:cs="Courier New" w:hint="default"/>
      </w:rPr>
    </w:lvl>
    <w:lvl w:ilvl="5" w:tplc="300A0005" w:tentative="1">
      <w:start w:val="1"/>
      <w:numFmt w:val="bullet"/>
      <w:lvlText w:val=""/>
      <w:lvlJc w:val="left"/>
      <w:pPr>
        <w:ind w:left="4462" w:hanging="360"/>
      </w:pPr>
      <w:rPr>
        <w:rFonts w:ascii="Wingdings" w:hAnsi="Wingdings" w:hint="default"/>
      </w:rPr>
    </w:lvl>
    <w:lvl w:ilvl="6" w:tplc="300A0001" w:tentative="1">
      <w:start w:val="1"/>
      <w:numFmt w:val="bullet"/>
      <w:lvlText w:val=""/>
      <w:lvlJc w:val="left"/>
      <w:pPr>
        <w:ind w:left="5182" w:hanging="360"/>
      </w:pPr>
      <w:rPr>
        <w:rFonts w:ascii="Symbol" w:hAnsi="Symbol" w:hint="default"/>
      </w:rPr>
    </w:lvl>
    <w:lvl w:ilvl="7" w:tplc="300A0003" w:tentative="1">
      <w:start w:val="1"/>
      <w:numFmt w:val="bullet"/>
      <w:lvlText w:val="o"/>
      <w:lvlJc w:val="left"/>
      <w:pPr>
        <w:ind w:left="5902" w:hanging="360"/>
      </w:pPr>
      <w:rPr>
        <w:rFonts w:ascii="Courier New" w:hAnsi="Courier New" w:cs="Courier New" w:hint="default"/>
      </w:rPr>
    </w:lvl>
    <w:lvl w:ilvl="8" w:tplc="300A0005" w:tentative="1">
      <w:start w:val="1"/>
      <w:numFmt w:val="bullet"/>
      <w:lvlText w:val=""/>
      <w:lvlJc w:val="left"/>
      <w:pPr>
        <w:ind w:left="6622" w:hanging="360"/>
      </w:pPr>
      <w:rPr>
        <w:rFonts w:ascii="Wingdings" w:hAnsi="Wingdings" w:hint="default"/>
      </w:rPr>
    </w:lvl>
  </w:abstractNum>
  <w:abstractNum w:abstractNumId="1">
    <w:nsid w:val="03F15D00"/>
    <w:multiLevelType w:val="hybridMultilevel"/>
    <w:tmpl w:val="7784861C"/>
    <w:lvl w:ilvl="0" w:tplc="58F4EE60">
      <w:start w:val="1"/>
      <w:numFmt w:val="ordinal"/>
      <w:lvlText w:val="%1."/>
      <w:lvlJc w:val="left"/>
      <w:pPr>
        <w:ind w:left="1713" w:hanging="360"/>
      </w:pPr>
      <w:rPr>
        <w:rFonts w:hint="default"/>
        <w:b/>
      </w:rPr>
    </w:lvl>
    <w:lvl w:ilvl="1" w:tplc="300A0019" w:tentative="1">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2">
    <w:nsid w:val="055A7778"/>
    <w:multiLevelType w:val="hybridMultilevel"/>
    <w:tmpl w:val="A88A3D26"/>
    <w:lvl w:ilvl="0" w:tplc="6E845D6C">
      <w:start w:val="1"/>
      <w:numFmt w:val="lowerLetter"/>
      <w:lvlText w:val="%1)"/>
      <w:lvlJc w:val="left"/>
      <w:pPr>
        <w:ind w:left="720" w:hanging="360"/>
      </w:pPr>
      <w:rPr>
        <w:rFont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08301F"/>
    <w:multiLevelType w:val="hybridMultilevel"/>
    <w:tmpl w:val="A05095C0"/>
    <w:lvl w:ilvl="0" w:tplc="7C66BF58">
      <w:start w:val="1"/>
      <w:numFmt w:val="ordin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C2B72B9"/>
    <w:multiLevelType w:val="hybridMultilevel"/>
    <w:tmpl w:val="E9DEA684"/>
    <w:lvl w:ilvl="0" w:tplc="0C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5">
    <w:nsid w:val="0F6B4130"/>
    <w:multiLevelType w:val="hybridMultilevel"/>
    <w:tmpl w:val="14263376"/>
    <w:lvl w:ilvl="0" w:tplc="7EC2709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D245BF"/>
    <w:multiLevelType w:val="hybridMultilevel"/>
    <w:tmpl w:val="D02CA5A8"/>
    <w:lvl w:ilvl="0" w:tplc="C50E51B0">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E63917"/>
    <w:multiLevelType w:val="hybridMultilevel"/>
    <w:tmpl w:val="DF38F3F8"/>
    <w:lvl w:ilvl="0" w:tplc="00587624">
      <w:start w:val="1"/>
      <w:numFmt w:val="lowerLetter"/>
      <w:lvlText w:val="%1)"/>
      <w:lvlJc w:val="left"/>
      <w:pPr>
        <w:ind w:left="862" w:hanging="360"/>
      </w:pPr>
      <w:rPr>
        <w:b/>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8">
    <w:nsid w:val="14401D89"/>
    <w:multiLevelType w:val="hybridMultilevel"/>
    <w:tmpl w:val="295636F8"/>
    <w:lvl w:ilvl="0" w:tplc="161211BC">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EB3DA6"/>
    <w:multiLevelType w:val="hybridMultilevel"/>
    <w:tmpl w:val="B4BC3296"/>
    <w:lvl w:ilvl="0" w:tplc="35D69A44">
      <w:start w:val="1"/>
      <w:numFmt w:val="lowerLetter"/>
      <w:lvlText w:val="%1)"/>
      <w:lvlJc w:val="left"/>
      <w:pPr>
        <w:ind w:left="862" w:hanging="360"/>
      </w:pPr>
      <w:rPr>
        <w:b/>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0">
    <w:nsid w:val="16FB480B"/>
    <w:multiLevelType w:val="multilevel"/>
    <w:tmpl w:val="563831C8"/>
    <w:lvl w:ilvl="0">
      <w:start w:val="1"/>
      <w:numFmt w:val="lowerLetter"/>
      <w:lvlText w:val="%1)"/>
      <w:lvlJc w:val="left"/>
      <w:pPr>
        <w:tabs>
          <w:tab w:val="num" w:pos="720"/>
        </w:tabs>
        <w:ind w:left="720" w:hanging="360"/>
      </w:pPr>
      <w:rPr>
        <w:rFonts w:hint="default"/>
        <w:b/>
        <w:sz w:val="18"/>
        <w:szCs w:val="18"/>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6A1FB1"/>
    <w:multiLevelType w:val="hybridMultilevel"/>
    <w:tmpl w:val="9A064C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13">
    <w:nsid w:val="24406147"/>
    <w:multiLevelType w:val="hybridMultilevel"/>
    <w:tmpl w:val="20CA6EA2"/>
    <w:lvl w:ilvl="0" w:tplc="DEDAF408">
      <w:start w:val="1"/>
      <w:numFmt w:val="lowerLetter"/>
      <w:lvlText w:val="%1)"/>
      <w:lvlJc w:val="left"/>
      <w:pPr>
        <w:ind w:left="862" w:hanging="360"/>
      </w:pPr>
      <w:rPr>
        <w:b/>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14">
    <w:nsid w:val="32B7512F"/>
    <w:multiLevelType w:val="hybridMultilevel"/>
    <w:tmpl w:val="91E2ED6C"/>
    <w:lvl w:ilvl="0" w:tplc="300A000F">
      <w:start w:val="1"/>
      <w:numFmt w:val="decimal"/>
      <w:lvlText w:val="%1."/>
      <w:lvlJc w:val="left"/>
      <w:pPr>
        <w:ind w:left="2705"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5">
    <w:nsid w:val="368F3FDA"/>
    <w:multiLevelType w:val="hybridMultilevel"/>
    <w:tmpl w:val="EBE444E0"/>
    <w:lvl w:ilvl="0" w:tplc="A1F84F1C">
      <w:start w:val="1"/>
      <w:numFmt w:val="upperRoman"/>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8A609FD"/>
    <w:multiLevelType w:val="hybridMultilevel"/>
    <w:tmpl w:val="FBBC12A2"/>
    <w:lvl w:ilvl="0" w:tplc="2F5898EC">
      <w:start w:val="1"/>
      <w:numFmt w:val="lowerLetter"/>
      <w:lvlText w:val="%1)"/>
      <w:lvlJc w:val="left"/>
      <w:pPr>
        <w:tabs>
          <w:tab w:val="num" w:pos="840"/>
        </w:tabs>
        <w:ind w:left="840" w:hanging="360"/>
      </w:pPr>
      <w:rPr>
        <w:b/>
        <w:color w:val="000000"/>
      </w:rPr>
    </w:lvl>
    <w:lvl w:ilvl="1" w:tplc="0C0A0017">
      <w:start w:val="1"/>
      <w:numFmt w:val="lowerLetter"/>
      <w:lvlText w:val="%2)"/>
      <w:lvlJc w:val="left"/>
      <w:pPr>
        <w:tabs>
          <w:tab w:val="num" w:pos="1560"/>
        </w:tabs>
        <w:ind w:left="1560" w:hanging="360"/>
      </w:pPr>
      <w:rPr>
        <w:color w:val="000000"/>
      </w:r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17">
    <w:nsid w:val="423B1839"/>
    <w:multiLevelType w:val="hybridMultilevel"/>
    <w:tmpl w:val="689CA5CE"/>
    <w:lvl w:ilvl="0" w:tplc="876A65F0">
      <w:start w:val="1"/>
      <w:numFmt w:val="upperRoman"/>
      <w:lvlText w:val="%1."/>
      <w:lvlJc w:val="left"/>
      <w:pPr>
        <w:ind w:left="360" w:hanging="360"/>
      </w:pPr>
      <w:rPr>
        <w:rFonts w:asciiTheme="majorHAnsi" w:eastAsia="Times New Roman" w:hAnsiTheme="majorHAnsi" w:cs="Arial" w:hint="default"/>
      </w:rPr>
    </w:lvl>
    <w:lvl w:ilvl="1" w:tplc="6A36F4BE">
      <w:start w:val="1"/>
      <w:numFmt w:val="upperRoman"/>
      <w:lvlText w:val="%2."/>
      <w:lvlJc w:val="right"/>
      <w:pPr>
        <w:ind w:left="108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19">
    <w:nsid w:val="49DB17F6"/>
    <w:multiLevelType w:val="hybridMultilevel"/>
    <w:tmpl w:val="CCC072C6"/>
    <w:lvl w:ilvl="0" w:tplc="9D0084C0">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A486DC1"/>
    <w:multiLevelType w:val="hybridMultilevel"/>
    <w:tmpl w:val="C56EB604"/>
    <w:lvl w:ilvl="0" w:tplc="4FCEE35C">
      <w:start w:val="1"/>
      <w:numFmt w:val="ordinal"/>
      <w:lvlText w:val="%1."/>
      <w:lvlJc w:val="left"/>
      <w:pPr>
        <w:ind w:left="644" w:hanging="360"/>
      </w:pPr>
      <w:rPr>
        <w:rFonts w:ascii="Garamond" w:hAnsi="Garamond" w:hint="default"/>
        <w:b/>
        <w:sz w:val="22"/>
        <w:szCs w:val="22"/>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1">
    <w:nsid w:val="52DA417E"/>
    <w:multiLevelType w:val="hybridMultilevel"/>
    <w:tmpl w:val="DE5AA928"/>
    <w:lvl w:ilvl="0" w:tplc="09869A06">
      <w:start w:val="1"/>
      <w:numFmt w:val="lowerLetter"/>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A80F99"/>
    <w:multiLevelType w:val="hybridMultilevel"/>
    <w:tmpl w:val="68A4DC34"/>
    <w:lvl w:ilvl="0" w:tplc="4EB8506E">
      <w:start w:val="1"/>
      <w:numFmt w:val="lowerLetter"/>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3">
    <w:nsid w:val="58D65516"/>
    <w:multiLevelType w:val="hybridMultilevel"/>
    <w:tmpl w:val="FAB4571C"/>
    <w:lvl w:ilvl="0" w:tplc="64B85596">
      <w:start w:val="1"/>
      <w:numFmt w:val="lowerLetter"/>
      <w:lvlText w:val="%1)"/>
      <w:lvlJc w:val="left"/>
      <w:pPr>
        <w:ind w:left="720" w:hanging="360"/>
      </w:pPr>
      <w:rPr>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9073BFF"/>
    <w:multiLevelType w:val="hybridMultilevel"/>
    <w:tmpl w:val="35A8BDCE"/>
    <w:lvl w:ilvl="0" w:tplc="137E2A6C">
      <w:start w:val="1"/>
      <w:numFmt w:val="lowerLetter"/>
      <w:lvlText w:val="%1)"/>
      <w:lvlJc w:val="left"/>
      <w:pPr>
        <w:ind w:left="862" w:hanging="360"/>
      </w:pPr>
      <w:rPr>
        <w:b/>
      </w:rPr>
    </w:lvl>
    <w:lvl w:ilvl="1" w:tplc="300A0019" w:tentative="1">
      <w:start w:val="1"/>
      <w:numFmt w:val="lowerLetter"/>
      <w:lvlText w:val="%2."/>
      <w:lvlJc w:val="left"/>
      <w:pPr>
        <w:ind w:left="1582" w:hanging="360"/>
      </w:pPr>
    </w:lvl>
    <w:lvl w:ilvl="2" w:tplc="300A001B" w:tentative="1">
      <w:start w:val="1"/>
      <w:numFmt w:val="lowerRoman"/>
      <w:lvlText w:val="%3."/>
      <w:lvlJc w:val="right"/>
      <w:pPr>
        <w:ind w:left="2302" w:hanging="180"/>
      </w:pPr>
    </w:lvl>
    <w:lvl w:ilvl="3" w:tplc="300A000F" w:tentative="1">
      <w:start w:val="1"/>
      <w:numFmt w:val="decimal"/>
      <w:lvlText w:val="%4."/>
      <w:lvlJc w:val="left"/>
      <w:pPr>
        <w:ind w:left="3022" w:hanging="360"/>
      </w:pPr>
    </w:lvl>
    <w:lvl w:ilvl="4" w:tplc="300A0019" w:tentative="1">
      <w:start w:val="1"/>
      <w:numFmt w:val="lowerLetter"/>
      <w:lvlText w:val="%5."/>
      <w:lvlJc w:val="left"/>
      <w:pPr>
        <w:ind w:left="3742" w:hanging="360"/>
      </w:pPr>
    </w:lvl>
    <w:lvl w:ilvl="5" w:tplc="300A001B" w:tentative="1">
      <w:start w:val="1"/>
      <w:numFmt w:val="lowerRoman"/>
      <w:lvlText w:val="%6."/>
      <w:lvlJc w:val="right"/>
      <w:pPr>
        <w:ind w:left="4462" w:hanging="180"/>
      </w:pPr>
    </w:lvl>
    <w:lvl w:ilvl="6" w:tplc="300A000F" w:tentative="1">
      <w:start w:val="1"/>
      <w:numFmt w:val="decimal"/>
      <w:lvlText w:val="%7."/>
      <w:lvlJc w:val="left"/>
      <w:pPr>
        <w:ind w:left="5182" w:hanging="360"/>
      </w:pPr>
    </w:lvl>
    <w:lvl w:ilvl="7" w:tplc="300A0019" w:tentative="1">
      <w:start w:val="1"/>
      <w:numFmt w:val="lowerLetter"/>
      <w:lvlText w:val="%8."/>
      <w:lvlJc w:val="left"/>
      <w:pPr>
        <w:ind w:left="5902" w:hanging="360"/>
      </w:pPr>
    </w:lvl>
    <w:lvl w:ilvl="8" w:tplc="300A001B" w:tentative="1">
      <w:start w:val="1"/>
      <w:numFmt w:val="lowerRoman"/>
      <w:lvlText w:val="%9."/>
      <w:lvlJc w:val="right"/>
      <w:pPr>
        <w:ind w:left="6622" w:hanging="180"/>
      </w:pPr>
    </w:lvl>
  </w:abstractNum>
  <w:abstractNum w:abstractNumId="25">
    <w:nsid w:val="59CE6DDB"/>
    <w:multiLevelType w:val="hybridMultilevel"/>
    <w:tmpl w:val="3D66E7F0"/>
    <w:lvl w:ilvl="0" w:tplc="04090001">
      <w:start w:val="1"/>
      <w:numFmt w:val="bullet"/>
      <w:lvlText w:val=""/>
      <w:lvlJc w:val="left"/>
      <w:pPr>
        <w:ind w:left="360" w:hanging="360"/>
      </w:pPr>
      <w:rPr>
        <w:rFonts w:ascii="Symbol" w:hAnsi="Symbol" w:hint="default"/>
      </w:rPr>
    </w:lvl>
    <w:lvl w:ilvl="1" w:tplc="5FBAE3DA">
      <w:start w:val="1"/>
      <w:numFmt w:val="lowerLetter"/>
      <w:lvlText w:val="%2)"/>
      <w:lvlJc w:val="left"/>
      <w:pPr>
        <w:ind w:left="720" w:hanging="360"/>
      </w:pPr>
      <w:rPr>
        <w:rFonts w:hint="default"/>
        <w:b/>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0175A1"/>
    <w:multiLevelType w:val="hybridMultilevel"/>
    <w:tmpl w:val="F02C6876"/>
    <w:lvl w:ilvl="0" w:tplc="649669C4">
      <w:start w:val="1"/>
      <w:numFmt w:val="lowerLetter"/>
      <w:lvlText w:val="%1)"/>
      <w:lvlJc w:val="left"/>
      <w:pPr>
        <w:ind w:left="360" w:hanging="360"/>
      </w:pPr>
      <w:rPr>
        <w:rFonts w:hint="default"/>
        <w:b/>
      </w:rPr>
    </w:lvl>
    <w:lvl w:ilvl="1" w:tplc="0B7E4D48">
      <w:start w:val="1"/>
      <w:numFmt w:val="upperRoman"/>
      <w:lvlText w:val="%2."/>
      <w:lvlJc w:val="right"/>
      <w:pPr>
        <w:ind w:left="1080" w:hanging="360"/>
      </w:pPr>
      <w:rPr>
        <w:rFonts w:hint="default"/>
        <w:b/>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20E7E1A"/>
    <w:multiLevelType w:val="hybridMultilevel"/>
    <w:tmpl w:val="43465696"/>
    <w:lvl w:ilvl="0" w:tplc="0B7E4D48">
      <w:start w:val="1"/>
      <w:numFmt w:val="upperRoman"/>
      <w:lvlText w:val="%1."/>
      <w:lvlJc w:val="righ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8F3E86"/>
    <w:multiLevelType w:val="hybridMultilevel"/>
    <w:tmpl w:val="4DA2A128"/>
    <w:lvl w:ilvl="0" w:tplc="FE325B08">
      <w:start w:val="1"/>
      <w:numFmt w:val="lowerLetter"/>
      <w:lvlText w:val="%1)"/>
      <w:lvlJc w:val="left"/>
      <w:pPr>
        <w:ind w:left="1852" w:hanging="360"/>
      </w:pPr>
      <w:rPr>
        <w:b/>
      </w:rPr>
    </w:lvl>
    <w:lvl w:ilvl="1" w:tplc="300A0019" w:tentative="1">
      <w:start w:val="1"/>
      <w:numFmt w:val="lowerLetter"/>
      <w:lvlText w:val="%2."/>
      <w:lvlJc w:val="left"/>
      <w:pPr>
        <w:ind w:left="2572" w:hanging="360"/>
      </w:pPr>
    </w:lvl>
    <w:lvl w:ilvl="2" w:tplc="300A001B" w:tentative="1">
      <w:start w:val="1"/>
      <w:numFmt w:val="lowerRoman"/>
      <w:lvlText w:val="%3."/>
      <w:lvlJc w:val="right"/>
      <w:pPr>
        <w:ind w:left="3292" w:hanging="180"/>
      </w:pPr>
    </w:lvl>
    <w:lvl w:ilvl="3" w:tplc="300A000F" w:tentative="1">
      <w:start w:val="1"/>
      <w:numFmt w:val="decimal"/>
      <w:lvlText w:val="%4."/>
      <w:lvlJc w:val="left"/>
      <w:pPr>
        <w:ind w:left="4012" w:hanging="360"/>
      </w:pPr>
    </w:lvl>
    <w:lvl w:ilvl="4" w:tplc="300A0019" w:tentative="1">
      <w:start w:val="1"/>
      <w:numFmt w:val="lowerLetter"/>
      <w:lvlText w:val="%5."/>
      <w:lvlJc w:val="left"/>
      <w:pPr>
        <w:ind w:left="4732" w:hanging="360"/>
      </w:pPr>
    </w:lvl>
    <w:lvl w:ilvl="5" w:tplc="300A001B" w:tentative="1">
      <w:start w:val="1"/>
      <w:numFmt w:val="lowerRoman"/>
      <w:lvlText w:val="%6."/>
      <w:lvlJc w:val="right"/>
      <w:pPr>
        <w:ind w:left="5452" w:hanging="180"/>
      </w:pPr>
    </w:lvl>
    <w:lvl w:ilvl="6" w:tplc="300A000F" w:tentative="1">
      <w:start w:val="1"/>
      <w:numFmt w:val="decimal"/>
      <w:lvlText w:val="%7."/>
      <w:lvlJc w:val="left"/>
      <w:pPr>
        <w:ind w:left="6172" w:hanging="360"/>
      </w:pPr>
    </w:lvl>
    <w:lvl w:ilvl="7" w:tplc="300A0019" w:tentative="1">
      <w:start w:val="1"/>
      <w:numFmt w:val="lowerLetter"/>
      <w:lvlText w:val="%8."/>
      <w:lvlJc w:val="left"/>
      <w:pPr>
        <w:ind w:left="6892" w:hanging="360"/>
      </w:pPr>
    </w:lvl>
    <w:lvl w:ilvl="8" w:tplc="300A001B" w:tentative="1">
      <w:start w:val="1"/>
      <w:numFmt w:val="lowerRoman"/>
      <w:lvlText w:val="%9."/>
      <w:lvlJc w:val="right"/>
      <w:pPr>
        <w:ind w:left="7612" w:hanging="180"/>
      </w:pPr>
    </w:lvl>
  </w:abstractNum>
  <w:abstractNum w:abstractNumId="29">
    <w:nsid w:val="66F62EC3"/>
    <w:multiLevelType w:val="hybridMultilevel"/>
    <w:tmpl w:val="E6E6A4F0"/>
    <w:lvl w:ilvl="0" w:tplc="22D8340C">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9FE7C53"/>
    <w:multiLevelType w:val="hybridMultilevel"/>
    <w:tmpl w:val="01E2AFEE"/>
    <w:lvl w:ilvl="0" w:tplc="D346C940">
      <w:start w:val="1"/>
      <w:numFmt w:val="lowerLetter"/>
      <w:lvlText w:val="%1."/>
      <w:lvlJc w:val="left"/>
      <w:pPr>
        <w:ind w:left="2250" w:hanging="360"/>
      </w:pPr>
      <w:rPr>
        <w:b/>
      </w:rPr>
    </w:lvl>
    <w:lvl w:ilvl="1" w:tplc="300A0019" w:tentative="1">
      <w:start w:val="1"/>
      <w:numFmt w:val="lowerLetter"/>
      <w:lvlText w:val="%2."/>
      <w:lvlJc w:val="left"/>
      <w:pPr>
        <w:ind w:left="2970" w:hanging="360"/>
      </w:pPr>
    </w:lvl>
    <w:lvl w:ilvl="2" w:tplc="300A001B" w:tentative="1">
      <w:start w:val="1"/>
      <w:numFmt w:val="lowerRoman"/>
      <w:lvlText w:val="%3."/>
      <w:lvlJc w:val="right"/>
      <w:pPr>
        <w:ind w:left="3690" w:hanging="180"/>
      </w:pPr>
    </w:lvl>
    <w:lvl w:ilvl="3" w:tplc="300A000F" w:tentative="1">
      <w:start w:val="1"/>
      <w:numFmt w:val="decimal"/>
      <w:lvlText w:val="%4."/>
      <w:lvlJc w:val="left"/>
      <w:pPr>
        <w:ind w:left="4410" w:hanging="360"/>
      </w:pPr>
    </w:lvl>
    <w:lvl w:ilvl="4" w:tplc="300A0019" w:tentative="1">
      <w:start w:val="1"/>
      <w:numFmt w:val="lowerLetter"/>
      <w:lvlText w:val="%5."/>
      <w:lvlJc w:val="left"/>
      <w:pPr>
        <w:ind w:left="5130" w:hanging="360"/>
      </w:pPr>
    </w:lvl>
    <w:lvl w:ilvl="5" w:tplc="300A001B" w:tentative="1">
      <w:start w:val="1"/>
      <w:numFmt w:val="lowerRoman"/>
      <w:lvlText w:val="%6."/>
      <w:lvlJc w:val="right"/>
      <w:pPr>
        <w:ind w:left="5850" w:hanging="180"/>
      </w:pPr>
    </w:lvl>
    <w:lvl w:ilvl="6" w:tplc="300A000F" w:tentative="1">
      <w:start w:val="1"/>
      <w:numFmt w:val="decimal"/>
      <w:lvlText w:val="%7."/>
      <w:lvlJc w:val="left"/>
      <w:pPr>
        <w:ind w:left="6570" w:hanging="360"/>
      </w:pPr>
    </w:lvl>
    <w:lvl w:ilvl="7" w:tplc="300A0019" w:tentative="1">
      <w:start w:val="1"/>
      <w:numFmt w:val="lowerLetter"/>
      <w:lvlText w:val="%8."/>
      <w:lvlJc w:val="left"/>
      <w:pPr>
        <w:ind w:left="7290" w:hanging="360"/>
      </w:pPr>
    </w:lvl>
    <w:lvl w:ilvl="8" w:tplc="300A001B" w:tentative="1">
      <w:start w:val="1"/>
      <w:numFmt w:val="lowerRoman"/>
      <w:lvlText w:val="%9."/>
      <w:lvlJc w:val="right"/>
      <w:pPr>
        <w:ind w:left="8010" w:hanging="180"/>
      </w:pPr>
    </w:lvl>
  </w:abstractNum>
  <w:abstractNum w:abstractNumId="31">
    <w:nsid w:val="6E19788B"/>
    <w:multiLevelType w:val="multilevel"/>
    <w:tmpl w:val="F89E6E6E"/>
    <w:lvl w:ilvl="0">
      <w:start w:val="1"/>
      <w:numFmt w:val="lowerLetter"/>
      <w:lvlText w:val="%1)"/>
      <w:lvlJc w:val="left"/>
      <w:pPr>
        <w:tabs>
          <w:tab w:val="num" w:pos="720"/>
        </w:tabs>
        <w:ind w:left="720" w:hanging="360"/>
      </w:pPr>
      <w:rPr>
        <w:rFonts w:hint="default"/>
        <w:b/>
        <w:sz w:val="18"/>
        <w:szCs w:val="18"/>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DC3945"/>
    <w:multiLevelType w:val="hybridMultilevel"/>
    <w:tmpl w:val="3EE8D4EC"/>
    <w:lvl w:ilvl="0" w:tplc="FD5C586C">
      <w:start w:val="1"/>
      <w:numFmt w:val="lowerLetter"/>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721D1EC3"/>
    <w:multiLevelType w:val="hybridMultilevel"/>
    <w:tmpl w:val="B8AA0134"/>
    <w:lvl w:ilvl="0" w:tplc="300A000F">
      <w:start w:val="1"/>
      <w:numFmt w:val="decimal"/>
      <w:lvlText w:val="%1."/>
      <w:lvlJc w:val="left"/>
      <w:pPr>
        <w:ind w:left="2421"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38B6DC3"/>
    <w:multiLevelType w:val="hybridMultilevel"/>
    <w:tmpl w:val="991E9ADA"/>
    <w:lvl w:ilvl="0" w:tplc="48BCBBEA">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71A034D"/>
    <w:multiLevelType w:val="hybridMultilevel"/>
    <w:tmpl w:val="CD64E932"/>
    <w:lvl w:ilvl="0" w:tplc="D426428E">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78D3594"/>
    <w:multiLevelType w:val="hybridMultilevel"/>
    <w:tmpl w:val="7FEE6AA8"/>
    <w:lvl w:ilvl="0" w:tplc="1DD265A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A94004"/>
    <w:multiLevelType w:val="hybridMultilevel"/>
    <w:tmpl w:val="07A816BC"/>
    <w:lvl w:ilvl="0" w:tplc="0B7E4D48">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3"/>
  </w:num>
  <w:num w:numId="4">
    <w:abstractNumId w:val="1"/>
  </w:num>
  <w:num w:numId="5">
    <w:abstractNumId w:val="11"/>
  </w:num>
  <w:num w:numId="6">
    <w:abstractNumId w:val="10"/>
  </w:num>
  <w:num w:numId="7">
    <w:abstractNumId w:val="35"/>
  </w:num>
  <w:num w:numId="8">
    <w:abstractNumId w:val="29"/>
  </w:num>
  <w:num w:numId="9">
    <w:abstractNumId w:val="19"/>
  </w:num>
  <w:num w:numId="10">
    <w:abstractNumId w:val="15"/>
  </w:num>
  <w:num w:numId="11">
    <w:abstractNumId w:val="13"/>
  </w:num>
  <w:num w:numId="12">
    <w:abstractNumId w:val="31"/>
  </w:num>
  <w:num w:numId="13">
    <w:abstractNumId w:val="0"/>
  </w:num>
  <w:num w:numId="14">
    <w:abstractNumId w:val="7"/>
  </w:num>
  <w:num w:numId="15">
    <w:abstractNumId w:val="32"/>
  </w:num>
  <w:num w:numId="16">
    <w:abstractNumId w:val="22"/>
  </w:num>
  <w:num w:numId="17">
    <w:abstractNumId w:val="16"/>
  </w:num>
  <w:num w:numId="18">
    <w:abstractNumId w:val="9"/>
  </w:num>
  <w:num w:numId="19">
    <w:abstractNumId w:val="24"/>
  </w:num>
  <w:num w:numId="20">
    <w:abstractNumId w:val="4"/>
  </w:num>
  <w:num w:numId="21">
    <w:abstractNumId w:val="28"/>
  </w:num>
  <w:num w:numId="22">
    <w:abstractNumId w:val="23"/>
  </w:num>
  <w:num w:numId="23">
    <w:abstractNumId w:val="33"/>
  </w:num>
  <w:num w:numId="24">
    <w:abstractNumId w:val="14"/>
  </w:num>
  <w:num w:numId="25">
    <w:abstractNumId w:val="20"/>
  </w:num>
  <w:num w:numId="26">
    <w:abstractNumId w:val="30"/>
  </w:num>
  <w:num w:numId="27">
    <w:abstractNumId w:val="26"/>
  </w:num>
  <w:num w:numId="28">
    <w:abstractNumId w:val="21"/>
  </w:num>
  <w:num w:numId="29">
    <w:abstractNumId w:val="17"/>
  </w:num>
  <w:num w:numId="30">
    <w:abstractNumId w:val="6"/>
  </w:num>
  <w:num w:numId="31">
    <w:abstractNumId w:val="5"/>
  </w:num>
  <w:num w:numId="32">
    <w:abstractNumId w:val="37"/>
  </w:num>
  <w:num w:numId="33">
    <w:abstractNumId w:val="27"/>
  </w:num>
  <w:num w:numId="34">
    <w:abstractNumId w:val="8"/>
  </w:num>
  <w:num w:numId="35">
    <w:abstractNumId w:val="36"/>
  </w:num>
  <w:num w:numId="36">
    <w:abstractNumId w:val="25"/>
  </w:num>
  <w:num w:numId="37">
    <w:abstractNumId w:val="34"/>
  </w:num>
  <w:num w:numId="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07"/>
    <w:rsid w:val="00005796"/>
    <w:rsid w:val="00010BC2"/>
    <w:rsid w:val="0001149B"/>
    <w:rsid w:val="00011518"/>
    <w:rsid w:val="000153D2"/>
    <w:rsid w:val="00017D76"/>
    <w:rsid w:val="000205AE"/>
    <w:rsid w:val="00031FA9"/>
    <w:rsid w:val="000342BB"/>
    <w:rsid w:val="00035162"/>
    <w:rsid w:val="00037129"/>
    <w:rsid w:val="00041048"/>
    <w:rsid w:val="00043AE5"/>
    <w:rsid w:val="000505AC"/>
    <w:rsid w:val="000552CB"/>
    <w:rsid w:val="00055A46"/>
    <w:rsid w:val="000600B9"/>
    <w:rsid w:val="000620C1"/>
    <w:rsid w:val="00064684"/>
    <w:rsid w:val="00067603"/>
    <w:rsid w:val="00072319"/>
    <w:rsid w:val="000741B4"/>
    <w:rsid w:val="00081B95"/>
    <w:rsid w:val="00082404"/>
    <w:rsid w:val="00084D54"/>
    <w:rsid w:val="00085A3C"/>
    <w:rsid w:val="00092E27"/>
    <w:rsid w:val="000939AC"/>
    <w:rsid w:val="000940FF"/>
    <w:rsid w:val="000967C4"/>
    <w:rsid w:val="000975AE"/>
    <w:rsid w:val="00097B2C"/>
    <w:rsid w:val="000A2850"/>
    <w:rsid w:val="000A2D8B"/>
    <w:rsid w:val="000B2781"/>
    <w:rsid w:val="000B5ABA"/>
    <w:rsid w:val="000B5FB4"/>
    <w:rsid w:val="000B6969"/>
    <w:rsid w:val="000C1B80"/>
    <w:rsid w:val="000C2471"/>
    <w:rsid w:val="000C5695"/>
    <w:rsid w:val="000C7C4D"/>
    <w:rsid w:val="000E07A1"/>
    <w:rsid w:val="000E3BE1"/>
    <w:rsid w:val="000E6340"/>
    <w:rsid w:val="000F0E41"/>
    <w:rsid w:val="000F0E9E"/>
    <w:rsid w:val="000F1356"/>
    <w:rsid w:val="000F4194"/>
    <w:rsid w:val="000F4CD0"/>
    <w:rsid w:val="000F5E7F"/>
    <w:rsid w:val="00102327"/>
    <w:rsid w:val="00102693"/>
    <w:rsid w:val="001051D4"/>
    <w:rsid w:val="001064C1"/>
    <w:rsid w:val="001075BE"/>
    <w:rsid w:val="00111FCD"/>
    <w:rsid w:val="00113132"/>
    <w:rsid w:val="001158BF"/>
    <w:rsid w:val="00124FA0"/>
    <w:rsid w:val="001263DD"/>
    <w:rsid w:val="001278EC"/>
    <w:rsid w:val="00130577"/>
    <w:rsid w:val="00130B3A"/>
    <w:rsid w:val="001346E1"/>
    <w:rsid w:val="00134A7C"/>
    <w:rsid w:val="00134D31"/>
    <w:rsid w:val="001372CF"/>
    <w:rsid w:val="001372F9"/>
    <w:rsid w:val="0013750D"/>
    <w:rsid w:val="001426D0"/>
    <w:rsid w:val="0015167E"/>
    <w:rsid w:val="0015306F"/>
    <w:rsid w:val="00153E76"/>
    <w:rsid w:val="00153F09"/>
    <w:rsid w:val="00154AB3"/>
    <w:rsid w:val="001609FE"/>
    <w:rsid w:val="001615AF"/>
    <w:rsid w:val="001622DB"/>
    <w:rsid w:val="0016533B"/>
    <w:rsid w:val="00175E48"/>
    <w:rsid w:val="0017612A"/>
    <w:rsid w:val="0017661D"/>
    <w:rsid w:val="0017661E"/>
    <w:rsid w:val="00181FD2"/>
    <w:rsid w:val="0018494A"/>
    <w:rsid w:val="0019078F"/>
    <w:rsid w:val="001926F6"/>
    <w:rsid w:val="0019288B"/>
    <w:rsid w:val="0019454F"/>
    <w:rsid w:val="00194752"/>
    <w:rsid w:val="00194B2F"/>
    <w:rsid w:val="00197144"/>
    <w:rsid w:val="001A4430"/>
    <w:rsid w:val="001A665C"/>
    <w:rsid w:val="001A7638"/>
    <w:rsid w:val="001A7F19"/>
    <w:rsid w:val="001B218E"/>
    <w:rsid w:val="001B4940"/>
    <w:rsid w:val="001B5BA9"/>
    <w:rsid w:val="001C1BB9"/>
    <w:rsid w:val="001C3125"/>
    <w:rsid w:val="001C54E7"/>
    <w:rsid w:val="001C6651"/>
    <w:rsid w:val="001C6A8B"/>
    <w:rsid w:val="001D1A3D"/>
    <w:rsid w:val="001D2464"/>
    <w:rsid w:val="001D458B"/>
    <w:rsid w:val="001D771A"/>
    <w:rsid w:val="001E02FA"/>
    <w:rsid w:val="001E3D35"/>
    <w:rsid w:val="001F1CD4"/>
    <w:rsid w:val="001F3AE8"/>
    <w:rsid w:val="001F4743"/>
    <w:rsid w:val="00201D82"/>
    <w:rsid w:val="00202487"/>
    <w:rsid w:val="002077B8"/>
    <w:rsid w:val="0021465A"/>
    <w:rsid w:val="0021572F"/>
    <w:rsid w:val="0022097D"/>
    <w:rsid w:val="00224BBB"/>
    <w:rsid w:val="00233879"/>
    <w:rsid w:val="00234189"/>
    <w:rsid w:val="0023620C"/>
    <w:rsid w:val="0024078F"/>
    <w:rsid w:val="00243B8C"/>
    <w:rsid w:val="00243C4D"/>
    <w:rsid w:val="00244A5D"/>
    <w:rsid w:val="00246D07"/>
    <w:rsid w:val="002522D9"/>
    <w:rsid w:val="00252F9A"/>
    <w:rsid w:val="00256299"/>
    <w:rsid w:val="002564F6"/>
    <w:rsid w:val="00257F22"/>
    <w:rsid w:val="00270DED"/>
    <w:rsid w:val="00281CC8"/>
    <w:rsid w:val="0028475B"/>
    <w:rsid w:val="00285A25"/>
    <w:rsid w:val="00287028"/>
    <w:rsid w:val="00291BCF"/>
    <w:rsid w:val="00295377"/>
    <w:rsid w:val="00296FA1"/>
    <w:rsid w:val="00297B6B"/>
    <w:rsid w:val="002A1B0A"/>
    <w:rsid w:val="002A2580"/>
    <w:rsid w:val="002A2941"/>
    <w:rsid w:val="002A483A"/>
    <w:rsid w:val="002A5847"/>
    <w:rsid w:val="002A7047"/>
    <w:rsid w:val="002B2A16"/>
    <w:rsid w:val="002B350B"/>
    <w:rsid w:val="002C14A6"/>
    <w:rsid w:val="002D1F20"/>
    <w:rsid w:val="002D74C5"/>
    <w:rsid w:val="002D7661"/>
    <w:rsid w:val="002E0665"/>
    <w:rsid w:val="002E1BAD"/>
    <w:rsid w:val="002E283C"/>
    <w:rsid w:val="002E497E"/>
    <w:rsid w:val="002E5148"/>
    <w:rsid w:val="002E62AF"/>
    <w:rsid w:val="002E6318"/>
    <w:rsid w:val="002F43BF"/>
    <w:rsid w:val="003005A7"/>
    <w:rsid w:val="00301079"/>
    <w:rsid w:val="003029AB"/>
    <w:rsid w:val="00303C19"/>
    <w:rsid w:val="0030723E"/>
    <w:rsid w:val="0031236C"/>
    <w:rsid w:val="00313697"/>
    <w:rsid w:val="003146D0"/>
    <w:rsid w:val="00314D76"/>
    <w:rsid w:val="00324975"/>
    <w:rsid w:val="0032779C"/>
    <w:rsid w:val="0032789F"/>
    <w:rsid w:val="00327B8B"/>
    <w:rsid w:val="003305CE"/>
    <w:rsid w:val="0033069D"/>
    <w:rsid w:val="0033100C"/>
    <w:rsid w:val="0033173E"/>
    <w:rsid w:val="00336529"/>
    <w:rsid w:val="003373A9"/>
    <w:rsid w:val="00343464"/>
    <w:rsid w:val="003435A9"/>
    <w:rsid w:val="00361F31"/>
    <w:rsid w:val="00364A1B"/>
    <w:rsid w:val="00366C0E"/>
    <w:rsid w:val="00372623"/>
    <w:rsid w:val="00374E1A"/>
    <w:rsid w:val="0037513A"/>
    <w:rsid w:val="00382990"/>
    <w:rsid w:val="003834A7"/>
    <w:rsid w:val="00383853"/>
    <w:rsid w:val="00384592"/>
    <w:rsid w:val="00384AE3"/>
    <w:rsid w:val="0038545C"/>
    <w:rsid w:val="00393748"/>
    <w:rsid w:val="00393B63"/>
    <w:rsid w:val="00395946"/>
    <w:rsid w:val="00397449"/>
    <w:rsid w:val="003A1C9C"/>
    <w:rsid w:val="003A57AE"/>
    <w:rsid w:val="003B27E9"/>
    <w:rsid w:val="003B406B"/>
    <w:rsid w:val="003B64A1"/>
    <w:rsid w:val="003C0DE9"/>
    <w:rsid w:val="003D6700"/>
    <w:rsid w:val="003E087D"/>
    <w:rsid w:val="003E1B3D"/>
    <w:rsid w:val="003E378C"/>
    <w:rsid w:val="003E7FA8"/>
    <w:rsid w:val="003F0C47"/>
    <w:rsid w:val="003F1F43"/>
    <w:rsid w:val="003F59DD"/>
    <w:rsid w:val="003F7742"/>
    <w:rsid w:val="004000A9"/>
    <w:rsid w:val="00401CE8"/>
    <w:rsid w:val="00404F49"/>
    <w:rsid w:val="00414C96"/>
    <w:rsid w:val="00414D4A"/>
    <w:rsid w:val="00417826"/>
    <w:rsid w:val="00420ECE"/>
    <w:rsid w:val="00421D74"/>
    <w:rsid w:val="004234F0"/>
    <w:rsid w:val="00425543"/>
    <w:rsid w:val="00430862"/>
    <w:rsid w:val="00430E08"/>
    <w:rsid w:val="004344CD"/>
    <w:rsid w:val="00442753"/>
    <w:rsid w:val="00444B0F"/>
    <w:rsid w:val="0045023A"/>
    <w:rsid w:val="00450530"/>
    <w:rsid w:val="00451319"/>
    <w:rsid w:val="00451652"/>
    <w:rsid w:val="00451D76"/>
    <w:rsid w:val="004550D3"/>
    <w:rsid w:val="00457A6E"/>
    <w:rsid w:val="00460C23"/>
    <w:rsid w:val="00462787"/>
    <w:rsid w:val="00462A07"/>
    <w:rsid w:val="004667BF"/>
    <w:rsid w:val="00471026"/>
    <w:rsid w:val="00472A42"/>
    <w:rsid w:val="004743D2"/>
    <w:rsid w:val="00474D68"/>
    <w:rsid w:val="0048016F"/>
    <w:rsid w:val="00480511"/>
    <w:rsid w:val="0048236E"/>
    <w:rsid w:val="00482D34"/>
    <w:rsid w:val="00483D1D"/>
    <w:rsid w:val="00484E62"/>
    <w:rsid w:val="0049068E"/>
    <w:rsid w:val="004910D9"/>
    <w:rsid w:val="004A64AC"/>
    <w:rsid w:val="004B0722"/>
    <w:rsid w:val="004B1274"/>
    <w:rsid w:val="004B132E"/>
    <w:rsid w:val="004B374D"/>
    <w:rsid w:val="004C17EE"/>
    <w:rsid w:val="004C17F1"/>
    <w:rsid w:val="004C1942"/>
    <w:rsid w:val="004C692B"/>
    <w:rsid w:val="004C6E14"/>
    <w:rsid w:val="004C7CF2"/>
    <w:rsid w:val="004D0631"/>
    <w:rsid w:val="004D1852"/>
    <w:rsid w:val="004D186A"/>
    <w:rsid w:val="004D3245"/>
    <w:rsid w:val="004D3B58"/>
    <w:rsid w:val="004D56AA"/>
    <w:rsid w:val="004D6D9F"/>
    <w:rsid w:val="004D7404"/>
    <w:rsid w:val="004E403C"/>
    <w:rsid w:val="004E693E"/>
    <w:rsid w:val="004F1F9A"/>
    <w:rsid w:val="004F33EC"/>
    <w:rsid w:val="004F3A4D"/>
    <w:rsid w:val="004F7B9B"/>
    <w:rsid w:val="005011D0"/>
    <w:rsid w:val="0050286E"/>
    <w:rsid w:val="00502F9E"/>
    <w:rsid w:val="0051091E"/>
    <w:rsid w:val="0051120F"/>
    <w:rsid w:val="00515295"/>
    <w:rsid w:val="00517B91"/>
    <w:rsid w:val="00522FB1"/>
    <w:rsid w:val="00524130"/>
    <w:rsid w:val="00525890"/>
    <w:rsid w:val="005302BB"/>
    <w:rsid w:val="00541B00"/>
    <w:rsid w:val="00542971"/>
    <w:rsid w:val="00543382"/>
    <w:rsid w:val="00545847"/>
    <w:rsid w:val="0055433E"/>
    <w:rsid w:val="00554492"/>
    <w:rsid w:val="00554647"/>
    <w:rsid w:val="0055470D"/>
    <w:rsid w:val="00555125"/>
    <w:rsid w:val="00560283"/>
    <w:rsid w:val="005668D5"/>
    <w:rsid w:val="0057119F"/>
    <w:rsid w:val="0059041A"/>
    <w:rsid w:val="005A0E16"/>
    <w:rsid w:val="005A32E4"/>
    <w:rsid w:val="005A3A2B"/>
    <w:rsid w:val="005A4A1F"/>
    <w:rsid w:val="005A530B"/>
    <w:rsid w:val="005B0C9B"/>
    <w:rsid w:val="005B2157"/>
    <w:rsid w:val="005C236D"/>
    <w:rsid w:val="005C2EFE"/>
    <w:rsid w:val="005C588D"/>
    <w:rsid w:val="005C598B"/>
    <w:rsid w:val="005C6A5F"/>
    <w:rsid w:val="005C6B8E"/>
    <w:rsid w:val="005C72F7"/>
    <w:rsid w:val="005C7CF6"/>
    <w:rsid w:val="005D0E26"/>
    <w:rsid w:val="005D5E39"/>
    <w:rsid w:val="005E0B51"/>
    <w:rsid w:val="005E47A9"/>
    <w:rsid w:val="005E7445"/>
    <w:rsid w:val="005F3A8B"/>
    <w:rsid w:val="005F4499"/>
    <w:rsid w:val="005F54D2"/>
    <w:rsid w:val="00600521"/>
    <w:rsid w:val="00600928"/>
    <w:rsid w:val="00602E75"/>
    <w:rsid w:val="00603B87"/>
    <w:rsid w:val="00603FFA"/>
    <w:rsid w:val="00604ECB"/>
    <w:rsid w:val="00606628"/>
    <w:rsid w:val="006124C1"/>
    <w:rsid w:val="00612C1B"/>
    <w:rsid w:val="006148C0"/>
    <w:rsid w:val="00614C22"/>
    <w:rsid w:val="00617CCC"/>
    <w:rsid w:val="00617FEC"/>
    <w:rsid w:val="00624793"/>
    <w:rsid w:val="00625042"/>
    <w:rsid w:val="00627A09"/>
    <w:rsid w:val="00631B2E"/>
    <w:rsid w:val="00636E74"/>
    <w:rsid w:val="00642175"/>
    <w:rsid w:val="00643570"/>
    <w:rsid w:val="00643D8D"/>
    <w:rsid w:val="00645ACD"/>
    <w:rsid w:val="00646405"/>
    <w:rsid w:val="00654991"/>
    <w:rsid w:val="0066047F"/>
    <w:rsid w:val="0066611C"/>
    <w:rsid w:val="0066646F"/>
    <w:rsid w:val="006665B5"/>
    <w:rsid w:val="0067024F"/>
    <w:rsid w:val="006716E2"/>
    <w:rsid w:val="00673785"/>
    <w:rsid w:val="0067745D"/>
    <w:rsid w:val="00683732"/>
    <w:rsid w:val="006844C9"/>
    <w:rsid w:val="006848B6"/>
    <w:rsid w:val="00692DAC"/>
    <w:rsid w:val="00694B1F"/>
    <w:rsid w:val="0069702A"/>
    <w:rsid w:val="00697550"/>
    <w:rsid w:val="006A1953"/>
    <w:rsid w:val="006A3ECC"/>
    <w:rsid w:val="006A4A8D"/>
    <w:rsid w:val="006B1F62"/>
    <w:rsid w:val="006B37CA"/>
    <w:rsid w:val="006B7AD0"/>
    <w:rsid w:val="006C6CE1"/>
    <w:rsid w:val="006D2D1A"/>
    <w:rsid w:val="006D5CE9"/>
    <w:rsid w:val="006E03DB"/>
    <w:rsid w:val="006E05C5"/>
    <w:rsid w:val="006E184E"/>
    <w:rsid w:val="006E3D3D"/>
    <w:rsid w:val="006E6F74"/>
    <w:rsid w:val="006F413C"/>
    <w:rsid w:val="006F55E9"/>
    <w:rsid w:val="006F7CD5"/>
    <w:rsid w:val="00701F02"/>
    <w:rsid w:val="007062F9"/>
    <w:rsid w:val="00710567"/>
    <w:rsid w:val="0071064E"/>
    <w:rsid w:val="00710675"/>
    <w:rsid w:val="00710987"/>
    <w:rsid w:val="00714722"/>
    <w:rsid w:val="007222AA"/>
    <w:rsid w:val="00722D23"/>
    <w:rsid w:val="00722D3D"/>
    <w:rsid w:val="00726771"/>
    <w:rsid w:val="00727303"/>
    <w:rsid w:val="0073409E"/>
    <w:rsid w:val="00734C16"/>
    <w:rsid w:val="00735574"/>
    <w:rsid w:val="00737BB3"/>
    <w:rsid w:val="00741FA7"/>
    <w:rsid w:val="00742DCF"/>
    <w:rsid w:val="00744EC2"/>
    <w:rsid w:val="00745466"/>
    <w:rsid w:val="007500BB"/>
    <w:rsid w:val="00755CC7"/>
    <w:rsid w:val="00764379"/>
    <w:rsid w:val="007655C2"/>
    <w:rsid w:val="007726D6"/>
    <w:rsid w:val="00772B4B"/>
    <w:rsid w:val="00774760"/>
    <w:rsid w:val="00775276"/>
    <w:rsid w:val="00782197"/>
    <w:rsid w:val="007841E0"/>
    <w:rsid w:val="00785FB1"/>
    <w:rsid w:val="00786559"/>
    <w:rsid w:val="007875B2"/>
    <w:rsid w:val="00790F17"/>
    <w:rsid w:val="0079165F"/>
    <w:rsid w:val="00793127"/>
    <w:rsid w:val="007933D5"/>
    <w:rsid w:val="00794A61"/>
    <w:rsid w:val="00794CE7"/>
    <w:rsid w:val="00794FB6"/>
    <w:rsid w:val="007A08FE"/>
    <w:rsid w:val="007A0A48"/>
    <w:rsid w:val="007A26F8"/>
    <w:rsid w:val="007A28E9"/>
    <w:rsid w:val="007A2F18"/>
    <w:rsid w:val="007A437E"/>
    <w:rsid w:val="007A4FD9"/>
    <w:rsid w:val="007A6A15"/>
    <w:rsid w:val="007B134D"/>
    <w:rsid w:val="007B658C"/>
    <w:rsid w:val="007B777C"/>
    <w:rsid w:val="007C2ED9"/>
    <w:rsid w:val="007C414A"/>
    <w:rsid w:val="007D651D"/>
    <w:rsid w:val="007D70D8"/>
    <w:rsid w:val="007E1792"/>
    <w:rsid w:val="007E4074"/>
    <w:rsid w:val="007E5BDD"/>
    <w:rsid w:val="007E6A3D"/>
    <w:rsid w:val="007E7F2C"/>
    <w:rsid w:val="007F21A4"/>
    <w:rsid w:val="007F2E4F"/>
    <w:rsid w:val="007F431E"/>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26F60"/>
    <w:rsid w:val="00827309"/>
    <w:rsid w:val="00830353"/>
    <w:rsid w:val="0083617C"/>
    <w:rsid w:val="00836770"/>
    <w:rsid w:val="008369E6"/>
    <w:rsid w:val="0084362B"/>
    <w:rsid w:val="00844874"/>
    <w:rsid w:val="008458F7"/>
    <w:rsid w:val="00847BD0"/>
    <w:rsid w:val="008510B6"/>
    <w:rsid w:val="00854230"/>
    <w:rsid w:val="008544AD"/>
    <w:rsid w:val="00860E73"/>
    <w:rsid w:val="00861660"/>
    <w:rsid w:val="00862A3C"/>
    <w:rsid w:val="008631A9"/>
    <w:rsid w:val="00863EC1"/>
    <w:rsid w:val="00864CE9"/>
    <w:rsid w:val="00866FDF"/>
    <w:rsid w:val="00867770"/>
    <w:rsid w:val="00870A3E"/>
    <w:rsid w:val="0087244E"/>
    <w:rsid w:val="00875D3F"/>
    <w:rsid w:val="00876B0B"/>
    <w:rsid w:val="00877AED"/>
    <w:rsid w:val="00880E3A"/>
    <w:rsid w:val="00884606"/>
    <w:rsid w:val="008858DA"/>
    <w:rsid w:val="00887AC5"/>
    <w:rsid w:val="00894F0C"/>
    <w:rsid w:val="00896B04"/>
    <w:rsid w:val="00896F85"/>
    <w:rsid w:val="00897477"/>
    <w:rsid w:val="008A481C"/>
    <w:rsid w:val="008A525B"/>
    <w:rsid w:val="008B0E9F"/>
    <w:rsid w:val="008B725D"/>
    <w:rsid w:val="008B758E"/>
    <w:rsid w:val="008C08B7"/>
    <w:rsid w:val="008C51EC"/>
    <w:rsid w:val="008C54DA"/>
    <w:rsid w:val="008D0B0A"/>
    <w:rsid w:val="008E172E"/>
    <w:rsid w:val="008E2310"/>
    <w:rsid w:val="008E3982"/>
    <w:rsid w:val="008E4E93"/>
    <w:rsid w:val="008E6575"/>
    <w:rsid w:val="008F19CF"/>
    <w:rsid w:val="009009CC"/>
    <w:rsid w:val="00902C2D"/>
    <w:rsid w:val="0090309D"/>
    <w:rsid w:val="00903B1F"/>
    <w:rsid w:val="00905C2B"/>
    <w:rsid w:val="009104FF"/>
    <w:rsid w:val="00914413"/>
    <w:rsid w:val="009144A2"/>
    <w:rsid w:val="009159A8"/>
    <w:rsid w:val="00916D21"/>
    <w:rsid w:val="0092441A"/>
    <w:rsid w:val="00927AB2"/>
    <w:rsid w:val="009300AA"/>
    <w:rsid w:val="009303A0"/>
    <w:rsid w:val="00930812"/>
    <w:rsid w:val="00930E4A"/>
    <w:rsid w:val="0093134E"/>
    <w:rsid w:val="00932885"/>
    <w:rsid w:val="00934044"/>
    <w:rsid w:val="00936A90"/>
    <w:rsid w:val="00937593"/>
    <w:rsid w:val="00940878"/>
    <w:rsid w:val="009432E8"/>
    <w:rsid w:val="00944158"/>
    <w:rsid w:val="00946B7F"/>
    <w:rsid w:val="00946D68"/>
    <w:rsid w:val="0095007E"/>
    <w:rsid w:val="00952228"/>
    <w:rsid w:val="00952797"/>
    <w:rsid w:val="00956E5F"/>
    <w:rsid w:val="0096060F"/>
    <w:rsid w:val="00961BBF"/>
    <w:rsid w:val="00962085"/>
    <w:rsid w:val="00962B97"/>
    <w:rsid w:val="00966AF2"/>
    <w:rsid w:val="00966B3C"/>
    <w:rsid w:val="009720A1"/>
    <w:rsid w:val="00973DE5"/>
    <w:rsid w:val="00975E2B"/>
    <w:rsid w:val="00981E6E"/>
    <w:rsid w:val="009822EF"/>
    <w:rsid w:val="00984C7C"/>
    <w:rsid w:val="00986759"/>
    <w:rsid w:val="0098681B"/>
    <w:rsid w:val="00990FB9"/>
    <w:rsid w:val="0099228C"/>
    <w:rsid w:val="0099495A"/>
    <w:rsid w:val="00995401"/>
    <w:rsid w:val="0099595F"/>
    <w:rsid w:val="00997F1C"/>
    <w:rsid w:val="009A34D5"/>
    <w:rsid w:val="009A42F4"/>
    <w:rsid w:val="009A4483"/>
    <w:rsid w:val="009A4F51"/>
    <w:rsid w:val="009A567C"/>
    <w:rsid w:val="009B1660"/>
    <w:rsid w:val="009B37CA"/>
    <w:rsid w:val="009B4A39"/>
    <w:rsid w:val="009B5E77"/>
    <w:rsid w:val="009B7E43"/>
    <w:rsid w:val="009C28DD"/>
    <w:rsid w:val="009C371B"/>
    <w:rsid w:val="009C4B74"/>
    <w:rsid w:val="009C6DD0"/>
    <w:rsid w:val="009D2D6F"/>
    <w:rsid w:val="009D57EF"/>
    <w:rsid w:val="009D5CA1"/>
    <w:rsid w:val="009E05EB"/>
    <w:rsid w:val="009E5B5F"/>
    <w:rsid w:val="009E709B"/>
    <w:rsid w:val="009F0591"/>
    <w:rsid w:val="009F69A8"/>
    <w:rsid w:val="009F6E9E"/>
    <w:rsid w:val="009F6F18"/>
    <w:rsid w:val="00A02006"/>
    <w:rsid w:val="00A030CD"/>
    <w:rsid w:val="00A05FA2"/>
    <w:rsid w:val="00A06484"/>
    <w:rsid w:val="00A069B6"/>
    <w:rsid w:val="00A06A43"/>
    <w:rsid w:val="00A11452"/>
    <w:rsid w:val="00A1286B"/>
    <w:rsid w:val="00A16CF0"/>
    <w:rsid w:val="00A23E73"/>
    <w:rsid w:val="00A24723"/>
    <w:rsid w:val="00A30182"/>
    <w:rsid w:val="00A306CC"/>
    <w:rsid w:val="00A30D7B"/>
    <w:rsid w:val="00A34368"/>
    <w:rsid w:val="00A36A92"/>
    <w:rsid w:val="00A373A1"/>
    <w:rsid w:val="00A40F40"/>
    <w:rsid w:val="00A44A66"/>
    <w:rsid w:val="00A44D4B"/>
    <w:rsid w:val="00A469B7"/>
    <w:rsid w:val="00A46D74"/>
    <w:rsid w:val="00A511C7"/>
    <w:rsid w:val="00A511FD"/>
    <w:rsid w:val="00A528AB"/>
    <w:rsid w:val="00A55584"/>
    <w:rsid w:val="00A56077"/>
    <w:rsid w:val="00A5648A"/>
    <w:rsid w:val="00A56D61"/>
    <w:rsid w:val="00A57F27"/>
    <w:rsid w:val="00A63161"/>
    <w:rsid w:val="00A6710A"/>
    <w:rsid w:val="00A733B3"/>
    <w:rsid w:val="00A74164"/>
    <w:rsid w:val="00A77D5A"/>
    <w:rsid w:val="00A81F89"/>
    <w:rsid w:val="00A8367F"/>
    <w:rsid w:val="00A836F4"/>
    <w:rsid w:val="00A84127"/>
    <w:rsid w:val="00A9060E"/>
    <w:rsid w:val="00A91F3E"/>
    <w:rsid w:val="00A9220F"/>
    <w:rsid w:val="00A94D98"/>
    <w:rsid w:val="00A94F3B"/>
    <w:rsid w:val="00A96616"/>
    <w:rsid w:val="00A96FFD"/>
    <w:rsid w:val="00A9749D"/>
    <w:rsid w:val="00AA0676"/>
    <w:rsid w:val="00AA08BE"/>
    <w:rsid w:val="00AA0E77"/>
    <w:rsid w:val="00AA2855"/>
    <w:rsid w:val="00AB1212"/>
    <w:rsid w:val="00AB1895"/>
    <w:rsid w:val="00AB78BC"/>
    <w:rsid w:val="00AC6F53"/>
    <w:rsid w:val="00AC74DE"/>
    <w:rsid w:val="00AD4AFB"/>
    <w:rsid w:val="00AD7406"/>
    <w:rsid w:val="00AE467D"/>
    <w:rsid w:val="00AF450A"/>
    <w:rsid w:val="00AF5F50"/>
    <w:rsid w:val="00AF6E19"/>
    <w:rsid w:val="00AF7DEA"/>
    <w:rsid w:val="00B012C3"/>
    <w:rsid w:val="00B01C1D"/>
    <w:rsid w:val="00B04FE9"/>
    <w:rsid w:val="00B06AC8"/>
    <w:rsid w:val="00B10A95"/>
    <w:rsid w:val="00B12C3C"/>
    <w:rsid w:val="00B13400"/>
    <w:rsid w:val="00B14EF0"/>
    <w:rsid w:val="00B17D5F"/>
    <w:rsid w:val="00B2067C"/>
    <w:rsid w:val="00B20976"/>
    <w:rsid w:val="00B221F3"/>
    <w:rsid w:val="00B23B81"/>
    <w:rsid w:val="00B26288"/>
    <w:rsid w:val="00B30375"/>
    <w:rsid w:val="00B308D2"/>
    <w:rsid w:val="00B326CA"/>
    <w:rsid w:val="00B33C26"/>
    <w:rsid w:val="00B41AF3"/>
    <w:rsid w:val="00B41BF7"/>
    <w:rsid w:val="00B464AD"/>
    <w:rsid w:val="00B47F11"/>
    <w:rsid w:val="00B501DF"/>
    <w:rsid w:val="00B54C67"/>
    <w:rsid w:val="00B614EC"/>
    <w:rsid w:val="00B62DEC"/>
    <w:rsid w:val="00B648BC"/>
    <w:rsid w:val="00B71D79"/>
    <w:rsid w:val="00B72144"/>
    <w:rsid w:val="00B919E6"/>
    <w:rsid w:val="00B925C4"/>
    <w:rsid w:val="00B94930"/>
    <w:rsid w:val="00B94D58"/>
    <w:rsid w:val="00B97BAF"/>
    <w:rsid w:val="00BA17F4"/>
    <w:rsid w:val="00BA5A8C"/>
    <w:rsid w:val="00BB05A2"/>
    <w:rsid w:val="00BB0E55"/>
    <w:rsid w:val="00BB1639"/>
    <w:rsid w:val="00BB36FF"/>
    <w:rsid w:val="00BB70E7"/>
    <w:rsid w:val="00BC1D32"/>
    <w:rsid w:val="00BC2425"/>
    <w:rsid w:val="00BC45A3"/>
    <w:rsid w:val="00BC5BAF"/>
    <w:rsid w:val="00BD5725"/>
    <w:rsid w:val="00BD67B9"/>
    <w:rsid w:val="00BE130A"/>
    <w:rsid w:val="00BE41DD"/>
    <w:rsid w:val="00BF06FA"/>
    <w:rsid w:val="00BF5137"/>
    <w:rsid w:val="00BF7CF9"/>
    <w:rsid w:val="00C026F9"/>
    <w:rsid w:val="00C03574"/>
    <w:rsid w:val="00C057E0"/>
    <w:rsid w:val="00C11DF3"/>
    <w:rsid w:val="00C11EA4"/>
    <w:rsid w:val="00C12B08"/>
    <w:rsid w:val="00C14208"/>
    <w:rsid w:val="00C15CAF"/>
    <w:rsid w:val="00C17145"/>
    <w:rsid w:val="00C20266"/>
    <w:rsid w:val="00C25858"/>
    <w:rsid w:val="00C31033"/>
    <w:rsid w:val="00C321F4"/>
    <w:rsid w:val="00C35137"/>
    <w:rsid w:val="00C37008"/>
    <w:rsid w:val="00C40778"/>
    <w:rsid w:val="00C40A58"/>
    <w:rsid w:val="00C419CC"/>
    <w:rsid w:val="00C42502"/>
    <w:rsid w:val="00C4330B"/>
    <w:rsid w:val="00C43A73"/>
    <w:rsid w:val="00C4485D"/>
    <w:rsid w:val="00C46ACA"/>
    <w:rsid w:val="00C51C24"/>
    <w:rsid w:val="00C5216F"/>
    <w:rsid w:val="00C53A2C"/>
    <w:rsid w:val="00C551DD"/>
    <w:rsid w:val="00C567AC"/>
    <w:rsid w:val="00C646F7"/>
    <w:rsid w:val="00C64BAD"/>
    <w:rsid w:val="00C64F18"/>
    <w:rsid w:val="00C64F9C"/>
    <w:rsid w:val="00C66FC1"/>
    <w:rsid w:val="00C730EB"/>
    <w:rsid w:val="00C73D0A"/>
    <w:rsid w:val="00C74D55"/>
    <w:rsid w:val="00C7669A"/>
    <w:rsid w:val="00C8167A"/>
    <w:rsid w:val="00C82754"/>
    <w:rsid w:val="00C83B8F"/>
    <w:rsid w:val="00C84D97"/>
    <w:rsid w:val="00C85FF5"/>
    <w:rsid w:val="00C91DAE"/>
    <w:rsid w:val="00C91F56"/>
    <w:rsid w:val="00C957ED"/>
    <w:rsid w:val="00C9770C"/>
    <w:rsid w:val="00CA1148"/>
    <w:rsid w:val="00CA1E35"/>
    <w:rsid w:val="00CA66E4"/>
    <w:rsid w:val="00CB0A85"/>
    <w:rsid w:val="00CB0C68"/>
    <w:rsid w:val="00CB288B"/>
    <w:rsid w:val="00CB3D67"/>
    <w:rsid w:val="00CB4E4B"/>
    <w:rsid w:val="00CB504D"/>
    <w:rsid w:val="00CB6D26"/>
    <w:rsid w:val="00CC4A78"/>
    <w:rsid w:val="00CD7824"/>
    <w:rsid w:val="00CE0CD6"/>
    <w:rsid w:val="00CE167D"/>
    <w:rsid w:val="00CE5396"/>
    <w:rsid w:val="00CE6603"/>
    <w:rsid w:val="00CE676C"/>
    <w:rsid w:val="00CE7935"/>
    <w:rsid w:val="00CF0EBD"/>
    <w:rsid w:val="00CF20F9"/>
    <w:rsid w:val="00CF53EF"/>
    <w:rsid w:val="00CF6B52"/>
    <w:rsid w:val="00CF6DDD"/>
    <w:rsid w:val="00CF6EB3"/>
    <w:rsid w:val="00CF718E"/>
    <w:rsid w:val="00D02E6A"/>
    <w:rsid w:val="00D05CBF"/>
    <w:rsid w:val="00D06B3C"/>
    <w:rsid w:val="00D108FC"/>
    <w:rsid w:val="00D124E9"/>
    <w:rsid w:val="00D12F76"/>
    <w:rsid w:val="00D17DB5"/>
    <w:rsid w:val="00D244B4"/>
    <w:rsid w:val="00D2698C"/>
    <w:rsid w:val="00D4000D"/>
    <w:rsid w:val="00D41601"/>
    <w:rsid w:val="00D44491"/>
    <w:rsid w:val="00D447F9"/>
    <w:rsid w:val="00D45A9F"/>
    <w:rsid w:val="00D5146D"/>
    <w:rsid w:val="00D52935"/>
    <w:rsid w:val="00D538B2"/>
    <w:rsid w:val="00D55E57"/>
    <w:rsid w:val="00D62F67"/>
    <w:rsid w:val="00D70832"/>
    <w:rsid w:val="00D8248D"/>
    <w:rsid w:val="00D82991"/>
    <w:rsid w:val="00D83921"/>
    <w:rsid w:val="00D85648"/>
    <w:rsid w:val="00D864C8"/>
    <w:rsid w:val="00D870A9"/>
    <w:rsid w:val="00D92F38"/>
    <w:rsid w:val="00DA0784"/>
    <w:rsid w:val="00DA519F"/>
    <w:rsid w:val="00DA668F"/>
    <w:rsid w:val="00DA6BC3"/>
    <w:rsid w:val="00DB0E0B"/>
    <w:rsid w:val="00DB52F7"/>
    <w:rsid w:val="00DB6262"/>
    <w:rsid w:val="00DC06BE"/>
    <w:rsid w:val="00DC3316"/>
    <w:rsid w:val="00DC40CE"/>
    <w:rsid w:val="00DC7DD3"/>
    <w:rsid w:val="00DE2559"/>
    <w:rsid w:val="00DE4C09"/>
    <w:rsid w:val="00DE5F6A"/>
    <w:rsid w:val="00DE6C96"/>
    <w:rsid w:val="00DF27BF"/>
    <w:rsid w:val="00DF57A6"/>
    <w:rsid w:val="00E03658"/>
    <w:rsid w:val="00E0388C"/>
    <w:rsid w:val="00E03963"/>
    <w:rsid w:val="00E03BE6"/>
    <w:rsid w:val="00E05E0F"/>
    <w:rsid w:val="00E12A90"/>
    <w:rsid w:val="00E14C62"/>
    <w:rsid w:val="00E22499"/>
    <w:rsid w:val="00E240AE"/>
    <w:rsid w:val="00E24859"/>
    <w:rsid w:val="00E30C33"/>
    <w:rsid w:val="00E337C2"/>
    <w:rsid w:val="00E33D39"/>
    <w:rsid w:val="00E354F4"/>
    <w:rsid w:val="00E37C6B"/>
    <w:rsid w:val="00E40FAF"/>
    <w:rsid w:val="00E41B64"/>
    <w:rsid w:val="00E42D30"/>
    <w:rsid w:val="00E42DCA"/>
    <w:rsid w:val="00E46002"/>
    <w:rsid w:val="00E46D90"/>
    <w:rsid w:val="00E477D9"/>
    <w:rsid w:val="00E5041A"/>
    <w:rsid w:val="00E511B9"/>
    <w:rsid w:val="00E54BA0"/>
    <w:rsid w:val="00E554AF"/>
    <w:rsid w:val="00E56E10"/>
    <w:rsid w:val="00E5767F"/>
    <w:rsid w:val="00E614D2"/>
    <w:rsid w:val="00E618D9"/>
    <w:rsid w:val="00E6543B"/>
    <w:rsid w:val="00E73B9D"/>
    <w:rsid w:val="00E74ABA"/>
    <w:rsid w:val="00E74C7B"/>
    <w:rsid w:val="00E756F9"/>
    <w:rsid w:val="00E80C8E"/>
    <w:rsid w:val="00E82315"/>
    <w:rsid w:val="00E82830"/>
    <w:rsid w:val="00E838F4"/>
    <w:rsid w:val="00E91197"/>
    <w:rsid w:val="00E916C7"/>
    <w:rsid w:val="00E93C53"/>
    <w:rsid w:val="00E96B4A"/>
    <w:rsid w:val="00EA3A99"/>
    <w:rsid w:val="00EB0769"/>
    <w:rsid w:val="00EB2FE3"/>
    <w:rsid w:val="00EC0A4C"/>
    <w:rsid w:val="00EC0D02"/>
    <w:rsid w:val="00EC25CE"/>
    <w:rsid w:val="00EC6834"/>
    <w:rsid w:val="00EC76A3"/>
    <w:rsid w:val="00ED1075"/>
    <w:rsid w:val="00ED54D1"/>
    <w:rsid w:val="00EF2683"/>
    <w:rsid w:val="00EF3696"/>
    <w:rsid w:val="00EF3A0E"/>
    <w:rsid w:val="00EF6071"/>
    <w:rsid w:val="00EF75E3"/>
    <w:rsid w:val="00F0155A"/>
    <w:rsid w:val="00F03E76"/>
    <w:rsid w:val="00F07C07"/>
    <w:rsid w:val="00F106CF"/>
    <w:rsid w:val="00F119F5"/>
    <w:rsid w:val="00F16786"/>
    <w:rsid w:val="00F169A3"/>
    <w:rsid w:val="00F17E40"/>
    <w:rsid w:val="00F23072"/>
    <w:rsid w:val="00F30971"/>
    <w:rsid w:val="00F3640F"/>
    <w:rsid w:val="00F37E81"/>
    <w:rsid w:val="00F37F34"/>
    <w:rsid w:val="00F41963"/>
    <w:rsid w:val="00F41D94"/>
    <w:rsid w:val="00F446BF"/>
    <w:rsid w:val="00F465B3"/>
    <w:rsid w:val="00F46A4F"/>
    <w:rsid w:val="00F523B5"/>
    <w:rsid w:val="00F54127"/>
    <w:rsid w:val="00F56904"/>
    <w:rsid w:val="00F57ABF"/>
    <w:rsid w:val="00F6341A"/>
    <w:rsid w:val="00F66ADF"/>
    <w:rsid w:val="00F704A4"/>
    <w:rsid w:val="00F706E7"/>
    <w:rsid w:val="00F71515"/>
    <w:rsid w:val="00F73EDE"/>
    <w:rsid w:val="00F777EE"/>
    <w:rsid w:val="00F77EEB"/>
    <w:rsid w:val="00F8029B"/>
    <w:rsid w:val="00F82138"/>
    <w:rsid w:val="00F85CD7"/>
    <w:rsid w:val="00F91497"/>
    <w:rsid w:val="00F9230B"/>
    <w:rsid w:val="00F9424B"/>
    <w:rsid w:val="00F96534"/>
    <w:rsid w:val="00FA2176"/>
    <w:rsid w:val="00FA607D"/>
    <w:rsid w:val="00FB7A19"/>
    <w:rsid w:val="00FC0994"/>
    <w:rsid w:val="00FC48CD"/>
    <w:rsid w:val="00FC6AB7"/>
    <w:rsid w:val="00FC7EF8"/>
    <w:rsid w:val="00FD4D2B"/>
    <w:rsid w:val="00FD5787"/>
    <w:rsid w:val="00FE0E3F"/>
    <w:rsid w:val="00FE3DF1"/>
    <w:rsid w:val="00FE432C"/>
    <w:rsid w:val="00FE6F74"/>
    <w:rsid w:val="00FE784A"/>
    <w:rsid w:val="00FF1177"/>
    <w:rsid w:val="00FF2848"/>
    <w:rsid w:val="00FF310C"/>
    <w:rsid w:val="00FF4BFB"/>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7CDCD5-C6CD-4FDF-92AE-4BA075D9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Puesto">
    <w:name w:val="Title"/>
    <w:basedOn w:val="Normal"/>
    <w:link w:val="PuestoCar"/>
    <w:uiPriority w:val="10"/>
    <w:qFormat/>
    <w:locked/>
    <w:rsid w:val="0079165F"/>
    <w:pPr>
      <w:jc w:val="center"/>
    </w:pPr>
    <w:rPr>
      <w:rFonts w:ascii="Tahoma" w:hAnsi="Tahoma"/>
      <w:b/>
      <w:szCs w:val="20"/>
      <w:lang w:val="es-ES_tradnl"/>
    </w:rPr>
  </w:style>
  <w:style w:type="character" w:customStyle="1" w:styleId="PuestoCar">
    <w:name w:val="Puesto Car"/>
    <w:basedOn w:val="Fuentedeprrafopredeter"/>
    <w:link w:val="Puest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link w:val="NormalWebCar"/>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character" w:customStyle="1" w:styleId="SinespaciadoCar">
    <w:name w:val="Sin espaciado Car"/>
    <w:link w:val="Sinespaciado"/>
    <w:rsid w:val="002E62AF"/>
    <w:rPr>
      <w:rFonts w:cs="Calibri"/>
      <w:lang w:val="es-EC" w:eastAsia="en-US"/>
    </w:rPr>
  </w:style>
  <w:style w:type="paragraph" w:styleId="z-Principiodelformulario">
    <w:name w:val="HTML Top of Form"/>
    <w:basedOn w:val="Normal"/>
    <w:next w:val="Normal"/>
    <w:link w:val="z-PrincipiodelformularioCar"/>
    <w:hidden/>
    <w:rsid w:val="002E62AF"/>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rsid w:val="002E62AF"/>
    <w:rPr>
      <w:rFonts w:ascii="Arial" w:eastAsia="Times New Roman" w:hAnsi="Arial" w:cs="Arial"/>
      <w:vanish/>
      <w:sz w:val="16"/>
      <w:szCs w:val="16"/>
    </w:rPr>
  </w:style>
  <w:style w:type="paragraph" w:customStyle="1" w:styleId="NormalWebDiseoClaro">
    <w:name w:val="Normal (Web) + Diseño: Claro"/>
    <w:basedOn w:val="NormalWeb"/>
    <w:link w:val="NormalWebDiseoClaroCar"/>
    <w:rsid w:val="002E62AF"/>
    <w:pPr>
      <w:shd w:val="clear" w:color="auto" w:fill="FFFFFF"/>
      <w:jc w:val="both"/>
    </w:pPr>
    <w:rPr>
      <w:lang w:val="es-EC" w:eastAsia="es-EC"/>
    </w:rPr>
  </w:style>
  <w:style w:type="character" w:customStyle="1" w:styleId="NormalWebCar">
    <w:name w:val="Normal (Web) Car"/>
    <w:link w:val="NormalWeb"/>
    <w:rsid w:val="002E62AF"/>
    <w:rPr>
      <w:rFonts w:ascii="Times New Roman" w:eastAsia="Times New Roman" w:hAnsi="Times New Roman"/>
      <w:color w:val="000000"/>
      <w:sz w:val="24"/>
      <w:szCs w:val="24"/>
      <w:lang w:val="en-US" w:eastAsia="en-US"/>
    </w:rPr>
  </w:style>
  <w:style w:type="character" w:customStyle="1" w:styleId="NormalWebDiseoClaroCar">
    <w:name w:val="Normal (Web) + Diseño: Claro Car"/>
    <w:link w:val="NormalWebDiseoClaro"/>
    <w:rsid w:val="002E62AF"/>
    <w:rPr>
      <w:rFonts w:ascii="Times New Roman" w:eastAsia="Times New Roman" w:hAnsi="Times New Roman"/>
      <w:color w:val="000000"/>
      <w:sz w:val="24"/>
      <w:szCs w:val="24"/>
      <w:shd w:val="clear" w:color="auto" w:fill="FFFFFF"/>
      <w:lang w:val="es-EC" w:eastAsia="es-EC"/>
    </w:rPr>
  </w:style>
  <w:style w:type="table" w:styleId="Tablaconcuadrcula">
    <w:name w:val="Table Grid"/>
    <w:basedOn w:val="Tablanormal"/>
    <w:uiPriority w:val="59"/>
    <w:locked/>
    <w:rsid w:val="000552CB"/>
    <w:rPr>
      <w:rFonts w:asciiTheme="minorHAnsi" w:eastAsiaTheme="minorHAnsi" w:hAnsiTheme="minorHAnsi"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ace.espol.edu.e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0AEA5-12DF-4A72-BE2D-4C7F764D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7716</Words>
  <Characters>42444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50060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del Cisne Luna Castillo</cp:lastModifiedBy>
  <cp:revision>2</cp:revision>
  <cp:lastPrinted>2014-01-10T17:11:00Z</cp:lastPrinted>
  <dcterms:created xsi:type="dcterms:W3CDTF">2014-02-19T14:25:00Z</dcterms:created>
  <dcterms:modified xsi:type="dcterms:W3CDTF">2014-02-19T14:25:00Z</dcterms:modified>
</cp:coreProperties>
</file>