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C5" w:rsidRPr="00D46C5E" w:rsidRDefault="00CC56C5" w:rsidP="003065AB">
      <w:pPr>
        <w:tabs>
          <w:tab w:val="left" w:pos="2326"/>
        </w:tabs>
        <w:spacing w:after="0" w:line="240" w:lineRule="auto"/>
        <w:jc w:val="center"/>
        <w:rPr>
          <w:b/>
          <w:sz w:val="24"/>
          <w:szCs w:val="24"/>
        </w:rPr>
      </w:pPr>
      <w:r>
        <w:rPr>
          <w:b/>
          <w:sz w:val="24"/>
          <w:szCs w:val="24"/>
        </w:rPr>
        <w:t>EXAMEN PRIMER PARCIAL</w:t>
      </w:r>
      <w:r w:rsidR="00F34467">
        <w:rPr>
          <w:b/>
          <w:sz w:val="24"/>
          <w:szCs w:val="24"/>
        </w:rPr>
        <w:t xml:space="preserve"> </w:t>
      </w:r>
      <w:r w:rsidR="00C4139A">
        <w:rPr>
          <w:b/>
          <w:sz w:val="24"/>
          <w:szCs w:val="24"/>
        </w:rPr>
        <w:t>ESTADÍSTICA COMPUTARIZADA</w:t>
      </w:r>
    </w:p>
    <w:p w:rsidR="00CC56C5" w:rsidRPr="004C3DD8" w:rsidRDefault="00CC56C5" w:rsidP="003065AB">
      <w:pPr>
        <w:tabs>
          <w:tab w:val="left" w:pos="2326"/>
        </w:tabs>
        <w:spacing w:after="0" w:line="240" w:lineRule="auto"/>
        <w:jc w:val="center"/>
        <w:rPr>
          <w:b/>
          <w:sz w:val="16"/>
          <w:szCs w:val="16"/>
        </w:rPr>
      </w:pPr>
    </w:p>
    <w:p w:rsidR="00CC56C5" w:rsidRPr="00F638C4" w:rsidRDefault="00CC56C5" w:rsidP="003065AB">
      <w:pPr>
        <w:spacing w:after="0" w:line="240" w:lineRule="auto"/>
        <w:jc w:val="center"/>
        <w:rPr>
          <w:rFonts w:cs="Calibri"/>
          <w:i/>
          <w:sz w:val="24"/>
          <w:szCs w:val="24"/>
        </w:rPr>
      </w:pPr>
      <w:r w:rsidRPr="00F638C4">
        <w:rPr>
          <w:rFonts w:cs="Calibri"/>
          <w:sz w:val="24"/>
          <w:szCs w:val="24"/>
        </w:rPr>
        <w:t>"Como estudiante de</w:t>
      </w:r>
      <w:r>
        <w:rPr>
          <w:rFonts w:cs="Calibri"/>
          <w:sz w:val="24"/>
          <w:szCs w:val="24"/>
        </w:rPr>
        <w:t xml:space="preserve"> la</w:t>
      </w:r>
      <w:bookmarkStart w:id="0" w:name="_GoBack"/>
      <w:bookmarkEnd w:id="0"/>
      <w:r w:rsidRPr="00F638C4">
        <w:rPr>
          <w:rFonts w:cs="Calibri"/>
          <w:sz w:val="24"/>
          <w:szCs w:val="24"/>
        </w:rPr>
        <w:t xml:space="preserve"> FEN me comprometo a combatir la mediocridad</w:t>
      </w:r>
      <w:r>
        <w:rPr>
          <w:rFonts w:cs="Calibri"/>
          <w:sz w:val="24"/>
          <w:szCs w:val="24"/>
        </w:rPr>
        <w:t xml:space="preserve"> y actuar con honestidad</w:t>
      </w:r>
      <w:r w:rsidRPr="00F638C4">
        <w:rPr>
          <w:rFonts w:cs="Calibri"/>
          <w:sz w:val="24"/>
          <w:szCs w:val="24"/>
        </w:rPr>
        <w:t>, por eso no copio ni dejo copiar".</w:t>
      </w:r>
    </w:p>
    <w:p w:rsidR="00F34467" w:rsidRDefault="00F34467" w:rsidP="003065AB">
      <w:pPr>
        <w:spacing w:after="0" w:line="240" w:lineRule="auto"/>
        <w:jc w:val="center"/>
        <w:rPr>
          <w:rFonts w:cs="Calibri"/>
          <w:b/>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F34467" w:rsidRPr="00D45BF7" w:rsidTr="003065AB">
        <w:trPr>
          <w:trHeight w:val="351"/>
          <w:jc w:val="center"/>
        </w:trPr>
        <w:tc>
          <w:tcPr>
            <w:tcW w:w="4322" w:type="dxa"/>
          </w:tcPr>
          <w:p w:rsidR="00F34467" w:rsidRPr="00D45BF7" w:rsidRDefault="00F34467" w:rsidP="003065AB">
            <w:pPr>
              <w:spacing w:after="0" w:line="240" w:lineRule="auto"/>
              <w:rPr>
                <w:rFonts w:cs="Calibri"/>
                <w:b/>
                <w:i/>
                <w:sz w:val="24"/>
                <w:szCs w:val="24"/>
              </w:rPr>
            </w:pPr>
          </w:p>
        </w:tc>
        <w:tc>
          <w:tcPr>
            <w:tcW w:w="4322" w:type="dxa"/>
          </w:tcPr>
          <w:p w:rsidR="00F34467" w:rsidRPr="00D45BF7" w:rsidRDefault="00F34467" w:rsidP="003065AB">
            <w:pPr>
              <w:spacing w:after="0" w:line="240" w:lineRule="auto"/>
              <w:jc w:val="center"/>
              <w:rPr>
                <w:rFonts w:cs="Calibri"/>
                <w:b/>
                <w:i/>
                <w:sz w:val="24"/>
                <w:szCs w:val="24"/>
              </w:rPr>
            </w:pPr>
          </w:p>
        </w:tc>
      </w:tr>
      <w:tr w:rsidR="00F34467" w:rsidRPr="00D45BF7" w:rsidTr="003065AB">
        <w:trPr>
          <w:jc w:val="center"/>
        </w:trPr>
        <w:tc>
          <w:tcPr>
            <w:tcW w:w="4322" w:type="dxa"/>
          </w:tcPr>
          <w:p w:rsidR="00F34467" w:rsidRPr="00D45BF7" w:rsidRDefault="00F34467" w:rsidP="003065AB">
            <w:pPr>
              <w:spacing w:after="0" w:line="240" w:lineRule="auto"/>
              <w:jc w:val="center"/>
              <w:rPr>
                <w:rFonts w:cs="Calibri"/>
                <w:b/>
                <w:i/>
                <w:sz w:val="24"/>
                <w:szCs w:val="24"/>
              </w:rPr>
            </w:pPr>
            <w:r w:rsidRPr="00D45BF7">
              <w:rPr>
                <w:rFonts w:cs="Calibri"/>
                <w:b/>
                <w:i/>
                <w:sz w:val="24"/>
                <w:szCs w:val="24"/>
              </w:rPr>
              <w:t>Nombre del Estudiante</w:t>
            </w:r>
          </w:p>
        </w:tc>
        <w:tc>
          <w:tcPr>
            <w:tcW w:w="4322" w:type="dxa"/>
          </w:tcPr>
          <w:p w:rsidR="00F34467" w:rsidRPr="00D45BF7" w:rsidRDefault="00F34467" w:rsidP="003065AB">
            <w:pPr>
              <w:spacing w:after="0" w:line="240" w:lineRule="auto"/>
              <w:jc w:val="center"/>
              <w:rPr>
                <w:rFonts w:cs="Calibri"/>
                <w:b/>
                <w:i/>
                <w:sz w:val="24"/>
                <w:szCs w:val="24"/>
              </w:rPr>
            </w:pPr>
            <w:r w:rsidRPr="00D45BF7">
              <w:rPr>
                <w:rFonts w:cs="Calibri"/>
                <w:b/>
                <w:i/>
                <w:sz w:val="24"/>
                <w:szCs w:val="24"/>
              </w:rPr>
              <w:t>Firma de Compromiso del Estudiante</w:t>
            </w:r>
          </w:p>
        </w:tc>
      </w:tr>
    </w:tbl>
    <w:p w:rsidR="00CC56C5" w:rsidRDefault="00CC56C5" w:rsidP="003065AB">
      <w:pPr>
        <w:spacing w:after="0" w:line="240" w:lineRule="auto"/>
        <w:jc w:val="center"/>
        <w:rPr>
          <w:rFonts w:cs="Calibri"/>
          <w:b/>
          <w:i/>
          <w:sz w:val="24"/>
          <w:szCs w:val="24"/>
        </w:rPr>
      </w:pPr>
    </w:p>
    <w:p w:rsidR="003065AB" w:rsidRDefault="003065AB" w:rsidP="003065AB">
      <w:pPr>
        <w:spacing w:after="0" w:line="240" w:lineRule="auto"/>
      </w:pPr>
    </w:p>
    <w:p w:rsidR="003065AB" w:rsidRDefault="002B7692" w:rsidP="00CD2205">
      <w:pPr>
        <w:spacing w:after="0" w:line="240" w:lineRule="auto"/>
        <w:jc w:val="both"/>
      </w:pPr>
      <w:r>
        <w:t xml:space="preserve">Ejercicio 1.- </w:t>
      </w:r>
      <w:r w:rsidR="007909CA">
        <w:t>Considere el siguiente modelo sobre la</w:t>
      </w:r>
      <w:r w:rsidR="009811B2">
        <w:t xml:space="preserve"> demanda de rosas. </w:t>
      </w:r>
      <w:r>
        <w:t>(</w:t>
      </w:r>
      <w:r w:rsidR="00C541D0">
        <w:t xml:space="preserve">Valor </w:t>
      </w:r>
      <w:r>
        <w:t>25 puntos, cada literal 5 puntos)</w:t>
      </w:r>
    </w:p>
    <w:p w:rsidR="007909CA" w:rsidRDefault="007909CA" w:rsidP="00CD2205">
      <w:pPr>
        <w:spacing w:after="0" w:line="240" w:lineRule="auto"/>
        <w:jc w:val="both"/>
      </w:pPr>
    </w:p>
    <w:p w:rsidR="00CD2205" w:rsidRDefault="00CD2205" w:rsidP="00CD2205">
      <w:pPr>
        <w:spacing w:after="0" w:line="240" w:lineRule="auto"/>
        <w:jc w:val="both"/>
      </w:pPr>
      <w:r>
        <w:t>Tome en cuenta los valores de la tabla inferior, donde Y es la cantidad de rosas vendidas, en docenas; X2 es el precio promedio al mayoreo de las rosas ($/docena); X3 es el precio promedio al mayoreo de los claveles ($/docena); X4 es el ingreso promedio disponible familiar semanal, ($/semana); X5 es la variable de tendencia que toma los valores de 1, 2 y así sucesivamente en el periodo de estudio. Incluya todas las variables en un modelo de regresión, con intercepto y que los coeficientes de pendiente se interpreten como elasticidades.</w:t>
      </w:r>
    </w:p>
    <w:p w:rsidR="007909CA" w:rsidRDefault="007909CA" w:rsidP="00CD2205">
      <w:pPr>
        <w:spacing w:after="0" w:line="240" w:lineRule="auto"/>
        <w:jc w:val="both"/>
      </w:pPr>
    </w:p>
    <w:p w:rsidR="009811B2" w:rsidRDefault="009811B2" w:rsidP="00CD2205">
      <w:pPr>
        <w:pStyle w:val="Prrafodelista"/>
        <w:numPr>
          <w:ilvl w:val="0"/>
          <w:numId w:val="10"/>
        </w:numPr>
        <w:spacing w:after="0" w:line="240" w:lineRule="auto"/>
        <w:jc w:val="both"/>
      </w:pPr>
      <w:r>
        <w:t>¿Cuál es la elasticidad precio – propio de la demanda (es decir, la elasticidad</w:t>
      </w:r>
      <w:r w:rsidR="002B7692">
        <w:t xml:space="preserve"> con respecto al precio de las rosas?</w:t>
      </w:r>
    </w:p>
    <w:p w:rsidR="002B7692" w:rsidRDefault="002B7692" w:rsidP="00CD2205">
      <w:pPr>
        <w:pStyle w:val="Prrafodelista"/>
        <w:numPr>
          <w:ilvl w:val="0"/>
          <w:numId w:val="10"/>
        </w:numPr>
        <w:spacing w:after="0" w:line="240" w:lineRule="auto"/>
        <w:jc w:val="both"/>
      </w:pPr>
      <w:r>
        <w:t>¿Es ésta estadísticamente significativa?</w:t>
      </w:r>
      <w:r w:rsidR="00CD2205">
        <w:t xml:space="preserve"> ¿Por qué?</w:t>
      </w:r>
    </w:p>
    <w:p w:rsidR="007909CA" w:rsidRDefault="002B7692" w:rsidP="007909CA">
      <w:pPr>
        <w:pStyle w:val="Prrafodelista"/>
        <w:numPr>
          <w:ilvl w:val="0"/>
          <w:numId w:val="10"/>
        </w:numPr>
        <w:spacing w:after="0" w:line="240" w:lineRule="auto"/>
        <w:jc w:val="both"/>
      </w:pPr>
      <w:r>
        <w:t>De ser así, ¿es ésta significativamente diferente de la unidad?</w:t>
      </w:r>
      <w:r w:rsidR="00CD2205" w:rsidRPr="00CD2205">
        <w:t xml:space="preserve"> </w:t>
      </w:r>
      <w:r w:rsidR="00CD2205">
        <w:t>¿Por qué?</w:t>
      </w:r>
      <w:r w:rsidR="007909CA" w:rsidRPr="007909CA">
        <w:t xml:space="preserve"> </w:t>
      </w:r>
    </w:p>
    <w:p w:rsidR="00CD2205" w:rsidRDefault="007909CA" w:rsidP="00CD2205">
      <w:pPr>
        <w:pStyle w:val="Prrafodelista"/>
        <w:numPr>
          <w:ilvl w:val="0"/>
          <w:numId w:val="10"/>
        </w:numPr>
        <w:spacing w:after="0" w:line="240" w:lineRule="auto"/>
        <w:jc w:val="both"/>
      </w:pPr>
      <w:r>
        <w:t>¿Cómo se interpreta el coeficiente de determinación de este modelo?</w:t>
      </w:r>
    </w:p>
    <w:p w:rsidR="002B7692" w:rsidRDefault="002B7692" w:rsidP="00CD2205">
      <w:pPr>
        <w:pStyle w:val="Prrafodelista"/>
        <w:numPr>
          <w:ilvl w:val="0"/>
          <w:numId w:val="10"/>
        </w:numPr>
        <w:spacing w:after="0" w:line="240" w:lineRule="auto"/>
        <w:jc w:val="both"/>
      </w:pPr>
      <w:r>
        <w:t xml:space="preserve">A priori, ¿Cuáles son los signos esperados de </w:t>
      </w:r>
      <w:r w:rsidRPr="002B7692">
        <w:rPr>
          <w:i/>
        </w:rPr>
        <w:t>X</w:t>
      </w:r>
      <w:r w:rsidRPr="002B7692">
        <w:rPr>
          <w:i/>
          <w:vertAlign w:val="subscript"/>
        </w:rPr>
        <w:t xml:space="preserve">3 </w:t>
      </w:r>
      <w:r>
        <w:t xml:space="preserve">(precio de los claveles) y </w:t>
      </w:r>
      <w:r w:rsidRPr="002B7692">
        <w:rPr>
          <w:i/>
        </w:rPr>
        <w:t>X</w:t>
      </w:r>
      <w:r w:rsidRPr="002B7692">
        <w:rPr>
          <w:i/>
          <w:vertAlign w:val="subscript"/>
        </w:rPr>
        <w:t>4</w:t>
      </w:r>
      <w:r>
        <w:t xml:space="preserve"> (ingreso)? ¿Están de acuerdo los resultados empíricos con estas expectativas?</w:t>
      </w:r>
    </w:p>
    <w:p w:rsidR="003065AB" w:rsidRDefault="003065AB" w:rsidP="003065AB">
      <w:pPr>
        <w:spacing w:after="0" w:line="240" w:lineRule="auto"/>
      </w:pPr>
    </w:p>
    <w:tbl>
      <w:tblPr>
        <w:tblW w:w="11420"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
        <w:gridCol w:w="740"/>
        <w:gridCol w:w="740"/>
        <w:gridCol w:w="740"/>
        <w:gridCol w:w="740"/>
        <w:gridCol w:w="740"/>
        <w:gridCol w:w="740"/>
        <w:gridCol w:w="740"/>
        <w:gridCol w:w="740"/>
        <w:gridCol w:w="740"/>
        <w:gridCol w:w="740"/>
        <w:gridCol w:w="740"/>
        <w:gridCol w:w="520"/>
        <w:gridCol w:w="520"/>
        <w:gridCol w:w="640"/>
        <w:gridCol w:w="740"/>
        <w:gridCol w:w="520"/>
      </w:tblGrid>
      <w:tr w:rsidR="00C541D0" w:rsidRPr="00C541D0" w:rsidTr="00C541D0">
        <w:trPr>
          <w:trHeight w:val="300"/>
          <w:jc w:val="center"/>
        </w:trPr>
        <w:tc>
          <w:tcPr>
            <w:tcW w:w="3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Y</w:t>
            </w:r>
          </w:p>
        </w:tc>
        <w:tc>
          <w:tcPr>
            <w:tcW w:w="7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11484</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9348</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8429</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10079</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9240</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8862</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6216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8253</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8038</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7476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5911</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7950</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6134</w:t>
            </w:r>
          </w:p>
        </w:tc>
        <w:tc>
          <w:tcPr>
            <w:tcW w:w="6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5868</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3160</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5872</w:t>
            </w:r>
          </w:p>
        </w:tc>
      </w:tr>
      <w:tr w:rsidR="00C541D0" w:rsidRPr="00C541D0" w:rsidTr="00C541D0">
        <w:trPr>
          <w:trHeight w:val="300"/>
          <w:jc w:val="center"/>
        </w:trPr>
        <w:tc>
          <w:tcPr>
            <w:tcW w:w="3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X2</w:t>
            </w:r>
          </w:p>
        </w:tc>
        <w:tc>
          <w:tcPr>
            <w:tcW w:w="7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2.26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2.54</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3.07</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2.91</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2.73</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2.77</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3.59</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3.23</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2.89</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3.77</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3.64</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2.82</w:t>
            </w:r>
          </w:p>
        </w:tc>
        <w:tc>
          <w:tcPr>
            <w:tcW w:w="6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2.96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4.24</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3.69</w:t>
            </w:r>
          </w:p>
        </w:tc>
      </w:tr>
      <w:tr w:rsidR="00C541D0" w:rsidRPr="00C541D0" w:rsidTr="00C541D0">
        <w:trPr>
          <w:trHeight w:val="300"/>
          <w:jc w:val="center"/>
        </w:trPr>
        <w:tc>
          <w:tcPr>
            <w:tcW w:w="3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X3</w:t>
            </w:r>
          </w:p>
        </w:tc>
        <w:tc>
          <w:tcPr>
            <w:tcW w:w="7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3.49</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2.85</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4.06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3.64</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3.21</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3.66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3.76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3.49</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3.13</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3.2</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3.65</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3.6</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2.94</w:t>
            </w:r>
          </w:p>
        </w:tc>
        <w:tc>
          <w:tcPr>
            <w:tcW w:w="6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3.12</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3.58</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3.53</w:t>
            </w:r>
          </w:p>
        </w:tc>
      </w:tr>
      <w:tr w:rsidR="00C541D0" w:rsidRPr="00C541D0" w:rsidTr="00C541D0">
        <w:trPr>
          <w:trHeight w:val="300"/>
          <w:jc w:val="center"/>
        </w:trPr>
        <w:tc>
          <w:tcPr>
            <w:tcW w:w="3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X4</w:t>
            </w:r>
          </w:p>
        </w:tc>
        <w:tc>
          <w:tcPr>
            <w:tcW w:w="7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158.11</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173.36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165.26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172.92</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178.46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198.62</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186.28</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188.98</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180.49</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183.33</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181.87</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185</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184</w:t>
            </w:r>
          </w:p>
        </w:tc>
        <w:tc>
          <w:tcPr>
            <w:tcW w:w="6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188.2</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175.67</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188</w:t>
            </w:r>
          </w:p>
        </w:tc>
      </w:tr>
      <w:tr w:rsidR="00C541D0" w:rsidRPr="00C541D0" w:rsidTr="00C541D0">
        <w:trPr>
          <w:trHeight w:val="300"/>
          <w:jc w:val="center"/>
        </w:trPr>
        <w:tc>
          <w:tcPr>
            <w:tcW w:w="3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X5</w:t>
            </w:r>
          </w:p>
        </w:tc>
        <w:tc>
          <w:tcPr>
            <w:tcW w:w="740" w:type="dxa"/>
            <w:shd w:val="clear" w:color="auto" w:fill="auto"/>
            <w:noWrap/>
            <w:vAlign w:val="bottom"/>
            <w:hideMark/>
          </w:tcPr>
          <w:p w:rsidR="00C541D0" w:rsidRPr="00C541D0" w:rsidRDefault="00C541D0" w:rsidP="007909CA">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2</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3</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4</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5</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6</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7</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8</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9</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10</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11</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12</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13</w:t>
            </w:r>
          </w:p>
        </w:tc>
        <w:tc>
          <w:tcPr>
            <w:tcW w:w="6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14</w:t>
            </w:r>
          </w:p>
        </w:tc>
        <w:tc>
          <w:tcPr>
            <w:tcW w:w="74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15</w:t>
            </w:r>
          </w:p>
        </w:tc>
        <w:tc>
          <w:tcPr>
            <w:tcW w:w="520" w:type="dxa"/>
            <w:shd w:val="clear" w:color="auto" w:fill="auto"/>
            <w:noWrap/>
            <w:vAlign w:val="bottom"/>
            <w:hideMark/>
          </w:tcPr>
          <w:p w:rsidR="00C541D0" w:rsidRPr="00C541D0" w:rsidRDefault="00C541D0" w:rsidP="00CD2205">
            <w:pPr>
              <w:spacing w:after="0" w:line="240" w:lineRule="auto"/>
              <w:jc w:val="center"/>
              <w:rPr>
                <w:rFonts w:asciiTheme="minorHAnsi" w:eastAsia="Times New Roman" w:hAnsiTheme="minorHAnsi" w:cstheme="minorHAnsi"/>
                <w:color w:val="000000"/>
                <w:sz w:val="16"/>
                <w:szCs w:val="16"/>
                <w:lang w:val="es-EC" w:eastAsia="es-EC"/>
              </w:rPr>
            </w:pPr>
            <w:r w:rsidRPr="00C541D0">
              <w:rPr>
                <w:rFonts w:asciiTheme="minorHAnsi" w:eastAsia="Times New Roman" w:hAnsiTheme="minorHAnsi" w:cstheme="minorHAnsi"/>
                <w:color w:val="000000"/>
                <w:sz w:val="16"/>
                <w:szCs w:val="16"/>
                <w:lang w:val="es-EC" w:eastAsia="es-EC"/>
              </w:rPr>
              <w:t>16</w:t>
            </w:r>
          </w:p>
        </w:tc>
      </w:tr>
    </w:tbl>
    <w:p w:rsidR="00C541D0" w:rsidRDefault="00C541D0" w:rsidP="003065AB">
      <w:pPr>
        <w:spacing w:after="0" w:line="240" w:lineRule="auto"/>
      </w:pPr>
    </w:p>
    <w:p w:rsidR="00526B07" w:rsidRDefault="003065AB" w:rsidP="003065AB">
      <w:pPr>
        <w:spacing w:after="0" w:line="240" w:lineRule="auto"/>
      </w:pPr>
      <w:r>
        <w:t xml:space="preserve">Ejercicio 2.- </w:t>
      </w:r>
      <w:r w:rsidR="00526B07">
        <w:t>Considere</w:t>
      </w:r>
      <w:r w:rsidR="00E85523">
        <w:t xml:space="preserve"> las siguientes variables, medidas en dólares.</w:t>
      </w:r>
      <w:r w:rsidR="002B7692">
        <w:t xml:space="preserve"> (Valor: </w:t>
      </w:r>
      <w:r w:rsidR="00CD2205">
        <w:t>75</w:t>
      </w:r>
      <w:r w:rsidR="002B7692">
        <w:t xml:space="preserve"> puntos, cada literal 1</w:t>
      </w:r>
      <w:r w:rsidR="00CD2205">
        <w:t>5</w:t>
      </w:r>
      <w:r w:rsidR="002B7692">
        <w:t xml:space="preserve"> puntos)</w:t>
      </w:r>
    </w:p>
    <w:p w:rsidR="00E85523" w:rsidRDefault="00E85523" w:rsidP="003065AB">
      <w:pPr>
        <w:spacing w:after="0" w:line="24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794"/>
        <w:gridCol w:w="794"/>
        <w:gridCol w:w="794"/>
        <w:gridCol w:w="794"/>
        <w:gridCol w:w="794"/>
        <w:gridCol w:w="794"/>
        <w:gridCol w:w="794"/>
        <w:gridCol w:w="794"/>
        <w:gridCol w:w="794"/>
        <w:gridCol w:w="780"/>
      </w:tblGrid>
      <w:tr w:rsidR="00E85523" w:rsidTr="003065AB">
        <w:trPr>
          <w:jc w:val="center"/>
        </w:trPr>
        <w:tc>
          <w:tcPr>
            <w:tcW w:w="794" w:type="dxa"/>
          </w:tcPr>
          <w:p w:rsidR="00E85523" w:rsidRPr="005C2859" w:rsidRDefault="00E85523" w:rsidP="007909CA">
            <w:pPr>
              <w:spacing w:after="0" w:line="240" w:lineRule="auto"/>
              <w:jc w:val="center"/>
              <w:rPr>
                <w:i/>
              </w:rPr>
            </w:pPr>
            <w:r w:rsidRPr="005C2859">
              <w:rPr>
                <w:i/>
              </w:rPr>
              <w:t>n</w:t>
            </w:r>
          </w:p>
        </w:tc>
        <w:tc>
          <w:tcPr>
            <w:tcW w:w="794" w:type="dxa"/>
          </w:tcPr>
          <w:p w:rsidR="00E85523" w:rsidRDefault="00E85523" w:rsidP="007909CA">
            <w:pPr>
              <w:spacing w:after="0" w:line="240" w:lineRule="auto"/>
              <w:jc w:val="center"/>
            </w:pPr>
            <w:r>
              <w:t>1</w:t>
            </w:r>
          </w:p>
        </w:tc>
        <w:tc>
          <w:tcPr>
            <w:tcW w:w="794" w:type="dxa"/>
          </w:tcPr>
          <w:p w:rsidR="00E85523" w:rsidRDefault="00E85523" w:rsidP="007909CA">
            <w:pPr>
              <w:spacing w:after="0" w:line="240" w:lineRule="auto"/>
              <w:jc w:val="center"/>
            </w:pPr>
            <w:r>
              <w:t>2</w:t>
            </w:r>
          </w:p>
        </w:tc>
        <w:tc>
          <w:tcPr>
            <w:tcW w:w="794" w:type="dxa"/>
          </w:tcPr>
          <w:p w:rsidR="00E85523" w:rsidRDefault="00E85523" w:rsidP="007909CA">
            <w:pPr>
              <w:spacing w:after="0" w:line="240" w:lineRule="auto"/>
              <w:jc w:val="center"/>
            </w:pPr>
            <w:r>
              <w:t>3</w:t>
            </w:r>
          </w:p>
        </w:tc>
        <w:tc>
          <w:tcPr>
            <w:tcW w:w="794" w:type="dxa"/>
          </w:tcPr>
          <w:p w:rsidR="00E85523" w:rsidRDefault="00E85523" w:rsidP="007909CA">
            <w:pPr>
              <w:spacing w:after="0" w:line="240" w:lineRule="auto"/>
              <w:jc w:val="center"/>
            </w:pPr>
            <w:r>
              <w:t>4</w:t>
            </w:r>
          </w:p>
        </w:tc>
        <w:tc>
          <w:tcPr>
            <w:tcW w:w="794" w:type="dxa"/>
          </w:tcPr>
          <w:p w:rsidR="00E85523" w:rsidRDefault="00E85523" w:rsidP="007909CA">
            <w:pPr>
              <w:spacing w:after="0" w:line="240" w:lineRule="auto"/>
              <w:jc w:val="center"/>
            </w:pPr>
            <w:r>
              <w:t>5</w:t>
            </w:r>
          </w:p>
        </w:tc>
        <w:tc>
          <w:tcPr>
            <w:tcW w:w="794" w:type="dxa"/>
          </w:tcPr>
          <w:p w:rsidR="00E85523" w:rsidRDefault="00E85523" w:rsidP="007909CA">
            <w:pPr>
              <w:spacing w:after="0" w:line="240" w:lineRule="auto"/>
              <w:jc w:val="center"/>
            </w:pPr>
            <w:r>
              <w:t>6</w:t>
            </w:r>
          </w:p>
        </w:tc>
        <w:tc>
          <w:tcPr>
            <w:tcW w:w="794" w:type="dxa"/>
          </w:tcPr>
          <w:p w:rsidR="00E85523" w:rsidRDefault="00E85523" w:rsidP="007909CA">
            <w:pPr>
              <w:spacing w:after="0" w:line="240" w:lineRule="auto"/>
              <w:jc w:val="center"/>
            </w:pPr>
            <w:r>
              <w:t>7</w:t>
            </w:r>
          </w:p>
        </w:tc>
        <w:tc>
          <w:tcPr>
            <w:tcW w:w="794" w:type="dxa"/>
          </w:tcPr>
          <w:p w:rsidR="00E85523" w:rsidRDefault="00E85523" w:rsidP="007909CA">
            <w:pPr>
              <w:spacing w:after="0" w:line="240" w:lineRule="auto"/>
              <w:jc w:val="center"/>
            </w:pPr>
            <w:r>
              <w:t>8</w:t>
            </w:r>
          </w:p>
        </w:tc>
        <w:tc>
          <w:tcPr>
            <w:tcW w:w="794" w:type="dxa"/>
          </w:tcPr>
          <w:p w:rsidR="00E85523" w:rsidRDefault="00E85523" w:rsidP="007909CA">
            <w:pPr>
              <w:spacing w:after="0" w:line="240" w:lineRule="auto"/>
              <w:jc w:val="center"/>
            </w:pPr>
            <w:r>
              <w:t>9</w:t>
            </w:r>
          </w:p>
        </w:tc>
        <w:tc>
          <w:tcPr>
            <w:tcW w:w="780" w:type="dxa"/>
          </w:tcPr>
          <w:p w:rsidR="00E85523" w:rsidRDefault="00E85523" w:rsidP="007909CA">
            <w:pPr>
              <w:spacing w:after="0" w:line="240" w:lineRule="auto"/>
              <w:jc w:val="center"/>
            </w:pPr>
            <w:r>
              <w:t>10</w:t>
            </w:r>
          </w:p>
        </w:tc>
      </w:tr>
      <w:tr w:rsidR="003065AB" w:rsidTr="003065AB">
        <w:trPr>
          <w:trHeight w:val="257"/>
          <w:jc w:val="center"/>
        </w:trPr>
        <w:tc>
          <w:tcPr>
            <w:tcW w:w="794" w:type="dxa"/>
          </w:tcPr>
          <w:p w:rsidR="003065AB" w:rsidRPr="005C2859" w:rsidRDefault="003065AB" w:rsidP="007909CA">
            <w:pPr>
              <w:spacing w:after="0" w:line="240" w:lineRule="auto"/>
              <w:jc w:val="center"/>
              <w:rPr>
                <w:i/>
              </w:rPr>
            </w:pPr>
            <w:r w:rsidRPr="005C2859">
              <w:rPr>
                <w:i/>
              </w:rPr>
              <w:t>X</w:t>
            </w:r>
            <w:r w:rsidRPr="005C2859">
              <w:rPr>
                <w:i/>
                <w:vertAlign w:val="subscript"/>
              </w:rPr>
              <w:t>i</w:t>
            </w:r>
          </w:p>
        </w:tc>
        <w:tc>
          <w:tcPr>
            <w:tcW w:w="794" w:type="dxa"/>
          </w:tcPr>
          <w:p w:rsidR="003065AB" w:rsidRPr="005F7649" w:rsidRDefault="003065AB" w:rsidP="007909CA">
            <w:pPr>
              <w:spacing w:after="0" w:line="240" w:lineRule="auto"/>
              <w:jc w:val="center"/>
            </w:pPr>
            <w:r w:rsidRPr="005F7649">
              <w:t>50.1</w:t>
            </w:r>
          </w:p>
        </w:tc>
        <w:tc>
          <w:tcPr>
            <w:tcW w:w="794" w:type="dxa"/>
          </w:tcPr>
          <w:p w:rsidR="003065AB" w:rsidRPr="005F7649" w:rsidRDefault="003065AB" w:rsidP="007909CA">
            <w:pPr>
              <w:spacing w:after="0" w:line="240" w:lineRule="auto"/>
              <w:jc w:val="center"/>
            </w:pPr>
            <w:r w:rsidRPr="005F7649">
              <w:t>74.1</w:t>
            </w:r>
          </w:p>
        </w:tc>
        <w:tc>
          <w:tcPr>
            <w:tcW w:w="794" w:type="dxa"/>
          </w:tcPr>
          <w:p w:rsidR="003065AB" w:rsidRPr="005F7649" w:rsidRDefault="003065AB" w:rsidP="007909CA">
            <w:pPr>
              <w:spacing w:after="0" w:line="240" w:lineRule="auto"/>
              <w:jc w:val="center"/>
            </w:pPr>
            <w:r w:rsidRPr="005F7649">
              <w:t>19.3</w:t>
            </w:r>
          </w:p>
        </w:tc>
        <w:tc>
          <w:tcPr>
            <w:tcW w:w="794" w:type="dxa"/>
          </w:tcPr>
          <w:p w:rsidR="003065AB" w:rsidRPr="005F7649" w:rsidRDefault="003065AB" w:rsidP="007909CA">
            <w:pPr>
              <w:spacing w:after="0" w:line="240" w:lineRule="auto"/>
              <w:jc w:val="center"/>
            </w:pPr>
            <w:r w:rsidRPr="005F7649">
              <w:t>22.9</w:t>
            </w:r>
          </w:p>
        </w:tc>
        <w:tc>
          <w:tcPr>
            <w:tcW w:w="794" w:type="dxa"/>
          </w:tcPr>
          <w:p w:rsidR="003065AB" w:rsidRPr="005F7649" w:rsidRDefault="003065AB" w:rsidP="007909CA">
            <w:pPr>
              <w:spacing w:after="0" w:line="240" w:lineRule="auto"/>
              <w:jc w:val="center"/>
            </w:pPr>
            <w:r w:rsidRPr="005F7649">
              <w:t>82.4</w:t>
            </w:r>
          </w:p>
        </w:tc>
        <w:tc>
          <w:tcPr>
            <w:tcW w:w="794" w:type="dxa"/>
          </w:tcPr>
          <w:p w:rsidR="003065AB" w:rsidRPr="005F7649" w:rsidRDefault="003065AB" w:rsidP="007909CA">
            <w:pPr>
              <w:spacing w:after="0" w:line="240" w:lineRule="auto"/>
              <w:jc w:val="center"/>
            </w:pPr>
            <w:r w:rsidRPr="005F7649">
              <w:t>40.1</w:t>
            </w:r>
          </w:p>
        </w:tc>
        <w:tc>
          <w:tcPr>
            <w:tcW w:w="794" w:type="dxa"/>
          </w:tcPr>
          <w:p w:rsidR="003065AB" w:rsidRPr="005F7649" w:rsidRDefault="003065AB" w:rsidP="007909CA">
            <w:pPr>
              <w:spacing w:after="0" w:line="240" w:lineRule="auto"/>
              <w:jc w:val="center"/>
            </w:pPr>
            <w:r w:rsidRPr="005F7649">
              <w:t>185.9</w:t>
            </w:r>
          </w:p>
        </w:tc>
        <w:tc>
          <w:tcPr>
            <w:tcW w:w="794" w:type="dxa"/>
          </w:tcPr>
          <w:p w:rsidR="003065AB" w:rsidRPr="005F7649" w:rsidRDefault="003065AB" w:rsidP="007909CA">
            <w:pPr>
              <w:spacing w:after="0" w:line="240" w:lineRule="auto"/>
              <w:jc w:val="center"/>
            </w:pPr>
            <w:r w:rsidRPr="005F7649">
              <w:t>26.9</w:t>
            </w:r>
          </w:p>
        </w:tc>
        <w:tc>
          <w:tcPr>
            <w:tcW w:w="794" w:type="dxa"/>
          </w:tcPr>
          <w:p w:rsidR="003065AB" w:rsidRPr="005F7649" w:rsidRDefault="003065AB" w:rsidP="007909CA">
            <w:pPr>
              <w:spacing w:after="0" w:line="240" w:lineRule="auto"/>
              <w:jc w:val="center"/>
            </w:pPr>
            <w:r w:rsidRPr="005F7649">
              <w:t>20.4</w:t>
            </w:r>
          </w:p>
        </w:tc>
        <w:tc>
          <w:tcPr>
            <w:tcW w:w="780" w:type="dxa"/>
          </w:tcPr>
          <w:p w:rsidR="003065AB" w:rsidRDefault="003065AB" w:rsidP="007909CA">
            <w:pPr>
              <w:spacing w:after="0" w:line="240" w:lineRule="auto"/>
              <w:jc w:val="center"/>
            </w:pPr>
            <w:r w:rsidRPr="005F7649">
              <w:t>166.2</w:t>
            </w:r>
          </w:p>
        </w:tc>
      </w:tr>
      <w:tr w:rsidR="003065AB" w:rsidTr="003065AB">
        <w:trPr>
          <w:jc w:val="center"/>
        </w:trPr>
        <w:tc>
          <w:tcPr>
            <w:tcW w:w="794" w:type="dxa"/>
          </w:tcPr>
          <w:p w:rsidR="003065AB" w:rsidRPr="005C2859" w:rsidRDefault="003065AB" w:rsidP="007909CA">
            <w:pPr>
              <w:spacing w:after="0" w:line="240" w:lineRule="auto"/>
              <w:jc w:val="center"/>
              <w:rPr>
                <w:i/>
              </w:rPr>
            </w:pPr>
            <w:r w:rsidRPr="005C2859">
              <w:rPr>
                <w:i/>
              </w:rPr>
              <w:t>Y</w:t>
            </w:r>
            <w:r w:rsidRPr="005C2859">
              <w:rPr>
                <w:i/>
                <w:vertAlign w:val="subscript"/>
              </w:rPr>
              <w:t>i</w:t>
            </w:r>
          </w:p>
        </w:tc>
        <w:tc>
          <w:tcPr>
            <w:tcW w:w="794" w:type="dxa"/>
          </w:tcPr>
          <w:p w:rsidR="003065AB" w:rsidRPr="00E5475D" w:rsidRDefault="003065AB" w:rsidP="007909CA">
            <w:pPr>
              <w:spacing w:after="0" w:line="240" w:lineRule="auto"/>
              <w:jc w:val="center"/>
            </w:pPr>
            <w:r w:rsidRPr="00E5475D">
              <w:t>32.1</w:t>
            </w:r>
          </w:p>
        </w:tc>
        <w:tc>
          <w:tcPr>
            <w:tcW w:w="794" w:type="dxa"/>
          </w:tcPr>
          <w:p w:rsidR="003065AB" w:rsidRPr="00E5475D" w:rsidRDefault="003065AB" w:rsidP="007909CA">
            <w:pPr>
              <w:spacing w:after="0" w:line="240" w:lineRule="auto"/>
              <w:jc w:val="center"/>
            </w:pPr>
            <w:r w:rsidRPr="00E5475D">
              <w:t>99.6</w:t>
            </w:r>
          </w:p>
        </w:tc>
        <w:tc>
          <w:tcPr>
            <w:tcW w:w="794" w:type="dxa"/>
          </w:tcPr>
          <w:p w:rsidR="003065AB" w:rsidRPr="00E5475D" w:rsidRDefault="003065AB" w:rsidP="007909CA">
            <w:pPr>
              <w:spacing w:after="0" w:line="240" w:lineRule="auto"/>
              <w:jc w:val="center"/>
            </w:pPr>
            <w:r w:rsidRPr="00E5475D">
              <w:t>11.7</w:t>
            </w:r>
          </w:p>
        </w:tc>
        <w:tc>
          <w:tcPr>
            <w:tcW w:w="794" w:type="dxa"/>
          </w:tcPr>
          <w:p w:rsidR="003065AB" w:rsidRPr="00E5475D" w:rsidRDefault="003065AB" w:rsidP="007909CA">
            <w:pPr>
              <w:spacing w:after="0" w:line="240" w:lineRule="auto"/>
              <w:jc w:val="center"/>
            </w:pPr>
            <w:r w:rsidRPr="00E5475D">
              <w:t>21.9</w:t>
            </w:r>
          </w:p>
        </w:tc>
        <w:tc>
          <w:tcPr>
            <w:tcW w:w="794" w:type="dxa"/>
          </w:tcPr>
          <w:p w:rsidR="003065AB" w:rsidRPr="00E5475D" w:rsidRDefault="003065AB" w:rsidP="007909CA">
            <w:pPr>
              <w:spacing w:after="0" w:line="240" w:lineRule="auto"/>
              <w:jc w:val="center"/>
            </w:pPr>
            <w:r w:rsidRPr="00E5475D">
              <w:t>60.8</w:t>
            </w:r>
          </w:p>
        </w:tc>
        <w:tc>
          <w:tcPr>
            <w:tcW w:w="794" w:type="dxa"/>
          </w:tcPr>
          <w:p w:rsidR="003065AB" w:rsidRPr="00E5475D" w:rsidRDefault="003065AB" w:rsidP="007909CA">
            <w:pPr>
              <w:spacing w:after="0" w:line="240" w:lineRule="auto"/>
              <w:jc w:val="center"/>
            </w:pPr>
            <w:r w:rsidRPr="00E5475D">
              <w:t>78.6</w:t>
            </w:r>
          </w:p>
        </w:tc>
        <w:tc>
          <w:tcPr>
            <w:tcW w:w="794" w:type="dxa"/>
          </w:tcPr>
          <w:p w:rsidR="003065AB" w:rsidRPr="00E5475D" w:rsidRDefault="003065AB" w:rsidP="007909CA">
            <w:pPr>
              <w:spacing w:after="0" w:line="240" w:lineRule="auto"/>
              <w:jc w:val="center"/>
            </w:pPr>
            <w:r w:rsidRPr="00E5475D">
              <w:t>92.4</w:t>
            </w:r>
          </w:p>
        </w:tc>
        <w:tc>
          <w:tcPr>
            <w:tcW w:w="794" w:type="dxa"/>
          </w:tcPr>
          <w:p w:rsidR="003065AB" w:rsidRPr="00E5475D" w:rsidRDefault="003065AB" w:rsidP="007909CA">
            <w:pPr>
              <w:spacing w:after="0" w:line="240" w:lineRule="auto"/>
              <w:jc w:val="center"/>
            </w:pPr>
            <w:r w:rsidRPr="00E5475D">
              <w:t>50.7</w:t>
            </w:r>
          </w:p>
        </w:tc>
        <w:tc>
          <w:tcPr>
            <w:tcW w:w="794" w:type="dxa"/>
          </w:tcPr>
          <w:p w:rsidR="003065AB" w:rsidRPr="00E5475D" w:rsidRDefault="003065AB" w:rsidP="007909CA">
            <w:pPr>
              <w:spacing w:after="0" w:line="240" w:lineRule="auto"/>
              <w:jc w:val="center"/>
            </w:pPr>
            <w:r w:rsidRPr="00E5475D">
              <w:t>21.4</w:t>
            </w:r>
          </w:p>
        </w:tc>
        <w:tc>
          <w:tcPr>
            <w:tcW w:w="780" w:type="dxa"/>
          </w:tcPr>
          <w:p w:rsidR="003065AB" w:rsidRDefault="003065AB" w:rsidP="007909CA">
            <w:pPr>
              <w:spacing w:after="0" w:line="240" w:lineRule="auto"/>
              <w:jc w:val="center"/>
            </w:pPr>
            <w:r w:rsidRPr="00E5475D">
              <w:t>40.1</w:t>
            </w:r>
          </w:p>
        </w:tc>
      </w:tr>
    </w:tbl>
    <w:p w:rsidR="00E85523" w:rsidRDefault="00E85523" w:rsidP="003065AB">
      <w:pPr>
        <w:spacing w:after="0" w:line="240" w:lineRule="auto"/>
      </w:pPr>
    </w:p>
    <w:p w:rsidR="00561C7E" w:rsidRDefault="00E85523" w:rsidP="003065AB">
      <w:pPr>
        <w:spacing w:after="0" w:line="240" w:lineRule="auto"/>
        <w:jc w:val="both"/>
      </w:pPr>
      <w:r>
        <w:t>a) E</w:t>
      </w:r>
      <w:r w:rsidR="0059498C">
        <w:t xml:space="preserve">stime un modelo de regresión de </w:t>
      </w:r>
      <w:r w:rsidR="00FA266C">
        <w:t>forma</w:t>
      </w:r>
      <w:r w:rsidR="0059498C">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i</m:t>
            </m:r>
          </m:sub>
        </m:sSub>
      </m:oMath>
      <w:r w:rsidR="00561C7E">
        <w:t>. ¿Cuál es la estimación MCO del coeficiente de pendiente? ¿A cuánto asciende el valor del coeficiente de determinación?</w:t>
      </w:r>
    </w:p>
    <w:p w:rsidR="00561C7E" w:rsidRDefault="00561C7E" w:rsidP="003065AB">
      <w:pPr>
        <w:spacing w:after="0" w:line="240" w:lineRule="auto"/>
        <w:jc w:val="both"/>
      </w:pPr>
      <w:r>
        <w:t>b) Considere que por un cambio</w:t>
      </w:r>
      <w:r w:rsidR="00FA266C">
        <w:t xml:space="preserve"> de moneda, se pasan los valores de la variable </w:t>
      </w:r>
      <w:r w:rsidR="00FA266C" w:rsidRPr="005C2859">
        <w:rPr>
          <w:i/>
        </w:rPr>
        <w:t>X</w:t>
      </w:r>
      <w:r w:rsidR="00FA266C" w:rsidRPr="005C2859">
        <w:rPr>
          <w:i/>
          <w:vertAlign w:val="subscript"/>
        </w:rPr>
        <w:t>i</w:t>
      </w:r>
      <w:r w:rsidR="00FA266C">
        <w:t xml:space="preserve"> a euros por lo que se multiplican estos valores por el tipo de cambio ($ 1 =  </w:t>
      </w:r>
      <w:r w:rsidR="00FA266C">
        <w:rPr>
          <w:rFonts w:cs="Calibri"/>
        </w:rPr>
        <w:t xml:space="preserve">€ </w:t>
      </w:r>
      <w:r w:rsidR="00FA266C">
        <w:t xml:space="preserve">0.77). Estime un nuevo modelo con los valores de </w:t>
      </w:r>
      <w:r w:rsidR="00FA266C" w:rsidRPr="005C2859">
        <w:rPr>
          <w:i/>
        </w:rPr>
        <w:t>X</w:t>
      </w:r>
      <w:r w:rsidR="00FA266C" w:rsidRPr="005C2859">
        <w:rPr>
          <w:i/>
          <w:vertAlign w:val="subscript"/>
        </w:rPr>
        <w:t>i</w:t>
      </w:r>
      <w:r w:rsidR="00FA266C">
        <w:t xml:space="preserve"> en euros. ¿Qué ha ocurrido con el coeficiente de pendiente? ¿Qué ocurre con la medida de bondad de ajuste?</w:t>
      </w:r>
    </w:p>
    <w:p w:rsidR="00FA266C" w:rsidRDefault="00FA266C" w:rsidP="003065AB">
      <w:pPr>
        <w:spacing w:after="0" w:line="240" w:lineRule="auto"/>
        <w:jc w:val="both"/>
      </w:pPr>
      <w:r>
        <w:t xml:space="preserve">c) Ahora suponga que no sólo se pasan a euros los valores de la variable </w:t>
      </w:r>
      <w:r w:rsidRPr="005C2859">
        <w:rPr>
          <w:i/>
        </w:rPr>
        <w:t>X</w:t>
      </w:r>
      <w:r w:rsidRPr="005C2859">
        <w:rPr>
          <w:i/>
          <w:vertAlign w:val="subscript"/>
        </w:rPr>
        <w:t>i</w:t>
      </w:r>
      <w:r>
        <w:rPr>
          <w:i/>
        </w:rPr>
        <w:t xml:space="preserve"> </w:t>
      </w:r>
      <w:r>
        <w:t xml:space="preserve">a euros, sino también a </w:t>
      </w:r>
      <w:r w:rsidRPr="005C2859">
        <w:rPr>
          <w:i/>
        </w:rPr>
        <w:t>Y</w:t>
      </w:r>
      <w:r w:rsidRPr="005C2859">
        <w:rPr>
          <w:i/>
          <w:vertAlign w:val="subscript"/>
        </w:rPr>
        <w:t>i</w:t>
      </w:r>
      <w:r>
        <w:t>. En comparación con los resultados del literal a) ¿Qué ha ocurrido con el coeficiente de pendiente? ¿Qué ocurre con la medida de bondad de ajuste?  En general, ¿Qué se puede concluir sobre estos cambios sobre el R cuadrado?</w:t>
      </w:r>
    </w:p>
    <w:p w:rsidR="00FA266C" w:rsidRDefault="00FA266C" w:rsidP="003065AB">
      <w:pPr>
        <w:spacing w:after="0" w:line="240" w:lineRule="auto"/>
        <w:jc w:val="both"/>
      </w:pPr>
      <w:r>
        <w:t xml:space="preserve">d) Utilice los residuos de la regresión del literal a). Plantee una nueva regresión en la que los residuos son la variable dependiente y los valores originales de </w:t>
      </w:r>
      <w:r w:rsidRPr="005C2859">
        <w:rPr>
          <w:i/>
        </w:rPr>
        <w:t>X</w:t>
      </w:r>
      <w:r w:rsidRPr="005C2859">
        <w:rPr>
          <w:i/>
          <w:vertAlign w:val="subscript"/>
        </w:rPr>
        <w:t>i</w:t>
      </w:r>
      <w:r>
        <w:t xml:space="preserve"> forman la variable independiente. ¿A qué es igual la estimación de</w:t>
      </w:r>
      <w:r w:rsidR="003065AB">
        <w:t>l intercepto, de</w:t>
      </w:r>
      <w:r>
        <w:t xml:space="preserve"> la pendiente y el R cuadrado? ¿Cuál es la lógica de estos resultados?</w:t>
      </w:r>
    </w:p>
    <w:p w:rsidR="0059498C" w:rsidRPr="0059498C" w:rsidRDefault="00FA266C" w:rsidP="00CD2205">
      <w:pPr>
        <w:spacing w:after="0" w:line="240" w:lineRule="auto"/>
        <w:jc w:val="both"/>
      </w:pPr>
      <w:r>
        <w:t xml:space="preserve">e) Nuevamente utilice los residuos de la regresión del literal a). Plantee una nueva regresión en la que los residuos son variable </w:t>
      </w:r>
      <w:r w:rsidR="003065AB">
        <w:t>in</w:t>
      </w:r>
      <w:r>
        <w:t xml:space="preserve">dependiente </w:t>
      </w:r>
      <w:r w:rsidR="003065AB">
        <w:t xml:space="preserve">junto con </w:t>
      </w:r>
      <w:r>
        <w:t xml:space="preserve">los valores originales de </w:t>
      </w:r>
      <w:r w:rsidRPr="005C2859">
        <w:rPr>
          <w:i/>
        </w:rPr>
        <w:t>X</w:t>
      </w:r>
      <w:r w:rsidRPr="005C2859">
        <w:rPr>
          <w:i/>
          <w:vertAlign w:val="subscript"/>
        </w:rPr>
        <w:t>i</w:t>
      </w:r>
      <w:r>
        <w:t xml:space="preserve"> </w:t>
      </w:r>
      <w:r w:rsidR="003065AB">
        <w:t xml:space="preserve">para explicar a la variable </w:t>
      </w:r>
      <w:r w:rsidR="003065AB" w:rsidRPr="005C2859">
        <w:rPr>
          <w:i/>
        </w:rPr>
        <w:t>Y</w:t>
      </w:r>
      <w:r w:rsidR="003065AB" w:rsidRPr="005C2859">
        <w:rPr>
          <w:i/>
          <w:vertAlign w:val="subscript"/>
        </w:rPr>
        <w:t>i</w:t>
      </w:r>
      <w:r w:rsidR="003065AB">
        <w:t>.</w:t>
      </w:r>
      <w:r>
        <w:t xml:space="preserve"> ¿A qué es igual la estimación de</w:t>
      </w:r>
      <w:r w:rsidR="003065AB">
        <w:t>l intercepto, de</w:t>
      </w:r>
      <w:r>
        <w:t xml:space="preserve"> la pendiente y el R cuadrado? ¿Cuál es la lógica de estos resultados?</w:t>
      </w:r>
    </w:p>
    <w:sectPr w:rsidR="0059498C" w:rsidRPr="0059498C" w:rsidSect="003065AB">
      <w:headerReference w:type="default" r:id="rId8"/>
      <w:pgSz w:w="11906" w:h="16838"/>
      <w:pgMar w:top="8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46C" w:rsidRDefault="00C9046C" w:rsidP="00CC56C5">
      <w:pPr>
        <w:spacing w:after="0" w:line="240" w:lineRule="auto"/>
      </w:pPr>
      <w:r>
        <w:separator/>
      </w:r>
    </w:p>
  </w:endnote>
  <w:endnote w:type="continuationSeparator" w:id="1">
    <w:p w:rsidR="00C9046C" w:rsidRDefault="00C9046C" w:rsidP="00CC5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46C" w:rsidRDefault="00C9046C" w:rsidP="00CC56C5">
      <w:pPr>
        <w:spacing w:after="0" w:line="240" w:lineRule="auto"/>
      </w:pPr>
      <w:r>
        <w:separator/>
      </w:r>
    </w:p>
  </w:footnote>
  <w:footnote w:type="continuationSeparator" w:id="1">
    <w:p w:rsidR="00C9046C" w:rsidRDefault="00C9046C" w:rsidP="00CC56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29" w:rsidRDefault="003065AB" w:rsidP="000E1A29">
    <w:pPr>
      <w:tabs>
        <w:tab w:val="left" w:pos="2326"/>
      </w:tabs>
      <w:spacing w:after="0"/>
      <w:jc w:val="center"/>
      <w:rPr>
        <w:b/>
        <w:sz w:val="28"/>
        <w:szCs w:val="28"/>
      </w:rPr>
    </w:pPr>
    <w:r>
      <w:rPr>
        <w:noProof/>
        <w:lang w:val="es-EC" w:eastAsia="es-EC"/>
      </w:rPr>
      <w:drawing>
        <wp:anchor distT="0" distB="0" distL="114300" distR="114300" simplePos="0" relativeHeight="251658240" behindDoc="1" locked="0" layoutInCell="1" allowOverlap="1">
          <wp:simplePos x="0" y="0"/>
          <wp:positionH relativeFrom="column">
            <wp:posOffset>-172085</wp:posOffset>
          </wp:positionH>
          <wp:positionV relativeFrom="paragraph">
            <wp:posOffset>-265430</wp:posOffset>
          </wp:positionV>
          <wp:extent cx="1042035" cy="1043940"/>
          <wp:effectExtent l="19050" t="0" r="5715" b="0"/>
          <wp:wrapThrough wrapText="bothSides">
            <wp:wrapPolygon edited="0">
              <wp:start x="-395" y="0"/>
              <wp:lineTo x="-395" y="21285"/>
              <wp:lineTo x="21718" y="21285"/>
              <wp:lineTo x="21718" y="0"/>
              <wp:lineTo x="-395"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42035" cy="1043940"/>
                  </a:xfrm>
                  <a:prstGeom prst="rect">
                    <a:avLst/>
                  </a:prstGeom>
                  <a:noFill/>
                  <a:ln w="9525">
                    <a:noFill/>
                    <a:miter lim="800000"/>
                    <a:headEnd/>
                    <a:tailEnd/>
                  </a:ln>
                </pic:spPr>
              </pic:pic>
            </a:graphicData>
          </a:graphic>
        </wp:anchor>
      </w:drawing>
    </w:r>
    <w:r>
      <w:rPr>
        <w:noProof/>
        <w:lang w:val="es-EC" w:eastAsia="es-EC"/>
      </w:rPr>
      <w:drawing>
        <wp:anchor distT="0" distB="0" distL="114300" distR="114300" simplePos="0" relativeHeight="251659264" behindDoc="1" locked="0" layoutInCell="1" allowOverlap="1">
          <wp:simplePos x="0" y="0"/>
          <wp:positionH relativeFrom="column">
            <wp:posOffset>5764530</wp:posOffset>
          </wp:positionH>
          <wp:positionV relativeFrom="paragraph">
            <wp:posOffset>-297180</wp:posOffset>
          </wp:positionV>
          <wp:extent cx="1147445" cy="1077595"/>
          <wp:effectExtent l="19050" t="0" r="0" b="0"/>
          <wp:wrapThrough wrapText="bothSides">
            <wp:wrapPolygon edited="0">
              <wp:start x="-359" y="0"/>
              <wp:lineTo x="-359" y="21384"/>
              <wp:lineTo x="21516" y="21384"/>
              <wp:lineTo x="21516" y="0"/>
              <wp:lineTo x="-359" y="0"/>
            </wp:wrapPolygon>
          </wp:wrapThrough>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147445" cy="1077595"/>
                  </a:xfrm>
                  <a:prstGeom prst="rect">
                    <a:avLst/>
                  </a:prstGeom>
                  <a:noFill/>
                  <a:ln w="9525">
                    <a:noFill/>
                    <a:miter lim="800000"/>
                    <a:headEnd/>
                    <a:tailEnd/>
                  </a:ln>
                </pic:spPr>
              </pic:pic>
            </a:graphicData>
          </a:graphic>
        </wp:anchor>
      </w:drawing>
    </w:r>
    <w:r w:rsidR="000E1A29">
      <w:rPr>
        <w:b/>
        <w:sz w:val="28"/>
        <w:szCs w:val="28"/>
      </w:rPr>
      <w:t>ES</w:t>
    </w:r>
    <w:r w:rsidR="000E1A29" w:rsidRPr="007E31D1">
      <w:rPr>
        <w:b/>
        <w:sz w:val="28"/>
        <w:szCs w:val="28"/>
      </w:rPr>
      <w:t>CUELA SUPERIOR POLITECNICA DEL LITORAL</w:t>
    </w:r>
  </w:p>
  <w:p w:rsidR="00CC56C5" w:rsidRDefault="000E1A29" w:rsidP="00F34467">
    <w:pPr>
      <w:jc w:val="center"/>
      <w:rPr>
        <w:b/>
        <w:sz w:val="28"/>
        <w:szCs w:val="28"/>
      </w:rPr>
    </w:pPr>
    <w:r w:rsidRPr="007E31D1">
      <w:rPr>
        <w:b/>
        <w:sz w:val="28"/>
        <w:szCs w:val="28"/>
      </w:rPr>
      <w:t>FACULTAD DE ECONOMÍA Y NEGOCIOS</w:t>
    </w:r>
  </w:p>
  <w:p w:rsidR="00EA2291" w:rsidRPr="00F34467" w:rsidRDefault="00EA2291" w:rsidP="00F34467">
    <w:pPr>
      <w:jc w:val="center"/>
      <w:rPr>
        <w:bCs/>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A86"/>
    <w:multiLevelType w:val="hybridMultilevel"/>
    <w:tmpl w:val="24B0C50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51E65B5"/>
    <w:multiLevelType w:val="hybridMultilevel"/>
    <w:tmpl w:val="2282560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18772BF"/>
    <w:multiLevelType w:val="hybridMultilevel"/>
    <w:tmpl w:val="D5E09938"/>
    <w:lvl w:ilvl="0" w:tplc="30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67102AF"/>
    <w:multiLevelType w:val="hybridMultilevel"/>
    <w:tmpl w:val="5860F738"/>
    <w:lvl w:ilvl="0" w:tplc="30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05E0D09"/>
    <w:multiLevelType w:val="hybridMultilevel"/>
    <w:tmpl w:val="00C8305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9063C22"/>
    <w:multiLevelType w:val="hybridMultilevel"/>
    <w:tmpl w:val="5F501A3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5802078D"/>
    <w:multiLevelType w:val="hybridMultilevel"/>
    <w:tmpl w:val="ADDE895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5B9D5BF2"/>
    <w:multiLevelType w:val="hybridMultilevel"/>
    <w:tmpl w:val="3260002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672F3143"/>
    <w:multiLevelType w:val="hybridMultilevel"/>
    <w:tmpl w:val="43A47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FD45878"/>
    <w:multiLevelType w:val="hybridMultilevel"/>
    <w:tmpl w:val="7AF0AD6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4"/>
  </w:num>
  <w:num w:numId="5">
    <w:abstractNumId w:val="8"/>
  </w:num>
  <w:num w:numId="6">
    <w:abstractNumId w:val="1"/>
  </w:num>
  <w:num w:numId="7">
    <w:abstractNumId w:val="9"/>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E1100F"/>
    <w:rsid w:val="000135BC"/>
    <w:rsid w:val="00026AF5"/>
    <w:rsid w:val="000E1A29"/>
    <w:rsid w:val="002042DC"/>
    <w:rsid w:val="00214803"/>
    <w:rsid w:val="00272AAC"/>
    <w:rsid w:val="002B7692"/>
    <w:rsid w:val="003065AB"/>
    <w:rsid w:val="003151FD"/>
    <w:rsid w:val="003B729B"/>
    <w:rsid w:val="004E696F"/>
    <w:rsid w:val="00526B07"/>
    <w:rsid w:val="00561C7E"/>
    <w:rsid w:val="00565201"/>
    <w:rsid w:val="0059498C"/>
    <w:rsid w:val="005C2859"/>
    <w:rsid w:val="005E7C00"/>
    <w:rsid w:val="006211AC"/>
    <w:rsid w:val="00712B2B"/>
    <w:rsid w:val="007909CA"/>
    <w:rsid w:val="007B7D78"/>
    <w:rsid w:val="00857614"/>
    <w:rsid w:val="00910E6B"/>
    <w:rsid w:val="009811B2"/>
    <w:rsid w:val="009E763A"/>
    <w:rsid w:val="00A962FD"/>
    <w:rsid w:val="00BE6900"/>
    <w:rsid w:val="00C4139A"/>
    <w:rsid w:val="00C541D0"/>
    <w:rsid w:val="00C63637"/>
    <w:rsid w:val="00C9046C"/>
    <w:rsid w:val="00CC56C5"/>
    <w:rsid w:val="00CD2205"/>
    <w:rsid w:val="00D45BF7"/>
    <w:rsid w:val="00D635AC"/>
    <w:rsid w:val="00E1100F"/>
    <w:rsid w:val="00E85523"/>
    <w:rsid w:val="00EA2291"/>
    <w:rsid w:val="00ED684B"/>
    <w:rsid w:val="00F34467"/>
    <w:rsid w:val="00FA266C"/>
    <w:rsid w:val="00FA35B6"/>
    <w:rsid w:val="00FC5E9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0F"/>
    <w:pPr>
      <w:spacing w:after="200" w:line="276" w:lineRule="auto"/>
    </w:pPr>
    <w:rPr>
      <w:sz w:val="22"/>
      <w:szCs w:val="22"/>
      <w:lang w:val="es-ES" w:eastAsia="en-US"/>
    </w:rPr>
  </w:style>
  <w:style w:type="paragraph" w:styleId="Ttulo1">
    <w:name w:val="heading 1"/>
    <w:basedOn w:val="Normal"/>
    <w:next w:val="Normal"/>
    <w:link w:val="Ttulo1Car"/>
    <w:uiPriority w:val="9"/>
    <w:qFormat/>
    <w:rsid w:val="00E1100F"/>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1100F"/>
    <w:rPr>
      <w:sz w:val="22"/>
      <w:szCs w:val="22"/>
      <w:lang w:val="es-ES" w:eastAsia="en-US"/>
    </w:rPr>
  </w:style>
  <w:style w:type="character" w:customStyle="1" w:styleId="Ttulo1Car">
    <w:name w:val="Título 1 Car"/>
    <w:basedOn w:val="Fuentedeprrafopredeter"/>
    <w:link w:val="Ttulo1"/>
    <w:uiPriority w:val="9"/>
    <w:rsid w:val="00E1100F"/>
    <w:rPr>
      <w:rFonts w:ascii="Cambria" w:eastAsia="Times New Roman" w:hAnsi="Cambria" w:cs="Times New Roman"/>
      <w:b/>
      <w:bCs/>
      <w:color w:val="365F91"/>
      <w:sz w:val="28"/>
      <w:szCs w:val="28"/>
    </w:rPr>
  </w:style>
  <w:style w:type="paragraph" w:styleId="Subttulo">
    <w:name w:val="Subtitle"/>
    <w:basedOn w:val="Normal"/>
    <w:next w:val="Normal"/>
    <w:link w:val="SubttuloCar"/>
    <w:uiPriority w:val="11"/>
    <w:qFormat/>
    <w:rsid w:val="00E1100F"/>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11"/>
    <w:rsid w:val="00E1100F"/>
    <w:rPr>
      <w:rFonts w:ascii="Cambria" w:eastAsia="Times New Roman" w:hAnsi="Cambria" w:cs="Times New Roman"/>
      <w:i/>
      <w:iCs/>
      <w:color w:val="4F81BD"/>
      <w:spacing w:val="15"/>
      <w:sz w:val="24"/>
      <w:szCs w:val="24"/>
    </w:rPr>
  </w:style>
  <w:style w:type="paragraph" w:styleId="Prrafodelista">
    <w:name w:val="List Paragraph"/>
    <w:basedOn w:val="Normal"/>
    <w:uiPriority w:val="34"/>
    <w:qFormat/>
    <w:rsid w:val="00E1100F"/>
    <w:pPr>
      <w:ind w:left="720"/>
      <w:contextualSpacing/>
    </w:pPr>
  </w:style>
  <w:style w:type="paragraph" w:styleId="Textodeglobo">
    <w:name w:val="Balloon Text"/>
    <w:basedOn w:val="Normal"/>
    <w:link w:val="TextodegloboCar"/>
    <w:uiPriority w:val="99"/>
    <w:semiHidden/>
    <w:unhideWhenUsed/>
    <w:rsid w:val="008576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614"/>
    <w:rPr>
      <w:rFonts w:ascii="Tahoma" w:hAnsi="Tahoma" w:cs="Tahoma"/>
      <w:sz w:val="16"/>
      <w:szCs w:val="16"/>
    </w:rPr>
  </w:style>
  <w:style w:type="paragraph" w:customStyle="1" w:styleId="Default">
    <w:name w:val="Default"/>
    <w:rsid w:val="00CC56C5"/>
    <w:pPr>
      <w:autoSpaceDE w:val="0"/>
      <w:autoSpaceDN w:val="0"/>
      <w:adjustRightInd w:val="0"/>
    </w:pPr>
    <w:rPr>
      <w:rFonts w:ascii="Bookman Old Style" w:hAnsi="Bookman Old Style" w:cs="Bookman Old Style"/>
      <w:color w:val="000000"/>
      <w:sz w:val="24"/>
      <w:szCs w:val="24"/>
      <w:lang w:val="es-ES" w:eastAsia="en-US"/>
    </w:rPr>
  </w:style>
  <w:style w:type="paragraph" w:styleId="Encabezado">
    <w:name w:val="header"/>
    <w:basedOn w:val="Normal"/>
    <w:link w:val="EncabezadoCar"/>
    <w:uiPriority w:val="99"/>
    <w:semiHidden/>
    <w:unhideWhenUsed/>
    <w:rsid w:val="00CC56C5"/>
    <w:pPr>
      <w:tabs>
        <w:tab w:val="center" w:pos="4252"/>
        <w:tab w:val="right" w:pos="8504"/>
      </w:tabs>
    </w:pPr>
  </w:style>
  <w:style w:type="character" w:customStyle="1" w:styleId="EncabezadoCar">
    <w:name w:val="Encabezado Car"/>
    <w:basedOn w:val="Fuentedeprrafopredeter"/>
    <w:link w:val="Encabezado"/>
    <w:uiPriority w:val="99"/>
    <w:semiHidden/>
    <w:rsid w:val="00CC56C5"/>
    <w:rPr>
      <w:sz w:val="22"/>
      <w:szCs w:val="22"/>
      <w:lang w:eastAsia="en-US"/>
    </w:rPr>
  </w:style>
  <w:style w:type="paragraph" w:styleId="Piedepgina">
    <w:name w:val="footer"/>
    <w:basedOn w:val="Normal"/>
    <w:link w:val="PiedepginaCar"/>
    <w:uiPriority w:val="99"/>
    <w:semiHidden/>
    <w:unhideWhenUsed/>
    <w:rsid w:val="00CC56C5"/>
    <w:pPr>
      <w:tabs>
        <w:tab w:val="center" w:pos="4252"/>
        <w:tab w:val="right" w:pos="8504"/>
      </w:tabs>
    </w:pPr>
  </w:style>
  <w:style w:type="character" w:customStyle="1" w:styleId="PiedepginaCar">
    <w:name w:val="Pie de página Car"/>
    <w:basedOn w:val="Fuentedeprrafopredeter"/>
    <w:link w:val="Piedepgina"/>
    <w:uiPriority w:val="99"/>
    <w:semiHidden/>
    <w:rsid w:val="00CC56C5"/>
    <w:rPr>
      <w:sz w:val="22"/>
      <w:szCs w:val="22"/>
      <w:lang w:eastAsia="en-US"/>
    </w:rPr>
  </w:style>
  <w:style w:type="table" w:styleId="Tablaconcuadrcula">
    <w:name w:val="Table Grid"/>
    <w:basedOn w:val="Tablanormal"/>
    <w:uiPriority w:val="59"/>
    <w:rsid w:val="00F34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525332">
      <w:bodyDiv w:val="1"/>
      <w:marLeft w:val="0"/>
      <w:marRight w:val="0"/>
      <w:marTop w:val="0"/>
      <w:marBottom w:val="0"/>
      <w:divBdr>
        <w:top w:val="none" w:sz="0" w:space="0" w:color="auto"/>
        <w:left w:val="none" w:sz="0" w:space="0" w:color="auto"/>
        <w:bottom w:val="none" w:sz="0" w:space="0" w:color="auto"/>
        <w:right w:val="none" w:sz="0" w:space="0" w:color="auto"/>
      </w:divBdr>
    </w:div>
    <w:div w:id="11875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46BAF-39DA-48B4-94C6-2D5279CD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SRI</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jmby021006</dc:creator>
  <cp:lastModifiedBy>efqj051205</cp:lastModifiedBy>
  <cp:revision>7</cp:revision>
  <cp:lastPrinted>2012-07-04T16:22:00Z</cp:lastPrinted>
  <dcterms:created xsi:type="dcterms:W3CDTF">2012-11-26T18:13:00Z</dcterms:created>
  <dcterms:modified xsi:type="dcterms:W3CDTF">2012-11-26T19:06:00Z</dcterms:modified>
</cp:coreProperties>
</file>