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activeX/activeX1.bin" ContentType="application/vnd.ms-office.activeX"/>
  <Override PartName="/word/activeX/activeX2.bin" ContentType="application/vnd.ms-office.activeX"/>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Default Extension="ppt" ContentType="application/vnd.ms-powerpoint"/>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459" w:rsidRDefault="00EE1459">
      <w:pPr>
        <w:pStyle w:val="Ttulo1"/>
        <w:jc w:val="center"/>
        <w:rPr>
          <w:rFonts w:ascii="Verdana" w:hAnsi="Verdana" w:cs="Arial"/>
          <w:iCs/>
          <w:spacing w:val="20"/>
          <w:sz w:val="26"/>
        </w:rPr>
      </w:pPr>
      <w:r>
        <w:rPr>
          <w:rFonts w:ascii="Verdana" w:hAnsi="Verdana" w:cs="Arial"/>
          <w:iCs/>
          <w:spacing w:val="20"/>
          <w:sz w:val="26"/>
        </w:rPr>
        <w:t>CAPÍTULO I</w:t>
      </w:r>
    </w:p>
    <w:p w:rsidR="00EE1459" w:rsidRDefault="00EE1459">
      <w:pPr>
        <w:pStyle w:val="Ttulo2"/>
        <w:jc w:val="center"/>
        <w:rPr>
          <w:rFonts w:ascii="Verdana" w:hAnsi="Verdana"/>
          <w:color w:val="auto"/>
          <w:spacing w:val="20"/>
          <w:sz w:val="26"/>
        </w:rPr>
      </w:pPr>
      <w:r>
        <w:rPr>
          <w:rFonts w:ascii="Verdana" w:hAnsi="Verdana"/>
          <w:color w:val="auto"/>
          <w:spacing w:val="20"/>
          <w:sz w:val="26"/>
        </w:rPr>
        <w:t>ANTECEDENTES</w:t>
      </w:r>
    </w:p>
    <w:p w:rsidR="00EE1459" w:rsidRDefault="00EE1459">
      <w:pPr>
        <w:spacing w:before="100" w:after="100" w:line="360" w:lineRule="auto"/>
        <w:jc w:val="both"/>
        <w:rPr>
          <w:rFonts w:cs="Arial"/>
          <w:b w:val="0"/>
          <w:bCs/>
          <w:i w:val="0"/>
          <w:iCs/>
          <w:color w:val="auto"/>
          <w:sz w:val="24"/>
          <w:szCs w:val="22"/>
          <w:lang w:val="es-MX"/>
        </w:rPr>
      </w:pPr>
    </w:p>
    <w:p w:rsidR="00EE1459" w:rsidRDefault="00EE1459">
      <w:pPr>
        <w:spacing w:before="100" w:after="100" w:line="480" w:lineRule="auto"/>
        <w:jc w:val="both"/>
        <w:rPr>
          <w:rFonts w:ascii="Verdana" w:hAnsi="Verdana" w:cs="Arial"/>
          <w:b w:val="0"/>
          <w:bCs/>
          <w:i w:val="0"/>
          <w:iCs/>
          <w:color w:val="auto"/>
          <w:sz w:val="22"/>
          <w:szCs w:val="22"/>
          <w:lang w:val="es-EC"/>
        </w:rPr>
      </w:pPr>
      <w:r>
        <w:rPr>
          <w:rFonts w:ascii="Verdana" w:hAnsi="Verdana" w:cs="Arial"/>
          <w:b w:val="0"/>
          <w:bCs/>
          <w:i w:val="0"/>
          <w:iCs/>
          <w:color w:val="auto"/>
          <w:sz w:val="22"/>
          <w:szCs w:val="22"/>
          <w:lang w:val="es-MX"/>
        </w:rPr>
        <w:t>L</w:t>
      </w:r>
      <w:r>
        <w:rPr>
          <w:rFonts w:ascii="Verdana" w:hAnsi="Verdana" w:cs="Arial"/>
          <w:b w:val="0"/>
          <w:bCs/>
          <w:i w:val="0"/>
          <w:iCs/>
          <w:color w:val="auto"/>
          <w:sz w:val="22"/>
          <w:szCs w:val="22"/>
          <w:lang w:val="es-EC"/>
        </w:rPr>
        <w:t xml:space="preserve">a visión actual del Ecuador es la de un país en un estado de transición, considerando los diferentes escenarios que debe manejar este y el próximo gobierno. En algunos sectores ya se puede percibir la necesidad de los empresarios de una mayor eficiencia, la mejora en la calidad de los productos y la reducción de costos para lograr ser competitivos con respecto al resto del mundo.  </w:t>
      </w:r>
    </w:p>
    <w:p w:rsidR="00EE1459" w:rsidRDefault="00EE1459">
      <w:pPr>
        <w:spacing w:before="280" w:after="280" w:line="480" w:lineRule="auto"/>
        <w:jc w:val="both"/>
        <w:rPr>
          <w:rFonts w:ascii="Verdana" w:hAnsi="Verdana" w:cs="Arial"/>
          <w:b w:val="0"/>
          <w:bCs/>
          <w:i w:val="0"/>
          <w:iCs/>
          <w:color w:val="auto"/>
          <w:sz w:val="22"/>
          <w:szCs w:val="22"/>
        </w:rPr>
      </w:pPr>
      <w:r>
        <w:rPr>
          <w:rFonts w:ascii="Verdana" w:hAnsi="Verdana" w:cs="Arial"/>
          <w:b w:val="0"/>
          <w:bCs/>
          <w:i w:val="0"/>
          <w:iCs/>
          <w:color w:val="auto"/>
          <w:sz w:val="22"/>
          <w:szCs w:val="22"/>
        </w:rPr>
        <w:t xml:space="preserve">Con respecto al entorno macroeconómico del Ecuador al año 2006, creemos que será un año complejo para el país ya que todavía hay temas de vital importancia a ser discutidos y aprobados como por ejemplo las negociaciones sobre el TLC,  entre otros, que deben buscar la recuperación del crecimiento para la reducción de la pobreza.  Todo esto se complica además ya que este será un año de elecciones lo cual, sumado a la ya existente inestabilidad política, no representan buenos augurios para la economía y el entorno macro que rodea a la empresa. </w:t>
      </w:r>
    </w:p>
    <w:p w:rsidR="00EE1459" w:rsidRDefault="00EE1459">
      <w:pPr>
        <w:spacing w:before="280" w:after="280" w:line="480" w:lineRule="auto"/>
        <w:jc w:val="both"/>
        <w:rPr>
          <w:rFonts w:ascii="Verdana" w:hAnsi="Verdana" w:cs="Arial"/>
          <w:b w:val="0"/>
          <w:bCs/>
          <w:i w:val="0"/>
          <w:iCs/>
          <w:color w:val="auto"/>
          <w:sz w:val="22"/>
          <w:szCs w:val="22"/>
        </w:rPr>
      </w:pPr>
      <w:r>
        <w:rPr>
          <w:rFonts w:ascii="Verdana" w:hAnsi="Verdana" w:cs="Arial"/>
          <w:b w:val="0"/>
          <w:bCs/>
          <w:i w:val="0"/>
          <w:iCs/>
          <w:color w:val="auto"/>
          <w:sz w:val="22"/>
          <w:szCs w:val="22"/>
        </w:rPr>
        <w:t xml:space="preserve">Podemos decir entonces que el Ecuador todavía es un país vulnerable a factores internos y externos que, de hacerse realidad, podrían desencarrilar el programa de estabilización y ajuste. Como principales factores de inestabilidad consideramos al sistema político del Ecuador, con un gobierno que depende de coaliciones frágiles y variables, la debilidad del sistema bancario y de las instituciones financieras, la ausencia de regulaciones y la </w:t>
      </w:r>
      <w:r>
        <w:rPr>
          <w:rFonts w:ascii="Verdana" w:hAnsi="Verdana" w:cs="Arial"/>
          <w:b w:val="0"/>
          <w:bCs/>
          <w:i w:val="0"/>
          <w:iCs/>
          <w:color w:val="auto"/>
          <w:sz w:val="22"/>
          <w:szCs w:val="22"/>
        </w:rPr>
        <w:lastRenderedPageBreak/>
        <w:t xml:space="preserve">intervención gubernamental; todo esto genera mayor malestar social e influye negativamente. </w:t>
      </w:r>
    </w:p>
    <w:p w:rsidR="00EE1459" w:rsidRDefault="00EE1459">
      <w:pPr>
        <w:pStyle w:val="Textoindependiente"/>
        <w:spacing w:line="480" w:lineRule="auto"/>
        <w:rPr>
          <w:rFonts w:ascii="Verdana" w:hAnsi="Verdana" w:cs="Arial"/>
          <w:color w:val="auto"/>
          <w:sz w:val="22"/>
          <w:szCs w:val="22"/>
        </w:rPr>
      </w:pPr>
      <w:r>
        <w:rPr>
          <w:rFonts w:ascii="Verdana" w:hAnsi="Verdana" w:cs="Arial"/>
          <w:color w:val="auto"/>
          <w:sz w:val="22"/>
          <w:szCs w:val="22"/>
        </w:rPr>
        <w:t>No obstante, todavía existen esperanzas y eso se nota en el empuje de muchos empresarios privados que creen en el país y en el desarrollo de las empresas nacionales.</w:t>
      </w:r>
    </w:p>
    <w:p w:rsidR="00EE1459" w:rsidRDefault="00EE1459">
      <w:pPr>
        <w:spacing w:line="480" w:lineRule="auto"/>
        <w:jc w:val="both"/>
        <w:rPr>
          <w:rFonts w:ascii="Verdana" w:hAnsi="Verdana"/>
          <w:color w:val="auto"/>
          <w:sz w:val="22"/>
        </w:rPr>
      </w:pPr>
    </w:p>
    <w:p w:rsidR="00EE1459" w:rsidRDefault="00EE1459">
      <w:pPr>
        <w:spacing w:line="480" w:lineRule="auto"/>
        <w:jc w:val="both"/>
        <w:rPr>
          <w:rFonts w:ascii="Verdana" w:hAnsi="Verdana"/>
          <w:i w:val="0"/>
          <w:iCs/>
          <w:color w:val="auto"/>
          <w:sz w:val="22"/>
        </w:rPr>
      </w:pPr>
      <w:r>
        <w:rPr>
          <w:rFonts w:ascii="Verdana" w:hAnsi="Verdana"/>
          <w:i w:val="0"/>
          <w:iCs/>
          <w:color w:val="auto"/>
          <w:sz w:val="22"/>
        </w:rPr>
        <w:t>Análisis del entorno macroeconómico.-</w:t>
      </w:r>
    </w:p>
    <w:tbl>
      <w:tblPr>
        <w:tblpPr w:vertAnchor="text"/>
        <w:tblW w:w="5000" w:type="pct"/>
        <w:tblCellSpacing w:w="0" w:type="dxa"/>
        <w:tblCellMar>
          <w:top w:w="240" w:type="dxa"/>
          <w:left w:w="240" w:type="dxa"/>
          <w:bottom w:w="240" w:type="dxa"/>
          <w:right w:w="240" w:type="dxa"/>
        </w:tblCellMar>
        <w:tblLook w:val="0000"/>
      </w:tblPr>
      <w:tblGrid>
        <w:gridCol w:w="8984"/>
      </w:tblGrid>
      <w:tr w:rsidR="00EE1459">
        <w:trPr>
          <w:tblCellSpacing w:w="0" w:type="dxa"/>
        </w:trPr>
        <w:tc>
          <w:tcPr>
            <w:tcW w:w="0" w:type="auto"/>
          </w:tcPr>
          <w:p w:rsidR="00EE1459" w:rsidRDefault="00EE1459">
            <w:pPr>
              <w:jc w:val="both"/>
              <w:rPr>
                <w:rFonts w:eastAsia="Arial Unicode MS" w:cs="Arial"/>
                <w:b w:val="0"/>
                <w:bCs/>
                <w:i w:val="0"/>
                <w:iCs/>
                <w:sz w:val="22"/>
                <w:szCs w:val="22"/>
              </w:rPr>
            </w:pPr>
          </w:p>
        </w:tc>
      </w:tr>
    </w:tbl>
    <w:p w:rsidR="00EE1459" w:rsidRDefault="00EE1459">
      <w:pPr>
        <w:spacing w:line="480" w:lineRule="auto"/>
        <w:jc w:val="both"/>
        <w:rPr>
          <w:rFonts w:ascii="Verdana" w:hAnsi="Verdana"/>
          <w:b w:val="0"/>
          <w:bCs/>
          <w:i w:val="0"/>
          <w:iCs/>
          <w:sz w:val="22"/>
          <w:szCs w:val="28"/>
        </w:rPr>
      </w:pPr>
      <w:r>
        <w:rPr>
          <w:rFonts w:ascii="Verdana" w:hAnsi="Verdana"/>
          <w:b w:val="0"/>
          <w:bCs/>
          <w:i w:val="0"/>
          <w:iCs/>
          <w:sz w:val="22"/>
          <w:szCs w:val="28"/>
        </w:rPr>
        <w:t>En el segundo trimestre del 2005, las variables que tuvieron mayor incidencia en el índice de entorno competitivo fueron en aumento del crédito, la disminución de la volatilidad de las tasas de interés y el incremento del índice de apertura comercial.</w:t>
      </w:r>
    </w:p>
    <w:p w:rsidR="00EE1459" w:rsidRDefault="00EE1459">
      <w:pPr>
        <w:spacing w:line="480" w:lineRule="auto"/>
        <w:jc w:val="both"/>
        <w:rPr>
          <w:rFonts w:ascii="Verdana" w:hAnsi="Verdana"/>
          <w:b w:val="0"/>
          <w:bCs/>
          <w:i w:val="0"/>
          <w:iCs/>
          <w:sz w:val="22"/>
          <w:szCs w:val="28"/>
        </w:rPr>
      </w:pPr>
    </w:p>
    <w:p w:rsidR="00EE1459" w:rsidRDefault="00EE1459">
      <w:pPr>
        <w:spacing w:line="480" w:lineRule="auto"/>
        <w:jc w:val="both"/>
        <w:rPr>
          <w:rFonts w:ascii="Verdana" w:hAnsi="Verdana"/>
          <w:b w:val="0"/>
          <w:bCs/>
          <w:i w:val="0"/>
          <w:iCs/>
          <w:sz w:val="22"/>
          <w:szCs w:val="28"/>
        </w:rPr>
      </w:pPr>
      <w:r>
        <w:rPr>
          <w:rFonts w:ascii="Verdana" w:hAnsi="Verdana"/>
          <w:b w:val="0"/>
          <w:bCs/>
          <w:i w:val="0"/>
          <w:iCs/>
          <w:sz w:val="22"/>
          <w:szCs w:val="28"/>
        </w:rPr>
        <w:t>El índice de entorno macroeconómico aumentó 2.15 puntos con respecto al primer trimestre del 2005, las variables que destacan en el segundo trimestre del 2005 son el aumento de los créditos y la disminución de la volatilidad de las tasas de interés que aportaron al resultado positivo del IEM en una mayor proporción que el trimestre anterior así como el índice de apertura comercial que mejoró por primera vez desde el tercer trimestre del 2000.</w:t>
      </w:r>
    </w:p>
    <w:p w:rsidR="00EE1459" w:rsidRDefault="00EE1459">
      <w:pPr>
        <w:spacing w:line="480" w:lineRule="auto"/>
        <w:jc w:val="both"/>
        <w:rPr>
          <w:rFonts w:ascii="Verdana" w:hAnsi="Verdana"/>
          <w:b w:val="0"/>
          <w:bCs/>
          <w:i w:val="0"/>
          <w:iCs/>
          <w:sz w:val="22"/>
          <w:szCs w:val="28"/>
        </w:rPr>
      </w:pPr>
    </w:p>
    <w:p w:rsidR="00EE1459" w:rsidRDefault="00EE1459">
      <w:pPr>
        <w:spacing w:line="480" w:lineRule="auto"/>
        <w:jc w:val="both"/>
        <w:rPr>
          <w:rFonts w:ascii="Verdana" w:hAnsi="Verdana"/>
          <w:b w:val="0"/>
          <w:bCs/>
          <w:i w:val="0"/>
          <w:iCs/>
          <w:sz w:val="22"/>
          <w:szCs w:val="28"/>
        </w:rPr>
      </w:pPr>
      <w:r>
        <w:rPr>
          <w:rFonts w:ascii="Verdana" w:hAnsi="Verdana"/>
          <w:b w:val="0"/>
          <w:bCs/>
          <w:i w:val="0"/>
          <w:iCs/>
          <w:sz w:val="22"/>
          <w:szCs w:val="28"/>
        </w:rPr>
        <w:t>La volatilidad de las tasas de interés fue la variable del aporte al resultado positivo del IEM en este trimestre. El coeficiente de variación de las tasas de interés evidencia un importante descenso al registrar un valor de 0.1288 en el segundo trimestre del 2005, inferior al 0.1431 del primer trimestre del 2005.  La tendencia observada en este periodo es favorable para el entorno competitivo en la medida en que reduce la incertidumbre respecto al entorno financiero.</w:t>
      </w:r>
    </w:p>
    <w:tbl>
      <w:tblPr>
        <w:tblW w:w="7900" w:type="dxa"/>
        <w:tblCellMar>
          <w:left w:w="0" w:type="dxa"/>
          <w:right w:w="0" w:type="dxa"/>
        </w:tblCellMar>
        <w:tblLook w:val="0000"/>
      </w:tblPr>
      <w:tblGrid>
        <w:gridCol w:w="3198"/>
        <w:gridCol w:w="155"/>
        <w:gridCol w:w="2254"/>
        <w:gridCol w:w="155"/>
        <w:gridCol w:w="2169"/>
      </w:tblGrid>
      <w:tr w:rsidR="00EE1459">
        <w:trPr>
          <w:trHeight w:val="315"/>
        </w:trPr>
        <w:tc>
          <w:tcPr>
            <w:tcW w:w="7900" w:type="dxa"/>
            <w:gridSpan w:val="5"/>
            <w:tcBorders>
              <w:top w:val="nil"/>
              <w:left w:val="nil"/>
              <w:bottom w:val="nil"/>
              <w:right w:val="nil"/>
            </w:tcBorders>
            <w:noWrap/>
            <w:vAlign w:val="bottom"/>
          </w:tcPr>
          <w:p w:rsidR="00EE1459" w:rsidRDefault="00F06FD8">
            <w:pPr>
              <w:pStyle w:val="Ttulo3"/>
              <w:spacing w:line="240" w:lineRule="auto"/>
              <w:rPr>
                <w:rFonts w:ascii="Verdana" w:hAnsi="Verdana"/>
              </w:rPr>
            </w:pPr>
            <w:r>
              <w:rPr>
                <w:rFonts w:ascii="Verdana" w:hAnsi="Verdana"/>
                <w:noProof/>
              </w:rPr>
              <w:drawing>
                <wp:anchor distT="0" distB="0" distL="114300" distR="114300" simplePos="0" relativeHeight="251657728" behindDoc="0" locked="0" layoutInCell="1" allowOverlap="1">
                  <wp:simplePos x="0" y="0"/>
                  <wp:positionH relativeFrom="column">
                    <wp:posOffset>4210050</wp:posOffset>
                  </wp:positionH>
                  <wp:positionV relativeFrom="paragraph">
                    <wp:posOffset>190500</wp:posOffset>
                  </wp:positionV>
                  <wp:extent cx="495300" cy="314325"/>
                  <wp:effectExtent l="19050" t="0" r="0" b="0"/>
                  <wp:wrapNone/>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95300" cy="314325"/>
                          </a:xfrm>
                          <a:prstGeom prst="rect">
                            <a:avLst/>
                          </a:prstGeom>
                          <a:noFill/>
                        </pic:spPr>
                      </pic:pic>
                    </a:graphicData>
                  </a:graphic>
                </wp:anchor>
              </w:drawing>
            </w:r>
            <w:r w:rsidR="00EE1459">
              <w:rPr>
                <w:rFonts w:ascii="Verdana" w:hAnsi="Verdana"/>
              </w:rPr>
              <w:t>Tabla No. 1.1</w:t>
            </w:r>
          </w:p>
          <w:tbl>
            <w:tblPr>
              <w:tblW w:w="0" w:type="auto"/>
              <w:tblCellSpacing w:w="0" w:type="dxa"/>
              <w:tblCellMar>
                <w:left w:w="0" w:type="dxa"/>
                <w:right w:w="0" w:type="dxa"/>
              </w:tblCellMar>
              <w:tblLook w:val="0000"/>
            </w:tblPr>
            <w:tblGrid>
              <w:gridCol w:w="7920"/>
            </w:tblGrid>
            <w:tr w:rsidR="00EE1459">
              <w:trPr>
                <w:trHeight w:val="315"/>
                <w:tblCellSpacing w:w="0" w:type="dxa"/>
              </w:trPr>
              <w:tc>
                <w:tcPr>
                  <w:tcW w:w="7900" w:type="dxa"/>
                  <w:tcBorders>
                    <w:top w:val="single" w:sz="4" w:space="0" w:color="FFFFFF"/>
                    <w:left w:val="single" w:sz="4" w:space="0" w:color="FFFFFF"/>
                    <w:bottom w:val="nil"/>
                    <w:right w:val="single" w:sz="4" w:space="0" w:color="FFFFFF"/>
                  </w:tcBorders>
                  <w:shd w:val="clear" w:color="333399" w:fill="003366"/>
                  <w:noWrap/>
                  <w:vAlign w:val="center"/>
                </w:tcPr>
                <w:p w:rsidR="00EE1459" w:rsidRDefault="00EE1459">
                  <w:pPr>
                    <w:jc w:val="center"/>
                    <w:rPr>
                      <w:rFonts w:eastAsia="Arial Unicode MS" w:cs="Arial"/>
                      <w:i w:val="0"/>
                      <w:iCs/>
                      <w:color w:val="FFFFFF"/>
                      <w:sz w:val="24"/>
                      <w:szCs w:val="24"/>
                    </w:rPr>
                  </w:pPr>
                  <w:r>
                    <w:rPr>
                      <w:rFonts w:cs="Arial"/>
                      <w:i w:val="0"/>
                      <w:iCs/>
                      <w:color w:val="FFFFFF"/>
                    </w:rPr>
                    <w:t xml:space="preserve">TASAS DE INTERES </w:t>
                  </w:r>
                </w:p>
              </w:tc>
            </w:tr>
          </w:tbl>
          <w:p w:rsidR="00EE1459" w:rsidRDefault="00EE1459">
            <w:pPr>
              <w:rPr>
                <w:rFonts w:eastAsia="Arial Unicode MS" w:cs="Arial"/>
                <w:i w:val="0"/>
                <w:iCs/>
                <w:sz w:val="20"/>
              </w:rPr>
            </w:pPr>
          </w:p>
        </w:tc>
      </w:tr>
      <w:tr w:rsidR="00EE1459">
        <w:trPr>
          <w:trHeight w:val="315"/>
        </w:trPr>
        <w:tc>
          <w:tcPr>
            <w:tcW w:w="0" w:type="auto"/>
            <w:gridSpan w:val="5"/>
            <w:tcBorders>
              <w:top w:val="nil"/>
              <w:left w:val="single" w:sz="4" w:space="0" w:color="FFFFFF"/>
              <w:bottom w:val="nil"/>
              <w:right w:val="single" w:sz="4" w:space="0" w:color="FFFFFF"/>
            </w:tcBorders>
            <w:shd w:val="clear" w:color="333399" w:fill="003366"/>
            <w:noWrap/>
            <w:vAlign w:val="center"/>
          </w:tcPr>
          <w:p w:rsidR="00EE1459" w:rsidRDefault="00EE1459">
            <w:pPr>
              <w:jc w:val="center"/>
              <w:rPr>
                <w:rFonts w:eastAsia="Arial Unicode MS" w:cs="Arial"/>
                <w:i w:val="0"/>
                <w:iCs/>
                <w:color w:val="FFFFFF"/>
                <w:sz w:val="24"/>
                <w:szCs w:val="24"/>
              </w:rPr>
            </w:pPr>
            <w:r>
              <w:rPr>
                <w:rFonts w:cs="Arial"/>
                <w:i w:val="0"/>
                <w:iCs/>
                <w:color w:val="FFFFFF"/>
              </w:rPr>
              <w:t> </w:t>
            </w:r>
          </w:p>
        </w:tc>
      </w:tr>
      <w:tr w:rsidR="00EE1459">
        <w:trPr>
          <w:trHeight w:val="315"/>
        </w:trPr>
        <w:tc>
          <w:tcPr>
            <w:tcW w:w="0" w:type="auto"/>
            <w:gridSpan w:val="5"/>
            <w:tcBorders>
              <w:top w:val="nil"/>
              <w:left w:val="single" w:sz="4" w:space="0" w:color="FFFFFF"/>
              <w:bottom w:val="nil"/>
              <w:right w:val="single" w:sz="4" w:space="0" w:color="FFFFFF"/>
            </w:tcBorders>
            <w:shd w:val="clear" w:color="333399" w:fill="003366"/>
            <w:noWrap/>
            <w:vAlign w:val="center"/>
          </w:tcPr>
          <w:p w:rsidR="00EE1459" w:rsidRDefault="00EE1459">
            <w:pPr>
              <w:jc w:val="center"/>
              <w:rPr>
                <w:rFonts w:eastAsia="Arial Unicode MS" w:cs="Arial"/>
                <w:i w:val="0"/>
                <w:iCs/>
                <w:color w:val="FFFFFF"/>
                <w:sz w:val="24"/>
                <w:szCs w:val="24"/>
              </w:rPr>
            </w:pPr>
            <w:r>
              <w:rPr>
                <w:rFonts w:cs="Arial"/>
                <w:i w:val="0"/>
                <w:iCs/>
                <w:color w:val="FFFFFF"/>
              </w:rPr>
              <w:t>Enero-06</w:t>
            </w:r>
          </w:p>
        </w:tc>
      </w:tr>
      <w:tr w:rsidR="00EE1459">
        <w:trPr>
          <w:trHeight w:val="255"/>
        </w:trPr>
        <w:tc>
          <w:tcPr>
            <w:tcW w:w="7900" w:type="dxa"/>
            <w:gridSpan w:val="5"/>
            <w:tcBorders>
              <w:top w:val="nil"/>
              <w:left w:val="single" w:sz="4" w:space="0" w:color="FFFFFF"/>
              <w:bottom w:val="single" w:sz="4" w:space="0" w:color="FFFFFF"/>
              <w:right w:val="single" w:sz="4" w:space="0" w:color="FFFFFF"/>
            </w:tcBorders>
            <w:shd w:val="clear" w:color="333399" w:fill="003366"/>
            <w:vAlign w:val="center"/>
          </w:tcPr>
          <w:p w:rsidR="00EE1459" w:rsidRDefault="00EE1459">
            <w:pPr>
              <w:jc w:val="center"/>
              <w:rPr>
                <w:rFonts w:eastAsia="Arial Unicode MS" w:cs="Arial"/>
                <w:i w:val="0"/>
                <w:iCs/>
                <w:color w:val="FFFFFF"/>
                <w:sz w:val="20"/>
              </w:rPr>
            </w:pPr>
            <w:r>
              <w:rPr>
                <w:rFonts w:cs="Arial"/>
                <w:i w:val="0"/>
                <w:iCs/>
                <w:color w:val="FFFFFF"/>
                <w:sz w:val="20"/>
              </w:rPr>
              <w:t>(En porcentajes)</w:t>
            </w:r>
          </w:p>
        </w:tc>
      </w:tr>
      <w:tr w:rsidR="00EE1459">
        <w:trPr>
          <w:trHeight w:val="255"/>
        </w:trPr>
        <w:tc>
          <w:tcPr>
            <w:tcW w:w="3460" w:type="dxa"/>
            <w:tcBorders>
              <w:top w:val="nil"/>
              <w:left w:val="nil"/>
              <w:bottom w:val="nil"/>
              <w:right w:val="nil"/>
            </w:tcBorders>
            <w:shd w:val="clear" w:color="333399" w:fill="003366"/>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r>
      <w:tr w:rsidR="00EE1459">
        <w:trPr>
          <w:trHeight w:val="765"/>
        </w:trPr>
        <w:tc>
          <w:tcPr>
            <w:tcW w:w="3460" w:type="dxa"/>
            <w:tcBorders>
              <w:top w:val="single" w:sz="4" w:space="0" w:color="FFFFFF"/>
              <w:left w:val="single" w:sz="4" w:space="0" w:color="FFFFFF"/>
              <w:bottom w:val="single" w:sz="4" w:space="0" w:color="FFFFFF"/>
              <w:right w:val="single" w:sz="4" w:space="0" w:color="FFFFFF"/>
            </w:tcBorders>
            <w:shd w:val="clear" w:color="333399" w:fill="003366"/>
            <w:vAlign w:val="center"/>
          </w:tcPr>
          <w:p w:rsidR="00EE1459" w:rsidRDefault="00EE1459">
            <w:pPr>
              <w:jc w:val="center"/>
              <w:rPr>
                <w:rFonts w:eastAsia="Arial Unicode MS" w:cs="Arial"/>
                <w:i w:val="0"/>
                <w:iCs/>
                <w:color w:val="FFFFFF"/>
                <w:sz w:val="20"/>
              </w:rPr>
            </w:pPr>
            <w:r>
              <w:rPr>
                <w:rFonts w:cs="Arial"/>
                <w:i w:val="0"/>
                <w:iCs/>
                <w:color w:val="FFFFFF"/>
                <w:sz w:val="20"/>
              </w:rPr>
              <w:t>ENTIDADES</w:t>
            </w:r>
          </w:p>
        </w:tc>
        <w:tc>
          <w:tcPr>
            <w:tcW w:w="180" w:type="dxa"/>
            <w:tcBorders>
              <w:top w:val="nil"/>
              <w:left w:val="nil"/>
              <w:bottom w:val="nil"/>
              <w:right w:val="nil"/>
            </w:tcBorders>
            <w:shd w:val="clear" w:color="333399" w:fill="003366"/>
            <w:vAlign w:val="center"/>
          </w:tcPr>
          <w:p w:rsidR="00EE1459" w:rsidRDefault="00EE1459">
            <w:pPr>
              <w:jc w:val="center"/>
              <w:rPr>
                <w:rFonts w:eastAsia="Arial Unicode MS" w:cs="Arial"/>
                <w:i w:val="0"/>
                <w:iCs/>
                <w:color w:val="FFFFFF"/>
                <w:sz w:val="20"/>
              </w:rPr>
            </w:pPr>
            <w:r>
              <w:rPr>
                <w:rFonts w:cs="Arial"/>
                <w:i w:val="0"/>
                <w:iCs/>
                <w:color w:val="FFFFFF"/>
                <w:sz w:val="20"/>
              </w:rPr>
              <w:t> </w:t>
            </w:r>
          </w:p>
        </w:tc>
        <w:tc>
          <w:tcPr>
            <w:tcW w:w="1940" w:type="dxa"/>
            <w:tcBorders>
              <w:top w:val="single" w:sz="4" w:space="0" w:color="FFFFFF"/>
              <w:left w:val="single" w:sz="4" w:space="0" w:color="FFFFFF"/>
              <w:bottom w:val="single" w:sz="4" w:space="0" w:color="FFFFFF"/>
              <w:right w:val="single" w:sz="4" w:space="0" w:color="FFFFFF"/>
            </w:tcBorders>
            <w:shd w:val="clear" w:color="333399" w:fill="003366"/>
            <w:vAlign w:val="center"/>
          </w:tcPr>
          <w:p w:rsidR="00EE1459" w:rsidRDefault="00EE1459">
            <w:pPr>
              <w:jc w:val="center"/>
              <w:rPr>
                <w:rFonts w:eastAsia="Arial Unicode MS" w:cs="Arial"/>
                <w:i w:val="0"/>
                <w:iCs/>
                <w:color w:val="FFFFFF"/>
                <w:sz w:val="20"/>
              </w:rPr>
            </w:pPr>
            <w:r>
              <w:rPr>
                <w:rFonts w:cs="Arial"/>
                <w:i w:val="0"/>
                <w:iCs/>
                <w:color w:val="FFFFFF"/>
                <w:sz w:val="20"/>
              </w:rPr>
              <w:t>PLAZOS</w:t>
            </w:r>
          </w:p>
        </w:tc>
        <w:tc>
          <w:tcPr>
            <w:tcW w:w="180" w:type="dxa"/>
            <w:tcBorders>
              <w:top w:val="nil"/>
              <w:left w:val="nil"/>
              <w:bottom w:val="nil"/>
              <w:right w:val="nil"/>
            </w:tcBorders>
            <w:shd w:val="clear" w:color="333399" w:fill="003366"/>
            <w:vAlign w:val="center"/>
          </w:tcPr>
          <w:p w:rsidR="00EE1459" w:rsidRDefault="00EE1459">
            <w:pPr>
              <w:jc w:val="center"/>
              <w:rPr>
                <w:rFonts w:eastAsia="Arial Unicode MS" w:cs="Arial"/>
                <w:i w:val="0"/>
                <w:iCs/>
                <w:color w:val="FFFFFF"/>
                <w:sz w:val="20"/>
              </w:rPr>
            </w:pPr>
            <w:r>
              <w:rPr>
                <w:rFonts w:cs="Arial"/>
                <w:i w:val="0"/>
                <w:iCs/>
                <w:color w:val="FFFFFF"/>
                <w:sz w:val="20"/>
              </w:rPr>
              <w:t> </w:t>
            </w:r>
          </w:p>
        </w:tc>
        <w:tc>
          <w:tcPr>
            <w:tcW w:w="2140" w:type="dxa"/>
            <w:tcBorders>
              <w:top w:val="single" w:sz="4" w:space="0" w:color="FFFFFF"/>
              <w:left w:val="single" w:sz="4" w:space="0" w:color="FFFFFF"/>
              <w:bottom w:val="single" w:sz="4" w:space="0" w:color="FFFFFF"/>
              <w:right w:val="single" w:sz="4" w:space="0" w:color="FFFFFF"/>
            </w:tcBorders>
            <w:shd w:val="clear" w:color="333399" w:fill="003366"/>
            <w:vAlign w:val="center"/>
          </w:tcPr>
          <w:p w:rsidR="00EE1459" w:rsidRDefault="00EE1459">
            <w:pPr>
              <w:jc w:val="center"/>
              <w:rPr>
                <w:rFonts w:eastAsia="Arial Unicode MS" w:cs="Arial"/>
                <w:i w:val="0"/>
                <w:iCs/>
                <w:color w:val="FFFFFF"/>
                <w:sz w:val="20"/>
              </w:rPr>
            </w:pPr>
            <w:r>
              <w:rPr>
                <w:rFonts w:cs="Arial"/>
                <w:i w:val="0"/>
                <w:iCs/>
                <w:color w:val="FFFFFF"/>
                <w:sz w:val="20"/>
              </w:rPr>
              <w:t>TASA PROMEDIO PONDERADA</w:t>
            </w:r>
          </w:p>
        </w:tc>
      </w:tr>
      <w:tr w:rsidR="00EE1459">
        <w:trPr>
          <w:trHeight w:val="255"/>
        </w:trPr>
        <w:tc>
          <w:tcPr>
            <w:tcW w:w="3460" w:type="dxa"/>
            <w:tcBorders>
              <w:top w:val="nil"/>
              <w:left w:val="nil"/>
              <w:bottom w:val="nil"/>
              <w:right w:val="nil"/>
            </w:tcBorders>
            <w:shd w:val="clear" w:color="333399" w:fill="003366"/>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nil"/>
              <w:bottom w:val="nil"/>
              <w:right w:val="nil"/>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 </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r>
      <w:tr w:rsidR="00EE1459">
        <w:trPr>
          <w:cantSplit/>
          <w:trHeight w:val="255"/>
        </w:trPr>
        <w:tc>
          <w:tcPr>
            <w:tcW w:w="3460" w:type="dxa"/>
            <w:vMerge w:val="restart"/>
            <w:tcBorders>
              <w:top w:val="single" w:sz="4" w:space="0" w:color="FFFFFF"/>
              <w:left w:val="single" w:sz="4" w:space="0" w:color="FFFFFF"/>
              <w:bottom w:val="single" w:sz="4" w:space="0" w:color="FFFFFF"/>
              <w:right w:val="single" w:sz="4" w:space="0" w:color="FFFFFF"/>
            </w:tcBorders>
            <w:shd w:val="clear" w:color="333399" w:fill="003366"/>
            <w:vAlign w:val="center"/>
          </w:tcPr>
          <w:p w:rsidR="00EE1459" w:rsidRDefault="00EE1459">
            <w:pPr>
              <w:rPr>
                <w:rFonts w:eastAsia="Arial Unicode MS" w:cs="Arial"/>
                <w:i w:val="0"/>
                <w:iCs/>
                <w:color w:val="FFFFFF"/>
                <w:sz w:val="20"/>
              </w:rPr>
            </w:pPr>
            <w:r>
              <w:rPr>
                <w:rFonts w:cs="Arial"/>
                <w:i w:val="0"/>
                <w:iCs/>
                <w:color w:val="FFFFFF"/>
                <w:sz w:val="20"/>
              </w:rPr>
              <w:t>BANCOS PRIVADOS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single" w:sz="4" w:space="0" w:color="FFFFFF"/>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1 a 30 días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single" w:sz="4" w:space="0" w:color="FFFFFF"/>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13,46 </w:t>
            </w:r>
          </w:p>
        </w:tc>
      </w:tr>
      <w:tr w:rsidR="00EE1459">
        <w:trPr>
          <w:cantSplit/>
          <w:trHeight w:val="255"/>
        </w:trPr>
        <w:tc>
          <w:tcPr>
            <w:tcW w:w="0" w:type="auto"/>
            <w:vMerge/>
            <w:tcBorders>
              <w:top w:val="single" w:sz="4" w:space="0" w:color="FFFFFF"/>
              <w:left w:val="single" w:sz="4" w:space="0" w:color="FFFFFF"/>
              <w:bottom w:val="single" w:sz="4" w:space="0" w:color="FFFFFF"/>
              <w:right w:val="single" w:sz="4" w:space="0" w:color="FFFFFF"/>
            </w:tcBorders>
            <w:vAlign w:val="center"/>
          </w:tcPr>
          <w:p w:rsidR="00EE1459" w:rsidRDefault="00EE1459">
            <w:pPr>
              <w:rPr>
                <w:rFonts w:eastAsia="Arial Unicode MS" w:cs="Arial"/>
                <w:i w:val="0"/>
                <w:iCs/>
                <w:color w:val="FFFFFF"/>
                <w:sz w:val="20"/>
              </w:rPr>
            </w:pP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31 a 90 días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12,90 </w:t>
            </w:r>
          </w:p>
        </w:tc>
      </w:tr>
      <w:tr w:rsidR="00EE1459">
        <w:trPr>
          <w:cantSplit/>
          <w:trHeight w:val="255"/>
        </w:trPr>
        <w:tc>
          <w:tcPr>
            <w:tcW w:w="0" w:type="auto"/>
            <w:vMerge/>
            <w:tcBorders>
              <w:top w:val="single" w:sz="4" w:space="0" w:color="FFFFFF"/>
              <w:left w:val="single" w:sz="4" w:space="0" w:color="FFFFFF"/>
              <w:bottom w:val="single" w:sz="4" w:space="0" w:color="FFFFFF"/>
              <w:right w:val="single" w:sz="4" w:space="0" w:color="FFFFFF"/>
            </w:tcBorders>
            <w:vAlign w:val="center"/>
          </w:tcPr>
          <w:p w:rsidR="00EE1459" w:rsidRDefault="00EE1459">
            <w:pPr>
              <w:rPr>
                <w:rFonts w:eastAsia="Arial Unicode MS" w:cs="Arial"/>
                <w:i w:val="0"/>
                <w:iCs/>
                <w:color w:val="FFFFFF"/>
                <w:sz w:val="20"/>
              </w:rPr>
            </w:pP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91 a 180 días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12,33 </w:t>
            </w:r>
          </w:p>
        </w:tc>
      </w:tr>
      <w:tr w:rsidR="00EE1459">
        <w:trPr>
          <w:cantSplit/>
          <w:trHeight w:val="255"/>
        </w:trPr>
        <w:tc>
          <w:tcPr>
            <w:tcW w:w="0" w:type="auto"/>
            <w:vMerge/>
            <w:tcBorders>
              <w:top w:val="single" w:sz="4" w:space="0" w:color="FFFFFF"/>
              <w:left w:val="single" w:sz="4" w:space="0" w:color="FFFFFF"/>
              <w:bottom w:val="single" w:sz="4" w:space="0" w:color="FFFFFF"/>
              <w:right w:val="single" w:sz="4" w:space="0" w:color="FFFFFF"/>
            </w:tcBorders>
            <w:vAlign w:val="center"/>
          </w:tcPr>
          <w:p w:rsidR="00EE1459" w:rsidRDefault="00EE1459">
            <w:pPr>
              <w:rPr>
                <w:rFonts w:eastAsia="Arial Unicode MS" w:cs="Arial"/>
                <w:i w:val="0"/>
                <w:iCs/>
                <w:color w:val="FFFFFF"/>
                <w:sz w:val="20"/>
              </w:rPr>
            </w:pP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181 a 360 días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12,66 </w:t>
            </w:r>
          </w:p>
        </w:tc>
      </w:tr>
      <w:tr w:rsidR="00EE1459">
        <w:trPr>
          <w:cantSplit/>
          <w:trHeight w:val="255"/>
        </w:trPr>
        <w:tc>
          <w:tcPr>
            <w:tcW w:w="0" w:type="auto"/>
            <w:vMerge/>
            <w:tcBorders>
              <w:top w:val="single" w:sz="4" w:space="0" w:color="FFFFFF"/>
              <w:left w:val="single" w:sz="4" w:space="0" w:color="FFFFFF"/>
              <w:bottom w:val="single" w:sz="4" w:space="0" w:color="FFFFFF"/>
              <w:right w:val="single" w:sz="4" w:space="0" w:color="FFFFFF"/>
            </w:tcBorders>
            <w:vAlign w:val="center"/>
          </w:tcPr>
          <w:p w:rsidR="00EE1459" w:rsidRDefault="00EE1459">
            <w:pPr>
              <w:rPr>
                <w:rFonts w:eastAsia="Arial Unicode MS" w:cs="Arial"/>
                <w:i w:val="0"/>
                <w:iCs/>
                <w:color w:val="FFFFFF"/>
                <w:sz w:val="20"/>
              </w:rPr>
            </w:pP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361 días o mayor</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12,51 </w:t>
            </w:r>
          </w:p>
        </w:tc>
      </w:tr>
      <w:tr w:rsidR="00EE1459">
        <w:trPr>
          <w:trHeight w:val="255"/>
        </w:trPr>
        <w:tc>
          <w:tcPr>
            <w:tcW w:w="3460" w:type="dxa"/>
            <w:tcBorders>
              <w:top w:val="nil"/>
              <w:left w:val="nil"/>
              <w:bottom w:val="nil"/>
              <w:right w:val="nil"/>
            </w:tcBorders>
            <w:shd w:val="clear" w:color="333399" w:fill="003366"/>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1940" w:type="dxa"/>
            <w:tcBorders>
              <w:top w:val="nil"/>
              <w:left w:val="nil"/>
              <w:bottom w:val="nil"/>
              <w:right w:val="nil"/>
            </w:tcBorders>
            <w:shd w:val="clear" w:color="333399" w:fill="003366"/>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2140" w:type="dxa"/>
            <w:tcBorders>
              <w:top w:val="nil"/>
              <w:left w:val="nil"/>
              <w:bottom w:val="nil"/>
              <w:right w:val="nil"/>
            </w:tcBorders>
            <w:shd w:val="clear" w:color="333399" w:fill="003366"/>
            <w:vAlign w:val="center"/>
          </w:tcPr>
          <w:p w:rsidR="00EE1459" w:rsidRDefault="00EE1459">
            <w:pPr>
              <w:rPr>
                <w:rFonts w:eastAsia="Arial Unicode MS" w:cs="Arial"/>
                <w:i w:val="0"/>
                <w:iCs/>
                <w:color w:val="FFFFFF"/>
                <w:sz w:val="20"/>
              </w:rPr>
            </w:pPr>
            <w:r>
              <w:rPr>
                <w:rFonts w:cs="Arial"/>
                <w:i w:val="0"/>
                <w:iCs/>
                <w:color w:val="FFFFFF"/>
                <w:sz w:val="20"/>
              </w:rPr>
              <w:t> </w:t>
            </w:r>
          </w:p>
        </w:tc>
      </w:tr>
      <w:tr w:rsidR="00EE1459">
        <w:trPr>
          <w:cantSplit/>
          <w:trHeight w:val="255"/>
        </w:trPr>
        <w:tc>
          <w:tcPr>
            <w:tcW w:w="3460" w:type="dxa"/>
            <w:vMerge w:val="restart"/>
            <w:tcBorders>
              <w:top w:val="single" w:sz="4" w:space="0" w:color="FFFFFF"/>
              <w:left w:val="single" w:sz="4" w:space="0" w:color="FFFFFF"/>
              <w:bottom w:val="single" w:sz="4" w:space="0" w:color="FFFFFF"/>
              <w:right w:val="single" w:sz="4" w:space="0" w:color="FFFFFF"/>
            </w:tcBorders>
            <w:shd w:val="clear" w:color="333399" w:fill="003366"/>
            <w:vAlign w:val="center"/>
          </w:tcPr>
          <w:p w:rsidR="00EE1459" w:rsidRDefault="00EE1459">
            <w:pPr>
              <w:rPr>
                <w:rFonts w:eastAsia="Arial Unicode MS" w:cs="Arial"/>
                <w:i w:val="0"/>
                <w:iCs/>
                <w:color w:val="FFFFFF"/>
                <w:sz w:val="20"/>
              </w:rPr>
            </w:pPr>
            <w:r>
              <w:rPr>
                <w:rFonts w:cs="Arial"/>
                <w:i w:val="0"/>
                <w:iCs/>
                <w:color w:val="FFFFFF"/>
                <w:sz w:val="20"/>
              </w:rPr>
              <w:t>COOPERATIVAS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single" w:sz="4" w:space="0" w:color="FFFFFF"/>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1 a 30 días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single" w:sz="4" w:space="0" w:color="FFFFFF"/>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13,44 </w:t>
            </w:r>
          </w:p>
        </w:tc>
      </w:tr>
      <w:tr w:rsidR="00EE1459">
        <w:trPr>
          <w:cantSplit/>
          <w:trHeight w:val="255"/>
        </w:trPr>
        <w:tc>
          <w:tcPr>
            <w:tcW w:w="0" w:type="auto"/>
            <w:vMerge/>
            <w:tcBorders>
              <w:top w:val="single" w:sz="4" w:space="0" w:color="FFFFFF"/>
              <w:left w:val="single" w:sz="4" w:space="0" w:color="FFFFFF"/>
              <w:bottom w:val="single" w:sz="4" w:space="0" w:color="FFFFFF"/>
              <w:right w:val="single" w:sz="4" w:space="0" w:color="FFFFFF"/>
            </w:tcBorders>
            <w:vAlign w:val="center"/>
          </w:tcPr>
          <w:p w:rsidR="00EE1459" w:rsidRDefault="00EE1459">
            <w:pPr>
              <w:rPr>
                <w:rFonts w:eastAsia="Arial Unicode MS" w:cs="Arial"/>
                <w:i w:val="0"/>
                <w:iCs/>
                <w:color w:val="FFFFFF"/>
                <w:sz w:val="20"/>
              </w:rPr>
            </w:pP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31 a 90 días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11,61 </w:t>
            </w:r>
          </w:p>
        </w:tc>
      </w:tr>
      <w:tr w:rsidR="00EE1459">
        <w:trPr>
          <w:cantSplit/>
          <w:trHeight w:val="255"/>
        </w:trPr>
        <w:tc>
          <w:tcPr>
            <w:tcW w:w="0" w:type="auto"/>
            <w:vMerge/>
            <w:tcBorders>
              <w:top w:val="single" w:sz="4" w:space="0" w:color="FFFFFF"/>
              <w:left w:val="single" w:sz="4" w:space="0" w:color="FFFFFF"/>
              <w:bottom w:val="single" w:sz="4" w:space="0" w:color="FFFFFF"/>
              <w:right w:val="single" w:sz="4" w:space="0" w:color="FFFFFF"/>
            </w:tcBorders>
            <w:vAlign w:val="center"/>
          </w:tcPr>
          <w:p w:rsidR="00EE1459" w:rsidRDefault="00EE1459">
            <w:pPr>
              <w:rPr>
                <w:rFonts w:eastAsia="Arial Unicode MS" w:cs="Arial"/>
                <w:i w:val="0"/>
                <w:iCs/>
                <w:color w:val="FFFFFF"/>
                <w:sz w:val="20"/>
              </w:rPr>
            </w:pP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91 a 180 días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12,74 </w:t>
            </w:r>
          </w:p>
        </w:tc>
      </w:tr>
      <w:tr w:rsidR="00EE1459">
        <w:trPr>
          <w:cantSplit/>
          <w:trHeight w:val="255"/>
        </w:trPr>
        <w:tc>
          <w:tcPr>
            <w:tcW w:w="0" w:type="auto"/>
            <w:vMerge/>
            <w:tcBorders>
              <w:top w:val="single" w:sz="4" w:space="0" w:color="FFFFFF"/>
              <w:left w:val="single" w:sz="4" w:space="0" w:color="FFFFFF"/>
              <w:bottom w:val="single" w:sz="4" w:space="0" w:color="FFFFFF"/>
              <w:right w:val="single" w:sz="4" w:space="0" w:color="FFFFFF"/>
            </w:tcBorders>
            <w:vAlign w:val="center"/>
          </w:tcPr>
          <w:p w:rsidR="00EE1459" w:rsidRDefault="00EE1459">
            <w:pPr>
              <w:rPr>
                <w:rFonts w:eastAsia="Arial Unicode MS" w:cs="Arial"/>
                <w:i w:val="0"/>
                <w:iCs/>
                <w:color w:val="FFFFFF"/>
                <w:sz w:val="20"/>
              </w:rPr>
            </w:pP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181 a 360 días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13,07 </w:t>
            </w:r>
          </w:p>
        </w:tc>
      </w:tr>
      <w:tr w:rsidR="00EE1459">
        <w:trPr>
          <w:cantSplit/>
          <w:trHeight w:val="255"/>
        </w:trPr>
        <w:tc>
          <w:tcPr>
            <w:tcW w:w="0" w:type="auto"/>
            <w:vMerge/>
            <w:tcBorders>
              <w:top w:val="single" w:sz="4" w:space="0" w:color="FFFFFF"/>
              <w:left w:val="single" w:sz="4" w:space="0" w:color="FFFFFF"/>
              <w:bottom w:val="single" w:sz="4" w:space="0" w:color="FFFFFF"/>
              <w:right w:val="single" w:sz="4" w:space="0" w:color="FFFFFF"/>
            </w:tcBorders>
            <w:vAlign w:val="center"/>
          </w:tcPr>
          <w:p w:rsidR="00EE1459" w:rsidRDefault="00EE1459">
            <w:pPr>
              <w:rPr>
                <w:rFonts w:eastAsia="Arial Unicode MS" w:cs="Arial"/>
                <w:i w:val="0"/>
                <w:iCs/>
                <w:color w:val="FFFFFF"/>
                <w:sz w:val="20"/>
              </w:rPr>
            </w:pP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361 días o mayor</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13,07 </w:t>
            </w:r>
          </w:p>
        </w:tc>
      </w:tr>
      <w:tr w:rsidR="00EE1459">
        <w:trPr>
          <w:trHeight w:val="255"/>
        </w:trPr>
        <w:tc>
          <w:tcPr>
            <w:tcW w:w="3460" w:type="dxa"/>
            <w:tcBorders>
              <w:top w:val="nil"/>
              <w:left w:val="nil"/>
              <w:bottom w:val="nil"/>
              <w:right w:val="nil"/>
            </w:tcBorders>
            <w:shd w:val="clear" w:color="333399" w:fill="003366"/>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1940" w:type="dxa"/>
            <w:tcBorders>
              <w:top w:val="nil"/>
              <w:left w:val="nil"/>
              <w:bottom w:val="nil"/>
              <w:right w:val="nil"/>
            </w:tcBorders>
            <w:shd w:val="clear" w:color="333399" w:fill="003366"/>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2140" w:type="dxa"/>
            <w:tcBorders>
              <w:top w:val="nil"/>
              <w:left w:val="nil"/>
              <w:bottom w:val="nil"/>
              <w:right w:val="nil"/>
            </w:tcBorders>
            <w:shd w:val="clear" w:color="333399" w:fill="003366"/>
            <w:vAlign w:val="center"/>
          </w:tcPr>
          <w:p w:rsidR="00EE1459" w:rsidRDefault="00EE1459">
            <w:pPr>
              <w:rPr>
                <w:rFonts w:eastAsia="Arial Unicode MS" w:cs="Arial"/>
                <w:i w:val="0"/>
                <w:iCs/>
                <w:color w:val="FFFFFF"/>
                <w:sz w:val="20"/>
              </w:rPr>
            </w:pPr>
            <w:r>
              <w:rPr>
                <w:rFonts w:cs="Arial"/>
                <w:i w:val="0"/>
                <w:iCs/>
                <w:color w:val="FFFFFF"/>
                <w:sz w:val="20"/>
              </w:rPr>
              <w:t> </w:t>
            </w:r>
          </w:p>
        </w:tc>
      </w:tr>
      <w:tr w:rsidR="00EE1459">
        <w:trPr>
          <w:cantSplit/>
          <w:trHeight w:val="255"/>
        </w:trPr>
        <w:tc>
          <w:tcPr>
            <w:tcW w:w="3460" w:type="dxa"/>
            <w:vMerge w:val="restart"/>
            <w:tcBorders>
              <w:top w:val="single" w:sz="4" w:space="0" w:color="FFFFFF"/>
              <w:left w:val="single" w:sz="4" w:space="0" w:color="FFFFFF"/>
              <w:bottom w:val="single" w:sz="4" w:space="0" w:color="FFFFFF"/>
              <w:right w:val="single" w:sz="4" w:space="0" w:color="FFFFFF"/>
            </w:tcBorders>
            <w:shd w:val="clear" w:color="333399" w:fill="003366"/>
            <w:vAlign w:val="center"/>
          </w:tcPr>
          <w:p w:rsidR="00EE1459" w:rsidRDefault="00EE1459">
            <w:pPr>
              <w:rPr>
                <w:rFonts w:eastAsia="Arial Unicode MS" w:cs="Arial"/>
                <w:i w:val="0"/>
                <w:iCs/>
                <w:color w:val="FFFFFF"/>
                <w:sz w:val="20"/>
              </w:rPr>
            </w:pPr>
            <w:r>
              <w:rPr>
                <w:rFonts w:cs="Arial"/>
                <w:i w:val="0"/>
                <w:iCs/>
                <w:color w:val="FFFFFF"/>
                <w:sz w:val="20"/>
              </w:rPr>
              <w:t>SOCIEDADES FINANCIERAS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single" w:sz="4" w:space="0" w:color="FFFFFF"/>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1 a 30 días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single" w:sz="4" w:space="0" w:color="FFFFFF"/>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w:t>
            </w:r>
          </w:p>
        </w:tc>
      </w:tr>
      <w:tr w:rsidR="00EE1459">
        <w:trPr>
          <w:cantSplit/>
          <w:trHeight w:val="255"/>
        </w:trPr>
        <w:tc>
          <w:tcPr>
            <w:tcW w:w="0" w:type="auto"/>
            <w:vMerge/>
            <w:tcBorders>
              <w:top w:val="single" w:sz="4" w:space="0" w:color="FFFFFF"/>
              <w:left w:val="single" w:sz="4" w:space="0" w:color="FFFFFF"/>
              <w:bottom w:val="single" w:sz="4" w:space="0" w:color="FFFFFF"/>
              <w:right w:val="single" w:sz="4" w:space="0" w:color="FFFFFF"/>
            </w:tcBorders>
            <w:vAlign w:val="center"/>
          </w:tcPr>
          <w:p w:rsidR="00EE1459" w:rsidRDefault="00EE1459">
            <w:pPr>
              <w:rPr>
                <w:rFonts w:eastAsia="Arial Unicode MS" w:cs="Arial"/>
                <w:i w:val="0"/>
                <w:iCs/>
                <w:color w:val="FFFFFF"/>
                <w:sz w:val="20"/>
              </w:rPr>
            </w:pP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31 a 90 días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8,99 </w:t>
            </w:r>
          </w:p>
        </w:tc>
      </w:tr>
      <w:tr w:rsidR="00EE1459">
        <w:trPr>
          <w:cantSplit/>
          <w:trHeight w:val="255"/>
        </w:trPr>
        <w:tc>
          <w:tcPr>
            <w:tcW w:w="0" w:type="auto"/>
            <w:vMerge/>
            <w:tcBorders>
              <w:top w:val="single" w:sz="4" w:space="0" w:color="FFFFFF"/>
              <w:left w:val="single" w:sz="4" w:space="0" w:color="FFFFFF"/>
              <w:bottom w:val="single" w:sz="4" w:space="0" w:color="FFFFFF"/>
              <w:right w:val="single" w:sz="4" w:space="0" w:color="FFFFFF"/>
            </w:tcBorders>
            <w:vAlign w:val="center"/>
          </w:tcPr>
          <w:p w:rsidR="00EE1459" w:rsidRDefault="00EE1459">
            <w:pPr>
              <w:rPr>
                <w:rFonts w:eastAsia="Arial Unicode MS" w:cs="Arial"/>
                <w:i w:val="0"/>
                <w:iCs/>
                <w:color w:val="FFFFFF"/>
                <w:sz w:val="20"/>
              </w:rPr>
            </w:pP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91 a 180 días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8,99 </w:t>
            </w:r>
          </w:p>
        </w:tc>
      </w:tr>
      <w:tr w:rsidR="00EE1459">
        <w:trPr>
          <w:cantSplit/>
          <w:trHeight w:val="255"/>
        </w:trPr>
        <w:tc>
          <w:tcPr>
            <w:tcW w:w="0" w:type="auto"/>
            <w:vMerge/>
            <w:tcBorders>
              <w:top w:val="single" w:sz="4" w:space="0" w:color="FFFFFF"/>
              <w:left w:val="single" w:sz="4" w:space="0" w:color="FFFFFF"/>
              <w:bottom w:val="single" w:sz="4" w:space="0" w:color="FFFFFF"/>
              <w:right w:val="single" w:sz="4" w:space="0" w:color="FFFFFF"/>
            </w:tcBorders>
            <w:vAlign w:val="center"/>
          </w:tcPr>
          <w:p w:rsidR="00EE1459" w:rsidRDefault="00EE1459">
            <w:pPr>
              <w:rPr>
                <w:rFonts w:eastAsia="Arial Unicode MS" w:cs="Arial"/>
                <w:i w:val="0"/>
                <w:iCs/>
                <w:color w:val="FFFFFF"/>
                <w:sz w:val="20"/>
              </w:rPr>
            </w:pP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181 a 360 días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6,75 </w:t>
            </w:r>
          </w:p>
        </w:tc>
      </w:tr>
      <w:tr w:rsidR="00EE1459">
        <w:trPr>
          <w:cantSplit/>
          <w:trHeight w:val="255"/>
        </w:trPr>
        <w:tc>
          <w:tcPr>
            <w:tcW w:w="0" w:type="auto"/>
            <w:vMerge/>
            <w:tcBorders>
              <w:top w:val="single" w:sz="4" w:space="0" w:color="FFFFFF"/>
              <w:left w:val="single" w:sz="4" w:space="0" w:color="FFFFFF"/>
              <w:bottom w:val="single" w:sz="4" w:space="0" w:color="FFFFFF"/>
              <w:right w:val="single" w:sz="4" w:space="0" w:color="FFFFFF"/>
            </w:tcBorders>
            <w:vAlign w:val="center"/>
          </w:tcPr>
          <w:p w:rsidR="00EE1459" w:rsidRDefault="00EE1459">
            <w:pPr>
              <w:rPr>
                <w:rFonts w:eastAsia="Arial Unicode MS" w:cs="Arial"/>
                <w:i w:val="0"/>
                <w:iCs/>
                <w:color w:val="FFFFFF"/>
                <w:sz w:val="20"/>
              </w:rPr>
            </w:pP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361 días o mayor</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13,49 </w:t>
            </w:r>
          </w:p>
        </w:tc>
      </w:tr>
      <w:tr w:rsidR="00EE1459">
        <w:trPr>
          <w:trHeight w:val="255"/>
        </w:trPr>
        <w:tc>
          <w:tcPr>
            <w:tcW w:w="3460" w:type="dxa"/>
            <w:tcBorders>
              <w:top w:val="nil"/>
              <w:left w:val="nil"/>
              <w:bottom w:val="nil"/>
              <w:right w:val="nil"/>
            </w:tcBorders>
            <w:shd w:val="clear" w:color="333399" w:fill="003366"/>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1940" w:type="dxa"/>
            <w:tcBorders>
              <w:top w:val="nil"/>
              <w:left w:val="nil"/>
              <w:bottom w:val="nil"/>
              <w:right w:val="nil"/>
            </w:tcBorders>
            <w:shd w:val="clear" w:color="333399" w:fill="003366"/>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2140" w:type="dxa"/>
            <w:tcBorders>
              <w:top w:val="nil"/>
              <w:left w:val="nil"/>
              <w:bottom w:val="nil"/>
              <w:right w:val="nil"/>
            </w:tcBorders>
            <w:shd w:val="clear" w:color="333399" w:fill="003366"/>
            <w:vAlign w:val="center"/>
          </w:tcPr>
          <w:p w:rsidR="00EE1459" w:rsidRDefault="00EE1459">
            <w:pPr>
              <w:rPr>
                <w:rFonts w:eastAsia="Arial Unicode MS" w:cs="Arial"/>
                <w:i w:val="0"/>
                <w:iCs/>
                <w:color w:val="FFFFFF"/>
                <w:sz w:val="20"/>
              </w:rPr>
            </w:pPr>
            <w:r>
              <w:rPr>
                <w:rFonts w:cs="Arial"/>
                <w:i w:val="0"/>
                <w:iCs/>
                <w:color w:val="FFFFFF"/>
                <w:sz w:val="20"/>
              </w:rPr>
              <w:t> </w:t>
            </w:r>
          </w:p>
        </w:tc>
      </w:tr>
      <w:tr w:rsidR="00EE1459">
        <w:trPr>
          <w:cantSplit/>
          <w:trHeight w:val="255"/>
        </w:trPr>
        <w:tc>
          <w:tcPr>
            <w:tcW w:w="3460" w:type="dxa"/>
            <w:vMerge w:val="restart"/>
            <w:tcBorders>
              <w:top w:val="single" w:sz="4" w:space="0" w:color="FFFFFF"/>
              <w:left w:val="single" w:sz="4" w:space="0" w:color="FFFFFF"/>
              <w:bottom w:val="single" w:sz="4" w:space="0" w:color="FFFFFF"/>
              <w:right w:val="single" w:sz="4" w:space="0" w:color="FFFFFF"/>
            </w:tcBorders>
            <w:shd w:val="clear" w:color="333399" w:fill="003366"/>
            <w:vAlign w:val="center"/>
          </w:tcPr>
          <w:p w:rsidR="00EE1459" w:rsidRDefault="00EE1459">
            <w:pPr>
              <w:rPr>
                <w:rFonts w:eastAsia="Arial Unicode MS" w:cs="Arial"/>
                <w:i w:val="0"/>
                <w:iCs/>
                <w:color w:val="FFFFFF"/>
                <w:sz w:val="20"/>
              </w:rPr>
            </w:pPr>
            <w:r>
              <w:rPr>
                <w:rFonts w:cs="Arial"/>
                <w:i w:val="0"/>
                <w:iCs/>
                <w:color w:val="FFFFFF"/>
                <w:sz w:val="20"/>
              </w:rPr>
              <w:t>CASAS COMERCIALES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single" w:sz="4" w:space="0" w:color="FFFFFF"/>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1 a 30 días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single" w:sz="4" w:space="0" w:color="FFFFFF"/>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5,00 </w:t>
            </w:r>
          </w:p>
        </w:tc>
      </w:tr>
      <w:tr w:rsidR="00EE1459">
        <w:trPr>
          <w:cantSplit/>
          <w:trHeight w:val="255"/>
        </w:trPr>
        <w:tc>
          <w:tcPr>
            <w:tcW w:w="0" w:type="auto"/>
            <w:vMerge/>
            <w:tcBorders>
              <w:top w:val="single" w:sz="4" w:space="0" w:color="FFFFFF"/>
              <w:left w:val="single" w:sz="4" w:space="0" w:color="FFFFFF"/>
              <w:bottom w:val="single" w:sz="4" w:space="0" w:color="FFFFFF"/>
              <w:right w:val="single" w:sz="4" w:space="0" w:color="FFFFFF"/>
            </w:tcBorders>
            <w:vAlign w:val="center"/>
          </w:tcPr>
          <w:p w:rsidR="00EE1459" w:rsidRDefault="00EE1459">
            <w:pPr>
              <w:rPr>
                <w:rFonts w:eastAsia="Arial Unicode MS" w:cs="Arial"/>
                <w:i w:val="0"/>
                <w:iCs/>
                <w:color w:val="FFFFFF"/>
                <w:sz w:val="20"/>
              </w:rPr>
            </w:pP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31 a 90 días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8,00 </w:t>
            </w:r>
          </w:p>
        </w:tc>
      </w:tr>
      <w:tr w:rsidR="00EE1459">
        <w:trPr>
          <w:cantSplit/>
          <w:trHeight w:val="255"/>
        </w:trPr>
        <w:tc>
          <w:tcPr>
            <w:tcW w:w="0" w:type="auto"/>
            <w:vMerge/>
            <w:tcBorders>
              <w:top w:val="single" w:sz="4" w:space="0" w:color="FFFFFF"/>
              <w:left w:val="single" w:sz="4" w:space="0" w:color="FFFFFF"/>
              <w:bottom w:val="single" w:sz="4" w:space="0" w:color="FFFFFF"/>
              <w:right w:val="single" w:sz="4" w:space="0" w:color="FFFFFF"/>
            </w:tcBorders>
            <w:vAlign w:val="center"/>
          </w:tcPr>
          <w:p w:rsidR="00EE1459" w:rsidRDefault="00EE1459">
            <w:pPr>
              <w:rPr>
                <w:rFonts w:eastAsia="Arial Unicode MS" w:cs="Arial"/>
                <w:i w:val="0"/>
                <w:iCs/>
                <w:color w:val="FFFFFF"/>
                <w:sz w:val="20"/>
              </w:rPr>
            </w:pP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91 a 180 días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10,00 </w:t>
            </w:r>
          </w:p>
        </w:tc>
      </w:tr>
      <w:tr w:rsidR="00EE1459">
        <w:trPr>
          <w:cantSplit/>
          <w:trHeight w:val="255"/>
        </w:trPr>
        <w:tc>
          <w:tcPr>
            <w:tcW w:w="0" w:type="auto"/>
            <w:vMerge/>
            <w:tcBorders>
              <w:top w:val="single" w:sz="4" w:space="0" w:color="FFFFFF"/>
              <w:left w:val="single" w:sz="4" w:space="0" w:color="FFFFFF"/>
              <w:bottom w:val="single" w:sz="4" w:space="0" w:color="FFFFFF"/>
              <w:right w:val="single" w:sz="4" w:space="0" w:color="FFFFFF"/>
            </w:tcBorders>
            <w:vAlign w:val="center"/>
          </w:tcPr>
          <w:p w:rsidR="00EE1459" w:rsidRDefault="00EE1459">
            <w:pPr>
              <w:rPr>
                <w:rFonts w:eastAsia="Arial Unicode MS" w:cs="Arial"/>
                <w:i w:val="0"/>
                <w:iCs/>
                <w:color w:val="FFFFFF"/>
                <w:sz w:val="20"/>
              </w:rPr>
            </w:pP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181 a 360 días</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12,00 </w:t>
            </w:r>
          </w:p>
        </w:tc>
      </w:tr>
      <w:tr w:rsidR="00EE1459">
        <w:trPr>
          <w:cantSplit/>
          <w:trHeight w:val="255"/>
        </w:trPr>
        <w:tc>
          <w:tcPr>
            <w:tcW w:w="0" w:type="auto"/>
            <w:vMerge/>
            <w:tcBorders>
              <w:top w:val="single" w:sz="4" w:space="0" w:color="FFFFFF"/>
              <w:left w:val="single" w:sz="4" w:space="0" w:color="FFFFFF"/>
              <w:bottom w:val="single" w:sz="4" w:space="0" w:color="FFFFFF"/>
              <w:right w:val="single" w:sz="4" w:space="0" w:color="FFFFFF"/>
            </w:tcBorders>
            <w:vAlign w:val="center"/>
          </w:tcPr>
          <w:p w:rsidR="00EE1459" w:rsidRDefault="00EE1459">
            <w:pPr>
              <w:rPr>
                <w:rFonts w:eastAsia="Arial Unicode MS" w:cs="Arial"/>
                <w:i w:val="0"/>
                <w:iCs/>
                <w:color w:val="FFFFFF"/>
                <w:sz w:val="20"/>
              </w:rPr>
            </w:pP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right"/>
              <w:rPr>
                <w:rFonts w:eastAsia="Arial Unicode MS" w:cs="Arial"/>
                <w:i w:val="0"/>
                <w:iCs/>
                <w:color w:val="FFFFFF"/>
                <w:sz w:val="20"/>
              </w:rPr>
            </w:pPr>
            <w:r>
              <w:rPr>
                <w:rFonts w:cs="Arial"/>
                <w:i w:val="0"/>
                <w:iCs/>
                <w:color w:val="FFFFFF"/>
                <w:sz w:val="20"/>
              </w:rPr>
              <w:t>361 días o mayor</w:t>
            </w:r>
          </w:p>
        </w:tc>
        <w:tc>
          <w:tcPr>
            <w:tcW w:w="0" w:type="auto"/>
            <w:tcBorders>
              <w:top w:val="nil"/>
              <w:left w:val="nil"/>
              <w:bottom w:val="nil"/>
              <w:right w:val="nil"/>
            </w:tcBorders>
            <w:shd w:val="clear" w:color="333399" w:fill="003366"/>
            <w:noWrap/>
            <w:vAlign w:val="center"/>
          </w:tcPr>
          <w:p w:rsidR="00EE1459" w:rsidRDefault="00EE1459">
            <w:pPr>
              <w:rPr>
                <w:rFonts w:eastAsia="Arial Unicode MS" w:cs="Arial"/>
                <w:i w:val="0"/>
                <w:iCs/>
                <w:color w:val="FFFFFF"/>
                <w:sz w:val="20"/>
              </w:rPr>
            </w:pPr>
            <w:r>
              <w:rPr>
                <w:rFonts w:cs="Arial"/>
                <w:i w:val="0"/>
                <w:iCs/>
                <w:color w:val="FFFFFF"/>
                <w:sz w:val="20"/>
              </w:rPr>
              <w:t> </w:t>
            </w:r>
          </w:p>
        </w:tc>
        <w:tc>
          <w:tcPr>
            <w:tcW w:w="0" w:type="auto"/>
            <w:tcBorders>
              <w:top w:val="nil"/>
              <w:left w:val="single" w:sz="4" w:space="0" w:color="FFFFFF"/>
              <w:bottom w:val="single" w:sz="4" w:space="0" w:color="FFFFFF"/>
              <w:right w:val="single" w:sz="4" w:space="0" w:color="FFFFFF"/>
            </w:tcBorders>
            <w:shd w:val="clear" w:color="333399" w:fill="003366"/>
            <w:noWrap/>
            <w:vAlign w:val="center"/>
          </w:tcPr>
          <w:p w:rsidR="00EE1459" w:rsidRDefault="00EE1459">
            <w:pPr>
              <w:jc w:val="center"/>
              <w:rPr>
                <w:rFonts w:eastAsia="Arial Unicode MS" w:cs="Arial"/>
                <w:i w:val="0"/>
                <w:iCs/>
                <w:color w:val="FFFFFF"/>
                <w:sz w:val="20"/>
              </w:rPr>
            </w:pPr>
            <w:r>
              <w:rPr>
                <w:rFonts w:cs="Arial"/>
                <w:i w:val="0"/>
                <w:iCs/>
                <w:color w:val="FFFFFF"/>
                <w:sz w:val="20"/>
              </w:rPr>
              <w:t xml:space="preserve">14,00 </w:t>
            </w:r>
          </w:p>
        </w:tc>
      </w:tr>
    </w:tbl>
    <w:p w:rsidR="00EE1459" w:rsidRDefault="00EE1459">
      <w:pPr>
        <w:spacing w:line="480" w:lineRule="auto"/>
        <w:jc w:val="both"/>
        <w:rPr>
          <w:rFonts w:ascii="Times New Roman" w:hAnsi="Times New Roman"/>
          <w:b w:val="0"/>
          <w:bCs/>
          <w:i w:val="0"/>
          <w:iCs/>
          <w:sz w:val="22"/>
          <w:szCs w:val="28"/>
        </w:rPr>
      </w:pPr>
      <w:r>
        <w:rPr>
          <w:rFonts w:ascii="Times New Roman" w:hAnsi="Times New Roman"/>
          <w:b w:val="0"/>
          <w:bCs/>
          <w:i w:val="0"/>
          <w:iCs/>
          <w:sz w:val="22"/>
          <w:szCs w:val="28"/>
        </w:rPr>
        <w:t>Fuente: Banco Central del Ecuador</w:t>
      </w:r>
    </w:p>
    <w:p w:rsidR="00EE1459" w:rsidRDefault="00EE1459">
      <w:pPr>
        <w:spacing w:line="480" w:lineRule="auto"/>
        <w:jc w:val="both"/>
        <w:rPr>
          <w:rFonts w:ascii="Times" w:hAnsi="Times"/>
          <w:sz w:val="28"/>
          <w:szCs w:val="28"/>
        </w:rPr>
      </w:pPr>
      <w:r>
        <w:rPr>
          <w:rFonts w:ascii="Verdana" w:hAnsi="Verdana"/>
          <w:b w:val="0"/>
          <w:bCs/>
          <w:i w:val="0"/>
          <w:iCs/>
          <w:sz w:val="22"/>
          <w:szCs w:val="28"/>
        </w:rPr>
        <w:t>La menor incertidumbre asociada a los cambios en la tasa de  interés para créditos, constituye un estímulo al  endeudamiento productivo, basado en una mayor  capacidad de pronóstico y de estabilidad percibida por el sector empresarial respecto a la evolución futura de sus costos financieros.</w:t>
      </w:r>
    </w:p>
    <w:p w:rsidR="00EE1459" w:rsidRDefault="00EE1459">
      <w:pPr>
        <w:spacing w:line="480" w:lineRule="auto"/>
        <w:jc w:val="both"/>
        <w:rPr>
          <w:rFonts w:ascii="Verdana" w:hAnsi="Verdana"/>
          <w:b w:val="0"/>
          <w:bCs/>
          <w:i w:val="0"/>
          <w:iCs/>
          <w:sz w:val="22"/>
          <w:szCs w:val="28"/>
        </w:rPr>
      </w:pPr>
    </w:p>
    <w:p w:rsidR="00EE1459" w:rsidRDefault="00EE1459">
      <w:pPr>
        <w:spacing w:line="480" w:lineRule="auto"/>
        <w:jc w:val="both"/>
        <w:rPr>
          <w:rFonts w:ascii="Verdana" w:hAnsi="Verdana"/>
          <w:b w:val="0"/>
          <w:bCs/>
          <w:i w:val="0"/>
          <w:iCs/>
          <w:sz w:val="22"/>
          <w:szCs w:val="28"/>
        </w:rPr>
      </w:pPr>
      <w:r>
        <w:rPr>
          <w:rFonts w:ascii="Verdana" w:hAnsi="Verdana"/>
          <w:b w:val="0"/>
          <w:bCs/>
          <w:i w:val="0"/>
          <w:iCs/>
          <w:sz w:val="22"/>
          <w:szCs w:val="28"/>
        </w:rPr>
        <w:t>Con esta perspectiva, es necesario insistir en la necesidad de reactivar el sector real de la economía, entre otros aspectos a través de una política de crédito  que impulse la actividad empresarial.</w:t>
      </w:r>
    </w:p>
    <w:p w:rsidR="00EE1459" w:rsidRDefault="00EE1459">
      <w:pPr>
        <w:rPr>
          <w:rFonts w:ascii="Verdana" w:hAnsi="Verdana"/>
          <w:b w:val="0"/>
          <w:bCs/>
          <w:i w:val="0"/>
          <w:iCs/>
          <w:sz w:val="22"/>
          <w:szCs w:val="28"/>
        </w:rPr>
      </w:pPr>
    </w:p>
    <w:p w:rsidR="00EE1459" w:rsidRDefault="00EE1459">
      <w:pPr>
        <w:rPr>
          <w:rFonts w:ascii="Verdana" w:hAnsi="Verdana"/>
          <w:b w:val="0"/>
          <w:bCs/>
          <w:i w:val="0"/>
          <w:iCs/>
          <w:sz w:val="22"/>
          <w:szCs w:val="28"/>
        </w:rPr>
      </w:pPr>
    </w:p>
    <w:p w:rsidR="00EE1459" w:rsidRDefault="00EE1459">
      <w:pPr>
        <w:numPr>
          <w:ilvl w:val="1"/>
          <w:numId w:val="1"/>
        </w:numPr>
        <w:spacing w:line="480" w:lineRule="auto"/>
        <w:jc w:val="both"/>
        <w:rPr>
          <w:rFonts w:ascii="Verdana" w:hAnsi="Verdana" w:cs="Arial"/>
          <w:i w:val="0"/>
          <w:iCs/>
          <w:color w:val="auto"/>
          <w:sz w:val="22"/>
        </w:rPr>
      </w:pPr>
      <w:r>
        <w:rPr>
          <w:rFonts w:ascii="Verdana" w:hAnsi="Verdana" w:cs="Arial"/>
          <w:i w:val="0"/>
          <w:iCs/>
          <w:color w:val="auto"/>
          <w:sz w:val="22"/>
        </w:rPr>
        <w:t>Generalidades</w:t>
      </w:r>
    </w:p>
    <w:p w:rsidR="00EE1459" w:rsidRDefault="00EE1459">
      <w:pPr>
        <w:spacing w:line="480" w:lineRule="auto"/>
        <w:jc w:val="both"/>
        <w:rPr>
          <w:rFonts w:ascii="Verdana" w:hAnsi="Verdana" w:cs="Arial"/>
          <w:i w:val="0"/>
          <w:iCs/>
          <w:color w:val="auto"/>
          <w:sz w:val="22"/>
          <w:lang w:val="es-MX"/>
        </w:rPr>
      </w:pP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Actualmente existe una gran necesidad en las grandes cadenas comerciales para elegir acertadamente a qué persona otorgar una línea de crédito. Son cada vez más las empresas que deciden lanzar al mercado su propia tarjeta de crédito, por citar algunos ejemplos tenemos a De Prati con su tarjeta De Prati, Casa Tosi con su tarjeta CrediTosi, Pycca con su Credipycca, Marathon con su Marathon card, Créditos Económicos con su Credicard, entre otras.</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Esto se evidencia debido a que estas empresas han puesto sus ojos a  un nuevo mercado al cual no estaban enfocadas antes: el mercado de la clase económica media baja y baja, que nunca han podido acceder a tarjetas de crédito.  </w:t>
      </w:r>
    </w:p>
    <w:p w:rsidR="00EE1459" w:rsidRDefault="00EE1459">
      <w:pPr>
        <w:spacing w:line="480" w:lineRule="auto"/>
        <w:ind w:left="360"/>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Sabemos que el mercado de la clase media, media alta y alta ya está casi saturado, así que la única alternativa de crecimiento son los sectores antes mencionados; esta tendencia se puede ver en los bancos como el Pichincha, Unibanco, Banco Solidario, etc..  que han lanzado tarjetas enfocadas al sector bajo con la creación de nuevas marcas de tarjetas de crédito (Cuota fácil, Credifácil, para citar unos ejemplos).</w:t>
      </w:r>
    </w:p>
    <w:p w:rsidR="00EE1459" w:rsidRDefault="00EE1459">
      <w:pPr>
        <w:spacing w:line="480" w:lineRule="auto"/>
        <w:jc w:val="both"/>
        <w:rPr>
          <w:rFonts w:ascii="Verdana" w:hAnsi="Verdana" w:cs="Arial"/>
          <w:b w:val="0"/>
          <w:bCs/>
          <w:i w:val="0"/>
          <w:iCs/>
          <w:color w:val="auto"/>
          <w:sz w:val="22"/>
        </w:rPr>
      </w:pPr>
    </w:p>
    <w:p w:rsidR="00EE1459" w:rsidRDefault="00EE1459">
      <w:pPr>
        <w:pStyle w:val="Sangradetextonormal"/>
        <w:spacing w:line="480" w:lineRule="auto"/>
        <w:ind w:left="0"/>
        <w:rPr>
          <w:rFonts w:ascii="Verdana" w:hAnsi="Verdana" w:cs="Arial"/>
          <w:bCs/>
          <w:iCs/>
          <w:sz w:val="22"/>
        </w:rPr>
      </w:pPr>
      <w:r>
        <w:rPr>
          <w:rFonts w:ascii="Verdana" w:hAnsi="Verdana" w:cs="Arial"/>
          <w:bCs/>
          <w:iCs/>
          <w:sz w:val="22"/>
        </w:rPr>
        <w:t>Otras empresas que mantienen tarjetas propias son: Supermaxi,  La Ganga,  Farmacia Victoria, Juan Eljuri, La Ganga, entre otros.  Pero la lista de las empresas que no tienen su propia tarjeta de crédito y que sí ofrecen como alternativa de pago el crédito propio supera las 100 empresas, siendo éstas las que necesitarían el servicio que estamos ofreciendo.</w:t>
      </w:r>
    </w:p>
    <w:p w:rsidR="00EE1459" w:rsidRDefault="00EE1459">
      <w:pPr>
        <w:pStyle w:val="Sangradetextonormal"/>
        <w:spacing w:line="480" w:lineRule="auto"/>
        <w:rPr>
          <w:rFonts w:ascii="Verdana" w:hAnsi="Verdana" w:cs="Arial"/>
          <w:bCs/>
          <w:iCs/>
          <w:sz w:val="22"/>
        </w:rPr>
      </w:pPr>
    </w:p>
    <w:p w:rsidR="00EE1459" w:rsidRDefault="00EE1459">
      <w:pPr>
        <w:pStyle w:val="Sangradetextonormal"/>
        <w:spacing w:line="480" w:lineRule="auto"/>
        <w:ind w:left="0"/>
        <w:rPr>
          <w:rFonts w:ascii="Verdana" w:hAnsi="Verdana" w:cs="Arial"/>
          <w:bCs/>
          <w:iCs/>
          <w:sz w:val="22"/>
        </w:rPr>
      </w:pPr>
      <w:r>
        <w:rPr>
          <w:rFonts w:ascii="Verdana" w:hAnsi="Verdana" w:cs="Arial"/>
          <w:bCs/>
          <w:iCs/>
          <w:sz w:val="22"/>
        </w:rPr>
        <w:t>También existen empresas que ya tienen entre sus planes de corto y mediano plazo la creación de su propia tarjeta con la que pretenden dar un mejor servicio a sus clientes mediante la entrega de beneficios inmediatos y además pretenden conseguir una mayor fidelización de sus clientes.</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 </w:t>
      </w: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 xml:space="preserve">Sin embargo todas estas empresas comerciales cuentan con técnicas aisladas para poder inferir de alguna manera el perfil crediticio de un potencial tarjeta habiente. Pero ninguno de estos métodos les dice con certeza cuál es el perfil crediticio de un potencial tarjeta habiente al momento de tomar la decisión de otorgarle o no una tarjeta. </w:t>
      </w:r>
    </w:p>
    <w:p w:rsidR="00EE1459" w:rsidRDefault="00EE1459">
      <w:pPr>
        <w:pStyle w:val="Textoindependiente"/>
        <w:spacing w:line="480" w:lineRule="auto"/>
        <w:rPr>
          <w:rFonts w:ascii="Verdana" w:hAnsi="Verdana" w:cs="Arial"/>
          <w:color w:val="auto"/>
          <w:sz w:val="22"/>
        </w:rPr>
      </w:pP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Lo que las empresas y cadenas comerciales buscan es saber con precisión que tan buenos clientes y que tan cumplidores en sus pagos son con otras tarjetas de crédito similares, y así reducir significativamente los riesgos,  los costos de cobranzas y las pérdidas por incobrables.</w:t>
      </w:r>
    </w:p>
    <w:p w:rsidR="00EE1459" w:rsidRDefault="00EE1459">
      <w:pPr>
        <w:spacing w:line="480" w:lineRule="auto"/>
        <w:jc w:val="both"/>
        <w:rPr>
          <w:rFonts w:ascii="Verdana" w:hAnsi="Verdana" w:cs="Arial"/>
          <w:b w:val="0"/>
          <w:i w:val="0"/>
          <w:color w:val="auto"/>
          <w:sz w:val="22"/>
          <w:szCs w:val="22"/>
        </w:rPr>
      </w:pPr>
    </w:p>
    <w:p w:rsidR="00EE1459" w:rsidRDefault="00EE1459">
      <w:pPr>
        <w:spacing w:line="480" w:lineRule="auto"/>
        <w:jc w:val="both"/>
        <w:rPr>
          <w:rFonts w:ascii="Verdana" w:hAnsi="Verdana" w:cs="Arial"/>
          <w:b w:val="0"/>
          <w:i w:val="0"/>
          <w:color w:val="auto"/>
          <w:sz w:val="22"/>
          <w:szCs w:val="22"/>
        </w:rPr>
      </w:pPr>
      <w:r>
        <w:rPr>
          <w:rFonts w:ascii="Verdana" w:hAnsi="Verdana" w:cs="Arial"/>
          <w:b w:val="0"/>
          <w:i w:val="0"/>
          <w:color w:val="auto"/>
          <w:sz w:val="22"/>
          <w:szCs w:val="22"/>
        </w:rPr>
        <w:t xml:space="preserve">Quienes pueden acceder a la información serán las empresas que tienen actividad comercial ( y que ofrecen crédito por sus productos tangibles e intangibles) afiliadas a nuestro servicio. Ningún particular puede pedir información sobre cualquier historial crediticio. </w:t>
      </w:r>
    </w:p>
    <w:p w:rsidR="00EE1459" w:rsidRDefault="00EE1459">
      <w:pPr>
        <w:spacing w:line="480" w:lineRule="auto"/>
        <w:jc w:val="both"/>
        <w:rPr>
          <w:rFonts w:ascii="Verdana" w:hAnsi="Verdana" w:cs="Arial"/>
          <w:b w:val="0"/>
          <w:bCs/>
          <w:i w:val="0"/>
          <w:iCs/>
          <w:color w:val="auto"/>
          <w:sz w:val="22"/>
        </w:rPr>
      </w:pPr>
    </w:p>
    <w:p w:rsidR="00EE1459" w:rsidRDefault="00EE1459">
      <w:pPr>
        <w:pStyle w:val="Textoindependiente"/>
        <w:widowControl w:val="0"/>
        <w:spacing w:line="480" w:lineRule="auto"/>
        <w:rPr>
          <w:rFonts w:ascii="Verdana" w:hAnsi="Verdana"/>
          <w:color w:val="auto"/>
          <w:sz w:val="22"/>
        </w:rPr>
      </w:pPr>
      <w:r>
        <w:rPr>
          <w:rFonts w:ascii="Verdana" w:hAnsi="Verdana"/>
          <w:color w:val="auto"/>
          <w:sz w:val="22"/>
        </w:rPr>
        <w:t xml:space="preserve">Mediante el análisis de la información sobre los créditos comerciales y privados se establecerá la reputación que tiene el cliente en relación al cumplimiento de obligaciones y compromisos comerciales, pues esta referencia es la evidencia misma para comprobar o desmentir lo anterior.  </w:t>
      </w:r>
    </w:p>
    <w:p w:rsidR="00EE1459" w:rsidRDefault="00EE1459">
      <w:pPr>
        <w:spacing w:line="480" w:lineRule="auto"/>
        <w:jc w:val="both"/>
        <w:rPr>
          <w:rFonts w:ascii="Verdana" w:hAnsi="Verdana" w:cs="Arial"/>
          <w:b w:val="0"/>
          <w:bCs/>
          <w:i w:val="0"/>
          <w:iCs/>
          <w:color w:val="auto"/>
          <w:sz w:val="22"/>
        </w:rPr>
      </w:pPr>
    </w:p>
    <w:p w:rsidR="00EE1459" w:rsidRDefault="00EE1459">
      <w:pPr>
        <w:numPr>
          <w:ilvl w:val="1"/>
          <w:numId w:val="1"/>
        </w:numPr>
        <w:spacing w:line="480" w:lineRule="auto"/>
        <w:jc w:val="both"/>
        <w:rPr>
          <w:rFonts w:ascii="Verdana" w:hAnsi="Verdana" w:cs="Arial"/>
          <w:i w:val="0"/>
          <w:iCs/>
          <w:color w:val="auto"/>
          <w:sz w:val="22"/>
        </w:rPr>
      </w:pPr>
      <w:r>
        <w:rPr>
          <w:rFonts w:ascii="Verdana" w:hAnsi="Verdana" w:cs="Arial"/>
          <w:i w:val="0"/>
          <w:iCs/>
          <w:color w:val="auto"/>
          <w:sz w:val="22"/>
        </w:rPr>
        <w:t>Marco Legal referente a las empresas dedicadas al manejo de bases de datos.</w:t>
      </w:r>
    </w:p>
    <w:p w:rsidR="00EE1459" w:rsidRDefault="00EE1459">
      <w:pPr>
        <w:pStyle w:val="NormalWeb"/>
        <w:spacing w:line="480" w:lineRule="auto"/>
        <w:jc w:val="both"/>
        <w:rPr>
          <w:rFonts w:ascii="Verdana" w:hAnsi="Verdana"/>
          <w:sz w:val="22"/>
        </w:rPr>
      </w:pPr>
      <w:r>
        <w:rPr>
          <w:rFonts w:ascii="Verdana" w:hAnsi="Verdana"/>
          <w:sz w:val="22"/>
        </w:rPr>
        <w:t>A continuación se transcribe La ley de información crediticia y de base de datos promulgada el 12 de Octubre del 2005  por el Congreso Nacional:</w:t>
      </w:r>
    </w:p>
    <w:p w:rsidR="00EE1459" w:rsidRDefault="00EE1459">
      <w:pPr>
        <w:pStyle w:val="NormalWeb"/>
        <w:jc w:val="both"/>
        <w:rPr>
          <w:rFonts w:ascii="Verdana" w:hAnsi="Verdana" w:cs="Arial"/>
          <w:i/>
          <w:iCs/>
          <w:sz w:val="22"/>
        </w:rPr>
      </w:pPr>
      <w:r>
        <w:rPr>
          <w:rFonts w:ascii="Verdana" w:hAnsi="Verdana" w:cs="Arial"/>
          <w:i/>
          <w:iCs/>
          <w:sz w:val="22"/>
        </w:rPr>
        <w:t xml:space="preserve">“ </w:t>
      </w:r>
      <w:r>
        <w:rPr>
          <w:rFonts w:ascii="Verdana" w:hAnsi="Verdana" w:cs="Arial" w:hint="eastAsia"/>
          <w:i/>
          <w:iCs/>
          <w:sz w:val="22"/>
        </w:rPr>
        <w:t>EL CONGRESO NACIONAL</w:t>
      </w:r>
    </w:p>
    <w:p w:rsidR="00EE1459" w:rsidRDefault="00EE1459">
      <w:pPr>
        <w:pStyle w:val="NormalWeb"/>
        <w:jc w:val="both"/>
        <w:rPr>
          <w:rFonts w:ascii="Verdana" w:hAnsi="Verdana" w:cs="Arial"/>
          <w:i/>
          <w:iCs/>
          <w:sz w:val="22"/>
        </w:rPr>
      </w:pPr>
      <w:r>
        <w:rPr>
          <w:rFonts w:ascii="Verdana" w:hAnsi="Verdana" w:cs="Arial" w:hint="eastAsia"/>
          <w:i/>
          <w:iCs/>
          <w:sz w:val="22"/>
        </w:rPr>
        <w:t xml:space="preserve">Considerando: </w:t>
      </w:r>
    </w:p>
    <w:p w:rsidR="00EE1459" w:rsidRDefault="00EE1459">
      <w:pPr>
        <w:pStyle w:val="NormalWeb"/>
        <w:jc w:val="both"/>
        <w:rPr>
          <w:rFonts w:ascii="Verdana" w:hAnsi="Verdana" w:cs="Arial"/>
          <w:i/>
          <w:iCs/>
          <w:sz w:val="22"/>
        </w:rPr>
      </w:pPr>
      <w:r>
        <w:rPr>
          <w:rFonts w:ascii="Verdana" w:hAnsi="Verdana" w:cs="Arial"/>
          <w:i/>
          <w:iCs/>
          <w:sz w:val="22"/>
        </w:rPr>
        <w:t>Que el artículo 81 de la Constitución Política de la República, establece que el Estado garantizará el derecho a acceder a fuentes de información; a buscar, recibir, conocer y difundir información objetiva, veraz, plural, oportuna y sin censura previa, de los acontecimientos de interés general, que preserve los valores de la comunidad;</w:t>
      </w:r>
    </w:p>
    <w:p w:rsidR="00EE1459" w:rsidRDefault="00EE1459">
      <w:pPr>
        <w:pStyle w:val="NormalWeb"/>
        <w:jc w:val="both"/>
        <w:rPr>
          <w:rFonts w:ascii="Verdana" w:hAnsi="Verdana" w:cs="Arial"/>
          <w:i/>
          <w:iCs/>
          <w:sz w:val="22"/>
        </w:rPr>
      </w:pPr>
      <w:r>
        <w:rPr>
          <w:rFonts w:ascii="Verdana" w:hAnsi="Verdana" w:cs="Arial"/>
          <w:i/>
          <w:iCs/>
          <w:sz w:val="22"/>
        </w:rPr>
        <w:t>Que es necesario dictar una ley que permita a las instituciones del sistema financiero, a las del sistema de seguros privados, a las del sistema nacional de seguridad social y a las del sector real de la economía, contar con información completa que les permita tomar adecuadas decisiones de riesgo, con la finalidad de proteger los intereses de los depositantes y del público en general;</w:t>
      </w:r>
    </w:p>
    <w:p w:rsidR="00EE1459" w:rsidRDefault="00EE1459">
      <w:pPr>
        <w:pStyle w:val="NormalWeb"/>
        <w:jc w:val="both"/>
        <w:rPr>
          <w:rFonts w:ascii="Verdana" w:hAnsi="Verdana" w:cs="Arial"/>
          <w:i/>
          <w:iCs/>
          <w:sz w:val="22"/>
        </w:rPr>
      </w:pPr>
      <w:r>
        <w:rPr>
          <w:rFonts w:ascii="Verdana" w:hAnsi="Verdana" w:cs="Arial"/>
          <w:i/>
          <w:iCs/>
          <w:sz w:val="22"/>
        </w:rPr>
        <w:t xml:space="preserve">Que es fundamental proteger el derecho de los titulares de la información de crédito respecto a que ésta sea correcta y veraz, y, en adición, que no lesione su derecho constitucional a la intimidad personal o familiar; y, </w:t>
      </w:r>
    </w:p>
    <w:p w:rsidR="00EE1459" w:rsidRDefault="00EE1459">
      <w:pPr>
        <w:pStyle w:val="NormalWeb"/>
        <w:jc w:val="both"/>
        <w:rPr>
          <w:rFonts w:ascii="Verdana" w:hAnsi="Verdana" w:cs="Arial"/>
          <w:i/>
          <w:iCs/>
          <w:sz w:val="22"/>
        </w:rPr>
      </w:pPr>
      <w:r>
        <w:rPr>
          <w:rFonts w:ascii="Verdana" w:hAnsi="Verdana" w:cs="Arial"/>
          <w:i/>
          <w:iCs/>
          <w:sz w:val="22"/>
        </w:rPr>
        <w:t>En ejercicio de sus facultades constitucionales y legales expide la siguiente:</w:t>
      </w:r>
    </w:p>
    <w:p w:rsidR="00EE1459" w:rsidRDefault="00EE1459">
      <w:pPr>
        <w:pStyle w:val="NormalWeb"/>
        <w:jc w:val="both"/>
        <w:rPr>
          <w:rFonts w:ascii="Verdana" w:hAnsi="Verdana"/>
          <w:sz w:val="22"/>
        </w:rPr>
      </w:pPr>
      <w:r>
        <w:rPr>
          <w:rFonts w:ascii="Verdana" w:hAnsi="Verdana"/>
          <w:sz w:val="22"/>
        </w:rPr>
        <w:t> LEY DE BUROS DE INFORMACION CREDITICIA</w:t>
      </w:r>
    </w:p>
    <w:p w:rsidR="00EE1459" w:rsidRDefault="00EE1459">
      <w:pPr>
        <w:pStyle w:val="NormalWeb"/>
        <w:jc w:val="both"/>
        <w:rPr>
          <w:rFonts w:ascii="Verdana" w:hAnsi="Verdana" w:cs="Arial"/>
          <w:i/>
          <w:iCs/>
          <w:sz w:val="22"/>
        </w:rPr>
      </w:pPr>
      <w:r>
        <w:rPr>
          <w:rFonts w:ascii="Verdana" w:hAnsi="Verdana" w:cs="Arial"/>
          <w:i/>
          <w:iCs/>
          <w:sz w:val="22"/>
        </w:rPr>
        <w:t>TITULO I</w:t>
      </w:r>
      <w:r>
        <w:rPr>
          <w:rFonts w:ascii="Verdana" w:hAnsi="Verdana" w:cs="Arial"/>
          <w:i/>
          <w:iCs/>
          <w:sz w:val="22"/>
        </w:rPr>
        <w:br/>
        <w:t>DE LOS BUROS DE INFORMACION CREDITICIA</w:t>
      </w:r>
    </w:p>
    <w:p w:rsidR="00EE1459" w:rsidRDefault="00EE1459">
      <w:pPr>
        <w:pStyle w:val="NormalWeb"/>
        <w:jc w:val="both"/>
        <w:rPr>
          <w:rFonts w:ascii="Verdana" w:hAnsi="Verdana" w:cs="Arial"/>
          <w:i/>
          <w:iCs/>
          <w:sz w:val="22"/>
        </w:rPr>
      </w:pPr>
      <w:r>
        <w:rPr>
          <w:rFonts w:ascii="Verdana" w:hAnsi="Verdana" w:cs="Arial"/>
          <w:i/>
          <w:iCs/>
          <w:sz w:val="22"/>
        </w:rPr>
        <w:t>Art. 1.- Esta Ley tiene por objeto regular la constitución, organización, funcionamiento y extinción de los burós de información crediticia, cuya actividad exclusiva será la prestación de los servicios de referencia crediticia.</w:t>
      </w:r>
    </w:p>
    <w:p w:rsidR="00EE1459" w:rsidRDefault="00EE1459">
      <w:pPr>
        <w:pStyle w:val="NormalWeb"/>
        <w:jc w:val="both"/>
        <w:rPr>
          <w:rFonts w:ascii="Verdana" w:hAnsi="Verdana" w:cs="Arial"/>
          <w:i/>
          <w:iCs/>
          <w:sz w:val="22"/>
        </w:rPr>
      </w:pPr>
      <w:r>
        <w:rPr>
          <w:rFonts w:ascii="Verdana" w:hAnsi="Verdana" w:cs="Arial"/>
          <w:i/>
          <w:iCs/>
          <w:sz w:val="22"/>
        </w:rPr>
        <w:t>Art. 2.- Para efectos de aplicación de esta Ley, se entenderá como:</w:t>
      </w:r>
    </w:p>
    <w:p w:rsidR="00EE1459" w:rsidRDefault="00EE1459">
      <w:pPr>
        <w:pStyle w:val="NormalWeb"/>
        <w:jc w:val="both"/>
        <w:rPr>
          <w:rFonts w:ascii="Verdana" w:hAnsi="Verdana" w:cs="Arial"/>
          <w:i/>
          <w:iCs/>
          <w:sz w:val="22"/>
        </w:rPr>
      </w:pPr>
      <w:r>
        <w:rPr>
          <w:rFonts w:ascii="Verdana" w:hAnsi="Verdana" w:cs="Arial"/>
          <w:i/>
          <w:iCs/>
          <w:sz w:val="22"/>
        </w:rPr>
        <w:t>Burós de información crediticia (burós).- Son las sociedades anónimas cuyo objeto social exclusivo es la prestación de servicios de referencias crediticias del titular de la información crediticia.</w:t>
      </w:r>
    </w:p>
    <w:p w:rsidR="00EE1459" w:rsidRDefault="00EE1459">
      <w:pPr>
        <w:pStyle w:val="NormalWeb"/>
        <w:jc w:val="both"/>
        <w:rPr>
          <w:rFonts w:ascii="Verdana" w:hAnsi="Verdana" w:cs="Arial"/>
          <w:i/>
          <w:iCs/>
          <w:sz w:val="22"/>
        </w:rPr>
      </w:pPr>
      <w:r>
        <w:rPr>
          <w:rFonts w:ascii="Verdana" w:hAnsi="Verdana" w:cs="Arial"/>
          <w:i/>
          <w:iCs/>
          <w:sz w:val="22"/>
        </w:rPr>
        <w:t>Titular de la información crediticia.- Es la persona, natural o jurídica, a la que se refiere la información de riesgos crediticios.</w:t>
      </w:r>
    </w:p>
    <w:p w:rsidR="00EE1459" w:rsidRDefault="00EE1459">
      <w:pPr>
        <w:pStyle w:val="NormalWeb"/>
        <w:jc w:val="both"/>
        <w:rPr>
          <w:rFonts w:ascii="Verdana" w:hAnsi="Verdana" w:cs="Arial"/>
          <w:i/>
          <w:iCs/>
          <w:sz w:val="22"/>
        </w:rPr>
      </w:pPr>
      <w:r>
        <w:rPr>
          <w:rFonts w:ascii="Verdana" w:hAnsi="Verdana" w:cs="Arial"/>
          <w:i/>
          <w:iCs/>
          <w:sz w:val="22"/>
        </w:rPr>
        <w:t>Fuentes de información.- Son las personas que, debido a sus actividades poseen información de riesgos crediticios.</w:t>
      </w:r>
    </w:p>
    <w:p w:rsidR="00EE1459" w:rsidRDefault="00EE1459">
      <w:pPr>
        <w:pStyle w:val="NormalWeb"/>
        <w:jc w:val="both"/>
        <w:rPr>
          <w:rFonts w:ascii="Verdana" w:hAnsi="Verdana" w:cs="Arial"/>
          <w:i/>
          <w:iCs/>
          <w:sz w:val="22"/>
        </w:rPr>
      </w:pPr>
      <w:r>
        <w:rPr>
          <w:rFonts w:ascii="Verdana" w:hAnsi="Verdana" w:cs="Arial"/>
          <w:i/>
          <w:iCs/>
          <w:sz w:val="22"/>
        </w:rPr>
        <w:t>Cliente de los burós de información crediticia.- Es toda persona legalmente autorizada que contrata con los burós la prestación de servicios de referencias crediticias.</w:t>
      </w:r>
    </w:p>
    <w:p w:rsidR="00EE1459" w:rsidRDefault="00EE1459">
      <w:pPr>
        <w:pStyle w:val="NormalWeb"/>
        <w:jc w:val="both"/>
        <w:rPr>
          <w:rFonts w:ascii="Verdana" w:hAnsi="Verdana" w:cs="Arial"/>
          <w:i/>
          <w:iCs/>
          <w:sz w:val="22"/>
        </w:rPr>
      </w:pPr>
      <w:r>
        <w:rPr>
          <w:rFonts w:ascii="Verdana" w:hAnsi="Verdana" w:cs="Arial"/>
          <w:i/>
          <w:iCs/>
          <w:sz w:val="22"/>
        </w:rPr>
        <w:t>Información prohibida.¬- Es aquella que, por lesionar el derecho a la intimidad personal o familiar garantizado por la Constitución Política de la República, los burós no pueden recolectar, almacenar, organizar, interconectar en sus bases de datos o, en general, incluir en un reporte de riesgos.</w:t>
      </w:r>
    </w:p>
    <w:p w:rsidR="00EE1459" w:rsidRDefault="00EE1459">
      <w:pPr>
        <w:pStyle w:val="NormalWeb"/>
        <w:jc w:val="both"/>
        <w:rPr>
          <w:rFonts w:ascii="Verdana" w:hAnsi="Verdana" w:cs="Arial"/>
          <w:i/>
          <w:iCs/>
          <w:sz w:val="22"/>
        </w:rPr>
      </w:pPr>
      <w:r>
        <w:rPr>
          <w:rFonts w:ascii="Verdana" w:hAnsi="Verdana" w:cs="Arial"/>
          <w:i/>
          <w:iCs/>
          <w:sz w:val="22"/>
        </w:rPr>
        <w:t>Base de datos.- Es el conjunto de información de riesgos crediticios, administrada por los burós, cualquiera que sea la forma o modalidad de su creación, organización, almacenamiento, sistematización, seguridades o acceso.</w:t>
      </w:r>
    </w:p>
    <w:p w:rsidR="00EE1459" w:rsidRDefault="00EE1459">
      <w:pPr>
        <w:pStyle w:val="NormalWeb"/>
        <w:jc w:val="both"/>
        <w:rPr>
          <w:rFonts w:ascii="Verdana" w:hAnsi="Verdana" w:cs="Arial"/>
          <w:i/>
          <w:iCs/>
          <w:sz w:val="22"/>
        </w:rPr>
      </w:pPr>
      <w:r>
        <w:rPr>
          <w:rFonts w:ascii="Verdana" w:hAnsi="Verdana" w:cs="Arial"/>
          <w:i/>
          <w:iCs/>
          <w:sz w:val="22"/>
        </w:rPr>
        <w:t xml:space="preserve">Información de Riesgos Crediticios.- Es aquella relacionada con obligaciones o antecedentes financieros, comerciales, contractuales, de seguros privados y de seguridad social, de una persona natural o jurídica, pública o privada, que sirva para identificarla adecuadamente y determinar sus niveles de endeudamiento y en general de riesgos crediticios. </w:t>
      </w:r>
    </w:p>
    <w:p w:rsidR="00EE1459" w:rsidRDefault="00EE1459">
      <w:pPr>
        <w:pStyle w:val="NormalWeb"/>
        <w:jc w:val="both"/>
        <w:rPr>
          <w:rFonts w:ascii="Verdana" w:hAnsi="Verdana" w:cs="Arial"/>
          <w:i/>
          <w:iCs/>
          <w:sz w:val="22"/>
        </w:rPr>
      </w:pPr>
      <w:r>
        <w:rPr>
          <w:rFonts w:ascii="Verdana" w:hAnsi="Verdana" w:cs="Arial"/>
          <w:i/>
          <w:iCs/>
          <w:sz w:val="22"/>
        </w:rPr>
        <w:t>Art. 3.- Los servicios de referencias crediticias, sólo podrán ser prestados por los burós autorizados para operar por la Superintendencia de Bancos y Seguros.</w:t>
      </w:r>
    </w:p>
    <w:p w:rsidR="00EE1459" w:rsidRDefault="00EE1459">
      <w:pPr>
        <w:pStyle w:val="NormalWeb"/>
        <w:jc w:val="both"/>
        <w:rPr>
          <w:rFonts w:ascii="Verdana" w:hAnsi="Verdana" w:cs="Arial"/>
          <w:i/>
          <w:iCs/>
          <w:sz w:val="22"/>
        </w:rPr>
      </w:pPr>
      <w:r>
        <w:rPr>
          <w:rFonts w:ascii="Verdana" w:hAnsi="Verdana" w:cs="Arial"/>
          <w:i/>
          <w:iCs/>
          <w:sz w:val="22"/>
        </w:rPr>
        <w:t>Los burós se constituirán como sociedades anónimas, cuyo objeto social exclusivo debe ser la prestación de servicios de referencias crediticias. En su denominación se incluirá obligatoriamente la frase: "Buró de Información Crediticia".</w:t>
      </w:r>
    </w:p>
    <w:p w:rsidR="00EE1459" w:rsidRDefault="00EE1459">
      <w:pPr>
        <w:pStyle w:val="NormalWeb"/>
        <w:jc w:val="both"/>
        <w:rPr>
          <w:rFonts w:ascii="Verdana" w:hAnsi="Verdana" w:cs="Arial"/>
          <w:i/>
          <w:iCs/>
          <w:sz w:val="22"/>
        </w:rPr>
      </w:pPr>
      <w:r>
        <w:rPr>
          <w:rFonts w:ascii="Verdana" w:hAnsi="Verdana" w:cs="Arial"/>
          <w:i/>
          <w:iCs/>
          <w:sz w:val="22"/>
        </w:rPr>
        <w:t>La aprobación de la constitución de los burós, que conlleva el permiso de operación, corresponde a la Superintendencia de Bancos y Seguros, a cuyo control y vigilancia estarán sometidos en forma exclusiva.</w:t>
      </w:r>
    </w:p>
    <w:p w:rsidR="00EE1459" w:rsidRDefault="00EE1459">
      <w:pPr>
        <w:pStyle w:val="NormalWeb"/>
        <w:jc w:val="both"/>
        <w:rPr>
          <w:rFonts w:ascii="Verdana" w:hAnsi="Verdana" w:cs="Arial"/>
          <w:i/>
          <w:iCs/>
          <w:sz w:val="22"/>
        </w:rPr>
      </w:pPr>
      <w:r>
        <w:rPr>
          <w:rFonts w:ascii="Verdana" w:hAnsi="Verdana" w:cs="Arial"/>
          <w:i/>
          <w:iCs/>
          <w:sz w:val="22"/>
        </w:rPr>
        <w:t>Para aprobar la constitución de un buró la Superintendencia de Bancos y Seguros calificará la idoneidad, responsabilidad y solvencia de los accionistas, haciendo uso de las mismas normas legales y reglamentarias aplicables a la calificación que hace de los accionistas de instituciones financieras.</w:t>
      </w:r>
    </w:p>
    <w:p w:rsidR="00EE1459" w:rsidRDefault="00EE1459">
      <w:pPr>
        <w:pStyle w:val="NormalWeb"/>
        <w:jc w:val="both"/>
        <w:rPr>
          <w:rFonts w:ascii="Verdana" w:hAnsi="Verdana" w:cs="Arial"/>
          <w:i/>
          <w:iCs/>
          <w:sz w:val="22"/>
        </w:rPr>
      </w:pPr>
      <w:r>
        <w:rPr>
          <w:rFonts w:ascii="Verdana" w:hAnsi="Verdana" w:cs="Arial"/>
          <w:i/>
          <w:iCs/>
          <w:sz w:val="22"/>
        </w:rPr>
        <w:t xml:space="preserve">Igual calificación sobre idoneidad, responsabilidad y solvencia será necesaria para la transferencia de acciones de un buró, en forma previa a su inscripción en el Libro de Acciones y Accionistas, siendo aplicables, para este efecto, las disposiciones de la Ley General de Instituciones del Sistema Financiero. Los clientes de un buró y las instituciones del sistema financiero sujetas al control de la Superintendencia de Bancos y Seguros, no podrán directa ni indirectamente, ni a ningún título, ser accionistas, socios o miembros de los burós de información crediticia. </w:t>
      </w:r>
    </w:p>
    <w:p w:rsidR="00EE1459" w:rsidRDefault="00EE1459">
      <w:pPr>
        <w:pStyle w:val="NormalWeb"/>
        <w:jc w:val="both"/>
        <w:rPr>
          <w:rFonts w:ascii="Verdana" w:hAnsi="Verdana" w:cs="Arial"/>
          <w:i/>
          <w:iCs/>
          <w:sz w:val="22"/>
        </w:rPr>
      </w:pPr>
      <w:r>
        <w:rPr>
          <w:rFonts w:ascii="Verdana" w:hAnsi="Verdana" w:cs="Arial"/>
          <w:i/>
          <w:iCs/>
          <w:sz w:val="22"/>
        </w:rPr>
        <w:t>Art. 4.- El capital social mínimo requerido para la constitución de los burós, deberá estar íntegramente suscrito y pagado al momento de su constitución. Su cuantía será fijada por resolución general de la Superintendencia de Bancos y Seguros; pero en ningún caso será inferior a cien mil dólares de los Estados Unidos de América.</w:t>
      </w:r>
    </w:p>
    <w:p w:rsidR="00EE1459" w:rsidRDefault="00EE1459">
      <w:pPr>
        <w:pStyle w:val="Textoindependiente"/>
        <w:rPr>
          <w:rFonts w:ascii="Verdana" w:hAnsi="Verdana" w:cs="Arial"/>
          <w:color w:val="auto"/>
          <w:sz w:val="22"/>
        </w:rPr>
      </w:pPr>
      <w:r>
        <w:rPr>
          <w:rFonts w:ascii="Verdana" w:hAnsi="Verdana" w:cs="Arial"/>
          <w:color w:val="auto"/>
          <w:sz w:val="22"/>
        </w:rPr>
        <w:t>Este artículo relacionado con el capital mínimo requerido ampara sólo a las empresas que dan información bancaria de  instituciones afiliadas a la Superintendencia  de bancos, por lo tanto nuestra empresa no se acoge a este artículo, ya que CreditCom brindará información a empresas comerciales que no están afiliadas a la Superintendecia de Bancos.</w:t>
      </w:r>
    </w:p>
    <w:p w:rsidR="00EE1459" w:rsidRDefault="00EE1459">
      <w:pPr>
        <w:pStyle w:val="Textoindependiente"/>
        <w:rPr>
          <w:rFonts w:ascii="Verdana" w:hAnsi="Verdana" w:cs="Arial"/>
          <w:color w:val="auto"/>
          <w:sz w:val="22"/>
        </w:rPr>
      </w:pPr>
    </w:p>
    <w:p w:rsidR="00EE1459" w:rsidRDefault="00EE1459">
      <w:pPr>
        <w:pStyle w:val="Textoindependiente"/>
        <w:rPr>
          <w:rFonts w:ascii="Verdana" w:hAnsi="Verdana" w:cs="Arial"/>
          <w:color w:val="auto"/>
          <w:sz w:val="22"/>
        </w:rPr>
      </w:pPr>
      <w:r>
        <w:rPr>
          <w:rFonts w:ascii="Verdana" w:hAnsi="Verdana" w:cs="Arial"/>
          <w:color w:val="auto"/>
          <w:sz w:val="22"/>
        </w:rPr>
        <w:t>Este ahorro se convierte en nuestra primera ventaja sobre la competencia.  Así también CreditCom no tiene ninguna obligación económica con la Superintendencia de Bancos por sus servicios.</w:t>
      </w:r>
    </w:p>
    <w:p w:rsidR="00EE1459" w:rsidRDefault="00EE1459">
      <w:pPr>
        <w:pStyle w:val="NormalWeb"/>
        <w:jc w:val="both"/>
        <w:rPr>
          <w:rFonts w:ascii="Verdana" w:hAnsi="Verdana" w:cs="Arial"/>
          <w:i/>
          <w:iCs/>
          <w:sz w:val="22"/>
        </w:rPr>
      </w:pPr>
      <w:r>
        <w:rPr>
          <w:rFonts w:ascii="Verdana" w:hAnsi="Verdana" w:cs="Arial"/>
          <w:i/>
          <w:iCs/>
          <w:sz w:val="22"/>
        </w:rPr>
        <w:t>TITULO II</w:t>
      </w:r>
    </w:p>
    <w:p w:rsidR="00EE1459" w:rsidRDefault="00EE1459">
      <w:pPr>
        <w:pStyle w:val="NormalWeb"/>
        <w:jc w:val="both"/>
        <w:rPr>
          <w:rFonts w:ascii="Verdana" w:hAnsi="Verdana" w:cs="Arial"/>
          <w:i/>
          <w:iCs/>
          <w:sz w:val="22"/>
        </w:rPr>
      </w:pPr>
      <w:r>
        <w:rPr>
          <w:rFonts w:ascii="Verdana" w:hAnsi="Verdana" w:cs="Arial"/>
          <w:i/>
          <w:iCs/>
          <w:sz w:val="22"/>
        </w:rPr>
        <w:t>DEL MANEJO DE LA INFORMACION CREDITICIA</w:t>
      </w:r>
    </w:p>
    <w:p w:rsidR="00EE1459" w:rsidRDefault="00EE1459">
      <w:pPr>
        <w:pStyle w:val="NormalWeb"/>
        <w:jc w:val="both"/>
        <w:rPr>
          <w:rFonts w:ascii="Verdana" w:hAnsi="Verdana" w:cs="Arial"/>
          <w:i/>
          <w:iCs/>
          <w:sz w:val="22"/>
        </w:rPr>
      </w:pPr>
      <w:r>
        <w:rPr>
          <w:rFonts w:ascii="Verdana" w:hAnsi="Verdana" w:cs="Arial"/>
          <w:i/>
          <w:iCs/>
          <w:sz w:val="22"/>
        </w:rPr>
        <w:t>Art. 5.- La información de riesgos que obtengan y mantengan los burós tendrá por exclusiva finalidad destinarla a la prestación del servicio de referencias crediticias y deberán mantenerla en el país.</w:t>
      </w:r>
    </w:p>
    <w:p w:rsidR="00EE1459" w:rsidRDefault="00EE1459">
      <w:pPr>
        <w:pStyle w:val="NormalWeb"/>
        <w:jc w:val="both"/>
        <w:rPr>
          <w:rFonts w:ascii="Verdana" w:hAnsi="Verdana" w:cs="Arial"/>
          <w:i/>
          <w:iCs/>
          <w:sz w:val="22"/>
        </w:rPr>
      </w:pPr>
      <w:r>
        <w:rPr>
          <w:rFonts w:ascii="Verdana" w:hAnsi="Verdana" w:cs="Arial"/>
          <w:i/>
          <w:iCs/>
          <w:sz w:val="22"/>
        </w:rPr>
        <w:t>La información histórica crediticia requerida sobre personas naturales y jurídicas, no podrá exceder de 6 años, por tanto, a los burós de información crediticia les está prohibido expresamente recabar y proporcionar información anterior a este límite.</w:t>
      </w:r>
    </w:p>
    <w:p w:rsidR="00EE1459" w:rsidRDefault="00EE1459">
      <w:pPr>
        <w:pStyle w:val="NormalWeb"/>
        <w:jc w:val="both"/>
        <w:rPr>
          <w:rFonts w:ascii="Verdana" w:hAnsi="Verdana" w:cs="Arial"/>
          <w:i/>
          <w:iCs/>
          <w:sz w:val="22"/>
        </w:rPr>
      </w:pPr>
      <w:r>
        <w:rPr>
          <w:rFonts w:ascii="Verdana" w:hAnsi="Verdana" w:cs="Arial"/>
          <w:i/>
          <w:iCs/>
          <w:sz w:val="22"/>
        </w:rPr>
        <w:t>Sólo con el conocimiento pleno y la autorización previa del titular de la información crediticia, en cada operación, los burós de crédito podrán obtener y mantener en sus archivos la nueva información crediticia distinta de aquella proveniente de la Central de Riesgos. En este caso, los clientes de los burós pondrán en conocimiento de los titulares de la información crediticia, lo siguiente:</w:t>
      </w:r>
    </w:p>
    <w:p w:rsidR="00EE1459" w:rsidRDefault="00EE1459">
      <w:pPr>
        <w:pStyle w:val="NormalWeb"/>
        <w:ind w:left="720" w:right="720"/>
        <w:jc w:val="both"/>
        <w:rPr>
          <w:rFonts w:ascii="Verdana" w:hAnsi="Verdana" w:cs="Arial"/>
          <w:i/>
          <w:iCs/>
          <w:sz w:val="22"/>
        </w:rPr>
      </w:pPr>
      <w:r>
        <w:rPr>
          <w:rFonts w:ascii="Verdana" w:hAnsi="Verdana" w:cs="Arial"/>
          <w:i/>
          <w:iCs/>
          <w:sz w:val="22"/>
        </w:rPr>
        <w:t>a) La existencia de las bases de datos que administran los burós, su finalidad y los potenciales destinatarios de la información;</w:t>
      </w:r>
    </w:p>
    <w:p w:rsidR="00EE1459" w:rsidRDefault="00EE1459">
      <w:pPr>
        <w:pStyle w:val="NormalWeb"/>
        <w:ind w:left="720" w:right="720"/>
        <w:jc w:val="both"/>
        <w:rPr>
          <w:rFonts w:ascii="Verdana" w:hAnsi="Verdana" w:cs="Arial"/>
          <w:i/>
          <w:iCs/>
          <w:sz w:val="22"/>
        </w:rPr>
      </w:pPr>
      <w:r>
        <w:rPr>
          <w:rFonts w:ascii="Verdana" w:hAnsi="Verdana" w:cs="Arial"/>
          <w:i/>
          <w:iCs/>
          <w:sz w:val="22"/>
        </w:rPr>
        <w:t>b) La identidad y dirección de los burós que recepten la información;</w:t>
      </w:r>
    </w:p>
    <w:p w:rsidR="00EE1459" w:rsidRDefault="00EE1459">
      <w:pPr>
        <w:pStyle w:val="NormalWeb"/>
        <w:ind w:left="720" w:right="720"/>
        <w:jc w:val="both"/>
        <w:rPr>
          <w:rFonts w:ascii="Verdana" w:hAnsi="Verdana" w:cs="Arial"/>
          <w:i/>
          <w:iCs/>
          <w:sz w:val="22"/>
        </w:rPr>
      </w:pPr>
      <w:r>
        <w:rPr>
          <w:rFonts w:ascii="Verdana" w:hAnsi="Verdana" w:cs="Arial"/>
          <w:i/>
          <w:iCs/>
          <w:sz w:val="22"/>
        </w:rPr>
        <w:t xml:space="preserve">c) Las posibles consecuencias del uso de la información; y, </w:t>
      </w:r>
    </w:p>
    <w:p w:rsidR="00EE1459" w:rsidRDefault="00EE1459">
      <w:pPr>
        <w:pStyle w:val="NormalWeb"/>
        <w:ind w:left="720" w:right="720"/>
        <w:jc w:val="both"/>
        <w:rPr>
          <w:rFonts w:ascii="Verdana" w:hAnsi="Verdana" w:cs="Arial"/>
          <w:i/>
          <w:iCs/>
          <w:sz w:val="22"/>
        </w:rPr>
      </w:pPr>
      <w:r>
        <w:rPr>
          <w:rFonts w:ascii="Verdana" w:hAnsi="Verdana" w:cs="Arial"/>
          <w:i/>
          <w:iCs/>
          <w:sz w:val="22"/>
        </w:rPr>
        <w:t>d) Los derechos que les asisten.</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El buró de crédito que obtenga y archive esa información, con la simple solicitud del titular de la información y sin ningún otro trámite, obligatoriamente, deberá entregársela tantas y cuantas veces la requiera, de forma irrestricta y totalmente gratuita.</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La información crediticia será lícita, exacta y veraz, de forma tal que responda a la situación real de su titular en determinado momento. En cada reporte los burós deberán especificar la fecha a la que corresponde la información.</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Los titulares de información crediticia pueden proporcionar directamente a los burós su propia información, en cuyo caso los burós deberán informarles previamente lo señalado en las letras a), b), c) y d) de este artículo.</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La información proveniente de la Central de Riesgos, no requiere autorización.</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Art. 6.- Los burós solo podrán recolectar, acopiar, almacenar, actualizar, grabar, organizar, sistematizar, elaborar, seleccionar, confrontar, interconectar en sus bases de datos, información referente al riesgo crediticio.</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En consecuencia, no podrán manejar la siguiente información:</w:t>
      </w:r>
    </w:p>
    <w:p w:rsidR="00EE1459" w:rsidRDefault="00EE1459">
      <w:pPr>
        <w:pStyle w:val="NormalWeb"/>
        <w:ind w:left="720" w:right="720"/>
        <w:jc w:val="both"/>
        <w:rPr>
          <w:rFonts w:ascii="Verdana" w:hAnsi="Verdana" w:cs="Arial"/>
          <w:i/>
          <w:iCs/>
          <w:sz w:val="22"/>
        </w:rPr>
      </w:pPr>
      <w:r>
        <w:rPr>
          <w:rFonts w:ascii="Verdana" w:hAnsi="Verdana" w:cs="Arial"/>
          <w:i/>
          <w:iCs/>
          <w:sz w:val="22"/>
        </w:rPr>
        <w:t>a) Aquella que, por afectar el derecho a la intimidad personal o familiar, lesione las garantías previstas en los numerales 8, 11 y 21 del artículo 23 de la Constitución Política de la República, a través de la difusión de características físicas, morales o emocionales de una persona o cualquier otra información relacionada con circunstancias de su vida afectiva o familiar, hábitos personales y de consumo, ideologías, opiniones políticas, creencias o convicciones religiosas, estados de salud físico o psicológico, vida sexual o información genética; así como toda violación a las garantías previstas por las leyes, tratados y convenios internacionales; y,</w:t>
      </w:r>
    </w:p>
    <w:p w:rsidR="00EE1459" w:rsidRDefault="00EE1459">
      <w:pPr>
        <w:pStyle w:val="NormalWeb"/>
        <w:ind w:left="720" w:right="720"/>
        <w:jc w:val="both"/>
        <w:rPr>
          <w:rFonts w:ascii="Verdana" w:hAnsi="Verdana" w:cs="Arial"/>
          <w:i/>
          <w:iCs/>
          <w:sz w:val="22"/>
        </w:rPr>
      </w:pPr>
      <w:r>
        <w:rPr>
          <w:rFonts w:ascii="Verdana" w:hAnsi="Verdana" w:cs="Arial"/>
          <w:i/>
          <w:iCs/>
          <w:sz w:val="22"/>
        </w:rPr>
        <w:t>b) La información que de conformidad con la Ley General de Instituciones del Sistema Financiero, se encuentre protegida por el sigilo bancario, así como la información del patrimonio personal y familiar, las cuales solo pueden ser entregadas por expresa orden judicial.</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El buró no podrá recolectar, procesar o difundir la información prohibida expresamente en este artículo, aunque cuente con la autorización del titular de la información; en todo caso, quien se considere afectado por la violación del presente artículo podrá iniciar las acciones civiles y penales a que hubiere lugar.</w:t>
      </w:r>
    </w:p>
    <w:p w:rsidR="00EE1459" w:rsidRDefault="00EE1459">
      <w:pPr>
        <w:pStyle w:val="NormalWeb"/>
        <w:spacing w:before="0" w:beforeAutospacing="0" w:after="0" w:afterAutospacing="0"/>
        <w:jc w:val="both"/>
        <w:rPr>
          <w:rFonts w:ascii="Verdana" w:hAnsi="Verdana" w:cs="Arial"/>
          <w:i/>
          <w:iCs/>
          <w:sz w:val="22"/>
        </w:rPr>
      </w:pP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Los burós sólo podrán prestar servicios de referencias crediticias a clientes debidamente identificados.</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br/>
        <w:t>Solo podrán ser clientes de los burós de información crediticia:</w:t>
      </w:r>
    </w:p>
    <w:p w:rsidR="00EE1459" w:rsidRDefault="00EE1459">
      <w:pPr>
        <w:pStyle w:val="NormalWeb"/>
        <w:ind w:left="720" w:right="720"/>
        <w:jc w:val="both"/>
        <w:rPr>
          <w:rFonts w:ascii="Verdana" w:hAnsi="Verdana" w:cs="Arial"/>
          <w:i/>
          <w:iCs/>
          <w:sz w:val="22"/>
        </w:rPr>
      </w:pPr>
      <w:r>
        <w:rPr>
          <w:rFonts w:ascii="Verdana" w:hAnsi="Verdana" w:cs="Arial"/>
          <w:i/>
          <w:iCs/>
          <w:sz w:val="22"/>
        </w:rPr>
        <w:t>a) Las instituciones controladas por la Superintendencia de Bancos y Seguros;</w:t>
      </w:r>
    </w:p>
    <w:p w:rsidR="00EE1459" w:rsidRDefault="00EE1459">
      <w:pPr>
        <w:pStyle w:val="NormalWeb"/>
        <w:ind w:left="720" w:right="720"/>
        <w:jc w:val="both"/>
        <w:rPr>
          <w:rFonts w:ascii="Verdana" w:hAnsi="Verdana" w:cs="Arial"/>
          <w:i/>
          <w:iCs/>
          <w:sz w:val="22"/>
        </w:rPr>
      </w:pPr>
      <w:r>
        <w:rPr>
          <w:rFonts w:ascii="Verdana" w:hAnsi="Verdana" w:cs="Arial"/>
          <w:i/>
          <w:iCs/>
          <w:sz w:val="22"/>
        </w:rPr>
        <w:t>b) Las personas jurídicas, empresas, fundaciones y otras sociedades legalmente autorizadas y que otorguen crédito; y,</w:t>
      </w:r>
    </w:p>
    <w:p w:rsidR="00EE1459" w:rsidRDefault="00EE1459">
      <w:pPr>
        <w:pStyle w:val="NormalWeb"/>
        <w:ind w:left="720" w:right="720"/>
        <w:jc w:val="both"/>
        <w:rPr>
          <w:rFonts w:ascii="Verdana" w:hAnsi="Verdana" w:cs="Arial"/>
          <w:i/>
          <w:iCs/>
          <w:sz w:val="22"/>
        </w:rPr>
      </w:pPr>
      <w:r>
        <w:rPr>
          <w:rFonts w:ascii="Verdana" w:hAnsi="Verdana" w:cs="Arial"/>
          <w:i/>
          <w:iCs/>
          <w:sz w:val="22"/>
        </w:rPr>
        <w:t>c) Las personas naturales que se dediquen a actividades económicas, que cuenten con el Registro Unico de Contribuyentes actualizado y que otorguen crédito.</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Los burós no podrán comercializar a título universal sus bases de datos ni entregar toda la información crediticia contenida en las mismas, ni podrán dar a conocer esta información por medios de comunicación colectiva tales como radio, prensa, televisión u otros medios.</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 </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TITULO III</w:t>
      </w:r>
      <w:r>
        <w:rPr>
          <w:rFonts w:ascii="Verdana" w:hAnsi="Verdana" w:cs="Arial"/>
          <w:i/>
          <w:iCs/>
          <w:sz w:val="22"/>
        </w:rPr>
        <w:br/>
        <w:t>DE LA DEFENSA DE LOS TITULARES DE LA INFORMACION CREDITICIA</w:t>
      </w:r>
    </w:p>
    <w:p w:rsidR="00EE1459" w:rsidRDefault="00EE1459">
      <w:pPr>
        <w:pStyle w:val="NormalWeb"/>
        <w:spacing w:before="0" w:beforeAutospacing="0" w:after="0" w:afterAutospacing="0"/>
        <w:jc w:val="both"/>
        <w:rPr>
          <w:rFonts w:ascii="Verdana" w:hAnsi="Verdana" w:cs="Arial"/>
          <w:i/>
          <w:iCs/>
          <w:sz w:val="22"/>
        </w:rPr>
      </w:pP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Art. 8.- Los clientes de los burós y cualquier otra persona que por diversas causas lleguen a tener acceso a reportes emitidos por los burós (incluyendo a funcionarios, empleados, agentes, entre otros), deberán obligatoriamente guardar confidencialidad sobre la información contenida en ellos, siendo prohibido utilizarla para fines distintos del análisis de riesgo crediticio.</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Quien empleare o divulgare indebidamente la información contenida en un reporte de crédito o alterare la información proporcionada por la fuente, estará sujeto a las sanciones establecidas en el artículo 201 del Código Penal, sin perjuicio de las acciones y responsabilidades civiles a las que hubiere lugar.</w:t>
      </w:r>
    </w:p>
    <w:p w:rsidR="00EE1459" w:rsidRDefault="00EE1459">
      <w:pPr>
        <w:pStyle w:val="NormalWeb"/>
        <w:spacing w:before="0" w:beforeAutospacing="0" w:after="0" w:afterAutospacing="0"/>
        <w:jc w:val="both"/>
        <w:rPr>
          <w:rFonts w:ascii="Verdana" w:hAnsi="Verdana" w:cs="Arial"/>
          <w:i/>
          <w:iCs/>
          <w:sz w:val="22"/>
        </w:rPr>
      </w:pP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Art. 9.- El titular de la información crediticia tendrá derecho a:</w:t>
      </w:r>
    </w:p>
    <w:p w:rsidR="00EE1459" w:rsidRDefault="00EE1459">
      <w:pPr>
        <w:pStyle w:val="NormalWeb"/>
        <w:ind w:left="720" w:right="720"/>
        <w:jc w:val="both"/>
        <w:rPr>
          <w:rFonts w:ascii="Verdana" w:hAnsi="Verdana" w:cs="Arial"/>
          <w:i/>
          <w:iCs/>
          <w:sz w:val="22"/>
        </w:rPr>
      </w:pPr>
      <w:r>
        <w:rPr>
          <w:rFonts w:ascii="Verdana" w:hAnsi="Verdana" w:cs="Arial"/>
          <w:i/>
          <w:iCs/>
          <w:sz w:val="22"/>
        </w:rPr>
        <w:t>a) Conocer si en la base de datos de un buró existe información sobre sí mismo y acceder a ella sin restricción alguna; y,</w:t>
      </w:r>
    </w:p>
    <w:p w:rsidR="00EE1459" w:rsidRDefault="00EE1459">
      <w:pPr>
        <w:pStyle w:val="NormalWeb"/>
        <w:ind w:left="720" w:right="720"/>
        <w:jc w:val="both"/>
        <w:rPr>
          <w:rFonts w:ascii="Verdana" w:hAnsi="Verdana" w:cs="Arial"/>
          <w:i/>
          <w:iCs/>
          <w:sz w:val="22"/>
        </w:rPr>
      </w:pPr>
      <w:r>
        <w:rPr>
          <w:rFonts w:ascii="Verdana" w:hAnsi="Verdana" w:cs="Arial"/>
          <w:i/>
          <w:iCs/>
          <w:sz w:val="22"/>
        </w:rPr>
        <w:t>b) Exigir de la fuente de información crediticia, la rectificación de la información ilegal, inexacta o errónea y comunicarla al buró para que éste, de ser el caso, la rectifique.</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Dentro del plazo de quince días desde la presentación de la solicitud, las fuentes de información crediticia obligatoriamente la resolverán, por escrito, admitiéndola o rechazándola motivadamente y poniendo en conocimiento de los burós autorizados para operar. Hasta tanto, sin perjuicio de continuar incluyéndola en los reportes de riesgos que emitan, los burós anunciarán que la información materia de la solicitud está siendo revisada a pedido del titular.</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Si se concluye que la información materia de impugnación del titular es ilegal, inexacta o errónea, el buró, por cuenta de la fuente de información crediticia, inmediatamente enviará comunicaciones rectificatorias a todos quienes hubieren recibido reportes conteniéndola.</w:t>
      </w:r>
    </w:p>
    <w:p w:rsidR="00EE1459" w:rsidRDefault="00EE1459">
      <w:pPr>
        <w:pStyle w:val="NormalWeb"/>
        <w:spacing w:before="0" w:beforeAutospacing="0" w:after="0" w:afterAutospacing="0"/>
        <w:jc w:val="both"/>
        <w:rPr>
          <w:rFonts w:ascii="Verdana" w:hAnsi="Verdana" w:cs="Arial"/>
          <w:i/>
          <w:iCs/>
          <w:sz w:val="22"/>
        </w:rPr>
      </w:pP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Art. 10.- Los burós y las fuentes de información crediticia serán legalmente responsables por los daños ocasionados al titular como consecuencia de la transmisión de información ilegal, inexacta o errónea y, por tanto, no estarán exonerados alegando ausencia de dolo o de culpa.</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La responsabilidad de las fuentes es entregar información a los burós de manera exacta y legal; la responsabilidad de los burós es reportarla sin alteración o modificación alguna.</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 xml:space="preserve">Sin perjuicio de lo anterior, en los procesos promovidos contra los burós, éstos podrán pedir que se cite también con la demanda a la o las fuentes de las que hubieren obtenido la información crediticia materia del proceso, siguiendo el procedimiento establecido en el artículo 94 del Código de Procedimiento Civil. </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También responderán por los daños causados al titular de la información crediticia, quienes utilicen dolosa o culposamente informaciones o reportes provenientes de los burós. El afectado podrá demandar indemnización, cuando la información errónea no ha sido rectificada por los burós.</w:t>
      </w: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 </w:t>
      </w:r>
    </w:p>
    <w:p w:rsidR="00EE1459" w:rsidRDefault="00EE1459">
      <w:pPr>
        <w:pStyle w:val="NormalWeb"/>
        <w:spacing w:before="0" w:beforeAutospacing="0" w:after="0" w:afterAutospacing="0"/>
        <w:jc w:val="both"/>
        <w:rPr>
          <w:rFonts w:ascii="Verdana" w:hAnsi="Verdana" w:cs="Arial"/>
          <w:i/>
          <w:iCs/>
          <w:sz w:val="22"/>
        </w:rPr>
      </w:pPr>
    </w:p>
    <w:p w:rsidR="00EE1459" w:rsidRDefault="00EE1459">
      <w:pPr>
        <w:pStyle w:val="NormalWeb"/>
        <w:spacing w:before="0" w:beforeAutospacing="0" w:after="0" w:afterAutospacing="0"/>
        <w:jc w:val="both"/>
        <w:rPr>
          <w:rFonts w:ascii="Verdana" w:hAnsi="Verdana" w:cs="Arial"/>
          <w:i/>
          <w:iCs/>
          <w:sz w:val="22"/>
        </w:rPr>
      </w:pPr>
      <w:r>
        <w:rPr>
          <w:rFonts w:ascii="Verdana" w:hAnsi="Verdana" w:cs="Arial"/>
          <w:i/>
          <w:iCs/>
          <w:sz w:val="22"/>
        </w:rPr>
        <w:t>ARTICULO FINAL.- La presente Ley entrará en vigencia a partir de su publicación en el Registro Oficial.”</w:t>
      </w:r>
    </w:p>
    <w:p w:rsidR="00EE1459" w:rsidRDefault="00EE1459">
      <w:pPr>
        <w:pStyle w:val="NormalWeb"/>
        <w:tabs>
          <w:tab w:val="left" w:pos="8460"/>
        </w:tabs>
        <w:spacing w:line="480" w:lineRule="auto"/>
        <w:ind w:right="44"/>
        <w:jc w:val="both"/>
        <w:rPr>
          <w:rFonts w:ascii="Verdana" w:hAnsi="Verdana" w:cs="Arial"/>
          <w:sz w:val="22"/>
          <w:szCs w:val="22"/>
        </w:rPr>
      </w:pPr>
      <w:r>
        <w:rPr>
          <w:rFonts w:ascii="Verdana" w:hAnsi="Verdana" w:cs="Arial"/>
          <w:sz w:val="22"/>
          <w:szCs w:val="22"/>
        </w:rPr>
        <w:t>El formato del contrato civil por la  prestación de servicios  de nuestra empresa es el siguiente:</w:t>
      </w:r>
    </w:p>
    <w:p w:rsidR="00EE1459" w:rsidRDefault="00EE1459">
      <w:pPr>
        <w:pStyle w:val="NormalWeb"/>
        <w:spacing w:line="480" w:lineRule="auto"/>
        <w:ind w:right="44"/>
        <w:jc w:val="center"/>
        <w:rPr>
          <w:rFonts w:ascii="Verdana" w:hAnsi="Verdana" w:cs="Arial"/>
          <w:b/>
          <w:bCs/>
          <w:sz w:val="22"/>
          <w:szCs w:val="22"/>
        </w:rPr>
      </w:pPr>
      <w:r>
        <w:rPr>
          <w:rFonts w:ascii="Verdana" w:hAnsi="Verdana" w:cs="Arial"/>
          <w:b/>
          <w:bCs/>
          <w:sz w:val="22"/>
          <w:szCs w:val="22"/>
        </w:rPr>
        <w:t>CONTRATO CIVIL DE PRESTACIÓN DE SERVICIOS</w:t>
      </w:r>
    </w:p>
    <w:p w:rsidR="00EE1459" w:rsidRDefault="00EE1459">
      <w:pPr>
        <w:pStyle w:val="NormalWeb"/>
        <w:spacing w:line="480" w:lineRule="auto"/>
        <w:ind w:right="44"/>
        <w:jc w:val="both"/>
        <w:rPr>
          <w:rFonts w:ascii="Verdana" w:hAnsi="Verdana" w:cs="Arial"/>
          <w:sz w:val="22"/>
          <w:szCs w:val="22"/>
        </w:rPr>
      </w:pPr>
      <w:r>
        <w:rPr>
          <w:rFonts w:ascii="Verdana" w:hAnsi="Verdana" w:cs="Arial"/>
          <w:sz w:val="22"/>
          <w:szCs w:val="22"/>
        </w:rPr>
        <w:t>PRIMERA.- Intervinientes.- Comparecen a la celebración y suscripción del presente contrato, las siguientes partes:  XXXXXXXXX en su calidad de  XXXXXXXXX, de XXXXXXXXXX a quien en adelante podrá denominarse simplemente como “El Usuario”; y, el Sr. José Luis Larrea  a nombre y representación de la compañía CREDITCOM S.A. , en su calidad de Gerente General y por lo tanto representante legal, a quien en adelante podrá denominarse simplemente como “El Contratista”, quienes celebran el presente  contrato de prestación de servicios, al tenor de las siguientes cláusulas.</w:t>
      </w:r>
    </w:p>
    <w:p w:rsidR="00EE1459" w:rsidRDefault="00EE1459">
      <w:pPr>
        <w:pStyle w:val="NormalWeb"/>
        <w:spacing w:line="480" w:lineRule="auto"/>
        <w:ind w:right="44"/>
        <w:jc w:val="both"/>
        <w:rPr>
          <w:rFonts w:ascii="Verdana" w:hAnsi="Verdana" w:cs="Arial"/>
          <w:sz w:val="22"/>
          <w:szCs w:val="22"/>
        </w:rPr>
      </w:pPr>
      <w:r>
        <w:rPr>
          <w:rFonts w:ascii="Verdana" w:hAnsi="Verdana" w:cs="Arial"/>
          <w:sz w:val="22"/>
          <w:szCs w:val="22"/>
        </w:rPr>
        <w:t xml:space="preserve">SEGUNDA.- Antecedentes.- El Usuario requiere </w:t>
      </w:r>
      <w:r>
        <w:rPr>
          <w:rFonts w:ascii="Verdana" w:hAnsi="Verdana" w:cs="Arial"/>
          <w:sz w:val="22"/>
        </w:rPr>
        <w:t>un manejo eficiente que brinde respuesta inmediata y concisa a sus requerimientos de información crediticia y de cartera</w:t>
      </w:r>
      <w:r>
        <w:rPr>
          <w:rFonts w:ascii="Verdana" w:hAnsi="Verdana" w:cs="Arial"/>
          <w:sz w:val="22"/>
          <w:szCs w:val="22"/>
        </w:rPr>
        <w:t>.  Para tal efecto, el Contratista ha ofrecido sus servicios como compañía especializada en esta actividad.</w:t>
      </w:r>
    </w:p>
    <w:p w:rsidR="00EE1459" w:rsidRDefault="00EE1459">
      <w:pPr>
        <w:pStyle w:val="NormalWeb"/>
        <w:spacing w:line="480" w:lineRule="auto"/>
        <w:ind w:right="44"/>
        <w:jc w:val="both"/>
        <w:rPr>
          <w:rFonts w:ascii="Verdana" w:hAnsi="Verdana" w:cs="Arial"/>
          <w:sz w:val="22"/>
          <w:szCs w:val="22"/>
        </w:rPr>
      </w:pPr>
      <w:r>
        <w:rPr>
          <w:rFonts w:ascii="Verdana" w:hAnsi="Verdana" w:cs="Arial"/>
          <w:sz w:val="22"/>
          <w:szCs w:val="22"/>
        </w:rPr>
        <w:t xml:space="preserve"> TERCERA.- Objetivo.- Con estos antecedentes, El Usuario conviene con El Contratista que éste realice bajo su cargo, por su propia cuenta y bajo su responsabilidad la gestión detallada, para lo cual El Usuario entregará al Contratista la lista de sus deudores que contenga: nombres y apellidos, cédula de identidad, dirección, teléfono, valor adeudado, fecha de vencimiento y cualesquier información adicional que facilite el objetivo del Contratista.</w:t>
      </w:r>
    </w:p>
    <w:p w:rsidR="00EE1459" w:rsidRDefault="00EE1459">
      <w:pPr>
        <w:pStyle w:val="NormalWeb"/>
        <w:spacing w:line="480" w:lineRule="auto"/>
        <w:ind w:right="44"/>
        <w:jc w:val="both"/>
        <w:rPr>
          <w:rFonts w:ascii="Verdana" w:hAnsi="Verdana" w:cs="Arial"/>
          <w:sz w:val="22"/>
          <w:szCs w:val="22"/>
        </w:rPr>
      </w:pPr>
      <w:r>
        <w:rPr>
          <w:rFonts w:ascii="Verdana" w:hAnsi="Verdana" w:cs="Arial"/>
          <w:sz w:val="22"/>
          <w:szCs w:val="22"/>
        </w:rPr>
        <w:t>CUARTA.- Gestión.- El Usuario autoriza al Contratista para que gestione el manejo adecuado de la base de datos de cada uno de sus clientes entregados para dicho efecto, utilizando todos los recursos legales y procedentes que le conduzcan a la obtención del objetivo propuesto.</w:t>
      </w:r>
    </w:p>
    <w:p w:rsidR="00EE1459" w:rsidRDefault="00EE1459">
      <w:pPr>
        <w:pStyle w:val="NormalWeb"/>
        <w:spacing w:line="480" w:lineRule="auto"/>
        <w:ind w:right="44"/>
        <w:jc w:val="both"/>
        <w:rPr>
          <w:rFonts w:ascii="Verdana" w:hAnsi="Verdana" w:cs="Arial"/>
          <w:sz w:val="22"/>
          <w:szCs w:val="22"/>
        </w:rPr>
      </w:pPr>
      <w:r>
        <w:rPr>
          <w:rFonts w:ascii="Verdana" w:hAnsi="Verdana" w:cs="Arial"/>
          <w:sz w:val="22"/>
          <w:szCs w:val="22"/>
        </w:rPr>
        <w:t>QUINTA.- Comisiones.-  El Usuario pagará mensualmente al Contratista por los servicios antes mencionados, según reporte del Usuario le entregará al cierre de cada mes y de acuerdo a la opción que el Usuario elija.</w:t>
      </w:r>
    </w:p>
    <w:p w:rsidR="00EE1459" w:rsidRDefault="00EE1459">
      <w:pPr>
        <w:pStyle w:val="NormalWeb"/>
        <w:spacing w:line="480" w:lineRule="auto"/>
        <w:ind w:right="44"/>
        <w:jc w:val="both"/>
        <w:rPr>
          <w:rFonts w:ascii="Verdana" w:hAnsi="Verdana" w:cs="Arial"/>
          <w:sz w:val="22"/>
          <w:szCs w:val="22"/>
        </w:rPr>
      </w:pPr>
      <w:r>
        <w:rPr>
          <w:rFonts w:ascii="Verdana" w:hAnsi="Verdana" w:cs="Arial"/>
          <w:sz w:val="22"/>
          <w:szCs w:val="22"/>
        </w:rPr>
        <w:t>El Referido Tribunal será integrado de la siguiente forma:</w:t>
      </w:r>
    </w:p>
    <w:p w:rsidR="00EE1459" w:rsidRDefault="00EE1459">
      <w:pPr>
        <w:pStyle w:val="NormalWeb"/>
        <w:spacing w:line="480" w:lineRule="auto"/>
        <w:ind w:right="44"/>
        <w:jc w:val="both"/>
        <w:rPr>
          <w:rFonts w:ascii="Verdana" w:hAnsi="Verdana" w:cs="Arial"/>
          <w:sz w:val="22"/>
          <w:szCs w:val="22"/>
        </w:rPr>
      </w:pPr>
      <w:r>
        <w:rPr>
          <w:rFonts w:ascii="Verdana" w:hAnsi="Verdana" w:cs="Arial"/>
          <w:sz w:val="22"/>
          <w:szCs w:val="22"/>
        </w:rPr>
        <w:t xml:space="preserve">Un árbitro designado por EL CONTRATISTA ,  el otro designado por EL USUARIO  y un tercer árbitro designado de común acuerdo por los dos árbitros elegidos por las partes. Las partes se someten al arbitraje en </w:t>
      </w:r>
      <w:r>
        <w:rPr>
          <w:rFonts w:ascii="Verdana" w:hAnsi="Verdana" w:cs="Arial"/>
          <w:b/>
          <w:bCs/>
          <w:sz w:val="22"/>
          <w:szCs w:val="22"/>
        </w:rPr>
        <w:t xml:space="preserve">equidad </w:t>
      </w:r>
      <w:r>
        <w:rPr>
          <w:rFonts w:ascii="Verdana" w:hAnsi="Verdana" w:cs="Arial"/>
          <w:sz w:val="22"/>
          <w:szCs w:val="22"/>
        </w:rPr>
        <w:t>antes referido según el procedimiento estipulado por la Ley de Arbitraje y Mediación, tanto para la sustanciación de la causa principal, como para la sustanciación de medidas y/o providencia cautelares y/o preventivas que se vincule directamente con la materia del presente contrato.  La legislación aplicable es la de la República del Ecuador.  En virtud del sometimiento expreso de las partes a esta jurisdicción convencional de excepción, estas renuncian fuero y domicilio señalando para los efectos del presente contrato las siguientes direcciones como domicilio:</w:t>
      </w:r>
    </w:p>
    <w:p w:rsidR="00EE1459" w:rsidRDefault="00EE1459">
      <w:pPr>
        <w:pStyle w:val="NormalWeb"/>
        <w:spacing w:line="480" w:lineRule="auto"/>
        <w:ind w:right="44"/>
        <w:jc w:val="both"/>
        <w:rPr>
          <w:rFonts w:ascii="Verdana" w:hAnsi="Verdana" w:cs="Arial"/>
          <w:sz w:val="22"/>
          <w:szCs w:val="22"/>
        </w:rPr>
      </w:pPr>
      <w:r>
        <w:rPr>
          <w:rFonts w:ascii="Verdana" w:hAnsi="Verdana" w:cs="Arial"/>
          <w:sz w:val="22"/>
          <w:szCs w:val="22"/>
        </w:rPr>
        <w:t xml:space="preserve">- De EL CONTRATISTA, </w:t>
      </w:r>
      <w:r>
        <w:rPr>
          <w:rFonts w:ascii="Verdana" w:hAnsi="Verdana" w:cs="Arial"/>
          <w:sz w:val="22"/>
          <w:szCs w:val="22"/>
        </w:rPr>
        <w:tab/>
        <w:t xml:space="preserve">su oficina ubicada  en la Calle Nueve de Octubre 1021 de la ciudad de Guayaquil, provincia del Guayas </w:t>
      </w:r>
    </w:p>
    <w:p w:rsidR="00EE1459" w:rsidRDefault="00EE1459">
      <w:pPr>
        <w:pStyle w:val="NormalWeb"/>
        <w:spacing w:line="480" w:lineRule="auto"/>
        <w:ind w:right="44"/>
        <w:jc w:val="both"/>
        <w:rPr>
          <w:rFonts w:ascii="Verdana" w:hAnsi="Verdana" w:cs="Arial"/>
          <w:sz w:val="22"/>
          <w:szCs w:val="22"/>
        </w:rPr>
      </w:pPr>
      <w:r>
        <w:rPr>
          <w:rFonts w:ascii="Verdana" w:hAnsi="Verdana" w:cs="Arial"/>
          <w:sz w:val="22"/>
          <w:szCs w:val="22"/>
        </w:rPr>
        <w:t>- De El USUARIO, su oficina ubicada en XXXXXXXXXXX.</w:t>
      </w:r>
    </w:p>
    <w:p w:rsidR="00EE1459" w:rsidRDefault="00EE1459">
      <w:pPr>
        <w:pStyle w:val="NormalWeb"/>
        <w:spacing w:line="480" w:lineRule="auto"/>
        <w:ind w:right="44"/>
        <w:jc w:val="both"/>
        <w:rPr>
          <w:rFonts w:ascii="Verdana" w:hAnsi="Verdana" w:cs="Arial"/>
          <w:sz w:val="22"/>
          <w:szCs w:val="22"/>
        </w:rPr>
      </w:pPr>
      <w:r>
        <w:rPr>
          <w:rFonts w:ascii="Verdana" w:hAnsi="Verdana" w:cs="Arial"/>
          <w:sz w:val="22"/>
          <w:szCs w:val="22"/>
        </w:rPr>
        <w:t>Para constancia de lo convenido, las partes firman por duplicado  el presente contrato, en Guayaquil, XXXXXXXX de XXXXXX del Dos mil  XXXXXXX.</w:t>
      </w:r>
    </w:p>
    <w:p w:rsidR="00EE1459" w:rsidRDefault="00EE1459">
      <w:pPr>
        <w:pStyle w:val="NormalWeb"/>
        <w:spacing w:line="480" w:lineRule="auto"/>
        <w:ind w:right="44"/>
        <w:jc w:val="both"/>
        <w:rPr>
          <w:rFonts w:ascii="Verdana" w:hAnsi="Verdana" w:cs="Arial"/>
          <w:sz w:val="22"/>
          <w:szCs w:val="22"/>
          <w:lang w:val="en-US"/>
        </w:rPr>
      </w:pPr>
      <w:r>
        <w:rPr>
          <w:rFonts w:ascii="Verdana" w:hAnsi="Verdana" w:cs="Arial"/>
          <w:sz w:val="22"/>
          <w:szCs w:val="22"/>
          <w:lang w:val="en-US"/>
        </w:rPr>
        <w:t xml:space="preserve">p. CREDITCOM S.A. </w:t>
      </w:r>
      <w:r>
        <w:rPr>
          <w:rFonts w:ascii="Verdana" w:hAnsi="Verdana" w:cs="Arial"/>
          <w:sz w:val="22"/>
          <w:szCs w:val="22"/>
          <w:lang w:val="en-US"/>
        </w:rPr>
        <w:tab/>
      </w:r>
      <w:r>
        <w:rPr>
          <w:rFonts w:ascii="Verdana" w:hAnsi="Verdana" w:cs="Arial"/>
          <w:sz w:val="22"/>
          <w:szCs w:val="22"/>
          <w:lang w:val="en-US"/>
        </w:rPr>
        <w:tab/>
      </w:r>
      <w:r>
        <w:rPr>
          <w:rFonts w:ascii="Verdana" w:hAnsi="Verdana" w:cs="Arial"/>
          <w:sz w:val="22"/>
          <w:szCs w:val="22"/>
          <w:lang w:val="en-US"/>
        </w:rPr>
        <w:tab/>
      </w:r>
      <w:r>
        <w:rPr>
          <w:rFonts w:ascii="Verdana" w:hAnsi="Verdana" w:cs="Arial"/>
          <w:sz w:val="22"/>
          <w:szCs w:val="22"/>
          <w:lang w:val="en-US"/>
        </w:rPr>
        <w:tab/>
      </w:r>
      <w:r>
        <w:rPr>
          <w:rFonts w:ascii="Verdana" w:hAnsi="Verdana" w:cs="Arial"/>
          <w:sz w:val="22"/>
          <w:szCs w:val="22"/>
          <w:lang w:val="en-US"/>
        </w:rPr>
        <w:tab/>
        <w:t>p. XXXXXXXXXX</w:t>
      </w:r>
    </w:p>
    <w:p w:rsidR="00EE1459" w:rsidRDefault="00EE1459">
      <w:pPr>
        <w:pStyle w:val="NormalWeb"/>
        <w:spacing w:line="480" w:lineRule="auto"/>
        <w:ind w:right="44"/>
        <w:jc w:val="both"/>
        <w:rPr>
          <w:rFonts w:ascii="Verdana" w:hAnsi="Verdana" w:cs="Arial"/>
          <w:sz w:val="22"/>
          <w:szCs w:val="22"/>
          <w:lang w:val="en-US"/>
        </w:rPr>
      </w:pPr>
      <w:r>
        <w:rPr>
          <w:rFonts w:ascii="Verdana" w:hAnsi="Verdana" w:cs="Arial"/>
          <w:sz w:val="22"/>
          <w:szCs w:val="22"/>
          <w:lang w:val="en-US"/>
        </w:rPr>
        <w:t>R.U.C. xxxxxxxxxxxxxxxx</w:t>
      </w:r>
      <w:r>
        <w:rPr>
          <w:rFonts w:ascii="Verdana" w:hAnsi="Verdana" w:cs="Arial"/>
          <w:sz w:val="22"/>
          <w:szCs w:val="22"/>
          <w:lang w:val="en-US"/>
        </w:rPr>
        <w:tab/>
      </w:r>
      <w:r>
        <w:rPr>
          <w:rFonts w:ascii="Verdana" w:hAnsi="Verdana" w:cs="Arial"/>
          <w:sz w:val="22"/>
          <w:szCs w:val="22"/>
          <w:lang w:val="en-US"/>
        </w:rPr>
        <w:tab/>
      </w:r>
      <w:r>
        <w:rPr>
          <w:rFonts w:ascii="Verdana" w:hAnsi="Verdana" w:cs="Arial"/>
          <w:sz w:val="22"/>
          <w:szCs w:val="22"/>
          <w:lang w:val="en-US"/>
        </w:rPr>
        <w:tab/>
      </w:r>
      <w:r>
        <w:rPr>
          <w:rFonts w:ascii="Verdana" w:hAnsi="Verdana" w:cs="Arial"/>
          <w:sz w:val="22"/>
          <w:szCs w:val="22"/>
          <w:lang w:val="en-US"/>
        </w:rPr>
        <w:tab/>
      </w:r>
      <w:r>
        <w:rPr>
          <w:rFonts w:ascii="Verdana" w:hAnsi="Verdana" w:cs="Arial"/>
          <w:sz w:val="22"/>
          <w:szCs w:val="22"/>
          <w:lang w:val="en-US"/>
        </w:rPr>
        <w:tab/>
        <w:t>R.U.C. xxxxxxxxxxx</w:t>
      </w:r>
    </w:p>
    <w:p w:rsidR="00EE1459" w:rsidRDefault="00EE1459">
      <w:pPr>
        <w:pStyle w:val="NormalWeb"/>
        <w:spacing w:line="480" w:lineRule="auto"/>
        <w:ind w:right="44"/>
        <w:jc w:val="both"/>
        <w:rPr>
          <w:rFonts w:ascii="Verdana" w:hAnsi="Verdana" w:cs="Arial"/>
          <w:sz w:val="22"/>
          <w:szCs w:val="22"/>
          <w:lang w:val="en-US"/>
        </w:rPr>
      </w:pPr>
      <w:r>
        <w:rPr>
          <w:rFonts w:ascii="Verdana" w:hAnsi="Verdana" w:cs="Arial"/>
          <w:sz w:val="22"/>
          <w:szCs w:val="22"/>
          <w:lang w:val="en-US"/>
        </w:rPr>
        <w:t xml:space="preserve">Sr. José  Luis Larrea </w:t>
      </w:r>
      <w:r>
        <w:rPr>
          <w:rFonts w:ascii="Verdana" w:hAnsi="Verdana" w:cs="Arial"/>
          <w:sz w:val="22"/>
          <w:szCs w:val="22"/>
          <w:lang w:val="en-US"/>
        </w:rPr>
        <w:tab/>
      </w:r>
      <w:r>
        <w:rPr>
          <w:rFonts w:ascii="Verdana" w:hAnsi="Verdana" w:cs="Arial"/>
          <w:sz w:val="22"/>
          <w:szCs w:val="22"/>
          <w:lang w:val="en-US"/>
        </w:rPr>
        <w:tab/>
      </w:r>
      <w:r>
        <w:rPr>
          <w:rFonts w:ascii="Verdana" w:hAnsi="Verdana" w:cs="Arial"/>
          <w:sz w:val="22"/>
          <w:szCs w:val="22"/>
          <w:lang w:val="en-US"/>
        </w:rPr>
        <w:tab/>
      </w:r>
      <w:r>
        <w:rPr>
          <w:rFonts w:ascii="Verdana" w:hAnsi="Verdana" w:cs="Arial"/>
          <w:sz w:val="22"/>
          <w:szCs w:val="22"/>
          <w:lang w:val="en-US"/>
        </w:rPr>
        <w:tab/>
      </w:r>
      <w:r>
        <w:rPr>
          <w:rFonts w:ascii="Verdana" w:hAnsi="Verdana" w:cs="Arial"/>
          <w:sz w:val="22"/>
          <w:szCs w:val="22"/>
          <w:lang w:val="en-US"/>
        </w:rPr>
        <w:tab/>
        <w:t>XXXXXXXXXXXXX</w:t>
      </w:r>
    </w:p>
    <w:p w:rsidR="00EE1459" w:rsidRDefault="00EE1459">
      <w:pPr>
        <w:pStyle w:val="NormalWeb"/>
        <w:spacing w:line="480" w:lineRule="auto"/>
        <w:ind w:right="44"/>
        <w:jc w:val="both"/>
        <w:rPr>
          <w:rFonts w:ascii="Verdana" w:hAnsi="Verdana" w:cs="Arial"/>
          <w:sz w:val="22"/>
          <w:szCs w:val="22"/>
        </w:rPr>
      </w:pPr>
      <w:r>
        <w:rPr>
          <w:rFonts w:ascii="Verdana" w:hAnsi="Verdana" w:cs="Arial"/>
          <w:sz w:val="22"/>
          <w:szCs w:val="22"/>
          <w:lang w:val="en-US"/>
        </w:rPr>
        <w:t xml:space="preserve">Gerente.- </w:t>
      </w:r>
      <w:r>
        <w:rPr>
          <w:rFonts w:ascii="Verdana" w:hAnsi="Verdana" w:cs="Arial"/>
          <w:sz w:val="22"/>
          <w:szCs w:val="22"/>
          <w:lang w:val="en-US"/>
        </w:rPr>
        <w:tab/>
      </w:r>
      <w:r>
        <w:rPr>
          <w:rFonts w:ascii="Verdana" w:hAnsi="Verdana" w:cs="Arial"/>
          <w:sz w:val="22"/>
          <w:szCs w:val="22"/>
          <w:lang w:val="en-US"/>
        </w:rPr>
        <w:tab/>
      </w:r>
      <w:r>
        <w:rPr>
          <w:rFonts w:ascii="Verdana" w:hAnsi="Verdana" w:cs="Arial"/>
          <w:sz w:val="22"/>
          <w:szCs w:val="22"/>
          <w:lang w:val="en-US"/>
        </w:rPr>
        <w:tab/>
      </w:r>
      <w:r>
        <w:rPr>
          <w:rFonts w:ascii="Verdana" w:hAnsi="Verdana" w:cs="Arial"/>
          <w:sz w:val="22"/>
          <w:szCs w:val="22"/>
          <w:lang w:val="en-US"/>
        </w:rPr>
        <w:tab/>
      </w:r>
      <w:r>
        <w:rPr>
          <w:rFonts w:ascii="Verdana" w:hAnsi="Verdana" w:cs="Arial"/>
          <w:sz w:val="22"/>
          <w:szCs w:val="22"/>
          <w:lang w:val="en-US"/>
        </w:rPr>
        <w:tab/>
      </w:r>
      <w:r>
        <w:rPr>
          <w:rFonts w:ascii="Verdana" w:hAnsi="Verdana" w:cs="Arial"/>
          <w:sz w:val="22"/>
          <w:szCs w:val="22"/>
          <w:lang w:val="en-US"/>
        </w:rPr>
        <w:tab/>
      </w:r>
      <w:r>
        <w:rPr>
          <w:rFonts w:ascii="Verdana" w:hAnsi="Verdana" w:cs="Arial"/>
          <w:sz w:val="22"/>
          <w:szCs w:val="22"/>
          <w:lang w:val="en-US"/>
        </w:rPr>
        <w:tab/>
      </w:r>
      <w:r>
        <w:rPr>
          <w:rFonts w:ascii="Verdana" w:hAnsi="Verdana" w:cs="Arial"/>
          <w:sz w:val="22"/>
          <w:szCs w:val="22"/>
        </w:rPr>
        <w:t>xxxxxxxxxxxxxxxx</w:t>
      </w:r>
    </w:p>
    <w:p w:rsidR="00EE1459" w:rsidRDefault="00EE1459">
      <w:pPr>
        <w:numPr>
          <w:ilvl w:val="1"/>
          <w:numId w:val="1"/>
        </w:numPr>
        <w:spacing w:line="480" w:lineRule="auto"/>
        <w:jc w:val="both"/>
        <w:rPr>
          <w:rFonts w:ascii="Verdana" w:hAnsi="Verdana"/>
          <w:i w:val="0"/>
          <w:iCs/>
          <w:color w:val="auto"/>
          <w:sz w:val="22"/>
          <w:szCs w:val="22"/>
        </w:rPr>
      </w:pPr>
      <w:r>
        <w:rPr>
          <w:rFonts w:ascii="Verdana" w:hAnsi="Verdana"/>
          <w:i w:val="0"/>
          <w:iCs/>
          <w:color w:val="auto"/>
          <w:sz w:val="22"/>
        </w:rPr>
        <w:t xml:space="preserve">Constitución de la empresa </w:t>
      </w:r>
    </w:p>
    <w:p w:rsidR="00EE1459" w:rsidRDefault="00EE1459">
      <w:pPr>
        <w:pStyle w:val="Ttulo1"/>
        <w:spacing w:line="480" w:lineRule="auto"/>
        <w:rPr>
          <w:rFonts w:ascii="Verdana" w:hAnsi="Verdana"/>
          <w:b w:val="0"/>
          <w:bCs/>
          <w:iCs/>
          <w:sz w:val="22"/>
        </w:rPr>
      </w:pPr>
    </w:p>
    <w:p w:rsidR="00EE1459" w:rsidRDefault="00EE1459">
      <w:pPr>
        <w:pStyle w:val="Ttulo1"/>
        <w:spacing w:line="480" w:lineRule="auto"/>
        <w:rPr>
          <w:rFonts w:ascii="Verdana" w:hAnsi="Verdana"/>
          <w:b w:val="0"/>
          <w:bCs/>
          <w:iCs/>
          <w:sz w:val="22"/>
        </w:rPr>
      </w:pPr>
      <w:r>
        <w:rPr>
          <w:rFonts w:ascii="Verdana" w:hAnsi="Verdana"/>
          <w:b w:val="0"/>
          <w:bCs/>
          <w:iCs/>
          <w:sz w:val="22"/>
        </w:rPr>
        <w:t>Constitución de una sociedad anónima denominada “Control y Análisis Crediticios ( CREDITCOM ) S.A”</w:t>
      </w:r>
    </w:p>
    <w:p w:rsidR="00EE1459" w:rsidRDefault="00EE1459"/>
    <w:p w:rsidR="00EE1459" w:rsidRDefault="00EE1459">
      <w:pPr>
        <w:pStyle w:val="Ttulo1"/>
        <w:spacing w:line="480" w:lineRule="auto"/>
        <w:rPr>
          <w:rFonts w:ascii="Verdana" w:hAnsi="Verdana" w:cs="Arial"/>
          <w:b w:val="0"/>
          <w:bCs/>
          <w:sz w:val="22"/>
          <w:szCs w:val="22"/>
        </w:rPr>
      </w:pPr>
      <w:r>
        <w:rPr>
          <w:rFonts w:ascii="Verdana" w:hAnsi="Verdana" w:cs="Arial"/>
          <w:b w:val="0"/>
          <w:bCs/>
          <w:sz w:val="22"/>
          <w:szCs w:val="22"/>
        </w:rPr>
        <w:t>La compañía se constituye mediante:</w:t>
      </w:r>
    </w:p>
    <w:p w:rsidR="00EE1459" w:rsidRDefault="00EE1459">
      <w:pPr>
        <w:spacing w:line="480" w:lineRule="auto"/>
        <w:jc w:val="both"/>
        <w:rPr>
          <w:rFonts w:ascii="Verdana" w:hAnsi="Verdana"/>
          <w:i w:val="0"/>
          <w:iCs/>
          <w:color w:val="auto"/>
          <w:sz w:val="22"/>
          <w:szCs w:val="22"/>
        </w:rPr>
      </w:pPr>
    </w:p>
    <w:p w:rsidR="00EE1459" w:rsidRDefault="00EE1459" w:rsidP="0094493E">
      <w:pPr>
        <w:numPr>
          <w:ilvl w:val="0"/>
          <w:numId w:val="45"/>
        </w:numPr>
        <w:spacing w:line="480" w:lineRule="auto"/>
        <w:jc w:val="both"/>
        <w:rPr>
          <w:rFonts w:ascii="Verdana" w:hAnsi="Verdana"/>
          <w:b w:val="0"/>
          <w:bCs/>
          <w:i w:val="0"/>
          <w:iCs/>
          <w:sz w:val="22"/>
        </w:rPr>
      </w:pPr>
      <w:r>
        <w:rPr>
          <w:rFonts w:ascii="Verdana" w:hAnsi="Verdana"/>
          <w:b w:val="0"/>
          <w:bCs/>
          <w:i w:val="0"/>
          <w:iCs/>
          <w:sz w:val="22"/>
        </w:rPr>
        <w:t xml:space="preserve">Escritura pública que, previo mandato de la Superintendencia de Compañías, es inscrita en el Registro Mercantil. </w:t>
      </w:r>
    </w:p>
    <w:p w:rsidR="00EE1459" w:rsidRDefault="00EE1459" w:rsidP="0094493E">
      <w:pPr>
        <w:numPr>
          <w:ilvl w:val="0"/>
          <w:numId w:val="45"/>
        </w:numPr>
        <w:spacing w:line="480" w:lineRule="auto"/>
        <w:jc w:val="both"/>
        <w:rPr>
          <w:rFonts w:ascii="Verdana" w:hAnsi="Verdana"/>
          <w:b w:val="0"/>
          <w:bCs/>
          <w:i w:val="0"/>
          <w:iCs/>
          <w:sz w:val="22"/>
        </w:rPr>
      </w:pPr>
      <w:r>
        <w:rPr>
          <w:rFonts w:ascii="Verdana" w:hAnsi="Verdana"/>
          <w:b w:val="0"/>
          <w:bCs/>
          <w:i w:val="0"/>
          <w:iCs/>
          <w:sz w:val="22"/>
        </w:rPr>
        <w:t xml:space="preserve">Inscripción en el Registro Único de Contribuyentes, ante el Servicio de Rentas Internas para el ejercicio legal de las operaciones. </w:t>
      </w:r>
    </w:p>
    <w:p w:rsidR="00EE1459" w:rsidRDefault="00EE1459" w:rsidP="0094493E">
      <w:pPr>
        <w:numPr>
          <w:ilvl w:val="0"/>
          <w:numId w:val="45"/>
        </w:numPr>
        <w:spacing w:line="480" w:lineRule="auto"/>
        <w:jc w:val="both"/>
        <w:rPr>
          <w:rFonts w:ascii="Verdana" w:hAnsi="Verdana"/>
          <w:b w:val="0"/>
          <w:bCs/>
          <w:i w:val="0"/>
          <w:iCs/>
          <w:sz w:val="22"/>
        </w:rPr>
      </w:pPr>
      <w:r>
        <w:rPr>
          <w:rFonts w:ascii="Verdana" w:hAnsi="Verdana"/>
          <w:b w:val="0"/>
          <w:bCs/>
          <w:i w:val="0"/>
          <w:iCs/>
          <w:sz w:val="22"/>
        </w:rPr>
        <w:t xml:space="preserve">Permiso de patente municipal que debe ser obtenida los primeros treinta días del comienzo de actividades.  </w:t>
      </w:r>
    </w:p>
    <w:p w:rsidR="00EE1459" w:rsidRDefault="00EE1459" w:rsidP="0094493E">
      <w:pPr>
        <w:numPr>
          <w:ilvl w:val="0"/>
          <w:numId w:val="45"/>
        </w:numPr>
        <w:spacing w:line="480" w:lineRule="auto"/>
        <w:jc w:val="both"/>
        <w:rPr>
          <w:rFonts w:ascii="Verdana" w:hAnsi="Verdana"/>
          <w:b w:val="0"/>
          <w:bCs/>
          <w:i w:val="0"/>
          <w:iCs/>
          <w:sz w:val="22"/>
        </w:rPr>
      </w:pPr>
      <w:r>
        <w:rPr>
          <w:rFonts w:ascii="Verdana" w:hAnsi="Verdana"/>
          <w:b w:val="0"/>
          <w:bCs/>
          <w:i w:val="0"/>
          <w:iCs/>
          <w:sz w:val="22"/>
        </w:rPr>
        <w:t>Inscripción en el Registro  Patronal del Instituto Ecuatoriano de Seguridad Social, para el pago de obligaciones mensuales.</w:t>
      </w:r>
    </w:p>
    <w:p w:rsidR="00EE1459" w:rsidRDefault="00EE1459">
      <w:pPr>
        <w:spacing w:line="480" w:lineRule="auto"/>
        <w:rPr>
          <w:rFonts w:ascii="Verdana" w:hAnsi="Verdana"/>
          <w:color w:val="auto"/>
          <w:sz w:val="22"/>
        </w:rPr>
      </w:pPr>
    </w:p>
    <w:p w:rsidR="00EE1459" w:rsidRDefault="00EE1459">
      <w:pPr>
        <w:spacing w:line="480" w:lineRule="auto"/>
        <w:jc w:val="both"/>
        <w:rPr>
          <w:rFonts w:ascii="Verdana" w:hAnsi="Verdana" w:cs="Arial"/>
          <w:b w:val="0"/>
          <w:i w:val="0"/>
          <w:color w:val="auto"/>
          <w:sz w:val="22"/>
          <w:szCs w:val="22"/>
        </w:rPr>
      </w:pPr>
      <w:r>
        <w:rPr>
          <w:rFonts w:ascii="Verdana" w:hAnsi="Verdana" w:cs="Arial"/>
          <w:b w:val="0"/>
          <w:i w:val="0"/>
          <w:color w:val="auto"/>
          <w:sz w:val="22"/>
          <w:szCs w:val="22"/>
        </w:rPr>
        <w:t>La compañía se denominará CREDITCOM y su  actividad principal será el análisis de riesgos crediticios en el ámbito comercial privado y particular en la ciudad de Guayaquil mediante un sistema que informe a los miembros del sector (comercial) si su potencial tarjeta habiente será un buen, regular o mal pagador.</w:t>
      </w:r>
    </w:p>
    <w:p w:rsidR="00EE1459" w:rsidRDefault="00EE1459">
      <w:pPr>
        <w:spacing w:line="480" w:lineRule="auto"/>
        <w:jc w:val="both"/>
        <w:rPr>
          <w:rFonts w:ascii="Verdana" w:hAnsi="Verdana" w:cs="Arial"/>
          <w:b w:val="0"/>
          <w:i w:val="0"/>
          <w:color w:val="auto"/>
          <w:sz w:val="22"/>
          <w:szCs w:val="22"/>
        </w:rPr>
      </w:pPr>
    </w:p>
    <w:p w:rsidR="00EE1459" w:rsidRDefault="00EE1459">
      <w:pPr>
        <w:pStyle w:val="Textoindependiente2"/>
        <w:spacing w:line="480" w:lineRule="auto"/>
        <w:rPr>
          <w:rFonts w:ascii="Verdana" w:hAnsi="Verdana"/>
          <w:b w:val="0"/>
          <w:bCs/>
          <w:i w:val="0"/>
          <w:iCs/>
          <w:color w:val="auto"/>
          <w:sz w:val="22"/>
        </w:rPr>
      </w:pPr>
      <w:r>
        <w:rPr>
          <w:rFonts w:ascii="Verdana" w:hAnsi="Verdana"/>
          <w:b w:val="0"/>
          <w:bCs/>
          <w:i w:val="0"/>
          <w:iCs/>
          <w:color w:val="auto"/>
          <w:sz w:val="22"/>
        </w:rPr>
        <w:t>La compañía tendrá su domicilio principal en Guayaquil, provincia del Guayas, República del Ecuador, pero podrá establecer agencias o sucursales en cualquier lugar dentro del territorio ecuatoriano.</w:t>
      </w:r>
    </w:p>
    <w:p w:rsidR="00EE1459" w:rsidRDefault="00EE1459">
      <w:pPr>
        <w:tabs>
          <w:tab w:val="left" w:pos="705"/>
        </w:tabs>
        <w:spacing w:before="280" w:after="280" w:line="360" w:lineRule="auto"/>
        <w:jc w:val="center"/>
        <w:rPr>
          <w:rFonts w:ascii="Verdana" w:hAnsi="Verdana"/>
          <w:i w:val="0"/>
          <w:iCs/>
          <w:color w:val="auto"/>
          <w:sz w:val="22"/>
          <w:szCs w:val="22"/>
          <w:lang w:val="es-MX"/>
        </w:rPr>
      </w:pPr>
      <w:r>
        <w:rPr>
          <w:rFonts w:ascii="Verdana" w:hAnsi="Verdana"/>
          <w:i w:val="0"/>
          <w:iCs/>
          <w:color w:val="auto"/>
          <w:sz w:val="22"/>
          <w:szCs w:val="22"/>
          <w:lang w:val="es-MX"/>
        </w:rPr>
        <w:t>Tabla No. 1.2</w:t>
      </w:r>
    </w:p>
    <w:p w:rsidR="00EE1459" w:rsidRDefault="00EE1459">
      <w:pPr>
        <w:tabs>
          <w:tab w:val="left" w:pos="705"/>
        </w:tabs>
        <w:spacing w:before="280" w:after="280" w:line="360" w:lineRule="auto"/>
        <w:jc w:val="center"/>
        <w:rPr>
          <w:rFonts w:ascii="Verdana" w:hAnsi="Verdana"/>
          <w:i w:val="0"/>
          <w:iCs/>
          <w:color w:val="auto"/>
          <w:sz w:val="22"/>
          <w:szCs w:val="22"/>
          <w:lang w:val="es-MX"/>
        </w:rPr>
      </w:pPr>
      <w:r>
        <w:rPr>
          <w:rFonts w:ascii="Verdana" w:hAnsi="Verdana"/>
          <w:i w:val="0"/>
          <w:iCs/>
          <w:color w:val="auto"/>
          <w:sz w:val="22"/>
          <w:szCs w:val="22"/>
          <w:lang w:val="es-MX"/>
        </w:rPr>
        <w:t>PROPIEDAD ACCIONARIA</w:t>
      </w:r>
    </w:p>
    <w:p w:rsidR="00EE1459" w:rsidRDefault="00EE1459">
      <w:pPr>
        <w:pStyle w:val="Ttulo2"/>
        <w:spacing w:line="240" w:lineRule="auto"/>
        <w:rPr>
          <w:rFonts w:ascii="Verdana" w:hAnsi="Verdana"/>
          <w:b w:val="0"/>
          <w:color w:val="auto"/>
          <w:sz w:val="22"/>
        </w:rPr>
      </w:pPr>
      <w:r>
        <w:rPr>
          <w:rFonts w:ascii="Verdana" w:hAnsi="Verdana"/>
          <w:b w:val="0"/>
          <w:color w:val="auto"/>
          <w:sz w:val="22"/>
        </w:rPr>
        <w:t>Datos de los socios / Accionistas</w:t>
      </w:r>
    </w:p>
    <w:p w:rsidR="00EE1459" w:rsidRDefault="00EE1459">
      <w:pPr>
        <w:rPr>
          <w:rFonts w:ascii="Verdana" w:hAnsi="Verdana"/>
          <w:color w:val="auto"/>
          <w:sz w:val="22"/>
        </w:rPr>
      </w:pPr>
    </w:p>
    <w:tbl>
      <w:tblPr>
        <w:tblW w:w="7772" w:type="dxa"/>
        <w:tblInd w:w="-5" w:type="dxa"/>
        <w:tblLayout w:type="fixed"/>
        <w:tblLook w:val="0000"/>
      </w:tblPr>
      <w:tblGrid>
        <w:gridCol w:w="675"/>
        <w:gridCol w:w="1984"/>
        <w:gridCol w:w="1843"/>
        <w:gridCol w:w="2126"/>
        <w:gridCol w:w="1144"/>
      </w:tblGrid>
      <w:tr w:rsidR="00EE1459">
        <w:trPr>
          <w:cantSplit/>
        </w:trPr>
        <w:tc>
          <w:tcPr>
            <w:tcW w:w="675" w:type="dxa"/>
            <w:tcBorders>
              <w:top w:val="single" w:sz="1" w:space="0" w:color="000000"/>
              <w:left w:val="single" w:sz="1" w:space="0" w:color="000000"/>
              <w:bottom w:val="single" w:sz="1" w:space="0" w:color="000000"/>
            </w:tcBorders>
          </w:tcPr>
          <w:p w:rsidR="00EE1459" w:rsidRDefault="00EE1459">
            <w:pPr>
              <w:tabs>
                <w:tab w:val="left" w:pos="705"/>
              </w:tabs>
              <w:spacing w:before="280" w:after="280"/>
              <w:rPr>
                <w:rFonts w:ascii="Verdana" w:hAnsi="Verdana"/>
                <w:b w:val="0"/>
                <w:bCs/>
                <w:i w:val="0"/>
                <w:iCs/>
                <w:color w:val="auto"/>
                <w:sz w:val="22"/>
                <w:szCs w:val="22"/>
                <w:lang w:val="es-MX"/>
              </w:rPr>
            </w:pPr>
            <w:r>
              <w:rPr>
                <w:rFonts w:ascii="Verdana" w:hAnsi="Verdana"/>
                <w:b w:val="0"/>
                <w:bCs/>
                <w:i w:val="0"/>
                <w:iCs/>
                <w:color w:val="auto"/>
                <w:sz w:val="22"/>
                <w:szCs w:val="22"/>
                <w:lang w:val="es-MX"/>
              </w:rPr>
              <w:t>No.</w:t>
            </w:r>
          </w:p>
        </w:tc>
        <w:tc>
          <w:tcPr>
            <w:tcW w:w="1984" w:type="dxa"/>
            <w:tcBorders>
              <w:top w:val="single" w:sz="1" w:space="0" w:color="000000"/>
              <w:left w:val="single" w:sz="1" w:space="0" w:color="000000"/>
              <w:bottom w:val="single" w:sz="1" w:space="0" w:color="000000"/>
            </w:tcBorders>
          </w:tcPr>
          <w:p w:rsidR="00EE1459" w:rsidRDefault="00EE1459">
            <w:pPr>
              <w:tabs>
                <w:tab w:val="left" w:pos="705"/>
              </w:tabs>
              <w:spacing w:before="280" w:after="280"/>
              <w:rPr>
                <w:rFonts w:ascii="Verdana" w:hAnsi="Verdana"/>
                <w:b w:val="0"/>
                <w:bCs/>
                <w:i w:val="0"/>
                <w:iCs/>
                <w:color w:val="auto"/>
                <w:sz w:val="22"/>
                <w:szCs w:val="22"/>
                <w:lang w:val="es-MX"/>
              </w:rPr>
            </w:pPr>
            <w:r>
              <w:rPr>
                <w:rFonts w:ascii="Verdana" w:hAnsi="Verdana"/>
                <w:b w:val="0"/>
                <w:bCs/>
                <w:i w:val="0"/>
                <w:iCs/>
                <w:color w:val="auto"/>
                <w:sz w:val="22"/>
                <w:szCs w:val="22"/>
                <w:lang w:val="es-MX"/>
              </w:rPr>
              <w:t>Nombre</w:t>
            </w:r>
          </w:p>
        </w:tc>
        <w:tc>
          <w:tcPr>
            <w:tcW w:w="1843" w:type="dxa"/>
            <w:tcBorders>
              <w:top w:val="single" w:sz="1" w:space="0" w:color="000000"/>
              <w:left w:val="single" w:sz="1" w:space="0" w:color="000000"/>
              <w:bottom w:val="single" w:sz="1" w:space="0" w:color="000000"/>
            </w:tcBorders>
            <w:vAlign w:val="bottom"/>
          </w:tcPr>
          <w:p w:rsidR="00EE1459" w:rsidRDefault="00EE1459">
            <w:pPr>
              <w:tabs>
                <w:tab w:val="left" w:pos="705"/>
              </w:tabs>
              <w:spacing w:before="280" w:after="280"/>
              <w:rPr>
                <w:rFonts w:ascii="Verdana" w:hAnsi="Verdana"/>
                <w:b w:val="0"/>
                <w:bCs/>
                <w:i w:val="0"/>
                <w:iCs/>
                <w:color w:val="auto"/>
                <w:sz w:val="22"/>
                <w:szCs w:val="22"/>
                <w:lang w:val="es-MX"/>
              </w:rPr>
            </w:pPr>
            <w:r>
              <w:rPr>
                <w:rFonts w:ascii="Verdana" w:hAnsi="Verdana"/>
                <w:b w:val="0"/>
                <w:bCs/>
                <w:i w:val="0"/>
                <w:iCs/>
                <w:color w:val="auto"/>
                <w:sz w:val="22"/>
                <w:szCs w:val="22"/>
                <w:lang w:val="es-MX"/>
              </w:rPr>
              <w:t>Nacionalidad</w:t>
            </w:r>
          </w:p>
        </w:tc>
        <w:tc>
          <w:tcPr>
            <w:tcW w:w="2126" w:type="dxa"/>
            <w:tcBorders>
              <w:top w:val="single" w:sz="1" w:space="0" w:color="000000"/>
              <w:left w:val="single" w:sz="1" w:space="0" w:color="000000"/>
              <w:bottom w:val="single" w:sz="1" w:space="0" w:color="000000"/>
            </w:tcBorders>
            <w:vAlign w:val="bottom"/>
          </w:tcPr>
          <w:p w:rsidR="00EE1459" w:rsidRDefault="00EE1459">
            <w:pPr>
              <w:tabs>
                <w:tab w:val="left" w:pos="705"/>
              </w:tabs>
              <w:spacing w:before="280" w:after="280"/>
              <w:jc w:val="center"/>
              <w:rPr>
                <w:rFonts w:ascii="Verdana" w:hAnsi="Verdana"/>
                <w:b w:val="0"/>
                <w:bCs/>
                <w:i w:val="0"/>
                <w:iCs/>
                <w:color w:val="auto"/>
                <w:sz w:val="22"/>
                <w:szCs w:val="22"/>
                <w:lang w:val="es-MX"/>
              </w:rPr>
            </w:pPr>
            <w:r>
              <w:rPr>
                <w:rFonts w:ascii="Verdana" w:hAnsi="Verdana"/>
                <w:b w:val="0"/>
                <w:bCs/>
                <w:i w:val="0"/>
                <w:iCs/>
                <w:color w:val="auto"/>
                <w:sz w:val="22"/>
                <w:szCs w:val="22"/>
                <w:lang w:val="es-MX"/>
              </w:rPr>
              <w:t>Aportación Socio</w:t>
            </w:r>
          </w:p>
        </w:tc>
        <w:tc>
          <w:tcPr>
            <w:tcW w:w="1144" w:type="dxa"/>
            <w:tcBorders>
              <w:top w:val="single" w:sz="1" w:space="0" w:color="000000"/>
              <w:left w:val="single" w:sz="1" w:space="0" w:color="000000"/>
              <w:bottom w:val="single" w:sz="1" w:space="0" w:color="000000"/>
              <w:right w:val="single" w:sz="1" w:space="0" w:color="000000"/>
            </w:tcBorders>
            <w:vAlign w:val="bottom"/>
          </w:tcPr>
          <w:p w:rsidR="00EE1459" w:rsidRDefault="00EE1459">
            <w:pPr>
              <w:tabs>
                <w:tab w:val="left" w:pos="705"/>
              </w:tabs>
              <w:spacing w:before="280" w:after="280"/>
              <w:jc w:val="center"/>
              <w:rPr>
                <w:rFonts w:ascii="Verdana" w:hAnsi="Verdana"/>
                <w:b w:val="0"/>
                <w:bCs/>
                <w:i w:val="0"/>
                <w:iCs/>
                <w:color w:val="auto"/>
                <w:sz w:val="22"/>
                <w:szCs w:val="22"/>
                <w:lang w:val="es-MX"/>
              </w:rPr>
            </w:pPr>
            <w:r>
              <w:rPr>
                <w:rFonts w:ascii="Verdana" w:hAnsi="Verdana"/>
                <w:b w:val="0"/>
                <w:bCs/>
                <w:i w:val="0"/>
                <w:iCs/>
                <w:color w:val="auto"/>
                <w:sz w:val="22"/>
                <w:szCs w:val="22"/>
                <w:lang w:val="es-MX"/>
              </w:rPr>
              <w:t>% part.</w:t>
            </w:r>
          </w:p>
        </w:tc>
      </w:tr>
      <w:tr w:rsidR="00EE1459">
        <w:trPr>
          <w:cantSplit/>
        </w:trPr>
        <w:tc>
          <w:tcPr>
            <w:tcW w:w="675" w:type="dxa"/>
            <w:tcBorders>
              <w:left w:val="single" w:sz="1" w:space="0" w:color="000000"/>
              <w:bottom w:val="single" w:sz="1" w:space="0" w:color="000000"/>
            </w:tcBorders>
            <w:vAlign w:val="bottom"/>
          </w:tcPr>
          <w:p w:rsidR="00EE1459" w:rsidRDefault="00EE1459">
            <w:pPr>
              <w:tabs>
                <w:tab w:val="left" w:pos="705"/>
              </w:tabs>
              <w:spacing w:before="280" w:after="280"/>
              <w:jc w:val="center"/>
              <w:rPr>
                <w:rFonts w:ascii="Verdana" w:hAnsi="Verdana"/>
                <w:b w:val="0"/>
                <w:bCs/>
                <w:i w:val="0"/>
                <w:iCs/>
                <w:color w:val="auto"/>
                <w:sz w:val="22"/>
                <w:szCs w:val="22"/>
                <w:lang w:val="es-MX"/>
              </w:rPr>
            </w:pPr>
            <w:r>
              <w:rPr>
                <w:rFonts w:ascii="Verdana" w:hAnsi="Verdana"/>
                <w:b w:val="0"/>
                <w:bCs/>
                <w:i w:val="0"/>
                <w:iCs/>
                <w:color w:val="auto"/>
                <w:sz w:val="22"/>
                <w:szCs w:val="22"/>
                <w:lang w:val="es-MX"/>
              </w:rPr>
              <w:t>1</w:t>
            </w:r>
          </w:p>
        </w:tc>
        <w:tc>
          <w:tcPr>
            <w:tcW w:w="1984" w:type="dxa"/>
            <w:tcBorders>
              <w:left w:val="single" w:sz="1" w:space="0" w:color="000000"/>
              <w:bottom w:val="single" w:sz="1" w:space="0" w:color="000000"/>
            </w:tcBorders>
            <w:vAlign w:val="bottom"/>
          </w:tcPr>
          <w:p w:rsidR="00EE1459" w:rsidRDefault="00EE1459">
            <w:pPr>
              <w:tabs>
                <w:tab w:val="left" w:pos="705"/>
              </w:tabs>
              <w:spacing w:before="280" w:after="280"/>
              <w:ind w:left="45"/>
              <w:rPr>
                <w:rFonts w:ascii="Verdana" w:hAnsi="Verdana"/>
                <w:b w:val="0"/>
                <w:bCs/>
                <w:i w:val="0"/>
                <w:iCs/>
                <w:color w:val="auto"/>
                <w:sz w:val="22"/>
                <w:szCs w:val="22"/>
                <w:lang w:val="es-MX"/>
              </w:rPr>
            </w:pPr>
            <w:r>
              <w:rPr>
                <w:rFonts w:ascii="Verdana" w:hAnsi="Verdana" w:cs="Arial"/>
                <w:b w:val="0"/>
                <w:bCs/>
                <w:i w:val="0"/>
                <w:iCs/>
                <w:color w:val="auto"/>
                <w:sz w:val="22"/>
              </w:rPr>
              <w:t>José Luis Larrea Jurado</w:t>
            </w:r>
          </w:p>
        </w:tc>
        <w:tc>
          <w:tcPr>
            <w:tcW w:w="1843" w:type="dxa"/>
            <w:tcBorders>
              <w:left w:val="single" w:sz="1" w:space="0" w:color="000000"/>
              <w:bottom w:val="single" w:sz="1" w:space="0" w:color="000000"/>
            </w:tcBorders>
            <w:vAlign w:val="bottom"/>
          </w:tcPr>
          <w:p w:rsidR="00EE1459" w:rsidRDefault="00EE1459">
            <w:pPr>
              <w:tabs>
                <w:tab w:val="left" w:pos="705"/>
              </w:tabs>
              <w:spacing w:before="280" w:after="280"/>
              <w:rPr>
                <w:rFonts w:ascii="Verdana" w:hAnsi="Verdana"/>
                <w:b w:val="0"/>
                <w:bCs/>
                <w:i w:val="0"/>
                <w:iCs/>
                <w:color w:val="auto"/>
                <w:sz w:val="22"/>
                <w:szCs w:val="22"/>
                <w:lang w:val="es-MX"/>
              </w:rPr>
            </w:pPr>
            <w:r>
              <w:rPr>
                <w:rFonts w:ascii="Verdana" w:hAnsi="Verdana"/>
                <w:b w:val="0"/>
                <w:bCs/>
                <w:i w:val="0"/>
                <w:iCs/>
                <w:color w:val="auto"/>
                <w:sz w:val="22"/>
                <w:szCs w:val="22"/>
                <w:lang w:val="es-MX"/>
              </w:rPr>
              <w:t>Ecuador</w:t>
            </w:r>
          </w:p>
        </w:tc>
        <w:tc>
          <w:tcPr>
            <w:tcW w:w="2126" w:type="dxa"/>
            <w:tcBorders>
              <w:left w:val="single" w:sz="1" w:space="0" w:color="000000"/>
              <w:bottom w:val="single" w:sz="1" w:space="0" w:color="000000"/>
            </w:tcBorders>
            <w:vAlign w:val="bottom"/>
          </w:tcPr>
          <w:p w:rsidR="00EE1459" w:rsidRDefault="00EE1459">
            <w:pPr>
              <w:tabs>
                <w:tab w:val="left" w:pos="705"/>
              </w:tabs>
              <w:spacing w:before="280" w:after="280"/>
              <w:rPr>
                <w:rFonts w:ascii="Verdana" w:hAnsi="Verdana"/>
                <w:b w:val="0"/>
                <w:bCs/>
                <w:i w:val="0"/>
                <w:iCs/>
                <w:color w:val="auto"/>
                <w:sz w:val="22"/>
                <w:szCs w:val="22"/>
                <w:lang w:val="es-MX"/>
              </w:rPr>
            </w:pPr>
            <w:r>
              <w:rPr>
                <w:rFonts w:ascii="Verdana" w:hAnsi="Verdana"/>
                <w:b w:val="0"/>
                <w:bCs/>
                <w:i w:val="0"/>
                <w:iCs/>
                <w:color w:val="auto"/>
                <w:sz w:val="22"/>
                <w:szCs w:val="22"/>
                <w:lang w:val="es-MX"/>
              </w:rPr>
              <w:t>U.S $ 4.000</w:t>
            </w:r>
          </w:p>
        </w:tc>
        <w:tc>
          <w:tcPr>
            <w:tcW w:w="1144" w:type="dxa"/>
            <w:tcBorders>
              <w:left w:val="single" w:sz="1" w:space="0" w:color="000000"/>
              <w:bottom w:val="single" w:sz="1" w:space="0" w:color="000000"/>
              <w:right w:val="single" w:sz="1" w:space="0" w:color="000000"/>
            </w:tcBorders>
            <w:vAlign w:val="bottom"/>
          </w:tcPr>
          <w:p w:rsidR="00EE1459" w:rsidRDefault="00EE1459">
            <w:pPr>
              <w:tabs>
                <w:tab w:val="left" w:pos="705"/>
              </w:tabs>
              <w:spacing w:before="280" w:after="280"/>
              <w:jc w:val="center"/>
              <w:rPr>
                <w:rFonts w:ascii="Verdana" w:hAnsi="Verdana"/>
                <w:b w:val="0"/>
                <w:bCs/>
                <w:i w:val="0"/>
                <w:iCs/>
                <w:color w:val="auto"/>
                <w:sz w:val="22"/>
                <w:szCs w:val="22"/>
                <w:lang w:val="es-MX"/>
              </w:rPr>
            </w:pPr>
            <w:r>
              <w:rPr>
                <w:rFonts w:ascii="Verdana" w:hAnsi="Verdana"/>
                <w:b w:val="0"/>
                <w:bCs/>
                <w:i w:val="0"/>
                <w:iCs/>
                <w:color w:val="auto"/>
                <w:sz w:val="22"/>
                <w:szCs w:val="22"/>
                <w:lang w:val="es-MX"/>
              </w:rPr>
              <w:t>50%</w:t>
            </w:r>
          </w:p>
        </w:tc>
      </w:tr>
      <w:tr w:rsidR="00EE1459">
        <w:trPr>
          <w:cantSplit/>
        </w:trPr>
        <w:tc>
          <w:tcPr>
            <w:tcW w:w="675" w:type="dxa"/>
            <w:tcBorders>
              <w:left w:val="single" w:sz="1" w:space="0" w:color="000000"/>
              <w:bottom w:val="single" w:sz="1" w:space="0" w:color="000000"/>
            </w:tcBorders>
            <w:vAlign w:val="bottom"/>
          </w:tcPr>
          <w:p w:rsidR="00EE1459" w:rsidRDefault="00EE1459">
            <w:pPr>
              <w:tabs>
                <w:tab w:val="left" w:pos="705"/>
              </w:tabs>
              <w:spacing w:before="280" w:after="280"/>
              <w:jc w:val="center"/>
              <w:rPr>
                <w:rFonts w:ascii="Verdana" w:hAnsi="Verdana"/>
                <w:b w:val="0"/>
                <w:bCs/>
                <w:i w:val="0"/>
                <w:iCs/>
                <w:color w:val="auto"/>
                <w:sz w:val="22"/>
                <w:szCs w:val="22"/>
                <w:lang w:val="es-MX"/>
              </w:rPr>
            </w:pPr>
            <w:r>
              <w:rPr>
                <w:rFonts w:ascii="Verdana" w:hAnsi="Verdana"/>
                <w:b w:val="0"/>
                <w:bCs/>
                <w:i w:val="0"/>
                <w:iCs/>
                <w:color w:val="auto"/>
                <w:sz w:val="22"/>
                <w:szCs w:val="22"/>
                <w:lang w:val="es-MX"/>
              </w:rPr>
              <w:t>2</w:t>
            </w:r>
          </w:p>
        </w:tc>
        <w:tc>
          <w:tcPr>
            <w:tcW w:w="1984" w:type="dxa"/>
            <w:tcBorders>
              <w:left w:val="single" w:sz="1" w:space="0" w:color="000000"/>
              <w:bottom w:val="single" w:sz="1" w:space="0" w:color="000000"/>
            </w:tcBorders>
            <w:vAlign w:val="bottom"/>
          </w:tcPr>
          <w:p w:rsidR="00EE1459" w:rsidRDefault="00EE1459">
            <w:pPr>
              <w:tabs>
                <w:tab w:val="left" w:pos="705"/>
              </w:tabs>
              <w:spacing w:before="280" w:after="280"/>
              <w:rPr>
                <w:rFonts w:ascii="Verdana" w:hAnsi="Verdana"/>
                <w:b w:val="0"/>
                <w:bCs/>
                <w:i w:val="0"/>
                <w:iCs/>
                <w:color w:val="auto"/>
                <w:sz w:val="22"/>
                <w:szCs w:val="22"/>
                <w:lang w:val="es-MX"/>
              </w:rPr>
            </w:pPr>
            <w:r>
              <w:rPr>
                <w:rFonts w:ascii="Verdana" w:hAnsi="Verdana" w:cs="Arial"/>
                <w:b w:val="0"/>
                <w:bCs/>
                <w:i w:val="0"/>
                <w:iCs/>
                <w:color w:val="auto"/>
                <w:sz w:val="22"/>
              </w:rPr>
              <w:t>Rodney Paúl Vivas González</w:t>
            </w:r>
          </w:p>
        </w:tc>
        <w:tc>
          <w:tcPr>
            <w:tcW w:w="1843" w:type="dxa"/>
            <w:tcBorders>
              <w:left w:val="single" w:sz="1" w:space="0" w:color="000000"/>
              <w:bottom w:val="single" w:sz="1" w:space="0" w:color="000000"/>
            </w:tcBorders>
            <w:vAlign w:val="bottom"/>
          </w:tcPr>
          <w:p w:rsidR="00EE1459" w:rsidRDefault="00EE1459">
            <w:pPr>
              <w:tabs>
                <w:tab w:val="left" w:pos="705"/>
              </w:tabs>
              <w:spacing w:before="280" w:after="280"/>
              <w:rPr>
                <w:rFonts w:ascii="Verdana" w:hAnsi="Verdana"/>
                <w:b w:val="0"/>
                <w:bCs/>
                <w:i w:val="0"/>
                <w:iCs/>
                <w:color w:val="auto"/>
                <w:sz w:val="22"/>
                <w:szCs w:val="22"/>
                <w:lang w:val="es-MX"/>
              </w:rPr>
            </w:pPr>
            <w:r>
              <w:rPr>
                <w:rFonts w:ascii="Verdana" w:hAnsi="Verdana"/>
                <w:b w:val="0"/>
                <w:bCs/>
                <w:i w:val="0"/>
                <w:iCs/>
                <w:color w:val="auto"/>
                <w:sz w:val="22"/>
                <w:szCs w:val="22"/>
                <w:lang w:val="es-MX"/>
              </w:rPr>
              <w:t>Ecuador</w:t>
            </w:r>
          </w:p>
        </w:tc>
        <w:tc>
          <w:tcPr>
            <w:tcW w:w="2126" w:type="dxa"/>
            <w:tcBorders>
              <w:left w:val="single" w:sz="1" w:space="0" w:color="000000"/>
              <w:bottom w:val="single" w:sz="1" w:space="0" w:color="000000"/>
            </w:tcBorders>
            <w:vAlign w:val="bottom"/>
          </w:tcPr>
          <w:p w:rsidR="00EE1459" w:rsidRDefault="00EE1459">
            <w:pPr>
              <w:tabs>
                <w:tab w:val="left" w:pos="705"/>
              </w:tabs>
              <w:spacing w:before="280" w:after="280"/>
              <w:rPr>
                <w:rFonts w:ascii="Verdana" w:hAnsi="Verdana"/>
                <w:b w:val="0"/>
                <w:bCs/>
                <w:i w:val="0"/>
                <w:iCs/>
                <w:color w:val="auto"/>
                <w:sz w:val="22"/>
                <w:szCs w:val="22"/>
                <w:lang w:val="es-MX"/>
              </w:rPr>
            </w:pPr>
            <w:r>
              <w:rPr>
                <w:rFonts w:ascii="Verdana" w:hAnsi="Verdana"/>
                <w:b w:val="0"/>
                <w:bCs/>
                <w:i w:val="0"/>
                <w:iCs/>
                <w:color w:val="auto"/>
                <w:sz w:val="22"/>
                <w:szCs w:val="22"/>
                <w:lang w:val="es-MX"/>
              </w:rPr>
              <w:t>U.S.$ 4.000</w:t>
            </w:r>
          </w:p>
        </w:tc>
        <w:tc>
          <w:tcPr>
            <w:tcW w:w="1144" w:type="dxa"/>
            <w:tcBorders>
              <w:left w:val="single" w:sz="1" w:space="0" w:color="000000"/>
              <w:bottom w:val="single" w:sz="1" w:space="0" w:color="000000"/>
              <w:right w:val="single" w:sz="1" w:space="0" w:color="000000"/>
            </w:tcBorders>
            <w:vAlign w:val="bottom"/>
          </w:tcPr>
          <w:p w:rsidR="00EE1459" w:rsidRDefault="00EE1459">
            <w:pPr>
              <w:tabs>
                <w:tab w:val="left" w:pos="705"/>
              </w:tabs>
              <w:spacing w:before="280" w:after="280"/>
              <w:jc w:val="center"/>
              <w:rPr>
                <w:rFonts w:ascii="Verdana" w:hAnsi="Verdana"/>
                <w:b w:val="0"/>
                <w:bCs/>
                <w:i w:val="0"/>
                <w:iCs/>
                <w:color w:val="auto"/>
                <w:sz w:val="22"/>
                <w:szCs w:val="22"/>
                <w:lang w:val="es-MX"/>
              </w:rPr>
            </w:pPr>
            <w:r>
              <w:rPr>
                <w:rFonts w:ascii="Verdana" w:hAnsi="Verdana"/>
                <w:b w:val="0"/>
                <w:bCs/>
                <w:i w:val="0"/>
                <w:iCs/>
                <w:color w:val="auto"/>
                <w:sz w:val="22"/>
                <w:szCs w:val="22"/>
                <w:lang w:val="es-MX"/>
              </w:rPr>
              <w:t>50%</w:t>
            </w:r>
          </w:p>
        </w:tc>
      </w:tr>
    </w:tbl>
    <w:p w:rsidR="00EE1459" w:rsidRDefault="00EE1459">
      <w:pPr>
        <w:spacing w:line="360" w:lineRule="auto"/>
        <w:jc w:val="both"/>
        <w:rPr>
          <w:rFonts w:cs="Arial"/>
          <w:b w:val="0"/>
          <w:i w:val="0"/>
          <w:color w:val="auto"/>
          <w:sz w:val="24"/>
          <w:szCs w:val="22"/>
          <w:lang w:val="es-MX"/>
        </w:rPr>
      </w:pPr>
    </w:p>
    <w:p w:rsidR="00EE1459" w:rsidRDefault="00EE1459">
      <w:pPr>
        <w:rPr>
          <w:color w:val="auto"/>
        </w:rPr>
      </w:pPr>
    </w:p>
    <w:p w:rsidR="00EE1459" w:rsidRDefault="00EE1459">
      <w:pPr>
        <w:pStyle w:val="Ttulo1"/>
        <w:jc w:val="center"/>
        <w:rPr>
          <w:rFonts w:ascii="Verdana" w:hAnsi="Verdana" w:cs="Arial"/>
          <w:iCs/>
          <w:sz w:val="26"/>
        </w:rPr>
      </w:pPr>
      <w:r>
        <w:rPr>
          <w:rFonts w:ascii="Verdana" w:hAnsi="Verdana" w:cs="Arial"/>
          <w:iCs/>
          <w:sz w:val="26"/>
        </w:rPr>
        <w:t>CAPITULO II</w:t>
      </w:r>
    </w:p>
    <w:p w:rsidR="00EE1459" w:rsidRDefault="00EE1459">
      <w:pPr>
        <w:pStyle w:val="Ttulo2"/>
        <w:jc w:val="center"/>
        <w:rPr>
          <w:rFonts w:ascii="Verdana" w:hAnsi="Verdana"/>
          <w:color w:val="auto"/>
          <w:sz w:val="26"/>
        </w:rPr>
      </w:pPr>
      <w:r>
        <w:rPr>
          <w:rFonts w:ascii="Verdana" w:hAnsi="Verdana"/>
          <w:color w:val="auto"/>
          <w:sz w:val="26"/>
        </w:rPr>
        <w:t>ESTUDIO DE MERCADO</w:t>
      </w:r>
    </w:p>
    <w:p w:rsidR="00EE1459" w:rsidRDefault="00EE1459">
      <w:pPr>
        <w:rPr>
          <w:color w:val="auto"/>
        </w:rPr>
      </w:pPr>
    </w:p>
    <w:p w:rsidR="00EE1459" w:rsidRDefault="00EE1459">
      <w:pPr>
        <w:numPr>
          <w:ilvl w:val="1"/>
          <w:numId w:val="2"/>
        </w:numPr>
        <w:spacing w:line="480" w:lineRule="auto"/>
        <w:jc w:val="both"/>
        <w:rPr>
          <w:rFonts w:ascii="Verdana" w:hAnsi="Verdana" w:cs="Arial"/>
          <w:i w:val="0"/>
          <w:iCs/>
          <w:color w:val="auto"/>
          <w:sz w:val="22"/>
        </w:rPr>
      </w:pPr>
      <w:r>
        <w:rPr>
          <w:rFonts w:ascii="Verdana" w:hAnsi="Verdana" w:cs="Arial"/>
          <w:i w:val="0"/>
          <w:iCs/>
          <w:color w:val="auto"/>
          <w:sz w:val="22"/>
        </w:rPr>
        <w:t>Visión</w:t>
      </w:r>
    </w:p>
    <w:p w:rsidR="00EE1459" w:rsidRDefault="00EE1459">
      <w:pPr>
        <w:pStyle w:val="Sangradetextonormal"/>
        <w:spacing w:line="480" w:lineRule="auto"/>
        <w:ind w:left="0"/>
        <w:rPr>
          <w:rFonts w:ascii="Verdana" w:hAnsi="Verdana" w:cs="Arial"/>
          <w:sz w:val="22"/>
        </w:rPr>
      </w:pPr>
    </w:p>
    <w:p w:rsidR="00EE1459" w:rsidRDefault="00EE1459">
      <w:pPr>
        <w:spacing w:line="480" w:lineRule="auto"/>
        <w:jc w:val="both"/>
        <w:rPr>
          <w:rFonts w:ascii="Verdana" w:hAnsi="Verdana" w:cs="Arial"/>
          <w:b w:val="0"/>
          <w:bCs/>
          <w:i w:val="0"/>
          <w:iCs/>
          <w:color w:val="auto"/>
          <w:sz w:val="22"/>
          <w:szCs w:val="23"/>
        </w:rPr>
      </w:pPr>
      <w:r>
        <w:rPr>
          <w:rFonts w:ascii="Verdana" w:hAnsi="Verdana" w:cs="Arial"/>
          <w:b w:val="0"/>
          <w:bCs/>
          <w:i w:val="0"/>
          <w:iCs/>
          <w:color w:val="auto"/>
          <w:sz w:val="22"/>
        </w:rPr>
        <w:t xml:space="preserve">“Ser una empresa que aporte </w:t>
      </w:r>
      <w:r>
        <w:rPr>
          <w:rFonts w:ascii="Verdana" w:hAnsi="Verdana" w:cs="Arial"/>
          <w:b w:val="0"/>
          <w:bCs/>
          <w:i w:val="0"/>
          <w:iCs/>
          <w:color w:val="auto"/>
          <w:sz w:val="22"/>
          <w:szCs w:val="23"/>
        </w:rPr>
        <w:t xml:space="preserve">para el mejoramiento y crecimiento del sector crediticio ofreciendo a los clientes un servicio de calidad en el </w:t>
      </w:r>
      <w:r>
        <w:rPr>
          <w:rFonts w:ascii="Verdana" w:hAnsi="Verdana"/>
          <w:b w:val="0"/>
          <w:i w:val="0"/>
          <w:iCs/>
          <w:color w:val="auto"/>
          <w:sz w:val="22"/>
        </w:rPr>
        <w:t>análisis de riesgos crediticios comerciales privados y particulares en la ciudad de Guayaquil</w:t>
      </w:r>
      <w:r>
        <w:rPr>
          <w:rFonts w:ascii="Verdana" w:hAnsi="Verdana" w:cs="Arial"/>
          <w:b w:val="0"/>
          <w:bCs/>
          <w:i w:val="0"/>
          <w:iCs/>
          <w:color w:val="auto"/>
          <w:sz w:val="22"/>
          <w:szCs w:val="23"/>
        </w:rPr>
        <w:t>”.</w:t>
      </w:r>
    </w:p>
    <w:p w:rsidR="00EE1459" w:rsidRDefault="00EE1459">
      <w:pPr>
        <w:spacing w:line="480" w:lineRule="auto"/>
        <w:jc w:val="both"/>
        <w:rPr>
          <w:rFonts w:ascii="Verdana" w:hAnsi="Verdana" w:cs="Arial"/>
          <w:i w:val="0"/>
          <w:iCs/>
          <w:color w:val="auto"/>
          <w:sz w:val="22"/>
        </w:rPr>
      </w:pPr>
    </w:p>
    <w:p w:rsidR="00EE1459" w:rsidRDefault="00EE1459">
      <w:pPr>
        <w:numPr>
          <w:ilvl w:val="1"/>
          <w:numId w:val="2"/>
        </w:numPr>
        <w:spacing w:line="480" w:lineRule="auto"/>
        <w:jc w:val="both"/>
        <w:rPr>
          <w:rFonts w:ascii="Verdana" w:hAnsi="Verdana" w:cs="Arial"/>
          <w:i w:val="0"/>
          <w:iCs/>
          <w:color w:val="auto"/>
          <w:sz w:val="22"/>
        </w:rPr>
      </w:pPr>
      <w:r>
        <w:rPr>
          <w:rFonts w:ascii="Verdana" w:hAnsi="Verdana" w:cs="Arial"/>
          <w:i w:val="0"/>
          <w:iCs/>
          <w:color w:val="auto"/>
          <w:sz w:val="22"/>
        </w:rPr>
        <w:t>Misión</w:t>
      </w:r>
    </w:p>
    <w:p w:rsidR="00EE1459" w:rsidRDefault="00EE1459">
      <w:pPr>
        <w:spacing w:line="480" w:lineRule="auto"/>
        <w:ind w:left="720"/>
        <w:jc w:val="both"/>
        <w:rPr>
          <w:rFonts w:ascii="Verdana" w:hAnsi="Verdana" w:cs="Arial"/>
          <w:b w:val="0"/>
          <w:bCs/>
          <w:i w:val="0"/>
          <w:iCs/>
          <w:color w:val="auto"/>
          <w:sz w:val="22"/>
          <w:lang w:val="es-MX"/>
        </w:rPr>
      </w:pPr>
    </w:p>
    <w:p w:rsidR="00EE1459" w:rsidRDefault="00EE1459">
      <w:pPr>
        <w:spacing w:line="480" w:lineRule="auto"/>
        <w:jc w:val="both"/>
        <w:rPr>
          <w:rFonts w:ascii="Verdana" w:hAnsi="Verdana"/>
          <w:b w:val="0"/>
          <w:bCs/>
          <w:i w:val="0"/>
          <w:iCs/>
          <w:color w:val="auto"/>
          <w:sz w:val="22"/>
          <w:lang w:val="es-MX"/>
        </w:rPr>
      </w:pPr>
      <w:r>
        <w:rPr>
          <w:rFonts w:ascii="Verdana" w:hAnsi="Verdana" w:cs="Arial"/>
          <w:b w:val="0"/>
          <w:bCs/>
          <w:i w:val="0"/>
          <w:iCs/>
          <w:color w:val="auto"/>
          <w:sz w:val="22"/>
          <w:lang w:val="es-MX"/>
        </w:rPr>
        <w:t>“Buscamos  la satisfacción de nuestros clientes,  contribuyendo al desarrollo del país, a través de un óptimo servicio precisando un objetivo claramente definido:</w:t>
      </w:r>
      <w:r>
        <w:rPr>
          <w:rFonts w:ascii="Verdana" w:hAnsi="Verdana" w:cs="Arial"/>
          <w:color w:val="auto"/>
          <w:sz w:val="22"/>
        </w:rPr>
        <w:t xml:space="preserve"> </w:t>
      </w:r>
      <w:r>
        <w:rPr>
          <w:rFonts w:ascii="Verdana" w:hAnsi="Verdana" w:cs="Arial"/>
          <w:b w:val="0"/>
          <w:bCs/>
          <w:i w:val="0"/>
          <w:iCs/>
          <w:color w:val="auto"/>
          <w:sz w:val="22"/>
        </w:rPr>
        <w:t>reducir significativamente los riesgos, los costos de cobranzas y las pérdidas por incobrables”.</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El objetivo general de CREDITCOM es lograr que los clientes tengan el mejor servicio que necesitan, a una tarifa muy competitiva.  Entre sus objetivos específicos están:</w:t>
      </w:r>
    </w:p>
    <w:p w:rsidR="00EE1459" w:rsidRDefault="00EE1459">
      <w:pPr>
        <w:spacing w:line="480" w:lineRule="auto"/>
        <w:jc w:val="both"/>
        <w:rPr>
          <w:rFonts w:ascii="Verdana" w:hAnsi="Verdana"/>
          <w:b w:val="0"/>
          <w:bCs/>
          <w:i w:val="0"/>
          <w:iCs/>
          <w:color w:val="auto"/>
          <w:sz w:val="22"/>
        </w:rPr>
      </w:pPr>
    </w:p>
    <w:p w:rsidR="00EE1459" w:rsidRDefault="00EE1459" w:rsidP="0094493E">
      <w:pPr>
        <w:numPr>
          <w:ilvl w:val="0"/>
          <w:numId w:val="6"/>
        </w:numPr>
        <w:spacing w:line="480" w:lineRule="auto"/>
        <w:jc w:val="both"/>
        <w:rPr>
          <w:rFonts w:ascii="Verdana" w:hAnsi="Verdana"/>
          <w:b w:val="0"/>
          <w:bCs/>
          <w:i w:val="0"/>
          <w:iCs/>
          <w:color w:val="auto"/>
          <w:sz w:val="22"/>
        </w:rPr>
      </w:pPr>
      <w:r>
        <w:rPr>
          <w:rFonts w:ascii="Verdana" w:hAnsi="Verdana"/>
          <w:b w:val="0"/>
          <w:bCs/>
          <w:i w:val="0"/>
          <w:iCs/>
          <w:color w:val="auto"/>
          <w:sz w:val="22"/>
        </w:rPr>
        <w:t>Integrar las diferentes estrategias de mercadeo.</w:t>
      </w:r>
    </w:p>
    <w:p w:rsidR="00EE1459" w:rsidRDefault="00EE1459" w:rsidP="0094493E">
      <w:pPr>
        <w:numPr>
          <w:ilvl w:val="0"/>
          <w:numId w:val="6"/>
        </w:numPr>
        <w:spacing w:line="480" w:lineRule="auto"/>
        <w:jc w:val="both"/>
        <w:rPr>
          <w:rFonts w:ascii="Verdana" w:hAnsi="Verdana"/>
          <w:b w:val="0"/>
          <w:bCs/>
          <w:i w:val="0"/>
          <w:iCs/>
          <w:color w:val="auto"/>
          <w:sz w:val="22"/>
        </w:rPr>
      </w:pPr>
      <w:r>
        <w:rPr>
          <w:rFonts w:ascii="Verdana" w:hAnsi="Verdana"/>
          <w:b w:val="0"/>
          <w:bCs/>
          <w:i w:val="0"/>
          <w:iCs/>
          <w:color w:val="auto"/>
          <w:sz w:val="22"/>
        </w:rPr>
        <w:t>Integrar esfuerzos.</w:t>
      </w:r>
    </w:p>
    <w:p w:rsidR="00EE1459" w:rsidRDefault="00EE1459" w:rsidP="0094493E">
      <w:pPr>
        <w:numPr>
          <w:ilvl w:val="0"/>
          <w:numId w:val="6"/>
        </w:numPr>
        <w:spacing w:line="480" w:lineRule="auto"/>
        <w:jc w:val="both"/>
        <w:rPr>
          <w:rFonts w:ascii="Verdana" w:hAnsi="Verdana"/>
          <w:b w:val="0"/>
          <w:bCs/>
          <w:i w:val="0"/>
          <w:iCs/>
          <w:color w:val="auto"/>
          <w:sz w:val="22"/>
        </w:rPr>
      </w:pPr>
      <w:r>
        <w:rPr>
          <w:rFonts w:ascii="Verdana" w:hAnsi="Verdana"/>
          <w:b w:val="0"/>
          <w:bCs/>
          <w:i w:val="0"/>
          <w:iCs/>
          <w:color w:val="auto"/>
          <w:sz w:val="22"/>
        </w:rPr>
        <w:t xml:space="preserve">Ofrecer al mercado corporativo soluciones acordes a sus estándares y exigencias y a las regulaciones de las leyes ecuatorianas; que convierta  a CreditCom en líder del mercado. </w:t>
      </w:r>
    </w:p>
    <w:p w:rsidR="00EE1459" w:rsidRDefault="00EE1459" w:rsidP="0094493E">
      <w:pPr>
        <w:numPr>
          <w:ilvl w:val="0"/>
          <w:numId w:val="6"/>
        </w:numPr>
        <w:spacing w:line="480" w:lineRule="auto"/>
        <w:jc w:val="both"/>
        <w:rPr>
          <w:rFonts w:ascii="Verdana" w:hAnsi="Verdana"/>
          <w:b w:val="0"/>
          <w:bCs/>
          <w:i w:val="0"/>
          <w:iCs/>
          <w:color w:val="auto"/>
          <w:sz w:val="22"/>
        </w:rPr>
      </w:pPr>
      <w:r>
        <w:rPr>
          <w:rFonts w:ascii="Verdana" w:hAnsi="Verdana"/>
          <w:b w:val="0"/>
          <w:bCs/>
          <w:i w:val="0"/>
          <w:iCs/>
          <w:color w:val="auto"/>
          <w:sz w:val="22"/>
        </w:rPr>
        <w:t>Entregar el mejor servicio a nuestros clientes como aporte al fortalecimiento de sus negocios.  Y alcanzar rentabilidad para la empresa, bienestar para sus clientes y un aporte para el desarrollo del país.</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Los principios y objetivos que guían a CreditCom expresan lo que representa la empresa :</w:t>
      </w:r>
    </w:p>
    <w:p w:rsidR="00EE1459" w:rsidRDefault="00EE1459">
      <w:pPr>
        <w:spacing w:line="480" w:lineRule="auto"/>
        <w:jc w:val="both"/>
        <w:rPr>
          <w:rFonts w:ascii="Verdana" w:hAnsi="Verdana"/>
          <w:b w:val="0"/>
          <w:bCs/>
          <w:i w:val="0"/>
          <w:iCs/>
          <w:color w:val="auto"/>
          <w:sz w:val="22"/>
        </w:rPr>
      </w:pPr>
    </w:p>
    <w:p w:rsidR="00EE1459" w:rsidRDefault="00EE1459" w:rsidP="0094493E">
      <w:pPr>
        <w:numPr>
          <w:ilvl w:val="0"/>
          <w:numId w:val="6"/>
        </w:numPr>
        <w:spacing w:line="480" w:lineRule="auto"/>
        <w:jc w:val="both"/>
        <w:rPr>
          <w:rFonts w:ascii="Verdana" w:hAnsi="Verdana"/>
          <w:b w:val="0"/>
          <w:bCs/>
          <w:i w:val="0"/>
          <w:iCs/>
          <w:color w:val="auto"/>
          <w:sz w:val="22"/>
        </w:rPr>
      </w:pPr>
      <w:r>
        <w:rPr>
          <w:rFonts w:ascii="Verdana" w:hAnsi="Verdana"/>
          <w:b w:val="0"/>
          <w:bCs/>
          <w:i w:val="0"/>
          <w:iCs/>
          <w:color w:val="auto"/>
          <w:sz w:val="22"/>
        </w:rPr>
        <w:t>Concentrarse en hacer las cosas bien desde un principio, puntualmente y en todos los niveles de la empresa.</w:t>
      </w:r>
    </w:p>
    <w:p w:rsidR="00EE1459" w:rsidRDefault="00EE1459" w:rsidP="0094493E">
      <w:pPr>
        <w:numPr>
          <w:ilvl w:val="0"/>
          <w:numId w:val="6"/>
        </w:numPr>
        <w:spacing w:line="480" w:lineRule="auto"/>
        <w:jc w:val="both"/>
        <w:rPr>
          <w:rFonts w:ascii="Verdana" w:hAnsi="Verdana"/>
          <w:b w:val="0"/>
          <w:bCs/>
          <w:i w:val="0"/>
          <w:iCs/>
          <w:color w:val="auto"/>
          <w:sz w:val="22"/>
        </w:rPr>
      </w:pPr>
      <w:r>
        <w:rPr>
          <w:rFonts w:ascii="Verdana" w:hAnsi="Verdana"/>
          <w:b w:val="0"/>
          <w:bCs/>
          <w:i w:val="0"/>
          <w:iCs/>
          <w:color w:val="auto"/>
          <w:sz w:val="22"/>
        </w:rPr>
        <w:t>Producir  de manera efectiva y eficiente.</w:t>
      </w:r>
    </w:p>
    <w:p w:rsidR="00EE1459" w:rsidRDefault="00EE1459" w:rsidP="0094493E">
      <w:pPr>
        <w:numPr>
          <w:ilvl w:val="0"/>
          <w:numId w:val="6"/>
        </w:numPr>
        <w:spacing w:line="480" w:lineRule="auto"/>
        <w:jc w:val="both"/>
        <w:rPr>
          <w:rFonts w:ascii="Verdana" w:hAnsi="Verdana"/>
          <w:b w:val="0"/>
          <w:bCs/>
          <w:i w:val="0"/>
          <w:iCs/>
          <w:color w:val="auto"/>
          <w:sz w:val="22"/>
        </w:rPr>
      </w:pPr>
      <w:r>
        <w:rPr>
          <w:rFonts w:ascii="Verdana" w:hAnsi="Verdana"/>
          <w:b w:val="0"/>
          <w:bCs/>
          <w:i w:val="0"/>
          <w:iCs/>
          <w:color w:val="auto"/>
          <w:sz w:val="22"/>
        </w:rPr>
        <w:t>Brindar a los clientes un servicio de calidad.</w:t>
      </w:r>
    </w:p>
    <w:p w:rsidR="00EE1459" w:rsidRDefault="00EE1459" w:rsidP="0094493E">
      <w:pPr>
        <w:numPr>
          <w:ilvl w:val="0"/>
          <w:numId w:val="6"/>
        </w:numPr>
        <w:spacing w:line="480" w:lineRule="auto"/>
        <w:jc w:val="both"/>
        <w:rPr>
          <w:rFonts w:ascii="Verdana" w:hAnsi="Verdana"/>
          <w:b w:val="0"/>
          <w:bCs/>
          <w:i w:val="0"/>
          <w:iCs/>
          <w:color w:val="auto"/>
          <w:sz w:val="22"/>
        </w:rPr>
      </w:pPr>
      <w:r>
        <w:rPr>
          <w:rFonts w:ascii="Verdana" w:hAnsi="Verdana"/>
          <w:b w:val="0"/>
          <w:bCs/>
          <w:i w:val="0"/>
          <w:iCs/>
          <w:color w:val="auto"/>
          <w:sz w:val="22"/>
        </w:rPr>
        <w:t>Dirigir el negocio con conciencia profesional, con altos valores éticos y cordialidad,  obedecer todas las leyes, aceptar todas las obligaciones y responsabilidades.</w:t>
      </w:r>
    </w:p>
    <w:p w:rsidR="00EE1459" w:rsidRDefault="00EE1459" w:rsidP="0094493E">
      <w:pPr>
        <w:numPr>
          <w:ilvl w:val="0"/>
          <w:numId w:val="6"/>
        </w:numPr>
        <w:spacing w:line="480" w:lineRule="auto"/>
        <w:jc w:val="both"/>
        <w:rPr>
          <w:rFonts w:ascii="Verdana" w:hAnsi="Verdana"/>
          <w:b w:val="0"/>
          <w:bCs/>
          <w:i w:val="0"/>
          <w:iCs/>
          <w:color w:val="auto"/>
          <w:sz w:val="22"/>
        </w:rPr>
      </w:pPr>
      <w:r>
        <w:rPr>
          <w:rFonts w:ascii="Verdana" w:hAnsi="Verdana"/>
          <w:b w:val="0"/>
          <w:bCs/>
          <w:i w:val="0"/>
          <w:iCs/>
          <w:color w:val="auto"/>
          <w:sz w:val="22"/>
        </w:rPr>
        <w:t>Trabajo en equipo, manteniendo en alto la moral de los empleados creando para ello un ambiente seriamente dedicado al trabajo.</w:t>
      </w:r>
    </w:p>
    <w:p w:rsidR="00EE1459" w:rsidRDefault="00EE1459" w:rsidP="0094493E">
      <w:pPr>
        <w:numPr>
          <w:ilvl w:val="0"/>
          <w:numId w:val="6"/>
        </w:numPr>
        <w:spacing w:line="480" w:lineRule="auto"/>
        <w:jc w:val="both"/>
        <w:rPr>
          <w:rFonts w:ascii="Verdana" w:hAnsi="Verdana"/>
          <w:b w:val="0"/>
          <w:bCs/>
          <w:i w:val="0"/>
          <w:iCs/>
          <w:color w:val="auto"/>
          <w:sz w:val="22"/>
        </w:rPr>
      </w:pPr>
      <w:r>
        <w:rPr>
          <w:rFonts w:ascii="Verdana" w:hAnsi="Verdana"/>
          <w:b w:val="0"/>
          <w:bCs/>
          <w:i w:val="0"/>
          <w:iCs/>
          <w:color w:val="auto"/>
          <w:sz w:val="22"/>
        </w:rPr>
        <w:t xml:space="preserve">Mantener canales de comunicación abiertos y libres para el mutuo intercambio de información entre gerencia,  empleados y clientes. </w:t>
      </w:r>
    </w:p>
    <w:p w:rsidR="00EE1459" w:rsidRDefault="00EE1459">
      <w:pPr>
        <w:spacing w:line="480" w:lineRule="auto"/>
        <w:jc w:val="both"/>
        <w:rPr>
          <w:rFonts w:ascii="Verdana" w:hAnsi="Verdana" w:cs="Arial"/>
          <w:b w:val="0"/>
          <w:bCs/>
          <w:i w:val="0"/>
          <w:iCs/>
          <w:color w:val="auto"/>
          <w:sz w:val="22"/>
          <w:lang w:val="es-MX"/>
        </w:rPr>
      </w:pPr>
    </w:p>
    <w:p w:rsidR="00EE1459" w:rsidRDefault="00EE1459">
      <w:pPr>
        <w:spacing w:line="480" w:lineRule="auto"/>
        <w:jc w:val="both"/>
        <w:rPr>
          <w:rFonts w:ascii="Verdana" w:hAnsi="Verdana" w:cs="Arial"/>
          <w:b w:val="0"/>
          <w:bCs/>
          <w:i w:val="0"/>
          <w:iCs/>
          <w:color w:val="auto"/>
          <w:sz w:val="22"/>
          <w:lang w:val="es-MX"/>
        </w:rPr>
      </w:pPr>
    </w:p>
    <w:p w:rsidR="00EE1459" w:rsidRDefault="00EE1459">
      <w:pPr>
        <w:spacing w:line="480" w:lineRule="auto"/>
        <w:jc w:val="both"/>
        <w:rPr>
          <w:rFonts w:ascii="Verdana" w:hAnsi="Verdana" w:cs="Arial"/>
          <w:b w:val="0"/>
          <w:bCs/>
          <w:i w:val="0"/>
          <w:iCs/>
          <w:color w:val="auto"/>
          <w:sz w:val="22"/>
          <w:lang w:val="es-MX"/>
        </w:rPr>
      </w:pPr>
    </w:p>
    <w:p w:rsidR="00EE1459" w:rsidRDefault="00EE1459">
      <w:pPr>
        <w:numPr>
          <w:ilvl w:val="1"/>
          <w:numId w:val="2"/>
        </w:numPr>
        <w:spacing w:line="480" w:lineRule="auto"/>
        <w:jc w:val="both"/>
        <w:rPr>
          <w:rFonts w:ascii="Verdana" w:hAnsi="Verdana" w:cs="Arial"/>
          <w:i w:val="0"/>
          <w:iCs/>
          <w:color w:val="auto"/>
          <w:sz w:val="22"/>
        </w:rPr>
      </w:pPr>
      <w:r>
        <w:rPr>
          <w:rFonts w:ascii="Verdana" w:hAnsi="Verdana" w:cs="Arial"/>
          <w:i w:val="0"/>
          <w:iCs/>
          <w:color w:val="auto"/>
          <w:sz w:val="22"/>
        </w:rPr>
        <w:t>Análisis FODA</w:t>
      </w:r>
    </w:p>
    <w:p w:rsidR="00EE1459" w:rsidRDefault="00EE1459">
      <w:pPr>
        <w:spacing w:line="480" w:lineRule="auto"/>
        <w:rPr>
          <w:rFonts w:ascii="Verdana" w:hAnsi="Verdana"/>
          <w:i w:val="0"/>
          <w:iCs/>
          <w:color w:val="auto"/>
          <w:sz w:val="22"/>
          <w:u w:val="single"/>
        </w:rPr>
      </w:pPr>
    </w:p>
    <w:p w:rsidR="00EE1459" w:rsidRDefault="00EE1459">
      <w:pPr>
        <w:spacing w:line="480" w:lineRule="auto"/>
        <w:rPr>
          <w:rFonts w:ascii="Verdana" w:hAnsi="Verdana"/>
          <w:i w:val="0"/>
          <w:iCs/>
          <w:color w:val="auto"/>
          <w:sz w:val="22"/>
          <w:u w:val="single"/>
        </w:rPr>
      </w:pPr>
      <w:r>
        <w:rPr>
          <w:rFonts w:ascii="Verdana" w:hAnsi="Verdana"/>
          <w:i w:val="0"/>
          <w:iCs/>
          <w:color w:val="auto"/>
          <w:sz w:val="22"/>
          <w:u w:val="single"/>
        </w:rPr>
        <w:t>Fortalezas</w:t>
      </w:r>
    </w:p>
    <w:p w:rsidR="00EE1459" w:rsidRDefault="00EE1459" w:rsidP="0094493E">
      <w:pPr>
        <w:numPr>
          <w:ilvl w:val="0"/>
          <w:numId w:val="4"/>
        </w:numPr>
        <w:spacing w:line="480" w:lineRule="auto"/>
        <w:jc w:val="both"/>
        <w:rPr>
          <w:rFonts w:ascii="Verdana" w:hAnsi="Verdana"/>
          <w:b w:val="0"/>
          <w:bCs/>
          <w:i w:val="0"/>
          <w:iCs/>
          <w:color w:val="auto"/>
          <w:sz w:val="22"/>
        </w:rPr>
      </w:pPr>
      <w:r>
        <w:rPr>
          <w:rFonts w:ascii="Verdana" w:hAnsi="Verdana"/>
          <w:b w:val="0"/>
          <w:bCs/>
          <w:i w:val="0"/>
          <w:iCs/>
          <w:color w:val="auto"/>
          <w:sz w:val="22"/>
        </w:rPr>
        <w:t>Información técnica disponible.</w:t>
      </w:r>
    </w:p>
    <w:p w:rsidR="00EE1459" w:rsidRDefault="00EE1459" w:rsidP="0094493E">
      <w:pPr>
        <w:numPr>
          <w:ilvl w:val="0"/>
          <w:numId w:val="4"/>
        </w:numPr>
        <w:spacing w:line="480" w:lineRule="auto"/>
        <w:jc w:val="both"/>
        <w:rPr>
          <w:rFonts w:ascii="Verdana" w:hAnsi="Verdana"/>
          <w:b w:val="0"/>
          <w:bCs/>
          <w:i w:val="0"/>
          <w:iCs/>
          <w:color w:val="auto"/>
          <w:sz w:val="22"/>
        </w:rPr>
      </w:pPr>
      <w:r>
        <w:rPr>
          <w:rFonts w:ascii="Verdana" w:hAnsi="Verdana"/>
          <w:b w:val="0"/>
          <w:bCs/>
          <w:i w:val="0"/>
          <w:iCs/>
          <w:color w:val="auto"/>
          <w:sz w:val="22"/>
        </w:rPr>
        <w:t xml:space="preserve">Relaciones y Contactos comerciales. </w:t>
      </w:r>
    </w:p>
    <w:p w:rsidR="00EE1459" w:rsidRDefault="00EE1459" w:rsidP="0094493E">
      <w:pPr>
        <w:numPr>
          <w:ilvl w:val="0"/>
          <w:numId w:val="4"/>
        </w:numPr>
        <w:spacing w:line="480" w:lineRule="auto"/>
        <w:jc w:val="both"/>
        <w:rPr>
          <w:rFonts w:ascii="Verdana" w:hAnsi="Verdana"/>
          <w:b w:val="0"/>
          <w:bCs/>
          <w:i w:val="0"/>
          <w:iCs/>
          <w:color w:val="auto"/>
          <w:sz w:val="22"/>
        </w:rPr>
      </w:pPr>
      <w:r>
        <w:rPr>
          <w:rFonts w:ascii="Verdana" w:hAnsi="Verdana"/>
          <w:b w:val="0"/>
          <w:bCs/>
          <w:i w:val="0"/>
          <w:iCs/>
          <w:color w:val="auto"/>
          <w:sz w:val="22"/>
        </w:rPr>
        <w:t xml:space="preserve">Rivales del mercado débiles. </w:t>
      </w:r>
    </w:p>
    <w:p w:rsidR="00EE1459" w:rsidRDefault="00EE1459">
      <w:pPr>
        <w:spacing w:line="480" w:lineRule="auto"/>
        <w:rPr>
          <w:rFonts w:ascii="Verdana" w:hAnsi="Verdana"/>
          <w:i w:val="0"/>
          <w:iCs/>
          <w:color w:val="auto"/>
          <w:sz w:val="22"/>
          <w:u w:val="single"/>
        </w:rPr>
      </w:pPr>
    </w:p>
    <w:p w:rsidR="00EE1459" w:rsidRDefault="00EE1459">
      <w:pPr>
        <w:spacing w:line="480" w:lineRule="auto"/>
        <w:rPr>
          <w:rFonts w:ascii="Verdana" w:hAnsi="Verdana"/>
          <w:i w:val="0"/>
          <w:iCs/>
          <w:color w:val="auto"/>
          <w:sz w:val="22"/>
          <w:u w:val="single"/>
        </w:rPr>
      </w:pPr>
      <w:r>
        <w:rPr>
          <w:rFonts w:ascii="Verdana" w:hAnsi="Verdana"/>
          <w:i w:val="0"/>
          <w:iCs/>
          <w:color w:val="auto"/>
          <w:sz w:val="22"/>
          <w:u w:val="single"/>
        </w:rPr>
        <w:t>Oportunidades</w:t>
      </w:r>
    </w:p>
    <w:p w:rsidR="00EE1459" w:rsidRDefault="00EE1459" w:rsidP="0094493E">
      <w:pPr>
        <w:numPr>
          <w:ilvl w:val="0"/>
          <w:numId w:val="3"/>
        </w:numPr>
        <w:spacing w:line="480" w:lineRule="auto"/>
        <w:jc w:val="both"/>
        <w:rPr>
          <w:rFonts w:ascii="Verdana" w:hAnsi="Verdana"/>
          <w:b w:val="0"/>
          <w:bCs/>
          <w:i w:val="0"/>
          <w:iCs/>
          <w:color w:val="auto"/>
          <w:sz w:val="22"/>
        </w:rPr>
      </w:pPr>
      <w:r>
        <w:rPr>
          <w:rFonts w:ascii="Verdana" w:hAnsi="Verdana"/>
          <w:b w:val="0"/>
          <w:bCs/>
          <w:i w:val="0"/>
          <w:iCs/>
          <w:color w:val="auto"/>
          <w:sz w:val="22"/>
        </w:rPr>
        <w:t xml:space="preserve">Crecimiento importante en los últimos años del sector crediticio. </w:t>
      </w:r>
    </w:p>
    <w:p w:rsidR="00EE1459" w:rsidRDefault="00EE1459" w:rsidP="0094493E">
      <w:pPr>
        <w:numPr>
          <w:ilvl w:val="0"/>
          <w:numId w:val="4"/>
        </w:numPr>
        <w:spacing w:line="480" w:lineRule="auto"/>
        <w:jc w:val="both"/>
        <w:rPr>
          <w:rFonts w:ascii="Verdana" w:hAnsi="Verdana"/>
          <w:b w:val="0"/>
          <w:bCs/>
          <w:i w:val="0"/>
          <w:iCs/>
          <w:color w:val="auto"/>
          <w:sz w:val="22"/>
        </w:rPr>
      </w:pPr>
      <w:r>
        <w:rPr>
          <w:rFonts w:ascii="Verdana" w:hAnsi="Verdana"/>
          <w:b w:val="0"/>
          <w:bCs/>
          <w:i w:val="0"/>
          <w:iCs/>
          <w:color w:val="auto"/>
          <w:sz w:val="22"/>
        </w:rPr>
        <w:t xml:space="preserve">Alto interés por este tipo de servicio. </w:t>
      </w:r>
    </w:p>
    <w:p w:rsidR="00EE1459" w:rsidRDefault="00EE1459" w:rsidP="0094493E">
      <w:pPr>
        <w:numPr>
          <w:ilvl w:val="0"/>
          <w:numId w:val="4"/>
        </w:numPr>
        <w:spacing w:line="480" w:lineRule="auto"/>
        <w:jc w:val="both"/>
        <w:rPr>
          <w:rFonts w:ascii="Verdana" w:hAnsi="Verdana"/>
          <w:b w:val="0"/>
          <w:color w:val="auto"/>
          <w:sz w:val="22"/>
        </w:rPr>
      </w:pPr>
      <w:r>
        <w:rPr>
          <w:rFonts w:ascii="Verdana" w:hAnsi="Verdana"/>
          <w:b w:val="0"/>
          <w:bCs/>
          <w:i w:val="0"/>
          <w:iCs/>
          <w:color w:val="auto"/>
          <w:sz w:val="22"/>
        </w:rPr>
        <w:t>Necesidad urgente de la cadenas comerciales de herramientas útiles para elegir a sus tarjeta habientes.</w:t>
      </w:r>
    </w:p>
    <w:p w:rsidR="00EE1459" w:rsidRDefault="00EE1459" w:rsidP="0094493E">
      <w:pPr>
        <w:numPr>
          <w:ilvl w:val="0"/>
          <w:numId w:val="4"/>
        </w:numPr>
        <w:spacing w:line="480" w:lineRule="auto"/>
        <w:jc w:val="both"/>
        <w:rPr>
          <w:rFonts w:ascii="Verdana" w:hAnsi="Verdana"/>
          <w:b w:val="0"/>
          <w:bCs/>
          <w:i w:val="0"/>
          <w:iCs/>
          <w:color w:val="auto"/>
          <w:sz w:val="22"/>
        </w:rPr>
      </w:pPr>
      <w:r>
        <w:rPr>
          <w:rFonts w:ascii="Verdana" w:hAnsi="Verdana"/>
          <w:b w:val="0"/>
          <w:bCs/>
          <w:i w:val="0"/>
          <w:iCs/>
          <w:color w:val="auto"/>
          <w:sz w:val="22"/>
        </w:rPr>
        <w:t>Puede proyectar una imagen fuerte dentro del mercado mediante la implementación de una estrategia de servicios.</w:t>
      </w:r>
    </w:p>
    <w:p w:rsidR="00EE1459" w:rsidRDefault="00EE1459">
      <w:pPr>
        <w:spacing w:line="480" w:lineRule="auto"/>
        <w:rPr>
          <w:rFonts w:ascii="Verdana" w:hAnsi="Verdana"/>
          <w:i w:val="0"/>
          <w:iCs/>
          <w:color w:val="auto"/>
          <w:sz w:val="22"/>
          <w:u w:val="single"/>
        </w:rPr>
      </w:pPr>
    </w:p>
    <w:p w:rsidR="00EE1459" w:rsidRDefault="00EE1459">
      <w:pPr>
        <w:spacing w:line="480" w:lineRule="auto"/>
        <w:rPr>
          <w:rFonts w:ascii="Verdana" w:hAnsi="Verdana"/>
          <w:i w:val="0"/>
          <w:iCs/>
          <w:color w:val="auto"/>
          <w:sz w:val="22"/>
          <w:u w:val="single"/>
        </w:rPr>
      </w:pPr>
      <w:r>
        <w:rPr>
          <w:rFonts w:ascii="Verdana" w:hAnsi="Verdana"/>
          <w:i w:val="0"/>
          <w:iCs/>
          <w:color w:val="auto"/>
          <w:sz w:val="22"/>
          <w:u w:val="single"/>
        </w:rPr>
        <w:t xml:space="preserve">Debilidades </w:t>
      </w:r>
    </w:p>
    <w:p w:rsidR="00EE1459" w:rsidRDefault="00EE1459" w:rsidP="0094493E">
      <w:pPr>
        <w:numPr>
          <w:ilvl w:val="0"/>
          <w:numId w:val="5"/>
        </w:numPr>
        <w:spacing w:line="480" w:lineRule="auto"/>
        <w:jc w:val="both"/>
        <w:rPr>
          <w:rFonts w:ascii="Verdana" w:hAnsi="Verdana"/>
          <w:b w:val="0"/>
          <w:bCs/>
          <w:i w:val="0"/>
          <w:iCs/>
          <w:color w:val="auto"/>
          <w:sz w:val="22"/>
        </w:rPr>
      </w:pPr>
      <w:r>
        <w:rPr>
          <w:rFonts w:ascii="Verdana" w:hAnsi="Verdana"/>
          <w:b w:val="0"/>
          <w:bCs/>
          <w:i w:val="0"/>
          <w:iCs/>
          <w:color w:val="auto"/>
          <w:sz w:val="22"/>
        </w:rPr>
        <w:t>Ser nuevos en el mercado.</w:t>
      </w:r>
    </w:p>
    <w:p w:rsidR="00EE1459" w:rsidRDefault="00EE1459">
      <w:pPr>
        <w:spacing w:line="480" w:lineRule="auto"/>
        <w:ind w:left="360"/>
        <w:jc w:val="both"/>
        <w:rPr>
          <w:rFonts w:ascii="Verdana" w:hAnsi="Verdana"/>
          <w:b w:val="0"/>
          <w:bCs/>
          <w:i w:val="0"/>
          <w:iCs/>
          <w:color w:val="auto"/>
          <w:sz w:val="22"/>
        </w:rPr>
      </w:pPr>
    </w:p>
    <w:p w:rsidR="00EE1459" w:rsidRDefault="00EE1459">
      <w:pPr>
        <w:spacing w:line="480" w:lineRule="auto"/>
        <w:rPr>
          <w:rFonts w:ascii="Verdana" w:hAnsi="Verdana"/>
          <w:i w:val="0"/>
          <w:iCs/>
          <w:color w:val="auto"/>
          <w:sz w:val="22"/>
          <w:u w:val="single"/>
        </w:rPr>
      </w:pPr>
      <w:r>
        <w:rPr>
          <w:rFonts w:ascii="Verdana" w:hAnsi="Verdana"/>
          <w:i w:val="0"/>
          <w:iCs/>
          <w:color w:val="auto"/>
          <w:sz w:val="22"/>
          <w:u w:val="single"/>
        </w:rPr>
        <w:t>Amenazas</w:t>
      </w:r>
    </w:p>
    <w:p w:rsidR="00EE1459" w:rsidRDefault="00EE1459" w:rsidP="0094493E">
      <w:pPr>
        <w:numPr>
          <w:ilvl w:val="0"/>
          <w:numId w:val="5"/>
        </w:numPr>
        <w:spacing w:line="480" w:lineRule="auto"/>
        <w:jc w:val="both"/>
        <w:rPr>
          <w:rFonts w:ascii="Verdana" w:hAnsi="Verdana"/>
          <w:b w:val="0"/>
          <w:bCs/>
          <w:i w:val="0"/>
          <w:iCs/>
          <w:color w:val="auto"/>
          <w:sz w:val="22"/>
        </w:rPr>
      </w:pPr>
      <w:r>
        <w:rPr>
          <w:rFonts w:ascii="Verdana" w:hAnsi="Verdana"/>
          <w:b w:val="0"/>
          <w:bCs/>
          <w:i w:val="0"/>
          <w:iCs/>
          <w:color w:val="auto"/>
          <w:sz w:val="22"/>
        </w:rPr>
        <w:t>Inestabilidad económica del país.</w:t>
      </w:r>
    </w:p>
    <w:p w:rsidR="00EE1459" w:rsidRDefault="00EE1459" w:rsidP="0094493E">
      <w:pPr>
        <w:numPr>
          <w:ilvl w:val="0"/>
          <w:numId w:val="5"/>
        </w:numPr>
        <w:spacing w:line="480" w:lineRule="auto"/>
        <w:jc w:val="both"/>
        <w:rPr>
          <w:rFonts w:ascii="Verdana" w:hAnsi="Verdana"/>
          <w:b w:val="0"/>
          <w:bCs/>
          <w:i w:val="0"/>
          <w:iCs/>
          <w:color w:val="auto"/>
          <w:sz w:val="22"/>
        </w:rPr>
      </w:pPr>
      <w:r>
        <w:rPr>
          <w:rFonts w:ascii="Verdana" w:hAnsi="Verdana"/>
          <w:b w:val="0"/>
          <w:bCs/>
          <w:i w:val="0"/>
          <w:iCs/>
          <w:color w:val="auto"/>
          <w:sz w:val="22"/>
        </w:rPr>
        <w:t>Contracción del mercado.</w:t>
      </w:r>
    </w:p>
    <w:p w:rsidR="00EE1459" w:rsidRDefault="00EE1459">
      <w:pPr>
        <w:spacing w:line="480" w:lineRule="auto"/>
        <w:jc w:val="both"/>
        <w:rPr>
          <w:rFonts w:ascii="Verdana" w:hAnsi="Verdana" w:cs="Arial"/>
          <w:i w:val="0"/>
          <w:iCs/>
          <w:color w:val="auto"/>
          <w:sz w:val="22"/>
        </w:rPr>
      </w:pPr>
    </w:p>
    <w:p w:rsidR="00EE1459" w:rsidRDefault="00EE1459">
      <w:pPr>
        <w:spacing w:line="480" w:lineRule="auto"/>
        <w:jc w:val="both"/>
        <w:rPr>
          <w:rFonts w:ascii="Verdana" w:hAnsi="Verdana" w:cs="Arial"/>
          <w:i w:val="0"/>
          <w:iCs/>
          <w:color w:val="auto"/>
          <w:sz w:val="22"/>
        </w:rPr>
      </w:pPr>
    </w:p>
    <w:p w:rsidR="00EE1459" w:rsidRDefault="00EE1459">
      <w:pPr>
        <w:spacing w:line="480" w:lineRule="auto"/>
        <w:jc w:val="both"/>
        <w:rPr>
          <w:rFonts w:ascii="Verdana" w:hAnsi="Verdana" w:cs="Arial"/>
          <w:i w:val="0"/>
          <w:iCs/>
          <w:color w:val="auto"/>
          <w:sz w:val="22"/>
        </w:rPr>
      </w:pPr>
    </w:p>
    <w:p w:rsidR="00EE1459" w:rsidRDefault="00EE1459">
      <w:pPr>
        <w:numPr>
          <w:ilvl w:val="1"/>
          <w:numId w:val="2"/>
        </w:numPr>
        <w:spacing w:line="480" w:lineRule="auto"/>
        <w:jc w:val="both"/>
        <w:rPr>
          <w:rFonts w:ascii="Verdana" w:hAnsi="Verdana" w:cs="Arial"/>
          <w:i w:val="0"/>
          <w:iCs/>
          <w:color w:val="auto"/>
          <w:sz w:val="22"/>
        </w:rPr>
      </w:pPr>
      <w:r>
        <w:rPr>
          <w:rFonts w:ascii="Verdana" w:hAnsi="Verdana" w:cs="Arial"/>
          <w:i w:val="0"/>
          <w:iCs/>
          <w:color w:val="auto"/>
          <w:sz w:val="22"/>
        </w:rPr>
        <w:t>Análisis del sector crediticio</w:t>
      </w:r>
    </w:p>
    <w:p w:rsidR="00EE1459" w:rsidRDefault="00EE1459">
      <w:pPr>
        <w:spacing w:line="480" w:lineRule="auto"/>
        <w:jc w:val="both"/>
        <w:rPr>
          <w:rFonts w:ascii="Verdana" w:hAnsi="Verdana" w:cs="Arial"/>
          <w:b w:val="0"/>
          <w:bCs/>
          <w:i w:val="0"/>
          <w:iCs/>
          <w:color w:val="auto"/>
          <w:sz w:val="22"/>
          <w:lang w:val="es-MX"/>
        </w:rPr>
      </w:pPr>
    </w:p>
    <w:p w:rsidR="00EE1459" w:rsidRDefault="00EE1459">
      <w:pPr>
        <w:pStyle w:val="Sangradetextonormal"/>
        <w:spacing w:line="480" w:lineRule="auto"/>
        <w:ind w:left="0"/>
        <w:rPr>
          <w:rFonts w:ascii="Verdana" w:hAnsi="Verdana"/>
          <w:sz w:val="22"/>
        </w:rPr>
      </w:pPr>
      <w:r>
        <w:rPr>
          <w:rFonts w:ascii="Verdana" w:hAnsi="Verdana" w:cs="Arial"/>
          <w:sz w:val="22"/>
          <w:lang w:val="es-MX"/>
        </w:rPr>
        <w:t xml:space="preserve">En los últimos años, el sector crediticio se ha desarrollado en grandes magnitudes debido a varias razones, entre las cuales podemos destacar : la necesidad de las empresas de lograr fidelidad y lealtad en sus clientes, ofrecer </w:t>
      </w:r>
      <w:r>
        <w:rPr>
          <w:rFonts w:ascii="Verdana" w:hAnsi="Verdana" w:cs="Arial"/>
          <w:sz w:val="22"/>
        </w:rPr>
        <w:t xml:space="preserve">servicio  mediante la entrega de beneficios inmediatos, emular a  la competencia, etc. </w:t>
      </w:r>
    </w:p>
    <w:p w:rsidR="00EE1459" w:rsidRDefault="00EE1459">
      <w:pPr>
        <w:spacing w:line="480" w:lineRule="auto"/>
        <w:jc w:val="both"/>
        <w:rPr>
          <w:rFonts w:ascii="Verdana" w:hAnsi="Verdana" w:cs="Arial"/>
          <w:b w:val="0"/>
          <w:bCs/>
          <w:i w:val="0"/>
          <w:iCs/>
          <w:color w:val="auto"/>
          <w:sz w:val="22"/>
          <w:szCs w:val="22"/>
          <w:lang w:val="es-MX"/>
        </w:rPr>
      </w:pPr>
    </w:p>
    <w:p w:rsidR="00EE1459" w:rsidRDefault="00EE1459">
      <w:pPr>
        <w:spacing w:line="480" w:lineRule="auto"/>
        <w:jc w:val="both"/>
        <w:rPr>
          <w:rFonts w:ascii="Verdana" w:hAnsi="Verdana"/>
          <w:color w:val="auto"/>
          <w:sz w:val="22"/>
          <w:lang w:val="es-MX"/>
        </w:rPr>
      </w:pPr>
      <w:r>
        <w:rPr>
          <w:rFonts w:ascii="Verdana" w:hAnsi="Verdana" w:cs="Arial"/>
          <w:b w:val="0"/>
          <w:bCs/>
          <w:i w:val="0"/>
          <w:iCs/>
          <w:color w:val="auto"/>
          <w:sz w:val="22"/>
          <w:szCs w:val="22"/>
          <w:lang w:val="es-MX"/>
        </w:rPr>
        <w:t>Otra razón para el gran desarrollo de este sector es que las empresas se comenzaron a preocupar por</w:t>
      </w:r>
      <w:r>
        <w:rPr>
          <w:rFonts w:ascii="Verdana" w:hAnsi="Verdana"/>
          <w:b w:val="0"/>
          <w:bCs/>
          <w:i w:val="0"/>
          <w:iCs/>
          <w:color w:val="auto"/>
          <w:sz w:val="22"/>
          <w:lang w:val="es-MX"/>
        </w:rPr>
        <w:t xml:space="preserve"> la saturación del mercado en la clase media, media alta, alta, convirtiéndose el sector medio bajo  y bajo la única opción de crecimiento, obligando a empresas y cadenas comerciales incluso bancos, a incrementar dentro de su portafolio de productos tarjetas de crédito asequibles a este mercado.</w:t>
      </w:r>
      <w:r>
        <w:rPr>
          <w:rFonts w:ascii="Verdana" w:hAnsi="Verdana"/>
          <w:color w:val="auto"/>
          <w:sz w:val="22"/>
          <w:lang w:val="es-MX"/>
        </w:rPr>
        <w:t xml:space="preserve"> </w:t>
      </w:r>
    </w:p>
    <w:p w:rsidR="00EE1459" w:rsidRDefault="00EE1459">
      <w:pPr>
        <w:spacing w:line="480" w:lineRule="auto"/>
        <w:jc w:val="both"/>
        <w:rPr>
          <w:rFonts w:ascii="Verdana" w:hAnsi="Verdana"/>
          <w:i w:val="0"/>
          <w:iCs/>
          <w:color w:val="auto"/>
          <w:sz w:val="20"/>
          <w:lang w:val="es-MX"/>
        </w:rPr>
      </w:pPr>
      <w:r>
        <w:rPr>
          <w:rFonts w:ascii="Verdana" w:hAnsi="Verdana"/>
          <w:i w:val="0"/>
          <w:iCs/>
          <w:color w:val="auto"/>
          <w:sz w:val="20"/>
          <w:lang w:val="es-MX"/>
        </w:rPr>
        <w:t>Foto 2.1  Solicitud Vitalcard</w:t>
      </w:r>
      <w:r>
        <w:rPr>
          <w:rFonts w:ascii="Verdana" w:hAnsi="Verdana"/>
          <w:i w:val="0"/>
          <w:iCs/>
          <w:color w:val="auto"/>
          <w:sz w:val="20"/>
          <w:lang w:val="es-MX"/>
        </w:rPr>
        <w:tab/>
      </w:r>
      <w:r>
        <w:rPr>
          <w:rFonts w:ascii="Verdana" w:hAnsi="Verdana"/>
          <w:i w:val="0"/>
          <w:iCs/>
          <w:color w:val="auto"/>
          <w:sz w:val="20"/>
          <w:lang w:val="es-MX"/>
        </w:rPr>
        <w:tab/>
        <w:t>Foto 2.2. Solicitud Crédito De Prati</w:t>
      </w:r>
    </w:p>
    <w:p w:rsidR="00EE1459" w:rsidRDefault="00EE1459">
      <w:pPr>
        <w:spacing w:before="280" w:after="280" w:line="480" w:lineRule="auto"/>
        <w:jc w:val="both"/>
        <w:rPr>
          <w:rFonts w:ascii="Verdana" w:hAnsi="Verdana" w:cs="Arial"/>
          <w:b w:val="0"/>
          <w:bCs/>
          <w:i w:val="0"/>
          <w:iCs/>
          <w:color w:val="auto"/>
          <w:sz w:val="22"/>
          <w:szCs w:val="22"/>
          <w:lang w:val="es-MX"/>
        </w:rPr>
      </w:pPr>
      <w:r>
        <w:rPr>
          <w:rFonts w:ascii="Verdana" w:hAnsi="Verdana" w:cs="Arial"/>
          <w:b w:val="0"/>
          <w:bCs/>
          <w:i w:val="0"/>
          <w:iCs/>
          <w:color w:val="auto"/>
          <w:sz w:val="22"/>
          <w:szCs w:val="22"/>
          <w:lang w:val="es-MX"/>
        </w:rPr>
        <w:t xml:space="preserve"> </w:t>
      </w:r>
      <w:r w:rsidR="00F06FD8">
        <w:rPr>
          <w:rFonts w:ascii="Verdana" w:hAnsi="Verdana" w:cs="Arial"/>
          <w:b w:val="0"/>
          <w:bCs/>
          <w:i w:val="0"/>
          <w:iCs/>
          <w:noProof/>
          <w:color w:val="auto"/>
          <w:sz w:val="22"/>
          <w:szCs w:val="22"/>
        </w:rPr>
        <w:drawing>
          <wp:inline distT="0" distB="0" distL="0" distR="0">
            <wp:extent cx="2578100" cy="2616200"/>
            <wp:effectExtent l="19050" t="0" r="0" b="0"/>
            <wp:docPr id="1" name="Imagen 1" descr="TARJETA vital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JETA vitalcard"/>
                    <pic:cNvPicPr>
                      <a:picLocks noChangeAspect="1" noChangeArrowheads="1"/>
                    </pic:cNvPicPr>
                  </pic:nvPicPr>
                  <pic:blipFill>
                    <a:blip r:embed="rId8" cstate="print"/>
                    <a:srcRect/>
                    <a:stretch>
                      <a:fillRect/>
                    </a:stretch>
                  </pic:blipFill>
                  <pic:spPr bwMode="auto">
                    <a:xfrm>
                      <a:off x="0" y="0"/>
                      <a:ext cx="2578100" cy="2616200"/>
                    </a:xfrm>
                    <a:prstGeom prst="rect">
                      <a:avLst/>
                    </a:prstGeom>
                    <a:noFill/>
                    <a:ln w="9525">
                      <a:noFill/>
                      <a:miter lim="800000"/>
                      <a:headEnd/>
                      <a:tailEnd/>
                    </a:ln>
                  </pic:spPr>
                </pic:pic>
              </a:graphicData>
            </a:graphic>
          </wp:inline>
        </w:drawing>
      </w:r>
      <w:r>
        <w:rPr>
          <w:rFonts w:ascii="Verdana" w:hAnsi="Verdana" w:cs="Arial"/>
          <w:b w:val="0"/>
          <w:bCs/>
          <w:i w:val="0"/>
          <w:iCs/>
          <w:color w:val="auto"/>
          <w:sz w:val="22"/>
          <w:szCs w:val="22"/>
          <w:lang w:val="es-MX"/>
        </w:rPr>
        <w:t xml:space="preserve">  </w:t>
      </w:r>
      <w:r w:rsidR="00F06FD8">
        <w:rPr>
          <w:rFonts w:ascii="Verdana" w:hAnsi="Verdana" w:cs="Arial"/>
          <w:b w:val="0"/>
          <w:bCs/>
          <w:i w:val="0"/>
          <w:iCs/>
          <w:noProof/>
          <w:color w:val="auto"/>
          <w:sz w:val="22"/>
          <w:szCs w:val="22"/>
        </w:rPr>
        <w:drawing>
          <wp:inline distT="0" distB="0" distL="0" distR="0">
            <wp:extent cx="2628900" cy="2501900"/>
            <wp:effectExtent l="19050" t="0" r="0" b="0"/>
            <wp:docPr id="2" name="Imagen 2" descr="tarjeta dep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jeta deprati"/>
                    <pic:cNvPicPr>
                      <a:picLocks noChangeAspect="1" noChangeArrowheads="1"/>
                    </pic:cNvPicPr>
                  </pic:nvPicPr>
                  <pic:blipFill>
                    <a:blip r:embed="rId9" cstate="print"/>
                    <a:srcRect/>
                    <a:stretch>
                      <a:fillRect/>
                    </a:stretch>
                  </pic:blipFill>
                  <pic:spPr bwMode="auto">
                    <a:xfrm>
                      <a:off x="0" y="0"/>
                      <a:ext cx="2628900" cy="2501900"/>
                    </a:xfrm>
                    <a:prstGeom prst="rect">
                      <a:avLst/>
                    </a:prstGeom>
                    <a:noFill/>
                    <a:ln w="9525">
                      <a:noFill/>
                      <a:miter lim="800000"/>
                      <a:headEnd/>
                      <a:tailEnd/>
                    </a:ln>
                  </pic:spPr>
                </pic:pic>
              </a:graphicData>
            </a:graphic>
          </wp:inline>
        </w:drawing>
      </w:r>
    </w:p>
    <w:p w:rsidR="00EE1459" w:rsidRDefault="00EE1459">
      <w:pPr>
        <w:spacing w:before="280" w:after="280" w:line="480" w:lineRule="auto"/>
        <w:jc w:val="center"/>
        <w:rPr>
          <w:rFonts w:ascii="Verdana" w:hAnsi="Verdana" w:cs="Arial"/>
          <w:i w:val="0"/>
          <w:iCs/>
          <w:color w:val="auto"/>
          <w:sz w:val="22"/>
          <w:szCs w:val="22"/>
          <w:lang w:val="es-MX"/>
        </w:rPr>
      </w:pPr>
      <w:r>
        <w:rPr>
          <w:rFonts w:ascii="Verdana" w:hAnsi="Verdana" w:cs="Arial"/>
          <w:i w:val="0"/>
          <w:iCs/>
          <w:color w:val="auto"/>
          <w:sz w:val="22"/>
          <w:szCs w:val="22"/>
          <w:lang w:val="es-MX"/>
        </w:rPr>
        <w:t>Foto 2.3 Solicitud de Crédito Casa Tosi</w:t>
      </w:r>
    </w:p>
    <w:p w:rsidR="00EE1459" w:rsidRDefault="00F06FD8">
      <w:pPr>
        <w:spacing w:before="280" w:after="280" w:line="480" w:lineRule="auto"/>
        <w:jc w:val="both"/>
        <w:rPr>
          <w:rFonts w:ascii="Verdana" w:hAnsi="Verdana" w:cs="Arial"/>
          <w:b w:val="0"/>
          <w:bCs/>
          <w:i w:val="0"/>
          <w:iCs/>
          <w:color w:val="auto"/>
          <w:sz w:val="22"/>
          <w:szCs w:val="22"/>
          <w:lang w:val="es-MX"/>
        </w:rPr>
      </w:pPr>
      <w:r>
        <w:rPr>
          <w:rFonts w:ascii="Verdana" w:hAnsi="Verdana" w:cs="Arial"/>
          <w:b w:val="0"/>
          <w:bCs/>
          <w:i w:val="0"/>
          <w:iCs/>
          <w:noProof/>
          <w:color w:val="auto"/>
          <w:sz w:val="22"/>
          <w:szCs w:val="22"/>
        </w:rPr>
        <w:drawing>
          <wp:inline distT="0" distB="0" distL="0" distR="0">
            <wp:extent cx="5397500" cy="2705100"/>
            <wp:effectExtent l="19050" t="0" r="0" b="0"/>
            <wp:docPr id="3" name="Imagen 3" descr="tarjeta casat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jeta casatosi"/>
                    <pic:cNvPicPr>
                      <a:picLocks noChangeAspect="1" noChangeArrowheads="1"/>
                    </pic:cNvPicPr>
                  </pic:nvPicPr>
                  <pic:blipFill>
                    <a:blip r:embed="rId10"/>
                    <a:srcRect/>
                    <a:stretch>
                      <a:fillRect/>
                    </a:stretch>
                  </pic:blipFill>
                  <pic:spPr bwMode="auto">
                    <a:xfrm>
                      <a:off x="0" y="0"/>
                      <a:ext cx="5397500" cy="2705100"/>
                    </a:xfrm>
                    <a:prstGeom prst="rect">
                      <a:avLst/>
                    </a:prstGeom>
                    <a:noFill/>
                    <a:ln w="9525">
                      <a:noFill/>
                      <a:miter lim="800000"/>
                      <a:headEnd/>
                      <a:tailEnd/>
                    </a:ln>
                  </pic:spPr>
                </pic:pic>
              </a:graphicData>
            </a:graphic>
          </wp:inline>
        </w:drawing>
      </w:r>
    </w:p>
    <w:p w:rsidR="00EE1459" w:rsidRDefault="00EE1459">
      <w:pPr>
        <w:pStyle w:val="Epgrafe"/>
        <w:jc w:val="center"/>
      </w:pPr>
      <w:r>
        <w:t>Foto 2.4 Solicitud de Crédito  Credicard</w:t>
      </w:r>
    </w:p>
    <w:p w:rsidR="00EE1459" w:rsidRDefault="00F06FD8">
      <w:pPr>
        <w:spacing w:before="280" w:after="280" w:line="480" w:lineRule="auto"/>
        <w:jc w:val="both"/>
        <w:rPr>
          <w:rFonts w:ascii="Verdana" w:hAnsi="Verdana" w:cs="Arial"/>
          <w:b w:val="0"/>
          <w:bCs/>
          <w:i w:val="0"/>
          <w:iCs/>
          <w:color w:val="auto"/>
          <w:sz w:val="22"/>
          <w:szCs w:val="22"/>
          <w:lang w:val="es-MX"/>
        </w:rPr>
      </w:pPr>
      <w:r>
        <w:rPr>
          <w:rFonts w:ascii="Verdana" w:hAnsi="Verdana" w:cs="Arial"/>
          <w:b w:val="0"/>
          <w:bCs/>
          <w:i w:val="0"/>
          <w:iCs/>
          <w:noProof/>
          <w:color w:val="auto"/>
          <w:sz w:val="22"/>
          <w:szCs w:val="22"/>
        </w:rPr>
        <w:drawing>
          <wp:inline distT="0" distB="0" distL="0" distR="0">
            <wp:extent cx="5397500" cy="3860800"/>
            <wp:effectExtent l="19050" t="0" r="0" b="0"/>
            <wp:docPr id="4" name="Imagen 4" descr="tarjeta cred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jeta credicard"/>
                    <pic:cNvPicPr>
                      <a:picLocks noChangeAspect="1" noChangeArrowheads="1"/>
                    </pic:cNvPicPr>
                  </pic:nvPicPr>
                  <pic:blipFill>
                    <a:blip r:embed="rId11" cstate="print"/>
                    <a:srcRect/>
                    <a:stretch>
                      <a:fillRect/>
                    </a:stretch>
                  </pic:blipFill>
                  <pic:spPr bwMode="auto">
                    <a:xfrm>
                      <a:off x="0" y="0"/>
                      <a:ext cx="5397500" cy="3860800"/>
                    </a:xfrm>
                    <a:prstGeom prst="rect">
                      <a:avLst/>
                    </a:prstGeom>
                    <a:noFill/>
                    <a:ln w="9525">
                      <a:noFill/>
                      <a:miter lim="800000"/>
                      <a:headEnd/>
                      <a:tailEnd/>
                    </a:ln>
                  </pic:spPr>
                </pic:pic>
              </a:graphicData>
            </a:graphic>
          </wp:inline>
        </w:drawing>
      </w:r>
    </w:p>
    <w:p w:rsidR="00EE1459" w:rsidRDefault="00EE1459">
      <w:pPr>
        <w:spacing w:before="280" w:after="280" w:line="480" w:lineRule="auto"/>
        <w:jc w:val="center"/>
        <w:rPr>
          <w:rFonts w:ascii="Verdana" w:hAnsi="Verdana" w:cs="Arial"/>
          <w:i w:val="0"/>
          <w:iCs/>
          <w:color w:val="auto"/>
          <w:sz w:val="22"/>
          <w:szCs w:val="22"/>
          <w:lang w:val="es-MX"/>
        </w:rPr>
      </w:pPr>
      <w:r>
        <w:rPr>
          <w:rFonts w:ascii="Verdana" w:hAnsi="Verdana" w:cs="Arial"/>
          <w:i w:val="0"/>
          <w:iCs/>
          <w:color w:val="auto"/>
          <w:sz w:val="22"/>
          <w:szCs w:val="22"/>
          <w:lang w:val="es-MX"/>
        </w:rPr>
        <w:t>Foto 2.5 Solicitud de Crédito  Credi PYCCA</w:t>
      </w:r>
    </w:p>
    <w:p w:rsidR="00EE1459" w:rsidRDefault="00F06FD8">
      <w:pPr>
        <w:spacing w:before="280" w:after="280" w:line="480" w:lineRule="auto"/>
        <w:jc w:val="both"/>
        <w:rPr>
          <w:rFonts w:ascii="Verdana" w:hAnsi="Verdana" w:cs="Arial"/>
          <w:b w:val="0"/>
          <w:bCs/>
          <w:i w:val="0"/>
          <w:iCs/>
          <w:color w:val="auto"/>
          <w:sz w:val="22"/>
          <w:szCs w:val="22"/>
          <w:lang w:val="es-MX"/>
        </w:rPr>
      </w:pPr>
      <w:r>
        <w:rPr>
          <w:rFonts w:ascii="Verdana" w:hAnsi="Verdana" w:cs="Arial"/>
          <w:b w:val="0"/>
          <w:bCs/>
          <w:i w:val="0"/>
          <w:iCs/>
          <w:noProof/>
          <w:color w:val="auto"/>
          <w:sz w:val="22"/>
          <w:szCs w:val="22"/>
        </w:rPr>
        <w:drawing>
          <wp:inline distT="0" distB="0" distL="0" distR="0">
            <wp:extent cx="5397500" cy="3403600"/>
            <wp:effectExtent l="19050" t="0" r="0" b="0"/>
            <wp:docPr id="5" name="Imagen 5" descr="tarjeta py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rjeta pycca"/>
                    <pic:cNvPicPr>
                      <a:picLocks noChangeAspect="1" noChangeArrowheads="1"/>
                    </pic:cNvPicPr>
                  </pic:nvPicPr>
                  <pic:blipFill>
                    <a:blip r:embed="rId12" cstate="print"/>
                    <a:srcRect/>
                    <a:stretch>
                      <a:fillRect/>
                    </a:stretch>
                  </pic:blipFill>
                  <pic:spPr bwMode="auto">
                    <a:xfrm>
                      <a:off x="0" y="0"/>
                      <a:ext cx="5397500" cy="3403600"/>
                    </a:xfrm>
                    <a:prstGeom prst="rect">
                      <a:avLst/>
                    </a:prstGeom>
                    <a:noFill/>
                    <a:ln w="9525">
                      <a:noFill/>
                      <a:miter lim="800000"/>
                      <a:headEnd/>
                      <a:tailEnd/>
                    </a:ln>
                  </pic:spPr>
                </pic:pic>
              </a:graphicData>
            </a:graphic>
          </wp:inline>
        </w:drawing>
      </w:r>
    </w:p>
    <w:p w:rsidR="00EE1459" w:rsidRDefault="00EE1459">
      <w:pPr>
        <w:spacing w:before="280" w:after="280" w:line="480" w:lineRule="auto"/>
        <w:jc w:val="center"/>
        <w:rPr>
          <w:rFonts w:ascii="Verdana" w:hAnsi="Verdana" w:cs="Arial"/>
          <w:i w:val="0"/>
          <w:iCs/>
          <w:color w:val="auto"/>
          <w:sz w:val="22"/>
          <w:szCs w:val="22"/>
          <w:lang w:val="es-MX"/>
        </w:rPr>
      </w:pPr>
      <w:r>
        <w:rPr>
          <w:rFonts w:ascii="Verdana" w:hAnsi="Verdana" w:cs="Arial"/>
          <w:i w:val="0"/>
          <w:iCs/>
          <w:color w:val="auto"/>
          <w:sz w:val="22"/>
          <w:szCs w:val="22"/>
          <w:lang w:val="es-MX"/>
        </w:rPr>
        <w:t>Foto 2.6 Solicitud de Crédito  Gloria Saltos</w:t>
      </w:r>
    </w:p>
    <w:p w:rsidR="00EE1459" w:rsidRDefault="00F06FD8">
      <w:pPr>
        <w:spacing w:before="280" w:after="280" w:line="480" w:lineRule="auto"/>
        <w:jc w:val="both"/>
        <w:rPr>
          <w:rFonts w:ascii="Verdana" w:hAnsi="Verdana" w:cs="Arial"/>
          <w:b w:val="0"/>
          <w:bCs/>
          <w:i w:val="0"/>
          <w:iCs/>
          <w:color w:val="auto"/>
          <w:sz w:val="22"/>
          <w:szCs w:val="22"/>
          <w:lang w:val="es-MX"/>
        </w:rPr>
      </w:pPr>
      <w:r>
        <w:rPr>
          <w:rFonts w:ascii="Verdana" w:hAnsi="Verdana" w:cs="Arial"/>
          <w:b w:val="0"/>
          <w:bCs/>
          <w:i w:val="0"/>
          <w:iCs/>
          <w:noProof/>
          <w:color w:val="auto"/>
          <w:sz w:val="22"/>
          <w:szCs w:val="22"/>
        </w:rPr>
        <w:drawing>
          <wp:inline distT="0" distB="0" distL="0" distR="0">
            <wp:extent cx="5397500" cy="2844800"/>
            <wp:effectExtent l="19050" t="0" r="0" b="0"/>
            <wp:docPr id="6" name="Imagen 6" descr="tarjeta gl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rjeta gloria"/>
                    <pic:cNvPicPr>
                      <a:picLocks noChangeAspect="1" noChangeArrowheads="1"/>
                    </pic:cNvPicPr>
                  </pic:nvPicPr>
                  <pic:blipFill>
                    <a:blip r:embed="rId13"/>
                    <a:srcRect/>
                    <a:stretch>
                      <a:fillRect/>
                    </a:stretch>
                  </pic:blipFill>
                  <pic:spPr bwMode="auto">
                    <a:xfrm>
                      <a:off x="0" y="0"/>
                      <a:ext cx="5397500" cy="2844800"/>
                    </a:xfrm>
                    <a:prstGeom prst="rect">
                      <a:avLst/>
                    </a:prstGeom>
                    <a:noFill/>
                    <a:ln w="9525">
                      <a:noFill/>
                      <a:miter lim="800000"/>
                      <a:headEnd/>
                      <a:tailEnd/>
                    </a:ln>
                  </pic:spPr>
                </pic:pic>
              </a:graphicData>
            </a:graphic>
          </wp:inline>
        </w:drawing>
      </w:r>
    </w:p>
    <w:p w:rsidR="00EE1459" w:rsidRDefault="00EE1459">
      <w:pPr>
        <w:spacing w:before="280" w:after="280" w:line="480" w:lineRule="auto"/>
        <w:jc w:val="both"/>
        <w:rPr>
          <w:rFonts w:ascii="Verdana" w:hAnsi="Verdana" w:cs="Arial"/>
          <w:b w:val="0"/>
          <w:bCs/>
          <w:i w:val="0"/>
          <w:iCs/>
          <w:color w:val="auto"/>
          <w:sz w:val="22"/>
          <w:szCs w:val="22"/>
          <w:lang w:val="es-MX"/>
        </w:rPr>
      </w:pPr>
      <w:r>
        <w:rPr>
          <w:rFonts w:ascii="Verdana" w:hAnsi="Verdana" w:cs="Arial"/>
          <w:b w:val="0"/>
          <w:bCs/>
          <w:i w:val="0"/>
          <w:iCs/>
          <w:color w:val="auto"/>
          <w:sz w:val="22"/>
          <w:szCs w:val="22"/>
          <w:lang w:val="es-MX"/>
        </w:rPr>
        <w:t>Por estas necesidades CREDITCOM lanza este servicio con el único fin de satisfacer a todas las empresas que tengan la necesidad de conocer sobre el perfil crediticio de sus potenciales tarjeta habientes.</w:t>
      </w:r>
    </w:p>
    <w:p w:rsidR="00EE1459" w:rsidRDefault="00EE1459">
      <w:pPr>
        <w:widowControl w:val="0"/>
        <w:spacing w:line="480" w:lineRule="auto"/>
        <w:jc w:val="both"/>
        <w:rPr>
          <w:rFonts w:ascii="Verdana" w:hAnsi="Verdana"/>
          <w:i w:val="0"/>
          <w:iCs/>
          <w:color w:val="auto"/>
          <w:sz w:val="22"/>
        </w:rPr>
      </w:pPr>
      <w:r>
        <w:rPr>
          <w:rFonts w:ascii="Verdana" w:hAnsi="Verdana"/>
          <w:i w:val="0"/>
          <w:iCs/>
          <w:color w:val="auto"/>
          <w:sz w:val="22"/>
        </w:rPr>
        <w:t xml:space="preserve">Políticas de crédito  de las empresas </w:t>
      </w:r>
    </w:p>
    <w:p w:rsidR="00EE1459" w:rsidRDefault="00EE1459">
      <w:pPr>
        <w:widowControl w:val="0"/>
        <w:spacing w:line="480" w:lineRule="auto"/>
        <w:jc w:val="both"/>
        <w:rPr>
          <w:rFonts w:ascii="Verdana" w:hAnsi="Verdana"/>
          <w:b w:val="0"/>
          <w:bCs/>
          <w:i w:val="0"/>
          <w:iCs/>
          <w:color w:val="auto"/>
          <w:sz w:val="22"/>
        </w:rPr>
      </w:pPr>
    </w:p>
    <w:p w:rsidR="00EE1459" w:rsidRDefault="00EE1459">
      <w:pPr>
        <w:widowControl w:val="0"/>
        <w:spacing w:line="480" w:lineRule="auto"/>
        <w:jc w:val="both"/>
        <w:rPr>
          <w:rFonts w:ascii="Verdana" w:hAnsi="Verdana"/>
          <w:b w:val="0"/>
          <w:bCs/>
          <w:i w:val="0"/>
          <w:iCs/>
          <w:color w:val="auto"/>
          <w:sz w:val="22"/>
        </w:rPr>
      </w:pPr>
      <w:r>
        <w:rPr>
          <w:rFonts w:ascii="Verdana" w:hAnsi="Verdana"/>
          <w:b w:val="0"/>
          <w:bCs/>
          <w:i w:val="0"/>
          <w:iCs/>
          <w:color w:val="auto"/>
          <w:sz w:val="22"/>
        </w:rPr>
        <w:t xml:space="preserve">Cada cadena  o entidad comercial de acuerdo a  su manual de riesgo tiene sus propias políticas de crédito, siendo éstas muy parecidas entre estas empresas. </w:t>
      </w:r>
    </w:p>
    <w:p w:rsidR="00EE1459" w:rsidRDefault="00EE1459">
      <w:pPr>
        <w:widowControl w:val="0"/>
        <w:spacing w:line="480" w:lineRule="auto"/>
        <w:jc w:val="both"/>
        <w:rPr>
          <w:rFonts w:ascii="Verdana" w:hAnsi="Verdana"/>
          <w:b w:val="0"/>
          <w:bCs/>
          <w:i w:val="0"/>
          <w:iCs/>
          <w:color w:val="auto"/>
          <w:sz w:val="22"/>
        </w:rPr>
      </w:pPr>
    </w:p>
    <w:p w:rsidR="00EE1459" w:rsidRDefault="00EE1459">
      <w:pPr>
        <w:widowControl w:val="0"/>
        <w:spacing w:line="480" w:lineRule="auto"/>
        <w:jc w:val="both"/>
        <w:rPr>
          <w:rFonts w:ascii="Verdana" w:hAnsi="Verdana"/>
          <w:b w:val="0"/>
          <w:bCs/>
          <w:i w:val="0"/>
          <w:iCs/>
          <w:color w:val="auto"/>
          <w:sz w:val="22"/>
        </w:rPr>
      </w:pPr>
      <w:r>
        <w:rPr>
          <w:rFonts w:ascii="Verdana" w:hAnsi="Verdana"/>
          <w:b w:val="0"/>
          <w:bCs/>
          <w:i w:val="0"/>
          <w:iCs/>
          <w:color w:val="auto"/>
          <w:sz w:val="22"/>
        </w:rPr>
        <w:t>En este caso, mencionaremos las políticas más importantes investigadas:</w:t>
      </w:r>
    </w:p>
    <w:p w:rsidR="00EE1459" w:rsidRDefault="00EE1459">
      <w:pPr>
        <w:widowControl w:val="0"/>
        <w:spacing w:line="480" w:lineRule="auto"/>
        <w:jc w:val="both"/>
        <w:rPr>
          <w:rFonts w:ascii="Verdana" w:hAnsi="Verdana"/>
          <w:b w:val="0"/>
          <w:bCs/>
          <w:i w:val="0"/>
          <w:iCs/>
          <w:color w:val="auto"/>
          <w:sz w:val="22"/>
        </w:rPr>
      </w:pPr>
    </w:p>
    <w:p w:rsidR="00EE1459" w:rsidRDefault="00EE1459">
      <w:pPr>
        <w:widowControl w:val="0"/>
        <w:spacing w:line="480" w:lineRule="auto"/>
        <w:jc w:val="both"/>
        <w:rPr>
          <w:rFonts w:ascii="Verdana" w:hAnsi="Verdana"/>
          <w:b w:val="0"/>
          <w:bCs/>
          <w:i w:val="0"/>
          <w:iCs/>
          <w:color w:val="auto"/>
          <w:sz w:val="22"/>
        </w:rPr>
      </w:pPr>
      <w:r>
        <w:rPr>
          <w:rFonts w:ascii="Verdana" w:hAnsi="Verdana"/>
          <w:b w:val="0"/>
          <w:bCs/>
          <w:i w:val="0"/>
          <w:iCs/>
          <w:color w:val="auto"/>
          <w:sz w:val="22"/>
        </w:rPr>
        <w:t>1.- Pueden solicitar crédito: cualquier persona natural o jurídica que cumpla con los requerimientos de la empresa.</w:t>
      </w:r>
    </w:p>
    <w:p w:rsidR="00EE1459" w:rsidRDefault="00EE1459">
      <w:pPr>
        <w:widowControl w:val="0"/>
        <w:spacing w:line="480" w:lineRule="auto"/>
        <w:jc w:val="both"/>
        <w:rPr>
          <w:rFonts w:ascii="Verdana" w:hAnsi="Verdana"/>
          <w:b w:val="0"/>
          <w:bCs/>
          <w:i w:val="0"/>
          <w:iCs/>
          <w:color w:val="auto"/>
          <w:sz w:val="22"/>
        </w:rPr>
      </w:pPr>
    </w:p>
    <w:p w:rsidR="00EE1459" w:rsidRDefault="00EE1459">
      <w:pPr>
        <w:widowControl w:val="0"/>
        <w:spacing w:line="480" w:lineRule="auto"/>
        <w:jc w:val="both"/>
        <w:rPr>
          <w:rFonts w:ascii="Verdana" w:hAnsi="Verdana"/>
          <w:b w:val="0"/>
          <w:bCs/>
          <w:i w:val="0"/>
          <w:iCs/>
          <w:color w:val="auto"/>
          <w:sz w:val="22"/>
        </w:rPr>
      </w:pPr>
      <w:r>
        <w:rPr>
          <w:rFonts w:ascii="Verdana" w:hAnsi="Verdana"/>
          <w:b w:val="0"/>
          <w:bCs/>
          <w:i w:val="0"/>
          <w:iCs/>
          <w:color w:val="auto"/>
          <w:sz w:val="22"/>
        </w:rPr>
        <w:t>2.- El solicitante del crédito debe tener una capacidad de pago donde la rentabilidad de su patrimonio se encuentren en niveles aceptables, teniendo en cuenta las características o del cupo del crédito.</w:t>
      </w:r>
    </w:p>
    <w:p w:rsidR="00EE1459" w:rsidRDefault="00EE1459">
      <w:pPr>
        <w:widowControl w:val="0"/>
        <w:spacing w:line="480" w:lineRule="auto"/>
        <w:jc w:val="both"/>
        <w:rPr>
          <w:rFonts w:ascii="Verdana" w:hAnsi="Verdana"/>
          <w:b w:val="0"/>
          <w:bCs/>
          <w:i w:val="0"/>
          <w:iCs/>
          <w:color w:val="auto"/>
          <w:sz w:val="22"/>
        </w:rPr>
      </w:pPr>
    </w:p>
    <w:p w:rsidR="00EE1459" w:rsidRDefault="00EE1459">
      <w:pPr>
        <w:widowControl w:val="0"/>
        <w:spacing w:line="480" w:lineRule="auto"/>
        <w:jc w:val="both"/>
        <w:rPr>
          <w:rFonts w:ascii="Verdana" w:hAnsi="Verdana"/>
          <w:b w:val="0"/>
          <w:bCs/>
          <w:i w:val="0"/>
          <w:iCs/>
          <w:color w:val="auto"/>
          <w:sz w:val="22"/>
        </w:rPr>
      </w:pPr>
      <w:r>
        <w:rPr>
          <w:rFonts w:ascii="Verdana" w:hAnsi="Verdana"/>
          <w:b w:val="0"/>
          <w:bCs/>
          <w:i w:val="0"/>
          <w:iCs/>
          <w:color w:val="auto"/>
          <w:sz w:val="22"/>
        </w:rPr>
        <w:t>3.- El solicitante debe tener experiencia crediticia en bancos o en otras empresas comerciales donde su imagen y trayectoria hayan sido óptimos, así como también en lo referente al servicio de su deuda y al cumplimiento de los términos y condiciones acordados.</w:t>
      </w:r>
    </w:p>
    <w:p w:rsidR="00EE1459" w:rsidRDefault="00EE1459">
      <w:pPr>
        <w:widowControl w:val="0"/>
        <w:spacing w:line="360" w:lineRule="auto"/>
        <w:jc w:val="both"/>
        <w:rPr>
          <w:b w:val="0"/>
          <w:bCs/>
          <w:i w:val="0"/>
          <w:iCs/>
          <w:color w:val="auto"/>
          <w:sz w:val="24"/>
        </w:rPr>
      </w:pPr>
    </w:p>
    <w:p w:rsidR="00EE1459" w:rsidRDefault="00EE1459">
      <w:pPr>
        <w:widowControl w:val="0"/>
        <w:spacing w:line="360" w:lineRule="auto"/>
        <w:jc w:val="center"/>
        <w:rPr>
          <w:rFonts w:ascii="Verdana" w:hAnsi="Verdana"/>
          <w:i w:val="0"/>
          <w:iCs/>
          <w:color w:val="auto"/>
          <w:sz w:val="20"/>
        </w:rPr>
      </w:pPr>
      <w:r>
        <w:rPr>
          <w:rFonts w:ascii="Verdana" w:hAnsi="Verdana"/>
          <w:i w:val="0"/>
          <w:iCs/>
          <w:color w:val="auto"/>
          <w:sz w:val="20"/>
        </w:rPr>
        <w:t>TABLA No. 2.1</w:t>
      </w:r>
    </w:p>
    <w:p w:rsidR="00EE1459" w:rsidRDefault="00EE1459">
      <w:pPr>
        <w:pStyle w:val="Sangra2detindependiente"/>
        <w:rPr>
          <w:rFonts w:ascii="Verdana" w:hAnsi="Verdana" w:cs="Arial"/>
          <w:iCs/>
          <w:sz w:val="22"/>
        </w:rPr>
      </w:pPr>
      <w:r>
        <w:rPr>
          <w:rFonts w:ascii="Verdana" w:hAnsi="Verdana" w:cs="Arial"/>
          <w:iCs/>
          <w:sz w:val="22"/>
        </w:rPr>
        <w:t>CUADRO ESTADISTICO DE LAS PRINCIPALES TARJETAS COMERCIALES DEL PAIS</w:t>
      </w:r>
    </w:p>
    <w:p w:rsidR="00EE1459" w:rsidRDefault="00EE1459">
      <w:pPr>
        <w:spacing w:line="360" w:lineRule="auto"/>
        <w:rPr>
          <w:rFonts w:ascii="Verdana" w:hAnsi="Verdana" w:cs="Arial"/>
          <w:b w:val="0"/>
          <w:bCs/>
          <w:i w:val="0"/>
          <w:iCs/>
          <w:color w:val="auto"/>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160"/>
        <w:gridCol w:w="2160"/>
        <w:gridCol w:w="1800"/>
      </w:tblGrid>
      <w:tr w:rsidR="00EE1459">
        <w:tblPrEx>
          <w:tblCellMar>
            <w:top w:w="0" w:type="dxa"/>
            <w:bottom w:w="0" w:type="dxa"/>
          </w:tblCellMar>
        </w:tblPrEx>
        <w:trPr>
          <w:trHeight w:val="644"/>
          <w:jc w:val="center"/>
        </w:trPr>
        <w:tc>
          <w:tcPr>
            <w:tcW w:w="2160" w:type="dxa"/>
            <w:shd w:val="clear" w:color="auto" w:fill="CCFFFF"/>
            <w:vAlign w:val="center"/>
          </w:tcPr>
          <w:p w:rsidR="00EE1459" w:rsidRDefault="00EE1459">
            <w:pPr>
              <w:jc w:val="center"/>
              <w:rPr>
                <w:rFonts w:ascii="Verdana" w:hAnsi="Verdana" w:cs="Arial"/>
                <w:i w:val="0"/>
                <w:iCs/>
                <w:color w:val="auto"/>
                <w:sz w:val="22"/>
              </w:rPr>
            </w:pPr>
            <w:r>
              <w:rPr>
                <w:rFonts w:ascii="Verdana" w:hAnsi="Verdana" w:cs="Arial"/>
                <w:i w:val="0"/>
                <w:iCs/>
                <w:color w:val="auto"/>
                <w:sz w:val="22"/>
              </w:rPr>
              <w:t>TARJETA</w:t>
            </w:r>
          </w:p>
        </w:tc>
        <w:tc>
          <w:tcPr>
            <w:tcW w:w="2160" w:type="dxa"/>
            <w:shd w:val="clear" w:color="auto" w:fill="CCFFFF"/>
            <w:vAlign w:val="center"/>
          </w:tcPr>
          <w:p w:rsidR="00EE1459" w:rsidRDefault="00EE1459">
            <w:pPr>
              <w:jc w:val="center"/>
              <w:rPr>
                <w:rFonts w:ascii="Verdana" w:hAnsi="Verdana" w:cs="Arial"/>
                <w:i w:val="0"/>
                <w:iCs/>
                <w:color w:val="auto"/>
                <w:sz w:val="22"/>
              </w:rPr>
            </w:pPr>
            <w:r>
              <w:rPr>
                <w:rFonts w:ascii="Verdana" w:hAnsi="Verdana" w:cs="Arial"/>
                <w:i w:val="0"/>
                <w:iCs/>
                <w:color w:val="auto"/>
                <w:sz w:val="22"/>
              </w:rPr>
              <w:t>EMPRESA</w:t>
            </w:r>
          </w:p>
        </w:tc>
        <w:tc>
          <w:tcPr>
            <w:tcW w:w="1800" w:type="dxa"/>
            <w:shd w:val="clear" w:color="auto" w:fill="CCFFFF"/>
            <w:vAlign w:val="center"/>
          </w:tcPr>
          <w:p w:rsidR="00EE1459" w:rsidRDefault="00EE1459">
            <w:pPr>
              <w:jc w:val="center"/>
              <w:rPr>
                <w:rFonts w:ascii="Verdana" w:hAnsi="Verdana" w:cs="Arial"/>
                <w:i w:val="0"/>
                <w:iCs/>
                <w:color w:val="auto"/>
                <w:sz w:val="22"/>
              </w:rPr>
            </w:pPr>
            <w:r>
              <w:rPr>
                <w:rFonts w:ascii="Verdana" w:hAnsi="Verdana" w:cs="Arial"/>
                <w:i w:val="0"/>
                <w:iCs/>
                <w:color w:val="auto"/>
                <w:sz w:val="22"/>
              </w:rPr>
              <w:t>CANTIDAD</w:t>
            </w:r>
          </w:p>
        </w:tc>
      </w:tr>
      <w:tr w:rsidR="00EE1459">
        <w:tblPrEx>
          <w:tblCellMar>
            <w:top w:w="0" w:type="dxa"/>
            <w:bottom w:w="0" w:type="dxa"/>
          </w:tblCellMar>
        </w:tblPrEx>
        <w:trPr>
          <w:trHeight w:val="541"/>
          <w:jc w:val="center"/>
        </w:trPr>
        <w:tc>
          <w:tcPr>
            <w:tcW w:w="216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DE PRATI</w:t>
            </w:r>
          </w:p>
        </w:tc>
        <w:tc>
          <w:tcPr>
            <w:tcW w:w="216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DE PRATI</w:t>
            </w:r>
          </w:p>
        </w:tc>
        <w:tc>
          <w:tcPr>
            <w:tcW w:w="180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150.000</w:t>
            </w:r>
          </w:p>
        </w:tc>
      </w:tr>
      <w:tr w:rsidR="00EE1459">
        <w:tblPrEx>
          <w:tblCellMar>
            <w:top w:w="0" w:type="dxa"/>
            <w:bottom w:w="0" w:type="dxa"/>
          </w:tblCellMar>
        </w:tblPrEx>
        <w:trPr>
          <w:trHeight w:val="522"/>
          <w:jc w:val="center"/>
        </w:trPr>
        <w:tc>
          <w:tcPr>
            <w:tcW w:w="216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CREDITOSI</w:t>
            </w:r>
          </w:p>
        </w:tc>
        <w:tc>
          <w:tcPr>
            <w:tcW w:w="216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CASA TOSI</w:t>
            </w:r>
          </w:p>
        </w:tc>
        <w:tc>
          <w:tcPr>
            <w:tcW w:w="180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70.000</w:t>
            </w:r>
          </w:p>
        </w:tc>
      </w:tr>
      <w:tr w:rsidR="00EE1459">
        <w:tblPrEx>
          <w:tblCellMar>
            <w:top w:w="0" w:type="dxa"/>
            <w:bottom w:w="0" w:type="dxa"/>
          </w:tblCellMar>
        </w:tblPrEx>
        <w:trPr>
          <w:trHeight w:val="531"/>
          <w:jc w:val="center"/>
        </w:trPr>
        <w:tc>
          <w:tcPr>
            <w:tcW w:w="216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CREDIPYCCA</w:t>
            </w:r>
          </w:p>
        </w:tc>
        <w:tc>
          <w:tcPr>
            <w:tcW w:w="216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PYCCA</w:t>
            </w:r>
          </w:p>
        </w:tc>
        <w:tc>
          <w:tcPr>
            <w:tcW w:w="180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28.000</w:t>
            </w:r>
          </w:p>
        </w:tc>
      </w:tr>
      <w:tr w:rsidR="00EE1459">
        <w:tblPrEx>
          <w:tblCellMar>
            <w:top w:w="0" w:type="dxa"/>
            <w:bottom w:w="0" w:type="dxa"/>
          </w:tblCellMar>
        </w:tblPrEx>
        <w:trPr>
          <w:trHeight w:val="526"/>
          <w:jc w:val="center"/>
        </w:trPr>
        <w:tc>
          <w:tcPr>
            <w:tcW w:w="216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SUKASA</w:t>
            </w:r>
          </w:p>
        </w:tc>
        <w:tc>
          <w:tcPr>
            <w:tcW w:w="216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SUKASA</w:t>
            </w:r>
          </w:p>
        </w:tc>
        <w:tc>
          <w:tcPr>
            <w:tcW w:w="180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52.000</w:t>
            </w:r>
          </w:p>
        </w:tc>
      </w:tr>
      <w:tr w:rsidR="00EE1459">
        <w:tblPrEx>
          <w:tblCellMar>
            <w:top w:w="0" w:type="dxa"/>
            <w:bottom w:w="0" w:type="dxa"/>
          </w:tblCellMar>
        </w:tblPrEx>
        <w:trPr>
          <w:trHeight w:val="549"/>
          <w:jc w:val="center"/>
        </w:trPr>
        <w:tc>
          <w:tcPr>
            <w:tcW w:w="216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VITALCARD</w:t>
            </w:r>
          </w:p>
        </w:tc>
        <w:tc>
          <w:tcPr>
            <w:tcW w:w="216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FYBECA</w:t>
            </w:r>
          </w:p>
        </w:tc>
        <w:tc>
          <w:tcPr>
            <w:tcW w:w="180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235.000</w:t>
            </w:r>
          </w:p>
        </w:tc>
      </w:tr>
      <w:tr w:rsidR="00EE1459">
        <w:tblPrEx>
          <w:tblCellMar>
            <w:top w:w="0" w:type="dxa"/>
            <w:bottom w:w="0" w:type="dxa"/>
          </w:tblCellMar>
        </w:tblPrEx>
        <w:trPr>
          <w:trHeight w:val="549"/>
          <w:jc w:val="center"/>
        </w:trPr>
        <w:tc>
          <w:tcPr>
            <w:tcW w:w="216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CREDITOS ECONOMICOS</w:t>
            </w:r>
          </w:p>
        </w:tc>
        <w:tc>
          <w:tcPr>
            <w:tcW w:w="216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CREDICARD</w:t>
            </w:r>
          </w:p>
        </w:tc>
        <w:tc>
          <w:tcPr>
            <w:tcW w:w="1800" w:type="dxa"/>
            <w:vAlign w:val="center"/>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50.000</w:t>
            </w:r>
          </w:p>
        </w:tc>
      </w:tr>
    </w:tbl>
    <w:p w:rsidR="00EE1459" w:rsidRDefault="00EE1459">
      <w:pPr>
        <w:ind w:firstLine="705"/>
        <w:rPr>
          <w:rFonts w:ascii="Times New Roman" w:hAnsi="Times New Roman"/>
          <w:b w:val="0"/>
          <w:bCs/>
          <w:i w:val="0"/>
          <w:iCs/>
          <w:color w:val="auto"/>
          <w:sz w:val="22"/>
        </w:rPr>
      </w:pPr>
    </w:p>
    <w:p w:rsidR="00EE1459" w:rsidRDefault="00EE1459">
      <w:pPr>
        <w:ind w:firstLine="705"/>
        <w:rPr>
          <w:rFonts w:ascii="Times New Roman" w:hAnsi="Times New Roman"/>
          <w:b w:val="0"/>
          <w:bCs/>
          <w:i w:val="0"/>
          <w:iCs/>
          <w:color w:val="auto"/>
          <w:sz w:val="22"/>
        </w:rPr>
      </w:pPr>
      <w:r>
        <w:rPr>
          <w:rFonts w:ascii="Times New Roman" w:hAnsi="Times New Roman"/>
          <w:b w:val="0"/>
          <w:bCs/>
          <w:i w:val="0"/>
          <w:iCs/>
          <w:color w:val="auto"/>
          <w:sz w:val="22"/>
        </w:rPr>
        <w:t xml:space="preserve">           Elaborado por : los Autores </w:t>
      </w:r>
    </w:p>
    <w:p w:rsidR="00EE1459" w:rsidRDefault="00EE1459">
      <w:pPr>
        <w:rPr>
          <w:rFonts w:cs="Arial"/>
          <w:b w:val="0"/>
          <w:bCs/>
          <w:i w:val="0"/>
          <w:iCs/>
          <w:color w:val="auto"/>
          <w:sz w:val="24"/>
        </w:rPr>
      </w:pPr>
    </w:p>
    <w:p w:rsidR="00EE1459" w:rsidRDefault="00EE1459">
      <w:pPr>
        <w:pStyle w:val="NormalWeb"/>
        <w:spacing w:before="0" w:beforeAutospacing="0" w:after="0" w:afterAutospacing="0"/>
        <w:rPr>
          <w:rFonts w:ascii="Arial" w:eastAsia="Times New Roman" w:hAnsi="Arial" w:cs="Arial"/>
          <w:bCs/>
          <w:iCs/>
          <w:szCs w:val="20"/>
        </w:rPr>
      </w:pPr>
    </w:p>
    <w:p w:rsidR="00EE1459" w:rsidRDefault="00EE1459">
      <w:pPr>
        <w:numPr>
          <w:ilvl w:val="1"/>
          <w:numId w:val="2"/>
        </w:numPr>
        <w:spacing w:line="480" w:lineRule="auto"/>
        <w:jc w:val="both"/>
        <w:rPr>
          <w:rFonts w:ascii="Verdana" w:hAnsi="Verdana" w:cs="Arial"/>
          <w:i w:val="0"/>
          <w:iCs/>
          <w:color w:val="auto"/>
          <w:sz w:val="22"/>
        </w:rPr>
      </w:pPr>
      <w:r>
        <w:rPr>
          <w:rFonts w:ascii="Verdana" w:hAnsi="Verdana" w:cs="Arial"/>
          <w:i w:val="0"/>
          <w:iCs/>
          <w:color w:val="auto"/>
          <w:sz w:val="22"/>
        </w:rPr>
        <w:t>Valores y Cultura Empresarial</w:t>
      </w:r>
    </w:p>
    <w:p w:rsidR="00EE1459" w:rsidRDefault="00EE1459">
      <w:pPr>
        <w:spacing w:line="480" w:lineRule="auto"/>
        <w:jc w:val="both"/>
        <w:rPr>
          <w:rFonts w:ascii="Verdana" w:hAnsi="Verdana" w:cs="Arial"/>
          <w:b w:val="0"/>
          <w:bCs/>
          <w:i w:val="0"/>
          <w:iCs/>
          <w:color w:val="auto"/>
          <w:sz w:val="22"/>
        </w:rPr>
      </w:pP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La cultura de nuestra empresa está considerada como uno de los elementos del ámbito organizacional de mayor importancia. Podemos definir nuestra cultura empresarial como el conjunto de valores,  creencias y comportamientos que se consolidan y comparten permitiendo  tener una identidad y además poder comunicarse y cooperar en torno a un proyecto común.</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Cultura consta de la totalidad de los instrumentos, técnicas, organización, actitudes, creencias, motivaciones y sistemas de valores que conoce la empresa.  </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La cultura de  CreditCom es considerada fuerte en función del poder de influencia que ejerce  en la conducta de sus miembros, es decir en la medida en que facilite la identificación de la persona con los esquemas de percepción y actuación de la organización. La cultura se la considera también como la manera  en que CreditCom hace las cosas, cómo establece prioridades y da importancia a las diferentes tareas empresariales. </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La cultura corporativa es por lo tanto, una de las mayores fortalezas de nuestra empresa siempre que coincida con las estrategias.</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Los valores organizacionales</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La empresa CreditCom debe hacer explícitos los valores que inspiran su vida como empresa, debe divulgarlos y ser consecuentes con ellos; así se crea cultura, viviendo los valores en cada decisión, en cada operación organizacional.  La compañía tiene que establecer un marco que defina el comportamiento de los individuos en la organización.</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Cada empleado debe asimilar estos valores e integrarlos a su vida dentro de la empresa.  Además se debe establecer programas de mercadeo corporativo interno, dirigidos a todos los integrantes de la empresa y monitoreados en forma permanente.</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p>
    <w:p w:rsidR="00EE1459" w:rsidRDefault="00EE1459">
      <w:pPr>
        <w:numPr>
          <w:ilvl w:val="1"/>
          <w:numId w:val="2"/>
        </w:numPr>
        <w:spacing w:line="480" w:lineRule="auto"/>
        <w:jc w:val="both"/>
        <w:rPr>
          <w:rFonts w:ascii="Verdana" w:hAnsi="Verdana" w:cs="Arial"/>
          <w:i w:val="0"/>
          <w:iCs/>
          <w:color w:val="auto"/>
          <w:sz w:val="22"/>
        </w:rPr>
      </w:pPr>
      <w:r>
        <w:rPr>
          <w:rFonts w:ascii="Verdana" w:hAnsi="Verdana" w:cs="Arial"/>
          <w:i w:val="0"/>
          <w:iCs/>
          <w:color w:val="auto"/>
          <w:sz w:val="22"/>
        </w:rPr>
        <w:t>Integraciones y Alianzas</w:t>
      </w:r>
    </w:p>
    <w:p w:rsidR="00EE1459" w:rsidRDefault="00EE1459">
      <w:pPr>
        <w:spacing w:line="480" w:lineRule="auto"/>
        <w:jc w:val="both"/>
        <w:rPr>
          <w:rFonts w:ascii="Verdana" w:hAnsi="Verdana"/>
          <w:b w:val="0"/>
          <w:bCs/>
          <w:i w:val="0"/>
          <w:iCs/>
          <w:sz w:val="22"/>
        </w:rPr>
      </w:pPr>
    </w:p>
    <w:p w:rsidR="00EE1459" w:rsidRDefault="00EE1459">
      <w:pPr>
        <w:spacing w:line="480" w:lineRule="auto"/>
        <w:jc w:val="both"/>
        <w:rPr>
          <w:rFonts w:ascii="Verdana" w:hAnsi="Verdana"/>
          <w:b w:val="0"/>
          <w:bCs/>
          <w:i w:val="0"/>
          <w:iCs/>
          <w:sz w:val="22"/>
        </w:rPr>
      </w:pPr>
      <w:r>
        <w:rPr>
          <w:rFonts w:ascii="Verdana" w:hAnsi="Verdana"/>
          <w:b w:val="0"/>
          <w:bCs/>
          <w:i w:val="0"/>
          <w:iCs/>
          <w:sz w:val="22"/>
        </w:rPr>
        <w:t>La empresa Creditcom está conformada por un grupo de especialistas en análisis de riesgos crediticios. Para lograr sus objetivos, este equipo humano  debe disponer de alguna forma de apoyo estratégico. Para ello, CreditCom y sus empresas afiliadas deben compartir la información y los  recursos que contribuyan a los objetivos  de ambos.</w:t>
      </w:r>
    </w:p>
    <w:p w:rsidR="00EE1459" w:rsidRDefault="00EE1459">
      <w:pPr>
        <w:spacing w:line="480" w:lineRule="auto"/>
        <w:jc w:val="both"/>
        <w:rPr>
          <w:rFonts w:ascii="Verdana" w:hAnsi="Verdana"/>
          <w:b w:val="0"/>
          <w:bCs/>
          <w:i w:val="0"/>
          <w:iCs/>
          <w:sz w:val="22"/>
        </w:rPr>
      </w:pPr>
    </w:p>
    <w:p w:rsidR="00EE1459" w:rsidRDefault="00EE1459">
      <w:pPr>
        <w:spacing w:line="480" w:lineRule="auto"/>
        <w:jc w:val="both"/>
        <w:rPr>
          <w:rFonts w:ascii="Verdana" w:hAnsi="Verdana"/>
          <w:b w:val="0"/>
          <w:bCs/>
          <w:i w:val="0"/>
          <w:iCs/>
          <w:color w:val="auto"/>
          <w:sz w:val="22"/>
        </w:rPr>
      </w:pPr>
      <w:r>
        <w:rPr>
          <w:rStyle w:val="Textoennegrita"/>
          <w:rFonts w:ascii="Verdana" w:hAnsi="Verdana" w:cs="Arial"/>
          <w:i w:val="0"/>
          <w:iCs/>
          <w:color w:val="auto"/>
          <w:sz w:val="22"/>
        </w:rPr>
        <w:t xml:space="preserve">Dentro de esta tendencia, CreditCom convocará a una charla a varios ejecutivos o propietarios de cadenas comerciales de la ciudad orientada a </w:t>
      </w:r>
      <w:r>
        <w:rPr>
          <w:rFonts w:ascii="Verdana" w:hAnsi="Verdana"/>
          <w:b w:val="0"/>
          <w:bCs/>
          <w:i w:val="0"/>
          <w:iCs/>
          <w:color w:val="auto"/>
          <w:sz w:val="22"/>
        </w:rPr>
        <w:t xml:space="preserve"> lograr captar el interés de nuestro servicio.</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Esta, y otras acciones conjuntas, demuestran que es importante enlazar nuestra empresa  con sus futuros afiliados  porque:</w:t>
      </w:r>
    </w:p>
    <w:p w:rsidR="00EE1459" w:rsidRDefault="00EE1459">
      <w:pPr>
        <w:spacing w:line="480" w:lineRule="auto"/>
        <w:jc w:val="both"/>
        <w:rPr>
          <w:rFonts w:ascii="Verdana" w:hAnsi="Verdana"/>
          <w:b w:val="0"/>
          <w:bCs/>
          <w:i w:val="0"/>
          <w:iCs/>
          <w:color w:val="auto"/>
          <w:sz w:val="22"/>
        </w:rPr>
      </w:pPr>
    </w:p>
    <w:p w:rsidR="00EE1459" w:rsidRDefault="00EE1459" w:rsidP="0094493E">
      <w:pPr>
        <w:numPr>
          <w:ilvl w:val="0"/>
          <w:numId w:val="46"/>
        </w:numPr>
        <w:spacing w:line="480" w:lineRule="auto"/>
        <w:jc w:val="both"/>
        <w:rPr>
          <w:rFonts w:ascii="Verdana" w:hAnsi="Verdana"/>
          <w:b w:val="0"/>
          <w:bCs/>
          <w:i w:val="0"/>
          <w:iCs/>
          <w:color w:val="auto"/>
          <w:sz w:val="22"/>
        </w:rPr>
      </w:pPr>
      <w:r>
        <w:rPr>
          <w:rFonts w:ascii="Verdana" w:hAnsi="Verdana"/>
          <w:b w:val="0"/>
          <w:bCs/>
          <w:i w:val="0"/>
          <w:iCs/>
          <w:color w:val="auto"/>
          <w:sz w:val="22"/>
        </w:rPr>
        <w:t>Al mantener contacto con sus representantes se establece un marco de respeto y confianza mutua que permite determinar las ventajas a obtener por ambas partes.</w:t>
      </w:r>
    </w:p>
    <w:p w:rsidR="00EE1459" w:rsidRDefault="00EE1459">
      <w:pPr>
        <w:spacing w:line="480" w:lineRule="auto"/>
        <w:ind w:left="360"/>
        <w:jc w:val="both"/>
        <w:rPr>
          <w:rFonts w:ascii="Verdana" w:hAnsi="Verdana"/>
          <w:b w:val="0"/>
          <w:bCs/>
          <w:i w:val="0"/>
          <w:iCs/>
          <w:color w:val="auto"/>
          <w:sz w:val="22"/>
        </w:rPr>
      </w:pPr>
    </w:p>
    <w:p w:rsidR="00EE1459" w:rsidRDefault="00EE1459" w:rsidP="0094493E">
      <w:pPr>
        <w:numPr>
          <w:ilvl w:val="0"/>
          <w:numId w:val="46"/>
        </w:numPr>
        <w:spacing w:line="480" w:lineRule="auto"/>
        <w:jc w:val="both"/>
        <w:rPr>
          <w:rFonts w:ascii="Verdana" w:hAnsi="Verdana"/>
          <w:b w:val="0"/>
          <w:bCs/>
          <w:i w:val="0"/>
          <w:iCs/>
          <w:color w:val="auto"/>
          <w:sz w:val="22"/>
        </w:rPr>
      </w:pPr>
      <w:r>
        <w:rPr>
          <w:rFonts w:ascii="Verdana" w:hAnsi="Verdana"/>
          <w:b w:val="0"/>
          <w:bCs/>
          <w:i w:val="0"/>
          <w:iCs/>
          <w:color w:val="auto"/>
          <w:sz w:val="22"/>
        </w:rPr>
        <w:t>Este contacto es beneficioso para ambas partes, pues así se trabaja en constante colaboración y se reduce la desactualización de las bases de datos.</w:t>
      </w:r>
    </w:p>
    <w:p w:rsidR="00EE1459" w:rsidRDefault="00EE1459">
      <w:pPr>
        <w:spacing w:line="480" w:lineRule="auto"/>
        <w:ind w:left="360"/>
        <w:jc w:val="both"/>
        <w:rPr>
          <w:rFonts w:ascii="Verdana" w:hAnsi="Verdana"/>
          <w:b w:val="0"/>
          <w:bCs/>
          <w:i w:val="0"/>
          <w:iCs/>
          <w:color w:val="auto"/>
          <w:sz w:val="22"/>
        </w:rPr>
      </w:pPr>
    </w:p>
    <w:p w:rsidR="00EE1459" w:rsidRDefault="00EE1459">
      <w:pPr>
        <w:spacing w:line="480" w:lineRule="auto"/>
        <w:ind w:left="360"/>
        <w:jc w:val="both"/>
        <w:rPr>
          <w:rFonts w:ascii="Verdana" w:hAnsi="Verdana"/>
          <w:b w:val="0"/>
          <w:bCs/>
          <w:i w:val="0"/>
          <w:iCs/>
          <w:color w:val="auto"/>
          <w:sz w:val="22"/>
        </w:rPr>
      </w:pPr>
    </w:p>
    <w:p w:rsidR="00EE1459" w:rsidRDefault="00EE1459">
      <w:pPr>
        <w:numPr>
          <w:ilvl w:val="1"/>
          <w:numId w:val="2"/>
        </w:numPr>
        <w:spacing w:line="480" w:lineRule="auto"/>
        <w:jc w:val="both"/>
        <w:rPr>
          <w:rFonts w:ascii="Verdana" w:hAnsi="Verdana" w:cs="Arial"/>
          <w:i w:val="0"/>
          <w:iCs/>
          <w:color w:val="auto"/>
          <w:sz w:val="22"/>
        </w:rPr>
      </w:pPr>
      <w:r>
        <w:rPr>
          <w:rFonts w:ascii="Verdana" w:hAnsi="Verdana" w:cs="Arial"/>
          <w:i w:val="0"/>
          <w:iCs/>
          <w:color w:val="auto"/>
          <w:sz w:val="22"/>
        </w:rPr>
        <w:t>Promesa de valor al cliente</w:t>
      </w:r>
    </w:p>
    <w:p w:rsidR="00EE1459" w:rsidRDefault="00EE1459">
      <w:pPr>
        <w:spacing w:line="480" w:lineRule="auto"/>
        <w:jc w:val="both"/>
        <w:rPr>
          <w:rFonts w:ascii="Verdana" w:hAnsi="Verdana"/>
          <w:b w:val="0"/>
          <w:bCs/>
          <w:i w:val="0"/>
          <w:iCs/>
          <w:color w:val="auto"/>
          <w:sz w:val="22"/>
        </w:rPr>
      </w:pPr>
    </w:p>
    <w:p w:rsidR="00EE1459" w:rsidRDefault="00EE1459">
      <w:pPr>
        <w:pStyle w:val="Textoindependiente"/>
        <w:spacing w:line="480" w:lineRule="auto"/>
        <w:rPr>
          <w:rFonts w:ascii="Verdana" w:hAnsi="Verdana"/>
          <w:color w:val="auto"/>
          <w:sz w:val="22"/>
        </w:rPr>
      </w:pPr>
      <w:r>
        <w:rPr>
          <w:rFonts w:ascii="Verdana" w:hAnsi="Verdana"/>
          <w:color w:val="auto"/>
          <w:sz w:val="22"/>
        </w:rPr>
        <w:t>Creemos que en la actualidad las empresas en general no pueden sobrevivir por simple hecho de realizar un buen trabajo o crear un buen producto o servicio. Sólo una excelente labor de interacción con los clientes permite tener éxito en el mercado. Estudios recientes han demostrado que la clave para una operación rentable de cualquier empresa es el conocimiento de las necesidades de sus clientes y el nivel de satisfacción alcanzado por ellos al consumir el producto o servicio ofrecido.</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La promesa de valor al cliente es un concepto crítico en el pensamiento del Marketing y las investigaciones que se llevan a cabo para saber más a cerca de los clientes. </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Se argumenta que generalmente si los clientes están satisfechos con el  servicio, ellos lo comprarán y comentarán a otros de su favorable experiencia con dicho servicio. Si ellos están insatisfechos, probablemente lo cambiarán y se quejarán, lo que podría ser perjudicial para la empresa en términos económicos de imagen y publicidad.</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Se cree que la satisfacción del cliente se podría alcanzar mediante ofertas competitivas superiores, pero esto no es tan simple. A través del presente proyecto podremos darnos cuenta que no sólo el desempeño es considerado en el complejo proceso de formación de satisfacción, sino que además, variables como el esfuerzo realizado para obtener un servicio, las expectativas, y los deseos de los clientes serán fundamentales a la hora de explicar el nivel de satisfacción.</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Al identificar las variables que determinan el nivel de satisfacción de los clientes, CreditCom obtendrá una importante herramienta de retroalimentación, que les permitirá desarrollar sus actividades de la manera más eficiente y rentable.</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Por otro lado el desarrollo tecnológico permite innovaciones productivas y de servicios sin precedentes, la creatividad ha desplazado sus límites y vemos cómo emergen nuevos productos y nuevos mercados en todas partes del mundo.</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Los desafíos del Marketing en una economía sin fronteras, donde existen riesgos y oportunidades que ofrecen los mercados globales, nos permitirá identificar algunos rasgos del nuevo Marketing.  Este es el gran desafío que debemos enfrentar. </w:t>
      </w:r>
    </w:p>
    <w:p w:rsidR="00EE1459" w:rsidRDefault="00EE1459">
      <w:pPr>
        <w:spacing w:line="480" w:lineRule="auto"/>
        <w:jc w:val="both"/>
        <w:rPr>
          <w:rFonts w:ascii="Verdana" w:hAnsi="Verdana" w:cs="Arial"/>
          <w:i w:val="0"/>
          <w:iCs/>
          <w:color w:val="auto"/>
          <w:sz w:val="22"/>
        </w:rPr>
      </w:pPr>
    </w:p>
    <w:p w:rsidR="00EE1459" w:rsidRDefault="00EE1459">
      <w:pPr>
        <w:numPr>
          <w:ilvl w:val="1"/>
          <w:numId w:val="2"/>
        </w:numPr>
        <w:spacing w:line="480" w:lineRule="auto"/>
        <w:jc w:val="both"/>
        <w:rPr>
          <w:rFonts w:ascii="Verdana" w:hAnsi="Verdana" w:cs="Arial"/>
          <w:i w:val="0"/>
          <w:iCs/>
          <w:color w:val="auto"/>
          <w:sz w:val="22"/>
        </w:rPr>
      </w:pPr>
      <w:r>
        <w:rPr>
          <w:rFonts w:ascii="Verdana" w:hAnsi="Verdana" w:cs="Arial"/>
          <w:i w:val="0"/>
          <w:iCs/>
          <w:color w:val="auto"/>
          <w:sz w:val="22"/>
        </w:rPr>
        <w:t>Objetivos Estratégicos</w:t>
      </w:r>
    </w:p>
    <w:p w:rsidR="00EE1459" w:rsidRDefault="00EE1459">
      <w:pPr>
        <w:spacing w:line="480" w:lineRule="auto"/>
        <w:jc w:val="both"/>
        <w:rPr>
          <w:rFonts w:ascii="Verdana" w:hAnsi="Verdana" w:cs="Arial"/>
          <w:i w:val="0"/>
          <w:iCs/>
          <w:color w:val="auto"/>
          <w:sz w:val="22"/>
        </w:rPr>
      </w:pPr>
    </w:p>
    <w:p w:rsidR="00EE1459" w:rsidRDefault="00EE1459" w:rsidP="0094493E">
      <w:pPr>
        <w:numPr>
          <w:ilvl w:val="0"/>
          <w:numId w:val="8"/>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Reducir los costos por el uso de este servicio a las actuales empresas que dependen de sistemas más complejos, obsoletos y por ende con un costo mayor.</w:t>
      </w:r>
    </w:p>
    <w:p w:rsidR="00EE1459" w:rsidRDefault="00EE1459" w:rsidP="0094493E">
      <w:pPr>
        <w:numPr>
          <w:ilvl w:val="0"/>
          <w:numId w:val="8"/>
        </w:numPr>
        <w:spacing w:line="480" w:lineRule="auto"/>
        <w:jc w:val="both"/>
        <w:rPr>
          <w:rFonts w:ascii="Verdana" w:hAnsi="Verdana" w:cs="Arial"/>
          <w:i w:val="0"/>
          <w:iCs/>
          <w:color w:val="auto"/>
          <w:sz w:val="22"/>
        </w:rPr>
      </w:pPr>
      <w:r>
        <w:rPr>
          <w:rFonts w:ascii="Verdana" w:hAnsi="Verdana" w:cs="Arial"/>
          <w:b w:val="0"/>
          <w:bCs/>
          <w:i w:val="0"/>
          <w:iCs/>
          <w:color w:val="auto"/>
          <w:sz w:val="22"/>
        </w:rPr>
        <w:t>Ayudar a cambiar el comportamiento de los consumidores para que realicen un uso de las diferentes alternativas de crédito de manera más responsable.</w:t>
      </w:r>
    </w:p>
    <w:p w:rsidR="00EE1459" w:rsidRDefault="00EE1459">
      <w:pPr>
        <w:spacing w:line="480" w:lineRule="auto"/>
        <w:ind w:left="360"/>
        <w:jc w:val="both"/>
        <w:rPr>
          <w:rFonts w:ascii="Verdana" w:hAnsi="Verdana" w:cs="Arial"/>
          <w:i w:val="0"/>
          <w:iCs/>
          <w:color w:val="auto"/>
          <w:sz w:val="22"/>
        </w:rPr>
      </w:pPr>
    </w:p>
    <w:p w:rsidR="00EE1459" w:rsidRDefault="00EE1459" w:rsidP="0094493E">
      <w:pPr>
        <w:numPr>
          <w:ilvl w:val="0"/>
          <w:numId w:val="8"/>
        </w:numPr>
        <w:spacing w:line="480" w:lineRule="auto"/>
        <w:jc w:val="both"/>
        <w:rPr>
          <w:rFonts w:ascii="Verdana" w:hAnsi="Verdana" w:cs="Arial"/>
          <w:i w:val="0"/>
          <w:iCs/>
          <w:color w:val="auto"/>
          <w:sz w:val="22"/>
        </w:rPr>
      </w:pPr>
      <w:r>
        <w:rPr>
          <w:rFonts w:ascii="Verdana" w:hAnsi="Verdana" w:cs="Arial"/>
          <w:b w:val="0"/>
          <w:bCs/>
          <w:i w:val="0"/>
          <w:iCs/>
          <w:color w:val="auto"/>
          <w:sz w:val="22"/>
        </w:rPr>
        <w:t>Servir de herramienta para el incremento rápido de la colocación de nuevas tarjetas de crédito en el nuevo mercado cautivo que esta empezando a ser explotado.</w:t>
      </w:r>
    </w:p>
    <w:p w:rsidR="00EE1459" w:rsidRDefault="00EE1459">
      <w:pPr>
        <w:spacing w:line="480" w:lineRule="auto"/>
        <w:jc w:val="both"/>
        <w:rPr>
          <w:rFonts w:ascii="Verdana" w:hAnsi="Verdana" w:cs="Arial"/>
          <w:i w:val="0"/>
          <w:iCs/>
          <w:color w:val="auto"/>
          <w:sz w:val="22"/>
        </w:rPr>
      </w:pPr>
    </w:p>
    <w:p w:rsidR="00EE1459" w:rsidRDefault="00EE1459">
      <w:pPr>
        <w:numPr>
          <w:ilvl w:val="1"/>
          <w:numId w:val="2"/>
        </w:numPr>
        <w:spacing w:line="480" w:lineRule="auto"/>
        <w:jc w:val="both"/>
        <w:rPr>
          <w:rFonts w:ascii="Verdana" w:hAnsi="Verdana" w:cs="Arial"/>
          <w:i w:val="0"/>
          <w:iCs/>
          <w:color w:val="auto"/>
          <w:sz w:val="22"/>
        </w:rPr>
      </w:pPr>
      <w:r>
        <w:rPr>
          <w:rFonts w:ascii="Verdana" w:hAnsi="Verdana" w:cs="Arial"/>
          <w:i w:val="0"/>
          <w:iCs/>
          <w:color w:val="auto"/>
          <w:sz w:val="22"/>
        </w:rPr>
        <w:t>Estrategias</w:t>
      </w:r>
    </w:p>
    <w:p w:rsidR="00EE1459" w:rsidRDefault="00EE1459">
      <w:pPr>
        <w:adjustRightInd w:val="0"/>
        <w:spacing w:line="480" w:lineRule="auto"/>
        <w:jc w:val="both"/>
        <w:outlineLvl w:val="1"/>
        <w:rPr>
          <w:rFonts w:ascii="Verdana" w:eastAsia="SimSun" w:hAnsi="Verdana" w:cs="Tahoma"/>
          <w:b w:val="0"/>
          <w:color w:val="auto"/>
          <w:sz w:val="22"/>
          <w:lang w:eastAsia="zh-CN"/>
        </w:rPr>
      </w:pPr>
      <w:r>
        <w:rPr>
          <w:rFonts w:ascii="Verdana" w:hAnsi="Verdana" w:cs="Tahoma"/>
          <w:color w:val="auto"/>
          <w:sz w:val="22"/>
        </w:rPr>
        <w:t> </w:t>
      </w:r>
    </w:p>
    <w:p w:rsidR="00EE1459" w:rsidRDefault="00EE1459">
      <w:pPr>
        <w:spacing w:line="480" w:lineRule="auto"/>
        <w:jc w:val="both"/>
        <w:rPr>
          <w:rFonts w:ascii="Verdana" w:eastAsia="SimSun" w:hAnsi="Verdana" w:cs="Arial"/>
          <w:b w:val="0"/>
          <w:bCs/>
          <w:i w:val="0"/>
          <w:iCs/>
          <w:color w:val="auto"/>
          <w:sz w:val="22"/>
          <w:lang w:eastAsia="zh-CN"/>
        </w:rPr>
      </w:pPr>
      <w:r>
        <w:rPr>
          <w:rFonts w:ascii="Verdana" w:hAnsi="Verdana" w:cs="Arial"/>
          <w:b w:val="0"/>
          <w:bCs/>
          <w:i w:val="0"/>
          <w:iCs/>
          <w:color w:val="auto"/>
          <w:sz w:val="22"/>
        </w:rPr>
        <w:t>Luego de definir los objetivos estratégicos, el siguiente paso es definir las estrategias para lograrlos. Es la “táctica“, la mejor “arma” que seguirá  CreditCom  para alcanzarlos.</w:t>
      </w:r>
    </w:p>
    <w:p w:rsidR="00EE1459" w:rsidRDefault="00EE1459">
      <w:pPr>
        <w:spacing w:line="480" w:lineRule="auto"/>
        <w:jc w:val="both"/>
        <w:rPr>
          <w:rFonts w:ascii="Verdana" w:eastAsia="SimSun" w:hAnsi="Verdana" w:cs="Arial"/>
          <w:b w:val="0"/>
          <w:bCs/>
          <w:i w:val="0"/>
          <w:iCs/>
          <w:color w:val="auto"/>
          <w:sz w:val="22"/>
          <w:lang w:eastAsia="zh-CN"/>
        </w:rPr>
      </w:pPr>
      <w:r>
        <w:rPr>
          <w:rFonts w:ascii="Verdana" w:hAnsi="Verdana" w:cs="Arial"/>
          <w:b w:val="0"/>
          <w:bCs/>
          <w:i w:val="0"/>
          <w:iCs/>
          <w:color w:val="auto"/>
          <w:sz w:val="22"/>
        </w:rPr>
        <w:t> </w:t>
      </w:r>
    </w:p>
    <w:p w:rsidR="00EE1459" w:rsidRDefault="00EE1459">
      <w:pPr>
        <w:spacing w:line="480" w:lineRule="auto"/>
        <w:jc w:val="both"/>
        <w:rPr>
          <w:rFonts w:ascii="Verdana" w:eastAsia="SimSun" w:hAnsi="Verdana" w:cs="Arial"/>
          <w:b w:val="0"/>
          <w:bCs/>
          <w:i w:val="0"/>
          <w:iCs/>
          <w:color w:val="auto"/>
          <w:sz w:val="22"/>
          <w:lang w:eastAsia="zh-CN"/>
        </w:rPr>
      </w:pPr>
      <w:r>
        <w:rPr>
          <w:rFonts w:ascii="Verdana" w:hAnsi="Verdana" w:cs="Arial"/>
          <w:b w:val="0"/>
          <w:bCs/>
          <w:i w:val="0"/>
          <w:iCs/>
          <w:color w:val="auto"/>
          <w:sz w:val="22"/>
        </w:rPr>
        <w:t>Se desea establecer el rumbo y orientar la asignación de recursos para lograr las metas a largo plazo.</w:t>
      </w:r>
    </w:p>
    <w:p w:rsidR="00EE1459" w:rsidRDefault="00EE1459">
      <w:pPr>
        <w:spacing w:line="480" w:lineRule="auto"/>
        <w:jc w:val="both"/>
        <w:rPr>
          <w:rFonts w:ascii="Verdana" w:eastAsia="SimSun" w:hAnsi="Verdana" w:cs="Arial"/>
          <w:b w:val="0"/>
          <w:bCs/>
          <w:i w:val="0"/>
          <w:iCs/>
          <w:color w:val="auto"/>
          <w:sz w:val="22"/>
          <w:lang w:eastAsia="zh-CN"/>
        </w:rPr>
      </w:pPr>
      <w:r>
        <w:rPr>
          <w:rFonts w:ascii="Verdana" w:hAnsi="Verdana" w:cs="Arial"/>
          <w:b w:val="0"/>
          <w:bCs/>
          <w:i w:val="0"/>
          <w:iCs/>
          <w:color w:val="auto"/>
          <w:sz w:val="22"/>
        </w:rPr>
        <w:t> </w:t>
      </w:r>
    </w:p>
    <w:p w:rsidR="00EE1459" w:rsidRDefault="00EE1459">
      <w:pPr>
        <w:adjustRightInd w:val="0"/>
        <w:spacing w:line="480" w:lineRule="auto"/>
        <w:jc w:val="both"/>
        <w:outlineLvl w:val="1"/>
        <w:rPr>
          <w:rFonts w:ascii="Verdana" w:eastAsia="SimSun" w:hAnsi="Verdana" w:cs="Arial"/>
          <w:b w:val="0"/>
          <w:bCs/>
          <w:i w:val="0"/>
          <w:iCs/>
          <w:color w:val="auto"/>
          <w:sz w:val="22"/>
          <w:lang w:eastAsia="zh-CN"/>
        </w:rPr>
      </w:pPr>
      <w:r>
        <w:rPr>
          <w:rFonts w:ascii="Verdana" w:hAnsi="Verdana" w:cs="Arial"/>
          <w:b w:val="0"/>
          <w:bCs/>
          <w:i w:val="0"/>
          <w:iCs/>
          <w:color w:val="auto"/>
          <w:sz w:val="22"/>
        </w:rPr>
        <w:t>La estrategia se encausará en los recursos humanos y materiales a fin de acrecentar la posibilidad de cumplir con los objetivos elegidos en un entorno competitivo. Se buscará una o más ventajas  competitivas.</w:t>
      </w:r>
    </w:p>
    <w:p w:rsidR="00EE1459" w:rsidRDefault="00EE1459">
      <w:pPr>
        <w:spacing w:line="480" w:lineRule="auto"/>
        <w:jc w:val="both"/>
        <w:rPr>
          <w:rFonts w:ascii="Verdana" w:eastAsia="SimSun" w:hAnsi="Verdana" w:cs="Arial"/>
          <w:b w:val="0"/>
          <w:bCs/>
          <w:i w:val="0"/>
          <w:iCs/>
          <w:color w:val="auto"/>
          <w:sz w:val="22"/>
          <w:lang w:eastAsia="zh-CN"/>
        </w:rPr>
      </w:pPr>
      <w:r>
        <w:rPr>
          <w:rFonts w:ascii="Verdana" w:hAnsi="Verdana" w:cs="Arial"/>
          <w:b w:val="0"/>
          <w:bCs/>
          <w:i w:val="0"/>
          <w:iCs/>
          <w:color w:val="auto"/>
          <w:sz w:val="22"/>
        </w:rPr>
        <w:t> </w:t>
      </w:r>
    </w:p>
    <w:p w:rsidR="00EE1459" w:rsidRDefault="00EE1459">
      <w:pPr>
        <w:spacing w:line="480" w:lineRule="auto"/>
        <w:jc w:val="both"/>
        <w:rPr>
          <w:rFonts w:ascii="Verdana" w:eastAsia="SimSun" w:hAnsi="Verdana" w:cs="Arial"/>
          <w:b w:val="0"/>
          <w:bCs/>
          <w:i w:val="0"/>
          <w:iCs/>
          <w:color w:val="auto"/>
          <w:sz w:val="22"/>
          <w:lang w:eastAsia="zh-CN"/>
        </w:rPr>
      </w:pPr>
      <w:r>
        <w:rPr>
          <w:rFonts w:ascii="Verdana" w:hAnsi="Verdana" w:cs="Arial"/>
          <w:b w:val="0"/>
          <w:bCs/>
          <w:i w:val="0"/>
          <w:iCs/>
          <w:color w:val="auto"/>
          <w:sz w:val="22"/>
        </w:rPr>
        <w:t xml:space="preserve">La Estrategia elegida debe representar la “mejor opción” para la empresa acerca de lo que debe hacerse para asegurar  el éxito futuro. </w:t>
      </w:r>
    </w:p>
    <w:p w:rsidR="00EE1459" w:rsidRDefault="00EE1459">
      <w:pPr>
        <w:spacing w:line="480" w:lineRule="auto"/>
        <w:rPr>
          <w:rFonts w:ascii="Verdana" w:eastAsia="SimSun" w:hAnsi="Verdana" w:cs="Arial"/>
          <w:b w:val="0"/>
          <w:bCs/>
          <w:i w:val="0"/>
          <w:iCs/>
          <w:color w:val="auto"/>
          <w:sz w:val="22"/>
          <w:lang w:eastAsia="zh-CN"/>
        </w:rPr>
      </w:pPr>
      <w:r>
        <w:rPr>
          <w:rFonts w:ascii="Verdana" w:hAnsi="Verdana" w:cs="Arial"/>
          <w:b w:val="0"/>
          <w:bCs/>
          <w:i w:val="0"/>
          <w:iCs/>
          <w:color w:val="auto"/>
          <w:sz w:val="22"/>
        </w:rPr>
        <w:t>  </w:t>
      </w:r>
    </w:p>
    <w:p w:rsidR="00EE1459" w:rsidRDefault="00EE1459">
      <w:pPr>
        <w:spacing w:line="480" w:lineRule="auto"/>
        <w:jc w:val="both"/>
        <w:rPr>
          <w:rFonts w:ascii="Verdana" w:hAnsi="Verdana" w:cs="Arial"/>
          <w:b w:val="0"/>
          <w:bCs/>
          <w:i w:val="0"/>
          <w:iCs/>
          <w:color w:val="auto"/>
          <w:sz w:val="22"/>
          <w:szCs w:val="23"/>
        </w:rPr>
      </w:pPr>
      <w:r>
        <w:rPr>
          <w:rFonts w:ascii="Verdana" w:hAnsi="Verdana" w:cs="Arial"/>
          <w:b w:val="0"/>
          <w:bCs/>
          <w:i w:val="0"/>
          <w:iCs/>
          <w:color w:val="auto"/>
          <w:sz w:val="22"/>
        </w:rPr>
        <w:t xml:space="preserve">La estrategia competitiva consistirá en tratar de desarmar las compañías rivales y obtener una ventaja competitiva. La estrategia puede ser básicamente ofensiva o defensiva, cambiando de una posición a otra según las condiciones del mercado. </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Se  propone como ventajas competitivas:</w:t>
      </w: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0"/>
          <w:numId w:val="17"/>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Creditcom se especializa en créditos comerciales y ofrece la información más completa de este sector. </w:t>
      </w:r>
    </w:p>
    <w:p w:rsidR="00EE1459" w:rsidRDefault="00EE1459" w:rsidP="0094493E">
      <w:pPr>
        <w:numPr>
          <w:ilvl w:val="0"/>
          <w:numId w:val="17"/>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Tiempo de respuesta inmediato.- Nuestros clientes no tendrán que esperar para recibir los reportes, CreditCom proporcionará las claves de acceso para que directamente desde Internet automáticamente accedan a consultar los datos de sus solicitantes en cuestión de segundos sin esperar horas como hacen los otros burós.</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2.10</w:t>
      </w:r>
      <w:r>
        <w:rPr>
          <w:rFonts w:ascii="Verdana" w:hAnsi="Verdana" w:cs="Arial"/>
          <w:b w:val="0"/>
          <w:bCs/>
          <w:i w:val="0"/>
          <w:iCs/>
          <w:color w:val="auto"/>
          <w:sz w:val="22"/>
        </w:rPr>
        <w:t xml:space="preserve"> </w:t>
      </w:r>
      <w:r>
        <w:rPr>
          <w:rFonts w:ascii="Verdana" w:hAnsi="Verdana" w:cs="Arial"/>
          <w:i w:val="0"/>
          <w:iCs/>
          <w:color w:val="auto"/>
          <w:sz w:val="22"/>
        </w:rPr>
        <w:t>Estrategia Funcional</w:t>
      </w:r>
    </w:p>
    <w:p w:rsidR="00EE1459" w:rsidRDefault="00EE1459">
      <w:pPr>
        <w:spacing w:line="480" w:lineRule="auto"/>
        <w:jc w:val="both"/>
        <w:rPr>
          <w:rFonts w:ascii="Verdana" w:hAnsi="Verdana" w:cs="Arial"/>
          <w:b w:val="0"/>
          <w:bCs/>
          <w:i w:val="0"/>
          <w:iCs/>
          <w:color w:val="auto"/>
          <w:sz w:val="22"/>
          <w:szCs w:val="23"/>
        </w:rPr>
      </w:pPr>
    </w:p>
    <w:p w:rsidR="00EE1459" w:rsidRDefault="00EE1459">
      <w:pPr>
        <w:spacing w:line="480" w:lineRule="auto"/>
        <w:jc w:val="both"/>
        <w:rPr>
          <w:rFonts w:ascii="Verdana" w:hAnsi="Verdana" w:cs="Arial"/>
          <w:b w:val="0"/>
          <w:bCs/>
          <w:i w:val="0"/>
          <w:iCs/>
          <w:color w:val="auto"/>
          <w:sz w:val="22"/>
          <w:szCs w:val="23"/>
        </w:rPr>
      </w:pPr>
      <w:r>
        <w:rPr>
          <w:rFonts w:ascii="Verdana" w:hAnsi="Verdana" w:cs="Arial"/>
          <w:b w:val="0"/>
          <w:bCs/>
          <w:i w:val="0"/>
          <w:iCs/>
          <w:color w:val="auto"/>
          <w:sz w:val="22"/>
          <w:szCs w:val="23"/>
        </w:rPr>
        <w:t>Para que nuestro producto sea introducido en el mercado debemos trabajar en una planeación estratégica en la que se debe considerar un plan de promoción, mercadeo y ventas.  Siendo un factor determinante el sistema promocional  a utilizar.</w:t>
      </w:r>
    </w:p>
    <w:p w:rsidR="00EE1459" w:rsidRDefault="00EE1459">
      <w:pPr>
        <w:spacing w:line="480" w:lineRule="auto"/>
        <w:jc w:val="both"/>
        <w:rPr>
          <w:rFonts w:ascii="Verdana" w:hAnsi="Verdana" w:cs="Arial"/>
          <w:b w:val="0"/>
          <w:bCs/>
          <w:i w:val="0"/>
          <w:iCs/>
          <w:color w:val="auto"/>
          <w:sz w:val="22"/>
          <w:szCs w:val="23"/>
        </w:rPr>
      </w:pPr>
    </w:p>
    <w:p w:rsidR="00EE1459" w:rsidRDefault="00EE1459">
      <w:pPr>
        <w:spacing w:line="480" w:lineRule="auto"/>
        <w:jc w:val="both"/>
        <w:rPr>
          <w:rFonts w:ascii="Verdana" w:hAnsi="Verdana" w:cs="Arial"/>
          <w:b w:val="0"/>
          <w:bCs/>
          <w:i w:val="0"/>
          <w:iCs/>
          <w:color w:val="auto"/>
          <w:sz w:val="22"/>
          <w:szCs w:val="23"/>
        </w:rPr>
      </w:pPr>
      <w:r>
        <w:rPr>
          <w:rFonts w:ascii="Verdana" w:hAnsi="Verdana" w:cs="Arial"/>
          <w:b w:val="0"/>
          <w:bCs/>
          <w:i w:val="0"/>
          <w:iCs/>
          <w:color w:val="auto"/>
          <w:sz w:val="22"/>
          <w:szCs w:val="23"/>
        </w:rPr>
        <w:t>Consideramos que el plan de capacitación, charlas, seminarios que daremos a nuestros clientes integradores sea una de las vías para promocionar el producto.</w:t>
      </w:r>
    </w:p>
    <w:p w:rsidR="00EE1459" w:rsidRDefault="00EE1459">
      <w:pPr>
        <w:spacing w:line="480" w:lineRule="auto"/>
        <w:jc w:val="both"/>
        <w:rPr>
          <w:rFonts w:ascii="Verdana" w:hAnsi="Verdana" w:cs="Arial"/>
          <w:b w:val="0"/>
          <w:bCs/>
          <w:i w:val="0"/>
          <w:iCs/>
          <w:color w:val="auto"/>
          <w:sz w:val="22"/>
          <w:szCs w:val="23"/>
        </w:rPr>
      </w:pPr>
    </w:p>
    <w:p w:rsidR="00EE1459" w:rsidRDefault="00EE1459">
      <w:pPr>
        <w:pStyle w:val="Textoindependiente"/>
        <w:spacing w:line="480" w:lineRule="auto"/>
        <w:rPr>
          <w:rFonts w:ascii="Verdana" w:hAnsi="Verdana"/>
          <w:color w:val="auto"/>
          <w:sz w:val="22"/>
        </w:rPr>
      </w:pPr>
      <w:r>
        <w:rPr>
          <w:rFonts w:ascii="Verdana" w:hAnsi="Verdana"/>
          <w:color w:val="auto"/>
          <w:sz w:val="22"/>
        </w:rPr>
        <w:t>La demanda estimada de este producto será generada por  empresas  dedicadas a la comercialización de productos o servicios y que permitan el crédito con opción de pago.  Estas empresas cuentan con su propia cartera de clientes. Para ello CreditCom  debe:</w:t>
      </w:r>
    </w:p>
    <w:p w:rsidR="00EE1459" w:rsidRDefault="00EE1459">
      <w:pPr>
        <w:pStyle w:val="Textoindependiente"/>
        <w:spacing w:line="480" w:lineRule="auto"/>
        <w:rPr>
          <w:rFonts w:ascii="Verdana" w:hAnsi="Verdana"/>
          <w:color w:val="auto"/>
          <w:sz w:val="22"/>
        </w:rPr>
      </w:pPr>
    </w:p>
    <w:p w:rsidR="00EE1459" w:rsidRDefault="00EE1459" w:rsidP="0094493E">
      <w:pPr>
        <w:numPr>
          <w:ilvl w:val="0"/>
          <w:numId w:val="6"/>
        </w:numPr>
        <w:spacing w:line="480" w:lineRule="auto"/>
        <w:jc w:val="both"/>
        <w:rPr>
          <w:rFonts w:ascii="Verdana" w:hAnsi="Verdana"/>
          <w:b w:val="0"/>
          <w:bCs/>
          <w:i w:val="0"/>
          <w:iCs/>
          <w:color w:val="auto"/>
          <w:sz w:val="22"/>
        </w:rPr>
      </w:pPr>
      <w:r>
        <w:rPr>
          <w:rFonts w:ascii="Verdana" w:hAnsi="Verdana"/>
          <w:b w:val="0"/>
          <w:bCs/>
          <w:i w:val="0"/>
          <w:iCs/>
          <w:color w:val="auto"/>
          <w:sz w:val="22"/>
        </w:rPr>
        <w:t xml:space="preserve">Desarrollar las herramientas que le permitan a la empresa desarrollar tácticas para empujar y jalar la venta, y sobre todo CreditCom debe </w:t>
      </w:r>
    </w:p>
    <w:p w:rsidR="00EE1459" w:rsidRDefault="00EE1459" w:rsidP="0094493E">
      <w:pPr>
        <w:numPr>
          <w:ilvl w:val="0"/>
          <w:numId w:val="6"/>
        </w:numPr>
        <w:spacing w:line="480" w:lineRule="auto"/>
        <w:jc w:val="both"/>
        <w:rPr>
          <w:rFonts w:ascii="Verdana" w:hAnsi="Verdana"/>
          <w:i w:val="0"/>
          <w:iCs/>
          <w:color w:val="auto"/>
          <w:sz w:val="22"/>
        </w:rPr>
      </w:pPr>
      <w:r>
        <w:rPr>
          <w:rFonts w:ascii="Verdana" w:hAnsi="Verdana"/>
          <w:i w:val="0"/>
          <w:iCs/>
          <w:color w:val="auto"/>
          <w:sz w:val="22"/>
        </w:rPr>
        <w:t>Estar orientado hacia el cliente.</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Efectuando diferentes promociones dirigidas al cliente corporativo como promociones, descuentos directos, premios, etc.</w:t>
      </w:r>
    </w:p>
    <w:p w:rsidR="00EE1459" w:rsidRDefault="00EE1459">
      <w:pPr>
        <w:spacing w:line="480" w:lineRule="auto"/>
        <w:jc w:val="both"/>
        <w:rPr>
          <w:rFonts w:ascii="Verdana" w:hAnsi="Verdana" w:cs="Arial"/>
          <w:i w:val="0"/>
          <w:iCs/>
          <w:color w:val="auto"/>
          <w:sz w:val="22"/>
        </w:rPr>
      </w:pPr>
    </w:p>
    <w:p w:rsidR="00EE1459" w:rsidRDefault="00EE1459" w:rsidP="0094493E">
      <w:pPr>
        <w:numPr>
          <w:ilvl w:val="2"/>
          <w:numId w:val="18"/>
        </w:numPr>
        <w:tabs>
          <w:tab w:val="left" w:pos="1620"/>
          <w:tab w:val="left" w:pos="1980"/>
        </w:tabs>
        <w:spacing w:line="480" w:lineRule="auto"/>
        <w:jc w:val="both"/>
        <w:rPr>
          <w:rFonts w:ascii="Verdana" w:hAnsi="Verdana" w:cs="Arial"/>
          <w:i w:val="0"/>
          <w:iCs/>
          <w:color w:val="auto"/>
          <w:sz w:val="22"/>
        </w:rPr>
      </w:pPr>
      <w:r>
        <w:rPr>
          <w:rFonts w:ascii="Verdana" w:hAnsi="Verdana" w:cs="Arial"/>
          <w:i w:val="0"/>
          <w:iCs/>
          <w:color w:val="auto"/>
          <w:sz w:val="22"/>
        </w:rPr>
        <w:t>Relación servicio – Mercado</w:t>
      </w:r>
    </w:p>
    <w:p w:rsidR="00EE1459" w:rsidRDefault="00EE1459">
      <w:pPr>
        <w:spacing w:line="480" w:lineRule="auto"/>
        <w:jc w:val="both"/>
        <w:rPr>
          <w:rFonts w:ascii="Verdana" w:eastAsia="Batang" w:hAnsi="Verdana" w:cs="Arial"/>
          <w:b w:val="0"/>
          <w:bCs/>
          <w:i w:val="0"/>
          <w:iCs/>
          <w:color w:val="auto"/>
          <w:sz w:val="22"/>
          <w:szCs w:val="22"/>
          <w:lang w:val="es-EC"/>
        </w:rPr>
      </w:pPr>
    </w:p>
    <w:p w:rsidR="00EE1459" w:rsidRDefault="00EE1459">
      <w:pPr>
        <w:pStyle w:val="WW-Textoindependiente2"/>
        <w:spacing w:line="480" w:lineRule="auto"/>
        <w:rPr>
          <w:rFonts w:cs="Arial"/>
          <w:bCs/>
          <w:iCs/>
          <w:color w:val="auto"/>
          <w:sz w:val="22"/>
          <w:szCs w:val="22"/>
        </w:rPr>
      </w:pPr>
      <w:r>
        <w:rPr>
          <w:rFonts w:cs="Arial"/>
          <w:bCs/>
          <w:iCs/>
          <w:color w:val="auto"/>
          <w:sz w:val="22"/>
          <w:szCs w:val="22"/>
        </w:rPr>
        <w:t>Determinar el éxito del nuevo servicio que va a implementar CREDITCOM será posible solamente realizando una investigación de mercado que pueda medir la factibilidad y real necesidad del mismo. Pensamos que el potencial de crecimiento que va a tener el servicio de análisis de riesgos crediticios no tiene límites, ya que debido a la demanda que se estima,  se aseguraría el mercado y con este el fortalecimiento de la empresa en general.</w:t>
      </w:r>
    </w:p>
    <w:p w:rsidR="00EE1459" w:rsidRDefault="00EE1459">
      <w:pPr>
        <w:tabs>
          <w:tab w:val="left" w:pos="1620"/>
          <w:tab w:val="left" w:pos="1980"/>
        </w:tabs>
        <w:spacing w:line="480" w:lineRule="auto"/>
        <w:jc w:val="both"/>
        <w:rPr>
          <w:rFonts w:ascii="Verdana" w:hAnsi="Verdana" w:cs="Arial"/>
          <w:i w:val="0"/>
          <w:iCs/>
          <w:color w:val="auto"/>
          <w:sz w:val="22"/>
          <w:lang w:val="es-EC"/>
        </w:rPr>
      </w:pPr>
    </w:p>
    <w:p w:rsidR="00EE1459" w:rsidRDefault="00EE1459" w:rsidP="0094493E">
      <w:pPr>
        <w:numPr>
          <w:ilvl w:val="2"/>
          <w:numId w:val="18"/>
        </w:numPr>
        <w:tabs>
          <w:tab w:val="left" w:pos="1620"/>
          <w:tab w:val="left" w:pos="1980"/>
        </w:tabs>
        <w:spacing w:line="480" w:lineRule="auto"/>
        <w:jc w:val="both"/>
        <w:rPr>
          <w:rFonts w:ascii="Verdana" w:hAnsi="Verdana" w:cs="Arial"/>
          <w:i w:val="0"/>
          <w:iCs/>
          <w:color w:val="auto"/>
          <w:sz w:val="22"/>
        </w:rPr>
      </w:pPr>
      <w:r>
        <w:rPr>
          <w:rFonts w:ascii="Verdana" w:hAnsi="Verdana" w:cs="Arial"/>
          <w:i w:val="0"/>
          <w:iCs/>
          <w:color w:val="auto"/>
          <w:sz w:val="22"/>
        </w:rPr>
        <w:t>Eje segmentación – posicionamiento</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Una empresa como CreditCom debe profundizar en el conocimiento de su mercado con el objeto de adaptar su oferta y su estrategia de marketing a los requerimientos de éste.</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La segmentación toma como punto de partida el reconocimiento de que el mercado es heterogéneo, y pretende dividirlo en grupos o segmentos homogéneos, que pueden ser elegidos como mercados-meta de la empresa. Así pues, la segmentación implica un proceso de diferenciación de las necesidades dentro de un mercado.  La identificación y elección de los segmentos de mercado plantea el problema de decidir la posición que desea la empresa ocupar en dichos mercados, es decir, elegir un posicionamiento.</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La segmentación de mercado es un proceso que consiste en dividir el mercado total de un servicio en varios grupos más pequeños e internamente homogéneos. La esencia de la segmentación es conocer realmente a los clientes. Uno de los elementos decisivos del éxito de CreditCom es su capacidad de segmentar adecuadamente su mercado. </w:t>
      </w:r>
    </w:p>
    <w:p w:rsidR="00EE1459" w:rsidRDefault="00EE1459">
      <w:pPr>
        <w:pStyle w:val="Textoindependiente"/>
        <w:spacing w:line="480" w:lineRule="auto"/>
        <w:rPr>
          <w:rFonts w:ascii="Verdana" w:hAnsi="Verdana" w:cs="Arial"/>
          <w:color w:val="auto"/>
          <w:sz w:val="22"/>
        </w:rPr>
      </w:pP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Posicionamiento.-</w:t>
      </w: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Se propone posicionar a CreditCom como la primera empresa especializada en el sistema comercial, a diferencia de las otras empresas que realmente cubren un 100% de las necesidades de información financiera, pero dejan mucho que desear de la  información comercial.</w:t>
      </w:r>
    </w:p>
    <w:p w:rsidR="00EE1459" w:rsidRDefault="00EE1459">
      <w:pPr>
        <w:spacing w:line="480" w:lineRule="auto"/>
        <w:jc w:val="both"/>
        <w:rPr>
          <w:rFonts w:ascii="Verdana" w:hAnsi="Verdana" w:cs="Arial"/>
          <w:i w:val="0"/>
          <w:iCs/>
          <w:color w:val="auto"/>
          <w:sz w:val="22"/>
        </w:rPr>
      </w:pPr>
    </w:p>
    <w:p w:rsidR="00EE1459" w:rsidRDefault="00EE1459" w:rsidP="0094493E">
      <w:pPr>
        <w:numPr>
          <w:ilvl w:val="1"/>
          <w:numId w:val="18"/>
        </w:numPr>
        <w:spacing w:line="480" w:lineRule="auto"/>
        <w:jc w:val="both"/>
        <w:rPr>
          <w:rFonts w:ascii="Verdana" w:hAnsi="Verdana" w:cs="Arial"/>
          <w:i w:val="0"/>
          <w:iCs/>
          <w:color w:val="auto"/>
          <w:sz w:val="22"/>
        </w:rPr>
      </w:pPr>
      <w:r>
        <w:rPr>
          <w:rFonts w:ascii="Verdana" w:hAnsi="Verdana" w:cs="Arial"/>
          <w:i w:val="0"/>
          <w:iCs/>
          <w:color w:val="auto"/>
          <w:sz w:val="22"/>
        </w:rPr>
        <w:t>Programas de acción</w:t>
      </w:r>
    </w:p>
    <w:p w:rsidR="00EE1459" w:rsidRDefault="00EE1459">
      <w:pPr>
        <w:spacing w:line="480" w:lineRule="auto"/>
        <w:jc w:val="both"/>
        <w:rPr>
          <w:rFonts w:ascii="Verdana" w:hAnsi="Verdana" w:cs="Arial"/>
          <w:i w:val="0"/>
          <w:iCs/>
          <w:color w:val="auto"/>
          <w:sz w:val="22"/>
        </w:rPr>
      </w:pPr>
    </w:p>
    <w:p w:rsidR="00EE1459" w:rsidRDefault="00EE1459">
      <w:pPr>
        <w:pStyle w:val="Sangra3detindependiente"/>
        <w:spacing w:line="480" w:lineRule="auto"/>
        <w:ind w:left="0"/>
        <w:rPr>
          <w:rFonts w:ascii="Verdana" w:hAnsi="Verdana" w:cs="Arial"/>
          <w:color w:val="auto"/>
          <w:sz w:val="22"/>
        </w:rPr>
      </w:pPr>
      <w:r>
        <w:rPr>
          <w:rFonts w:ascii="Verdana" w:hAnsi="Verdana" w:cs="Arial"/>
          <w:color w:val="auto"/>
          <w:sz w:val="22"/>
        </w:rPr>
        <w:t>Adicionalmente hay que decir que nuestro servicio no es masivo, es decir la cantidad total de los posibles demandantes es pequeña, pero el volumen de demanda que generan es grande.</w:t>
      </w:r>
    </w:p>
    <w:p w:rsidR="00EE1459" w:rsidRDefault="00EE1459">
      <w:pPr>
        <w:spacing w:line="480" w:lineRule="auto"/>
        <w:ind w:left="360"/>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Dentro del estudio de mercado vamos a determinar el tamaño de la demanda, con la cual podremos calcular nuestros ingresos esperados y por consiguiente poder calcular nuestros índices de rendimiento.  En base a los resultados obtenidos de la investigación también podremos identificar cuáles son las necesidades generales y específicas de nuestros potenciales clientes, para crear un servicio óptimo; y, también podremos identificar cuáles son las barreras de entrada que se pueden aplicar para impedir el ingreso de competidores.</w:t>
      </w:r>
    </w:p>
    <w:p w:rsidR="00EE1459" w:rsidRDefault="00EE1459">
      <w:pPr>
        <w:spacing w:line="480" w:lineRule="auto"/>
        <w:jc w:val="both"/>
        <w:rPr>
          <w:rFonts w:ascii="Verdana" w:hAnsi="Verdana" w:cs="Arial"/>
          <w:i w:val="0"/>
          <w:iCs/>
          <w:color w:val="auto"/>
          <w:sz w:val="22"/>
        </w:rPr>
      </w:pPr>
    </w:p>
    <w:p w:rsidR="00EE1459" w:rsidRDefault="00EE1459" w:rsidP="0094493E">
      <w:pPr>
        <w:numPr>
          <w:ilvl w:val="2"/>
          <w:numId w:val="44"/>
        </w:numPr>
        <w:tabs>
          <w:tab w:val="left" w:pos="1620"/>
          <w:tab w:val="left" w:pos="1980"/>
        </w:tabs>
        <w:spacing w:line="480" w:lineRule="auto"/>
        <w:jc w:val="both"/>
        <w:rPr>
          <w:rFonts w:ascii="Verdana" w:hAnsi="Verdana" w:cs="Arial"/>
          <w:i w:val="0"/>
          <w:iCs/>
          <w:color w:val="auto"/>
          <w:sz w:val="22"/>
        </w:rPr>
      </w:pPr>
      <w:r>
        <w:rPr>
          <w:rFonts w:ascii="Verdana" w:hAnsi="Verdana" w:cs="Arial"/>
          <w:i w:val="0"/>
          <w:iCs/>
          <w:color w:val="auto"/>
          <w:sz w:val="22"/>
        </w:rPr>
        <w:t>Investigación de mercados</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Para la investigación de mercados hemos decidido que dada la característica de nuestro servicio no sería de mucha utilidad utilizar técnicas cuantitativas, principalmente por que no es un servicio masivo y la cantidad total de posibles clientes es finita y pequeña,  por lo que fácilmente podríamos encuestar a todos los clientes potenciales. Por esto hemos decidido que la mejor alternativa de recolección de datos será la de aplicar técnicas cualitativas  y para ser mas específicos en nuestro caso usaremos entrevistas a profundidad de los principales clientes potenciales según su tamaño y volumen de demanda.</w:t>
      </w: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3"/>
          <w:numId w:val="44"/>
        </w:numPr>
        <w:spacing w:line="480" w:lineRule="auto"/>
        <w:jc w:val="both"/>
        <w:rPr>
          <w:rFonts w:ascii="Verdana" w:hAnsi="Verdana" w:cs="Arial"/>
          <w:i w:val="0"/>
          <w:iCs/>
          <w:color w:val="auto"/>
          <w:sz w:val="22"/>
        </w:rPr>
      </w:pPr>
      <w:r>
        <w:rPr>
          <w:rFonts w:ascii="Verdana" w:hAnsi="Verdana" w:cs="Arial"/>
          <w:i w:val="0"/>
          <w:iCs/>
          <w:color w:val="auto"/>
          <w:sz w:val="22"/>
        </w:rPr>
        <w:t>Diseño de las entrevistas</w:t>
      </w:r>
    </w:p>
    <w:p w:rsidR="00EE1459" w:rsidRDefault="00EE1459">
      <w:pPr>
        <w:spacing w:line="480" w:lineRule="auto"/>
        <w:jc w:val="both"/>
        <w:rPr>
          <w:rFonts w:ascii="Verdana" w:hAnsi="Verdana"/>
          <w:b w:val="0"/>
          <w:bCs/>
          <w:i w:val="0"/>
          <w:iCs/>
          <w:sz w:val="22"/>
        </w:rPr>
      </w:pPr>
      <w:r>
        <w:rPr>
          <w:rFonts w:ascii="Verdana" w:hAnsi="Verdana"/>
          <w:b w:val="0"/>
          <w:bCs/>
          <w:i w:val="0"/>
          <w:iCs/>
          <w:sz w:val="22"/>
        </w:rPr>
        <w:t>Se aplica una investigación descriptiva mediante el uso de encuestas a varios entrevistados que serán seleccionados de una base de potenciales clientes.  Esta base está conformada por clientes que actualmente usan un servicio similar con otras empresas.  Las compañías escogidas son las siguientes:</w:t>
      </w:r>
    </w:p>
    <w:p w:rsidR="00EE1459" w:rsidRDefault="00EE1459">
      <w:pPr>
        <w:pStyle w:val="Textoindependiente"/>
        <w:spacing w:line="480" w:lineRule="auto"/>
        <w:jc w:val="center"/>
        <w:rPr>
          <w:rFonts w:ascii="Verdana" w:hAnsi="Verdana" w:cs="Arial"/>
          <w:b/>
          <w:bCs w:val="0"/>
          <w:color w:val="auto"/>
          <w:sz w:val="22"/>
        </w:rPr>
      </w:pPr>
      <w:r>
        <w:rPr>
          <w:rFonts w:ascii="Verdana" w:hAnsi="Verdana" w:cs="Arial"/>
          <w:b/>
          <w:bCs w:val="0"/>
          <w:color w:val="auto"/>
          <w:sz w:val="22"/>
        </w:rPr>
        <w:t xml:space="preserve">Tabla 2.2 </w:t>
      </w:r>
    </w:p>
    <w:p w:rsidR="00EE1459" w:rsidRDefault="00EE1459">
      <w:pPr>
        <w:pStyle w:val="Textoindependiente"/>
        <w:spacing w:line="480" w:lineRule="auto"/>
        <w:jc w:val="center"/>
        <w:rPr>
          <w:rFonts w:ascii="Verdana" w:hAnsi="Verdana" w:cs="Arial"/>
          <w:b/>
          <w:bCs w:val="0"/>
          <w:color w:val="auto"/>
          <w:sz w:val="22"/>
        </w:rPr>
      </w:pPr>
      <w:r>
        <w:rPr>
          <w:rFonts w:ascii="Verdana" w:hAnsi="Verdana" w:cs="Arial"/>
          <w:b/>
          <w:bCs w:val="0"/>
          <w:color w:val="auto"/>
          <w:sz w:val="22"/>
        </w:rPr>
        <w:t>Selección de las Empresas para la investigación de mercado</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12"/>
        <w:gridCol w:w="1760"/>
        <w:gridCol w:w="2132"/>
      </w:tblGrid>
      <w:tr w:rsidR="00EE1459">
        <w:tblPrEx>
          <w:tblCellMar>
            <w:top w:w="0" w:type="dxa"/>
            <w:bottom w:w="0" w:type="dxa"/>
          </w:tblCellMar>
        </w:tblPrEx>
        <w:tc>
          <w:tcPr>
            <w:tcW w:w="3312" w:type="dxa"/>
            <w:shd w:val="clear" w:color="auto" w:fill="FFFF99"/>
          </w:tcPr>
          <w:p w:rsidR="00EE1459" w:rsidRDefault="00EE1459">
            <w:pPr>
              <w:pStyle w:val="Textoindependiente"/>
              <w:spacing w:line="240" w:lineRule="auto"/>
              <w:ind w:left="180"/>
              <w:jc w:val="center"/>
              <w:rPr>
                <w:rFonts w:ascii="Verdana" w:hAnsi="Verdana" w:cs="Arial"/>
                <w:b/>
                <w:bCs w:val="0"/>
                <w:color w:val="auto"/>
                <w:sz w:val="22"/>
              </w:rPr>
            </w:pPr>
            <w:r>
              <w:rPr>
                <w:rFonts w:ascii="Verdana" w:hAnsi="Verdana" w:cs="Arial"/>
                <w:b/>
                <w:bCs w:val="0"/>
                <w:color w:val="auto"/>
                <w:sz w:val="22"/>
              </w:rPr>
              <w:t>Empresa</w:t>
            </w:r>
          </w:p>
        </w:tc>
        <w:tc>
          <w:tcPr>
            <w:tcW w:w="1760" w:type="dxa"/>
            <w:shd w:val="clear" w:color="auto" w:fill="FFFF99"/>
          </w:tcPr>
          <w:p w:rsidR="00EE1459" w:rsidRDefault="00EE1459">
            <w:pPr>
              <w:pStyle w:val="Textoindependiente"/>
              <w:spacing w:line="240" w:lineRule="auto"/>
              <w:ind w:left="180"/>
              <w:jc w:val="center"/>
              <w:rPr>
                <w:rFonts w:ascii="Verdana" w:hAnsi="Verdana" w:cs="Arial"/>
                <w:b/>
                <w:bCs w:val="0"/>
                <w:color w:val="auto"/>
                <w:sz w:val="22"/>
              </w:rPr>
            </w:pPr>
            <w:r>
              <w:rPr>
                <w:rFonts w:ascii="Verdana" w:hAnsi="Verdana" w:cs="Arial"/>
                <w:b/>
                <w:bCs w:val="0"/>
                <w:color w:val="auto"/>
                <w:sz w:val="22"/>
              </w:rPr>
              <w:t>Dirección</w:t>
            </w:r>
          </w:p>
        </w:tc>
        <w:tc>
          <w:tcPr>
            <w:tcW w:w="2132" w:type="dxa"/>
            <w:shd w:val="clear" w:color="auto" w:fill="FFFF99"/>
          </w:tcPr>
          <w:p w:rsidR="00EE1459" w:rsidRDefault="00EE1459">
            <w:pPr>
              <w:pStyle w:val="Textoindependiente"/>
              <w:spacing w:line="240" w:lineRule="auto"/>
              <w:ind w:left="180"/>
              <w:jc w:val="center"/>
              <w:rPr>
                <w:rFonts w:ascii="Verdana" w:hAnsi="Verdana" w:cs="Arial"/>
                <w:b/>
                <w:bCs w:val="0"/>
                <w:color w:val="auto"/>
                <w:sz w:val="22"/>
                <w:lang w:val="es-EC"/>
              </w:rPr>
            </w:pPr>
            <w:r>
              <w:rPr>
                <w:rFonts w:ascii="Verdana" w:hAnsi="Verdana" w:cs="Arial"/>
                <w:b/>
                <w:bCs w:val="0"/>
                <w:color w:val="auto"/>
                <w:sz w:val="22"/>
                <w:lang w:val="es-EC"/>
              </w:rPr>
              <w:t>Representante</w:t>
            </w:r>
          </w:p>
        </w:tc>
      </w:tr>
      <w:tr w:rsidR="00EE1459">
        <w:tblPrEx>
          <w:tblCellMar>
            <w:top w:w="0" w:type="dxa"/>
            <w:bottom w:w="0" w:type="dxa"/>
          </w:tblCellMar>
        </w:tblPrEx>
        <w:tc>
          <w:tcPr>
            <w:tcW w:w="331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Almacenes De Prati Cía. Ltda.</w:t>
            </w:r>
          </w:p>
        </w:tc>
        <w:tc>
          <w:tcPr>
            <w:tcW w:w="1760"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 xml:space="preserve">Luque 317 </w:t>
            </w:r>
          </w:p>
        </w:tc>
        <w:tc>
          <w:tcPr>
            <w:tcW w:w="2132" w:type="dxa"/>
          </w:tcPr>
          <w:p w:rsidR="00EE1459" w:rsidRDefault="00EE1459">
            <w:pPr>
              <w:pStyle w:val="Textoindependiente"/>
              <w:spacing w:line="240" w:lineRule="auto"/>
              <w:ind w:left="180"/>
              <w:rPr>
                <w:rFonts w:ascii="Verdana" w:hAnsi="Verdana" w:cs="Arial"/>
                <w:color w:val="auto"/>
                <w:sz w:val="20"/>
                <w:lang w:val="es-EC"/>
              </w:rPr>
            </w:pPr>
            <w:r>
              <w:rPr>
                <w:rFonts w:ascii="Verdana" w:hAnsi="Verdana" w:cs="Arial"/>
                <w:color w:val="auto"/>
                <w:sz w:val="20"/>
                <w:lang w:val="es-EC"/>
              </w:rPr>
              <w:t>Graciela Santana</w:t>
            </w:r>
          </w:p>
        </w:tc>
      </w:tr>
      <w:tr w:rsidR="00EE1459">
        <w:tblPrEx>
          <w:tblCellMar>
            <w:top w:w="0" w:type="dxa"/>
            <w:bottom w:w="0" w:type="dxa"/>
          </w:tblCellMar>
        </w:tblPrEx>
        <w:tc>
          <w:tcPr>
            <w:tcW w:w="331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 xml:space="preserve">Almacenes Estuardo Sánchez </w:t>
            </w:r>
          </w:p>
        </w:tc>
        <w:tc>
          <w:tcPr>
            <w:tcW w:w="1760"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Sucre 818</w:t>
            </w:r>
          </w:p>
        </w:tc>
        <w:tc>
          <w:tcPr>
            <w:tcW w:w="213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Estuardo Sánchez</w:t>
            </w:r>
          </w:p>
        </w:tc>
      </w:tr>
      <w:tr w:rsidR="00EE1459">
        <w:tblPrEx>
          <w:tblCellMar>
            <w:top w:w="0" w:type="dxa"/>
            <w:bottom w:w="0" w:type="dxa"/>
          </w:tblCellMar>
        </w:tblPrEx>
        <w:tc>
          <w:tcPr>
            <w:tcW w:w="331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 xml:space="preserve">Almacenes Juan Eljuri </w:t>
            </w:r>
          </w:p>
        </w:tc>
        <w:tc>
          <w:tcPr>
            <w:tcW w:w="1760"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Km 2 ½ C. J. Arosemena</w:t>
            </w:r>
          </w:p>
        </w:tc>
        <w:tc>
          <w:tcPr>
            <w:tcW w:w="213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Jenny Flores</w:t>
            </w:r>
          </w:p>
        </w:tc>
      </w:tr>
      <w:tr w:rsidR="00EE1459">
        <w:tblPrEx>
          <w:tblCellMar>
            <w:top w:w="0" w:type="dxa"/>
            <w:bottom w:w="0" w:type="dxa"/>
          </w:tblCellMar>
        </w:tblPrEx>
        <w:tc>
          <w:tcPr>
            <w:tcW w:w="331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Casa Comercial Tosi C.A.</w:t>
            </w:r>
          </w:p>
        </w:tc>
        <w:tc>
          <w:tcPr>
            <w:tcW w:w="1760"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 xml:space="preserve">Aguirre y Pedro Carbo </w:t>
            </w:r>
          </w:p>
        </w:tc>
        <w:tc>
          <w:tcPr>
            <w:tcW w:w="213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Ana Chica</w:t>
            </w:r>
          </w:p>
        </w:tc>
      </w:tr>
      <w:tr w:rsidR="00EE1459">
        <w:tblPrEx>
          <w:tblCellMar>
            <w:top w:w="0" w:type="dxa"/>
            <w:bottom w:w="0" w:type="dxa"/>
          </w:tblCellMar>
        </w:tblPrEx>
        <w:tc>
          <w:tcPr>
            <w:tcW w:w="331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Créditos Económicos S.A.</w:t>
            </w:r>
          </w:p>
        </w:tc>
        <w:tc>
          <w:tcPr>
            <w:tcW w:w="1760"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Luque y Escobedo</w:t>
            </w:r>
          </w:p>
        </w:tc>
        <w:tc>
          <w:tcPr>
            <w:tcW w:w="213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Ma. Mercedes Villón</w:t>
            </w:r>
          </w:p>
        </w:tc>
      </w:tr>
      <w:tr w:rsidR="00EE1459">
        <w:tblPrEx>
          <w:tblCellMar>
            <w:top w:w="0" w:type="dxa"/>
            <w:bottom w:w="0" w:type="dxa"/>
          </w:tblCellMar>
        </w:tblPrEx>
        <w:tc>
          <w:tcPr>
            <w:tcW w:w="331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Datapro Cia Ltda..</w:t>
            </w:r>
          </w:p>
        </w:tc>
        <w:tc>
          <w:tcPr>
            <w:tcW w:w="1760"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Garzocentro 2000 bl. B</w:t>
            </w:r>
          </w:p>
        </w:tc>
        <w:tc>
          <w:tcPr>
            <w:tcW w:w="213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Alexandra León</w:t>
            </w:r>
          </w:p>
        </w:tc>
      </w:tr>
      <w:tr w:rsidR="00EE1459">
        <w:tblPrEx>
          <w:tblCellMar>
            <w:top w:w="0" w:type="dxa"/>
            <w:bottom w:w="0" w:type="dxa"/>
          </w:tblCellMar>
        </w:tblPrEx>
        <w:tc>
          <w:tcPr>
            <w:tcW w:w="331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La Ganga Cia Ltda.</w:t>
            </w:r>
          </w:p>
        </w:tc>
        <w:tc>
          <w:tcPr>
            <w:tcW w:w="1760"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 xml:space="preserve">9 de Octubre 926 y Sta. Elena </w:t>
            </w:r>
          </w:p>
        </w:tc>
        <w:tc>
          <w:tcPr>
            <w:tcW w:w="213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Norky Vera</w:t>
            </w:r>
          </w:p>
        </w:tc>
      </w:tr>
      <w:tr w:rsidR="00EE1459">
        <w:tblPrEx>
          <w:tblCellMar>
            <w:top w:w="0" w:type="dxa"/>
            <w:bottom w:w="0" w:type="dxa"/>
          </w:tblCellMar>
        </w:tblPrEx>
        <w:tc>
          <w:tcPr>
            <w:tcW w:w="331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E. Maulme C.A. de Comercio</w:t>
            </w:r>
          </w:p>
        </w:tc>
        <w:tc>
          <w:tcPr>
            <w:tcW w:w="1760"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Av. De las Américas 795</w:t>
            </w:r>
          </w:p>
        </w:tc>
        <w:tc>
          <w:tcPr>
            <w:tcW w:w="213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 xml:space="preserve">Marilú Romero </w:t>
            </w:r>
          </w:p>
        </w:tc>
      </w:tr>
      <w:tr w:rsidR="00EE1459">
        <w:tblPrEx>
          <w:tblCellMar>
            <w:top w:w="0" w:type="dxa"/>
            <w:bottom w:w="0" w:type="dxa"/>
          </w:tblCellMar>
        </w:tblPrEx>
        <w:tc>
          <w:tcPr>
            <w:tcW w:w="331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Mueblería Palito</w:t>
            </w:r>
          </w:p>
        </w:tc>
        <w:tc>
          <w:tcPr>
            <w:tcW w:w="1760"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Gómez Rendón 3927</w:t>
            </w:r>
          </w:p>
        </w:tc>
        <w:tc>
          <w:tcPr>
            <w:tcW w:w="213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Lourdes Cedeño</w:t>
            </w:r>
          </w:p>
        </w:tc>
      </w:tr>
      <w:tr w:rsidR="00EE1459">
        <w:tblPrEx>
          <w:tblCellMar>
            <w:top w:w="0" w:type="dxa"/>
            <w:bottom w:w="0" w:type="dxa"/>
          </w:tblCellMar>
        </w:tblPrEx>
        <w:tc>
          <w:tcPr>
            <w:tcW w:w="331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PICCA</w:t>
            </w:r>
          </w:p>
        </w:tc>
        <w:tc>
          <w:tcPr>
            <w:tcW w:w="1760"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Boyacá 1208</w:t>
            </w:r>
          </w:p>
        </w:tc>
        <w:tc>
          <w:tcPr>
            <w:tcW w:w="2132" w:type="dxa"/>
          </w:tcPr>
          <w:p w:rsidR="00EE1459" w:rsidRDefault="00EE1459">
            <w:pPr>
              <w:pStyle w:val="Textoindependiente"/>
              <w:spacing w:line="240" w:lineRule="auto"/>
              <w:ind w:left="180"/>
              <w:rPr>
                <w:rFonts w:ascii="Verdana" w:hAnsi="Verdana" w:cs="Arial"/>
                <w:color w:val="auto"/>
                <w:sz w:val="20"/>
              </w:rPr>
            </w:pPr>
            <w:r>
              <w:rPr>
                <w:rFonts w:ascii="Verdana" w:hAnsi="Verdana" w:cs="Arial"/>
                <w:color w:val="auto"/>
                <w:sz w:val="20"/>
              </w:rPr>
              <w:t>Isabel Ruilova</w:t>
            </w:r>
          </w:p>
        </w:tc>
      </w:tr>
    </w:tbl>
    <w:p w:rsidR="00EE1459" w:rsidRDefault="00EE1459">
      <w:pPr>
        <w:pStyle w:val="Textoindependiente"/>
        <w:spacing w:line="480" w:lineRule="auto"/>
        <w:ind w:firstLine="708"/>
        <w:rPr>
          <w:rFonts w:ascii="Times New Roman" w:hAnsi="Times New Roman"/>
          <w:color w:val="auto"/>
          <w:sz w:val="22"/>
        </w:rPr>
      </w:pPr>
      <w:r>
        <w:rPr>
          <w:rFonts w:ascii="Times New Roman" w:hAnsi="Times New Roman"/>
          <w:color w:val="auto"/>
          <w:sz w:val="22"/>
        </w:rPr>
        <w:t>Elaborado por : Los Autores.</w:t>
      </w: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 xml:space="preserve">Como su número no es muy grande aplicaremos el método “DELPHI” o entrevistas de profundidad, con  lo que esperamos encontrar cuál es el servicio ideal para estos clientes y facilitar la forma más económica y eficiente de brindárselo. </w:t>
      </w:r>
    </w:p>
    <w:p w:rsidR="00EE1459" w:rsidRDefault="00EE1459">
      <w:pPr>
        <w:pStyle w:val="Textoindependiente"/>
        <w:spacing w:line="480" w:lineRule="auto"/>
        <w:rPr>
          <w:rFonts w:ascii="Verdana" w:hAnsi="Verdana"/>
          <w:color w:val="auto"/>
          <w:sz w:val="22"/>
        </w:rPr>
      </w:pPr>
    </w:p>
    <w:p w:rsidR="00EE1459" w:rsidRDefault="00EE1459">
      <w:pPr>
        <w:pStyle w:val="Textoindependiente"/>
        <w:spacing w:line="480" w:lineRule="auto"/>
        <w:rPr>
          <w:rFonts w:ascii="Verdana" w:hAnsi="Verdana"/>
          <w:b/>
          <w:bCs w:val="0"/>
          <w:color w:val="auto"/>
          <w:sz w:val="22"/>
        </w:rPr>
      </w:pPr>
      <w:r>
        <w:rPr>
          <w:rFonts w:ascii="Verdana" w:hAnsi="Verdana"/>
          <w:color w:val="auto"/>
          <w:sz w:val="22"/>
        </w:rPr>
        <w:t>Formato de la entrevista</w:t>
      </w:r>
      <w:r>
        <w:rPr>
          <w:rFonts w:ascii="Verdana" w:hAnsi="Verdana"/>
          <w:b/>
          <w:bCs w:val="0"/>
          <w:color w:val="auto"/>
          <w:sz w:val="22"/>
        </w:rPr>
        <w:t>:</w:t>
      </w:r>
    </w:p>
    <w:p w:rsidR="00EE1459" w:rsidRDefault="00EE1459">
      <w:pPr>
        <w:pStyle w:val="Ttulo3"/>
        <w:spacing w:line="480" w:lineRule="auto"/>
        <w:rPr>
          <w:rFonts w:ascii="Verdana" w:hAnsi="Verdana"/>
          <w:color w:val="auto"/>
          <w:sz w:val="22"/>
        </w:rPr>
      </w:pPr>
    </w:p>
    <w:p w:rsidR="00EE1459" w:rsidRDefault="00EE1459">
      <w:pPr>
        <w:pStyle w:val="Ttulo3"/>
        <w:spacing w:line="480" w:lineRule="auto"/>
        <w:rPr>
          <w:rFonts w:ascii="Verdana" w:hAnsi="Verdana"/>
          <w:color w:val="auto"/>
          <w:sz w:val="22"/>
        </w:rPr>
      </w:pPr>
      <w:r>
        <w:rPr>
          <w:rFonts w:ascii="Verdana" w:hAnsi="Verdana"/>
          <w:bCs/>
          <w:color w:val="auto"/>
          <w:sz w:val="22"/>
          <w:szCs w:val="32"/>
        </w:rPr>
        <w:t>ESCUELA SUPERIOR POLITECNICA DEL LITORAL</w:t>
      </w:r>
    </w:p>
    <w:p w:rsidR="00EE1459" w:rsidRDefault="00EE1459">
      <w:pPr>
        <w:pStyle w:val="Ttulo3"/>
        <w:spacing w:line="480" w:lineRule="auto"/>
        <w:rPr>
          <w:rFonts w:ascii="Verdana" w:hAnsi="Verdana"/>
          <w:bCs/>
          <w:color w:val="auto"/>
          <w:sz w:val="22"/>
          <w:szCs w:val="28"/>
        </w:rPr>
      </w:pPr>
      <w:r>
        <w:rPr>
          <w:rFonts w:ascii="Verdana" w:hAnsi="Verdana"/>
          <w:bCs/>
          <w:color w:val="auto"/>
          <w:sz w:val="22"/>
          <w:szCs w:val="28"/>
        </w:rPr>
        <w:t>Facultad de Ciencias Humanísticas y Económicas</w:t>
      </w:r>
    </w:p>
    <w:p w:rsidR="00EE1459" w:rsidRDefault="00EE1459">
      <w:pPr>
        <w:spacing w:line="480" w:lineRule="auto"/>
        <w:jc w:val="both"/>
        <w:rPr>
          <w:rFonts w:ascii="Verdana" w:hAnsi="Verdana" w:cs="Arial"/>
          <w:i w:val="0"/>
          <w:iCs/>
          <w:color w:val="auto"/>
          <w:sz w:val="22"/>
        </w:rPr>
      </w:pP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Nombre de la Empresa:________________________________</w:t>
      </w: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Dirección :__________________________________________</w:t>
      </w: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Representante :______________________________________</w:t>
      </w: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0"/>
          <w:numId w:val="9"/>
        </w:numPr>
        <w:spacing w:line="480" w:lineRule="auto"/>
        <w:rPr>
          <w:rFonts w:ascii="Verdana" w:hAnsi="Verdana" w:cs="Arial"/>
          <w:b w:val="0"/>
          <w:bCs/>
          <w:i w:val="0"/>
          <w:iCs/>
          <w:color w:val="auto"/>
          <w:sz w:val="22"/>
        </w:rPr>
      </w:pPr>
      <w:r>
        <w:rPr>
          <w:rFonts w:ascii="Verdana" w:hAnsi="Verdana" w:cs="Arial"/>
          <w:b w:val="0"/>
          <w:bCs/>
          <w:i w:val="0"/>
          <w:iCs/>
          <w:color w:val="auto"/>
          <w:sz w:val="22"/>
        </w:rPr>
        <w:t>¿Cuáles son las políticas de su empresa para otorgar un crédito o una tarjeta de crédito a sus clientes?</w:t>
      </w:r>
    </w:p>
    <w:p w:rsidR="00EE1459" w:rsidRDefault="00EE1459">
      <w:pPr>
        <w:spacing w:line="480" w:lineRule="auto"/>
        <w:ind w:left="1080"/>
        <w:rPr>
          <w:rFonts w:ascii="Verdana" w:hAnsi="Verdana" w:cs="Arial"/>
          <w:b w:val="0"/>
          <w:bCs/>
          <w:i w:val="0"/>
          <w:iCs/>
          <w:color w:val="auto"/>
          <w:sz w:val="22"/>
        </w:rPr>
      </w:pPr>
      <w:r>
        <w:rPr>
          <w:rFonts w:ascii="Verdana" w:hAnsi="Verdana" w:cs="Arial"/>
          <w:b w:val="0"/>
          <w:bCs/>
          <w:i w:val="0"/>
          <w:iCs/>
          <w:color w:val="auto"/>
          <w:sz w:val="22"/>
        </w:rPr>
        <w:t>_____________________________________________________</w:t>
      </w:r>
    </w:p>
    <w:p w:rsidR="00EE1459" w:rsidRDefault="00EE1459" w:rsidP="0094493E">
      <w:pPr>
        <w:numPr>
          <w:ilvl w:val="0"/>
          <w:numId w:val="9"/>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 ¿Qué recursos o técnicas emplea para evaluar el perfil crediticio de un potencial cliente?</w:t>
      </w:r>
    </w:p>
    <w:p w:rsidR="00EE1459" w:rsidRDefault="00EE1459">
      <w:pPr>
        <w:spacing w:line="480" w:lineRule="auto"/>
        <w:ind w:left="1080"/>
        <w:jc w:val="both"/>
        <w:rPr>
          <w:rFonts w:ascii="Verdana" w:hAnsi="Verdana" w:cs="Arial"/>
          <w:b w:val="0"/>
          <w:bCs/>
          <w:i w:val="0"/>
          <w:iCs/>
          <w:color w:val="auto"/>
          <w:sz w:val="22"/>
        </w:rPr>
      </w:pPr>
      <w:r>
        <w:rPr>
          <w:rFonts w:ascii="Verdana" w:hAnsi="Verdana" w:cs="Arial"/>
          <w:b w:val="0"/>
          <w:bCs/>
          <w:i w:val="0"/>
          <w:iCs/>
          <w:color w:val="auto"/>
          <w:sz w:val="22"/>
        </w:rPr>
        <w:t>_____________________________________________________</w:t>
      </w:r>
    </w:p>
    <w:p w:rsidR="00EE1459" w:rsidRDefault="00EE1459" w:rsidP="0094493E">
      <w:pPr>
        <w:numPr>
          <w:ilvl w:val="0"/>
          <w:numId w:val="9"/>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¿Qué desventajas ha encontrado en estas técnicas?</w:t>
      </w:r>
    </w:p>
    <w:p w:rsidR="00EE1459" w:rsidRDefault="00EE1459">
      <w:pPr>
        <w:spacing w:line="480" w:lineRule="auto"/>
        <w:ind w:left="1080"/>
        <w:jc w:val="both"/>
        <w:rPr>
          <w:rFonts w:ascii="Verdana" w:hAnsi="Verdana" w:cs="Arial"/>
          <w:b w:val="0"/>
          <w:bCs/>
          <w:i w:val="0"/>
          <w:iCs/>
          <w:color w:val="auto"/>
          <w:sz w:val="22"/>
        </w:rPr>
      </w:pPr>
      <w:r>
        <w:rPr>
          <w:rFonts w:ascii="Verdana" w:hAnsi="Verdana" w:cs="Arial"/>
          <w:b w:val="0"/>
          <w:bCs/>
          <w:i w:val="0"/>
          <w:iCs/>
          <w:color w:val="auto"/>
          <w:sz w:val="22"/>
        </w:rPr>
        <w:t>_____________________________________________________</w:t>
      </w:r>
    </w:p>
    <w:p w:rsidR="00EE1459" w:rsidRDefault="00EE1459" w:rsidP="0094493E">
      <w:pPr>
        <w:numPr>
          <w:ilvl w:val="0"/>
          <w:numId w:val="9"/>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¿Considera usted que los reportes que recibe de COVINCO u otra fuente de información, cubre con todos los requerimientos de la empresa?  </w:t>
      </w:r>
    </w:p>
    <w:p w:rsidR="00EE1459" w:rsidRDefault="00EE1459">
      <w:pPr>
        <w:spacing w:line="480" w:lineRule="auto"/>
        <w:ind w:left="1080"/>
        <w:jc w:val="both"/>
        <w:rPr>
          <w:rFonts w:ascii="Verdana" w:hAnsi="Verdana" w:cs="Arial"/>
          <w:b w:val="0"/>
          <w:bCs/>
          <w:i w:val="0"/>
          <w:iCs/>
          <w:color w:val="auto"/>
          <w:sz w:val="22"/>
        </w:rPr>
      </w:pPr>
      <w:r>
        <w:rPr>
          <w:rFonts w:ascii="Verdana" w:hAnsi="Verdana" w:cs="Arial"/>
          <w:b w:val="0"/>
          <w:bCs/>
          <w:i w:val="0"/>
          <w:iCs/>
          <w:color w:val="auto"/>
          <w:sz w:val="22"/>
        </w:rPr>
        <w:t>_____________________________________________________</w:t>
      </w:r>
    </w:p>
    <w:p w:rsidR="00EE1459" w:rsidRDefault="00EE1459" w:rsidP="0094493E">
      <w:pPr>
        <w:numPr>
          <w:ilvl w:val="0"/>
          <w:numId w:val="9"/>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¿Es necesario un sistema más completo y específico en el que se pueda determinar el comportamiento crediticio de determinada persona dentro del sector comercial?</w:t>
      </w:r>
    </w:p>
    <w:p w:rsidR="00EE1459" w:rsidRDefault="00EE1459">
      <w:pPr>
        <w:spacing w:line="480" w:lineRule="auto"/>
        <w:ind w:left="1080"/>
        <w:jc w:val="both"/>
        <w:rPr>
          <w:rFonts w:ascii="Verdana" w:hAnsi="Verdana" w:cs="Arial"/>
          <w:b w:val="0"/>
          <w:bCs/>
          <w:i w:val="0"/>
          <w:iCs/>
          <w:color w:val="auto"/>
          <w:sz w:val="22"/>
        </w:rPr>
      </w:pPr>
      <w:r>
        <w:rPr>
          <w:rFonts w:ascii="Verdana" w:hAnsi="Verdana" w:cs="Arial"/>
          <w:b w:val="0"/>
          <w:bCs/>
          <w:i w:val="0"/>
          <w:iCs/>
          <w:color w:val="auto"/>
          <w:sz w:val="22"/>
        </w:rPr>
        <w:t>_____________________________________________________</w:t>
      </w:r>
    </w:p>
    <w:p w:rsidR="00EE1459" w:rsidRDefault="00EE1459">
      <w:pPr>
        <w:spacing w:line="480" w:lineRule="auto"/>
        <w:ind w:left="1080"/>
        <w:jc w:val="both"/>
        <w:rPr>
          <w:rFonts w:ascii="Verdana" w:hAnsi="Verdana" w:cs="Arial"/>
          <w:b w:val="0"/>
          <w:bCs/>
          <w:i w:val="0"/>
          <w:iCs/>
          <w:color w:val="auto"/>
          <w:sz w:val="22"/>
        </w:rPr>
      </w:pPr>
    </w:p>
    <w:p w:rsidR="00EE1459" w:rsidRDefault="00EE1459">
      <w:pPr>
        <w:spacing w:line="480" w:lineRule="auto"/>
        <w:ind w:left="1080"/>
        <w:jc w:val="both"/>
        <w:rPr>
          <w:rFonts w:ascii="Verdana" w:hAnsi="Verdana" w:cs="Arial"/>
          <w:b w:val="0"/>
          <w:bCs/>
          <w:i w:val="0"/>
          <w:iCs/>
          <w:color w:val="auto"/>
          <w:sz w:val="22"/>
        </w:rPr>
      </w:pPr>
      <w:r>
        <w:rPr>
          <w:rFonts w:ascii="Verdana" w:hAnsi="Verdana" w:cs="Arial"/>
          <w:b w:val="0"/>
          <w:bCs/>
          <w:i w:val="0"/>
          <w:iCs/>
          <w:color w:val="auto"/>
          <w:sz w:val="22"/>
        </w:rPr>
        <w:t>6. ¿Quiere su empresa protegerse de los malos créditos?</w:t>
      </w:r>
    </w:p>
    <w:p w:rsidR="00EE1459" w:rsidRDefault="00EE1459">
      <w:pPr>
        <w:spacing w:line="480" w:lineRule="auto"/>
        <w:ind w:left="1080"/>
        <w:jc w:val="both"/>
        <w:rPr>
          <w:rFonts w:ascii="Verdana" w:hAnsi="Verdana" w:cs="Arial"/>
          <w:b w:val="0"/>
          <w:bCs/>
          <w:i w:val="0"/>
          <w:iCs/>
          <w:color w:val="auto"/>
          <w:sz w:val="22"/>
        </w:rPr>
      </w:pPr>
      <w:r>
        <w:rPr>
          <w:rFonts w:ascii="Verdana" w:hAnsi="Verdana" w:cs="Arial"/>
          <w:b w:val="0"/>
          <w:bCs/>
          <w:i w:val="0"/>
          <w:iCs/>
          <w:color w:val="auto"/>
          <w:sz w:val="22"/>
        </w:rPr>
        <w:t>_____________________________________________________</w:t>
      </w:r>
    </w:p>
    <w:p w:rsidR="00EE1459" w:rsidRDefault="00EE1459" w:rsidP="0094493E">
      <w:pPr>
        <w:numPr>
          <w:ilvl w:val="0"/>
          <w:numId w:val="11"/>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¿Cuáles serían sus requerimientos para adaptarlos al sistema?</w:t>
      </w:r>
    </w:p>
    <w:p w:rsidR="00EE1459" w:rsidRDefault="00EE1459">
      <w:pPr>
        <w:spacing w:line="480" w:lineRule="auto"/>
        <w:ind w:left="1080"/>
        <w:jc w:val="both"/>
        <w:rPr>
          <w:rFonts w:ascii="Verdana" w:hAnsi="Verdana" w:cs="Arial"/>
          <w:b w:val="0"/>
          <w:bCs/>
          <w:i w:val="0"/>
          <w:iCs/>
          <w:color w:val="auto"/>
          <w:sz w:val="22"/>
        </w:rPr>
      </w:pPr>
      <w:r>
        <w:rPr>
          <w:rFonts w:ascii="Verdana" w:hAnsi="Verdana" w:cs="Arial"/>
          <w:b w:val="0"/>
          <w:bCs/>
          <w:i w:val="0"/>
          <w:iCs/>
          <w:color w:val="auto"/>
          <w:sz w:val="22"/>
        </w:rPr>
        <w:t>_____________________________________________________</w:t>
      </w:r>
    </w:p>
    <w:p w:rsidR="00EE1459" w:rsidRDefault="00EE1459" w:rsidP="0094493E">
      <w:pPr>
        <w:numPr>
          <w:ilvl w:val="0"/>
          <w:numId w:val="11"/>
        </w:numPr>
        <w:pBdr>
          <w:bottom w:val="single" w:sz="12" w:space="1" w:color="auto"/>
        </w:pBd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¿Estaría su empresa interesada en contar con esta herramienta altamente confiable para la evaluación de posibles clientes? </w:t>
      </w:r>
    </w:p>
    <w:p w:rsidR="00EE1459" w:rsidRDefault="00EE1459">
      <w:pPr>
        <w:spacing w:line="480" w:lineRule="auto"/>
        <w:ind w:left="1080"/>
        <w:jc w:val="both"/>
        <w:rPr>
          <w:rFonts w:ascii="Verdana" w:hAnsi="Verdana" w:cs="Arial"/>
          <w:b w:val="0"/>
          <w:bCs/>
          <w:i w:val="0"/>
          <w:iCs/>
          <w:color w:val="auto"/>
          <w:sz w:val="22"/>
        </w:rPr>
      </w:pPr>
    </w:p>
    <w:p w:rsidR="00EE1459" w:rsidRDefault="00EE1459">
      <w:pPr>
        <w:spacing w:line="360" w:lineRule="auto"/>
        <w:ind w:left="1080"/>
        <w:jc w:val="both"/>
        <w:rPr>
          <w:rFonts w:cs="Arial"/>
          <w:b w:val="0"/>
          <w:bCs/>
          <w:i w:val="0"/>
          <w:iCs/>
          <w:color w:val="auto"/>
          <w:sz w:val="24"/>
        </w:rPr>
      </w:pPr>
    </w:p>
    <w:p w:rsidR="00EE1459" w:rsidRDefault="00EE1459" w:rsidP="0094493E">
      <w:pPr>
        <w:numPr>
          <w:ilvl w:val="3"/>
          <w:numId w:val="44"/>
        </w:numPr>
        <w:spacing w:line="480" w:lineRule="auto"/>
        <w:jc w:val="both"/>
        <w:rPr>
          <w:rFonts w:ascii="Verdana" w:hAnsi="Verdana" w:cs="Arial"/>
          <w:i w:val="0"/>
          <w:iCs/>
          <w:color w:val="auto"/>
          <w:sz w:val="22"/>
        </w:rPr>
      </w:pPr>
      <w:r>
        <w:rPr>
          <w:rFonts w:ascii="Verdana" w:hAnsi="Verdana" w:cs="Arial"/>
          <w:i w:val="0"/>
          <w:iCs/>
          <w:color w:val="auto"/>
          <w:sz w:val="22"/>
        </w:rPr>
        <w:t>Resultado de las entrevistas</w:t>
      </w:r>
    </w:p>
    <w:p w:rsidR="00EE1459" w:rsidRDefault="00EE1459">
      <w:pPr>
        <w:spacing w:line="480" w:lineRule="auto"/>
        <w:jc w:val="both"/>
        <w:rPr>
          <w:rFonts w:ascii="Verdana" w:hAnsi="Verdana" w:cs="Arial"/>
          <w:i w:val="0"/>
          <w:iCs/>
          <w:color w:val="auto"/>
          <w:sz w:val="22"/>
        </w:rPr>
      </w:pPr>
    </w:p>
    <w:p w:rsidR="00EE1459" w:rsidRDefault="00EE1459">
      <w:pPr>
        <w:pStyle w:val="Textoindependiente"/>
        <w:spacing w:line="480" w:lineRule="auto"/>
        <w:rPr>
          <w:rFonts w:ascii="Verdana" w:hAnsi="Verdana" w:cs="Arial"/>
          <w:bCs w:val="0"/>
          <w:color w:val="auto"/>
          <w:sz w:val="22"/>
        </w:rPr>
      </w:pPr>
      <w:r>
        <w:rPr>
          <w:rFonts w:ascii="Verdana" w:hAnsi="Verdana" w:cs="Arial"/>
          <w:bCs w:val="0"/>
          <w:color w:val="auto"/>
          <w:sz w:val="22"/>
        </w:rPr>
        <w:t>Los resultados de la encuesta están dados en porcentajes para una mejor comprensión de las entrevistas realizadas:</w:t>
      </w:r>
    </w:p>
    <w:p w:rsidR="00EE1459" w:rsidRDefault="00EE1459">
      <w:pPr>
        <w:spacing w:line="480" w:lineRule="auto"/>
        <w:jc w:val="both"/>
        <w:rPr>
          <w:rFonts w:ascii="Verdana" w:hAnsi="Verdana" w:cs="Arial"/>
          <w:i w:val="0"/>
          <w:iCs/>
          <w:color w:val="auto"/>
          <w:sz w:val="22"/>
        </w:rPr>
      </w:pPr>
    </w:p>
    <w:p w:rsidR="00EE1459" w:rsidRDefault="00EE1459">
      <w:pPr>
        <w:spacing w:line="480" w:lineRule="auto"/>
        <w:jc w:val="both"/>
        <w:rPr>
          <w:rFonts w:ascii="Verdana" w:hAnsi="Verdana" w:cs="Arial"/>
          <w:i w:val="0"/>
          <w:iCs/>
          <w:color w:val="auto"/>
          <w:sz w:val="22"/>
        </w:rPr>
      </w:pPr>
    </w:p>
    <w:p w:rsidR="00EE1459" w:rsidRDefault="00EE1459">
      <w:pPr>
        <w:spacing w:line="480" w:lineRule="auto"/>
        <w:jc w:val="both"/>
        <w:rPr>
          <w:rFonts w:ascii="Verdana" w:hAnsi="Verdana" w:cs="Arial"/>
          <w:i w:val="0"/>
          <w:iCs/>
          <w:color w:val="auto"/>
          <w:sz w:val="22"/>
        </w:rPr>
      </w:pP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 xml:space="preserve">1. ¿Cuáles son las políticas de su empresa para otorgar un crédito o una tarjeta de crédito a sus clientes? </w:t>
      </w:r>
    </w:p>
    <w:p w:rsidR="00EE1459" w:rsidRDefault="00EE1459">
      <w:pPr>
        <w:tabs>
          <w:tab w:val="num" w:pos="540"/>
        </w:tabs>
        <w:spacing w:line="480" w:lineRule="auto"/>
        <w:ind w:left="540" w:hanging="540"/>
        <w:jc w:val="both"/>
        <w:rPr>
          <w:rFonts w:ascii="Verdana" w:hAnsi="Verdana" w:cs="Arial"/>
          <w:b w:val="0"/>
          <w:bCs/>
          <w:i w:val="0"/>
          <w:iCs/>
          <w:color w:val="auto"/>
          <w:sz w:val="22"/>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104"/>
      </w:tblGrid>
      <w:tr w:rsidR="00EE1459">
        <w:tblPrEx>
          <w:tblCellMar>
            <w:top w:w="0" w:type="dxa"/>
            <w:bottom w:w="0" w:type="dxa"/>
          </w:tblCellMar>
        </w:tblPrEx>
        <w:tc>
          <w:tcPr>
            <w:tcW w:w="8104" w:type="dxa"/>
          </w:tcPr>
          <w:p w:rsidR="00EE1459" w:rsidRDefault="00EE1459">
            <w:pPr>
              <w:tabs>
                <w:tab w:val="num" w:pos="540"/>
              </w:tabs>
              <w:spacing w:line="360" w:lineRule="auto"/>
              <w:jc w:val="both"/>
              <w:rPr>
                <w:rFonts w:ascii="Verdana" w:hAnsi="Verdana" w:cs="Arial"/>
                <w:b w:val="0"/>
                <w:bCs/>
                <w:i w:val="0"/>
                <w:iCs/>
                <w:color w:val="auto"/>
                <w:sz w:val="22"/>
              </w:rPr>
            </w:pPr>
            <w:r>
              <w:rPr>
                <w:rFonts w:ascii="Verdana" w:hAnsi="Verdana" w:cs="Arial"/>
                <w:b w:val="0"/>
                <w:bCs/>
                <w:i w:val="0"/>
                <w:iCs/>
                <w:color w:val="auto"/>
                <w:sz w:val="22"/>
              </w:rPr>
              <w:t>-Nacionalidad ecuatoriana</w:t>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100%</w:t>
            </w:r>
          </w:p>
        </w:tc>
      </w:tr>
      <w:tr w:rsidR="00EE1459">
        <w:tblPrEx>
          <w:tblCellMar>
            <w:top w:w="0" w:type="dxa"/>
            <w:bottom w:w="0" w:type="dxa"/>
          </w:tblCellMar>
        </w:tblPrEx>
        <w:tc>
          <w:tcPr>
            <w:tcW w:w="8104" w:type="dxa"/>
          </w:tcPr>
          <w:p w:rsidR="00EE1459" w:rsidRDefault="00EE1459">
            <w:pPr>
              <w:tabs>
                <w:tab w:val="num" w:pos="540"/>
              </w:tabs>
              <w:spacing w:line="360" w:lineRule="auto"/>
              <w:jc w:val="both"/>
              <w:rPr>
                <w:rFonts w:ascii="Verdana" w:hAnsi="Verdana" w:cs="Arial"/>
                <w:b w:val="0"/>
                <w:bCs/>
                <w:i w:val="0"/>
                <w:iCs/>
                <w:color w:val="auto"/>
                <w:sz w:val="22"/>
              </w:rPr>
            </w:pPr>
            <w:r>
              <w:rPr>
                <w:rFonts w:ascii="Verdana" w:hAnsi="Verdana" w:cs="Arial"/>
                <w:b w:val="0"/>
                <w:bCs/>
                <w:i w:val="0"/>
                <w:iCs/>
                <w:color w:val="auto"/>
                <w:sz w:val="22"/>
              </w:rPr>
              <w:t>-Ser mayor de 18 años y menor de 70</w:t>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100%</w:t>
            </w:r>
          </w:p>
        </w:tc>
      </w:tr>
      <w:tr w:rsidR="00EE1459">
        <w:tblPrEx>
          <w:tblCellMar>
            <w:top w:w="0" w:type="dxa"/>
            <w:bottom w:w="0" w:type="dxa"/>
          </w:tblCellMar>
        </w:tblPrEx>
        <w:tc>
          <w:tcPr>
            <w:tcW w:w="8104" w:type="dxa"/>
          </w:tcPr>
          <w:p w:rsidR="00EE1459" w:rsidRDefault="00EE1459">
            <w:pPr>
              <w:tabs>
                <w:tab w:val="num" w:pos="540"/>
              </w:tabs>
              <w:spacing w:line="360" w:lineRule="auto"/>
              <w:jc w:val="both"/>
              <w:rPr>
                <w:rFonts w:ascii="Verdana" w:hAnsi="Verdana" w:cs="Arial"/>
                <w:b w:val="0"/>
                <w:bCs/>
                <w:i w:val="0"/>
                <w:iCs/>
                <w:color w:val="auto"/>
                <w:sz w:val="22"/>
              </w:rPr>
            </w:pPr>
            <w:r>
              <w:rPr>
                <w:rFonts w:ascii="Verdana" w:hAnsi="Verdana" w:cs="Arial"/>
                <w:b w:val="0"/>
                <w:bCs/>
                <w:i w:val="0"/>
                <w:iCs/>
                <w:color w:val="auto"/>
                <w:sz w:val="22"/>
              </w:rPr>
              <w:t>-1 año de estabilidad económica o laboral</w:t>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 xml:space="preserve">         50%</w:t>
            </w:r>
          </w:p>
        </w:tc>
      </w:tr>
      <w:tr w:rsidR="00EE1459">
        <w:tblPrEx>
          <w:tblCellMar>
            <w:top w:w="0" w:type="dxa"/>
            <w:bottom w:w="0" w:type="dxa"/>
          </w:tblCellMar>
        </w:tblPrEx>
        <w:tc>
          <w:tcPr>
            <w:tcW w:w="8104" w:type="dxa"/>
          </w:tcPr>
          <w:p w:rsidR="00EE1459" w:rsidRDefault="00EE1459">
            <w:pPr>
              <w:tabs>
                <w:tab w:val="num" w:pos="540"/>
              </w:tabs>
              <w:spacing w:line="360" w:lineRule="auto"/>
              <w:jc w:val="both"/>
              <w:rPr>
                <w:rFonts w:ascii="Verdana" w:hAnsi="Verdana" w:cs="Arial"/>
                <w:b w:val="0"/>
                <w:bCs/>
                <w:i w:val="0"/>
                <w:iCs/>
                <w:color w:val="auto"/>
                <w:sz w:val="22"/>
              </w:rPr>
            </w:pPr>
            <w:r>
              <w:rPr>
                <w:rFonts w:ascii="Verdana" w:hAnsi="Verdana" w:cs="Arial"/>
                <w:b w:val="0"/>
                <w:bCs/>
                <w:i w:val="0"/>
                <w:iCs/>
                <w:color w:val="auto"/>
                <w:sz w:val="22"/>
              </w:rPr>
              <w:t xml:space="preserve">-2 años de estabilidad económica o laboral </w:t>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50%</w:t>
            </w:r>
          </w:p>
        </w:tc>
      </w:tr>
      <w:tr w:rsidR="00EE1459">
        <w:tblPrEx>
          <w:tblCellMar>
            <w:top w:w="0" w:type="dxa"/>
            <w:bottom w:w="0" w:type="dxa"/>
          </w:tblCellMar>
        </w:tblPrEx>
        <w:tc>
          <w:tcPr>
            <w:tcW w:w="8104" w:type="dxa"/>
          </w:tcPr>
          <w:p w:rsidR="00EE1459" w:rsidRDefault="00EE1459">
            <w:pPr>
              <w:tabs>
                <w:tab w:val="num" w:pos="540"/>
              </w:tabs>
              <w:spacing w:line="360" w:lineRule="auto"/>
              <w:jc w:val="both"/>
              <w:rPr>
                <w:rFonts w:ascii="Verdana" w:hAnsi="Verdana" w:cs="Arial"/>
                <w:b w:val="0"/>
                <w:bCs/>
                <w:i w:val="0"/>
                <w:iCs/>
                <w:color w:val="auto"/>
                <w:sz w:val="22"/>
              </w:rPr>
            </w:pPr>
            <w:r>
              <w:rPr>
                <w:rFonts w:ascii="Verdana" w:hAnsi="Verdana" w:cs="Arial"/>
                <w:b w:val="0"/>
                <w:bCs/>
                <w:i w:val="0"/>
                <w:iCs/>
                <w:color w:val="auto"/>
                <w:sz w:val="22"/>
              </w:rPr>
              <w:t>-Ingresos individuales superiores a US$ 150</w:t>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70%</w:t>
            </w:r>
            <w:r>
              <w:rPr>
                <w:rFonts w:ascii="Verdana" w:hAnsi="Verdana" w:cs="Arial"/>
                <w:b w:val="0"/>
                <w:bCs/>
                <w:i w:val="0"/>
                <w:iCs/>
                <w:color w:val="auto"/>
                <w:sz w:val="22"/>
              </w:rPr>
              <w:tab/>
            </w:r>
          </w:p>
        </w:tc>
      </w:tr>
      <w:tr w:rsidR="00EE1459">
        <w:tblPrEx>
          <w:tblCellMar>
            <w:top w:w="0" w:type="dxa"/>
            <w:bottom w:w="0" w:type="dxa"/>
          </w:tblCellMar>
        </w:tblPrEx>
        <w:tc>
          <w:tcPr>
            <w:tcW w:w="8104" w:type="dxa"/>
          </w:tcPr>
          <w:p w:rsidR="00EE1459" w:rsidRDefault="00EE1459">
            <w:pPr>
              <w:tabs>
                <w:tab w:val="num" w:pos="540"/>
              </w:tabs>
              <w:spacing w:line="360" w:lineRule="auto"/>
              <w:jc w:val="both"/>
              <w:rPr>
                <w:rFonts w:ascii="Verdana" w:hAnsi="Verdana" w:cs="Arial"/>
                <w:b w:val="0"/>
                <w:bCs/>
                <w:i w:val="0"/>
                <w:iCs/>
                <w:color w:val="auto"/>
                <w:sz w:val="22"/>
              </w:rPr>
            </w:pPr>
            <w:r>
              <w:rPr>
                <w:rFonts w:ascii="Verdana" w:hAnsi="Verdana" w:cs="Arial"/>
                <w:b w:val="0"/>
                <w:bCs/>
                <w:i w:val="0"/>
                <w:iCs/>
                <w:color w:val="auto"/>
                <w:sz w:val="22"/>
              </w:rPr>
              <w:t>-Ingresos individuales superiores a US$ 240</w:t>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20%</w:t>
            </w:r>
          </w:p>
        </w:tc>
      </w:tr>
      <w:tr w:rsidR="00EE1459">
        <w:tblPrEx>
          <w:tblCellMar>
            <w:top w:w="0" w:type="dxa"/>
            <w:bottom w:w="0" w:type="dxa"/>
          </w:tblCellMar>
        </w:tblPrEx>
        <w:tc>
          <w:tcPr>
            <w:tcW w:w="8104" w:type="dxa"/>
          </w:tcPr>
          <w:p w:rsidR="00EE1459" w:rsidRDefault="00EE1459">
            <w:pPr>
              <w:tabs>
                <w:tab w:val="num" w:pos="540"/>
              </w:tabs>
              <w:spacing w:line="360" w:lineRule="auto"/>
              <w:jc w:val="both"/>
              <w:rPr>
                <w:rFonts w:ascii="Verdana" w:hAnsi="Verdana" w:cs="Arial"/>
                <w:b w:val="0"/>
                <w:bCs/>
                <w:i w:val="0"/>
                <w:iCs/>
                <w:color w:val="auto"/>
                <w:sz w:val="22"/>
              </w:rPr>
            </w:pPr>
            <w:r>
              <w:rPr>
                <w:rFonts w:ascii="Verdana" w:hAnsi="Verdana" w:cs="Arial"/>
                <w:b w:val="0"/>
                <w:bCs/>
                <w:i w:val="0"/>
                <w:iCs/>
                <w:color w:val="auto"/>
                <w:sz w:val="22"/>
              </w:rPr>
              <w:t>-Ingresos individuales superiores a US$ 400</w:t>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10%</w:t>
            </w:r>
          </w:p>
        </w:tc>
      </w:tr>
      <w:tr w:rsidR="00EE1459">
        <w:tblPrEx>
          <w:tblCellMar>
            <w:top w:w="0" w:type="dxa"/>
            <w:bottom w:w="0" w:type="dxa"/>
          </w:tblCellMar>
        </w:tblPrEx>
        <w:tc>
          <w:tcPr>
            <w:tcW w:w="8104" w:type="dxa"/>
          </w:tcPr>
          <w:p w:rsidR="00EE1459" w:rsidRDefault="00EE1459">
            <w:pPr>
              <w:tabs>
                <w:tab w:val="num" w:pos="540"/>
              </w:tabs>
              <w:spacing w:line="360" w:lineRule="auto"/>
              <w:jc w:val="both"/>
              <w:rPr>
                <w:rFonts w:ascii="Verdana" w:hAnsi="Verdana" w:cs="Arial"/>
                <w:b w:val="0"/>
                <w:bCs/>
                <w:i w:val="0"/>
                <w:iCs/>
                <w:color w:val="auto"/>
                <w:sz w:val="22"/>
              </w:rPr>
            </w:pPr>
            <w:r>
              <w:rPr>
                <w:rFonts w:ascii="Verdana" w:hAnsi="Verdana" w:cs="Arial"/>
                <w:b w:val="0"/>
                <w:bCs/>
                <w:i w:val="0"/>
                <w:iCs/>
                <w:color w:val="auto"/>
                <w:sz w:val="22"/>
              </w:rPr>
              <w:t>-Poseer Cuenta corriente o de ahorro (referencias)</w:t>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100%</w:t>
            </w:r>
          </w:p>
        </w:tc>
      </w:tr>
      <w:tr w:rsidR="00EE1459">
        <w:tblPrEx>
          <w:tblCellMar>
            <w:top w:w="0" w:type="dxa"/>
            <w:bottom w:w="0" w:type="dxa"/>
          </w:tblCellMar>
        </w:tblPrEx>
        <w:tc>
          <w:tcPr>
            <w:tcW w:w="8104" w:type="dxa"/>
          </w:tcPr>
          <w:p w:rsidR="00EE1459" w:rsidRDefault="00EE1459">
            <w:pPr>
              <w:tabs>
                <w:tab w:val="num" w:pos="540"/>
              </w:tabs>
              <w:spacing w:line="360" w:lineRule="auto"/>
              <w:jc w:val="both"/>
              <w:rPr>
                <w:rFonts w:ascii="Verdana" w:hAnsi="Verdana" w:cs="Arial"/>
                <w:b w:val="0"/>
                <w:bCs/>
                <w:i w:val="0"/>
                <w:iCs/>
                <w:color w:val="auto"/>
                <w:sz w:val="22"/>
              </w:rPr>
            </w:pPr>
            <w:r>
              <w:rPr>
                <w:rFonts w:ascii="Verdana" w:hAnsi="Verdana" w:cs="Arial"/>
                <w:b w:val="0"/>
                <w:bCs/>
                <w:i w:val="0"/>
                <w:iCs/>
                <w:color w:val="auto"/>
                <w:sz w:val="22"/>
              </w:rPr>
              <w:t>-Poseer mínimo una  Referencia comercial</w:t>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 xml:space="preserve"> 60%</w:t>
            </w:r>
            <w:r>
              <w:rPr>
                <w:rFonts w:ascii="Verdana" w:hAnsi="Verdana" w:cs="Arial"/>
                <w:b w:val="0"/>
                <w:bCs/>
                <w:i w:val="0"/>
                <w:iCs/>
                <w:color w:val="auto"/>
                <w:sz w:val="22"/>
              </w:rPr>
              <w:tab/>
            </w:r>
          </w:p>
        </w:tc>
      </w:tr>
      <w:tr w:rsidR="00EE1459">
        <w:tblPrEx>
          <w:tblCellMar>
            <w:top w:w="0" w:type="dxa"/>
            <w:bottom w:w="0" w:type="dxa"/>
          </w:tblCellMar>
        </w:tblPrEx>
        <w:tc>
          <w:tcPr>
            <w:tcW w:w="8104" w:type="dxa"/>
          </w:tcPr>
          <w:p w:rsidR="00EE1459" w:rsidRDefault="00EE1459">
            <w:pPr>
              <w:tabs>
                <w:tab w:val="num" w:pos="540"/>
              </w:tabs>
              <w:spacing w:line="360" w:lineRule="auto"/>
              <w:jc w:val="both"/>
              <w:rPr>
                <w:rFonts w:ascii="Verdana" w:hAnsi="Verdana" w:cs="Arial"/>
                <w:b w:val="0"/>
                <w:bCs/>
                <w:i w:val="0"/>
                <w:iCs/>
                <w:color w:val="auto"/>
                <w:sz w:val="22"/>
              </w:rPr>
            </w:pPr>
            <w:r>
              <w:rPr>
                <w:rFonts w:ascii="Verdana" w:hAnsi="Verdana" w:cs="Arial"/>
                <w:b w:val="0"/>
                <w:bCs/>
                <w:i w:val="0"/>
                <w:iCs/>
                <w:color w:val="auto"/>
                <w:sz w:val="22"/>
              </w:rPr>
              <w:t>-Poseer Tarjeta de Crédito</w:t>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40%</w:t>
            </w:r>
          </w:p>
        </w:tc>
      </w:tr>
    </w:tbl>
    <w:p w:rsidR="00EE1459" w:rsidRDefault="00EE1459">
      <w:pPr>
        <w:tabs>
          <w:tab w:val="num" w:pos="540"/>
        </w:tabs>
        <w:spacing w:line="480" w:lineRule="auto"/>
        <w:ind w:left="540" w:hanging="540"/>
        <w:jc w:val="both"/>
        <w:rPr>
          <w:rFonts w:ascii="Verdana" w:hAnsi="Verdana" w:cs="Arial"/>
          <w:b w:val="0"/>
          <w:bCs/>
          <w:i w:val="0"/>
          <w:iCs/>
          <w:color w:val="auto"/>
          <w:sz w:val="22"/>
        </w:rPr>
      </w:pP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2. ¿Qué recursos o técnicas emplea su empresa para evaluar el perfil crediticio de un potencial cliente?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27"/>
        <w:gridCol w:w="3657"/>
      </w:tblGrid>
      <w:tr w:rsidR="00EE1459">
        <w:tblPrEx>
          <w:tblCellMar>
            <w:top w:w="0" w:type="dxa"/>
            <w:bottom w:w="0" w:type="dxa"/>
          </w:tblCellMar>
        </w:tblPrEx>
        <w:tc>
          <w:tcPr>
            <w:tcW w:w="4627" w:type="dxa"/>
          </w:tcPr>
          <w:p w:rsidR="00EE1459" w:rsidRDefault="00EE1459">
            <w:pPr>
              <w:jc w:val="both"/>
              <w:rPr>
                <w:rFonts w:ascii="Verdana" w:hAnsi="Verdana" w:cs="Arial"/>
                <w:b w:val="0"/>
                <w:bCs/>
                <w:i w:val="0"/>
                <w:iCs/>
                <w:color w:val="auto"/>
                <w:sz w:val="22"/>
              </w:rPr>
            </w:pPr>
          </w:p>
          <w:p w:rsidR="00EE1459" w:rsidRDefault="00EE1459">
            <w:pPr>
              <w:jc w:val="both"/>
              <w:rPr>
                <w:rFonts w:ascii="Verdana" w:hAnsi="Verdana" w:cs="Arial"/>
                <w:b w:val="0"/>
                <w:bCs/>
                <w:i w:val="0"/>
                <w:iCs/>
                <w:color w:val="auto"/>
                <w:sz w:val="22"/>
              </w:rPr>
            </w:pPr>
            <w:r>
              <w:rPr>
                <w:rFonts w:ascii="Verdana" w:hAnsi="Verdana" w:cs="Arial"/>
                <w:b w:val="0"/>
                <w:bCs/>
                <w:i w:val="0"/>
                <w:iCs/>
                <w:color w:val="auto"/>
                <w:sz w:val="22"/>
              </w:rPr>
              <w:t>Análisis de la solicitud de crédito : Comprobación de los datos proporcionados por el solicitante.</w:t>
            </w:r>
          </w:p>
          <w:p w:rsidR="00EE1459" w:rsidRDefault="00EE1459">
            <w:pPr>
              <w:jc w:val="both"/>
              <w:rPr>
                <w:rFonts w:ascii="Verdana" w:hAnsi="Verdana" w:cs="Arial"/>
                <w:b w:val="0"/>
                <w:bCs/>
                <w:i w:val="0"/>
                <w:iCs/>
                <w:color w:val="auto"/>
                <w:sz w:val="22"/>
              </w:rPr>
            </w:pPr>
          </w:p>
        </w:tc>
        <w:tc>
          <w:tcPr>
            <w:tcW w:w="3657" w:type="dxa"/>
          </w:tcPr>
          <w:p w:rsidR="00EE1459" w:rsidRDefault="00EE1459">
            <w:pPr>
              <w:jc w:val="center"/>
              <w:rPr>
                <w:rFonts w:ascii="Verdana" w:hAnsi="Verdana" w:cs="Arial"/>
                <w:b w:val="0"/>
                <w:bCs/>
                <w:i w:val="0"/>
                <w:iCs/>
                <w:color w:val="auto"/>
                <w:sz w:val="22"/>
              </w:rPr>
            </w:pPr>
          </w:p>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100%</w:t>
            </w:r>
          </w:p>
        </w:tc>
      </w:tr>
      <w:tr w:rsidR="00EE1459">
        <w:tblPrEx>
          <w:tblCellMar>
            <w:top w:w="0" w:type="dxa"/>
            <w:bottom w:w="0" w:type="dxa"/>
          </w:tblCellMar>
        </w:tblPrEx>
        <w:tc>
          <w:tcPr>
            <w:tcW w:w="4627" w:type="dxa"/>
          </w:tcPr>
          <w:p w:rsidR="00EE1459" w:rsidRDefault="00EE1459">
            <w:pPr>
              <w:jc w:val="both"/>
              <w:rPr>
                <w:rFonts w:ascii="Verdana" w:hAnsi="Verdana" w:cs="Arial"/>
                <w:b w:val="0"/>
                <w:bCs/>
                <w:i w:val="0"/>
                <w:iCs/>
                <w:color w:val="auto"/>
                <w:sz w:val="22"/>
              </w:rPr>
            </w:pPr>
            <w:r>
              <w:rPr>
                <w:rFonts w:ascii="Verdana" w:hAnsi="Verdana" w:cs="Arial"/>
                <w:b w:val="0"/>
                <w:bCs/>
                <w:i w:val="0"/>
                <w:iCs/>
                <w:color w:val="auto"/>
                <w:sz w:val="22"/>
              </w:rPr>
              <w:t>Consultas a COVINCO: Verificación de la información bancaria y financiera del solicitante.</w:t>
            </w:r>
          </w:p>
          <w:p w:rsidR="00EE1459" w:rsidRDefault="00EE1459">
            <w:pPr>
              <w:jc w:val="both"/>
              <w:rPr>
                <w:rFonts w:ascii="Verdana" w:hAnsi="Verdana" w:cs="Arial"/>
                <w:b w:val="0"/>
                <w:bCs/>
                <w:i w:val="0"/>
                <w:iCs/>
                <w:color w:val="auto"/>
                <w:sz w:val="22"/>
              </w:rPr>
            </w:pPr>
          </w:p>
        </w:tc>
        <w:tc>
          <w:tcPr>
            <w:tcW w:w="3657" w:type="dxa"/>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100%</w:t>
            </w:r>
          </w:p>
        </w:tc>
      </w:tr>
      <w:tr w:rsidR="00EE1459">
        <w:tblPrEx>
          <w:tblCellMar>
            <w:top w:w="0" w:type="dxa"/>
            <w:bottom w:w="0" w:type="dxa"/>
          </w:tblCellMar>
        </w:tblPrEx>
        <w:tc>
          <w:tcPr>
            <w:tcW w:w="4627" w:type="dxa"/>
          </w:tcPr>
          <w:p w:rsidR="00EE1459" w:rsidRDefault="00EE1459">
            <w:pPr>
              <w:jc w:val="both"/>
              <w:rPr>
                <w:rFonts w:ascii="Verdana" w:hAnsi="Verdana" w:cs="Arial"/>
                <w:b w:val="0"/>
                <w:bCs/>
                <w:i w:val="0"/>
                <w:iCs/>
                <w:color w:val="auto"/>
                <w:sz w:val="22"/>
              </w:rPr>
            </w:pPr>
            <w:r>
              <w:rPr>
                <w:rFonts w:ascii="Verdana" w:hAnsi="Verdana" w:cs="Arial"/>
                <w:b w:val="0"/>
                <w:bCs/>
                <w:i w:val="0"/>
                <w:iCs/>
                <w:color w:val="auto"/>
                <w:sz w:val="22"/>
              </w:rPr>
              <w:t xml:space="preserve">Convenios con empresas comerciales similares para intercambiar referencias de sus clientes. </w:t>
            </w:r>
          </w:p>
        </w:tc>
        <w:tc>
          <w:tcPr>
            <w:tcW w:w="3657" w:type="dxa"/>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40%</w:t>
            </w:r>
          </w:p>
        </w:tc>
      </w:tr>
      <w:tr w:rsidR="00EE1459">
        <w:tblPrEx>
          <w:tblCellMar>
            <w:top w:w="0" w:type="dxa"/>
            <w:bottom w:w="0" w:type="dxa"/>
          </w:tblCellMar>
        </w:tblPrEx>
        <w:tc>
          <w:tcPr>
            <w:tcW w:w="4627" w:type="dxa"/>
          </w:tcPr>
          <w:p w:rsidR="00EE1459" w:rsidRDefault="00EE1459">
            <w:pPr>
              <w:jc w:val="both"/>
              <w:rPr>
                <w:rFonts w:ascii="Verdana" w:hAnsi="Verdana" w:cs="Arial"/>
                <w:b w:val="0"/>
                <w:bCs/>
                <w:i w:val="0"/>
                <w:iCs/>
                <w:color w:val="auto"/>
                <w:sz w:val="22"/>
              </w:rPr>
            </w:pPr>
            <w:r>
              <w:rPr>
                <w:rFonts w:ascii="Verdana" w:hAnsi="Verdana" w:cs="Arial"/>
                <w:b w:val="0"/>
                <w:bCs/>
                <w:i w:val="0"/>
                <w:iCs/>
                <w:color w:val="auto"/>
                <w:sz w:val="22"/>
              </w:rPr>
              <w:t xml:space="preserve">Aprobación inmediata si el solicitante maneja adecuadamente alguna tarjeta de crédito bancaria de prestigio como Diners Club, Visa Oro o Mastercard Oro o American Express. </w:t>
            </w:r>
          </w:p>
          <w:p w:rsidR="00EE1459" w:rsidRDefault="00EE1459">
            <w:pPr>
              <w:jc w:val="both"/>
              <w:rPr>
                <w:rFonts w:ascii="Verdana" w:hAnsi="Verdana" w:cs="Arial"/>
                <w:b w:val="0"/>
                <w:bCs/>
                <w:i w:val="0"/>
                <w:iCs/>
                <w:color w:val="auto"/>
                <w:sz w:val="22"/>
              </w:rPr>
            </w:pPr>
          </w:p>
        </w:tc>
        <w:tc>
          <w:tcPr>
            <w:tcW w:w="3657" w:type="dxa"/>
          </w:tcPr>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80%</w:t>
            </w:r>
          </w:p>
        </w:tc>
      </w:tr>
    </w:tbl>
    <w:p w:rsidR="00EE1459" w:rsidRDefault="00EE1459">
      <w:pPr>
        <w:spacing w:line="480" w:lineRule="auto"/>
        <w:jc w:val="both"/>
        <w:rPr>
          <w:rFonts w:ascii="Verdana" w:hAnsi="Verdana" w:cs="Arial"/>
          <w:i w:val="0"/>
          <w:iCs/>
          <w:color w:val="auto"/>
          <w:sz w:val="22"/>
        </w:rPr>
      </w:pPr>
    </w:p>
    <w:p w:rsidR="00EE1459" w:rsidRDefault="00EE1459" w:rsidP="0094493E">
      <w:pPr>
        <w:numPr>
          <w:ilvl w:val="0"/>
          <w:numId w:val="10"/>
        </w:numPr>
        <w:spacing w:line="480" w:lineRule="auto"/>
        <w:ind w:hanging="720"/>
        <w:jc w:val="both"/>
        <w:rPr>
          <w:rFonts w:ascii="Verdana" w:hAnsi="Verdana" w:cs="Arial"/>
          <w:i w:val="0"/>
          <w:iCs/>
          <w:color w:val="auto"/>
          <w:sz w:val="22"/>
        </w:rPr>
      </w:pPr>
      <w:r>
        <w:rPr>
          <w:rFonts w:ascii="Verdana" w:hAnsi="Verdana" w:cs="Arial"/>
          <w:i w:val="0"/>
          <w:iCs/>
          <w:color w:val="auto"/>
          <w:sz w:val="22"/>
        </w:rPr>
        <w:t>¿Qué desventajas ha encontrado en estas técnicas?</w:t>
      </w: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Análisis de la solicitud de crédito :</w:t>
      </w:r>
    </w:p>
    <w:p w:rsidR="00EE1459" w:rsidRDefault="00EE1459">
      <w:pPr>
        <w:pStyle w:val="Textoindependiente"/>
        <w:spacing w:line="480" w:lineRule="auto"/>
        <w:rPr>
          <w:rFonts w:ascii="Verdana" w:hAnsi="Verdana" w:cs="Arial"/>
          <w:color w:val="auto"/>
          <w:sz w:val="22"/>
        </w:rPr>
      </w:pPr>
    </w:p>
    <w:tbl>
      <w:tblPr>
        <w:tblW w:w="0" w:type="auto"/>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22"/>
        <w:gridCol w:w="2682"/>
      </w:tblGrid>
      <w:tr w:rsidR="00EE1459">
        <w:tblPrEx>
          <w:tblCellMar>
            <w:top w:w="0" w:type="dxa"/>
            <w:bottom w:w="0" w:type="dxa"/>
          </w:tblCellMar>
        </w:tblPrEx>
        <w:tc>
          <w:tcPr>
            <w:tcW w:w="3622" w:type="dxa"/>
          </w:tcPr>
          <w:p w:rsidR="00EE1459" w:rsidRDefault="00EE1459">
            <w:pPr>
              <w:pStyle w:val="Textoindependiente"/>
              <w:spacing w:line="240" w:lineRule="auto"/>
              <w:ind w:left="360"/>
              <w:rPr>
                <w:rFonts w:ascii="Verdana" w:hAnsi="Verdana" w:cs="Arial"/>
                <w:color w:val="auto"/>
                <w:sz w:val="22"/>
              </w:rPr>
            </w:pPr>
            <w:r>
              <w:rPr>
                <w:rFonts w:ascii="Verdana" w:hAnsi="Verdana" w:cs="Arial"/>
                <w:color w:val="auto"/>
                <w:sz w:val="22"/>
              </w:rPr>
              <w:t>a. Información elemental que no determina el perfil crediticio del solicitante</w:t>
            </w:r>
          </w:p>
          <w:p w:rsidR="00EE1459" w:rsidRDefault="00EE1459">
            <w:pPr>
              <w:pStyle w:val="Textoindependiente"/>
              <w:spacing w:line="240" w:lineRule="auto"/>
              <w:ind w:left="360"/>
              <w:rPr>
                <w:rFonts w:ascii="Verdana" w:hAnsi="Verdana" w:cs="Arial"/>
                <w:color w:val="auto"/>
                <w:sz w:val="22"/>
              </w:rPr>
            </w:pPr>
          </w:p>
        </w:tc>
        <w:tc>
          <w:tcPr>
            <w:tcW w:w="2682" w:type="dxa"/>
          </w:tcPr>
          <w:p w:rsidR="00EE1459" w:rsidRDefault="00EE1459">
            <w:pPr>
              <w:pStyle w:val="Textoindependiente"/>
              <w:spacing w:line="240" w:lineRule="auto"/>
              <w:ind w:left="360"/>
              <w:jc w:val="center"/>
              <w:rPr>
                <w:rFonts w:ascii="Verdana" w:hAnsi="Verdana" w:cs="Arial"/>
                <w:color w:val="auto"/>
                <w:sz w:val="22"/>
              </w:rPr>
            </w:pPr>
            <w:r>
              <w:rPr>
                <w:rFonts w:ascii="Verdana" w:hAnsi="Verdana" w:cs="Arial"/>
                <w:color w:val="auto"/>
                <w:sz w:val="22"/>
              </w:rPr>
              <w:t>60%</w:t>
            </w:r>
          </w:p>
        </w:tc>
      </w:tr>
      <w:tr w:rsidR="00EE1459">
        <w:tblPrEx>
          <w:tblCellMar>
            <w:top w:w="0" w:type="dxa"/>
            <w:bottom w:w="0" w:type="dxa"/>
          </w:tblCellMar>
        </w:tblPrEx>
        <w:tc>
          <w:tcPr>
            <w:tcW w:w="3622" w:type="dxa"/>
          </w:tcPr>
          <w:p w:rsidR="00EE1459" w:rsidRDefault="00EE1459">
            <w:pPr>
              <w:pStyle w:val="Textoindependiente"/>
              <w:spacing w:line="240" w:lineRule="auto"/>
              <w:ind w:left="360"/>
              <w:rPr>
                <w:rFonts w:ascii="Verdana" w:hAnsi="Verdana" w:cs="Arial"/>
                <w:color w:val="auto"/>
                <w:sz w:val="22"/>
              </w:rPr>
            </w:pPr>
            <w:r>
              <w:rPr>
                <w:rFonts w:ascii="Verdana" w:hAnsi="Verdana" w:cs="Arial"/>
                <w:color w:val="auto"/>
                <w:sz w:val="22"/>
              </w:rPr>
              <w:t>b. Debido a la gran demanda, no se logra eficiencia en cuanto a tiempos de respuesta para el análisis de una solicitud</w:t>
            </w:r>
          </w:p>
          <w:p w:rsidR="00EE1459" w:rsidRDefault="00EE1459">
            <w:pPr>
              <w:pStyle w:val="Textoindependiente"/>
              <w:spacing w:line="240" w:lineRule="auto"/>
              <w:ind w:left="360"/>
              <w:rPr>
                <w:rFonts w:ascii="Verdana" w:hAnsi="Verdana" w:cs="Arial"/>
                <w:color w:val="auto"/>
                <w:sz w:val="22"/>
              </w:rPr>
            </w:pPr>
          </w:p>
        </w:tc>
        <w:tc>
          <w:tcPr>
            <w:tcW w:w="2682" w:type="dxa"/>
          </w:tcPr>
          <w:p w:rsidR="00EE1459" w:rsidRDefault="00EE1459">
            <w:pPr>
              <w:pStyle w:val="Textoindependiente"/>
              <w:spacing w:line="240" w:lineRule="auto"/>
              <w:ind w:left="360"/>
              <w:jc w:val="center"/>
              <w:rPr>
                <w:rFonts w:ascii="Verdana" w:hAnsi="Verdana" w:cs="Arial"/>
                <w:color w:val="auto"/>
                <w:sz w:val="22"/>
              </w:rPr>
            </w:pPr>
          </w:p>
          <w:p w:rsidR="00EE1459" w:rsidRDefault="00EE1459">
            <w:pPr>
              <w:pStyle w:val="Textoindependiente"/>
              <w:spacing w:line="240" w:lineRule="auto"/>
              <w:ind w:left="360"/>
              <w:jc w:val="center"/>
              <w:rPr>
                <w:rFonts w:ascii="Verdana" w:hAnsi="Verdana" w:cs="Arial"/>
                <w:color w:val="auto"/>
                <w:sz w:val="22"/>
              </w:rPr>
            </w:pPr>
            <w:r>
              <w:rPr>
                <w:rFonts w:ascii="Verdana" w:hAnsi="Verdana" w:cs="Arial"/>
                <w:color w:val="auto"/>
                <w:sz w:val="22"/>
              </w:rPr>
              <w:t>40%</w:t>
            </w:r>
          </w:p>
        </w:tc>
      </w:tr>
    </w:tbl>
    <w:p w:rsidR="00EE1459" w:rsidRDefault="00EE1459">
      <w:pPr>
        <w:pStyle w:val="Textoindependiente"/>
        <w:spacing w:line="480" w:lineRule="auto"/>
        <w:ind w:left="1980"/>
        <w:rPr>
          <w:rFonts w:ascii="Verdana" w:hAnsi="Verdana" w:cs="Arial"/>
          <w:color w:val="auto"/>
          <w:sz w:val="22"/>
        </w:rPr>
      </w:pPr>
    </w:p>
    <w:p w:rsidR="00EE1459" w:rsidRDefault="00EE1459">
      <w:pPr>
        <w:pStyle w:val="Textoindependiente"/>
        <w:spacing w:line="480" w:lineRule="auto"/>
        <w:jc w:val="center"/>
        <w:rPr>
          <w:rFonts w:ascii="Verdana" w:hAnsi="Verdana" w:cs="Arial"/>
          <w:b/>
          <w:bCs w:val="0"/>
          <w:color w:val="auto"/>
          <w:sz w:val="22"/>
        </w:rPr>
      </w:pPr>
      <w:r>
        <w:rPr>
          <w:rFonts w:ascii="Verdana" w:hAnsi="Verdana" w:cs="Arial"/>
          <w:b/>
          <w:bCs w:val="0"/>
          <w:color w:val="auto"/>
          <w:sz w:val="22"/>
        </w:rPr>
        <w:t>Gráfico No. 2.1   Desventajas en las técnicas de análisis crediticio</w:t>
      </w:r>
    </w:p>
    <w:p w:rsidR="00EE1459" w:rsidRDefault="00F06FD8">
      <w:pPr>
        <w:spacing w:line="480" w:lineRule="auto"/>
        <w:jc w:val="center"/>
        <w:rPr>
          <w:rFonts w:ascii="Verdana" w:hAnsi="Verdana" w:cs="Arial"/>
          <w:b w:val="0"/>
          <w:bCs/>
          <w:i w:val="0"/>
          <w:iCs/>
          <w:color w:val="auto"/>
          <w:sz w:val="22"/>
        </w:rPr>
      </w:pPr>
      <w:r>
        <w:rPr>
          <w:rFonts w:ascii="Verdana" w:hAnsi="Verdana"/>
          <w:bCs/>
          <w:noProof/>
          <w:color w:val="auto"/>
          <w:sz w:val="22"/>
        </w:rPr>
        <w:drawing>
          <wp:inline distT="0" distB="0" distL="0" distR="0">
            <wp:extent cx="3886200" cy="17780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Consultas a COVINCO :</w:t>
      </w: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58"/>
        <w:gridCol w:w="2646"/>
      </w:tblGrid>
      <w:tr w:rsidR="00EE1459">
        <w:tblPrEx>
          <w:tblCellMar>
            <w:top w:w="0" w:type="dxa"/>
            <w:bottom w:w="0" w:type="dxa"/>
          </w:tblCellMar>
        </w:tblPrEx>
        <w:tc>
          <w:tcPr>
            <w:tcW w:w="3658" w:type="dxa"/>
          </w:tcPr>
          <w:p w:rsidR="00EE1459" w:rsidRDefault="00EE1459">
            <w:pPr>
              <w:jc w:val="both"/>
              <w:rPr>
                <w:rFonts w:ascii="Verdana" w:hAnsi="Verdana" w:cs="Arial"/>
                <w:b w:val="0"/>
                <w:bCs/>
                <w:i w:val="0"/>
                <w:iCs/>
                <w:color w:val="auto"/>
                <w:sz w:val="22"/>
              </w:rPr>
            </w:pPr>
            <w:r>
              <w:rPr>
                <w:rFonts w:ascii="Verdana" w:hAnsi="Verdana" w:cs="Arial"/>
                <w:b w:val="0"/>
                <w:bCs/>
                <w:i w:val="0"/>
                <w:iCs/>
                <w:color w:val="auto"/>
                <w:sz w:val="22"/>
              </w:rPr>
              <w:t>a. Este sistema no provee información acerca del comportamiento  de pago dentro del sector comercial así como su nivel de endeudamiento y solvencia.</w:t>
            </w:r>
          </w:p>
          <w:p w:rsidR="00EE1459" w:rsidRDefault="00EE1459">
            <w:pPr>
              <w:jc w:val="both"/>
              <w:rPr>
                <w:rFonts w:ascii="Verdana" w:hAnsi="Verdana" w:cs="Arial"/>
                <w:b w:val="0"/>
                <w:bCs/>
                <w:i w:val="0"/>
                <w:iCs/>
                <w:color w:val="auto"/>
                <w:sz w:val="22"/>
              </w:rPr>
            </w:pPr>
          </w:p>
        </w:tc>
        <w:tc>
          <w:tcPr>
            <w:tcW w:w="2646" w:type="dxa"/>
          </w:tcPr>
          <w:p w:rsidR="00EE1459" w:rsidRDefault="00EE1459">
            <w:pPr>
              <w:jc w:val="center"/>
              <w:rPr>
                <w:rFonts w:ascii="Verdana" w:hAnsi="Verdana" w:cs="Arial"/>
                <w:b w:val="0"/>
                <w:bCs/>
                <w:i w:val="0"/>
                <w:iCs/>
                <w:color w:val="auto"/>
                <w:sz w:val="22"/>
              </w:rPr>
            </w:pPr>
          </w:p>
          <w:p w:rsidR="00EE1459" w:rsidRDefault="00EE1459">
            <w:pPr>
              <w:jc w:val="center"/>
              <w:rPr>
                <w:rFonts w:ascii="Verdana" w:hAnsi="Verdana" w:cs="Arial"/>
                <w:b w:val="0"/>
                <w:bCs/>
                <w:i w:val="0"/>
                <w:iCs/>
                <w:color w:val="auto"/>
                <w:sz w:val="22"/>
              </w:rPr>
            </w:pPr>
          </w:p>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70%</w:t>
            </w:r>
          </w:p>
        </w:tc>
      </w:tr>
      <w:tr w:rsidR="00EE1459">
        <w:tblPrEx>
          <w:tblCellMar>
            <w:top w:w="0" w:type="dxa"/>
            <w:bottom w:w="0" w:type="dxa"/>
          </w:tblCellMar>
        </w:tblPrEx>
        <w:tc>
          <w:tcPr>
            <w:tcW w:w="3658" w:type="dxa"/>
          </w:tcPr>
          <w:p w:rsidR="00EE1459" w:rsidRDefault="00EE1459">
            <w:pPr>
              <w:jc w:val="both"/>
              <w:rPr>
                <w:rFonts w:ascii="Verdana" w:hAnsi="Verdana" w:cs="Arial"/>
                <w:b w:val="0"/>
                <w:bCs/>
                <w:i w:val="0"/>
                <w:iCs/>
                <w:color w:val="auto"/>
                <w:sz w:val="22"/>
              </w:rPr>
            </w:pPr>
            <w:r>
              <w:rPr>
                <w:rFonts w:ascii="Verdana" w:hAnsi="Verdana" w:cs="Arial"/>
                <w:b w:val="0"/>
                <w:bCs/>
                <w:i w:val="0"/>
                <w:iCs/>
                <w:color w:val="auto"/>
                <w:sz w:val="22"/>
              </w:rPr>
              <w:t xml:space="preserve">b. El tiempo de entrega de sus informes es de 16 horas hábiles </w:t>
            </w:r>
          </w:p>
        </w:tc>
        <w:tc>
          <w:tcPr>
            <w:tcW w:w="2646" w:type="dxa"/>
          </w:tcPr>
          <w:p w:rsidR="00EE1459" w:rsidRDefault="00EE1459">
            <w:pPr>
              <w:jc w:val="center"/>
              <w:rPr>
                <w:rFonts w:ascii="Verdana" w:hAnsi="Verdana" w:cs="Arial"/>
                <w:b w:val="0"/>
                <w:bCs/>
                <w:i w:val="0"/>
                <w:iCs/>
                <w:color w:val="auto"/>
                <w:sz w:val="22"/>
              </w:rPr>
            </w:pPr>
          </w:p>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30%</w:t>
            </w:r>
          </w:p>
        </w:tc>
      </w:tr>
    </w:tbl>
    <w:p w:rsidR="00EE1459" w:rsidRDefault="00EE1459">
      <w:pPr>
        <w:spacing w:line="480" w:lineRule="auto"/>
        <w:ind w:left="1980"/>
        <w:jc w:val="both"/>
        <w:rPr>
          <w:rFonts w:ascii="Verdana" w:hAnsi="Verdana" w:cs="Arial"/>
          <w:b w:val="0"/>
          <w:bCs/>
          <w:i w:val="0"/>
          <w:iCs/>
          <w:color w:val="auto"/>
          <w:sz w:val="22"/>
        </w:rPr>
      </w:pPr>
    </w:p>
    <w:p w:rsidR="00EE1459" w:rsidRDefault="00EE1459">
      <w:pPr>
        <w:spacing w:line="480" w:lineRule="auto"/>
        <w:ind w:left="1980"/>
        <w:jc w:val="both"/>
        <w:rPr>
          <w:rFonts w:ascii="Verdana" w:hAnsi="Verdana" w:cs="Arial"/>
          <w:i w:val="0"/>
          <w:iCs/>
          <w:color w:val="auto"/>
          <w:sz w:val="22"/>
        </w:rPr>
      </w:pPr>
      <w:r>
        <w:rPr>
          <w:rFonts w:ascii="Verdana" w:hAnsi="Verdana" w:cs="Arial"/>
          <w:i w:val="0"/>
          <w:iCs/>
          <w:color w:val="auto"/>
          <w:sz w:val="22"/>
        </w:rPr>
        <w:t>Gráfico No. 2.2  Análisis COVINCO</w:t>
      </w:r>
    </w:p>
    <w:p w:rsidR="00EE1459" w:rsidRDefault="00F06FD8">
      <w:pPr>
        <w:spacing w:line="480" w:lineRule="auto"/>
        <w:ind w:left="1080"/>
        <w:jc w:val="both"/>
        <w:rPr>
          <w:rFonts w:ascii="Verdana" w:hAnsi="Verdana" w:cs="Arial"/>
          <w:b w:val="0"/>
          <w:bCs/>
          <w:i w:val="0"/>
          <w:iCs/>
          <w:color w:val="auto"/>
          <w:sz w:val="22"/>
        </w:rPr>
      </w:pPr>
      <w:r>
        <w:rPr>
          <w:rFonts w:ascii="Verdana" w:hAnsi="Verdana"/>
          <w:bCs/>
          <w:noProof/>
          <w:color w:val="auto"/>
          <w:sz w:val="22"/>
        </w:rPr>
        <w:drawing>
          <wp:inline distT="0" distB="0" distL="0" distR="0">
            <wp:extent cx="3860800" cy="22733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Convenios con otras empresas similares: </w:t>
      </w:r>
    </w:p>
    <w:p w:rsidR="00EE1459" w:rsidRDefault="00EE1459">
      <w:pPr>
        <w:spacing w:line="480" w:lineRule="auto"/>
        <w:jc w:val="both"/>
        <w:rPr>
          <w:rFonts w:ascii="Verdana" w:hAnsi="Verdana" w:cs="Arial"/>
          <w:b w:val="0"/>
          <w:bCs/>
          <w:i w:val="0"/>
          <w:iCs/>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69"/>
        <w:gridCol w:w="3975"/>
      </w:tblGrid>
      <w:tr w:rsidR="00EE1459">
        <w:tblPrEx>
          <w:tblCellMar>
            <w:top w:w="0" w:type="dxa"/>
            <w:bottom w:w="0" w:type="dxa"/>
          </w:tblCellMar>
        </w:tblPrEx>
        <w:tc>
          <w:tcPr>
            <w:tcW w:w="4669" w:type="dxa"/>
          </w:tcPr>
          <w:p w:rsidR="00EE1459" w:rsidRDefault="00EE1459">
            <w:pPr>
              <w:jc w:val="both"/>
              <w:rPr>
                <w:rFonts w:ascii="Verdana" w:hAnsi="Verdana" w:cs="Arial"/>
                <w:b w:val="0"/>
                <w:bCs/>
                <w:i w:val="0"/>
                <w:iCs/>
                <w:color w:val="auto"/>
                <w:sz w:val="22"/>
              </w:rPr>
            </w:pPr>
          </w:p>
          <w:p w:rsidR="00EE1459" w:rsidRDefault="00EE1459">
            <w:pPr>
              <w:jc w:val="both"/>
              <w:rPr>
                <w:rFonts w:ascii="Verdana" w:hAnsi="Verdana" w:cs="Arial"/>
                <w:b w:val="0"/>
                <w:bCs/>
                <w:i w:val="0"/>
                <w:iCs/>
                <w:color w:val="auto"/>
                <w:sz w:val="22"/>
              </w:rPr>
            </w:pPr>
            <w:r>
              <w:rPr>
                <w:rFonts w:ascii="Verdana" w:hAnsi="Verdana" w:cs="Arial"/>
                <w:b w:val="0"/>
                <w:bCs/>
                <w:i w:val="0"/>
                <w:iCs/>
                <w:color w:val="auto"/>
                <w:sz w:val="22"/>
              </w:rPr>
              <w:t xml:space="preserve">Es muy difícil  mantener este tipo de convenios con todas las casas comerciales que tienen tarjetas de crédito debido al tiempo que les tomaría a estas empresas llamar a todas, resultaría  demasiado ineficiente en cuanto a tiempos de respuesta. </w:t>
            </w:r>
          </w:p>
          <w:p w:rsidR="00EE1459" w:rsidRDefault="00EE1459">
            <w:pPr>
              <w:jc w:val="both"/>
              <w:rPr>
                <w:rFonts w:ascii="Verdana" w:hAnsi="Verdana" w:cs="Arial"/>
                <w:b w:val="0"/>
                <w:bCs/>
                <w:i w:val="0"/>
                <w:iCs/>
                <w:color w:val="auto"/>
                <w:sz w:val="22"/>
              </w:rPr>
            </w:pPr>
          </w:p>
        </w:tc>
        <w:tc>
          <w:tcPr>
            <w:tcW w:w="3975" w:type="dxa"/>
          </w:tcPr>
          <w:p w:rsidR="00EE1459" w:rsidRDefault="00EE1459">
            <w:pPr>
              <w:jc w:val="center"/>
              <w:rPr>
                <w:rFonts w:ascii="Verdana" w:hAnsi="Verdana" w:cs="Arial"/>
                <w:b w:val="0"/>
                <w:bCs/>
                <w:i w:val="0"/>
                <w:iCs/>
                <w:color w:val="auto"/>
                <w:sz w:val="22"/>
              </w:rPr>
            </w:pPr>
          </w:p>
          <w:p w:rsidR="00EE1459" w:rsidRDefault="00EE1459">
            <w:pPr>
              <w:jc w:val="center"/>
              <w:rPr>
                <w:rFonts w:ascii="Verdana" w:hAnsi="Verdana" w:cs="Arial"/>
                <w:b w:val="0"/>
                <w:bCs/>
                <w:i w:val="0"/>
                <w:iCs/>
                <w:color w:val="auto"/>
                <w:sz w:val="22"/>
              </w:rPr>
            </w:pPr>
          </w:p>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100%</w:t>
            </w:r>
          </w:p>
        </w:tc>
      </w:tr>
    </w:tbl>
    <w:p w:rsidR="00EE1459" w:rsidRDefault="00EE1459">
      <w:pPr>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Otorgar la tarjeta cuando el cliente muestra que posee una tarjeta de crédito bancaria de prestigio:</w:t>
      </w:r>
    </w:p>
    <w:p w:rsidR="00EE1459" w:rsidRDefault="00EE1459">
      <w:pPr>
        <w:jc w:val="both"/>
        <w:rPr>
          <w:rFonts w:ascii="Verdana" w:hAnsi="Verdana" w:cs="Arial"/>
          <w:b w:val="0"/>
          <w:bCs/>
          <w:i w:val="0"/>
          <w:iCs/>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04"/>
        <w:gridCol w:w="3840"/>
      </w:tblGrid>
      <w:tr w:rsidR="00EE1459">
        <w:tblPrEx>
          <w:tblCellMar>
            <w:top w:w="0" w:type="dxa"/>
            <w:bottom w:w="0" w:type="dxa"/>
          </w:tblCellMar>
        </w:tblPrEx>
        <w:tc>
          <w:tcPr>
            <w:tcW w:w="4804" w:type="dxa"/>
          </w:tcPr>
          <w:p w:rsidR="00EE1459" w:rsidRDefault="00EE1459">
            <w:pPr>
              <w:jc w:val="both"/>
              <w:rPr>
                <w:rFonts w:ascii="Verdana" w:hAnsi="Verdana" w:cs="Arial"/>
                <w:b w:val="0"/>
                <w:bCs/>
                <w:i w:val="0"/>
                <w:iCs/>
                <w:color w:val="auto"/>
                <w:sz w:val="22"/>
              </w:rPr>
            </w:pPr>
          </w:p>
          <w:p w:rsidR="00EE1459" w:rsidRDefault="00EE1459">
            <w:pPr>
              <w:jc w:val="both"/>
              <w:rPr>
                <w:rFonts w:ascii="Verdana" w:hAnsi="Verdana" w:cs="Arial"/>
                <w:b w:val="0"/>
                <w:bCs/>
                <w:i w:val="0"/>
                <w:iCs/>
                <w:color w:val="auto"/>
                <w:sz w:val="22"/>
              </w:rPr>
            </w:pPr>
            <w:r>
              <w:rPr>
                <w:rFonts w:ascii="Verdana" w:hAnsi="Verdana" w:cs="Arial"/>
                <w:b w:val="0"/>
                <w:bCs/>
                <w:i w:val="0"/>
                <w:iCs/>
                <w:color w:val="auto"/>
                <w:sz w:val="22"/>
              </w:rPr>
              <w:t>No garantiza que el solicitante mantiene un buen record de pagos a pesar de que éste  mantenga bien manejadas sus tarjetas de crédito bancarias, tampoco es garantía de que tendrá el mismo comportamiento en una tarjeta de crédito comercial.</w:t>
            </w:r>
          </w:p>
          <w:p w:rsidR="00EE1459" w:rsidRDefault="00EE1459">
            <w:pPr>
              <w:jc w:val="both"/>
              <w:rPr>
                <w:rFonts w:ascii="Verdana" w:hAnsi="Verdana" w:cs="Arial"/>
                <w:b w:val="0"/>
                <w:bCs/>
                <w:i w:val="0"/>
                <w:iCs/>
                <w:color w:val="auto"/>
                <w:sz w:val="22"/>
              </w:rPr>
            </w:pPr>
          </w:p>
        </w:tc>
        <w:tc>
          <w:tcPr>
            <w:tcW w:w="3840" w:type="dxa"/>
          </w:tcPr>
          <w:p w:rsidR="00EE1459" w:rsidRDefault="00EE1459">
            <w:pPr>
              <w:jc w:val="center"/>
              <w:rPr>
                <w:rFonts w:ascii="Verdana" w:hAnsi="Verdana" w:cs="Arial"/>
                <w:b w:val="0"/>
                <w:bCs/>
                <w:i w:val="0"/>
                <w:iCs/>
                <w:color w:val="auto"/>
                <w:sz w:val="22"/>
              </w:rPr>
            </w:pPr>
          </w:p>
          <w:p w:rsidR="00EE1459" w:rsidRDefault="00EE1459">
            <w:pPr>
              <w:jc w:val="center"/>
              <w:rPr>
                <w:rFonts w:ascii="Verdana" w:hAnsi="Verdana" w:cs="Arial"/>
                <w:b w:val="0"/>
                <w:bCs/>
                <w:i w:val="0"/>
                <w:iCs/>
                <w:color w:val="auto"/>
                <w:sz w:val="22"/>
              </w:rPr>
            </w:pPr>
          </w:p>
          <w:p w:rsidR="00EE1459" w:rsidRDefault="00EE1459">
            <w:pPr>
              <w:jc w:val="center"/>
              <w:rPr>
                <w:rFonts w:ascii="Verdana" w:hAnsi="Verdana" w:cs="Arial"/>
                <w:b w:val="0"/>
                <w:bCs/>
                <w:i w:val="0"/>
                <w:iCs/>
                <w:color w:val="auto"/>
                <w:sz w:val="22"/>
              </w:rPr>
            </w:pPr>
            <w:r>
              <w:rPr>
                <w:rFonts w:ascii="Verdana" w:hAnsi="Verdana" w:cs="Arial"/>
                <w:b w:val="0"/>
                <w:bCs/>
                <w:i w:val="0"/>
                <w:iCs/>
                <w:color w:val="auto"/>
                <w:sz w:val="22"/>
              </w:rPr>
              <w:t>100%</w:t>
            </w:r>
          </w:p>
        </w:tc>
      </w:tr>
    </w:tbl>
    <w:p w:rsidR="00EE1459" w:rsidRDefault="00EE1459">
      <w:pPr>
        <w:spacing w:line="480" w:lineRule="auto"/>
        <w:ind w:left="360"/>
        <w:jc w:val="both"/>
        <w:rPr>
          <w:rFonts w:ascii="Verdana" w:hAnsi="Verdana" w:cs="Arial"/>
          <w:i w:val="0"/>
          <w:iCs/>
          <w:color w:val="auto"/>
          <w:sz w:val="22"/>
        </w:rPr>
      </w:pPr>
    </w:p>
    <w:p w:rsidR="00EE1459" w:rsidRDefault="00EE1459" w:rsidP="0094493E">
      <w:pPr>
        <w:numPr>
          <w:ilvl w:val="0"/>
          <w:numId w:val="10"/>
        </w:numPr>
        <w:spacing w:line="480" w:lineRule="auto"/>
        <w:ind w:hanging="720"/>
        <w:jc w:val="both"/>
        <w:rPr>
          <w:rFonts w:ascii="Verdana" w:hAnsi="Verdana" w:cs="Arial"/>
          <w:i w:val="0"/>
          <w:iCs/>
          <w:color w:val="auto"/>
          <w:sz w:val="22"/>
        </w:rPr>
      </w:pPr>
      <w:r>
        <w:rPr>
          <w:rFonts w:ascii="Verdana" w:hAnsi="Verdana" w:cs="Arial"/>
          <w:i w:val="0"/>
          <w:iCs/>
          <w:color w:val="auto"/>
          <w:sz w:val="22"/>
        </w:rPr>
        <w:t xml:space="preserve">¿Considera usted que los reportes que recibe de COVINCO u otra fuente de información, cubre con todos los requerimientos de la empresa?  </w:t>
      </w:r>
    </w:p>
    <w:p w:rsidR="00EE1459" w:rsidRDefault="00EE1459">
      <w:pPr>
        <w:spacing w:line="480" w:lineRule="auto"/>
        <w:jc w:val="both"/>
        <w:rPr>
          <w:rFonts w:ascii="Verdana" w:hAnsi="Verdana" w:cs="Arial"/>
          <w:i w:val="0"/>
          <w:iCs/>
          <w:color w:val="auto"/>
          <w:sz w:val="22"/>
        </w:rPr>
      </w:pPr>
    </w:p>
    <w:p w:rsidR="00EE1459" w:rsidRDefault="00EE1459">
      <w:pPr>
        <w:tabs>
          <w:tab w:val="num" w:pos="540"/>
        </w:tabs>
        <w:spacing w:line="480" w:lineRule="auto"/>
        <w:ind w:left="540" w:hanging="540"/>
        <w:jc w:val="center"/>
        <w:rPr>
          <w:rFonts w:ascii="Verdana" w:hAnsi="Verdana" w:cs="Arial"/>
          <w:b w:val="0"/>
          <w:bCs/>
          <w:i w:val="0"/>
          <w:iCs/>
          <w:color w:val="auto"/>
          <w:sz w:val="22"/>
        </w:rPr>
      </w:pPr>
      <w:r>
        <w:rPr>
          <w:rFonts w:ascii="Verdana" w:hAnsi="Verdana" w:cs="Arial"/>
          <w:b w:val="0"/>
          <w:bCs/>
          <w:i w:val="0"/>
          <w:iCs/>
          <w:color w:val="auto"/>
          <w:sz w:val="22"/>
        </w:rPr>
        <w:t xml:space="preserve">SI </w:t>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30%</w:t>
      </w:r>
    </w:p>
    <w:p w:rsidR="00EE1459" w:rsidRDefault="00EE1459">
      <w:pPr>
        <w:tabs>
          <w:tab w:val="num" w:pos="540"/>
        </w:tabs>
        <w:spacing w:line="480" w:lineRule="auto"/>
        <w:ind w:left="540" w:hanging="540"/>
        <w:jc w:val="center"/>
        <w:rPr>
          <w:rFonts w:ascii="Verdana" w:hAnsi="Verdana" w:cs="Arial"/>
          <w:b w:val="0"/>
          <w:bCs/>
          <w:i w:val="0"/>
          <w:iCs/>
          <w:color w:val="auto"/>
          <w:sz w:val="22"/>
        </w:rPr>
      </w:pPr>
      <w:r>
        <w:rPr>
          <w:rFonts w:ascii="Verdana" w:hAnsi="Verdana" w:cs="Arial"/>
          <w:b w:val="0"/>
          <w:bCs/>
          <w:i w:val="0"/>
          <w:iCs/>
          <w:color w:val="auto"/>
          <w:sz w:val="22"/>
        </w:rPr>
        <w:t xml:space="preserve">NO </w:t>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70%</w:t>
      </w:r>
    </w:p>
    <w:p w:rsidR="00EE1459" w:rsidRDefault="00EE1459">
      <w:pPr>
        <w:tabs>
          <w:tab w:val="num" w:pos="540"/>
        </w:tabs>
        <w:spacing w:line="480" w:lineRule="auto"/>
        <w:ind w:left="540" w:hanging="540"/>
        <w:jc w:val="center"/>
        <w:rPr>
          <w:rFonts w:ascii="Verdana" w:hAnsi="Verdana"/>
          <w:bCs/>
          <w:color w:val="auto"/>
          <w:sz w:val="22"/>
          <w:lang w:val="es-EC"/>
        </w:rPr>
      </w:pPr>
    </w:p>
    <w:p w:rsidR="00EE1459" w:rsidRDefault="00EE1459">
      <w:pPr>
        <w:tabs>
          <w:tab w:val="num" w:pos="540"/>
        </w:tabs>
        <w:spacing w:line="480" w:lineRule="auto"/>
        <w:ind w:left="540" w:hanging="540"/>
        <w:jc w:val="center"/>
        <w:rPr>
          <w:rFonts w:ascii="Verdana" w:hAnsi="Verdana"/>
          <w:bCs/>
          <w:color w:val="auto"/>
          <w:sz w:val="22"/>
          <w:lang w:val="es-EC"/>
        </w:rPr>
      </w:pPr>
    </w:p>
    <w:p w:rsidR="00EE1459" w:rsidRDefault="00EE1459">
      <w:pPr>
        <w:tabs>
          <w:tab w:val="num" w:pos="540"/>
        </w:tabs>
        <w:spacing w:line="480" w:lineRule="auto"/>
        <w:ind w:left="540" w:hanging="540"/>
        <w:jc w:val="center"/>
        <w:rPr>
          <w:rFonts w:ascii="Verdana" w:hAnsi="Verdana"/>
          <w:bCs/>
          <w:i w:val="0"/>
          <w:iCs/>
          <w:color w:val="auto"/>
          <w:sz w:val="22"/>
          <w:lang w:val="es-EC"/>
        </w:rPr>
      </w:pPr>
      <w:r>
        <w:rPr>
          <w:rFonts w:ascii="Verdana" w:hAnsi="Verdana"/>
          <w:bCs/>
          <w:i w:val="0"/>
          <w:iCs/>
          <w:color w:val="auto"/>
          <w:sz w:val="22"/>
          <w:lang w:val="es-EC"/>
        </w:rPr>
        <w:t>Gráfico No. 2.3 Nivel de satisfacción con COVINCO</w:t>
      </w:r>
    </w:p>
    <w:p w:rsidR="00EE1459" w:rsidRDefault="00F06FD8">
      <w:pPr>
        <w:tabs>
          <w:tab w:val="num" w:pos="540"/>
        </w:tabs>
        <w:spacing w:line="480" w:lineRule="auto"/>
        <w:ind w:left="540" w:hanging="540"/>
        <w:jc w:val="center"/>
        <w:rPr>
          <w:rFonts w:ascii="Verdana" w:hAnsi="Verdana" w:cs="Arial"/>
          <w:b w:val="0"/>
          <w:bCs/>
          <w:i w:val="0"/>
          <w:iCs/>
          <w:color w:val="auto"/>
          <w:sz w:val="22"/>
        </w:rPr>
      </w:pPr>
      <w:r>
        <w:rPr>
          <w:rFonts w:ascii="Verdana" w:hAnsi="Verdana"/>
          <w:bCs/>
          <w:noProof/>
          <w:color w:val="auto"/>
          <w:sz w:val="22"/>
        </w:rPr>
        <w:drawing>
          <wp:inline distT="0" distB="0" distL="0" distR="0">
            <wp:extent cx="3860800" cy="227330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E1459" w:rsidRDefault="00EE1459">
      <w:pPr>
        <w:spacing w:line="480" w:lineRule="auto"/>
        <w:ind w:left="360"/>
        <w:jc w:val="both"/>
        <w:rPr>
          <w:rFonts w:ascii="Verdana" w:hAnsi="Verdana" w:cs="Arial"/>
          <w:i w:val="0"/>
          <w:iCs/>
          <w:color w:val="auto"/>
          <w:sz w:val="22"/>
        </w:rPr>
      </w:pPr>
    </w:p>
    <w:p w:rsidR="00EE1459" w:rsidRDefault="00EE1459" w:rsidP="0094493E">
      <w:pPr>
        <w:numPr>
          <w:ilvl w:val="0"/>
          <w:numId w:val="10"/>
        </w:numPr>
        <w:spacing w:line="480" w:lineRule="auto"/>
        <w:ind w:hanging="720"/>
        <w:jc w:val="both"/>
        <w:rPr>
          <w:rFonts w:ascii="Verdana" w:hAnsi="Verdana" w:cs="Arial"/>
          <w:i w:val="0"/>
          <w:iCs/>
          <w:color w:val="auto"/>
          <w:sz w:val="22"/>
        </w:rPr>
      </w:pPr>
      <w:r>
        <w:rPr>
          <w:rFonts w:ascii="Verdana" w:hAnsi="Verdana" w:cs="Arial"/>
          <w:i w:val="0"/>
          <w:iCs/>
          <w:color w:val="auto"/>
          <w:sz w:val="22"/>
        </w:rPr>
        <w:t>¿Es necesario un sistema más completo y específico en el que se pueda determinar el comportamiento crediticio de determinada persona dentro del sector comercial?</w:t>
      </w:r>
    </w:p>
    <w:p w:rsidR="00EE1459" w:rsidRDefault="00EE1459">
      <w:pPr>
        <w:spacing w:line="480" w:lineRule="auto"/>
        <w:ind w:left="360"/>
        <w:jc w:val="both"/>
        <w:rPr>
          <w:rFonts w:ascii="Verdana" w:hAnsi="Verdana" w:cs="Arial"/>
          <w:i w:val="0"/>
          <w:iCs/>
          <w:color w:val="auto"/>
          <w:sz w:val="22"/>
        </w:rPr>
      </w:pPr>
    </w:p>
    <w:p w:rsidR="00EE1459" w:rsidRDefault="00EE1459">
      <w:pPr>
        <w:tabs>
          <w:tab w:val="num" w:pos="540"/>
        </w:tabs>
        <w:spacing w:line="480" w:lineRule="auto"/>
        <w:ind w:left="540" w:hanging="540"/>
        <w:jc w:val="both"/>
        <w:rPr>
          <w:rFonts w:ascii="Verdana" w:hAnsi="Verdana" w:cs="Arial"/>
          <w:b w:val="0"/>
          <w:bCs/>
          <w:i w:val="0"/>
          <w:iCs/>
          <w:color w:val="auto"/>
          <w:sz w:val="22"/>
        </w:rPr>
      </w:pP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SI</w:t>
      </w:r>
      <w:r>
        <w:rPr>
          <w:rFonts w:ascii="Verdana" w:hAnsi="Verdana" w:cs="Arial"/>
          <w:b w:val="0"/>
          <w:bCs/>
          <w:i w:val="0"/>
          <w:iCs/>
          <w:color w:val="auto"/>
          <w:sz w:val="22"/>
        </w:rPr>
        <w:tab/>
      </w:r>
      <w:r>
        <w:rPr>
          <w:rFonts w:ascii="Verdana" w:hAnsi="Verdana" w:cs="Arial"/>
          <w:b w:val="0"/>
          <w:bCs/>
          <w:i w:val="0"/>
          <w:iCs/>
          <w:color w:val="auto"/>
          <w:sz w:val="22"/>
        </w:rPr>
        <w:tab/>
        <w:t>80%</w:t>
      </w:r>
    </w:p>
    <w:p w:rsidR="00EE1459" w:rsidRDefault="00EE1459">
      <w:pPr>
        <w:tabs>
          <w:tab w:val="num" w:pos="540"/>
        </w:tabs>
        <w:spacing w:line="480" w:lineRule="auto"/>
        <w:ind w:left="540" w:hanging="540"/>
        <w:jc w:val="both"/>
        <w:rPr>
          <w:rFonts w:ascii="Verdana" w:hAnsi="Verdana" w:cs="Arial"/>
          <w:b w:val="0"/>
          <w:bCs/>
          <w:i w:val="0"/>
          <w:iCs/>
          <w:color w:val="auto"/>
          <w:sz w:val="22"/>
        </w:rPr>
      </w:pP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NO</w:t>
      </w:r>
      <w:r>
        <w:rPr>
          <w:rFonts w:ascii="Verdana" w:hAnsi="Verdana" w:cs="Arial"/>
          <w:b w:val="0"/>
          <w:bCs/>
          <w:i w:val="0"/>
          <w:iCs/>
          <w:color w:val="auto"/>
          <w:sz w:val="22"/>
        </w:rPr>
        <w:tab/>
      </w:r>
      <w:r>
        <w:rPr>
          <w:rFonts w:ascii="Verdana" w:hAnsi="Verdana" w:cs="Arial"/>
          <w:b w:val="0"/>
          <w:bCs/>
          <w:i w:val="0"/>
          <w:iCs/>
          <w:color w:val="auto"/>
          <w:sz w:val="22"/>
        </w:rPr>
        <w:tab/>
        <w:t>20 %</w:t>
      </w:r>
    </w:p>
    <w:p w:rsidR="00EE1459" w:rsidRDefault="00EE1459">
      <w:pPr>
        <w:tabs>
          <w:tab w:val="num" w:pos="540"/>
        </w:tabs>
        <w:spacing w:line="480" w:lineRule="auto"/>
        <w:ind w:left="540" w:hanging="540"/>
        <w:jc w:val="center"/>
        <w:rPr>
          <w:rFonts w:ascii="Verdana" w:hAnsi="Verdana" w:cs="Arial"/>
          <w:i w:val="0"/>
          <w:iCs/>
          <w:color w:val="auto"/>
          <w:sz w:val="22"/>
        </w:rPr>
      </w:pPr>
      <w:r>
        <w:rPr>
          <w:rFonts w:ascii="Verdana" w:hAnsi="Verdana" w:cs="Arial"/>
          <w:i w:val="0"/>
          <w:iCs/>
          <w:color w:val="auto"/>
          <w:sz w:val="22"/>
        </w:rPr>
        <w:t>Gráfico No. 2.4  Necesidad de un sistema completo</w:t>
      </w:r>
    </w:p>
    <w:p w:rsidR="00EE1459" w:rsidRDefault="00EE1459">
      <w:pPr>
        <w:tabs>
          <w:tab w:val="num" w:pos="540"/>
        </w:tabs>
        <w:spacing w:line="480" w:lineRule="auto"/>
        <w:ind w:left="540" w:hanging="540"/>
        <w:jc w:val="center"/>
        <w:rPr>
          <w:rFonts w:ascii="Verdana" w:hAnsi="Verdana" w:cs="Arial"/>
          <w:i w:val="0"/>
          <w:iCs/>
          <w:color w:val="auto"/>
          <w:sz w:val="22"/>
          <w:lang w:val="es-EC"/>
        </w:rPr>
      </w:pPr>
    </w:p>
    <w:p w:rsidR="00EE1459" w:rsidRDefault="00F06FD8">
      <w:pPr>
        <w:spacing w:line="480" w:lineRule="auto"/>
        <w:jc w:val="center"/>
        <w:rPr>
          <w:rFonts w:ascii="Verdana" w:hAnsi="Verdana"/>
          <w:bCs/>
          <w:color w:val="auto"/>
          <w:sz w:val="22"/>
          <w:lang w:val="es-EC"/>
        </w:rPr>
      </w:pPr>
      <w:r>
        <w:rPr>
          <w:rFonts w:ascii="Verdana" w:hAnsi="Verdana"/>
          <w:bCs/>
          <w:noProof/>
          <w:color w:val="auto"/>
          <w:sz w:val="22"/>
        </w:rPr>
        <w:drawing>
          <wp:inline distT="0" distB="0" distL="0" distR="0">
            <wp:extent cx="3886200" cy="18542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1459" w:rsidRDefault="00EE1459">
      <w:pPr>
        <w:spacing w:line="480" w:lineRule="auto"/>
        <w:jc w:val="center"/>
        <w:rPr>
          <w:rFonts w:ascii="Verdana" w:hAnsi="Verdana"/>
          <w:bCs/>
          <w:color w:val="auto"/>
          <w:sz w:val="22"/>
          <w:lang w:val="es-EC"/>
        </w:rPr>
      </w:pPr>
    </w:p>
    <w:p w:rsidR="00EE1459" w:rsidRDefault="00EE1459" w:rsidP="0094493E">
      <w:pPr>
        <w:numPr>
          <w:ilvl w:val="0"/>
          <w:numId w:val="10"/>
        </w:numPr>
        <w:spacing w:line="480" w:lineRule="auto"/>
        <w:ind w:hanging="720"/>
        <w:jc w:val="both"/>
        <w:rPr>
          <w:rFonts w:ascii="Verdana" w:hAnsi="Verdana" w:cs="Arial"/>
          <w:i w:val="0"/>
          <w:iCs/>
          <w:color w:val="auto"/>
          <w:sz w:val="22"/>
        </w:rPr>
      </w:pPr>
      <w:r>
        <w:rPr>
          <w:rFonts w:ascii="Verdana" w:hAnsi="Verdana" w:cs="Arial"/>
          <w:i w:val="0"/>
          <w:iCs/>
          <w:color w:val="auto"/>
          <w:sz w:val="22"/>
        </w:rPr>
        <w:t>¿Quiere su empresa protegerse de los malos créditos?</w:t>
      </w:r>
    </w:p>
    <w:p w:rsidR="00EE1459" w:rsidRDefault="00EE1459">
      <w:pPr>
        <w:tabs>
          <w:tab w:val="num" w:pos="540"/>
        </w:tabs>
        <w:spacing w:line="480" w:lineRule="auto"/>
        <w:ind w:left="540" w:hanging="540"/>
        <w:jc w:val="both"/>
        <w:rPr>
          <w:rFonts w:ascii="Verdana" w:hAnsi="Verdana" w:cs="Arial"/>
          <w:b w:val="0"/>
          <w:bCs/>
          <w:i w:val="0"/>
          <w:iCs/>
          <w:color w:val="auto"/>
          <w:sz w:val="22"/>
        </w:rPr>
      </w:pP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SI</w:t>
      </w:r>
      <w:r>
        <w:rPr>
          <w:rFonts w:ascii="Verdana" w:hAnsi="Verdana" w:cs="Arial"/>
          <w:b w:val="0"/>
          <w:bCs/>
          <w:i w:val="0"/>
          <w:iCs/>
          <w:color w:val="auto"/>
          <w:sz w:val="22"/>
        </w:rPr>
        <w:tab/>
      </w:r>
      <w:r>
        <w:rPr>
          <w:rFonts w:ascii="Verdana" w:hAnsi="Verdana" w:cs="Arial"/>
          <w:b w:val="0"/>
          <w:bCs/>
          <w:i w:val="0"/>
          <w:iCs/>
          <w:color w:val="auto"/>
          <w:sz w:val="22"/>
        </w:rPr>
        <w:tab/>
        <w:t>80%</w:t>
      </w:r>
    </w:p>
    <w:p w:rsidR="00EE1459" w:rsidRDefault="00EE1459">
      <w:pPr>
        <w:tabs>
          <w:tab w:val="num" w:pos="540"/>
        </w:tabs>
        <w:spacing w:line="480" w:lineRule="auto"/>
        <w:ind w:left="540" w:hanging="540"/>
        <w:jc w:val="both"/>
        <w:rPr>
          <w:rFonts w:ascii="Verdana" w:hAnsi="Verdana" w:cs="Arial"/>
          <w:b w:val="0"/>
          <w:bCs/>
          <w:i w:val="0"/>
          <w:iCs/>
          <w:color w:val="auto"/>
          <w:sz w:val="22"/>
        </w:rPr>
      </w:pP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NO</w:t>
      </w:r>
      <w:r>
        <w:rPr>
          <w:rFonts w:ascii="Verdana" w:hAnsi="Verdana" w:cs="Arial"/>
          <w:b w:val="0"/>
          <w:bCs/>
          <w:i w:val="0"/>
          <w:iCs/>
          <w:color w:val="auto"/>
          <w:sz w:val="22"/>
        </w:rPr>
        <w:tab/>
      </w:r>
      <w:r>
        <w:rPr>
          <w:rFonts w:ascii="Verdana" w:hAnsi="Verdana" w:cs="Arial"/>
          <w:b w:val="0"/>
          <w:bCs/>
          <w:i w:val="0"/>
          <w:iCs/>
          <w:color w:val="auto"/>
          <w:sz w:val="22"/>
        </w:rPr>
        <w:tab/>
        <w:t>20%</w:t>
      </w:r>
    </w:p>
    <w:p w:rsidR="00EE1459" w:rsidRDefault="00EE1459">
      <w:pPr>
        <w:tabs>
          <w:tab w:val="num" w:pos="540"/>
        </w:tabs>
        <w:spacing w:line="480" w:lineRule="auto"/>
        <w:ind w:left="540" w:hanging="540"/>
        <w:jc w:val="center"/>
        <w:rPr>
          <w:rFonts w:ascii="Verdana" w:hAnsi="Verdana"/>
          <w:bCs/>
          <w:i w:val="0"/>
          <w:iCs/>
          <w:color w:val="auto"/>
          <w:sz w:val="22"/>
          <w:lang w:val="es-EC"/>
        </w:rPr>
      </w:pPr>
    </w:p>
    <w:p w:rsidR="00EE1459" w:rsidRDefault="00EE1459">
      <w:pPr>
        <w:tabs>
          <w:tab w:val="num" w:pos="540"/>
        </w:tabs>
        <w:spacing w:line="480" w:lineRule="auto"/>
        <w:ind w:left="540" w:hanging="540"/>
        <w:jc w:val="center"/>
        <w:rPr>
          <w:rFonts w:ascii="Verdana" w:hAnsi="Verdana"/>
          <w:bCs/>
          <w:i w:val="0"/>
          <w:iCs/>
          <w:color w:val="auto"/>
          <w:sz w:val="22"/>
          <w:lang w:val="es-EC"/>
        </w:rPr>
      </w:pPr>
      <w:r>
        <w:rPr>
          <w:rFonts w:ascii="Verdana" w:hAnsi="Verdana"/>
          <w:bCs/>
          <w:i w:val="0"/>
          <w:iCs/>
          <w:color w:val="auto"/>
          <w:sz w:val="22"/>
          <w:lang w:val="es-EC"/>
        </w:rPr>
        <w:t>Gráfico No. 2.5 Necesidad de protección de malos créditos</w:t>
      </w:r>
    </w:p>
    <w:p w:rsidR="00EE1459" w:rsidRDefault="00EE1459">
      <w:pPr>
        <w:tabs>
          <w:tab w:val="num" w:pos="540"/>
        </w:tabs>
        <w:spacing w:line="480" w:lineRule="auto"/>
        <w:ind w:left="540" w:hanging="540"/>
        <w:jc w:val="center"/>
        <w:rPr>
          <w:rFonts w:ascii="Verdana" w:hAnsi="Verdana"/>
          <w:bCs/>
          <w:i w:val="0"/>
          <w:iCs/>
          <w:color w:val="auto"/>
          <w:sz w:val="22"/>
          <w:lang w:val="es-EC"/>
        </w:rPr>
      </w:pPr>
    </w:p>
    <w:p w:rsidR="00EE1459" w:rsidRDefault="00F06FD8">
      <w:pPr>
        <w:tabs>
          <w:tab w:val="num" w:pos="540"/>
        </w:tabs>
        <w:spacing w:line="480" w:lineRule="auto"/>
        <w:ind w:left="540" w:hanging="540"/>
        <w:jc w:val="center"/>
        <w:rPr>
          <w:rFonts w:ascii="Verdana" w:hAnsi="Verdana" w:cs="Arial"/>
          <w:i w:val="0"/>
          <w:iCs/>
          <w:color w:val="auto"/>
          <w:sz w:val="22"/>
        </w:rPr>
      </w:pPr>
      <w:r>
        <w:rPr>
          <w:rFonts w:ascii="Verdana" w:hAnsi="Verdana"/>
          <w:bCs/>
          <w:noProof/>
          <w:color w:val="auto"/>
          <w:sz w:val="22"/>
        </w:rPr>
        <w:drawing>
          <wp:inline distT="0" distB="0" distL="0" distR="0">
            <wp:extent cx="3886200" cy="200660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1459" w:rsidRDefault="00EE1459">
      <w:pPr>
        <w:spacing w:line="480" w:lineRule="auto"/>
        <w:ind w:left="360"/>
        <w:jc w:val="both"/>
        <w:rPr>
          <w:rFonts w:ascii="Verdana" w:hAnsi="Verdana" w:cs="Arial"/>
          <w:i w:val="0"/>
          <w:iCs/>
          <w:color w:val="auto"/>
          <w:sz w:val="22"/>
        </w:rPr>
      </w:pPr>
    </w:p>
    <w:p w:rsidR="00EE1459" w:rsidRDefault="00EE1459">
      <w:pPr>
        <w:spacing w:line="480" w:lineRule="auto"/>
        <w:ind w:left="360"/>
        <w:jc w:val="both"/>
        <w:rPr>
          <w:rFonts w:ascii="Verdana" w:hAnsi="Verdana" w:cs="Arial"/>
          <w:i w:val="0"/>
          <w:iCs/>
          <w:color w:val="auto"/>
          <w:sz w:val="22"/>
        </w:rPr>
      </w:pP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7.   ¿Cuáles serían sus requerimientos para adaptarlos al sistema?</w:t>
      </w:r>
    </w:p>
    <w:p w:rsidR="00EE1459" w:rsidRDefault="00EE1459">
      <w:pPr>
        <w:spacing w:line="480" w:lineRule="auto"/>
        <w:ind w:left="360"/>
        <w:jc w:val="both"/>
        <w:rPr>
          <w:rFonts w:ascii="Verdana" w:hAnsi="Verdana" w:cs="Arial"/>
          <w:i w:val="0"/>
          <w:iCs/>
          <w:color w:val="auto"/>
          <w:sz w:val="22"/>
        </w:rPr>
      </w:pPr>
    </w:p>
    <w:tbl>
      <w:tblPr>
        <w:tblW w:w="0" w:type="auto"/>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50"/>
        <w:gridCol w:w="1814"/>
      </w:tblGrid>
      <w:tr w:rsidR="00EE1459">
        <w:tblPrEx>
          <w:tblCellMar>
            <w:top w:w="0" w:type="dxa"/>
            <w:bottom w:w="0" w:type="dxa"/>
          </w:tblCellMar>
        </w:tblPrEx>
        <w:tc>
          <w:tcPr>
            <w:tcW w:w="4250" w:type="dxa"/>
          </w:tcPr>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Servicio de calidad </w:t>
            </w:r>
          </w:p>
        </w:tc>
        <w:tc>
          <w:tcPr>
            <w:tcW w:w="1778" w:type="dxa"/>
          </w:tcPr>
          <w:p w:rsidR="00EE1459" w:rsidRDefault="00EE1459">
            <w:pPr>
              <w:spacing w:line="480" w:lineRule="auto"/>
              <w:ind w:left="1157"/>
              <w:jc w:val="center"/>
              <w:rPr>
                <w:rFonts w:ascii="Verdana" w:hAnsi="Verdana" w:cs="Arial"/>
                <w:b w:val="0"/>
                <w:bCs/>
                <w:i w:val="0"/>
                <w:iCs/>
                <w:color w:val="auto"/>
                <w:sz w:val="22"/>
              </w:rPr>
            </w:pPr>
            <w:r>
              <w:rPr>
                <w:rFonts w:ascii="Verdana" w:hAnsi="Verdana" w:cs="Arial"/>
                <w:b w:val="0"/>
                <w:bCs/>
                <w:i w:val="0"/>
                <w:iCs/>
                <w:color w:val="auto"/>
                <w:sz w:val="22"/>
              </w:rPr>
              <w:t>30%</w:t>
            </w:r>
          </w:p>
        </w:tc>
      </w:tr>
      <w:tr w:rsidR="00EE1459">
        <w:tblPrEx>
          <w:tblCellMar>
            <w:top w:w="0" w:type="dxa"/>
            <w:bottom w:w="0" w:type="dxa"/>
          </w:tblCellMar>
        </w:tblPrEx>
        <w:tc>
          <w:tcPr>
            <w:tcW w:w="4250" w:type="dxa"/>
          </w:tcPr>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Sistema de consulta de fácil manejo </w:t>
            </w:r>
          </w:p>
        </w:tc>
        <w:tc>
          <w:tcPr>
            <w:tcW w:w="1778" w:type="dxa"/>
          </w:tcPr>
          <w:p w:rsidR="00EE1459" w:rsidRDefault="00EE1459">
            <w:pPr>
              <w:spacing w:line="480" w:lineRule="auto"/>
              <w:ind w:left="1157"/>
              <w:jc w:val="center"/>
              <w:rPr>
                <w:rFonts w:ascii="Verdana" w:hAnsi="Verdana" w:cs="Arial"/>
                <w:b w:val="0"/>
                <w:bCs/>
                <w:i w:val="0"/>
                <w:iCs/>
                <w:color w:val="auto"/>
                <w:sz w:val="22"/>
              </w:rPr>
            </w:pPr>
            <w:r>
              <w:rPr>
                <w:rFonts w:ascii="Verdana" w:hAnsi="Verdana" w:cs="Arial"/>
                <w:b w:val="0"/>
                <w:bCs/>
                <w:i w:val="0"/>
                <w:iCs/>
                <w:color w:val="auto"/>
                <w:sz w:val="22"/>
              </w:rPr>
              <w:t>40%</w:t>
            </w:r>
          </w:p>
        </w:tc>
      </w:tr>
      <w:tr w:rsidR="00EE1459">
        <w:tblPrEx>
          <w:tblCellMar>
            <w:top w:w="0" w:type="dxa"/>
            <w:bottom w:w="0" w:type="dxa"/>
          </w:tblCellMar>
        </w:tblPrEx>
        <w:tc>
          <w:tcPr>
            <w:tcW w:w="4250" w:type="dxa"/>
          </w:tcPr>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Acceso a la información de forma segura</w:t>
            </w:r>
          </w:p>
        </w:tc>
        <w:tc>
          <w:tcPr>
            <w:tcW w:w="1778" w:type="dxa"/>
          </w:tcPr>
          <w:p w:rsidR="00EE1459" w:rsidRDefault="00EE1459">
            <w:pPr>
              <w:spacing w:line="480" w:lineRule="auto"/>
              <w:ind w:left="1157"/>
              <w:jc w:val="center"/>
              <w:rPr>
                <w:rFonts w:ascii="Verdana" w:hAnsi="Verdana" w:cs="Arial"/>
                <w:b w:val="0"/>
                <w:bCs/>
                <w:i w:val="0"/>
                <w:iCs/>
                <w:color w:val="auto"/>
                <w:sz w:val="22"/>
              </w:rPr>
            </w:pPr>
            <w:r>
              <w:rPr>
                <w:rFonts w:ascii="Verdana" w:hAnsi="Verdana" w:cs="Arial"/>
                <w:b w:val="0"/>
                <w:bCs/>
                <w:i w:val="0"/>
                <w:iCs/>
                <w:color w:val="auto"/>
                <w:sz w:val="22"/>
              </w:rPr>
              <w:t>10%</w:t>
            </w:r>
          </w:p>
        </w:tc>
      </w:tr>
      <w:tr w:rsidR="00EE1459">
        <w:tblPrEx>
          <w:tblCellMar>
            <w:top w:w="0" w:type="dxa"/>
            <w:bottom w:w="0" w:type="dxa"/>
          </w:tblCellMar>
        </w:tblPrEx>
        <w:tc>
          <w:tcPr>
            <w:tcW w:w="4250" w:type="dxa"/>
          </w:tcPr>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Agilidad  en la entrega de informes o reportes</w:t>
            </w:r>
          </w:p>
        </w:tc>
        <w:tc>
          <w:tcPr>
            <w:tcW w:w="1778" w:type="dxa"/>
          </w:tcPr>
          <w:p w:rsidR="00EE1459" w:rsidRDefault="00EE1459">
            <w:pPr>
              <w:spacing w:line="480" w:lineRule="auto"/>
              <w:ind w:left="1157"/>
              <w:jc w:val="center"/>
              <w:rPr>
                <w:rFonts w:ascii="Verdana" w:hAnsi="Verdana" w:cs="Arial"/>
                <w:b w:val="0"/>
                <w:bCs/>
                <w:i w:val="0"/>
                <w:iCs/>
                <w:color w:val="auto"/>
                <w:sz w:val="22"/>
              </w:rPr>
            </w:pPr>
            <w:r>
              <w:rPr>
                <w:rFonts w:ascii="Verdana" w:hAnsi="Verdana" w:cs="Arial"/>
                <w:b w:val="0"/>
                <w:bCs/>
                <w:i w:val="0"/>
                <w:iCs/>
                <w:color w:val="auto"/>
                <w:sz w:val="22"/>
              </w:rPr>
              <w:t>20%</w:t>
            </w:r>
          </w:p>
        </w:tc>
      </w:tr>
    </w:tbl>
    <w:p w:rsidR="00EE1459" w:rsidRDefault="00EE1459">
      <w:pPr>
        <w:tabs>
          <w:tab w:val="num" w:pos="540"/>
        </w:tabs>
        <w:spacing w:line="480" w:lineRule="auto"/>
        <w:ind w:left="540" w:hanging="540"/>
        <w:jc w:val="both"/>
        <w:rPr>
          <w:rFonts w:ascii="Verdana" w:hAnsi="Verdana" w:cs="Arial"/>
          <w:i w:val="0"/>
          <w:iCs/>
          <w:color w:val="auto"/>
          <w:sz w:val="22"/>
        </w:rPr>
      </w:pPr>
    </w:p>
    <w:p w:rsidR="00EE1459" w:rsidRDefault="00EE1459">
      <w:pPr>
        <w:tabs>
          <w:tab w:val="num" w:pos="540"/>
        </w:tabs>
        <w:spacing w:line="480" w:lineRule="auto"/>
        <w:ind w:left="540" w:hanging="540"/>
        <w:jc w:val="both"/>
        <w:rPr>
          <w:rFonts w:ascii="Verdana" w:hAnsi="Verdana" w:cs="Arial"/>
          <w:i w:val="0"/>
          <w:iCs/>
          <w:color w:val="auto"/>
          <w:sz w:val="22"/>
        </w:rPr>
      </w:pP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 xml:space="preserve">8.  ¿Estaría su empresa interesada en contar con esta herramienta altamente confiable para la evaluación de posibles clientes? </w:t>
      </w:r>
    </w:p>
    <w:p w:rsidR="00EE1459" w:rsidRDefault="00EE1459">
      <w:pPr>
        <w:tabs>
          <w:tab w:val="num" w:pos="540"/>
        </w:tabs>
        <w:spacing w:line="480" w:lineRule="auto"/>
        <w:ind w:left="540" w:hanging="540"/>
        <w:jc w:val="both"/>
        <w:rPr>
          <w:rFonts w:ascii="Verdana" w:hAnsi="Verdana" w:cs="Arial"/>
          <w:i w:val="0"/>
          <w:iCs/>
          <w:color w:val="auto"/>
          <w:sz w:val="22"/>
        </w:rPr>
      </w:pPr>
    </w:p>
    <w:p w:rsidR="00EE1459" w:rsidRDefault="00EE1459">
      <w:pPr>
        <w:tabs>
          <w:tab w:val="num" w:pos="540"/>
        </w:tabs>
        <w:spacing w:line="480" w:lineRule="auto"/>
        <w:ind w:left="540" w:hanging="540"/>
        <w:jc w:val="both"/>
        <w:rPr>
          <w:rFonts w:ascii="Verdana" w:hAnsi="Verdana" w:cs="Arial"/>
          <w:b w:val="0"/>
          <w:bCs/>
          <w:i w:val="0"/>
          <w:iCs/>
          <w:color w:val="auto"/>
          <w:sz w:val="22"/>
        </w:rPr>
      </w:pP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SI</w:t>
      </w:r>
      <w:r>
        <w:rPr>
          <w:rFonts w:ascii="Verdana" w:hAnsi="Verdana" w:cs="Arial"/>
          <w:b w:val="0"/>
          <w:bCs/>
          <w:i w:val="0"/>
          <w:iCs/>
          <w:color w:val="auto"/>
          <w:sz w:val="22"/>
        </w:rPr>
        <w:tab/>
      </w:r>
      <w:r>
        <w:rPr>
          <w:rFonts w:ascii="Verdana" w:hAnsi="Verdana" w:cs="Arial"/>
          <w:b w:val="0"/>
          <w:bCs/>
          <w:i w:val="0"/>
          <w:iCs/>
          <w:color w:val="auto"/>
          <w:sz w:val="22"/>
        </w:rPr>
        <w:tab/>
        <w:t>80%</w:t>
      </w:r>
    </w:p>
    <w:p w:rsidR="00EE1459" w:rsidRDefault="00EE1459">
      <w:pPr>
        <w:tabs>
          <w:tab w:val="num" w:pos="540"/>
        </w:tabs>
        <w:spacing w:line="480" w:lineRule="auto"/>
        <w:ind w:left="540" w:hanging="540"/>
        <w:jc w:val="both"/>
        <w:rPr>
          <w:rFonts w:ascii="Verdana" w:hAnsi="Verdana" w:cs="Arial"/>
          <w:b w:val="0"/>
          <w:bCs/>
          <w:i w:val="0"/>
          <w:iCs/>
          <w:color w:val="auto"/>
          <w:sz w:val="22"/>
        </w:rPr>
      </w:pP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r>
      <w:r>
        <w:rPr>
          <w:rFonts w:ascii="Verdana" w:hAnsi="Verdana" w:cs="Arial"/>
          <w:b w:val="0"/>
          <w:bCs/>
          <w:i w:val="0"/>
          <w:iCs/>
          <w:color w:val="auto"/>
          <w:sz w:val="22"/>
        </w:rPr>
        <w:tab/>
        <w:t>NO</w:t>
      </w:r>
      <w:r>
        <w:rPr>
          <w:rFonts w:ascii="Verdana" w:hAnsi="Verdana" w:cs="Arial"/>
          <w:b w:val="0"/>
          <w:bCs/>
          <w:i w:val="0"/>
          <w:iCs/>
          <w:color w:val="auto"/>
          <w:sz w:val="22"/>
        </w:rPr>
        <w:tab/>
      </w:r>
      <w:r>
        <w:rPr>
          <w:rFonts w:ascii="Verdana" w:hAnsi="Verdana" w:cs="Arial"/>
          <w:b w:val="0"/>
          <w:bCs/>
          <w:i w:val="0"/>
          <w:iCs/>
          <w:color w:val="auto"/>
          <w:sz w:val="22"/>
        </w:rPr>
        <w:tab/>
        <w:t>20%</w:t>
      </w:r>
    </w:p>
    <w:p w:rsidR="00EE1459" w:rsidRDefault="00EE1459">
      <w:pPr>
        <w:tabs>
          <w:tab w:val="num" w:pos="540"/>
        </w:tabs>
        <w:spacing w:line="480" w:lineRule="auto"/>
        <w:ind w:left="540" w:hanging="540"/>
        <w:jc w:val="center"/>
        <w:rPr>
          <w:rFonts w:ascii="Verdana" w:hAnsi="Verdana" w:cs="Arial"/>
          <w:i w:val="0"/>
          <w:iCs/>
          <w:color w:val="auto"/>
          <w:sz w:val="22"/>
        </w:rPr>
      </w:pPr>
      <w:r>
        <w:rPr>
          <w:rFonts w:ascii="Verdana" w:hAnsi="Verdana" w:cs="Arial"/>
          <w:i w:val="0"/>
          <w:iCs/>
          <w:color w:val="auto"/>
          <w:sz w:val="22"/>
        </w:rPr>
        <w:t>Gráfico No. 2.6</w:t>
      </w:r>
    </w:p>
    <w:p w:rsidR="00EE1459" w:rsidRDefault="00F06FD8">
      <w:pPr>
        <w:spacing w:line="480" w:lineRule="auto"/>
        <w:jc w:val="center"/>
        <w:rPr>
          <w:rFonts w:ascii="Verdana" w:hAnsi="Verdana"/>
          <w:bCs/>
          <w:color w:val="auto"/>
          <w:sz w:val="22"/>
          <w:lang w:val="es-EC"/>
        </w:rPr>
      </w:pPr>
      <w:r>
        <w:rPr>
          <w:rFonts w:ascii="Verdana" w:hAnsi="Verdana"/>
          <w:bCs/>
          <w:noProof/>
          <w:color w:val="auto"/>
          <w:sz w:val="22"/>
        </w:rPr>
        <w:drawing>
          <wp:inline distT="0" distB="0" distL="0" distR="0">
            <wp:extent cx="3860800" cy="227330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E1459" w:rsidRDefault="00EE1459" w:rsidP="0094493E">
      <w:pPr>
        <w:numPr>
          <w:ilvl w:val="3"/>
          <w:numId w:val="44"/>
        </w:numPr>
        <w:spacing w:line="480" w:lineRule="auto"/>
        <w:jc w:val="both"/>
        <w:rPr>
          <w:rFonts w:ascii="Verdana" w:hAnsi="Verdana" w:cs="Arial"/>
          <w:i w:val="0"/>
          <w:iCs/>
          <w:color w:val="auto"/>
          <w:sz w:val="22"/>
        </w:rPr>
      </w:pPr>
      <w:r>
        <w:rPr>
          <w:rFonts w:ascii="Verdana" w:hAnsi="Verdana" w:cs="Arial"/>
          <w:i w:val="0"/>
          <w:iCs/>
          <w:color w:val="auto"/>
          <w:sz w:val="22"/>
        </w:rPr>
        <w:t>Análisis de los resultados</w:t>
      </w:r>
    </w:p>
    <w:p w:rsidR="00EE1459" w:rsidRDefault="00EE1459">
      <w:pPr>
        <w:spacing w:line="480" w:lineRule="auto"/>
        <w:jc w:val="both"/>
        <w:rPr>
          <w:rFonts w:ascii="Verdana" w:hAnsi="Verdana" w:cs="Arial"/>
          <w:i w:val="0"/>
          <w:iCs/>
          <w:color w:val="auto"/>
          <w:sz w:val="22"/>
        </w:rPr>
      </w:pPr>
    </w:p>
    <w:p w:rsidR="00EE1459" w:rsidRDefault="00EE1459">
      <w:pPr>
        <w:spacing w:line="480" w:lineRule="auto"/>
        <w:ind w:left="540" w:hanging="540"/>
        <w:jc w:val="both"/>
        <w:rPr>
          <w:rFonts w:ascii="Verdana" w:hAnsi="Verdana" w:cs="Arial"/>
          <w:i w:val="0"/>
          <w:iCs/>
          <w:color w:val="auto"/>
          <w:sz w:val="22"/>
        </w:rPr>
      </w:pPr>
      <w:r>
        <w:rPr>
          <w:rFonts w:ascii="Verdana" w:hAnsi="Verdana" w:cs="Arial"/>
          <w:i w:val="0"/>
          <w:iCs/>
          <w:color w:val="auto"/>
          <w:sz w:val="22"/>
        </w:rPr>
        <w:t xml:space="preserve">1.   ¿Cuáles son las políticas de su empresa para otorgar un crédito o una tarjeta de crédito a sus clientes? </w:t>
      </w:r>
    </w:p>
    <w:p w:rsidR="00EE1459" w:rsidRDefault="00EE1459">
      <w:pPr>
        <w:tabs>
          <w:tab w:val="num" w:pos="540"/>
        </w:tabs>
        <w:spacing w:line="480" w:lineRule="auto"/>
        <w:ind w:left="540" w:hanging="540"/>
        <w:jc w:val="both"/>
        <w:rPr>
          <w:rFonts w:ascii="Verdana" w:hAnsi="Verdana" w:cs="Arial"/>
          <w:b w:val="0"/>
          <w:bCs/>
          <w:i w:val="0"/>
          <w:iCs/>
          <w:color w:val="auto"/>
          <w:sz w:val="22"/>
        </w:rPr>
      </w:pPr>
    </w:p>
    <w:p w:rsidR="00EE1459" w:rsidRDefault="00EE1459">
      <w:pPr>
        <w:pStyle w:val="Textoindependiente"/>
        <w:tabs>
          <w:tab w:val="num" w:pos="0"/>
        </w:tabs>
        <w:spacing w:line="480" w:lineRule="auto"/>
        <w:rPr>
          <w:rFonts w:ascii="Verdana" w:hAnsi="Verdana" w:cs="Arial"/>
          <w:color w:val="auto"/>
          <w:sz w:val="22"/>
        </w:rPr>
      </w:pPr>
      <w:r>
        <w:rPr>
          <w:rFonts w:ascii="Verdana" w:hAnsi="Verdana" w:cs="Arial"/>
          <w:color w:val="auto"/>
          <w:sz w:val="22"/>
        </w:rPr>
        <w:t xml:space="preserve">Las políticas para otorgar créditos de las empresas encuestadas varían según  la actividad de la misma, si bien es cierto todas coinciden en los requisitos básicos, difieren en lo que tiene que ver con los  ingresos individuales de los solicitantes y en el número de cuentas bancarias, referencias comerciales y tarjetas de crédito, los cuales  dependen del cupo solicitado.  </w:t>
      </w:r>
    </w:p>
    <w:p w:rsidR="00EE1459" w:rsidRDefault="00EE1459">
      <w:pPr>
        <w:pStyle w:val="Textoindependiente"/>
        <w:tabs>
          <w:tab w:val="num" w:pos="0"/>
        </w:tabs>
        <w:spacing w:line="480" w:lineRule="auto"/>
        <w:rPr>
          <w:rFonts w:ascii="Verdana" w:hAnsi="Verdana" w:cs="Arial"/>
          <w:color w:val="auto"/>
          <w:sz w:val="22"/>
        </w:rPr>
      </w:pP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Solo el 60% de los entrevistados piden como mínimo a sus clientes una referencia comercial, la cual ellos reconocen que le dan una idea de su posible comportamiento crediticio con su firma.</w:t>
      </w:r>
    </w:p>
    <w:p w:rsidR="00EE1459" w:rsidRDefault="00EE1459">
      <w:pPr>
        <w:pStyle w:val="Textoindependiente"/>
        <w:spacing w:line="480" w:lineRule="auto"/>
        <w:rPr>
          <w:rFonts w:ascii="Verdana" w:hAnsi="Verdana" w:cs="Arial"/>
          <w:color w:val="auto"/>
          <w:sz w:val="22"/>
        </w:rPr>
      </w:pPr>
    </w:p>
    <w:p w:rsidR="00EE1459" w:rsidRDefault="00EE1459">
      <w:pPr>
        <w:spacing w:line="480" w:lineRule="auto"/>
        <w:ind w:left="540" w:hanging="540"/>
        <w:jc w:val="both"/>
        <w:rPr>
          <w:rFonts w:ascii="Verdana" w:hAnsi="Verdana" w:cs="Arial"/>
          <w:b w:val="0"/>
          <w:bCs/>
          <w:i w:val="0"/>
          <w:iCs/>
          <w:color w:val="auto"/>
          <w:sz w:val="22"/>
        </w:rPr>
      </w:pPr>
      <w:r>
        <w:rPr>
          <w:rFonts w:ascii="Verdana" w:hAnsi="Verdana" w:cs="Arial"/>
          <w:i w:val="0"/>
          <w:iCs/>
          <w:color w:val="auto"/>
          <w:sz w:val="22"/>
        </w:rPr>
        <w:t>2.  ¿Qué recursos o técnicas emplea su empresa para evaluar el perfil crediticio de un potencial cliente?</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Las técnicas utilizadas por las empresas no han cambiado desde hace 20 años atrás. Los ejecutivos entrevistados admiten que el sistema de evaluación de créditos de su empresa no es el más optimo, los resultados están a la vista,  deudores con créditos vencidos  de 4, 6, 8 meses y más.</w:t>
      </w: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0"/>
          <w:numId w:val="13"/>
        </w:numPr>
        <w:spacing w:line="480" w:lineRule="auto"/>
        <w:ind w:hanging="720"/>
        <w:jc w:val="both"/>
        <w:rPr>
          <w:rFonts w:ascii="Verdana" w:hAnsi="Verdana" w:cs="Arial"/>
          <w:i w:val="0"/>
          <w:iCs/>
          <w:color w:val="auto"/>
          <w:sz w:val="22"/>
        </w:rPr>
      </w:pPr>
      <w:r>
        <w:rPr>
          <w:rFonts w:ascii="Verdana" w:hAnsi="Verdana" w:cs="Arial"/>
          <w:i w:val="0"/>
          <w:iCs/>
          <w:color w:val="auto"/>
          <w:sz w:val="22"/>
        </w:rPr>
        <w:t>¿Qué desventajas ha encontrado en estas técnicas?</w:t>
      </w:r>
    </w:p>
    <w:p w:rsidR="00EE1459" w:rsidRDefault="00EE1459">
      <w:pPr>
        <w:spacing w:line="480" w:lineRule="auto"/>
        <w:jc w:val="both"/>
        <w:rPr>
          <w:rFonts w:ascii="Verdana" w:hAnsi="Verdana" w:cs="Arial"/>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Los entrevistados consideran que los métodos utilizados para analizar los riesgos crediticios no les han dado buenos resultados, concuerdan de que a pesar de contar con profesionales calificados y especializados en esta área, el problema es que realmente no existe un sistema completo y eficaz que provea información  para el análisis crediticio a nivel  comercial y privado.</w:t>
      </w: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0"/>
          <w:numId w:val="13"/>
        </w:numPr>
        <w:spacing w:line="480" w:lineRule="auto"/>
        <w:ind w:hanging="720"/>
        <w:jc w:val="both"/>
        <w:rPr>
          <w:rFonts w:ascii="Verdana" w:hAnsi="Verdana" w:cs="Arial"/>
          <w:i w:val="0"/>
          <w:iCs/>
          <w:color w:val="auto"/>
          <w:sz w:val="22"/>
        </w:rPr>
      </w:pPr>
      <w:r>
        <w:rPr>
          <w:rFonts w:ascii="Verdana" w:hAnsi="Verdana" w:cs="Arial"/>
          <w:i w:val="0"/>
          <w:iCs/>
          <w:color w:val="auto"/>
          <w:sz w:val="22"/>
        </w:rPr>
        <w:t xml:space="preserve">¿Considera usted que los reportes que recibe de COVINCO u otra fuente de información, cubre con todos los requerimientos de la empresa?  </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El 70% de los ejecutivos entrevistados opinan que si bien es cierto la compañía COVINCO, con sus 37 años de experiencia, no brinda todos los requerimientos en cuanto a información crediticia comercial y privada se refiere y en cuanto al servicio existen muchas quejas en cuanto al tiempo de entrega de informes de crédito.  </w:t>
      </w: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0"/>
          <w:numId w:val="13"/>
        </w:numPr>
        <w:spacing w:line="480" w:lineRule="auto"/>
        <w:ind w:hanging="720"/>
        <w:jc w:val="both"/>
        <w:rPr>
          <w:rFonts w:ascii="Verdana" w:hAnsi="Verdana" w:cs="Arial"/>
          <w:i w:val="0"/>
          <w:iCs/>
          <w:color w:val="auto"/>
          <w:sz w:val="22"/>
        </w:rPr>
      </w:pPr>
      <w:r>
        <w:rPr>
          <w:rFonts w:ascii="Verdana" w:hAnsi="Verdana" w:cs="Arial"/>
          <w:i w:val="0"/>
          <w:iCs/>
          <w:color w:val="auto"/>
          <w:sz w:val="22"/>
        </w:rPr>
        <w:t>¿Es necesario un sistema más completo y específico en el que se pueda determinar el comportamiento crediticio de determinada persona  dentro del sector comercial?</w:t>
      </w: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 xml:space="preserve">Ocho de los diez entrevistados afirman que se necesita un sistema idóneo  en que se pueda establecer el perfil crediticio de un solicitante  para evitar “malos créditos”. </w:t>
      </w:r>
    </w:p>
    <w:p w:rsidR="00EE1459" w:rsidRDefault="00EE1459" w:rsidP="0094493E">
      <w:pPr>
        <w:numPr>
          <w:ilvl w:val="0"/>
          <w:numId w:val="13"/>
        </w:numPr>
        <w:spacing w:line="480" w:lineRule="auto"/>
        <w:ind w:hanging="720"/>
        <w:jc w:val="both"/>
        <w:rPr>
          <w:rFonts w:ascii="Verdana" w:hAnsi="Verdana" w:cs="Arial"/>
          <w:i w:val="0"/>
          <w:iCs/>
          <w:color w:val="auto"/>
          <w:sz w:val="22"/>
        </w:rPr>
      </w:pPr>
      <w:r>
        <w:rPr>
          <w:rFonts w:ascii="Verdana" w:hAnsi="Verdana" w:cs="Arial"/>
          <w:i w:val="0"/>
          <w:iCs/>
          <w:color w:val="auto"/>
          <w:sz w:val="22"/>
        </w:rPr>
        <w:t>¿Quiere su empresa protegerse de los malos créditos?</w:t>
      </w:r>
    </w:p>
    <w:p w:rsidR="00EE1459" w:rsidRDefault="00EE1459">
      <w:pPr>
        <w:pStyle w:val="Textoindependiente"/>
        <w:spacing w:line="480" w:lineRule="auto"/>
        <w:rPr>
          <w:rFonts w:ascii="Verdana" w:hAnsi="Verdana" w:cs="Arial"/>
          <w:color w:val="auto"/>
          <w:sz w:val="22"/>
        </w:rPr>
      </w:pP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 xml:space="preserve">El 80% reconocen que su empresa necesita urgentemente  protegerse  de los “malos créditos”. </w:t>
      </w:r>
    </w:p>
    <w:p w:rsidR="00EE1459" w:rsidRDefault="00EE1459">
      <w:pPr>
        <w:spacing w:line="480" w:lineRule="auto"/>
        <w:jc w:val="both"/>
        <w:rPr>
          <w:rFonts w:ascii="Verdana" w:hAnsi="Verdana" w:cs="Arial"/>
          <w:i w:val="0"/>
          <w:iCs/>
          <w:color w:val="auto"/>
          <w:sz w:val="22"/>
        </w:rPr>
      </w:pP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7.</w:t>
      </w:r>
      <w:r>
        <w:rPr>
          <w:rFonts w:ascii="Verdana" w:hAnsi="Verdana" w:cs="Arial"/>
          <w:i w:val="0"/>
          <w:iCs/>
          <w:color w:val="auto"/>
          <w:sz w:val="22"/>
        </w:rPr>
        <w:tab/>
        <w:t>¿Cuáles serían sus requerimientos para adaptarlos al sistema?</w:t>
      </w:r>
    </w:p>
    <w:p w:rsidR="00EE1459" w:rsidRDefault="00EE1459">
      <w:pPr>
        <w:spacing w:line="480" w:lineRule="auto"/>
        <w:ind w:firstLine="15"/>
        <w:jc w:val="both"/>
        <w:rPr>
          <w:rFonts w:ascii="Verdana" w:hAnsi="Verdana" w:cs="Arial"/>
          <w:b w:val="0"/>
          <w:bCs/>
          <w:i w:val="0"/>
          <w:iCs/>
          <w:color w:val="auto"/>
          <w:sz w:val="22"/>
        </w:rPr>
      </w:pPr>
      <w:r>
        <w:rPr>
          <w:rFonts w:ascii="Verdana" w:hAnsi="Verdana" w:cs="Arial"/>
          <w:b w:val="0"/>
          <w:bCs/>
          <w:i w:val="0"/>
          <w:iCs/>
          <w:color w:val="auto"/>
          <w:sz w:val="22"/>
        </w:rPr>
        <w:t>Los requerimientos varían  de acuerdo a la actividad de la empresa y a los productos que representan, pero básicamente su requerimiento principal es el de un servicio excelente, un producto de calidad, óptimo, de fácil operación, rapidez en la entrega de informes y seguridad en el acceso de información.</w:t>
      </w:r>
    </w:p>
    <w:p w:rsidR="00EE1459" w:rsidRDefault="00EE1459">
      <w:pPr>
        <w:spacing w:line="480" w:lineRule="auto"/>
        <w:ind w:left="705" w:hanging="705"/>
        <w:jc w:val="both"/>
        <w:rPr>
          <w:rFonts w:ascii="Verdana" w:hAnsi="Verdana" w:cs="Arial"/>
          <w:i w:val="0"/>
          <w:iCs/>
          <w:color w:val="auto"/>
          <w:sz w:val="22"/>
        </w:rPr>
      </w:pPr>
    </w:p>
    <w:p w:rsidR="00EE1459" w:rsidRDefault="00EE1459">
      <w:pPr>
        <w:spacing w:line="480" w:lineRule="auto"/>
        <w:ind w:left="705" w:hanging="705"/>
        <w:jc w:val="both"/>
        <w:rPr>
          <w:rFonts w:ascii="Verdana" w:hAnsi="Verdana" w:cs="Arial"/>
          <w:i w:val="0"/>
          <w:iCs/>
          <w:color w:val="auto"/>
          <w:sz w:val="22"/>
        </w:rPr>
      </w:pPr>
      <w:r>
        <w:rPr>
          <w:rFonts w:ascii="Verdana" w:hAnsi="Verdana" w:cs="Arial"/>
          <w:i w:val="0"/>
          <w:iCs/>
          <w:color w:val="auto"/>
          <w:sz w:val="22"/>
        </w:rPr>
        <w:t>8.</w:t>
      </w:r>
      <w:r>
        <w:rPr>
          <w:rFonts w:ascii="Verdana" w:hAnsi="Verdana" w:cs="Arial"/>
          <w:i w:val="0"/>
          <w:iCs/>
          <w:color w:val="auto"/>
          <w:sz w:val="22"/>
        </w:rPr>
        <w:tab/>
        <w:t xml:space="preserve">¿Estaría su empresa interesada en contar con esta herramienta altamente confiable para la evaluación de posibles clientes? </w:t>
      </w:r>
    </w:p>
    <w:p w:rsidR="00EE1459" w:rsidRDefault="00EE1459">
      <w:pPr>
        <w:pStyle w:val="Textoindependiente"/>
        <w:spacing w:line="480" w:lineRule="auto"/>
        <w:rPr>
          <w:rFonts w:ascii="Verdana" w:hAnsi="Verdana" w:cs="Arial"/>
          <w:color w:val="auto"/>
          <w:sz w:val="22"/>
        </w:rPr>
      </w:pPr>
    </w:p>
    <w:p w:rsidR="00EE1459" w:rsidRDefault="00EE1459">
      <w:pPr>
        <w:pStyle w:val="Textoindependiente"/>
        <w:spacing w:line="480" w:lineRule="auto"/>
        <w:rPr>
          <w:rFonts w:ascii="Verdana" w:hAnsi="Verdana"/>
          <w:sz w:val="22"/>
        </w:rPr>
      </w:pPr>
      <w:r>
        <w:rPr>
          <w:rFonts w:ascii="Verdana" w:hAnsi="Verdana"/>
          <w:sz w:val="22"/>
        </w:rPr>
        <w:t>El 80% de los entrevistados se encuentran motivados e interesados con esta iniciativa.  La información recabada nos ha permitido conocer las necesidades generales y específicas de las empresas entrevistadas, convirtiéndose en información vital para la gestión de marketing de nuestro proyecto.</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2"/>
          <w:numId w:val="44"/>
        </w:numPr>
        <w:tabs>
          <w:tab w:val="left" w:pos="1620"/>
          <w:tab w:val="left" w:pos="1980"/>
        </w:tabs>
        <w:spacing w:line="480" w:lineRule="auto"/>
        <w:jc w:val="both"/>
        <w:rPr>
          <w:rFonts w:ascii="Verdana" w:hAnsi="Verdana" w:cs="Arial"/>
          <w:i w:val="0"/>
          <w:iCs/>
          <w:color w:val="auto"/>
          <w:sz w:val="22"/>
        </w:rPr>
      </w:pPr>
      <w:r>
        <w:rPr>
          <w:rFonts w:ascii="Verdana" w:hAnsi="Verdana" w:cs="Arial"/>
          <w:i w:val="0"/>
          <w:iCs/>
          <w:color w:val="auto"/>
          <w:sz w:val="22"/>
        </w:rPr>
        <w:t xml:space="preserve">   Marketing Mix</w:t>
      </w:r>
    </w:p>
    <w:p w:rsidR="00EE1459" w:rsidRDefault="00EE1459">
      <w:pPr>
        <w:pStyle w:val="NormalWeb"/>
        <w:spacing w:line="480" w:lineRule="auto"/>
        <w:jc w:val="both"/>
        <w:rPr>
          <w:rFonts w:ascii="Verdana" w:hAnsi="Verdana" w:cs="Arial"/>
          <w:sz w:val="22"/>
        </w:rPr>
      </w:pPr>
      <w:r>
        <w:rPr>
          <w:rFonts w:ascii="Verdana" w:hAnsi="Verdana" w:cs="Arial"/>
          <w:sz w:val="22"/>
        </w:rPr>
        <w:t>El marketing Mix se ocupa del análisis de las necesidades del cliente y de la empresa, y de seguir la evolución del mercado e identificar el producto-mercado y segmentos actuales o potenciales sobre la base de un análisis de la diversidad de las necesidades a encontrar. En resumen la función del marketing mix es la de orientarnos hacia las oportunidades económicas  que ofrecen un potencial de crecimiento y rentabilidad.</w:t>
      </w:r>
    </w:p>
    <w:p w:rsidR="00EE1459" w:rsidRDefault="00EE1459">
      <w:pPr>
        <w:pStyle w:val="NormalWeb"/>
        <w:spacing w:line="480" w:lineRule="auto"/>
        <w:jc w:val="both"/>
        <w:rPr>
          <w:rFonts w:ascii="Verdana" w:hAnsi="Verdana" w:cs="Arial"/>
          <w:sz w:val="22"/>
        </w:rPr>
      </w:pPr>
      <w:r>
        <w:rPr>
          <w:rFonts w:ascii="Verdana" w:hAnsi="Verdana" w:cs="Arial"/>
          <w:sz w:val="22"/>
        </w:rPr>
        <w:t xml:space="preserve">El objetivo es precisar la misión de la empresa, definir su objetivo, elaborar una estrategia de desarrollo y velar por mantener una estructura equilibrada. </w:t>
      </w:r>
    </w:p>
    <w:p w:rsidR="00EE1459" w:rsidRDefault="00EE1459" w:rsidP="0094493E">
      <w:pPr>
        <w:numPr>
          <w:ilvl w:val="3"/>
          <w:numId w:val="44"/>
        </w:numPr>
        <w:spacing w:line="480" w:lineRule="auto"/>
        <w:jc w:val="both"/>
        <w:rPr>
          <w:rFonts w:ascii="Verdana" w:hAnsi="Verdana" w:cs="Arial"/>
          <w:i w:val="0"/>
          <w:iCs/>
          <w:color w:val="auto"/>
          <w:sz w:val="22"/>
        </w:rPr>
      </w:pPr>
      <w:r>
        <w:rPr>
          <w:rFonts w:ascii="Verdana" w:hAnsi="Verdana" w:cs="Arial"/>
          <w:i w:val="0"/>
          <w:iCs/>
          <w:color w:val="auto"/>
          <w:sz w:val="22"/>
        </w:rPr>
        <w:t>Servicio</w:t>
      </w:r>
    </w:p>
    <w:p w:rsidR="00EE1459" w:rsidRDefault="00EE1459">
      <w:pPr>
        <w:spacing w:line="480" w:lineRule="auto"/>
        <w:jc w:val="both"/>
        <w:rPr>
          <w:rFonts w:ascii="Verdana" w:hAnsi="Verdana" w:cs="Arial"/>
          <w:i w:val="0"/>
          <w:iCs/>
          <w:color w:val="auto"/>
          <w:sz w:val="22"/>
        </w:rPr>
      </w:pP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Los afiliados a CreditCom accederán diariamente a este servicio con el fin de conocer el comportamiento de sus posibles clientes respecto a obligaciones crediticias, manejo de  tarjetas de crédito comerciales, grado de endeudamiento, en base a información enriquecida por los usuarios del sistema, lo que permitirá establecer un perfil crediticio de alta confiabilidad.</w:t>
      </w:r>
    </w:p>
    <w:p w:rsidR="00EE1459" w:rsidRDefault="00EE1459">
      <w:pPr>
        <w:pStyle w:val="Textoindependiente"/>
        <w:spacing w:line="480" w:lineRule="auto"/>
        <w:rPr>
          <w:rFonts w:ascii="Verdana" w:hAnsi="Verdana"/>
          <w:b/>
          <w:bCs w:val="0"/>
          <w:i/>
          <w:iCs w:val="0"/>
          <w:color w:val="auto"/>
          <w:sz w:val="22"/>
        </w:rPr>
      </w:pPr>
    </w:p>
    <w:p w:rsidR="00EE1459" w:rsidRDefault="00EE1459" w:rsidP="0094493E">
      <w:pPr>
        <w:numPr>
          <w:ilvl w:val="3"/>
          <w:numId w:val="44"/>
        </w:numPr>
        <w:spacing w:line="480" w:lineRule="auto"/>
        <w:jc w:val="both"/>
        <w:rPr>
          <w:rFonts w:ascii="Verdana" w:hAnsi="Verdana" w:cs="Arial"/>
          <w:i w:val="0"/>
          <w:iCs/>
          <w:color w:val="auto"/>
          <w:sz w:val="22"/>
        </w:rPr>
      </w:pPr>
      <w:r>
        <w:rPr>
          <w:rFonts w:ascii="Verdana" w:hAnsi="Verdana" w:cs="Arial"/>
          <w:i w:val="0"/>
          <w:iCs/>
          <w:color w:val="auto"/>
          <w:sz w:val="22"/>
        </w:rPr>
        <w:t>Marca</w:t>
      </w:r>
    </w:p>
    <w:p w:rsidR="00EE1459" w:rsidRDefault="00EE1459">
      <w:pPr>
        <w:spacing w:line="480" w:lineRule="auto"/>
        <w:jc w:val="both"/>
        <w:rPr>
          <w:rFonts w:ascii="Verdana" w:hAnsi="Verdana" w:cs="Arial"/>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CreditCom  contará con la base de datos más amplia, veraz y dinámica, disponiendo de tecnología de punta que permitirá una oportuna cobertura a nivel local y en el futuro a nivel nacional, haciendo partícipe al usuario  de forma activa de nuestro servicios en la toma decisiones sobre las operaciones crediticias dentro del sector comercial.</w:t>
      </w: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3"/>
          <w:numId w:val="44"/>
        </w:numPr>
        <w:spacing w:line="480" w:lineRule="auto"/>
        <w:jc w:val="both"/>
        <w:rPr>
          <w:rFonts w:ascii="Verdana" w:hAnsi="Verdana" w:cs="Arial"/>
          <w:i w:val="0"/>
          <w:iCs/>
          <w:color w:val="auto"/>
          <w:sz w:val="22"/>
        </w:rPr>
      </w:pPr>
      <w:r>
        <w:rPr>
          <w:rFonts w:ascii="Verdana" w:hAnsi="Verdana" w:cs="Arial"/>
          <w:i w:val="0"/>
          <w:iCs/>
          <w:color w:val="auto"/>
          <w:sz w:val="22"/>
        </w:rPr>
        <w:t>Canales de servicio</w:t>
      </w:r>
    </w:p>
    <w:p w:rsidR="00EE1459" w:rsidRDefault="00EE1459">
      <w:pPr>
        <w:spacing w:line="480" w:lineRule="auto"/>
        <w:jc w:val="both"/>
        <w:rPr>
          <w:rFonts w:ascii="Verdana" w:hAnsi="Verdana" w:cs="Arial"/>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El propósito de CreditCom es suministrar un excelente servicio, contando con ello con la tecnología y experiencia necesarias, factores que facilitarán y que incluye la cooperación de todos y cada uno de los afiliados; su integración al sistema contribuirá al logro del principal objetivo: obtener un alto índice de seguridad crediticia, ampliando la cobertura.</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Los principales beneficios para los afiliados son:</w:t>
      </w: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0"/>
          <w:numId w:val="12"/>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Contar con mejores elementos de juicio para la toma de decisiones</w:t>
      </w:r>
    </w:p>
    <w:p w:rsidR="00EE1459" w:rsidRDefault="00EE1459" w:rsidP="0094493E">
      <w:pPr>
        <w:numPr>
          <w:ilvl w:val="0"/>
          <w:numId w:val="12"/>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Bajo riesgo en cartera</w:t>
      </w:r>
    </w:p>
    <w:p w:rsidR="00EE1459" w:rsidRDefault="00EE1459" w:rsidP="0094493E">
      <w:pPr>
        <w:numPr>
          <w:ilvl w:val="0"/>
          <w:numId w:val="12"/>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Portafolio de crédito sano</w:t>
      </w:r>
    </w:p>
    <w:p w:rsidR="00EE1459" w:rsidRDefault="00EE1459">
      <w:pPr>
        <w:spacing w:line="480" w:lineRule="auto"/>
        <w:ind w:left="360"/>
        <w:jc w:val="both"/>
        <w:rPr>
          <w:rFonts w:ascii="Verdana" w:hAnsi="Verdana" w:cs="Arial"/>
          <w:b w:val="0"/>
          <w:bCs/>
          <w:i w:val="0"/>
          <w:iCs/>
          <w:color w:val="auto"/>
          <w:sz w:val="22"/>
        </w:rPr>
      </w:pPr>
    </w:p>
    <w:p w:rsidR="00EE1459" w:rsidRDefault="00EE1459" w:rsidP="0094493E">
      <w:pPr>
        <w:numPr>
          <w:ilvl w:val="3"/>
          <w:numId w:val="44"/>
        </w:numPr>
        <w:spacing w:line="480" w:lineRule="auto"/>
        <w:jc w:val="both"/>
        <w:rPr>
          <w:rFonts w:ascii="Verdana" w:hAnsi="Verdana" w:cs="Arial"/>
          <w:i w:val="0"/>
          <w:iCs/>
          <w:color w:val="auto"/>
          <w:sz w:val="22"/>
        </w:rPr>
      </w:pPr>
      <w:r>
        <w:rPr>
          <w:rFonts w:ascii="Verdana" w:hAnsi="Verdana" w:cs="Arial"/>
          <w:i w:val="0"/>
          <w:iCs/>
          <w:color w:val="auto"/>
          <w:sz w:val="22"/>
        </w:rPr>
        <w:t>Fuerza de ventas</w:t>
      </w:r>
    </w:p>
    <w:p w:rsidR="00EE1459" w:rsidRDefault="00EE1459">
      <w:pPr>
        <w:spacing w:line="480" w:lineRule="auto"/>
        <w:jc w:val="both"/>
        <w:rPr>
          <w:rFonts w:ascii="Verdana" w:hAnsi="Verdana" w:cs="Arial"/>
          <w:b w:val="0"/>
          <w:i w:val="0"/>
          <w:iCs/>
          <w:color w:val="auto"/>
          <w:sz w:val="22"/>
        </w:rPr>
      </w:pPr>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color w:val="auto"/>
          <w:sz w:val="22"/>
        </w:rPr>
        <w:t>Resulta esencial que la fuerza de ventas reúna ciertas características personales como las siguientes:</w:t>
      </w:r>
    </w:p>
    <w:p w:rsidR="00EE1459" w:rsidRDefault="00EE1459">
      <w:pPr>
        <w:spacing w:line="480" w:lineRule="auto"/>
        <w:jc w:val="both"/>
        <w:rPr>
          <w:rFonts w:ascii="Verdana" w:hAnsi="Verdana" w:cs="Arial"/>
          <w:b w:val="0"/>
          <w:i w:val="0"/>
          <w:iCs/>
          <w:color w:val="auto"/>
          <w:sz w:val="22"/>
        </w:rPr>
      </w:pPr>
      <w:r>
        <w:rPr>
          <w:rFonts w:ascii="Verdana" w:hAnsi="Verdana" w:cs="Arial"/>
          <w:bCs/>
          <w:i w:val="0"/>
          <w:iCs/>
          <w:color w:val="auto"/>
          <w:sz w:val="22"/>
        </w:rPr>
        <w:t>Agilidad mental</w:t>
      </w:r>
      <w:r>
        <w:rPr>
          <w:rFonts w:ascii="Verdana" w:hAnsi="Verdana" w:cs="Arial"/>
          <w:b w:val="0"/>
          <w:i w:val="0"/>
          <w:iCs/>
          <w:color w:val="auto"/>
          <w:sz w:val="22"/>
        </w:rPr>
        <w:t>:  Es especialmente importante que el vendedor actúe como solucionador de problemas.  El vendedor debe ser creativo, tener capacidad para producir muchas ideas para luego escoger la más adecuada.</w:t>
      </w:r>
    </w:p>
    <w:p w:rsidR="00EE1459" w:rsidRDefault="00EE1459">
      <w:pPr>
        <w:spacing w:line="480" w:lineRule="auto"/>
        <w:jc w:val="both"/>
        <w:rPr>
          <w:rFonts w:ascii="Verdana" w:hAnsi="Verdana" w:cs="Arial"/>
          <w:b w:val="0"/>
          <w:i w:val="0"/>
          <w:iCs/>
          <w:color w:val="auto"/>
          <w:sz w:val="22"/>
        </w:rPr>
      </w:pPr>
    </w:p>
    <w:p w:rsidR="00EE1459" w:rsidRDefault="00EE1459">
      <w:pPr>
        <w:spacing w:line="480" w:lineRule="auto"/>
        <w:jc w:val="both"/>
        <w:rPr>
          <w:rFonts w:ascii="Verdana" w:hAnsi="Verdana" w:cs="Arial"/>
          <w:b w:val="0"/>
          <w:i w:val="0"/>
          <w:iCs/>
          <w:color w:val="auto"/>
          <w:sz w:val="22"/>
        </w:rPr>
      </w:pPr>
      <w:r>
        <w:rPr>
          <w:rFonts w:ascii="Verdana" w:hAnsi="Verdana" w:cs="Arial"/>
          <w:bCs/>
          <w:i w:val="0"/>
          <w:iCs/>
          <w:color w:val="auto"/>
          <w:sz w:val="22"/>
        </w:rPr>
        <w:t>Creatividad e inventiva</w:t>
      </w:r>
      <w:r>
        <w:rPr>
          <w:rFonts w:ascii="Verdana" w:hAnsi="Verdana" w:cs="Arial"/>
          <w:b w:val="0"/>
          <w:i w:val="0"/>
          <w:iCs/>
          <w:color w:val="auto"/>
          <w:sz w:val="22"/>
        </w:rPr>
        <w:t>: Es decir estar dispuesto a abandonar los modos antiguos y tradicionales de pensamiento para aventurarse en otros nuevos. El vendedor debe ser original.</w:t>
      </w:r>
    </w:p>
    <w:p w:rsidR="00EE1459" w:rsidRDefault="00EE1459">
      <w:pPr>
        <w:spacing w:line="480" w:lineRule="auto"/>
        <w:jc w:val="both"/>
        <w:rPr>
          <w:rFonts w:ascii="Verdana" w:hAnsi="Verdana" w:cs="Arial"/>
          <w:b w:val="0"/>
          <w:i w:val="0"/>
          <w:iCs/>
          <w:color w:val="auto"/>
          <w:sz w:val="22"/>
        </w:rPr>
      </w:pPr>
    </w:p>
    <w:p w:rsidR="00EE1459" w:rsidRDefault="00EE1459">
      <w:pPr>
        <w:spacing w:line="480" w:lineRule="auto"/>
        <w:jc w:val="both"/>
        <w:rPr>
          <w:rFonts w:ascii="Verdana" w:hAnsi="Verdana" w:cs="Arial"/>
          <w:b w:val="0"/>
          <w:i w:val="0"/>
          <w:iCs/>
          <w:color w:val="auto"/>
          <w:sz w:val="22"/>
        </w:rPr>
      </w:pPr>
      <w:r>
        <w:rPr>
          <w:rFonts w:ascii="Verdana" w:hAnsi="Verdana" w:cs="Arial"/>
          <w:bCs/>
          <w:i w:val="0"/>
          <w:iCs/>
          <w:color w:val="auto"/>
          <w:sz w:val="22"/>
        </w:rPr>
        <w:t>Capacidad de improvisación</w:t>
      </w:r>
      <w:r>
        <w:rPr>
          <w:rFonts w:ascii="Verdana" w:hAnsi="Verdana" w:cs="Arial"/>
          <w:b w:val="0"/>
          <w:i w:val="0"/>
          <w:iCs/>
          <w:color w:val="auto"/>
          <w:sz w:val="22"/>
        </w:rPr>
        <w:t>: El vendedor debe poseer esta capacidad, cuando realiza lo habitual de modo desacostumbrado. Los vendedores deben improvisar en muchas formas diferentes.</w:t>
      </w:r>
    </w:p>
    <w:p w:rsidR="00EE1459" w:rsidRDefault="00EE1459">
      <w:pPr>
        <w:spacing w:line="480" w:lineRule="auto"/>
        <w:jc w:val="both"/>
        <w:rPr>
          <w:rFonts w:ascii="Verdana" w:hAnsi="Verdana" w:cs="Arial"/>
          <w:bCs/>
          <w:i w:val="0"/>
          <w:iCs/>
          <w:color w:val="auto"/>
          <w:sz w:val="22"/>
        </w:rPr>
      </w:pPr>
    </w:p>
    <w:p w:rsidR="00EE1459" w:rsidRDefault="00EE1459">
      <w:pPr>
        <w:spacing w:line="480" w:lineRule="auto"/>
        <w:jc w:val="both"/>
        <w:rPr>
          <w:rFonts w:ascii="Verdana" w:hAnsi="Verdana" w:cs="Arial"/>
          <w:b w:val="0"/>
          <w:i w:val="0"/>
          <w:iCs/>
          <w:color w:val="auto"/>
          <w:sz w:val="22"/>
        </w:rPr>
      </w:pPr>
      <w:r>
        <w:rPr>
          <w:rFonts w:ascii="Verdana" w:hAnsi="Verdana" w:cs="Arial"/>
          <w:bCs/>
          <w:i w:val="0"/>
          <w:iCs/>
          <w:color w:val="auto"/>
          <w:sz w:val="22"/>
        </w:rPr>
        <w:t>Capacidad para el trabajo intenso</w:t>
      </w:r>
      <w:r>
        <w:rPr>
          <w:rFonts w:ascii="Verdana" w:hAnsi="Verdana" w:cs="Arial"/>
          <w:b w:val="0"/>
          <w:i w:val="0"/>
          <w:iCs/>
          <w:color w:val="auto"/>
          <w:sz w:val="22"/>
        </w:rPr>
        <w:t>: El rol del vendedor exigirá mucho esfuerzo, ocupando, de acuerdo con las circunstancias, la totalidad de su tiempo disponible inclusive, sin límite de hora.</w:t>
      </w:r>
    </w:p>
    <w:p w:rsidR="00EE1459" w:rsidRDefault="00EE1459">
      <w:pPr>
        <w:spacing w:line="480" w:lineRule="auto"/>
        <w:jc w:val="both"/>
        <w:rPr>
          <w:rFonts w:ascii="Verdana" w:hAnsi="Verdana" w:cs="Arial"/>
          <w:b w:val="0"/>
          <w:i w:val="0"/>
          <w:iCs/>
          <w:color w:val="auto"/>
          <w:sz w:val="22"/>
        </w:rPr>
      </w:pPr>
    </w:p>
    <w:p w:rsidR="00EE1459" w:rsidRDefault="00EE1459">
      <w:pPr>
        <w:spacing w:line="480" w:lineRule="auto"/>
        <w:jc w:val="both"/>
        <w:rPr>
          <w:rFonts w:ascii="Verdana" w:hAnsi="Verdana" w:cs="Arial"/>
          <w:b w:val="0"/>
          <w:i w:val="0"/>
          <w:iCs/>
          <w:color w:val="auto"/>
          <w:sz w:val="22"/>
        </w:rPr>
      </w:pPr>
      <w:r>
        <w:rPr>
          <w:rFonts w:ascii="Verdana" w:hAnsi="Verdana" w:cs="Arial"/>
          <w:bCs/>
          <w:i w:val="0"/>
          <w:iCs/>
          <w:color w:val="auto"/>
          <w:sz w:val="22"/>
        </w:rPr>
        <w:t>Disposición  para aceptar las incertidumbres</w:t>
      </w:r>
      <w:r>
        <w:rPr>
          <w:rFonts w:ascii="Verdana" w:hAnsi="Verdana" w:cs="Arial"/>
          <w:b w:val="0"/>
          <w:i w:val="0"/>
          <w:iCs/>
          <w:color w:val="auto"/>
          <w:sz w:val="22"/>
        </w:rPr>
        <w:t>:  El vendedor deberá tener la capacidad de evitar pensar en forma tradicional o convencional y estar dispuesto a poner a prueba nuevas ideas y no temer al fracaso o a resultados no halagadores.</w:t>
      </w:r>
    </w:p>
    <w:p w:rsidR="00EE1459" w:rsidRDefault="00EE1459">
      <w:pPr>
        <w:spacing w:line="480" w:lineRule="auto"/>
        <w:jc w:val="both"/>
        <w:rPr>
          <w:rFonts w:ascii="Verdana" w:hAnsi="Verdana" w:cs="Arial"/>
          <w:b w:val="0"/>
          <w:i w:val="0"/>
          <w:iCs/>
          <w:color w:val="auto"/>
          <w:sz w:val="22"/>
        </w:rPr>
      </w:pPr>
    </w:p>
    <w:p w:rsidR="00EE1459" w:rsidRDefault="00EE1459">
      <w:pPr>
        <w:pStyle w:val="Ttulo3"/>
        <w:spacing w:line="480" w:lineRule="auto"/>
        <w:jc w:val="both"/>
        <w:rPr>
          <w:rFonts w:ascii="Verdana" w:hAnsi="Verdana"/>
          <w:b w:val="0"/>
          <w:bCs/>
          <w:sz w:val="22"/>
        </w:rPr>
      </w:pPr>
      <w:r>
        <w:rPr>
          <w:rFonts w:ascii="Verdana" w:hAnsi="Verdana"/>
          <w:sz w:val="22"/>
        </w:rPr>
        <w:t>Conocimientos y técnicas de venta</w:t>
      </w:r>
      <w:r>
        <w:rPr>
          <w:rFonts w:ascii="Verdana" w:hAnsi="Verdana"/>
          <w:b w:val="0"/>
          <w:bCs/>
          <w:sz w:val="22"/>
        </w:rPr>
        <w:t xml:space="preserve">: Es muy frecuente que los vendedores se enfrenten a rechazos y negativas; siempre existirá más gente que les diga  “no” que gente que les diga “si” .  La técnica de venta consiste en hacer y decir cosas que reduzcan el riesgo de rechazo y allanen el camino para el logro del objetivo.  Para esto, las entrevistas de venta deben prepararse.  Esta preparación  da al vendedor un mayor dominio sobre el desarrollo de aquellas y le permite anticipar sus posibles respuestas a las negativas u objeciones.  </w:t>
      </w:r>
    </w:p>
    <w:p w:rsidR="00EE1459" w:rsidRDefault="00EE1459">
      <w:pPr>
        <w:spacing w:line="480" w:lineRule="auto"/>
        <w:jc w:val="both"/>
        <w:rPr>
          <w:rFonts w:ascii="Verdana" w:hAnsi="Verdana" w:cs="Arial"/>
          <w:i w:val="0"/>
          <w:iCs/>
          <w:color w:val="auto"/>
          <w:sz w:val="22"/>
        </w:rPr>
      </w:pPr>
    </w:p>
    <w:p w:rsidR="00EE1459" w:rsidRDefault="00EE1459" w:rsidP="0094493E">
      <w:pPr>
        <w:numPr>
          <w:ilvl w:val="3"/>
          <w:numId w:val="44"/>
        </w:numPr>
        <w:spacing w:line="480" w:lineRule="auto"/>
        <w:jc w:val="both"/>
        <w:rPr>
          <w:rFonts w:ascii="Verdana" w:hAnsi="Verdana" w:cs="Arial"/>
          <w:i w:val="0"/>
          <w:iCs/>
          <w:color w:val="auto"/>
          <w:sz w:val="22"/>
        </w:rPr>
      </w:pPr>
      <w:r>
        <w:rPr>
          <w:rFonts w:ascii="Verdana" w:hAnsi="Verdana" w:cs="Arial"/>
          <w:i w:val="0"/>
          <w:iCs/>
          <w:color w:val="auto"/>
          <w:sz w:val="22"/>
        </w:rPr>
        <w:t>Precio</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Los factores que inciden en la fijación de los precios son:</w:t>
      </w:r>
    </w:p>
    <w:p w:rsidR="00EE1459" w:rsidRDefault="00EE1459" w:rsidP="0094493E">
      <w:pPr>
        <w:numPr>
          <w:ilvl w:val="0"/>
          <w:numId w:val="14"/>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Los objetivos de la empresa, la fijación de estos objetivos determinará la fijación del precio:</w:t>
      </w:r>
    </w:p>
    <w:p w:rsidR="00EE1459" w:rsidRDefault="00EE1459" w:rsidP="0094493E">
      <w:pPr>
        <w:numPr>
          <w:ilvl w:val="0"/>
          <w:numId w:val="15"/>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Prestigio de mercado (imagen de mercado).</w:t>
      </w:r>
    </w:p>
    <w:p w:rsidR="00EE1459" w:rsidRDefault="00EE1459" w:rsidP="0094493E">
      <w:pPr>
        <w:numPr>
          <w:ilvl w:val="0"/>
          <w:numId w:val="15"/>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Margen de beneficio sobre las ventas.</w:t>
      </w:r>
    </w:p>
    <w:p w:rsidR="00EE1459" w:rsidRDefault="00EE1459" w:rsidP="0094493E">
      <w:pPr>
        <w:numPr>
          <w:ilvl w:val="0"/>
          <w:numId w:val="15"/>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Anular o superar netamente a la competencia.</w:t>
      </w:r>
    </w:p>
    <w:p w:rsidR="00EE1459" w:rsidRDefault="00EE1459" w:rsidP="0094493E">
      <w:pPr>
        <w:numPr>
          <w:ilvl w:val="0"/>
          <w:numId w:val="14"/>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La estructura del mercado.</w:t>
      </w:r>
    </w:p>
    <w:p w:rsidR="00EE1459" w:rsidRDefault="00EE1459" w:rsidP="0094493E">
      <w:pPr>
        <w:numPr>
          <w:ilvl w:val="0"/>
          <w:numId w:val="14"/>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Disposiciones legales.</w:t>
      </w:r>
    </w:p>
    <w:p w:rsidR="00EE1459" w:rsidRDefault="00EE1459">
      <w:pPr>
        <w:spacing w:line="480" w:lineRule="auto"/>
        <w:jc w:val="both"/>
        <w:rPr>
          <w:rFonts w:ascii="Verdana" w:hAnsi="Verdana" w:cs="Arial"/>
          <w:i w:val="0"/>
          <w:iCs/>
          <w:color w:val="auto"/>
          <w:sz w:val="22"/>
        </w:rPr>
      </w:pP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Tarifas Establecidas.-</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Cuota anual .........................................................$ 400,oo </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Valor por consulta ................................................$    0,50</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Reportes de crédito (Informe local sobre </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  Personal natural) ...............................................$     7,50</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(Ver Anexo No. 1.)</w:t>
      </w: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3"/>
          <w:numId w:val="44"/>
        </w:numPr>
        <w:spacing w:line="480" w:lineRule="auto"/>
        <w:jc w:val="both"/>
        <w:rPr>
          <w:rFonts w:ascii="Verdana" w:hAnsi="Verdana" w:cs="Arial"/>
          <w:i w:val="0"/>
          <w:color w:val="auto"/>
          <w:sz w:val="22"/>
        </w:rPr>
      </w:pPr>
      <w:r>
        <w:rPr>
          <w:rFonts w:ascii="Verdana" w:hAnsi="Verdana" w:cs="Arial"/>
          <w:i w:val="0"/>
          <w:iCs/>
          <w:color w:val="auto"/>
          <w:sz w:val="22"/>
        </w:rPr>
        <w:t>Comunicación</w:t>
      </w:r>
    </w:p>
    <w:p w:rsidR="00EE1459" w:rsidRDefault="00EE1459">
      <w:pPr>
        <w:pStyle w:val="parrn"/>
        <w:spacing w:line="480" w:lineRule="auto"/>
        <w:jc w:val="both"/>
        <w:rPr>
          <w:rFonts w:cs="Arial"/>
          <w:bCs/>
          <w:color w:val="auto"/>
          <w:sz w:val="22"/>
        </w:rPr>
      </w:pPr>
      <w:r>
        <w:rPr>
          <w:rFonts w:cs="Arial"/>
          <w:bCs/>
          <w:color w:val="auto"/>
          <w:sz w:val="22"/>
        </w:rPr>
        <w:t>El eje de la comunicación es el marketing directo enfocado a clientes.</w:t>
      </w:r>
    </w:p>
    <w:p w:rsidR="00EE1459" w:rsidRDefault="00EE1459">
      <w:pPr>
        <w:pStyle w:val="parrn"/>
        <w:spacing w:line="480" w:lineRule="auto"/>
        <w:jc w:val="both"/>
        <w:rPr>
          <w:rFonts w:cs="Arial"/>
          <w:i/>
          <w:iCs/>
          <w:color w:val="auto"/>
          <w:sz w:val="22"/>
        </w:rPr>
      </w:pPr>
      <w:r>
        <w:rPr>
          <w:rFonts w:cs="Arial"/>
          <w:color w:val="auto"/>
          <w:sz w:val="22"/>
        </w:rPr>
        <w:t>Cada cliente quiere comunicaciones y ofertas personalizadas por lo que se necesitan grandes esfuerzos en inteligencia y segmentación de clientes. La personalización del mensaje, en fondo y en forma, aumenta drásticamente la eficacia de las acciones de comunicación.</w:t>
      </w:r>
    </w:p>
    <w:p w:rsidR="00EE1459" w:rsidRDefault="00EE1459">
      <w:pPr>
        <w:pStyle w:val="parrn"/>
        <w:spacing w:line="480" w:lineRule="auto"/>
        <w:jc w:val="both"/>
        <w:rPr>
          <w:rFonts w:cs="Arial"/>
          <w:i/>
          <w:iCs/>
          <w:color w:val="auto"/>
          <w:sz w:val="22"/>
        </w:rPr>
      </w:pPr>
      <w:r>
        <w:rPr>
          <w:rFonts w:cs="Arial"/>
          <w:color w:val="auto"/>
          <w:sz w:val="22"/>
        </w:rPr>
        <w:t>Pensar en los clientes como un activo cuya rentabilidad muchas veces es en el medio y largo plazo y no siempre en los ingresos a corto plazo. El cliente se convierte en referencia para desarrollar estrategias de marketing dirigidas a capturar su valor a lo largo del tiempo.</w:t>
      </w:r>
    </w:p>
    <w:p w:rsidR="00EE1459" w:rsidRDefault="00EE1459" w:rsidP="0094493E">
      <w:pPr>
        <w:numPr>
          <w:ilvl w:val="3"/>
          <w:numId w:val="44"/>
        </w:numPr>
        <w:spacing w:line="480" w:lineRule="auto"/>
        <w:jc w:val="both"/>
        <w:rPr>
          <w:rFonts w:ascii="Verdana" w:hAnsi="Verdana" w:cs="Arial"/>
          <w:i w:val="0"/>
          <w:iCs/>
          <w:color w:val="auto"/>
          <w:sz w:val="22"/>
        </w:rPr>
      </w:pPr>
      <w:r>
        <w:rPr>
          <w:rFonts w:ascii="Verdana" w:hAnsi="Verdana" w:cs="Arial"/>
          <w:i w:val="0"/>
          <w:iCs/>
          <w:color w:val="auto"/>
          <w:sz w:val="22"/>
        </w:rPr>
        <w:t>Técnicas de venta y promoción</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En toda promoción de venta hay un momento crucial: el del encuentro ideal del cliente con el producto.  Si la promoción es efectivamente la prolongación de una acción publicitaria completa, es decir, de una estrategia pensada, elaborada, con un calendario preciso, debe recoger inmediatamente los frutos de las fases preparatorias.  Para esto es preciso que sea explotada en las mejores condiciones. </w:t>
      </w:r>
    </w:p>
    <w:p w:rsidR="00EE1459" w:rsidRDefault="00EE1459">
      <w:pPr>
        <w:spacing w:line="480" w:lineRule="auto"/>
        <w:jc w:val="both"/>
        <w:rPr>
          <w:rFonts w:ascii="Verdana" w:hAnsi="Verdana"/>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b w:val="0"/>
          <w:bCs/>
          <w:i w:val="0"/>
          <w:iCs/>
          <w:color w:val="auto"/>
          <w:sz w:val="22"/>
        </w:rPr>
        <w:t>Como posible estrategia de precio se podría o</w:t>
      </w:r>
      <w:r>
        <w:rPr>
          <w:rFonts w:ascii="Verdana" w:hAnsi="Verdana" w:cs="Arial"/>
          <w:b w:val="0"/>
          <w:bCs/>
          <w:i w:val="0"/>
          <w:iCs/>
          <w:color w:val="auto"/>
          <w:sz w:val="22"/>
        </w:rPr>
        <w:t xml:space="preserve">frecer un 30% de descuento durante el primer año y 15% durante el segundo año a todas las empresas que se afilien. De esta forma se nos hará mas sencillo conseguir las bases de datos de estos clientes. </w:t>
      </w: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3"/>
          <w:numId w:val="44"/>
        </w:numPr>
        <w:spacing w:line="480" w:lineRule="auto"/>
        <w:jc w:val="both"/>
        <w:rPr>
          <w:rFonts w:ascii="Verdana" w:hAnsi="Verdana" w:cs="Arial"/>
          <w:i w:val="0"/>
          <w:iCs/>
          <w:color w:val="auto"/>
          <w:sz w:val="22"/>
        </w:rPr>
      </w:pPr>
      <w:r>
        <w:rPr>
          <w:rFonts w:ascii="Verdana" w:hAnsi="Verdana" w:cs="Arial"/>
          <w:i w:val="0"/>
          <w:iCs/>
          <w:color w:val="auto"/>
          <w:sz w:val="22"/>
        </w:rPr>
        <w:t>Servicio al cliente</w:t>
      </w:r>
    </w:p>
    <w:p w:rsidR="00EE1459" w:rsidRDefault="00EE1459">
      <w:pPr>
        <w:pStyle w:val="Textoindependiente"/>
        <w:spacing w:line="480" w:lineRule="auto"/>
        <w:rPr>
          <w:rFonts w:ascii="Verdana" w:hAnsi="Verdana" w:cs="Arial"/>
          <w:color w:val="auto"/>
          <w:sz w:val="22"/>
        </w:rPr>
      </w:pP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La importancia  radical del servicio al cliente está  basada en la competitividad, en el mantenimiento de conformidad con los clientes y en el impulso y desarrollo de la empresa CreditCom.</w:t>
      </w:r>
    </w:p>
    <w:p w:rsidR="00EE1459" w:rsidRDefault="00EE1459">
      <w:pPr>
        <w:spacing w:line="480" w:lineRule="auto"/>
        <w:jc w:val="both"/>
        <w:rPr>
          <w:rFonts w:ascii="Verdana" w:hAnsi="Verdana" w:cs="Arial"/>
          <w:b w:val="0"/>
          <w:bCs/>
          <w:i w:val="0"/>
          <w:iCs/>
          <w:color w:val="auto"/>
          <w:sz w:val="22"/>
        </w:rPr>
      </w:pP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La base del servicio al cliente  estará en mantener periódicamente la habilidad personal de comunicación con  los clientes corporativos.</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El servicio al cliente será el motor generador de mayores ingresos.  El incremento de servicios al cliente tiene vital importancia pues brindar servicio es brindar desarrollo.</w:t>
      </w:r>
    </w:p>
    <w:p w:rsidR="00EE1459" w:rsidRDefault="00EE1459">
      <w:pPr>
        <w:spacing w:line="480" w:lineRule="auto"/>
        <w:jc w:val="both"/>
        <w:rPr>
          <w:rFonts w:ascii="Verdana" w:hAnsi="Verdana" w:cs="Arial"/>
          <w:i w:val="0"/>
          <w:iCs/>
          <w:color w:val="auto"/>
          <w:sz w:val="22"/>
        </w:rPr>
      </w:pPr>
    </w:p>
    <w:p w:rsidR="00EE1459" w:rsidRDefault="00EE1459" w:rsidP="0094493E">
      <w:pPr>
        <w:numPr>
          <w:ilvl w:val="2"/>
          <w:numId w:val="44"/>
        </w:numPr>
        <w:tabs>
          <w:tab w:val="left" w:pos="1620"/>
          <w:tab w:val="left" w:pos="1980"/>
        </w:tabs>
        <w:spacing w:line="480" w:lineRule="auto"/>
        <w:jc w:val="both"/>
        <w:rPr>
          <w:rFonts w:ascii="Verdana" w:hAnsi="Verdana" w:cs="Arial"/>
          <w:i w:val="0"/>
          <w:iCs/>
          <w:color w:val="auto"/>
          <w:sz w:val="22"/>
        </w:rPr>
      </w:pPr>
      <w:r>
        <w:rPr>
          <w:rFonts w:ascii="Verdana" w:hAnsi="Verdana" w:cs="Arial"/>
          <w:i w:val="0"/>
          <w:iCs/>
          <w:color w:val="auto"/>
          <w:sz w:val="22"/>
        </w:rPr>
        <w:t>Estimación de la demanda del servicio</w:t>
      </w:r>
    </w:p>
    <w:p w:rsidR="00EE1459" w:rsidRDefault="00EE1459">
      <w:pPr>
        <w:pStyle w:val="Textoindependiente"/>
        <w:spacing w:line="480" w:lineRule="auto"/>
        <w:rPr>
          <w:rFonts w:ascii="Verdana" w:hAnsi="Verdana" w:cs="Arial"/>
          <w:color w:val="auto"/>
          <w:sz w:val="22"/>
        </w:rPr>
      </w:pP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Nuestro servicio no es masivo, es decir la cantidad total de los posibles demandantes es pequeña, pero el volumen de demanda que generan es grande.</w:t>
      </w:r>
    </w:p>
    <w:p w:rsidR="00EE1459" w:rsidRDefault="00EE1459">
      <w:pPr>
        <w:spacing w:line="480" w:lineRule="auto"/>
        <w:jc w:val="both"/>
        <w:rPr>
          <w:rFonts w:ascii="Verdana" w:hAnsi="Verdana" w:cs="Arial"/>
          <w:b w:val="0"/>
          <w:bCs/>
          <w:i w:val="0"/>
          <w:iCs/>
          <w:color w:val="auto"/>
          <w:sz w:val="22"/>
        </w:rPr>
      </w:pPr>
    </w:p>
    <w:p w:rsidR="00EE1459" w:rsidRDefault="00EE1459">
      <w:pPr>
        <w:tabs>
          <w:tab w:val="left" w:pos="1620"/>
          <w:tab w:val="left" w:pos="1980"/>
        </w:tabs>
        <w:spacing w:line="480" w:lineRule="auto"/>
        <w:jc w:val="both"/>
        <w:rPr>
          <w:rFonts w:ascii="Verdana" w:hAnsi="Verdana" w:cs="Arial"/>
          <w:b w:val="0"/>
          <w:bCs/>
          <w:i w:val="0"/>
          <w:iCs/>
          <w:color w:val="auto"/>
          <w:sz w:val="22"/>
        </w:rPr>
      </w:pPr>
      <w:r>
        <w:rPr>
          <w:rFonts w:ascii="Verdana" w:hAnsi="Verdana" w:cs="Arial"/>
          <w:b w:val="0"/>
          <w:bCs/>
          <w:i w:val="0"/>
          <w:iCs/>
          <w:color w:val="auto"/>
          <w:sz w:val="22"/>
        </w:rPr>
        <w:t>Dentro del estudio de mercado vamos a determinar el tamaño de la demanda, con la cual podremos calcular nuestros ingresos esperados y por consiguiente poder calcular nuestros índices de rendimiento en el estudio financiero, el flujo de caja y las tablas de resultados esperados.</w:t>
      </w:r>
    </w:p>
    <w:p w:rsidR="00EE1459" w:rsidRDefault="00EE1459">
      <w:pPr>
        <w:tabs>
          <w:tab w:val="left" w:pos="1620"/>
          <w:tab w:val="left" w:pos="1980"/>
        </w:tabs>
        <w:spacing w:line="480" w:lineRule="auto"/>
        <w:jc w:val="both"/>
        <w:rPr>
          <w:rFonts w:ascii="Verdana" w:hAnsi="Verdana" w:cs="Arial"/>
          <w:i w:val="0"/>
          <w:iCs/>
          <w:color w:val="auto"/>
          <w:sz w:val="22"/>
        </w:rPr>
      </w:pP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En la siguiente tabla se muestra los datos actualizados al año 2000 (INEC) de la población económicamente activa mayor de 12 años de edad, desglosada por tipo de actividad.  Esta información es muy útil ya que a pesar de que se muestran las personas de hasta 12 años, no es problema por que ese censo es del año 2000 y para el 2006 ya tendrán al menos 18 años, edad desde la que ya pueden aplicar a una tarjeta de crédito comercial.</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En la tabla sólo se muestra los valores de Guayaquil que es la ciudad que daremos cobertura inicialmente, además que es en donde se encuentran agrupadas el 40% del total de la población que actualmente posee una tarjeta de crédito comercial.</w:t>
      </w:r>
    </w:p>
    <w:p w:rsidR="00EE1459" w:rsidRDefault="00EE1459">
      <w:pPr>
        <w:spacing w:line="480" w:lineRule="auto"/>
        <w:jc w:val="center"/>
        <w:rPr>
          <w:rFonts w:ascii="Verdana" w:hAnsi="Verdana" w:cs="Arial"/>
          <w:i w:val="0"/>
          <w:iCs/>
          <w:color w:val="auto"/>
          <w:sz w:val="22"/>
        </w:rPr>
      </w:pPr>
      <w:r>
        <w:rPr>
          <w:rFonts w:ascii="Verdana" w:hAnsi="Verdana" w:cs="Arial"/>
          <w:i w:val="0"/>
          <w:iCs/>
          <w:color w:val="auto"/>
          <w:sz w:val="22"/>
        </w:rPr>
        <w:t>Tabla No. 2.3</w:t>
      </w:r>
    </w:p>
    <w:p w:rsidR="00EE1459" w:rsidRDefault="00EE1459">
      <w:pPr>
        <w:spacing w:line="480" w:lineRule="auto"/>
        <w:jc w:val="center"/>
        <w:rPr>
          <w:rFonts w:ascii="Verdana" w:hAnsi="Verdana" w:cs="Arial"/>
          <w:i w:val="0"/>
          <w:iCs/>
          <w:color w:val="auto"/>
          <w:sz w:val="22"/>
        </w:rPr>
      </w:pPr>
      <w:r>
        <w:rPr>
          <w:rFonts w:ascii="Verdana" w:hAnsi="Verdana" w:cs="Arial"/>
          <w:i w:val="0"/>
          <w:iCs/>
          <w:color w:val="auto"/>
          <w:sz w:val="22"/>
        </w:rPr>
        <w:t>Población Económicamente Activa GYE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002"/>
        <w:gridCol w:w="1620"/>
      </w:tblGrid>
      <w:tr w:rsidR="00EE1459">
        <w:tblPrEx>
          <w:tblCellMar>
            <w:top w:w="0" w:type="dxa"/>
            <w:bottom w:w="0" w:type="dxa"/>
          </w:tblCellMar>
        </w:tblPrEx>
        <w:trPr>
          <w:trHeight w:val="532"/>
          <w:jc w:val="center"/>
        </w:trPr>
        <w:tc>
          <w:tcPr>
            <w:tcW w:w="3002" w:type="dxa"/>
            <w:shd w:val="clear" w:color="auto" w:fill="CCFFCC"/>
            <w:vAlign w:val="center"/>
          </w:tcPr>
          <w:p w:rsidR="00EE1459" w:rsidRDefault="00EE1459">
            <w:pPr>
              <w:spacing w:line="480" w:lineRule="auto"/>
              <w:jc w:val="center"/>
              <w:rPr>
                <w:rFonts w:ascii="Verdana" w:hAnsi="Verdana" w:cs="Arial"/>
                <w:b w:val="0"/>
                <w:bCs/>
                <w:i w:val="0"/>
                <w:iCs/>
                <w:color w:val="auto"/>
                <w:sz w:val="22"/>
              </w:rPr>
            </w:pPr>
            <w:r>
              <w:rPr>
                <w:rFonts w:ascii="Verdana" w:hAnsi="Verdana" w:cs="Arial"/>
                <w:b w:val="0"/>
                <w:bCs/>
                <w:i w:val="0"/>
                <w:iCs/>
                <w:color w:val="auto"/>
                <w:sz w:val="22"/>
              </w:rPr>
              <w:t>ACTIVIDAD</w:t>
            </w:r>
          </w:p>
        </w:tc>
        <w:tc>
          <w:tcPr>
            <w:tcW w:w="1620" w:type="dxa"/>
            <w:shd w:val="clear" w:color="auto" w:fill="CCFFCC"/>
            <w:vAlign w:val="center"/>
          </w:tcPr>
          <w:p w:rsidR="00EE1459" w:rsidRDefault="00EE1459">
            <w:pPr>
              <w:pStyle w:val="Ttulo4"/>
              <w:spacing w:line="480" w:lineRule="auto"/>
              <w:ind w:left="0"/>
              <w:rPr>
                <w:rFonts w:ascii="Verdana" w:hAnsi="Verdana" w:cs="Arial"/>
                <w:b w:val="0"/>
                <w:bCs/>
                <w:iCs/>
                <w:sz w:val="22"/>
              </w:rPr>
            </w:pPr>
            <w:r>
              <w:rPr>
                <w:rFonts w:ascii="Verdana" w:hAnsi="Verdana" w:cs="Arial"/>
                <w:b w:val="0"/>
                <w:bCs/>
                <w:iCs/>
                <w:sz w:val="22"/>
              </w:rPr>
              <w:t>GUAYAQUIL</w:t>
            </w:r>
          </w:p>
        </w:tc>
      </w:tr>
      <w:tr w:rsidR="00EE1459">
        <w:tblPrEx>
          <w:tblCellMar>
            <w:top w:w="0" w:type="dxa"/>
            <w:bottom w:w="0" w:type="dxa"/>
          </w:tblCellMar>
        </w:tblPrEx>
        <w:trPr>
          <w:trHeight w:val="527"/>
          <w:jc w:val="center"/>
        </w:trPr>
        <w:tc>
          <w:tcPr>
            <w:tcW w:w="3002" w:type="dxa"/>
            <w:vAlign w:val="center"/>
          </w:tcPr>
          <w:p w:rsidR="00EE1459" w:rsidRDefault="00EE1459">
            <w:pPr>
              <w:spacing w:line="480" w:lineRule="auto"/>
              <w:jc w:val="center"/>
              <w:rPr>
                <w:rFonts w:ascii="Verdana" w:hAnsi="Verdana" w:cs="Arial"/>
                <w:b w:val="0"/>
                <w:bCs/>
                <w:i w:val="0"/>
                <w:iCs/>
                <w:color w:val="auto"/>
                <w:sz w:val="22"/>
              </w:rPr>
            </w:pPr>
            <w:r>
              <w:rPr>
                <w:rFonts w:ascii="Verdana" w:hAnsi="Verdana" w:cs="Arial"/>
                <w:b w:val="0"/>
                <w:bCs/>
                <w:i w:val="0"/>
                <w:iCs/>
                <w:color w:val="auto"/>
                <w:sz w:val="22"/>
              </w:rPr>
              <w:t>Patrono o socio Activo</w:t>
            </w:r>
          </w:p>
        </w:tc>
        <w:tc>
          <w:tcPr>
            <w:tcW w:w="1620" w:type="dxa"/>
            <w:vAlign w:val="center"/>
          </w:tcPr>
          <w:p w:rsidR="00EE1459" w:rsidRDefault="00EE1459">
            <w:pPr>
              <w:spacing w:line="480" w:lineRule="auto"/>
              <w:jc w:val="center"/>
              <w:rPr>
                <w:rFonts w:ascii="Verdana" w:hAnsi="Verdana" w:cs="Arial"/>
                <w:b w:val="0"/>
                <w:bCs/>
                <w:i w:val="0"/>
                <w:iCs/>
                <w:color w:val="auto"/>
                <w:sz w:val="22"/>
              </w:rPr>
            </w:pPr>
            <w:r>
              <w:rPr>
                <w:rFonts w:ascii="Verdana" w:hAnsi="Verdana" w:cs="Arial"/>
                <w:b w:val="0"/>
                <w:bCs/>
                <w:i w:val="0"/>
                <w:iCs/>
                <w:color w:val="auto"/>
                <w:sz w:val="22"/>
              </w:rPr>
              <w:t>116.818</w:t>
            </w:r>
          </w:p>
        </w:tc>
      </w:tr>
      <w:tr w:rsidR="00EE1459">
        <w:tblPrEx>
          <w:tblCellMar>
            <w:top w:w="0" w:type="dxa"/>
            <w:bottom w:w="0" w:type="dxa"/>
          </w:tblCellMar>
        </w:tblPrEx>
        <w:trPr>
          <w:trHeight w:val="522"/>
          <w:jc w:val="center"/>
        </w:trPr>
        <w:tc>
          <w:tcPr>
            <w:tcW w:w="3002" w:type="dxa"/>
            <w:vAlign w:val="center"/>
          </w:tcPr>
          <w:p w:rsidR="00EE1459" w:rsidRDefault="00EE1459">
            <w:pPr>
              <w:spacing w:line="480" w:lineRule="auto"/>
              <w:jc w:val="center"/>
              <w:rPr>
                <w:rFonts w:ascii="Verdana" w:hAnsi="Verdana" w:cs="Arial"/>
                <w:b w:val="0"/>
                <w:bCs/>
                <w:i w:val="0"/>
                <w:iCs/>
                <w:color w:val="auto"/>
                <w:sz w:val="22"/>
              </w:rPr>
            </w:pPr>
            <w:r>
              <w:rPr>
                <w:rFonts w:ascii="Verdana" w:hAnsi="Verdana" w:cs="Arial"/>
                <w:b w:val="0"/>
                <w:bCs/>
                <w:i w:val="0"/>
                <w:iCs/>
                <w:color w:val="auto"/>
                <w:sz w:val="22"/>
              </w:rPr>
              <w:t>Cuenta Propia</w:t>
            </w:r>
          </w:p>
        </w:tc>
        <w:tc>
          <w:tcPr>
            <w:tcW w:w="1620" w:type="dxa"/>
            <w:vAlign w:val="center"/>
          </w:tcPr>
          <w:p w:rsidR="00EE1459" w:rsidRDefault="00EE1459">
            <w:pPr>
              <w:spacing w:line="480" w:lineRule="auto"/>
              <w:jc w:val="center"/>
              <w:rPr>
                <w:rFonts w:ascii="Verdana" w:hAnsi="Verdana" w:cs="Arial"/>
                <w:b w:val="0"/>
                <w:bCs/>
                <w:i w:val="0"/>
                <w:iCs/>
                <w:color w:val="auto"/>
                <w:sz w:val="22"/>
              </w:rPr>
            </w:pPr>
            <w:r>
              <w:rPr>
                <w:rFonts w:ascii="Verdana" w:hAnsi="Verdana" w:cs="Arial"/>
                <w:b w:val="0"/>
                <w:bCs/>
                <w:i w:val="0"/>
                <w:iCs/>
                <w:color w:val="auto"/>
                <w:sz w:val="22"/>
              </w:rPr>
              <w:t>371.559</w:t>
            </w:r>
          </w:p>
        </w:tc>
      </w:tr>
      <w:tr w:rsidR="00EE1459">
        <w:tblPrEx>
          <w:tblCellMar>
            <w:top w:w="0" w:type="dxa"/>
            <w:bottom w:w="0" w:type="dxa"/>
          </w:tblCellMar>
        </w:tblPrEx>
        <w:trPr>
          <w:trHeight w:val="531"/>
          <w:jc w:val="center"/>
        </w:trPr>
        <w:tc>
          <w:tcPr>
            <w:tcW w:w="3002" w:type="dxa"/>
            <w:vAlign w:val="center"/>
          </w:tcPr>
          <w:p w:rsidR="00EE1459" w:rsidRDefault="00EE1459">
            <w:pPr>
              <w:spacing w:line="480" w:lineRule="auto"/>
              <w:jc w:val="center"/>
              <w:rPr>
                <w:rFonts w:ascii="Verdana" w:hAnsi="Verdana" w:cs="Arial"/>
                <w:b w:val="0"/>
                <w:bCs/>
                <w:i w:val="0"/>
                <w:iCs/>
                <w:color w:val="auto"/>
                <w:sz w:val="22"/>
              </w:rPr>
            </w:pPr>
            <w:r>
              <w:rPr>
                <w:rFonts w:ascii="Verdana" w:hAnsi="Verdana" w:cs="Arial"/>
                <w:b w:val="0"/>
                <w:bCs/>
                <w:i w:val="0"/>
                <w:iCs/>
                <w:color w:val="auto"/>
                <w:sz w:val="22"/>
              </w:rPr>
              <w:t>Empleado o Asalariado</w:t>
            </w:r>
          </w:p>
        </w:tc>
        <w:tc>
          <w:tcPr>
            <w:tcW w:w="1620" w:type="dxa"/>
            <w:vAlign w:val="center"/>
          </w:tcPr>
          <w:p w:rsidR="00EE1459" w:rsidRDefault="00EE1459">
            <w:pPr>
              <w:spacing w:line="480" w:lineRule="auto"/>
              <w:jc w:val="center"/>
              <w:rPr>
                <w:rFonts w:ascii="Verdana" w:hAnsi="Verdana" w:cs="Arial"/>
                <w:b w:val="0"/>
                <w:bCs/>
                <w:i w:val="0"/>
                <w:iCs/>
                <w:color w:val="auto"/>
                <w:sz w:val="22"/>
              </w:rPr>
            </w:pPr>
            <w:r>
              <w:rPr>
                <w:rFonts w:ascii="Verdana" w:hAnsi="Verdana" w:cs="Arial"/>
                <w:b w:val="0"/>
                <w:bCs/>
                <w:i w:val="0"/>
                <w:iCs/>
                <w:color w:val="auto"/>
                <w:sz w:val="22"/>
              </w:rPr>
              <w:t>538.095</w:t>
            </w:r>
          </w:p>
        </w:tc>
      </w:tr>
      <w:tr w:rsidR="00EE1459">
        <w:tblPrEx>
          <w:tblCellMar>
            <w:top w:w="0" w:type="dxa"/>
            <w:bottom w:w="0" w:type="dxa"/>
          </w:tblCellMar>
        </w:tblPrEx>
        <w:trPr>
          <w:trHeight w:val="526"/>
          <w:jc w:val="center"/>
        </w:trPr>
        <w:tc>
          <w:tcPr>
            <w:tcW w:w="3002" w:type="dxa"/>
            <w:vAlign w:val="center"/>
          </w:tcPr>
          <w:p w:rsidR="00EE1459" w:rsidRDefault="00EE1459">
            <w:pPr>
              <w:spacing w:line="480" w:lineRule="auto"/>
              <w:jc w:val="center"/>
              <w:rPr>
                <w:rFonts w:ascii="Verdana" w:hAnsi="Verdana" w:cs="Arial"/>
                <w:b w:val="0"/>
                <w:bCs/>
                <w:i w:val="0"/>
                <w:iCs/>
                <w:color w:val="auto"/>
                <w:sz w:val="22"/>
              </w:rPr>
            </w:pPr>
            <w:r>
              <w:rPr>
                <w:rFonts w:ascii="Verdana" w:hAnsi="Verdana" w:cs="Arial"/>
                <w:b w:val="0"/>
                <w:bCs/>
                <w:i w:val="0"/>
                <w:iCs/>
                <w:color w:val="auto"/>
                <w:sz w:val="22"/>
              </w:rPr>
              <w:t>TOTAL</w:t>
            </w:r>
          </w:p>
        </w:tc>
        <w:tc>
          <w:tcPr>
            <w:tcW w:w="1620" w:type="dxa"/>
            <w:vAlign w:val="center"/>
          </w:tcPr>
          <w:p w:rsidR="00EE1459" w:rsidRDefault="00EE1459">
            <w:pPr>
              <w:spacing w:line="480" w:lineRule="auto"/>
              <w:jc w:val="center"/>
              <w:rPr>
                <w:rFonts w:ascii="Verdana" w:hAnsi="Verdana" w:cs="Arial"/>
                <w:b w:val="0"/>
                <w:bCs/>
                <w:i w:val="0"/>
                <w:iCs/>
                <w:color w:val="auto"/>
                <w:sz w:val="22"/>
              </w:rPr>
            </w:pPr>
            <w:r>
              <w:rPr>
                <w:rFonts w:ascii="Verdana" w:hAnsi="Verdana" w:cs="Arial"/>
                <w:b w:val="0"/>
                <w:bCs/>
                <w:i w:val="0"/>
                <w:iCs/>
                <w:color w:val="auto"/>
                <w:sz w:val="22"/>
              </w:rPr>
              <w:t>1´026.472</w:t>
            </w:r>
          </w:p>
        </w:tc>
      </w:tr>
    </w:tbl>
    <w:p w:rsidR="00EE1459" w:rsidRDefault="00EE1459">
      <w:pPr>
        <w:spacing w:line="480" w:lineRule="auto"/>
        <w:ind w:left="1416" w:firstLine="708"/>
        <w:rPr>
          <w:rFonts w:ascii="Times New Roman" w:hAnsi="Times New Roman"/>
          <w:b w:val="0"/>
          <w:bCs/>
          <w:i w:val="0"/>
          <w:iCs/>
          <w:color w:val="auto"/>
          <w:sz w:val="22"/>
        </w:rPr>
      </w:pPr>
      <w:r>
        <w:rPr>
          <w:rFonts w:ascii="Times New Roman" w:hAnsi="Times New Roman"/>
          <w:b w:val="0"/>
          <w:bCs/>
          <w:i w:val="0"/>
          <w:iCs/>
          <w:color w:val="auto"/>
          <w:sz w:val="22"/>
        </w:rPr>
        <w:t>Fuente: INEC</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Con este cuadro podemos darnos cuenta de que el potencial o recorrido de crecimiento es de un poco más del 100%, es decir que aún hay por lo menos un millón de personas que no tienen ninguna tarjeta de crédito de casas comerciales en toda la ciudad.  </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Estas personas se encuentran en las clases media, media baja y baja, que es donde apuntan los nuevos micro créditos tanto del sector financiero como del sector comercial; por lo que nuestro proyecto se encuentra en sintonía con la realidad y la tendencia del país.</w:t>
      </w:r>
    </w:p>
    <w:p w:rsidR="00EE1459" w:rsidRDefault="00EE1459">
      <w:pPr>
        <w:spacing w:line="480" w:lineRule="auto"/>
        <w:jc w:val="center"/>
        <w:rPr>
          <w:rFonts w:ascii="Verdana" w:hAnsi="Verdana" w:cs="Arial"/>
          <w:i w:val="0"/>
          <w:iCs/>
          <w:color w:val="auto"/>
          <w:sz w:val="22"/>
        </w:rPr>
      </w:pPr>
      <w:r>
        <w:rPr>
          <w:rFonts w:ascii="Verdana" w:hAnsi="Verdana" w:cs="Arial"/>
          <w:i w:val="0"/>
          <w:iCs/>
          <w:color w:val="auto"/>
          <w:sz w:val="22"/>
        </w:rPr>
        <w:t>Tabla 2.4</w:t>
      </w:r>
    </w:p>
    <w:p w:rsidR="00EE1459" w:rsidRDefault="00EE1459">
      <w:pPr>
        <w:pStyle w:val="Sangra2detindependiente"/>
        <w:rPr>
          <w:rFonts w:ascii="Verdana" w:hAnsi="Verdana" w:cs="Arial"/>
          <w:iCs/>
          <w:sz w:val="22"/>
        </w:rPr>
      </w:pPr>
      <w:r>
        <w:rPr>
          <w:rFonts w:ascii="Verdana" w:hAnsi="Verdana" w:cs="Arial"/>
          <w:iCs/>
          <w:sz w:val="22"/>
        </w:rPr>
        <w:t xml:space="preserve">PRINCIPALES EMPRESAS COMERCIALES  </w:t>
      </w:r>
    </w:p>
    <w:p w:rsidR="00EE1459" w:rsidRDefault="00EE1459">
      <w:pPr>
        <w:pStyle w:val="Sangra2detindependiente"/>
        <w:rPr>
          <w:rFonts w:ascii="Verdana" w:hAnsi="Verdana" w:cs="Arial"/>
          <w:iCs/>
          <w:sz w:val="22"/>
        </w:rPr>
      </w:pPr>
      <w:r>
        <w:rPr>
          <w:rFonts w:ascii="Verdana" w:hAnsi="Verdana" w:cs="Arial"/>
          <w:iCs/>
          <w:sz w:val="22"/>
        </w:rPr>
        <w:t xml:space="preserve">QUE OTORGAN CREDITO  </w:t>
      </w:r>
    </w:p>
    <w:p w:rsidR="00EE1459" w:rsidRDefault="00EE1459">
      <w:pPr>
        <w:pStyle w:val="Sangra2detindependiente"/>
        <w:rPr>
          <w:rFonts w:ascii="Verdana" w:hAnsi="Verdana" w:cs="Arial"/>
          <w:iCs/>
          <w:sz w:val="22"/>
        </w:rPr>
      </w:pPr>
      <w:r>
        <w:rPr>
          <w:rFonts w:ascii="Verdana" w:hAnsi="Verdana" w:cs="Arial"/>
          <w:iCs/>
          <w:sz w:val="22"/>
        </w:rPr>
        <w:t>GUAYAQUIL</w:t>
      </w:r>
    </w:p>
    <w:p w:rsidR="00EE1459" w:rsidRDefault="00EE1459">
      <w:pPr>
        <w:pStyle w:val="Sangra2detindependiente"/>
        <w:spacing w:line="240" w:lineRule="auto"/>
        <w:rPr>
          <w:rFonts w:ascii="Verdana" w:hAnsi="Verdana" w:cs="Arial"/>
          <w:iCs/>
          <w:sz w:val="22"/>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50"/>
        <w:gridCol w:w="4016"/>
        <w:gridCol w:w="1997"/>
      </w:tblGrid>
      <w:tr w:rsidR="00EE1459">
        <w:tblPrEx>
          <w:tblCellMar>
            <w:top w:w="0" w:type="dxa"/>
            <w:bottom w:w="0" w:type="dxa"/>
          </w:tblCellMar>
        </w:tblPrEx>
        <w:tc>
          <w:tcPr>
            <w:tcW w:w="1150" w:type="dxa"/>
          </w:tcPr>
          <w:p w:rsidR="00EE1459" w:rsidRDefault="00EE1459">
            <w:pPr>
              <w:pStyle w:val="Sangra2detindependiente"/>
              <w:spacing w:line="240" w:lineRule="auto"/>
              <w:rPr>
                <w:rFonts w:ascii="Verdana" w:hAnsi="Verdana" w:cs="Arial"/>
                <w:iCs/>
                <w:sz w:val="22"/>
              </w:rPr>
            </w:pPr>
            <w:r>
              <w:rPr>
                <w:rFonts w:ascii="Verdana" w:hAnsi="Verdana" w:cs="Arial"/>
                <w:iCs/>
                <w:sz w:val="22"/>
              </w:rPr>
              <w:t xml:space="preserve">No. </w:t>
            </w:r>
          </w:p>
        </w:tc>
        <w:tc>
          <w:tcPr>
            <w:tcW w:w="4016" w:type="dxa"/>
          </w:tcPr>
          <w:p w:rsidR="00EE1459" w:rsidRDefault="00EE1459">
            <w:pPr>
              <w:pStyle w:val="Sangra2detindependiente"/>
              <w:spacing w:line="240" w:lineRule="auto"/>
              <w:rPr>
                <w:rFonts w:ascii="Verdana" w:hAnsi="Verdana" w:cs="Arial"/>
                <w:iCs/>
                <w:sz w:val="22"/>
              </w:rPr>
            </w:pPr>
            <w:r>
              <w:rPr>
                <w:rFonts w:ascii="Verdana" w:hAnsi="Verdana" w:cs="Arial"/>
                <w:iCs/>
                <w:sz w:val="22"/>
              </w:rPr>
              <w:t>NOMBRE DE LA EMPRESA</w:t>
            </w:r>
          </w:p>
        </w:tc>
        <w:tc>
          <w:tcPr>
            <w:tcW w:w="1997" w:type="dxa"/>
          </w:tcPr>
          <w:p w:rsidR="00EE1459" w:rsidRDefault="00EE1459">
            <w:pPr>
              <w:pStyle w:val="Sangra2detindependiente"/>
              <w:spacing w:line="240" w:lineRule="auto"/>
              <w:rPr>
                <w:rFonts w:ascii="Verdana" w:hAnsi="Verdana" w:cs="Arial"/>
                <w:iCs/>
                <w:sz w:val="22"/>
              </w:rPr>
            </w:pPr>
            <w:r>
              <w:rPr>
                <w:rFonts w:ascii="Verdana" w:hAnsi="Verdana" w:cs="Arial"/>
                <w:iCs/>
                <w:sz w:val="22"/>
              </w:rPr>
              <w:t>PROMEDIO  solicitudes receptadas al mes</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left"/>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3M ECUADOR C. 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100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ALMACENES DE PRATI C. 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240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ALMACENES ESTUARDO SÁNCHEZ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70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ALMACES GAVILANES</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 xml:space="preserve">ALMACENES JUAN ELJURI </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180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ALMACENES JUAN JOSE AGUIRRE</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100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ALMACENES VICTORIA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20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ANTONIO PINO YCAZA &amp; CIA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20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AUTOMOTORES LATINOAMERICANOS AUTOLASA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25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BRENNTAG ECUADOR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CARTONERA ANDINA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CASA CASJAN CIA LTDA.</w:t>
            </w:r>
          </w:p>
        </w:tc>
        <w:tc>
          <w:tcPr>
            <w:tcW w:w="1997" w:type="dxa"/>
          </w:tcPr>
          <w:p w:rsidR="00EE1459" w:rsidRDefault="00EE1459">
            <w:pPr>
              <w:pStyle w:val="Sangra2detindependiente"/>
              <w:spacing w:line="240" w:lineRule="auto"/>
              <w:rPr>
                <w:rFonts w:ascii="Verdana" w:hAnsi="Verdana" w:cs="Arial"/>
                <w:b w:val="0"/>
                <w:bCs/>
                <w:iCs/>
                <w:sz w:val="22"/>
                <w:lang w:val="en-US"/>
              </w:rPr>
            </w:pPr>
            <w:r>
              <w:rPr>
                <w:rFonts w:ascii="Verdana" w:hAnsi="Verdana" w:cs="Arial"/>
                <w:b w:val="0"/>
                <w:bCs/>
                <w:iCs/>
                <w:sz w:val="22"/>
                <w:lang w:val="en-US"/>
              </w:rPr>
              <w:t>35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lang w:val="en-US"/>
              </w:rPr>
            </w:pPr>
          </w:p>
        </w:tc>
        <w:tc>
          <w:tcPr>
            <w:tcW w:w="4016" w:type="dxa"/>
          </w:tcPr>
          <w:p w:rsidR="00EE1459" w:rsidRDefault="00EE1459">
            <w:pPr>
              <w:pStyle w:val="Sangra2detindependiente"/>
              <w:spacing w:line="240" w:lineRule="auto"/>
              <w:jc w:val="both"/>
              <w:rPr>
                <w:rFonts w:ascii="Verdana" w:hAnsi="Verdana" w:cs="Arial"/>
                <w:b w:val="0"/>
                <w:bCs/>
                <w:iCs/>
                <w:sz w:val="22"/>
                <w:lang w:val="en-US"/>
              </w:rPr>
            </w:pPr>
            <w:r>
              <w:rPr>
                <w:rFonts w:ascii="Verdana" w:hAnsi="Verdana" w:cs="Arial"/>
                <w:b w:val="0"/>
                <w:bCs/>
                <w:iCs/>
                <w:sz w:val="22"/>
                <w:lang w:val="en-US"/>
              </w:rPr>
              <w:t>CLEAR PLUS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CASA COMERCIAL TOSI C.A.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350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CASAPLAN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180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COMERCIAL DISTRIBUIDORA OFERTISIMA  S.A.</w:t>
            </w:r>
          </w:p>
        </w:tc>
        <w:tc>
          <w:tcPr>
            <w:tcW w:w="1997" w:type="dxa"/>
          </w:tcPr>
          <w:p w:rsidR="00EE1459" w:rsidRDefault="00EE1459">
            <w:pPr>
              <w:pStyle w:val="Sangra2detindependiente"/>
              <w:spacing w:line="240" w:lineRule="auto"/>
              <w:rPr>
                <w:rFonts w:ascii="Verdana" w:hAnsi="Verdana" w:cs="Arial"/>
                <w:b w:val="0"/>
                <w:bCs/>
                <w:iCs/>
                <w:sz w:val="22"/>
                <w:lang w:val="en-US"/>
              </w:rPr>
            </w:pPr>
            <w:r>
              <w:rPr>
                <w:rFonts w:ascii="Verdana" w:hAnsi="Verdana" w:cs="Arial"/>
                <w:b w:val="0"/>
                <w:bCs/>
                <w:iCs/>
                <w:sz w:val="22"/>
                <w:lang w:val="en-US"/>
              </w:rPr>
              <w:t>40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lang w:val="en-US"/>
              </w:rPr>
            </w:pPr>
          </w:p>
        </w:tc>
        <w:tc>
          <w:tcPr>
            <w:tcW w:w="4016" w:type="dxa"/>
          </w:tcPr>
          <w:p w:rsidR="00EE1459" w:rsidRDefault="00EE1459">
            <w:pPr>
              <w:pStyle w:val="Sangra2detindependiente"/>
              <w:spacing w:line="240" w:lineRule="auto"/>
              <w:jc w:val="both"/>
              <w:rPr>
                <w:rFonts w:ascii="Verdana" w:hAnsi="Verdana" w:cs="Arial"/>
                <w:b w:val="0"/>
                <w:bCs/>
                <w:iCs/>
                <w:sz w:val="22"/>
                <w:lang w:val="en-US"/>
              </w:rPr>
            </w:pPr>
            <w:r>
              <w:rPr>
                <w:rFonts w:ascii="Verdana" w:hAnsi="Verdana" w:cs="Arial"/>
                <w:b w:val="0"/>
                <w:bCs/>
                <w:iCs/>
                <w:sz w:val="22"/>
                <w:lang w:val="en-US"/>
              </w:rPr>
              <w:t xml:space="preserve">COMERCIAL FOURWINNERS </w:t>
            </w:r>
          </w:p>
        </w:tc>
        <w:tc>
          <w:tcPr>
            <w:tcW w:w="1997" w:type="dxa"/>
          </w:tcPr>
          <w:p w:rsidR="00EE1459" w:rsidRDefault="00EE1459">
            <w:pPr>
              <w:pStyle w:val="Sangra2detindependiente"/>
              <w:spacing w:line="240" w:lineRule="auto"/>
              <w:rPr>
                <w:rFonts w:ascii="Verdana" w:hAnsi="Verdana" w:cs="Arial"/>
                <w:b w:val="0"/>
                <w:bCs/>
                <w:iCs/>
                <w:sz w:val="22"/>
                <w:lang w:val="es-EC"/>
              </w:rPr>
            </w:pPr>
            <w:r>
              <w:rPr>
                <w:rFonts w:ascii="Verdana" w:hAnsi="Verdana" w:cs="Arial"/>
                <w:b w:val="0"/>
                <w:bCs/>
                <w:iCs/>
                <w:sz w:val="22"/>
                <w:lang w:val="es-EC"/>
              </w:rPr>
              <w:t>45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 xml:space="preserve">COMERCIAL IVAN </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50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COMERCIAL MARLUZ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50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COMERCIAL RIERA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45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 xml:space="preserve">COMERCIOSA </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40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COMPAÑÍA TORVI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CONAUTO C.A.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CORABASTOS</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CREDICASA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80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CREDITOS CARLITOS</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50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CREDITOS ECONOMICOS S.A.</w:t>
            </w:r>
          </w:p>
        </w:tc>
        <w:tc>
          <w:tcPr>
            <w:tcW w:w="1997" w:type="dxa"/>
          </w:tcPr>
          <w:p w:rsidR="00EE1459" w:rsidRDefault="00EE1459">
            <w:pPr>
              <w:pStyle w:val="Sangra2detindependiente"/>
              <w:spacing w:line="240" w:lineRule="auto"/>
              <w:rPr>
                <w:rFonts w:ascii="Verdana" w:hAnsi="Verdana" w:cs="Arial"/>
                <w:b w:val="0"/>
                <w:bCs/>
                <w:iCs/>
                <w:sz w:val="22"/>
                <w:lang w:val="en-US"/>
              </w:rPr>
            </w:pPr>
            <w:r>
              <w:rPr>
                <w:rFonts w:ascii="Verdana" w:hAnsi="Verdana" w:cs="Arial"/>
                <w:b w:val="0"/>
                <w:bCs/>
                <w:iCs/>
                <w:sz w:val="22"/>
                <w:lang w:val="en-US"/>
              </w:rPr>
              <w:t>350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lang w:val="en-US"/>
              </w:rPr>
            </w:pPr>
          </w:p>
        </w:tc>
        <w:tc>
          <w:tcPr>
            <w:tcW w:w="4016" w:type="dxa"/>
          </w:tcPr>
          <w:p w:rsidR="00EE1459" w:rsidRDefault="00EE1459">
            <w:pPr>
              <w:pStyle w:val="Sangra2detindependiente"/>
              <w:spacing w:line="240" w:lineRule="auto"/>
              <w:jc w:val="both"/>
              <w:rPr>
                <w:rFonts w:ascii="Verdana" w:hAnsi="Verdana" w:cs="Arial"/>
                <w:b w:val="0"/>
                <w:bCs/>
                <w:iCs/>
                <w:sz w:val="22"/>
                <w:lang w:val="en-US"/>
              </w:rPr>
            </w:pPr>
            <w:r>
              <w:rPr>
                <w:rFonts w:ascii="Verdana" w:hAnsi="Verdana" w:cs="Arial"/>
                <w:b w:val="0"/>
                <w:bCs/>
                <w:iCs/>
                <w:sz w:val="22"/>
                <w:lang w:val="en-US"/>
              </w:rPr>
              <w:t xml:space="preserve">CUSTERFARMA </w:t>
            </w:r>
            <w:smartTag w:uri="urn:schemas-microsoft-com:office:smarttags" w:element="country-region">
              <w:smartTag w:uri="urn:schemas-microsoft-com:office:smarttags" w:element="place">
                <w:r>
                  <w:rPr>
                    <w:rFonts w:ascii="Verdana" w:hAnsi="Verdana" w:cs="Arial"/>
                    <w:b w:val="0"/>
                    <w:bCs/>
                    <w:iCs/>
                    <w:sz w:val="22"/>
                    <w:lang w:val="en-US"/>
                  </w:rPr>
                  <w:t>S.A.</w:t>
                </w:r>
              </w:smartTag>
            </w:smartTag>
          </w:p>
        </w:tc>
        <w:tc>
          <w:tcPr>
            <w:tcW w:w="1997" w:type="dxa"/>
          </w:tcPr>
          <w:p w:rsidR="00EE1459" w:rsidRDefault="00EE1459">
            <w:pPr>
              <w:pStyle w:val="Sangra2detindependiente"/>
              <w:spacing w:line="240" w:lineRule="auto"/>
              <w:rPr>
                <w:rFonts w:ascii="Verdana" w:hAnsi="Verdana" w:cs="Arial"/>
                <w:b w:val="0"/>
                <w:bCs/>
                <w:iCs/>
                <w:sz w:val="22"/>
                <w:lang w:val="en-US"/>
              </w:rPr>
            </w:pPr>
            <w:r>
              <w:rPr>
                <w:rFonts w:ascii="Verdana" w:hAnsi="Verdana" w:cs="Arial"/>
                <w:b w:val="0"/>
                <w:bCs/>
                <w:iCs/>
                <w:sz w:val="22"/>
                <w:lang w:val="en-US"/>
              </w:rPr>
              <w:t>30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lang w:val="en-US"/>
              </w:rPr>
            </w:pPr>
          </w:p>
        </w:tc>
        <w:tc>
          <w:tcPr>
            <w:tcW w:w="4016" w:type="dxa"/>
          </w:tcPr>
          <w:p w:rsidR="00EE1459" w:rsidRDefault="00EE1459">
            <w:pPr>
              <w:pStyle w:val="Sangra2detindependiente"/>
              <w:spacing w:line="240" w:lineRule="auto"/>
              <w:jc w:val="both"/>
              <w:rPr>
                <w:rFonts w:ascii="Verdana" w:hAnsi="Verdana" w:cs="Arial"/>
                <w:b w:val="0"/>
                <w:bCs/>
                <w:iCs/>
                <w:sz w:val="22"/>
                <w:lang w:val="en-US"/>
              </w:rPr>
            </w:pPr>
            <w:r>
              <w:rPr>
                <w:rFonts w:ascii="Verdana" w:hAnsi="Verdana" w:cs="Arial"/>
                <w:b w:val="0"/>
                <w:bCs/>
                <w:iCs/>
                <w:sz w:val="22"/>
                <w:lang w:val="en-US"/>
              </w:rPr>
              <w:t xml:space="preserve">DALFLEX </w:t>
            </w:r>
            <w:smartTag w:uri="urn:schemas-microsoft-com:office:smarttags" w:element="country-region">
              <w:smartTag w:uri="urn:schemas-microsoft-com:office:smarttags" w:element="place">
                <w:r>
                  <w:rPr>
                    <w:rFonts w:ascii="Verdana" w:hAnsi="Verdana" w:cs="Arial"/>
                    <w:b w:val="0"/>
                    <w:bCs/>
                    <w:iCs/>
                    <w:sz w:val="22"/>
                    <w:lang w:val="en-US"/>
                  </w:rPr>
                  <w:t>S.A.</w:t>
                </w:r>
              </w:smartTag>
            </w:smartTag>
          </w:p>
        </w:tc>
        <w:tc>
          <w:tcPr>
            <w:tcW w:w="1997" w:type="dxa"/>
          </w:tcPr>
          <w:p w:rsidR="00EE1459" w:rsidRDefault="00EE1459">
            <w:pPr>
              <w:pStyle w:val="Sangra2detindependiente"/>
              <w:spacing w:line="240" w:lineRule="auto"/>
              <w:rPr>
                <w:rFonts w:ascii="Verdana" w:hAnsi="Verdana" w:cs="Arial"/>
                <w:b w:val="0"/>
                <w:bCs/>
                <w:iCs/>
                <w:sz w:val="22"/>
                <w:lang w:val="es-EC"/>
              </w:rPr>
            </w:pPr>
            <w:r>
              <w:rPr>
                <w:rFonts w:ascii="Verdana" w:hAnsi="Verdana" w:cs="Arial"/>
                <w:b w:val="0"/>
                <w:bCs/>
                <w:iCs/>
                <w:sz w:val="22"/>
                <w:lang w:val="es-EC"/>
              </w:rPr>
              <w:t>30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DATAPRO CIA LTDA.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DISPAX DISPENSADORES Y ANEXOS</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40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DISTRISA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40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E. MAULME C. A. DE COMERCIO</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45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ECUDOS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55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F &amp; E ECUATORIANA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60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 xml:space="preserve">FERIA DEL JUGUETE LA RASPA </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80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FYBECA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300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FRENOSEGURO CIA. LTDA.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70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GLORIA SALTOS COMERCIO</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150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MEHISPA IMP. EXPORT. HISPANA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IMPORT. IND. AGRÍCOLA S.A. IIASA CARTEPILLAR</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60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IMPORTADORA SÁNCHEZ FANTASIAS</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40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IMPORTADORA ANDINA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70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IMPORTADORA AUTOMOTRIZ ANDRADE Y ESPINOZA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60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 xml:space="preserve">IMPORTADORA CIMFA </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IMPORTADORA HERRERA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 xml:space="preserve">IMPORTADORA Y EXPORTADORA CARMIRANDA </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INVERNEG CIA LTDA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IVAN BOHMAN C. 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40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LA GANGA CIA LTDA.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250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LA LINEA MODERNA CIA LTDA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65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LABORATORIOS H. G. C. 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LUBRICANTES Y TAMBORES DEL ECUADOR C. 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45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LUBRILACA CIA LTDA.</w:t>
            </w:r>
          </w:p>
        </w:tc>
        <w:tc>
          <w:tcPr>
            <w:tcW w:w="1997" w:type="dxa"/>
          </w:tcPr>
          <w:p w:rsidR="00EE1459" w:rsidRDefault="00EE1459">
            <w:pPr>
              <w:pStyle w:val="Sangra2detindependiente"/>
              <w:spacing w:line="240" w:lineRule="auto"/>
              <w:rPr>
                <w:rFonts w:ascii="Verdana" w:hAnsi="Verdana" w:cs="Arial"/>
                <w:b w:val="0"/>
                <w:bCs/>
                <w:iCs/>
                <w:sz w:val="22"/>
                <w:lang w:val="en-US"/>
              </w:rPr>
            </w:pPr>
            <w:r>
              <w:rPr>
                <w:rFonts w:ascii="Verdana" w:hAnsi="Verdana" w:cs="Arial"/>
                <w:b w:val="0"/>
                <w:bCs/>
                <w:iCs/>
                <w:sz w:val="22"/>
                <w:lang w:val="en-US"/>
              </w:rPr>
              <w:t>40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lang w:val="en-US"/>
              </w:rPr>
            </w:pPr>
          </w:p>
        </w:tc>
        <w:tc>
          <w:tcPr>
            <w:tcW w:w="4016" w:type="dxa"/>
          </w:tcPr>
          <w:p w:rsidR="00EE1459" w:rsidRDefault="00EE1459">
            <w:pPr>
              <w:pStyle w:val="Sangra2detindependiente"/>
              <w:spacing w:line="240" w:lineRule="auto"/>
              <w:jc w:val="both"/>
              <w:rPr>
                <w:rFonts w:ascii="Verdana" w:hAnsi="Verdana" w:cs="Arial"/>
                <w:b w:val="0"/>
                <w:bCs/>
                <w:iCs/>
                <w:sz w:val="22"/>
                <w:lang w:val="en-US"/>
              </w:rPr>
            </w:pPr>
            <w:r>
              <w:rPr>
                <w:rFonts w:ascii="Verdana" w:hAnsi="Verdana" w:cs="Arial"/>
                <w:b w:val="0"/>
                <w:bCs/>
                <w:iCs/>
                <w:sz w:val="22"/>
                <w:lang w:val="en-US"/>
              </w:rPr>
              <w:t>LUBTECHNOLOGY  CIA LTDA.</w:t>
            </w:r>
          </w:p>
        </w:tc>
        <w:tc>
          <w:tcPr>
            <w:tcW w:w="1997" w:type="dxa"/>
          </w:tcPr>
          <w:p w:rsidR="00EE1459" w:rsidRDefault="00EE1459">
            <w:pPr>
              <w:pStyle w:val="Sangra2detindependiente"/>
              <w:spacing w:line="240" w:lineRule="auto"/>
              <w:rPr>
                <w:rFonts w:ascii="Verdana" w:hAnsi="Verdana" w:cs="Arial"/>
                <w:b w:val="0"/>
                <w:bCs/>
                <w:iCs/>
                <w:sz w:val="22"/>
                <w:lang w:val="es-EC"/>
              </w:rPr>
            </w:pPr>
            <w:r>
              <w:rPr>
                <w:rFonts w:ascii="Verdana" w:hAnsi="Verdana" w:cs="Arial"/>
                <w:b w:val="0"/>
                <w:bCs/>
                <w:iCs/>
                <w:sz w:val="22"/>
                <w:lang w:val="es-EC"/>
              </w:rPr>
              <w:t>40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MABE ECUADOR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175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MAQSUM CIA LTDA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50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MERCANTIL GARZOZI Y GARBU</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50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METROIMPORT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55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MUEBLERÍA LARA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40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 xml:space="preserve">MUEBLERÍA PALITO </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75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MULTICARNE CIA LTDA</w:t>
            </w:r>
          </w:p>
        </w:tc>
        <w:tc>
          <w:tcPr>
            <w:tcW w:w="1997"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 xml:space="preserve">      50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NORELCO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40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OTANI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45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OTELO S.A.</w:t>
            </w:r>
          </w:p>
        </w:tc>
        <w:tc>
          <w:tcPr>
            <w:tcW w:w="1997" w:type="dxa"/>
          </w:tcPr>
          <w:p w:rsidR="00EE1459" w:rsidRDefault="00EE1459">
            <w:pPr>
              <w:pStyle w:val="Sangra2detindependiente"/>
              <w:spacing w:line="240" w:lineRule="auto"/>
              <w:rPr>
                <w:rFonts w:ascii="Verdana" w:hAnsi="Verdana" w:cs="Arial"/>
                <w:b w:val="0"/>
                <w:bCs/>
                <w:iCs/>
                <w:sz w:val="22"/>
                <w:lang w:val="en-US"/>
              </w:rPr>
            </w:pPr>
            <w:r>
              <w:rPr>
                <w:rFonts w:ascii="Verdana" w:hAnsi="Verdana" w:cs="Arial"/>
                <w:b w:val="0"/>
                <w:bCs/>
                <w:iCs/>
                <w:sz w:val="22"/>
                <w:lang w:val="en-US"/>
              </w:rPr>
              <w:t>40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lang w:val="en-US"/>
              </w:rPr>
            </w:pPr>
          </w:p>
        </w:tc>
        <w:tc>
          <w:tcPr>
            <w:tcW w:w="4016" w:type="dxa"/>
          </w:tcPr>
          <w:p w:rsidR="00EE1459" w:rsidRDefault="00EE1459">
            <w:pPr>
              <w:pStyle w:val="Sangra2detindependiente"/>
              <w:spacing w:line="240" w:lineRule="auto"/>
              <w:jc w:val="both"/>
              <w:rPr>
                <w:rFonts w:ascii="Verdana" w:hAnsi="Verdana" w:cs="Arial"/>
                <w:b w:val="0"/>
                <w:bCs/>
                <w:iCs/>
                <w:sz w:val="22"/>
                <w:lang w:val="en-US"/>
              </w:rPr>
            </w:pPr>
            <w:r>
              <w:rPr>
                <w:rFonts w:ascii="Verdana" w:hAnsi="Verdana" w:cs="Arial"/>
                <w:b w:val="0"/>
                <w:bCs/>
                <w:iCs/>
                <w:sz w:val="22"/>
                <w:lang w:val="en-US"/>
              </w:rPr>
              <w:t>OWEN S.A.</w:t>
            </w:r>
          </w:p>
        </w:tc>
        <w:tc>
          <w:tcPr>
            <w:tcW w:w="1997" w:type="dxa"/>
          </w:tcPr>
          <w:p w:rsidR="00EE1459" w:rsidRDefault="00EE1459">
            <w:pPr>
              <w:pStyle w:val="Sangra2detindependiente"/>
              <w:spacing w:line="240" w:lineRule="auto"/>
              <w:rPr>
                <w:rFonts w:ascii="Verdana" w:hAnsi="Verdana" w:cs="Arial"/>
                <w:b w:val="0"/>
                <w:bCs/>
                <w:iCs/>
                <w:sz w:val="22"/>
                <w:lang w:val="en-US"/>
              </w:rPr>
            </w:pPr>
            <w:r>
              <w:rPr>
                <w:rFonts w:ascii="Verdana" w:hAnsi="Verdana" w:cs="Arial"/>
                <w:b w:val="0"/>
                <w:bCs/>
                <w:iCs/>
                <w:sz w:val="22"/>
                <w:lang w:val="en-US"/>
              </w:rPr>
              <w:t>30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lang w:val="en-US"/>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 xml:space="preserve">PINTURAS ECUATORIANAS </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60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PLASTICOS DEL LITORAL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55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PLASTICOSINDUSTRIALES PICA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250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PRIMERA LINEA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65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lang w:val="es-EC"/>
              </w:rPr>
            </w:pPr>
          </w:p>
        </w:tc>
        <w:tc>
          <w:tcPr>
            <w:tcW w:w="4016" w:type="dxa"/>
          </w:tcPr>
          <w:p w:rsidR="00EE1459" w:rsidRDefault="00EE1459">
            <w:pPr>
              <w:pStyle w:val="Sangra2detindependiente"/>
              <w:spacing w:line="240" w:lineRule="auto"/>
              <w:jc w:val="both"/>
              <w:rPr>
                <w:rFonts w:ascii="Verdana" w:hAnsi="Verdana" w:cs="Arial"/>
                <w:b w:val="0"/>
                <w:bCs/>
                <w:iCs/>
                <w:sz w:val="22"/>
                <w:lang w:val="en-US"/>
              </w:rPr>
            </w:pPr>
            <w:r>
              <w:rPr>
                <w:rFonts w:ascii="Verdana" w:hAnsi="Verdana" w:cs="Arial"/>
                <w:b w:val="0"/>
                <w:bCs/>
                <w:iCs/>
                <w:sz w:val="22"/>
                <w:lang w:val="en-US"/>
              </w:rPr>
              <w:t xml:space="preserve">PROMANAGER </w:t>
            </w:r>
            <w:smartTag w:uri="urn:schemas-microsoft-com:office:smarttags" w:element="country-region">
              <w:smartTag w:uri="urn:schemas-microsoft-com:office:smarttags" w:element="place">
                <w:r>
                  <w:rPr>
                    <w:rFonts w:ascii="Verdana" w:hAnsi="Verdana" w:cs="Arial"/>
                    <w:b w:val="0"/>
                    <w:bCs/>
                    <w:iCs/>
                    <w:sz w:val="22"/>
                    <w:lang w:val="en-US"/>
                  </w:rPr>
                  <w:t>S.A.</w:t>
                </w:r>
              </w:smartTag>
            </w:smartTag>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PROVEEDORA QUIROZ</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QUIFATEX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40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QUIMIPAC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45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 xml:space="preserve">REPUESTOS AUTOMÁTICOS </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60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RULIMANES Y ACEROS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SERVIENTREGA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40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SISMASERV S.A.</w:t>
            </w:r>
          </w:p>
        </w:tc>
        <w:tc>
          <w:tcPr>
            <w:tcW w:w="1997" w:type="dxa"/>
          </w:tcPr>
          <w:p w:rsidR="00EE1459" w:rsidRDefault="00EE1459">
            <w:pPr>
              <w:pStyle w:val="Sangra2detindependiente"/>
              <w:spacing w:line="240" w:lineRule="auto"/>
              <w:rPr>
                <w:rFonts w:ascii="Verdana" w:hAnsi="Verdana" w:cs="Arial"/>
                <w:b w:val="0"/>
                <w:bCs/>
                <w:iCs/>
                <w:sz w:val="22"/>
                <w:lang w:val="en-US"/>
              </w:rPr>
            </w:pPr>
            <w:r>
              <w:rPr>
                <w:rFonts w:ascii="Verdana" w:hAnsi="Verdana" w:cs="Arial"/>
                <w:b w:val="0"/>
                <w:bCs/>
                <w:iCs/>
                <w:sz w:val="22"/>
                <w:lang w:val="en-US"/>
              </w:rPr>
              <w:t>40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lang w:val="en-US"/>
              </w:rPr>
            </w:pPr>
          </w:p>
        </w:tc>
        <w:tc>
          <w:tcPr>
            <w:tcW w:w="4016" w:type="dxa"/>
          </w:tcPr>
          <w:p w:rsidR="00EE1459" w:rsidRDefault="00EE1459">
            <w:pPr>
              <w:pStyle w:val="Sangra2detindependiente"/>
              <w:spacing w:line="240" w:lineRule="auto"/>
              <w:jc w:val="both"/>
              <w:rPr>
                <w:rFonts w:ascii="Verdana" w:hAnsi="Verdana" w:cs="Arial"/>
                <w:b w:val="0"/>
                <w:bCs/>
                <w:iCs/>
                <w:sz w:val="22"/>
                <w:lang w:val="en-US"/>
              </w:rPr>
            </w:pPr>
            <w:r>
              <w:rPr>
                <w:rFonts w:ascii="Verdana" w:hAnsi="Verdana" w:cs="Arial"/>
                <w:b w:val="0"/>
                <w:bCs/>
                <w:iCs/>
                <w:sz w:val="22"/>
                <w:lang w:val="en-US"/>
              </w:rPr>
              <w:t>SMG CORPORATION</w:t>
            </w:r>
          </w:p>
        </w:tc>
        <w:tc>
          <w:tcPr>
            <w:tcW w:w="1997" w:type="dxa"/>
          </w:tcPr>
          <w:p w:rsidR="00EE1459" w:rsidRDefault="00EE1459">
            <w:pPr>
              <w:pStyle w:val="Sangra2detindependiente"/>
              <w:spacing w:line="240" w:lineRule="auto"/>
              <w:rPr>
                <w:rFonts w:ascii="Verdana" w:hAnsi="Verdana" w:cs="Arial"/>
                <w:b w:val="0"/>
                <w:bCs/>
                <w:iCs/>
                <w:sz w:val="22"/>
                <w:lang w:val="en-US"/>
              </w:rPr>
            </w:pPr>
            <w:r>
              <w:rPr>
                <w:rFonts w:ascii="Verdana" w:hAnsi="Verdana" w:cs="Arial"/>
                <w:b w:val="0"/>
                <w:bCs/>
                <w:iCs/>
                <w:sz w:val="22"/>
                <w:lang w:val="en-US"/>
              </w:rPr>
              <w:t>30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lang w:val="en-US"/>
              </w:rPr>
            </w:pPr>
          </w:p>
        </w:tc>
        <w:tc>
          <w:tcPr>
            <w:tcW w:w="4016" w:type="dxa"/>
          </w:tcPr>
          <w:p w:rsidR="00EE1459" w:rsidRDefault="00EE1459">
            <w:pPr>
              <w:pStyle w:val="Sangra2detindependiente"/>
              <w:spacing w:line="240" w:lineRule="auto"/>
              <w:jc w:val="both"/>
              <w:rPr>
                <w:rFonts w:ascii="Verdana" w:hAnsi="Verdana" w:cs="Arial"/>
                <w:b w:val="0"/>
                <w:bCs/>
                <w:iCs/>
                <w:sz w:val="22"/>
                <w:lang w:val="es-EC"/>
              </w:rPr>
            </w:pPr>
            <w:r>
              <w:rPr>
                <w:rFonts w:ascii="Verdana" w:hAnsi="Verdana" w:cs="Arial"/>
                <w:b w:val="0"/>
                <w:bCs/>
                <w:iCs/>
                <w:sz w:val="22"/>
                <w:lang w:val="es-EC"/>
              </w:rPr>
              <w:t>SUMESA S.A.</w:t>
            </w:r>
          </w:p>
        </w:tc>
        <w:tc>
          <w:tcPr>
            <w:tcW w:w="1997" w:type="dxa"/>
          </w:tcPr>
          <w:p w:rsidR="00EE1459" w:rsidRDefault="00EE1459">
            <w:pPr>
              <w:pStyle w:val="Sangra2detindependiente"/>
              <w:spacing w:line="240" w:lineRule="auto"/>
              <w:rPr>
                <w:rFonts w:ascii="Verdana" w:hAnsi="Verdana" w:cs="Arial"/>
                <w:b w:val="0"/>
                <w:bCs/>
                <w:iCs/>
                <w:sz w:val="22"/>
                <w:lang w:val="es-EC"/>
              </w:rPr>
            </w:pPr>
            <w:r>
              <w:rPr>
                <w:rFonts w:ascii="Verdana" w:hAnsi="Verdana" w:cs="Arial"/>
                <w:b w:val="0"/>
                <w:bCs/>
                <w:iCs/>
                <w:sz w:val="22"/>
                <w:lang w:val="es-EC"/>
              </w:rPr>
              <w:t>55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TECNIGUAY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55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SUKASA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150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lang w:val="en-US"/>
              </w:rPr>
            </w:pPr>
          </w:p>
        </w:tc>
        <w:tc>
          <w:tcPr>
            <w:tcW w:w="4016" w:type="dxa"/>
          </w:tcPr>
          <w:p w:rsidR="00EE1459" w:rsidRDefault="00EE1459">
            <w:pPr>
              <w:pStyle w:val="Sangra2detindependiente"/>
              <w:spacing w:line="240" w:lineRule="auto"/>
              <w:jc w:val="both"/>
              <w:rPr>
                <w:rFonts w:ascii="Verdana" w:hAnsi="Verdana" w:cs="Arial"/>
                <w:b w:val="0"/>
                <w:bCs/>
                <w:iCs/>
                <w:sz w:val="22"/>
                <w:lang w:val="en-US"/>
              </w:rPr>
            </w:pPr>
            <w:r>
              <w:rPr>
                <w:rFonts w:ascii="Verdana" w:hAnsi="Verdana" w:cs="Arial"/>
                <w:b w:val="0"/>
                <w:bCs/>
                <w:iCs/>
                <w:sz w:val="22"/>
                <w:lang w:val="en-US"/>
              </w:rPr>
              <w:t xml:space="preserve">TRANSLAC </w:t>
            </w:r>
            <w:smartTag w:uri="urn:schemas-microsoft-com:office:smarttags" w:element="country-region">
              <w:smartTag w:uri="urn:schemas-microsoft-com:office:smarttags" w:element="place">
                <w:r>
                  <w:rPr>
                    <w:rFonts w:ascii="Verdana" w:hAnsi="Verdana" w:cs="Arial"/>
                    <w:b w:val="0"/>
                    <w:bCs/>
                    <w:iCs/>
                    <w:sz w:val="22"/>
                    <w:lang w:val="en-US"/>
                  </w:rPr>
                  <w:t>S.A.</w:t>
                </w:r>
              </w:smartTag>
            </w:smartTag>
          </w:p>
        </w:tc>
        <w:tc>
          <w:tcPr>
            <w:tcW w:w="1997" w:type="dxa"/>
          </w:tcPr>
          <w:p w:rsidR="00EE1459" w:rsidRDefault="00EE1459">
            <w:pPr>
              <w:pStyle w:val="Sangra2detindependiente"/>
              <w:spacing w:line="240" w:lineRule="auto"/>
              <w:rPr>
                <w:rFonts w:ascii="Verdana" w:hAnsi="Verdana" w:cs="Arial"/>
                <w:b w:val="0"/>
                <w:bCs/>
                <w:iCs/>
                <w:sz w:val="22"/>
                <w:lang w:val="en-US"/>
              </w:rPr>
            </w:pPr>
            <w:r>
              <w:rPr>
                <w:rFonts w:ascii="Verdana" w:hAnsi="Verdana" w:cs="Arial"/>
                <w:b w:val="0"/>
                <w:bCs/>
                <w:iCs/>
                <w:sz w:val="22"/>
                <w:lang w:val="en-US"/>
              </w:rPr>
              <w:t>35</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lang w:val="en-US"/>
              </w:rPr>
            </w:pPr>
          </w:p>
        </w:tc>
        <w:tc>
          <w:tcPr>
            <w:tcW w:w="4016" w:type="dxa"/>
          </w:tcPr>
          <w:p w:rsidR="00EE1459" w:rsidRDefault="00EE1459">
            <w:pPr>
              <w:pStyle w:val="Sangra2detindependiente"/>
              <w:spacing w:line="240" w:lineRule="auto"/>
              <w:jc w:val="both"/>
              <w:rPr>
                <w:rFonts w:ascii="Verdana" w:hAnsi="Verdana" w:cs="Arial"/>
                <w:b w:val="0"/>
                <w:bCs/>
                <w:iCs/>
                <w:sz w:val="22"/>
                <w:lang w:val="en-US"/>
              </w:rPr>
            </w:pPr>
            <w:r>
              <w:rPr>
                <w:rFonts w:ascii="Verdana" w:hAnsi="Verdana" w:cs="Arial"/>
                <w:b w:val="0"/>
                <w:bCs/>
                <w:iCs/>
                <w:sz w:val="22"/>
                <w:lang w:val="en-US"/>
              </w:rPr>
              <w:t xml:space="preserve">TRUNKSERVICE </w:t>
            </w:r>
            <w:smartTag w:uri="urn:schemas-microsoft-com:office:smarttags" w:element="country-region">
              <w:smartTag w:uri="urn:schemas-microsoft-com:office:smarttags" w:element="place">
                <w:r>
                  <w:rPr>
                    <w:rFonts w:ascii="Verdana" w:hAnsi="Verdana" w:cs="Arial"/>
                    <w:b w:val="0"/>
                    <w:bCs/>
                    <w:iCs/>
                    <w:sz w:val="22"/>
                    <w:lang w:val="en-US"/>
                  </w:rPr>
                  <w:t>S.A.</w:t>
                </w:r>
              </w:smartTag>
            </w:smartTag>
          </w:p>
        </w:tc>
        <w:tc>
          <w:tcPr>
            <w:tcW w:w="1997" w:type="dxa"/>
          </w:tcPr>
          <w:p w:rsidR="00EE1459" w:rsidRDefault="00EE1459">
            <w:pPr>
              <w:pStyle w:val="Sangra2detindependiente"/>
              <w:spacing w:line="240" w:lineRule="auto"/>
              <w:rPr>
                <w:rFonts w:ascii="Verdana" w:hAnsi="Verdana" w:cs="Arial"/>
                <w:b w:val="0"/>
                <w:bCs/>
                <w:iCs/>
                <w:sz w:val="22"/>
                <w:lang w:val="es-EC"/>
              </w:rPr>
            </w:pPr>
            <w:r>
              <w:rPr>
                <w:rFonts w:ascii="Verdana" w:hAnsi="Verdana" w:cs="Arial"/>
                <w:b w:val="0"/>
                <w:bCs/>
                <w:iCs/>
                <w:sz w:val="22"/>
                <w:lang w:val="es-EC"/>
              </w:rPr>
              <w:t>40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ULTRA QUIMICA CIA .LTDA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30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UNIREPUESTOS  MECANOS S.A.C.</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60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VALLEJO ARAUJO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70</w:t>
            </w:r>
          </w:p>
        </w:tc>
      </w:tr>
      <w:tr w:rsidR="00EE1459">
        <w:tblPrEx>
          <w:tblCellMar>
            <w:top w:w="0" w:type="dxa"/>
            <w:bottom w:w="0" w:type="dxa"/>
          </w:tblCellMar>
        </w:tblPrEx>
        <w:tc>
          <w:tcPr>
            <w:tcW w:w="1150" w:type="dxa"/>
          </w:tcPr>
          <w:p w:rsidR="00EE1459" w:rsidRDefault="00EE1459" w:rsidP="0094493E">
            <w:pPr>
              <w:pStyle w:val="Sangra2detindependiente"/>
              <w:numPr>
                <w:ilvl w:val="0"/>
                <w:numId w:val="32"/>
              </w:numPr>
              <w:spacing w:line="240" w:lineRule="auto"/>
              <w:jc w:val="both"/>
              <w:rPr>
                <w:rFonts w:ascii="Verdana" w:hAnsi="Verdana" w:cs="Arial"/>
                <w:b w:val="0"/>
                <w:bCs/>
                <w:iCs/>
                <w:sz w:val="22"/>
              </w:rPr>
            </w:pPr>
          </w:p>
        </w:tc>
        <w:tc>
          <w:tcPr>
            <w:tcW w:w="4016" w:type="dxa"/>
          </w:tcPr>
          <w:p w:rsidR="00EE1459" w:rsidRDefault="00EE1459">
            <w:pPr>
              <w:pStyle w:val="Sangra2detindependiente"/>
              <w:spacing w:line="240" w:lineRule="auto"/>
              <w:jc w:val="both"/>
              <w:rPr>
                <w:rFonts w:ascii="Verdana" w:hAnsi="Verdana" w:cs="Arial"/>
                <w:b w:val="0"/>
                <w:bCs/>
                <w:iCs/>
                <w:sz w:val="22"/>
              </w:rPr>
            </w:pPr>
            <w:r>
              <w:rPr>
                <w:rFonts w:ascii="Verdana" w:hAnsi="Verdana" w:cs="Arial"/>
                <w:b w:val="0"/>
                <w:bCs/>
                <w:iCs/>
                <w:sz w:val="22"/>
              </w:rPr>
              <w:t>VENTAS CONTINENTAL S.A.</w:t>
            </w:r>
          </w:p>
        </w:tc>
        <w:tc>
          <w:tcPr>
            <w:tcW w:w="1997" w:type="dxa"/>
          </w:tcPr>
          <w:p w:rsidR="00EE1459" w:rsidRDefault="00EE1459">
            <w:pPr>
              <w:pStyle w:val="Sangra2detindependiente"/>
              <w:spacing w:line="240" w:lineRule="auto"/>
              <w:rPr>
                <w:rFonts w:ascii="Verdana" w:hAnsi="Verdana" w:cs="Arial"/>
                <w:b w:val="0"/>
                <w:bCs/>
                <w:iCs/>
                <w:sz w:val="22"/>
              </w:rPr>
            </w:pPr>
            <w:r>
              <w:rPr>
                <w:rFonts w:ascii="Verdana" w:hAnsi="Verdana" w:cs="Arial"/>
                <w:b w:val="0"/>
                <w:bCs/>
                <w:iCs/>
                <w:sz w:val="22"/>
              </w:rPr>
              <w:t>40</w:t>
            </w:r>
          </w:p>
        </w:tc>
      </w:tr>
    </w:tbl>
    <w:p w:rsidR="00EE1459" w:rsidRDefault="00EE1459">
      <w:pPr>
        <w:pStyle w:val="Sangra2detindependiente"/>
        <w:spacing w:line="240" w:lineRule="auto"/>
        <w:ind w:left="1068" w:firstLine="348"/>
        <w:jc w:val="both"/>
        <w:rPr>
          <w:rFonts w:ascii="Times New Roman" w:hAnsi="Times New Roman"/>
          <w:b w:val="0"/>
          <w:bCs/>
          <w:iCs/>
          <w:sz w:val="22"/>
        </w:rPr>
      </w:pPr>
      <w:r>
        <w:rPr>
          <w:rFonts w:ascii="Times New Roman" w:hAnsi="Times New Roman"/>
          <w:b w:val="0"/>
          <w:bCs/>
          <w:iCs/>
          <w:sz w:val="22"/>
        </w:rPr>
        <w:t xml:space="preserve">Fuente: </w:t>
      </w:r>
      <w:r>
        <w:rPr>
          <w:rFonts w:ascii="Times New Roman" w:hAnsi="Times New Roman"/>
          <w:b w:val="0"/>
          <w:bCs/>
          <w:iCs/>
          <w:sz w:val="22"/>
        </w:rPr>
        <w:tab/>
        <w:t>Superintendencia de Compañías</w:t>
      </w:r>
    </w:p>
    <w:p w:rsidR="00EE1459" w:rsidRDefault="00EE1459">
      <w:pPr>
        <w:pStyle w:val="Sangra2detindependiente"/>
        <w:spacing w:line="480" w:lineRule="auto"/>
        <w:jc w:val="both"/>
        <w:rPr>
          <w:rFonts w:ascii="Verdana" w:hAnsi="Verdana" w:cs="Arial"/>
          <w:b w:val="0"/>
          <w:bCs/>
          <w:iCs/>
          <w:sz w:val="22"/>
        </w:rPr>
      </w:pPr>
      <w:r>
        <w:rPr>
          <w:rFonts w:ascii="Verdana" w:hAnsi="Verdana" w:cs="Arial"/>
          <w:b w:val="0"/>
          <w:bCs/>
          <w:iCs/>
          <w:sz w:val="22"/>
        </w:rPr>
        <w:tab/>
      </w:r>
      <w:r>
        <w:rPr>
          <w:rFonts w:ascii="Verdana" w:hAnsi="Verdana" w:cs="Arial"/>
          <w:b w:val="0"/>
          <w:bCs/>
          <w:iCs/>
          <w:sz w:val="22"/>
        </w:rPr>
        <w:tab/>
      </w:r>
      <w:r>
        <w:rPr>
          <w:rFonts w:ascii="Verdana" w:hAnsi="Verdana" w:cs="Arial"/>
          <w:b w:val="0"/>
          <w:bCs/>
          <w:iCs/>
          <w:sz w:val="22"/>
        </w:rPr>
        <w:tab/>
      </w:r>
      <w:r>
        <w:rPr>
          <w:rFonts w:ascii="Verdana" w:hAnsi="Verdana" w:cs="Arial"/>
          <w:b w:val="0"/>
          <w:bCs/>
          <w:iCs/>
          <w:sz w:val="22"/>
        </w:rPr>
        <w:tab/>
      </w:r>
    </w:p>
    <w:p w:rsidR="00EE1459" w:rsidRDefault="00EE1459">
      <w:pPr>
        <w:pStyle w:val="Sangra2detindependiente"/>
        <w:spacing w:line="480" w:lineRule="auto"/>
        <w:rPr>
          <w:rFonts w:ascii="Verdana" w:hAnsi="Verdana" w:cs="Arial"/>
          <w:iCs/>
          <w:sz w:val="22"/>
        </w:rPr>
      </w:pPr>
      <w:r>
        <w:rPr>
          <w:rFonts w:ascii="Verdana" w:hAnsi="Verdana" w:cs="Arial"/>
          <w:iCs/>
          <w:sz w:val="22"/>
        </w:rPr>
        <w:t xml:space="preserve">88 Empresas </w:t>
      </w:r>
      <w:r>
        <w:rPr>
          <w:rFonts w:ascii="Verdana" w:hAnsi="Verdana" w:cs="Arial"/>
          <w:iCs/>
          <w:sz w:val="22"/>
        </w:rPr>
        <w:tab/>
      </w:r>
      <w:r>
        <w:rPr>
          <w:rFonts w:ascii="Verdana" w:hAnsi="Verdana" w:cs="Arial"/>
          <w:iCs/>
          <w:sz w:val="22"/>
        </w:rPr>
        <w:tab/>
        <w:t>Total 6.000   solicitudes al mes</w:t>
      </w:r>
    </w:p>
    <w:p w:rsidR="00EE1459" w:rsidRDefault="00EE1459">
      <w:pPr>
        <w:pStyle w:val="Sangra2detindependiente"/>
        <w:spacing w:line="480" w:lineRule="auto"/>
        <w:jc w:val="both"/>
        <w:rPr>
          <w:rFonts w:ascii="Verdana" w:hAnsi="Verdana" w:cs="Arial"/>
          <w:b w:val="0"/>
          <w:bCs/>
          <w:iCs/>
          <w:sz w:val="22"/>
        </w:rPr>
      </w:pPr>
      <w:r>
        <w:rPr>
          <w:rFonts w:ascii="Verdana" w:hAnsi="Verdana" w:cs="Arial"/>
          <w:b w:val="0"/>
          <w:bCs/>
          <w:sz w:val="22"/>
        </w:rPr>
        <w:t xml:space="preserve">Sin embargo, la lista de compañías que ofrecen como alternativa de pago el crédito propio supera las 200 empresas (concesionaria de vehículos, constructoras, distribuidoras) que son las que necesitan el servicio que estamos ofreciendo. </w:t>
      </w:r>
      <w:r>
        <w:rPr>
          <w:rFonts w:ascii="Verdana" w:hAnsi="Verdana" w:cs="Arial"/>
          <w:b w:val="0"/>
          <w:bCs/>
          <w:iCs/>
          <w:sz w:val="22"/>
        </w:rPr>
        <w:t>De este total de solicitudes receptadas en cada  casa comercial se estima un 6% de rechazos (inmediatos), por lo que el número promedio de solicitudes aceptadas para su análisis serían 5.625.</w:t>
      </w:r>
    </w:p>
    <w:p w:rsidR="00EE1459" w:rsidRDefault="00EE1459">
      <w:pPr>
        <w:pStyle w:val="Sangra2detindependiente"/>
        <w:spacing w:line="480" w:lineRule="auto"/>
        <w:jc w:val="both"/>
        <w:rPr>
          <w:rFonts w:ascii="Verdana" w:hAnsi="Verdana" w:cs="Arial"/>
          <w:b w:val="0"/>
          <w:bCs/>
          <w:iCs/>
          <w:sz w:val="22"/>
        </w:rPr>
      </w:pPr>
    </w:p>
    <w:p w:rsidR="00EE1459" w:rsidRDefault="00EE1459">
      <w:pPr>
        <w:pStyle w:val="Sangra2detindependiente"/>
        <w:spacing w:line="480" w:lineRule="auto"/>
        <w:jc w:val="both"/>
        <w:rPr>
          <w:rFonts w:ascii="Verdana" w:hAnsi="Verdana" w:cs="Arial"/>
          <w:b w:val="0"/>
          <w:bCs/>
          <w:iCs/>
          <w:sz w:val="22"/>
        </w:rPr>
      </w:pPr>
      <w:r>
        <w:rPr>
          <w:rFonts w:ascii="Verdana" w:hAnsi="Verdana" w:cs="Arial"/>
          <w:b w:val="0"/>
          <w:bCs/>
          <w:iCs/>
          <w:sz w:val="22"/>
        </w:rPr>
        <w:t xml:space="preserve">De acuerdo a la investigación realizada, el número de solicitudes de crédito varían en los meses de Mayo, Junio, Julio, Octubre, donde se celebran fechas especiales como Día de la Madre, Día del Padre, Fiestas Julianas, Octubrinas, sufriendo un incremento del 30% aproximadamente, y en Diciembre, alcanza un incremento del 50% en comparación con los meses anteriores.  </w:t>
      </w:r>
    </w:p>
    <w:p w:rsidR="00EE1459" w:rsidRDefault="00EE1459">
      <w:pPr>
        <w:pStyle w:val="Sangra2detindependiente"/>
        <w:spacing w:line="480" w:lineRule="auto"/>
        <w:rPr>
          <w:rFonts w:ascii="Verdana" w:hAnsi="Verdana" w:cs="Arial"/>
          <w:iCs/>
          <w:sz w:val="22"/>
        </w:rPr>
      </w:pPr>
      <w:r>
        <w:rPr>
          <w:rFonts w:ascii="Verdana" w:hAnsi="Verdana" w:cs="Arial"/>
          <w:iCs/>
          <w:sz w:val="22"/>
        </w:rPr>
        <w:t>Tabla No. 2.5</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57"/>
        <w:gridCol w:w="2763"/>
        <w:gridCol w:w="2764"/>
      </w:tblGrid>
      <w:tr w:rsidR="00EE1459">
        <w:tblPrEx>
          <w:tblCellMar>
            <w:top w:w="0" w:type="dxa"/>
            <w:bottom w:w="0" w:type="dxa"/>
          </w:tblCellMar>
        </w:tblPrEx>
        <w:tc>
          <w:tcPr>
            <w:tcW w:w="2757" w:type="dxa"/>
          </w:tcPr>
          <w:p w:rsidR="00EE1459" w:rsidRDefault="00EE1459">
            <w:pPr>
              <w:pStyle w:val="Sangra2detindependiente"/>
              <w:spacing w:line="240" w:lineRule="auto"/>
              <w:ind w:left="0"/>
              <w:rPr>
                <w:rFonts w:ascii="Verdana" w:hAnsi="Verdana" w:cs="Arial"/>
                <w:iCs/>
                <w:sz w:val="22"/>
              </w:rPr>
            </w:pPr>
            <w:r>
              <w:rPr>
                <w:rFonts w:ascii="Verdana" w:hAnsi="Verdana" w:cs="Arial"/>
                <w:iCs/>
                <w:sz w:val="22"/>
              </w:rPr>
              <w:t>MES</w:t>
            </w:r>
          </w:p>
        </w:tc>
        <w:tc>
          <w:tcPr>
            <w:tcW w:w="2763" w:type="dxa"/>
          </w:tcPr>
          <w:p w:rsidR="00EE1459" w:rsidRDefault="00EE1459">
            <w:pPr>
              <w:pStyle w:val="Sangra2detindependiente"/>
              <w:spacing w:line="240" w:lineRule="auto"/>
              <w:ind w:left="0"/>
              <w:rPr>
                <w:rFonts w:ascii="Verdana" w:hAnsi="Verdana" w:cs="Arial"/>
                <w:iCs/>
                <w:sz w:val="22"/>
              </w:rPr>
            </w:pPr>
            <w:r>
              <w:rPr>
                <w:rFonts w:ascii="Verdana" w:hAnsi="Verdana" w:cs="Arial"/>
                <w:iCs/>
                <w:sz w:val="22"/>
              </w:rPr>
              <w:t>SOLICITUDES</w:t>
            </w:r>
          </w:p>
        </w:tc>
        <w:tc>
          <w:tcPr>
            <w:tcW w:w="2764" w:type="dxa"/>
          </w:tcPr>
          <w:p w:rsidR="00EE1459" w:rsidRDefault="00EE1459">
            <w:pPr>
              <w:pStyle w:val="Sangra2detindependiente"/>
              <w:spacing w:line="240" w:lineRule="auto"/>
              <w:ind w:left="0"/>
              <w:rPr>
                <w:rFonts w:ascii="Verdana" w:hAnsi="Verdana" w:cs="Arial"/>
                <w:iCs/>
                <w:sz w:val="22"/>
              </w:rPr>
            </w:pPr>
            <w:r>
              <w:rPr>
                <w:rFonts w:ascii="Verdana" w:hAnsi="Verdana" w:cs="Arial"/>
                <w:iCs/>
                <w:sz w:val="22"/>
              </w:rPr>
              <w:t>% INCREMENTO</w:t>
            </w:r>
          </w:p>
        </w:tc>
      </w:tr>
      <w:tr w:rsidR="00EE1459">
        <w:tblPrEx>
          <w:tblCellMar>
            <w:top w:w="0" w:type="dxa"/>
            <w:bottom w:w="0" w:type="dxa"/>
          </w:tblCellMar>
        </w:tblPrEx>
        <w:tc>
          <w:tcPr>
            <w:tcW w:w="2757" w:type="dxa"/>
          </w:tcPr>
          <w:p w:rsidR="00EE1459" w:rsidRDefault="00EE1459">
            <w:pPr>
              <w:pStyle w:val="Sangra2detindependiente"/>
              <w:spacing w:line="240" w:lineRule="auto"/>
              <w:ind w:left="0"/>
              <w:jc w:val="both"/>
              <w:rPr>
                <w:rFonts w:ascii="Verdana" w:hAnsi="Verdana" w:cs="Arial"/>
                <w:b w:val="0"/>
                <w:bCs/>
                <w:iCs/>
                <w:sz w:val="22"/>
              </w:rPr>
            </w:pPr>
            <w:r>
              <w:rPr>
                <w:rFonts w:ascii="Verdana" w:hAnsi="Verdana" w:cs="Arial"/>
                <w:b w:val="0"/>
                <w:bCs/>
                <w:iCs/>
                <w:sz w:val="22"/>
              </w:rPr>
              <w:t>ENERO</w:t>
            </w:r>
          </w:p>
        </w:tc>
        <w:tc>
          <w:tcPr>
            <w:tcW w:w="2763"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5.625</w:t>
            </w:r>
          </w:p>
        </w:tc>
        <w:tc>
          <w:tcPr>
            <w:tcW w:w="2764" w:type="dxa"/>
          </w:tcPr>
          <w:p w:rsidR="00EE1459" w:rsidRDefault="00EE1459">
            <w:pPr>
              <w:pStyle w:val="Sangra2detindependiente"/>
              <w:spacing w:line="240" w:lineRule="auto"/>
              <w:ind w:left="0"/>
              <w:rPr>
                <w:rFonts w:ascii="Verdana" w:hAnsi="Verdana" w:cs="Arial"/>
                <w:b w:val="0"/>
                <w:bCs/>
                <w:iCs/>
                <w:sz w:val="22"/>
              </w:rPr>
            </w:pPr>
          </w:p>
        </w:tc>
      </w:tr>
      <w:tr w:rsidR="00EE1459">
        <w:tblPrEx>
          <w:tblCellMar>
            <w:top w:w="0" w:type="dxa"/>
            <w:bottom w:w="0" w:type="dxa"/>
          </w:tblCellMar>
        </w:tblPrEx>
        <w:tc>
          <w:tcPr>
            <w:tcW w:w="2757" w:type="dxa"/>
          </w:tcPr>
          <w:p w:rsidR="00EE1459" w:rsidRDefault="00EE1459">
            <w:pPr>
              <w:pStyle w:val="Sangra2detindependiente"/>
              <w:spacing w:line="240" w:lineRule="auto"/>
              <w:ind w:left="0"/>
              <w:jc w:val="both"/>
              <w:rPr>
                <w:rFonts w:ascii="Verdana" w:hAnsi="Verdana" w:cs="Arial"/>
                <w:b w:val="0"/>
                <w:bCs/>
                <w:iCs/>
                <w:sz w:val="22"/>
              </w:rPr>
            </w:pPr>
            <w:r>
              <w:rPr>
                <w:rFonts w:ascii="Verdana" w:hAnsi="Verdana" w:cs="Arial"/>
                <w:b w:val="0"/>
                <w:bCs/>
                <w:iCs/>
                <w:sz w:val="22"/>
              </w:rPr>
              <w:t>FEBRERO</w:t>
            </w:r>
          </w:p>
        </w:tc>
        <w:tc>
          <w:tcPr>
            <w:tcW w:w="2763"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5.625</w:t>
            </w:r>
          </w:p>
        </w:tc>
        <w:tc>
          <w:tcPr>
            <w:tcW w:w="2764" w:type="dxa"/>
          </w:tcPr>
          <w:p w:rsidR="00EE1459" w:rsidRDefault="00EE1459">
            <w:pPr>
              <w:pStyle w:val="Sangra2detindependiente"/>
              <w:spacing w:line="240" w:lineRule="auto"/>
              <w:ind w:left="0"/>
              <w:rPr>
                <w:rFonts w:ascii="Verdana" w:hAnsi="Verdana" w:cs="Arial"/>
                <w:b w:val="0"/>
                <w:bCs/>
                <w:iCs/>
                <w:sz w:val="22"/>
              </w:rPr>
            </w:pPr>
          </w:p>
        </w:tc>
      </w:tr>
      <w:tr w:rsidR="00EE1459">
        <w:tblPrEx>
          <w:tblCellMar>
            <w:top w:w="0" w:type="dxa"/>
            <w:bottom w:w="0" w:type="dxa"/>
          </w:tblCellMar>
        </w:tblPrEx>
        <w:tc>
          <w:tcPr>
            <w:tcW w:w="2757" w:type="dxa"/>
          </w:tcPr>
          <w:p w:rsidR="00EE1459" w:rsidRDefault="00EE1459">
            <w:pPr>
              <w:pStyle w:val="Sangra2detindependiente"/>
              <w:spacing w:line="240" w:lineRule="auto"/>
              <w:ind w:left="0"/>
              <w:jc w:val="both"/>
              <w:rPr>
                <w:rFonts w:ascii="Verdana" w:hAnsi="Verdana" w:cs="Arial"/>
                <w:b w:val="0"/>
                <w:bCs/>
                <w:iCs/>
                <w:sz w:val="22"/>
              </w:rPr>
            </w:pPr>
            <w:r>
              <w:rPr>
                <w:rFonts w:ascii="Verdana" w:hAnsi="Verdana" w:cs="Arial"/>
                <w:b w:val="0"/>
                <w:bCs/>
                <w:iCs/>
                <w:sz w:val="22"/>
              </w:rPr>
              <w:t>MARZO</w:t>
            </w:r>
          </w:p>
        </w:tc>
        <w:tc>
          <w:tcPr>
            <w:tcW w:w="2763"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5.625</w:t>
            </w:r>
          </w:p>
        </w:tc>
        <w:tc>
          <w:tcPr>
            <w:tcW w:w="2764" w:type="dxa"/>
          </w:tcPr>
          <w:p w:rsidR="00EE1459" w:rsidRDefault="00EE1459">
            <w:pPr>
              <w:pStyle w:val="Sangra2detindependiente"/>
              <w:spacing w:line="240" w:lineRule="auto"/>
              <w:ind w:left="0"/>
              <w:rPr>
                <w:rFonts w:ascii="Verdana" w:hAnsi="Verdana" w:cs="Arial"/>
                <w:b w:val="0"/>
                <w:bCs/>
                <w:iCs/>
                <w:sz w:val="22"/>
              </w:rPr>
            </w:pPr>
          </w:p>
        </w:tc>
      </w:tr>
      <w:tr w:rsidR="00EE1459">
        <w:tblPrEx>
          <w:tblCellMar>
            <w:top w:w="0" w:type="dxa"/>
            <w:bottom w:w="0" w:type="dxa"/>
          </w:tblCellMar>
        </w:tblPrEx>
        <w:tc>
          <w:tcPr>
            <w:tcW w:w="2757" w:type="dxa"/>
          </w:tcPr>
          <w:p w:rsidR="00EE1459" w:rsidRDefault="00EE1459">
            <w:pPr>
              <w:pStyle w:val="Sangra2detindependiente"/>
              <w:spacing w:line="240" w:lineRule="auto"/>
              <w:ind w:left="0"/>
              <w:jc w:val="both"/>
              <w:rPr>
                <w:rFonts w:ascii="Verdana" w:hAnsi="Verdana" w:cs="Arial"/>
                <w:b w:val="0"/>
                <w:bCs/>
                <w:iCs/>
                <w:sz w:val="22"/>
              </w:rPr>
            </w:pPr>
            <w:r>
              <w:rPr>
                <w:rFonts w:ascii="Verdana" w:hAnsi="Verdana" w:cs="Arial"/>
                <w:b w:val="0"/>
                <w:bCs/>
                <w:iCs/>
                <w:sz w:val="22"/>
              </w:rPr>
              <w:t>ABRIL</w:t>
            </w:r>
          </w:p>
        </w:tc>
        <w:tc>
          <w:tcPr>
            <w:tcW w:w="2763"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5.625</w:t>
            </w:r>
          </w:p>
        </w:tc>
        <w:tc>
          <w:tcPr>
            <w:tcW w:w="2764" w:type="dxa"/>
          </w:tcPr>
          <w:p w:rsidR="00EE1459" w:rsidRDefault="00EE1459">
            <w:pPr>
              <w:pStyle w:val="Sangra2detindependiente"/>
              <w:spacing w:line="240" w:lineRule="auto"/>
              <w:ind w:left="0"/>
              <w:rPr>
                <w:rFonts w:ascii="Verdana" w:hAnsi="Verdana" w:cs="Arial"/>
                <w:b w:val="0"/>
                <w:bCs/>
                <w:iCs/>
                <w:sz w:val="22"/>
              </w:rPr>
            </w:pPr>
          </w:p>
        </w:tc>
      </w:tr>
      <w:tr w:rsidR="00EE1459">
        <w:tblPrEx>
          <w:tblCellMar>
            <w:top w:w="0" w:type="dxa"/>
            <w:bottom w:w="0" w:type="dxa"/>
          </w:tblCellMar>
        </w:tblPrEx>
        <w:tc>
          <w:tcPr>
            <w:tcW w:w="2757" w:type="dxa"/>
          </w:tcPr>
          <w:p w:rsidR="00EE1459" w:rsidRDefault="00EE1459">
            <w:pPr>
              <w:pStyle w:val="Sangra2detindependiente"/>
              <w:spacing w:line="240" w:lineRule="auto"/>
              <w:ind w:left="0"/>
              <w:jc w:val="both"/>
              <w:rPr>
                <w:rFonts w:ascii="Verdana" w:hAnsi="Verdana" w:cs="Arial"/>
                <w:b w:val="0"/>
                <w:bCs/>
                <w:iCs/>
                <w:sz w:val="22"/>
              </w:rPr>
            </w:pPr>
            <w:r>
              <w:rPr>
                <w:rFonts w:ascii="Verdana" w:hAnsi="Verdana" w:cs="Arial"/>
                <w:b w:val="0"/>
                <w:bCs/>
                <w:iCs/>
                <w:sz w:val="22"/>
              </w:rPr>
              <w:t>MAYO</w:t>
            </w:r>
          </w:p>
        </w:tc>
        <w:tc>
          <w:tcPr>
            <w:tcW w:w="2763"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7.312</w:t>
            </w:r>
          </w:p>
        </w:tc>
        <w:tc>
          <w:tcPr>
            <w:tcW w:w="2764"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30%</w:t>
            </w:r>
          </w:p>
        </w:tc>
      </w:tr>
      <w:tr w:rsidR="00EE1459">
        <w:tblPrEx>
          <w:tblCellMar>
            <w:top w:w="0" w:type="dxa"/>
            <w:bottom w:w="0" w:type="dxa"/>
          </w:tblCellMar>
        </w:tblPrEx>
        <w:tc>
          <w:tcPr>
            <w:tcW w:w="2757" w:type="dxa"/>
          </w:tcPr>
          <w:p w:rsidR="00EE1459" w:rsidRDefault="00EE1459">
            <w:pPr>
              <w:pStyle w:val="Sangra2detindependiente"/>
              <w:spacing w:line="240" w:lineRule="auto"/>
              <w:ind w:left="0"/>
              <w:jc w:val="both"/>
              <w:rPr>
                <w:rFonts w:ascii="Verdana" w:hAnsi="Verdana" w:cs="Arial"/>
                <w:b w:val="0"/>
                <w:bCs/>
                <w:iCs/>
                <w:sz w:val="22"/>
              </w:rPr>
            </w:pPr>
            <w:r>
              <w:rPr>
                <w:rFonts w:ascii="Verdana" w:hAnsi="Verdana" w:cs="Arial"/>
                <w:b w:val="0"/>
                <w:bCs/>
                <w:iCs/>
                <w:sz w:val="22"/>
              </w:rPr>
              <w:t>JUNIO</w:t>
            </w:r>
          </w:p>
        </w:tc>
        <w:tc>
          <w:tcPr>
            <w:tcW w:w="2763"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7.312</w:t>
            </w:r>
          </w:p>
        </w:tc>
        <w:tc>
          <w:tcPr>
            <w:tcW w:w="2764"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30%</w:t>
            </w:r>
          </w:p>
        </w:tc>
      </w:tr>
      <w:tr w:rsidR="00EE1459">
        <w:tblPrEx>
          <w:tblCellMar>
            <w:top w:w="0" w:type="dxa"/>
            <w:bottom w:w="0" w:type="dxa"/>
          </w:tblCellMar>
        </w:tblPrEx>
        <w:tc>
          <w:tcPr>
            <w:tcW w:w="2757" w:type="dxa"/>
          </w:tcPr>
          <w:p w:rsidR="00EE1459" w:rsidRDefault="00EE1459">
            <w:pPr>
              <w:pStyle w:val="Sangra2detindependiente"/>
              <w:spacing w:line="240" w:lineRule="auto"/>
              <w:ind w:left="0"/>
              <w:jc w:val="both"/>
              <w:rPr>
                <w:rFonts w:ascii="Verdana" w:hAnsi="Verdana" w:cs="Arial"/>
                <w:b w:val="0"/>
                <w:bCs/>
                <w:iCs/>
                <w:sz w:val="22"/>
              </w:rPr>
            </w:pPr>
            <w:r>
              <w:rPr>
                <w:rFonts w:ascii="Verdana" w:hAnsi="Verdana" w:cs="Arial"/>
                <w:b w:val="0"/>
                <w:bCs/>
                <w:iCs/>
                <w:sz w:val="22"/>
              </w:rPr>
              <w:t>JULIO</w:t>
            </w:r>
          </w:p>
        </w:tc>
        <w:tc>
          <w:tcPr>
            <w:tcW w:w="2763"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7.312</w:t>
            </w:r>
          </w:p>
        </w:tc>
        <w:tc>
          <w:tcPr>
            <w:tcW w:w="2764"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30%</w:t>
            </w:r>
          </w:p>
        </w:tc>
      </w:tr>
      <w:tr w:rsidR="00EE1459">
        <w:tblPrEx>
          <w:tblCellMar>
            <w:top w:w="0" w:type="dxa"/>
            <w:bottom w:w="0" w:type="dxa"/>
          </w:tblCellMar>
        </w:tblPrEx>
        <w:tc>
          <w:tcPr>
            <w:tcW w:w="2757" w:type="dxa"/>
          </w:tcPr>
          <w:p w:rsidR="00EE1459" w:rsidRDefault="00EE1459">
            <w:pPr>
              <w:pStyle w:val="Sangra2detindependiente"/>
              <w:spacing w:line="240" w:lineRule="auto"/>
              <w:ind w:left="0"/>
              <w:jc w:val="both"/>
              <w:rPr>
                <w:rFonts w:ascii="Verdana" w:hAnsi="Verdana" w:cs="Arial"/>
                <w:b w:val="0"/>
                <w:bCs/>
                <w:iCs/>
                <w:sz w:val="22"/>
              </w:rPr>
            </w:pPr>
            <w:r>
              <w:rPr>
                <w:rFonts w:ascii="Verdana" w:hAnsi="Verdana" w:cs="Arial"/>
                <w:b w:val="0"/>
                <w:bCs/>
                <w:iCs/>
                <w:sz w:val="22"/>
              </w:rPr>
              <w:t>AGOSTO</w:t>
            </w:r>
          </w:p>
        </w:tc>
        <w:tc>
          <w:tcPr>
            <w:tcW w:w="2763"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5.625</w:t>
            </w:r>
          </w:p>
        </w:tc>
        <w:tc>
          <w:tcPr>
            <w:tcW w:w="2764" w:type="dxa"/>
          </w:tcPr>
          <w:p w:rsidR="00EE1459" w:rsidRDefault="00EE1459">
            <w:pPr>
              <w:pStyle w:val="Sangra2detindependiente"/>
              <w:spacing w:line="240" w:lineRule="auto"/>
              <w:ind w:left="0"/>
              <w:rPr>
                <w:rFonts w:ascii="Verdana" w:hAnsi="Verdana" w:cs="Arial"/>
                <w:b w:val="0"/>
                <w:bCs/>
                <w:iCs/>
                <w:sz w:val="22"/>
              </w:rPr>
            </w:pPr>
          </w:p>
        </w:tc>
      </w:tr>
      <w:tr w:rsidR="00EE1459">
        <w:tblPrEx>
          <w:tblCellMar>
            <w:top w:w="0" w:type="dxa"/>
            <w:bottom w:w="0" w:type="dxa"/>
          </w:tblCellMar>
        </w:tblPrEx>
        <w:tc>
          <w:tcPr>
            <w:tcW w:w="2757" w:type="dxa"/>
          </w:tcPr>
          <w:p w:rsidR="00EE1459" w:rsidRDefault="00EE1459">
            <w:pPr>
              <w:pStyle w:val="Sangra2detindependiente"/>
              <w:spacing w:line="240" w:lineRule="auto"/>
              <w:ind w:left="0"/>
              <w:jc w:val="both"/>
              <w:rPr>
                <w:rFonts w:ascii="Verdana" w:hAnsi="Verdana" w:cs="Arial"/>
                <w:b w:val="0"/>
                <w:bCs/>
                <w:iCs/>
                <w:sz w:val="22"/>
              </w:rPr>
            </w:pPr>
            <w:r>
              <w:rPr>
                <w:rFonts w:ascii="Verdana" w:hAnsi="Verdana" w:cs="Arial"/>
                <w:b w:val="0"/>
                <w:bCs/>
                <w:iCs/>
                <w:sz w:val="22"/>
              </w:rPr>
              <w:t>SEPTIEMBRE</w:t>
            </w:r>
          </w:p>
        </w:tc>
        <w:tc>
          <w:tcPr>
            <w:tcW w:w="2763"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5.625</w:t>
            </w:r>
          </w:p>
        </w:tc>
        <w:tc>
          <w:tcPr>
            <w:tcW w:w="2764" w:type="dxa"/>
          </w:tcPr>
          <w:p w:rsidR="00EE1459" w:rsidRDefault="00EE1459">
            <w:pPr>
              <w:pStyle w:val="Sangra2detindependiente"/>
              <w:spacing w:line="240" w:lineRule="auto"/>
              <w:ind w:left="0"/>
              <w:rPr>
                <w:rFonts w:ascii="Verdana" w:hAnsi="Verdana" w:cs="Arial"/>
                <w:b w:val="0"/>
                <w:bCs/>
                <w:iCs/>
                <w:sz w:val="22"/>
              </w:rPr>
            </w:pPr>
          </w:p>
        </w:tc>
      </w:tr>
      <w:tr w:rsidR="00EE1459">
        <w:tblPrEx>
          <w:tblCellMar>
            <w:top w:w="0" w:type="dxa"/>
            <w:bottom w:w="0" w:type="dxa"/>
          </w:tblCellMar>
        </w:tblPrEx>
        <w:tc>
          <w:tcPr>
            <w:tcW w:w="2757" w:type="dxa"/>
          </w:tcPr>
          <w:p w:rsidR="00EE1459" w:rsidRDefault="00EE1459">
            <w:pPr>
              <w:pStyle w:val="Sangra2detindependiente"/>
              <w:spacing w:line="240" w:lineRule="auto"/>
              <w:ind w:left="0"/>
              <w:jc w:val="both"/>
              <w:rPr>
                <w:rFonts w:ascii="Verdana" w:hAnsi="Verdana" w:cs="Arial"/>
                <w:b w:val="0"/>
                <w:bCs/>
                <w:iCs/>
                <w:sz w:val="22"/>
              </w:rPr>
            </w:pPr>
            <w:r>
              <w:rPr>
                <w:rFonts w:ascii="Verdana" w:hAnsi="Verdana" w:cs="Arial"/>
                <w:b w:val="0"/>
                <w:bCs/>
                <w:iCs/>
                <w:sz w:val="22"/>
              </w:rPr>
              <w:t>OCTUBRE</w:t>
            </w:r>
          </w:p>
        </w:tc>
        <w:tc>
          <w:tcPr>
            <w:tcW w:w="2763"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7.312</w:t>
            </w:r>
          </w:p>
        </w:tc>
        <w:tc>
          <w:tcPr>
            <w:tcW w:w="2764"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30%</w:t>
            </w:r>
          </w:p>
        </w:tc>
      </w:tr>
      <w:tr w:rsidR="00EE1459">
        <w:tblPrEx>
          <w:tblCellMar>
            <w:top w:w="0" w:type="dxa"/>
            <w:bottom w:w="0" w:type="dxa"/>
          </w:tblCellMar>
        </w:tblPrEx>
        <w:tc>
          <w:tcPr>
            <w:tcW w:w="2757" w:type="dxa"/>
          </w:tcPr>
          <w:p w:rsidR="00EE1459" w:rsidRDefault="00EE1459">
            <w:pPr>
              <w:pStyle w:val="Sangra2detindependiente"/>
              <w:spacing w:line="240" w:lineRule="auto"/>
              <w:ind w:left="0"/>
              <w:jc w:val="both"/>
              <w:rPr>
                <w:rFonts w:ascii="Verdana" w:hAnsi="Verdana" w:cs="Arial"/>
                <w:b w:val="0"/>
                <w:bCs/>
                <w:iCs/>
                <w:sz w:val="22"/>
              </w:rPr>
            </w:pPr>
            <w:r>
              <w:rPr>
                <w:rFonts w:ascii="Verdana" w:hAnsi="Verdana" w:cs="Arial"/>
                <w:b w:val="0"/>
                <w:bCs/>
                <w:iCs/>
                <w:sz w:val="22"/>
              </w:rPr>
              <w:t>NOVIEMBRE</w:t>
            </w:r>
          </w:p>
        </w:tc>
        <w:tc>
          <w:tcPr>
            <w:tcW w:w="2763"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5.625</w:t>
            </w:r>
          </w:p>
        </w:tc>
        <w:tc>
          <w:tcPr>
            <w:tcW w:w="2764" w:type="dxa"/>
          </w:tcPr>
          <w:p w:rsidR="00EE1459" w:rsidRDefault="00EE1459">
            <w:pPr>
              <w:pStyle w:val="Sangra2detindependiente"/>
              <w:spacing w:line="240" w:lineRule="auto"/>
              <w:ind w:left="0"/>
              <w:rPr>
                <w:rFonts w:ascii="Verdana" w:hAnsi="Verdana" w:cs="Arial"/>
                <w:b w:val="0"/>
                <w:bCs/>
                <w:iCs/>
                <w:sz w:val="22"/>
              </w:rPr>
            </w:pPr>
          </w:p>
        </w:tc>
      </w:tr>
      <w:tr w:rsidR="00EE1459">
        <w:tblPrEx>
          <w:tblCellMar>
            <w:top w:w="0" w:type="dxa"/>
            <w:bottom w:w="0" w:type="dxa"/>
          </w:tblCellMar>
        </w:tblPrEx>
        <w:tc>
          <w:tcPr>
            <w:tcW w:w="2757" w:type="dxa"/>
          </w:tcPr>
          <w:p w:rsidR="00EE1459" w:rsidRDefault="00EE1459">
            <w:pPr>
              <w:pStyle w:val="Sangra2detindependiente"/>
              <w:spacing w:line="240" w:lineRule="auto"/>
              <w:ind w:left="0"/>
              <w:jc w:val="both"/>
              <w:rPr>
                <w:rFonts w:ascii="Verdana" w:hAnsi="Verdana" w:cs="Arial"/>
                <w:b w:val="0"/>
                <w:bCs/>
                <w:iCs/>
                <w:sz w:val="22"/>
              </w:rPr>
            </w:pPr>
            <w:r>
              <w:rPr>
                <w:rFonts w:ascii="Verdana" w:hAnsi="Verdana" w:cs="Arial"/>
                <w:b w:val="0"/>
                <w:bCs/>
                <w:iCs/>
                <w:sz w:val="22"/>
              </w:rPr>
              <w:t>DICIEMBRE</w:t>
            </w:r>
          </w:p>
        </w:tc>
        <w:tc>
          <w:tcPr>
            <w:tcW w:w="2763"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8.437</w:t>
            </w:r>
          </w:p>
        </w:tc>
        <w:tc>
          <w:tcPr>
            <w:tcW w:w="2764"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50%</w:t>
            </w:r>
          </w:p>
        </w:tc>
      </w:tr>
      <w:tr w:rsidR="00EE1459">
        <w:tblPrEx>
          <w:tblCellMar>
            <w:top w:w="0" w:type="dxa"/>
            <w:bottom w:w="0" w:type="dxa"/>
          </w:tblCellMar>
        </w:tblPrEx>
        <w:tc>
          <w:tcPr>
            <w:tcW w:w="2757" w:type="dxa"/>
          </w:tcPr>
          <w:p w:rsidR="00EE1459" w:rsidRDefault="00EE1459">
            <w:pPr>
              <w:pStyle w:val="Sangra2detindependiente"/>
              <w:spacing w:line="240" w:lineRule="auto"/>
              <w:ind w:left="0"/>
              <w:jc w:val="both"/>
              <w:rPr>
                <w:rFonts w:ascii="Verdana" w:hAnsi="Verdana" w:cs="Arial"/>
                <w:b w:val="0"/>
                <w:bCs/>
                <w:iCs/>
                <w:sz w:val="22"/>
              </w:rPr>
            </w:pPr>
            <w:r>
              <w:rPr>
                <w:rFonts w:ascii="Verdana" w:hAnsi="Verdana" w:cs="Arial"/>
                <w:b w:val="0"/>
                <w:bCs/>
                <w:iCs/>
                <w:sz w:val="22"/>
              </w:rPr>
              <w:t>TOTAL</w:t>
            </w:r>
          </w:p>
        </w:tc>
        <w:tc>
          <w:tcPr>
            <w:tcW w:w="2763" w:type="dxa"/>
          </w:tcPr>
          <w:p w:rsidR="00EE1459" w:rsidRDefault="00EE1459">
            <w:pPr>
              <w:pStyle w:val="Sangra2detindependiente"/>
              <w:spacing w:line="240" w:lineRule="auto"/>
              <w:ind w:left="0"/>
              <w:rPr>
                <w:rFonts w:ascii="Verdana" w:hAnsi="Verdana" w:cs="Arial"/>
                <w:b w:val="0"/>
                <w:bCs/>
                <w:iCs/>
                <w:sz w:val="22"/>
              </w:rPr>
            </w:pPr>
            <w:r>
              <w:rPr>
                <w:rFonts w:ascii="Verdana" w:hAnsi="Verdana" w:cs="Arial"/>
                <w:b w:val="0"/>
                <w:bCs/>
                <w:iCs/>
                <w:sz w:val="22"/>
              </w:rPr>
              <w:t>77.060</w:t>
            </w:r>
          </w:p>
        </w:tc>
        <w:tc>
          <w:tcPr>
            <w:tcW w:w="2764" w:type="dxa"/>
          </w:tcPr>
          <w:p w:rsidR="00EE1459" w:rsidRDefault="00EE1459">
            <w:pPr>
              <w:pStyle w:val="Sangra2detindependiente"/>
              <w:spacing w:line="240" w:lineRule="auto"/>
              <w:ind w:left="0"/>
              <w:rPr>
                <w:rFonts w:ascii="Verdana" w:hAnsi="Verdana" w:cs="Arial"/>
                <w:b w:val="0"/>
                <w:bCs/>
                <w:iCs/>
                <w:sz w:val="22"/>
              </w:rPr>
            </w:pPr>
          </w:p>
        </w:tc>
      </w:tr>
    </w:tbl>
    <w:p w:rsidR="00EE1459" w:rsidRDefault="00EE1459">
      <w:pPr>
        <w:pStyle w:val="justify2"/>
        <w:tabs>
          <w:tab w:val="left" w:pos="1620"/>
          <w:tab w:val="left" w:pos="1980"/>
        </w:tabs>
        <w:spacing w:before="0" w:beforeAutospacing="0" w:after="0" w:afterAutospacing="0" w:line="480" w:lineRule="auto"/>
        <w:rPr>
          <w:rFonts w:ascii="Times New Roman" w:hAnsi="Times New Roman" w:cs="Times New Roman"/>
          <w:bCs/>
          <w:iCs/>
        </w:rPr>
      </w:pPr>
      <w:r>
        <w:rPr>
          <w:rFonts w:ascii="Times New Roman" w:hAnsi="Times New Roman" w:cs="Times New Roman"/>
          <w:bCs/>
          <w:iCs/>
        </w:rPr>
        <w:t xml:space="preserve">    Elaborado por: Los Autores</w:t>
      </w:r>
    </w:p>
    <w:p w:rsidR="00EE1459" w:rsidRDefault="00EE1459" w:rsidP="0094493E">
      <w:pPr>
        <w:numPr>
          <w:ilvl w:val="2"/>
          <w:numId w:val="44"/>
        </w:numPr>
        <w:tabs>
          <w:tab w:val="left" w:pos="1620"/>
          <w:tab w:val="left" w:pos="1980"/>
        </w:tabs>
        <w:spacing w:line="480" w:lineRule="auto"/>
        <w:jc w:val="both"/>
        <w:rPr>
          <w:rFonts w:ascii="Verdana" w:hAnsi="Verdana" w:cs="Arial"/>
          <w:i w:val="0"/>
          <w:iCs/>
          <w:color w:val="auto"/>
          <w:sz w:val="22"/>
        </w:rPr>
      </w:pPr>
      <w:r>
        <w:rPr>
          <w:rFonts w:ascii="Verdana" w:hAnsi="Verdana" w:cs="Arial"/>
          <w:i w:val="0"/>
          <w:iCs/>
          <w:color w:val="auto"/>
          <w:sz w:val="22"/>
        </w:rPr>
        <w:t>Análisis de la oferta</w:t>
      </w:r>
    </w:p>
    <w:p w:rsidR="00EE1459" w:rsidRDefault="00EE1459">
      <w:pPr>
        <w:pStyle w:val="Textoindependiente"/>
        <w:spacing w:line="480" w:lineRule="auto"/>
        <w:rPr>
          <w:rFonts w:ascii="Verdana" w:hAnsi="Verdana" w:cs="Arial"/>
          <w:color w:val="auto"/>
          <w:sz w:val="22"/>
        </w:rPr>
      </w:pPr>
    </w:p>
    <w:p w:rsidR="00EE1459" w:rsidRDefault="00EE1459">
      <w:pPr>
        <w:pStyle w:val="Textoindependiente"/>
        <w:spacing w:line="480" w:lineRule="auto"/>
        <w:rPr>
          <w:rFonts w:ascii="Verdana" w:hAnsi="Verdana" w:cs="Arial"/>
          <w:color w:val="auto"/>
          <w:sz w:val="22"/>
        </w:rPr>
      </w:pPr>
      <w:r>
        <w:rPr>
          <w:rFonts w:ascii="Verdana" w:hAnsi="Verdana" w:cs="Arial"/>
          <w:color w:val="auto"/>
          <w:sz w:val="22"/>
        </w:rPr>
        <w:t>En nuestro país existen contadas empresas independientes de información crediticia-financiera:</w:t>
      </w:r>
    </w:p>
    <w:p w:rsidR="00EE1459" w:rsidRDefault="00EE1459">
      <w:pPr>
        <w:pStyle w:val="Textoindependiente"/>
        <w:spacing w:line="480" w:lineRule="auto"/>
        <w:rPr>
          <w:rFonts w:ascii="Verdana" w:hAnsi="Verdana" w:cs="Arial"/>
          <w:color w:val="auto"/>
          <w:sz w:val="22"/>
        </w:rPr>
      </w:pPr>
    </w:p>
    <w:p w:rsidR="00EE1459" w:rsidRDefault="00EE1459" w:rsidP="0094493E">
      <w:pPr>
        <w:numPr>
          <w:ilvl w:val="0"/>
          <w:numId w:val="16"/>
        </w:numPr>
        <w:spacing w:line="480" w:lineRule="auto"/>
        <w:jc w:val="both"/>
        <w:rPr>
          <w:rFonts w:ascii="Verdana" w:hAnsi="Verdana" w:cs="Arial"/>
          <w:i w:val="0"/>
          <w:iCs/>
          <w:color w:val="auto"/>
          <w:sz w:val="22"/>
        </w:rPr>
      </w:pPr>
      <w:r>
        <w:rPr>
          <w:rFonts w:ascii="Verdana" w:hAnsi="Verdana" w:cs="Arial"/>
          <w:i w:val="0"/>
          <w:iCs/>
          <w:color w:val="auto"/>
          <w:sz w:val="22"/>
        </w:rPr>
        <w:t>CALTEC</w:t>
      </w:r>
    </w:p>
    <w:p w:rsidR="00EE1459" w:rsidRDefault="00EE1459" w:rsidP="0094493E">
      <w:pPr>
        <w:numPr>
          <w:ilvl w:val="0"/>
          <w:numId w:val="16"/>
        </w:numPr>
        <w:spacing w:line="480" w:lineRule="auto"/>
        <w:jc w:val="both"/>
        <w:rPr>
          <w:rFonts w:ascii="Verdana" w:hAnsi="Verdana" w:cs="Arial"/>
          <w:i w:val="0"/>
          <w:iCs/>
          <w:color w:val="auto"/>
          <w:sz w:val="22"/>
        </w:rPr>
      </w:pPr>
      <w:r>
        <w:rPr>
          <w:rFonts w:ascii="Verdana" w:hAnsi="Verdana" w:cs="Arial"/>
          <w:i w:val="0"/>
          <w:iCs/>
          <w:color w:val="auto"/>
          <w:sz w:val="22"/>
        </w:rPr>
        <w:t>MULTIBURO</w:t>
      </w:r>
    </w:p>
    <w:p w:rsidR="00EE1459" w:rsidRDefault="00EE1459" w:rsidP="0094493E">
      <w:pPr>
        <w:numPr>
          <w:ilvl w:val="0"/>
          <w:numId w:val="16"/>
        </w:numPr>
        <w:spacing w:line="480" w:lineRule="auto"/>
        <w:jc w:val="both"/>
        <w:rPr>
          <w:rFonts w:ascii="Verdana" w:hAnsi="Verdana" w:cs="Arial"/>
          <w:i w:val="0"/>
          <w:iCs/>
          <w:color w:val="auto"/>
          <w:sz w:val="22"/>
        </w:rPr>
      </w:pPr>
      <w:r>
        <w:rPr>
          <w:rFonts w:ascii="Verdana" w:hAnsi="Verdana" w:cs="Arial"/>
          <w:i w:val="0"/>
          <w:iCs/>
          <w:color w:val="auto"/>
          <w:sz w:val="22"/>
        </w:rPr>
        <w:t>CREDITREPORT C.A.</w:t>
      </w:r>
    </w:p>
    <w:p w:rsidR="00EE1459" w:rsidRDefault="00EE1459" w:rsidP="0094493E">
      <w:pPr>
        <w:numPr>
          <w:ilvl w:val="0"/>
          <w:numId w:val="16"/>
        </w:numPr>
        <w:spacing w:line="480" w:lineRule="auto"/>
        <w:jc w:val="both"/>
        <w:rPr>
          <w:rFonts w:ascii="Verdana" w:hAnsi="Verdana" w:cs="Arial"/>
          <w:i w:val="0"/>
          <w:iCs/>
          <w:color w:val="auto"/>
          <w:sz w:val="22"/>
        </w:rPr>
      </w:pPr>
      <w:r>
        <w:rPr>
          <w:rFonts w:ascii="Verdana" w:hAnsi="Verdana" w:cs="Arial"/>
          <w:i w:val="0"/>
          <w:iCs/>
          <w:color w:val="auto"/>
          <w:sz w:val="22"/>
        </w:rPr>
        <w:t xml:space="preserve">CINFOCREDIT </w:t>
      </w:r>
    </w:p>
    <w:p w:rsidR="00EE1459" w:rsidRDefault="00EE1459" w:rsidP="0094493E">
      <w:pPr>
        <w:numPr>
          <w:ilvl w:val="0"/>
          <w:numId w:val="16"/>
        </w:numPr>
        <w:spacing w:line="480" w:lineRule="auto"/>
        <w:jc w:val="both"/>
        <w:rPr>
          <w:rFonts w:ascii="Verdana" w:hAnsi="Verdana" w:cs="Arial"/>
          <w:i w:val="0"/>
          <w:iCs/>
          <w:color w:val="auto"/>
          <w:sz w:val="22"/>
        </w:rPr>
      </w:pPr>
      <w:r>
        <w:rPr>
          <w:rFonts w:ascii="Verdana" w:hAnsi="Verdana" w:cs="Arial"/>
          <w:i w:val="0"/>
          <w:iCs/>
          <w:color w:val="auto"/>
          <w:sz w:val="22"/>
        </w:rPr>
        <w:t>TELETEC</w:t>
      </w:r>
    </w:p>
    <w:p w:rsidR="00EE1459" w:rsidRDefault="00EE1459" w:rsidP="0094493E">
      <w:pPr>
        <w:numPr>
          <w:ilvl w:val="0"/>
          <w:numId w:val="16"/>
        </w:numPr>
        <w:spacing w:line="480" w:lineRule="auto"/>
        <w:jc w:val="both"/>
        <w:rPr>
          <w:rFonts w:ascii="Verdana" w:hAnsi="Verdana" w:cs="Arial"/>
          <w:i w:val="0"/>
          <w:iCs/>
          <w:color w:val="auto"/>
          <w:sz w:val="22"/>
        </w:rPr>
      </w:pPr>
      <w:r>
        <w:rPr>
          <w:rFonts w:ascii="Verdana" w:hAnsi="Verdana" w:cs="Arial"/>
          <w:i w:val="0"/>
          <w:iCs/>
          <w:color w:val="auto"/>
          <w:sz w:val="22"/>
        </w:rPr>
        <w:t>ACREDITA</w:t>
      </w:r>
    </w:p>
    <w:p w:rsidR="00EE1459" w:rsidRDefault="00EE1459">
      <w:pPr>
        <w:pStyle w:val="NormalWeb"/>
        <w:spacing w:line="480" w:lineRule="auto"/>
        <w:ind w:right="44"/>
        <w:jc w:val="both"/>
        <w:rPr>
          <w:rFonts w:ascii="Verdana" w:hAnsi="Verdana" w:cs="Arial"/>
          <w:sz w:val="22"/>
          <w:szCs w:val="20"/>
        </w:rPr>
      </w:pPr>
      <w:r>
        <w:rPr>
          <w:rFonts w:ascii="Verdana" w:hAnsi="Verdana" w:cs="Arial"/>
          <w:sz w:val="22"/>
          <w:szCs w:val="20"/>
        </w:rPr>
        <w:t xml:space="preserve">Estas empresas tienen como objetivo proveer reportes de crédito personales o empresariales cuya finalidad es reducir el riesgo de créditos, localización de deudores, monitoreo de cuentas historiales de pago, etc. </w:t>
      </w:r>
    </w:p>
    <w:p w:rsidR="00EE1459" w:rsidRDefault="00EE1459">
      <w:pPr>
        <w:pStyle w:val="NormalWeb"/>
        <w:spacing w:line="480" w:lineRule="auto"/>
        <w:ind w:right="44"/>
        <w:jc w:val="both"/>
        <w:rPr>
          <w:rFonts w:ascii="Verdana" w:hAnsi="Verdana" w:cs="Arial"/>
          <w:sz w:val="22"/>
          <w:szCs w:val="20"/>
        </w:rPr>
      </w:pPr>
      <w:r>
        <w:rPr>
          <w:rFonts w:ascii="Verdana" w:hAnsi="Verdana" w:cs="Arial"/>
          <w:sz w:val="22"/>
          <w:szCs w:val="20"/>
        </w:rPr>
        <w:t>Recopilan información crediticia de varias instituciones otorgantes de crédito. Dicha información es procesada y entregada  a instituciones afiliadas que la requieran.</w:t>
      </w:r>
    </w:p>
    <w:tbl>
      <w:tblPr>
        <w:tblW w:w="11580" w:type="dxa"/>
        <w:tblCellSpacing w:w="0" w:type="dxa"/>
        <w:tblCellMar>
          <w:left w:w="0" w:type="dxa"/>
          <w:right w:w="0" w:type="dxa"/>
        </w:tblCellMar>
        <w:tblLook w:val="0000"/>
      </w:tblPr>
      <w:tblGrid>
        <w:gridCol w:w="11580"/>
      </w:tblGrid>
      <w:tr w:rsidR="00EE1459">
        <w:trPr>
          <w:tblCellSpacing w:w="0" w:type="dxa"/>
        </w:trPr>
        <w:tc>
          <w:tcPr>
            <w:tcW w:w="0" w:type="auto"/>
          </w:tcPr>
          <w:p w:rsidR="00EE1459" w:rsidRDefault="00EE1459">
            <w:pPr>
              <w:jc w:val="both"/>
              <w:rPr>
                <w:rFonts w:ascii="Verdana" w:hAnsi="Verdana" w:cs="Arial"/>
                <w:vanish/>
                <w:color w:val="auto"/>
                <w:sz w:val="20"/>
                <w:szCs w:val="22"/>
              </w:rPr>
            </w:pPr>
            <w:r>
              <w:rPr>
                <w:rFonts w:ascii="Verdana" w:hAnsi="Verdana" w:cs="Arial"/>
                <w:sz w:val="22"/>
              </w:rPr>
              <w:br w:type="page"/>
            </w:r>
          </w:p>
          <w:tbl>
            <w:tblPr>
              <w:tblW w:w="5000" w:type="pct"/>
              <w:jc w:val="center"/>
              <w:tblCellSpacing w:w="0" w:type="dxa"/>
              <w:tblCellMar>
                <w:top w:w="240" w:type="dxa"/>
                <w:left w:w="240" w:type="dxa"/>
                <w:bottom w:w="240" w:type="dxa"/>
                <w:right w:w="240" w:type="dxa"/>
              </w:tblCellMar>
              <w:tblLook w:val="0000"/>
            </w:tblPr>
            <w:tblGrid>
              <w:gridCol w:w="11580"/>
            </w:tblGrid>
            <w:tr w:rsidR="00EE1459">
              <w:trPr>
                <w:tblCellSpacing w:w="0" w:type="dxa"/>
                <w:jc w:val="center"/>
              </w:trPr>
              <w:tc>
                <w:tcPr>
                  <w:tcW w:w="0" w:type="auto"/>
                </w:tcPr>
                <w:tbl>
                  <w:tblPr>
                    <w:tblW w:w="5000" w:type="pct"/>
                    <w:jc w:val="both"/>
                    <w:tblCellSpacing w:w="0" w:type="dxa"/>
                    <w:tblCellMar>
                      <w:top w:w="15" w:type="dxa"/>
                      <w:left w:w="15" w:type="dxa"/>
                      <w:bottom w:w="15" w:type="dxa"/>
                      <w:right w:w="15" w:type="dxa"/>
                    </w:tblCellMar>
                    <w:tblLook w:val="0000"/>
                  </w:tblPr>
                  <w:tblGrid>
                    <w:gridCol w:w="11100"/>
                  </w:tblGrid>
                  <w:tr w:rsidR="00EE1459">
                    <w:trPr>
                      <w:tblCellSpacing w:w="0" w:type="dxa"/>
                      <w:jc w:val="both"/>
                    </w:trPr>
                    <w:tc>
                      <w:tcPr>
                        <w:tcW w:w="0" w:type="auto"/>
                        <w:shd w:val="clear" w:color="auto" w:fill="EFEFEF"/>
                        <w:vAlign w:val="center"/>
                      </w:tcPr>
                      <w:p w:rsidR="00EE1459" w:rsidRDefault="00EE1459">
                        <w:pPr>
                          <w:ind w:right="2437"/>
                          <w:rPr>
                            <w:rFonts w:ascii="Verdana" w:hAnsi="Verdana" w:cs="Arial"/>
                            <w:b w:val="0"/>
                            <w:bCs/>
                            <w:i w:val="0"/>
                            <w:iCs/>
                            <w:color w:val="auto"/>
                            <w:sz w:val="20"/>
                            <w:szCs w:val="32"/>
                          </w:rPr>
                        </w:pPr>
                        <w:r>
                          <w:rPr>
                            <w:rFonts w:ascii="Verdana" w:hAnsi="Verdana" w:cs="Arial"/>
                            <w:b w:val="0"/>
                            <w:bCs/>
                            <w:i w:val="0"/>
                            <w:iCs/>
                            <w:color w:val="auto"/>
                            <w:sz w:val="20"/>
                            <w:szCs w:val="32"/>
                          </w:rPr>
                          <w:t xml:space="preserve">Los Burós de Información Crediticia </w:t>
                        </w:r>
                      </w:p>
                    </w:tc>
                  </w:tr>
                </w:tbl>
                <w:p w:rsidR="00EE1459" w:rsidRDefault="00EE1459">
                  <w:pPr>
                    <w:jc w:val="center"/>
                    <w:rPr>
                      <w:rFonts w:ascii="Verdana" w:hAnsi="Verdana" w:cs="Arial"/>
                      <w:b w:val="0"/>
                      <w:bCs/>
                      <w:i w:val="0"/>
                      <w:iCs/>
                      <w:vanish/>
                      <w:color w:val="auto"/>
                      <w:sz w:val="20"/>
                      <w:szCs w:val="22"/>
                    </w:rPr>
                  </w:pPr>
                </w:p>
                <w:p w:rsidR="00EE1459" w:rsidRDefault="00EE1459">
                  <w:pPr>
                    <w:jc w:val="center"/>
                    <w:rPr>
                      <w:rFonts w:ascii="Verdana" w:hAnsi="Verdana" w:cs="Arial"/>
                      <w:b w:val="0"/>
                      <w:bCs/>
                      <w:i w:val="0"/>
                      <w:iCs/>
                      <w:color w:val="auto"/>
                      <w:sz w:val="20"/>
                      <w:szCs w:val="22"/>
                    </w:rPr>
                  </w:pPr>
                </w:p>
                <w:tbl>
                  <w:tblPr>
                    <w:tblW w:w="5000" w:type="pct"/>
                    <w:jc w:val="both"/>
                    <w:tblCellSpacing w:w="15" w:type="dxa"/>
                    <w:tblCellMar>
                      <w:top w:w="15" w:type="dxa"/>
                      <w:left w:w="15" w:type="dxa"/>
                      <w:bottom w:w="15" w:type="dxa"/>
                      <w:right w:w="15" w:type="dxa"/>
                    </w:tblCellMar>
                    <w:tblLook w:val="0000"/>
                  </w:tblPr>
                  <w:tblGrid>
                    <w:gridCol w:w="3999"/>
                    <w:gridCol w:w="3323"/>
                    <w:gridCol w:w="3778"/>
                  </w:tblGrid>
                  <w:tr w:rsidR="00EE1459">
                    <w:trPr>
                      <w:tblCellSpacing w:w="15" w:type="dxa"/>
                      <w:jc w:val="both"/>
                    </w:trPr>
                    <w:tc>
                      <w:tcPr>
                        <w:tcW w:w="0" w:type="auto"/>
                        <w:gridSpan w:val="3"/>
                        <w:shd w:val="clear" w:color="auto" w:fill="FFCC00"/>
                        <w:vAlign w:val="center"/>
                      </w:tcPr>
                      <w:p w:rsidR="00EE1459" w:rsidRDefault="00EE1459">
                        <w:pPr>
                          <w:jc w:val="center"/>
                          <w:rPr>
                            <w:rFonts w:ascii="Verdana" w:hAnsi="Verdana" w:cs="Arial"/>
                            <w:b w:val="0"/>
                            <w:bCs/>
                            <w:i w:val="0"/>
                            <w:iCs/>
                            <w:color w:val="auto"/>
                            <w:sz w:val="20"/>
                            <w:szCs w:val="22"/>
                          </w:rPr>
                        </w:pPr>
                        <w:r>
                          <w:rPr>
                            <w:rFonts w:ascii="Verdana" w:hAnsi="Verdana" w:cs="Arial"/>
                            <w:b w:val="0"/>
                            <w:bCs/>
                            <w:i w:val="0"/>
                            <w:iCs/>
                            <w:color w:val="auto"/>
                            <w:sz w:val="20"/>
                            <w:szCs w:val="22"/>
                          </w:rPr>
                          <w:t>MULTIBURO, Información Crediticia S.A.</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18"/>
                            <w:szCs w:val="22"/>
                          </w:rPr>
                        </w:pPr>
                        <w:r>
                          <w:rPr>
                            <w:rFonts w:ascii="Verdana" w:hAnsi="Verdana" w:cs="Arial"/>
                            <w:b w:val="0"/>
                            <w:bCs/>
                            <w:i w:val="0"/>
                            <w:iCs/>
                            <w:color w:val="auto"/>
                            <w:sz w:val="18"/>
                            <w:szCs w:val="22"/>
                          </w:rPr>
                          <w:t xml:space="preserve">Calificado con Resolución </w:t>
                        </w:r>
                      </w:p>
                    </w:tc>
                    <w:tc>
                      <w:tcPr>
                        <w:tcW w:w="1483" w:type="pct"/>
                        <w:shd w:val="clear" w:color="auto" w:fill="EFEFEF"/>
                        <w:vAlign w:val="center"/>
                      </w:tcPr>
                      <w:p w:rsidR="00EE1459" w:rsidRDefault="00EE1459">
                        <w:pPr>
                          <w:rPr>
                            <w:rFonts w:ascii="Verdana" w:hAnsi="Verdana" w:cs="Arial"/>
                            <w:b w:val="0"/>
                            <w:bCs/>
                            <w:i w:val="0"/>
                            <w:iCs/>
                            <w:color w:val="auto"/>
                            <w:sz w:val="18"/>
                            <w:szCs w:val="22"/>
                          </w:rPr>
                        </w:pPr>
                        <w:r>
                          <w:rPr>
                            <w:rFonts w:ascii="Verdana" w:hAnsi="Verdana" w:cs="Arial"/>
                            <w:b w:val="0"/>
                            <w:bCs/>
                            <w:i w:val="0"/>
                            <w:iCs/>
                            <w:color w:val="auto"/>
                            <w:sz w:val="18"/>
                            <w:szCs w:val="22"/>
                          </w:rPr>
                          <w:t>No. SBS-2003-0755</w:t>
                        </w:r>
                      </w:p>
                    </w:tc>
                    <w:tc>
                      <w:tcPr>
                        <w:tcW w:w="1682" w:type="pct"/>
                        <w:shd w:val="clear" w:color="auto" w:fill="EFEFEF"/>
                        <w:vAlign w:val="center"/>
                      </w:tcPr>
                      <w:p w:rsidR="00EE1459" w:rsidRDefault="00EE1459">
                        <w:pPr>
                          <w:rPr>
                            <w:rFonts w:ascii="Verdana" w:hAnsi="Verdana" w:cs="Arial"/>
                            <w:b w:val="0"/>
                            <w:bCs/>
                            <w:i w:val="0"/>
                            <w:iCs/>
                            <w:color w:val="auto"/>
                            <w:sz w:val="18"/>
                            <w:szCs w:val="22"/>
                          </w:rPr>
                        </w:pPr>
                        <w:r>
                          <w:rPr>
                            <w:rFonts w:ascii="Verdana" w:hAnsi="Verdana" w:cs="Arial"/>
                            <w:b w:val="0"/>
                            <w:bCs/>
                            <w:i w:val="0"/>
                            <w:iCs/>
                            <w:color w:val="auto"/>
                            <w:sz w:val="18"/>
                            <w:szCs w:val="22"/>
                          </w:rPr>
                          <w:t>7 de nov de 2003</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18"/>
                            <w:szCs w:val="22"/>
                          </w:rPr>
                        </w:pPr>
                        <w:r>
                          <w:rPr>
                            <w:rFonts w:ascii="Verdana" w:hAnsi="Verdana" w:cs="Arial"/>
                            <w:b w:val="0"/>
                            <w:bCs/>
                            <w:i w:val="0"/>
                            <w:iCs/>
                            <w:color w:val="auto"/>
                            <w:sz w:val="18"/>
                            <w:szCs w:val="22"/>
                          </w:rPr>
                          <w:t xml:space="preserve">Certificado de Autorización </w:t>
                        </w:r>
                      </w:p>
                    </w:tc>
                    <w:tc>
                      <w:tcPr>
                        <w:tcW w:w="1483" w:type="pct"/>
                        <w:shd w:val="clear" w:color="auto" w:fill="EFEFEF"/>
                        <w:vAlign w:val="center"/>
                      </w:tcPr>
                      <w:p w:rsidR="00EE1459" w:rsidRDefault="00EE1459">
                        <w:pPr>
                          <w:rPr>
                            <w:rFonts w:ascii="Verdana" w:hAnsi="Verdana" w:cs="Arial"/>
                            <w:b w:val="0"/>
                            <w:bCs/>
                            <w:i w:val="0"/>
                            <w:iCs/>
                            <w:color w:val="auto"/>
                            <w:sz w:val="18"/>
                            <w:szCs w:val="22"/>
                          </w:rPr>
                        </w:pPr>
                        <w:r>
                          <w:rPr>
                            <w:rFonts w:ascii="Verdana" w:hAnsi="Verdana" w:cs="Arial"/>
                            <w:b w:val="0"/>
                            <w:bCs/>
                            <w:i w:val="0"/>
                            <w:iCs/>
                            <w:color w:val="auto"/>
                            <w:sz w:val="18"/>
                            <w:szCs w:val="22"/>
                          </w:rPr>
                          <w:t>No. 2004-BIC-006</w:t>
                        </w:r>
                      </w:p>
                    </w:tc>
                    <w:tc>
                      <w:tcPr>
                        <w:tcW w:w="1682" w:type="pct"/>
                        <w:shd w:val="clear" w:color="auto" w:fill="EFEFEF"/>
                        <w:vAlign w:val="center"/>
                      </w:tcPr>
                      <w:p w:rsidR="00EE1459" w:rsidRDefault="00EE1459">
                        <w:pPr>
                          <w:rPr>
                            <w:rFonts w:ascii="Verdana" w:hAnsi="Verdana" w:cs="Arial"/>
                            <w:b w:val="0"/>
                            <w:bCs/>
                            <w:i w:val="0"/>
                            <w:iCs/>
                            <w:color w:val="auto"/>
                            <w:sz w:val="18"/>
                            <w:szCs w:val="22"/>
                          </w:rPr>
                        </w:pPr>
                        <w:r>
                          <w:rPr>
                            <w:rFonts w:ascii="Verdana" w:hAnsi="Verdana" w:cs="Arial"/>
                            <w:b w:val="0"/>
                            <w:bCs/>
                            <w:i w:val="0"/>
                            <w:iCs/>
                            <w:color w:val="auto"/>
                            <w:sz w:val="18"/>
                            <w:szCs w:val="22"/>
                          </w:rPr>
                          <w:t>16 de enero de 2004</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18"/>
                            <w:szCs w:val="22"/>
                          </w:rPr>
                        </w:pPr>
                        <w:r>
                          <w:rPr>
                            <w:rFonts w:ascii="Verdana" w:hAnsi="Verdana" w:cs="Arial"/>
                            <w:b w:val="0"/>
                            <w:bCs/>
                            <w:i w:val="0"/>
                            <w:iCs/>
                            <w:color w:val="auto"/>
                            <w:sz w:val="18"/>
                            <w:szCs w:val="22"/>
                          </w:rPr>
                          <w:t>Teléfonos</w:t>
                        </w:r>
                      </w:p>
                    </w:tc>
                    <w:tc>
                      <w:tcPr>
                        <w:tcW w:w="1483" w:type="pct"/>
                        <w:shd w:val="clear" w:color="auto" w:fill="EFEFEF"/>
                        <w:vAlign w:val="center"/>
                      </w:tcPr>
                      <w:p w:rsidR="00EE1459" w:rsidRDefault="00EE1459">
                        <w:pPr>
                          <w:rPr>
                            <w:rFonts w:ascii="Verdana" w:hAnsi="Verdana" w:cs="Arial"/>
                            <w:b w:val="0"/>
                            <w:bCs/>
                            <w:i w:val="0"/>
                            <w:iCs/>
                            <w:color w:val="auto"/>
                            <w:sz w:val="18"/>
                            <w:szCs w:val="22"/>
                          </w:rPr>
                        </w:pPr>
                        <w:r>
                          <w:rPr>
                            <w:rFonts w:ascii="Verdana" w:hAnsi="Verdana" w:cs="Arial"/>
                            <w:b w:val="0"/>
                            <w:bCs/>
                            <w:i w:val="0"/>
                            <w:iCs/>
                            <w:color w:val="auto"/>
                            <w:sz w:val="18"/>
                            <w:szCs w:val="22"/>
                          </w:rPr>
                          <w:t>245-93-40</w:t>
                        </w:r>
                      </w:p>
                    </w:tc>
                    <w:tc>
                      <w:tcPr>
                        <w:tcW w:w="1682" w:type="pct"/>
                        <w:shd w:val="clear" w:color="auto" w:fill="EFEFEF"/>
                        <w:vAlign w:val="center"/>
                      </w:tcPr>
                      <w:p w:rsidR="00EE1459" w:rsidRDefault="00EE1459">
                        <w:pPr>
                          <w:rPr>
                            <w:rFonts w:ascii="Verdana" w:hAnsi="Verdana" w:cs="Arial"/>
                            <w:b w:val="0"/>
                            <w:bCs/>
                            <w:i w:val="0"/>
                            <w:iCs/>
                            <w:color w:val="auto"/>
                            <w:sz w:val="18"/>
                            <w:szCs w:val="22"/>
                          </w:rPr>
                        </w:pPr>
                        <w:r>
                          <w:rPr>
                            <w:rFonts w:ascii="Verdana" w:hAnsi="Verdana" w:cs="Arial"/>
                            <w:b w:val="0"/>
                            <w:bCs/>
                            <w:i w:val="0"/>
                            <w:iCs/>
                            <w:color w:val="auto"/>
                            <w:sz w:val="18"/>
                            <w:szCs w:val="22"/>
                          </w:rPr>
                          <w:t>225-61-30</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18"/>
                            <w:szCs w:val="22"/>
                          </w:rPr>
                        </w:pPr>
                        <w:r>
                          <w:rPr>
                            <w:rFonts w:ascii="Verdana" w:hAnsi="Verdana" w:cs="Arial"/>
                            <w:b w:val="0"/>
                            <w:bCs/>
                            <w:i w:val="0"/>
                            <w:iCs/>
                            <w:color w:val="auto"/>
                            <w:sz w:val="18"/>
                            <w:szCs w:val="22"/>
                          </w:rPr>
                          <w:t>Gerente General</w:t>
                        </w:r>
                      </w:p>
                    </w:tc>
                    <w:tc>
                      <w:tcPr>
                        <w:tcW w:w="0" w:type="auto"/>
                        <w:gridSpan w:val="2"/>
                        <w:shd w:val="clear" w:color="auto" w:fill="EFEFEF"/>
                        <w:vAlign w:val="center"/>
                      </w:tcPr>
                      <w:p w:rsidR="00EE1459" w:rsidRDefault="00EE1459">
                        <w:pPr>
                          <w:rPr>
                            <w:rFonts w:ascii="Verdana" w:hAnsi="Verdana" w:cs="Arial"/>
                            <w:b w:val="0"/>
                            <w:bCs/>
                            <w:i w:val="0"/>
                            <w:iCs/>
                            <w:color w:val="auto"/>
                            <w:sz w:val="18"/>
                            <w:szCs w:val="22"/>
                          </w:rPr>
                        </w:pPr>
                        <w:r>
                          <w:rPr>
                            <w:rFonts w:ascii="Verdana" w:hAnsi="Verdana" w:cs="Arial"/>
                            <w:b w:val="0"/>
                            <w:bCs/>
                            <w:i w:val="0"/>
                            <w:iCs/>
                            <w:color w:val="auto"/>
                            <w:sz w:val="18"/>
                            <w:szCs w:val="22"/>
                          </w:rPr>
                          <w:t xml:space="preserve">César Aulestia Villacís </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18"/>
                            <w:szCs w:val="22"/>
                          </w:rPr>
                        </w:pPr>
                        <w:r>
                          <w:rPr>
                            <w:rFonts w:ascii="Verdana" w:hAnsi="Verdana" w:cs="Arial"/>
                            <w:b w:val="0"/>
                            <w:bCs/>
                            <w:i w:val="0"/>
                            <w:iCs/>
                            <w:color w:val="auto"/>
                            <w:sz w:val="18"/>
                            <w:szCs w:val="22"/>
                          </w:rPr>
                          <w:t>Dirección Quito</w:t>
                        </w:r>
                      </w:p>
                    </w:tc>
                    <w:tc>
                      <w:tcPr>
                        <w:tcW w:w="0" w:type="auto"/>
                        <w:gridSpan w:val="2"/>
                        <w:shd w:val="clear" w:color="auto" w:fill="EFEFEF"/>
                        <w:vAlign w:val="center"/>
                      </w:tcPr>
                      <w:p w:rsidR="00EE1459" w:rsidRDefault="00EE1459">
                        <w:pPr>
                          <w:rPr>
                            <w:rFonts w:ascii="Verdana" w:hAnsi="Verdana" w:cs="Arial"/>
                            <w:b w:val="0"/>
                            <w:bCs/>
                            <w:i w:val="0"/>
                            <w:iCs/>
                            <w:color w:val="auto"/>
                            <w:sz w:val="18"/>
                            <w:szCs w:val="22"/>
                          </w:rPr>
                        </w:pPr>
                        <w:r>
                          <w:rPr>
                            <w:rFonts w:ascii="Verdana" w:hAnsi="Verdana" w:cs="Arial"/>
                            <w:b w:val="0"/>
                            <w:bCs/>
                            <w:i w:val="0"/>
                            <w:iCs/>
                            <w:color w:val="auto"/>
                            <w:sz w:val="18"/>
                            <w:szCs w:val="22"/>
                          </w:rPr>
                          <w:t>Pasaje Santillán 335 y Maurián</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18"/>
                            <w:szCs w:val="22"/>
                          </w:rPr>
                        </w:pPr>
                        <w:r>
                          <w:rPr>
                            <w:rFonts w:ascii="Verdana" w:hAnsi="Verdana" w:cs="Arial"/>
                            <w:b w:val="0"/>
                            <w:bCs/>
                            <w:i w:val="0"/>
                            <w:iCs/>
                            <w:color w:val="auto"/>
                            <w:sz w:val="18"/>
                            <w:szCs w:val="22"/>
                          </w:rPr>
                          <w:t>Dirección Guayaquil</w:t>
                        </w:r>
                      </w:p>
                    </w:tc>
                    <w:tc>
                      <w:tcPr>
                        <w:tcW w:w="0" w:type="auto"/>
                        <w:gridSpan w:val="2"/>
                        <w:shd w:val="clear" w:color="auto" w:fill="EFEFEF"/>
                        <w:vAlign w:val="center"/>
                      </w:tcPr>
                      <w:p w:rsidR="00EE1459" w:rsidRDefault="00EE1459">
                        <w:pPr>
                          <w:rPr>
                            <w:rFonts w:ascii="Verdana" w:hAnsi="Verdana" w:cs="Arial"/>
                            <w:b w:val="0"/>
                            <w:bCs/>
                            <w:i w:val="0"/>
                            <w:iCs/>
                            <w:color w:val="auto"/>
                            <w:sz w:val="18"/>
                            <w:szCs w:val="22"/>
                          </w:rPr>
                        </w:pPr>
                        <w:r>
                          <w:rPr>
                            <w:rFonts w:ascii="Verdana" w:hAnsi="Verdana" w:cs="Arial"/>
                            <w:b w:val="0"/>
                            <w:bCs/>
                            <w:i w:val="0"/>
                            <w:iCs/>
                            <w:color w:val="auto"/>
                            <w:sz w:val="18"/>
                            <w:szCs w:val="22"/>
                          </w:rPr>
                          <w:t>PBaquerizo Moreno 916 entre Junin y VMR</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18"/>
                            <w:szCs w:val="22"/>
                          </w:rPr>
                        </w:pPr>
                        <w:r>
                          <w:rPr>
                            <w:rFonts w:ascii="Verdana" w:hAnsi="Verdana" w:cs="Arial"/>
                            <w:b w:val="0"/>
                            <w:bCs/>
                            <w:i w:val="0"/>
                            <w:iCs/>
                            <w:color w:val="auto"/>
                            <w:sz w:val="18"/>
                            <w:szCs w:val="22"/>
                          </w:rPr>
                          <w:t>Sitio Web</w:t>
                        </w:r>
                      </w:p>
                    </w:tc>
                    <w:tc>
                      <w:tcPr>
                        <w:tcW w:w="0" w:type="auto"/>
                        <w:gridSpan w:val="2"/>
                        <w:shd w:val="clear" w:color="auto" w:fill="EFEFEF"/>
                        <w:vAlign w:val="center"/>
                      </w:tcPr>
                      <w:p w:rsidR="00EE1459" w:rsidRDefault="00EE1459">
                        <w:pPr>
                          <w:rPr>
                            <w:rFonts w:ascii="Verdana" w:hAnsi="Verdana" w:cs="Arial"/>
                            <w:b w:val="0"/>
                            <w:bCs/>
                            <w:i w:val="0"/>
                            <w:iCs/>
                            <w:color w:val="auto"/>
                            <w:sz w:val="18"/>
                            <w:szCs w:val="22"/>
                          </w:rPr>
                        </w:pPr>
                        <w:hyperlink r:id="rId20" w:tgtFrame="_blank" w:history="1">
                          <w:r>
                            <w:rPr>
                              <w:rStyle w:val="Hipervnculo"/>
                              <w:rFonts w:ascii="Verdana" w:hAnsi="Verdana" w:cs="Arial"/>
                              <w:b w:val="0"/>
                              <w:bCs/>
                              <w:i w:val="0"/>
                              <w:iCs/>
                              <w:color w:val="auto"/>
                              <w:sz w:val="18"/>
                            </w:rPr>
                            <w:t>http://www.informaciondecredito.com/</w:t>
                          </w:r>
                        </w:hyperlink>
                      </w:p>
                    </w:tc>
                  </w:tr>
                </w:tbl>
                <w:p w:rsidR="00EE1459" w:rsidRDefault="00EE1459">
                  <w:pPr>
                    <w:jc w:val="both"/>
                    <w:rPr>
                      <w:rFonts w:ascii="Verdana" w:hAnsi="Verdana" w:cs="Arial"/>
                      <w:b w:val="0"/>
                      <w:bCs/>
                      <w:i w:val="0"/>
                      <w:iCs/>
                      <w:color w:val="auto"/>
                      <w:sz w:val="20"/>
                      <w:szCs w:val="22"/>
                    </w:rPr>
                  </w:pPr>
                </w:p>
                <w:p w:rsidR="00EE1459" w:rsidRDefault="00EE1459">
                  <w:pPr>
                    <w:jc w:val="both"/>
                    <w:rPr>
                      <w:rFonts w:ascii="Verdana" w:hAnsi="Verdana" w:cs="Arial"/>
                      <w:b w:val="0"/>
                      <w:bCs/>
                      <w:i w:val="0"/>
                      <w:iCs/>
                      <w:color w:val="auto"/>
                      <w:sz w:val="20"/>
                      <w:szCs w:val="22"/>
                    </w:rPr>
                  </w:pPr>
                </w:p>
                <w:p w:rsidR="00EE1459" w:rsidRDefault="00EE1459">
                  <w:pPr>
                    <w:jc w:val="both"/>
                    <w:rPr>
                      <w:rFonts w:ascii="Verdana" w:hAnsi="Verdana" w:cs="Arial"/>
                      <w:b w:val="0"/>
                      <w:bCs/>
                      <w:i w:val="0"/>
                      <w:iCs/>
                      <w:color w:val="auto"/>
                      <w:sz w:val="20"/>
                      <w:szCs w:val="22"/>
                    </w:rPr>
                  </w:pPr>
                </w:p>
                <w:tbl>
                  <w:tblPr>
                    <w:tblW w:w="5000" w:type="pct"/>
                    <w:jc w:val="both"/>
                    <w:tblCellSpacing w:w="15" w:type="dxa"/>
                    <w:tblCellMar>
                      <w:top w:w="15" w:type="dxa"/>
                      <w:left w:w="15" w:type="dxa"/>
                      <w:bottom w:w="15" w:type="dxa"/>
                      <w:right w:w="15" w:type="dxa"/>
                    </w:tblCellMar>
                    <w:tblLook w:val="0000"/>
                  </w:tblPr>
                  <w:tblGrid>
                    <w:gridCol w:w="3998"/>
                    <w:gridCol w:w="3324"/>
                    <w:gridCol w:w="3778"/>
                  </w:tblGrid>
                  <w:tr w:rsidR="00EE1459">
                    <w:trPr>
                      <w:tblCellSpacing w:w="15" w:type="dxa"/>
                      <w:jc w:val="both"/>
                    </w:trPr>
                    <w:tc>
                      <w:tcPr>
                        <w:tcW w:w="0" w:type="auto"/>
                        <w:gridSpan w:val="3"/>
                        <w:shd w:val="clear" w:color="auto" w:fill="FFCC00"/>
                        <w:vAlign w:val="center"/>
                      </w:tcPr>
                      <w:p w:rsidR="00EE1459" w:rsidRDefault="00EE1459">
                        <w:pPr>
                          <w:jc w:val="center"/>
                          <w:rPr>
                            <w:rFonts w:ascii="Verdana" w:hAnsi="Verdana" w:cs="Arial"/>
                            <w:b w:val="0"/>
                            <w:bCs/>
                            <w:i w:val="0"/>
                            <w:iCs/>
                            <w:color w:val="auto"/>
                            <w:sz w:val="20"/>
                            <w:szCs w:val="22"/>
                          </w:rPr>
                        </w:pPr>
                        <w:r>
                          <w:rPr>
                            <w:rFonts w:ascii="Verdana" w:hAnsi="Verdana" w:cs="Arial"/>
                            <w:b w:val="0"/>
                            <w:bCs/>
                            <w:i w:val="0"/>
                            <w:iCs/>
                            <w:color w:val="auto"/>
                            <w:sz w:val="20"/>
                            <w:szCs w:val="22"/>
                          </w:rPr>
                          <w:t>CALTEC Buró de Información Crediticia, S.A.</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Calificado con Resolución </w:t>
                        </w:r>
                      </w:p>
                    </w:tc>
                    <w:tc>
                      <w:tcPr>
                        <w:tcW w:w="15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No. SBS-2003-0782</w:t>
                        </w:r>
                      </w:p>
                    </w:tc>
                    <w:tc>
                      <w:tcPr>
                        <w:tcW w:w="17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18 de nov de 2003</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Certificado de Autorización </w:t>
                        </w:r>
                      </w:p>
                    </w:tc>
                    <w:tc>
                      <w:tcPr>
                        <w:tcW w:w="15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No. 2004-BIC-007</w:t>
                        </w:r>
                      </w:p>
                    </w:tc>
                    <w:tc>
                      <w:tcPr>
                        <w:tcW w:w="17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19 de ene de 2004</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Teléfonos</w:t>
                        </w:r>
                      </w:p>
                    </w:tc>
                    <w:tc>
                      <w:tcPr>
                        <w:tcW w:w="15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222-38-01</w:t>
                        </w:r>
                      </w:p>
                    </w:tc>
                    <w:tc>
                      <w:tcPr>
                        <w:tcW w:w="17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290-31-73</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Gerente General</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Porfirio López Nieto </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Dirección Quito</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Av. 12 de Oct 1822 World Trade Center</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Dirección Guayaquil</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lang w:val="en-US"/>
                          </w:rPr>
                        </w:pPr>
                        <w:r>
                          <w:rPr>
                            <w:rFonts w:ascii="Verdana" w:hAnsi="Verdana" w:cs="Arial"/>
                            <w:b w:val="0"/>
                            <w:bCs/>
                            <w:i w:val="0"/>
                            <w:iCs/>
                            <w:color w:val="auto"/>
                            <w:sz w:val="20"/>
                            <w:szCs w:val="22"/>
                          </w:rPr>
                          <w:t xml:space="preserve">Av. Constitución Edif. </w:t>
                        </w:r>
                        <w:r>
                          <w:rPr>
                            <w:rFonts w:ascii="Verdana" w:hAnsi="Verdana" w:cs="Arial"/>
                            <w:b w:val="0"/>
                            <w:bCs/>
                            <w:i w:val="0"/>
                            <w:iCs/>
                            <w:color w:val="auto"/>
                            <w:sz w:val="20"/>
                            <w:szCs w:val="22"/>
                            <w:lang w:val="en-US"/>
                          </w:rPr>
                          <w:t>Nobis piso 2 of 203</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Sitio Web</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hyperlink r:id="rId21" w:tgtFrame="_blank" w:history="1">
                          <w:r>
                            <w:rPr>
                              <w:rStyle w:val="Hipervnculo"/>
                              <w:rFonts w:ascii="Verdana" w:hAnsi="Verdana" w:cs="Arial"/>
                              <w:b w:val="0"/>
                              <w:bCs/>
                              <w:i w:val="0"/>
                              <w:iCs/>
                              <w:color w:val="auto"/>
                              <w:sz w:val="20"/>
                            </w:rPr>
                            <w:t>http://www.caltecburo2.com/</w:t>
                          </w:r>
                        </w:hyperlink>
                      </w:p>
                    </w:tc>
                  </w:tr>
                </w:tbl>
                <w:p w:rsidR="00EE1459" w:rsidRDefault="00EE1459">
                  <w:pPr>
                    <w:jc w:val="both"/>
                    <w:rPr>
                      <w:rFonts w:ascii="Verdana" w:hAnsi="Verdana" w:cs="Arial"/>
                      <w:b w:val="0"/>
                      <w:bCs/>
                      <w:i w:val="0"/>
                      <w:iCs/>
                      <w:color w:val="auto"/>
                      <w:sz w:val="20"/>
                      <w:szCs w:val="22"/>
                    </w:rPr>
                  </w:pPr>
                </w:p>
                <w:p w:rsidR="00EE1459" w:rsidRDefault="00EE1459">
                  <w:pPr>
                    <w:jc w:val="both"/>
                    <w:rPr>
                      <w:rFonts w:ascii="Verdana" w:hAnsi="Verdana" w:cs="Arial"/>
                      <w:b w:val="0"/>
                      <w:bCs/>
                      <w:i w:val="0"/>
                      <w:iCs/>
                      <w:color w:val="auto"/>
                      <w:sz w:val="20"/>
                      <w:szCs w:val="22"/>
                    </w:rPr>
                  </w:pPr>
                </w:p>
                <w:p w:rsidR="00EE1459" w:rsidRDefault="00EE1459">
                  <w:pPr>
                    <w:jc w:val="both"/>
                    <w:rPr>
                      <w:rFonts w:ascii="Verdana" w:hAnsi="Verdana" w:cs="Arial"/>
                      <w:b w:val="0"/>
                      <w:bCs/>
                      <w:i w:val="0"/>
                      <w:iCs/>
                      <w:color w:val="auto"/>
                      <w:sz w:val="20"/>
                      <w:szCs w:val="22"/>
                    </w:rPr>
                  </w:pPr>
                </w:p>
                <w:tbl>
                  <w:tblPr>
                    <w:tblW w:w="5000" w:type="pct"/>
                    <w:jc w:val="both"/>
                    <w:tblCellSpacing w:w="15" w:type="dxa"/>
                    <w:tblCellMar>
                      <w:top w:w="15" w:type="dxa"/>
                      <w:left w:w="15" w:type="dxa"/>
                      <w:bottom w:w="15" w:type="dxa"/>
                      <w:right w:w="15" w:type="dxa"/>
                    </w:tblCellMar>
                    <w:tblLook w:val="0000"/>
                  </w:tblPr>
                  <w:tblGrid>
                    <w:gridCol w:w="3999"/>
                    <w:gridCol w:w="3323"/>
                    <w:gridCol w:w="3778"/>
                  </w:tblGrid>
                  <w:tr w:rsidR="00EE1459">
                    <w:trPr>
                      <w:tblCellSpacing w:w="15" w:type="dxa"/>
                      <w:jc w:val="both"/>
                    </w:trPr>
                    <w:tc>
                      <w:tcPr>
                        <w:tcW w:w="0" w:type="auto"/>
                        <w:gridSpan w:val="3"/>
                        <w:shd w:val="clear" w:color="auto" w:fill="FFCC00"/>
                        <w:vAlign w:val="center"/>
                      </w:tcPr>
                      <w:p w:rsidR="00EE1459" w:rsidRDefault="00EE1459">
                        <w:pPr>
                          <w:jc w:val="center"/>
                          <w:rPr>
                            <w:rFonts w:ascii="Verdana" w:hAnsi="Verdana" w:cs="Arial"/>
                            <w:b w:val="0"/>
                            <w:bCs/>
                            <w:i w:val="0"/>
                            <w:iCs/>
                            <w:color w:val="auto"/>
                            <w:sz w:val="20"/>
                            <w:szCs w:val="22"/>
                          </w:rPr>
                        </w:pPr>
                        <w:r>
                          <w:rPr>
                            <w:rFonts w:ascii="Verdana" w:hAnsi="Verdana" w:cs="Arial"/>
                            <w:b w:val="0"/>
                            <w:bCs/>
                            <w:i w:val="0"/>
                            <w:iCs/>
                            <w:color w:val="auto"/>
                            <w:sz w:val="20"/>
                            <w:szCs w:val="22"/>
                          </w:rPr>
                          <w:t>CREDIT REPORT C.A. Buró de Información Crediticia</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Calificado con Resolución </w:t>
                        </w:r>
                      </w:p>
                    </w:tc>
                    <w:tc>
                      <w:tcPr>
                        <w:tcW w:w="1483"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No. SBS-2003-0794</w:t>
                        </w:r>
                      </w:p>
                    </w:tc>
                    <w:tc>
                      <w:tcPr>
                        <w:tcW w:w="1682"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20 de nov de 2003</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Certificado de Autorización </w:t>
                        </w:r>
                      </w:p>
                    </w:tc>
                    <w:tc>
                      <w:tcPr>
                        <w:tcW w:w="1483"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No. 2004-BIC-0016</w:t>
                        </w:r>
                      </w:p>
                    </w:tc>
                    <w:tc>
                      <w:tcPr>
                        <w:tcW w:w="1682"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3 de mar de 2004</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Teléfonos</w:t>
                        </w:r>
                      </w:p>
                    </w:tc>
                    <w:tc>
                      <w:tcPr>
                        <w:tcW w:w="1483"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246-93-39</w:t>
                        </w:r>
                      </w:p>
                    </w:tc>
                    <w:tc>
                      <w:tcPr>
                        <w:tcW w:w="1682"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246-93-38</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Gerente General</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Javier Velasco Pimentel </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Dirección Quito</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Iñaquito 1261 y NN. UU.</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Dirección Guayaquil</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Córdova 810 y VMR Edif. Torres de la Merced </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Sitio Web</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hyperlink r:id="rId22" w:tgtFrame="_blank" w:history="1">
                          <w:r>
                            <w:rPr>
                              <w:rStyle w:val="Hipervnculo"/>
                              <w:rFonts w:ascii="Verdana" w:hAnsi="Verdana" w:cs="Arial"/>
                              <w:b w:val="0"/>
                              <w:bCs/>
                              <w:i w:val="0"/>
                              <w:iCs/>
                              <w:color w:val="auto"/>
                              <w:sz w:val="20"/>
                            </w:rPr>
                            <w:t>http://www.creditreport.ec/</w:t>
                          </w:r>
                        </w:hyperlink>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Email</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hyperlink r:id="rId23" w:history="1">
                          <w:r>
                            <w:rPr>
                              <w:rStyle w:val="Hipervnculo"/>
                              <w:rFonts w:ascii="Verdana" w:hAnsi="Verdana" w:cs="Arial"/>
                              <w:b w:val="0"/>
                              <w:bCs/>
                              <w:i w:val="0"/>
                              <w:iCs/>
                              <w:color w:val="auto"/>
                              <w:sz w:val="20"/>
                            </w:rPr>
                            <w:t>vcarrasco@creditreport.ec</w:t>
                          </w:r>
                        </w:hyperlink>
                      </w:p>
                    </w:tc>
                  </w:tr>
                </w:tbl>
                <w:p w:rsidR="00EE1459" w:rsidRDefault="00EE1459">
                  <w:pPr>
                    <w:jc w:val="both"/>
                    <w:rPr>
                      <w:rFonts w:ascii="Verdana" w:hAnsi="Verdana" w:cs="Arial"/>
                      <w:b w:val="0"/>
                      <w:bCs/>
                      <w:i w:val="0"/>
                      <w:iCs/>
                      <w:color w:val="auto"/>
                      <w:sz w:val="20"/>
                      <w:szCs w:val="22"/>
                    </w:rPr>
                  </w:pPr>
                </w:p>
                <w:p w:rsidR="00EE1459" w:rsidRDefault="00EE1459">
                  <w:pPr>
                    <w:jc w:val="both"/>
                    <w:rPr>
                      <w:rFonts w:ascii="Verdana" w:hAnsi="Verdana" w:cs="Arial"/>
                      <w:b w:val="0"/>
                      <w:bCs/>
                      <w:i w:val="0"/>
                      <w:iCs/>
                      <w:color w:val="auto"/>
                      <w:sz w:val="20"/>
                      <w:szCs w:val="22"/>
                    </w:rPr>
                  </w:pPr>
                </w:p>
                <w:tbl>
                  <w:tblPr>
                    <w:tblW w:w="5000" w:type="pct"/>
                    <w:jc w:val="both"/>
                    <w:tblCellSpacing w:w="15" w:type="dxa"/>
                    <w:tblCellMar>
                      <w:top w:w="15" w:type="dxa"/>
                      <w:left w:w="15" w:type="dxa"/>
                      <w:bottom w:w="15" w:type="dxa"/>
                      <w:right w:w="15" w:type="dxa"/>
                    </w:tblCellMar>
                    <w:tblLook w:val="0000"/>
                  </w:tblPr>
                  <w:tblGrid>
                    <w:gridCol w:w="3998"/>
                    <w:gridCol w:w="3324"/>
                    <w:gridCol w:w="3778"/>
                  </w:tblGrid>
                  <w:tr w:rsidR="00EE1459">
                    <w:trPr>
                      <w:tblCellSpacing w:w="15" w:type="dxa"/>
                      <w:jc w:val="both"/>
                    </w:trPr>
                    <w:tc>
                      <w:tcPr>
                        <w:tcW w:w="0" w:type="auto"/>
                        <w:gridSpan w:val="3"/>
                        <w:shd w:val="clear" w:color="auto" w:fill="FFCC00"/>
                        <w:vAlign w:val="center"/>
                      </w:tcPr>
                      <w:p w:rsidR="00EE1459" w:rsidRDefault="00EE1459">
                        <w:pPr>
                          <w:jc w:val="center"/>
                          <w:rPr>
                            <w:rFonts w:ascii="Verdana" w:hAnsi="Verdana" w:cs="Arial"/>
                            <w:b w:val="0"/>
                            <w:bCs/>
                            <w:i w:val="0"/>
                            <w:iCs/>
                            <w:color w:val="auto"/>
                            <w:sz w:val="20"/>
                            <w:szCs w:val="22"/>
                          </w:rPr>
                        </w:pPr>
                        <w:r>
                          <w:rPr>
                            <w:rFonts w:ascii="Verdana" w:hAnsi="Verdana" w:cs="Arial"/>
                            <w:b w:val="0"/>
                            <w:bCs/>
                            <w:i w:val="0"/>
                            <w:iCs/>
                            <w:color w:val="auto"/>
                            <w:sz w:val="20"/>
                            <w:szCs w:val="22"/>
                          </w:rPr>
                          <w:t>ACREDITA Buró de Información Crediticia S.A.</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Calificado con Resolución </w:t>
                        </w:r>
                      </w:p>
                    </w:tc>
                    <w:tc>
                      <w:tcPr>
                        <w:tcW w:w="15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No. SBS-2004-0267</w:t>
                        </w:r>
                      </w:p>
                    </w:tc>
                    <w:tc>
                      <w:tcPr>
                        <w:tcW w:w="17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27 de feb de 2004</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Certificado de Autorización </w:t>
                        </w:r>
                      </w:p>
                    </w:tc>
                    <w:tc>
                      <w:tcPr>
                        <w:tcW w:w="0" w:type="auto"/>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No. 2004-BIC-037</w:t>
                        </w:r>
                      </w:p>
                    </w:tc>
                    <w:tc>
                      <w:tcPr>
                        <w:tcW w:w="0" w:type="auto"/>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31 de mar de 2004</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Teléfonos</w:t>
                        </w:r>
                      </w:p>
                    </w:tc>
                    <w:tc>
                      <w:tcPr>
                        <w:tcW w:w="0" w:type="auto"/>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246-76-22</w:t>
                        </w:r>
                      </w:p>
                    </w:tc>
                    <w:tc>
                      <w:tcPr>
                        <w:tcW w:w="0" w:type="auto"/>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246-76-43</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Gerente General</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Jorge Eduardo Fernández P.</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Dirección Quito</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República del Salvador 1082 y NNUU - </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Dirección Guayaquil</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Edif. </w:t>
                        </w:r>
                        <w:r>
                          <w:rPr>
                            <w:rFonts w:ascii="Verdana" w:hAnsi="Verdana" w:cs="Arial"/>
                            <w:b w:val="0"/>
                            <w:bCs/>
                            <w:i w:val="0"/>
                            <w:iCs/>
                            <w:color w:val="auto"/>
                            <w:sz w:val="20"/>
                            <w:szCs w:val="22"/>
                            <w:lang w:val="en-US"/>
                          </w:rPr>
                          <w:t xml:space="preserve">Executive Center Av. </w:t>
                        </w:r>
                        <w:r>
                          <w:rPr>
                            <w:rFonts w:ascii="Verdana" w:hAnsi="Verdana" w:cs="Arial"/>
                            <w:b w:val="0"/>
                            <w:bCs/>
                            <w:i w:val="0"/>
                            <w:iCs/>
                            <w:color w:val="auto"/>
                            <w:sz w:val="20"/>
                            <w:szCs w:val="22"/>
                          </w:rPr>
                          <w:t>Constitución</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Sitio Web</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hyperlink r:id="rId24" w:tgtFrame="_blank" w:history="1">
                          <w:r>
                            <w:rPr>
                              <w:rStyle w:val="Hipervnculo"/>
                              <w:rFonts w:ascii="Verdana" w:hAnsi="Verdana" w:cs="Arial"/>
                              <w:b w:val="0"/>
                              <w:bCs/>
                              <w:i w:val="0"/>
                              <w:iCs/>
                              <w:color w:val="auto"/>
                              <w:sz w:val="20"/>
                            </w:rPr>
                            <w:t>http://www.datacredito.com.ec/</w:t>
                          </w:r>
                        </w:hyperlink>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Email</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hyperlink r:id="rId25" w:history="1">
                          <w:r>
                            <w:rPr>
                              <w:rStyle w:val="Hipervnculo"/>
                              <w:rFonts w:ascii="Verdana" w:hAnsi="Verdana" w:cs="Arial"/>
                              <w:b w:val="0"/>
                              <w:bCs/>
                              <w:i w:val="0"/>
                              <w:iCs/>
                              <w:color w:val="auto"/>
                              <w:sz w:val="20"/>
                            </w:rPr>
                            <w:t>jfernandez@computec.com.co</w:t>
                          </w:r>
                        </w:hyperlink>
                      </w:p>
                    </w:tc>
                  </w:tr>
                </w:tbl>
                <w:p w:rsidR="00EE1459" w:rsidRDefault="00EE1459">
                  <w:pPr>
                    <w:jc w:val="both"/>
                    <w:rPr>
                      <w:rFonts w:ascii="Verdana" w:hAnsi="Verdana" w:cs="Arial"/>
                      <w:b w:val="0"/>
                      <w:bCs/>
                      <w:i w:val="0"/>
                      <w:iCs/>
                      <w:color w:val="auto"/>
                      <w:sz w:val="20"/>
                      <w:szCs w:val="22"/>
                    </w:rPr>
                  </w:pPr>
                </w:p>
                <w:tbl>
                  <w:tblPr>
                    <w:tblW w:w="5000" w:type="pct"/>
                    <w:jc w:val="both"/>
                    <w:tblCellSpacing w:w="15" w:type="dxa"/>
                    <w:tblCellMar>
                      <w:top w:w="15" w:type="dxa"/>
                      <w:left w:w="15" w:type="dxa"/>
                      <w:bottom w:w="15" w:type="dxa"/>
                      <w:right w:w="15" w:type="dxa"/>
                    </w:tblCellMar>
                    <w:tblLook w:val="0000"/>
                  </w:tblPr>
                  <w:tblGrid>
                    <w:gridCol w:w="3999"/>
                    <w:gridCol w:w="3323"/>
                    <w:gridCol w:w="3778"/>
                  </w:tblGrid>
                  <w:tr w:rsidR="00EE1459">
                    <w:trPr>
                      <w:tblCellSpacing w:w="15" w:type="dxa"/>
                      <w:jc w:val="both"/>
                    </w:trPr>
                    <w:tc>
                      <w:tcPr>
                        <w:tcW w:w="0" w:type="auto"/>
                        <w:gridSpan w:val="3"/>
                        <w:shd w:val="clear" w:color="auto" w:fill="FFCC00"/>
                        <w:vAlign w:val="center"/>
                      </w:tcPr>
                      <w:p w:rsidR="00EE1459" w:rsidRDefault="00EE1459">
                        <w:pPr>
                          <w:jc w:val="center"/>
                          <w:rPr>
                            <w:rFonts w:ascii="Verdana" w:hAnsi="Verdana" w:cs="Arial"/>
                            <w:b w:val="0"/>
                            <w:bCs/>
                            <w:i w:val="0"/>
                            <w:iCs/>
                            <w:color w:val="auto"/>
                            <w:sz w:val="20"/>
                            <w:szCs w:val="22"/>
                          </w:rPr>
                        </w:pPr>
                        <w:r>
                          <w:rPr>
                            <w:rFonts w:ascii="Verdana" w:hAnsi="Verdana" w:cs="Arial"/>
                            <w:b w:val="0"/>
                            <w:bCs/>
                            <w:i w:val="0"/>
                            <w:iCs/>
                            <w:color w:val="auto"/>
                            <w:sz w:val="20"/>
                            <w:szCs w:val="22"/>
                          </w:rPr>
                          <w:t>TELETEC Buró de Información Crediticia S.A.</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Calificado con Resolución </w:t>
                        </w:r>
                      </w:p>
                    </w:tc>
                    <w:tc>
                      <w:tcPr>
                        <w:tcW w:w="1483"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No. SBS-2004-0340</w:t>
                        </w:r>
                      </w:p>
                    </w:tc>
                    <w:tc>
                      <w:tcPr>
                        <w:tcW w:w="1682"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13 de abril de 2004</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Certificado de Autorización </w:t>
                        </w:r>
                      </w:p>
                    </w:tc>
                    <w:tc>
                      <w:tcPr>
                        <w:tcW w:w="0" w:type="auto"/>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No. 2004-BIC-094</w:t>
                        </w:r>
                      </w:p>
                    </w:tc>
                    <w:tc>
                      <w:tcPr>
                        <w:tcW w:w="0" w:type="auto"/>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Teléfonos</w:t>
                        </w:r>
                      </w:p>
                    </w:tc>
                    <w:tc>
                      <w:tcPr>
                        <w:tcW w:w="0" w:type="auto"/>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225-00-61</w:t>
                        </w:r>
                      </w:p>
                    </w:tc>
                    <w:tc>
                      <w:tcPr>
                        <w:tcW w:w="0" w:type="auto"/>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225-00-76</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Gerente General</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Galo O. Ponce I. </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Dirección Quito</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Ed. Metropoli Torre A Ignacio San María 3-30 y Nuñez de Vela</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Dirección Guayaquil</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Edif. Fco. </w:t>
                        </w:r>
                        <w:r>
                          <w:rPr>
                            <w:rFonts w:ascii="Verdana" w:hAnsi="Verdana" w:cs="Arial"/>
                            <w:b w:val="0"/>
                            <w:bCs/>
                            <w:i w:val="0"/>
                            <w:iCs/>
                            <w:color w:val="auto"/>
                            <w:sz w:val="20"/>
                            <w:szCs w:val="22"/>
                            <w:lang w:val="en-US"/>
                          </w:rPr>
                          <w:t xml:space="preserve">Sanchez Piso 2 Of. 4 Av. </w:t>
                        </w:r>
                        <w:r>
                          <w:rPr>
                            <w:rFonts w:ascii="Verdana" w:hAnsi="Verdana" w:cs="Arial"/>
                            <w:b w:val="0"/>
                            <w:bCs/>
                            <w:i w:val="0"/>
                            <w:iCs/>
                            <w:color w:val="auto"/>
                            <w:sz w:val="20"/>
                            <w:szCs w:val="22"/>
                          </w:rPr>
                          <w:t>Juan Tanca Marengo</w:t>
                        </w:r>
                      </w:p>
                    </w:tc>
                  </w:tr>
                  <w:tr w:rsidR="00EE1459">
                    <w:trPr>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Sitio Web</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hyperlink r:id="rId26" w:history="1">
                          <w:r>
                            <w:rPr>
                              <w:rStyle w:val="Hipervnculo"/>
                              <w:rFonts w:ascii="Verdana" w:hAnsi="Verdana" w:cs="Arial"/>
                              <w:b w:val="0"/>
                              <w:bCs/>
                              <w:i w:val="0"/>
                              <w:iCs/>
                              <w:color w:val="auto"/>
                              <w:sz w:val="20"/>
                            </w:rPr>
                            <w:t>http://www.teletec.com.ec/</w:t>
                          </w:r>
                        </w:hyperlink>
                      </w:p>
                    </w:tc>
                  </w:tr>
                  <w:tr w:rsidR="00EE1459">
                    <w:trPr>
                      <w:trHeight w:val="300"/>
                      <w:tblCellSpacing w:w="15" w:type="dxa"/>
                      <w:jc w:val="both"/>
                    </w:trPr>
                    <w:tc>
                      <w:tcPr>
                        <w:tcW w:w="1781"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Email</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hyperlink r:id="rId27" w:history="1">
                          <w:r>
                            <w:rPr>
                              <w:rStyle w:val="Hipervnculo"/>
                              <w:rFonts w:ascii="Verdana" w:hAnsi="Verdana" w:cs="Arial"/>
                              <w:b w:val="0"/>
                              <w:bCs/>
                              <w:i w:val="0"/>
                              <w:iCs/>
                              <w:color w:val="auto"/>
                              <w:sz w:val="20"/>
                            </w:rPr>
                            <w:t>jponce@teletec.ec</w:t>
                          </w:r>
                        </w:hyperlink>
                        <w:r>
                          <w:rPr>
                            <w:rFonts w:ascii="Verdana" w:hAnsi="Verdana" w:cs="Arial"/>
                            <w:b w:val="0"/>
                            <w:bCs/>
                            <w:i w:val="0"/>
                            <w:iCs/>
                            <w:color w:val="auto"/>
                            <w:sz w:val="20"/>
                            <w:szCs w:val="22"/>
                          </w:rPr>
                          <w:t xml:space="preserve"> / </w:t>
                        </w:r>
                        <w:hyperlink r:id="rId28" w:history="1">
                          <w:r>
                            <w:rPr>
                              <w:rStyle w:val="Hipervnculo"/>
                              <w:rFonts w:ascii="Verdana" w:hAnsi="Verdana" w:cs="Arial"/>
                              <w:b w:val="0"/>
                              <w:bCs/>
                              <w:i w:val="0"/>
                              <w:iCs/>
                              <w:color w:val="auto"/>
                              <w:sz w:val="20"/>
                            </w:rPr>
                            <w:t>gponce@teletec.ec</w:t>
                          </w:r>
                        </w:hyperlink>
                      </w:p>
                    </w:tc>
                  </w:tr>
                </w:tbl>
                <w:p w:rsidR="00EE1459" w:rsidRDefault="00EE1459">
                  <w:pPr>
                    <w:jc w:val="both"/>
                    <w:rPr>
                      <w:rFonts w:ascii="Verdana" w:hAnsi="Verdana" w:cs="Arial"/>
                      <w:b w:val="0"/>
                      <w:bCs/>
                      <w:i w:val="0"/>
                      <w:iCs/>
                      <w:color w:val="auto"/>
                      <w:sz w:val="20"/>
                      <w:szCs w:val="22"/>
                    </w:rPr>
                  </w:pPr>
                </w:p>
                <w:p w:rsidR="00EE1459" w:rsidRDefault="00EE1459">
                  <w:pPr>
                    <w:jc w:val="both"/>
                    <w:rPr>
                      <w:rFonts w:ascii="Verdana" w:hAnsi="Verdana" w:cs="Arial"/>
                      <w:b w:val="0"/>
                      <w:bCs/>
                      <w:i w:val="0"/>
                      <w:iCs/>
                      <w:color w:val="auto"/>
                      <w:sz w:val="20"/>
                      <w:szCs w:val="22"/>
                    </w:rPr>
                  </w:pPr>
                </w:p>
                <w:p w:rsidR="00EE1459" w:rsidRDefault="00EE1459">
                  <w:pPr>
                    <w:jc w:val="both"/>
                    <w:rPr>
                      <w:rFonts w:ascii="Verdana" w:hAnsi="Verdana" w:cs="Arial"/>
                      <w:b w:val="0"/>
                      <w:bCs/>
                      <w:i w:val="0"/>
                      <w:iCs/>
                      <w:color w:val="auto"/>
                      <w:sz w:val="20"/>
                      <w:szCs w:val="22"/>
                    </w:rPr>
                  </w:pPr>
                </w:p>
                <w:tbl>
                  <w:tblPr>
                    <w:tblW w:w="5000" w:type="pct"/>
                    <w:jc w:val="both"/>
                    <w:tblCellSpacing w:w="15" w:type="dxa"/>
                    <w:tblCellMar>
                      <w:top w:w="15" w:type="dxa"/>
                      <w:left w:w="15" w:type="dxa"/>
                      <w:bottom w:w="15" w:type="dxa"/>
                      <w:right w:w="15" w:type="dxa"/>
                    </w:tblCellMar>
                    <w:tblLook w:val="0000"/>
                  </w:tblPr>
                  <w:tblGrid>
                    <w:gridCol w:w="3998"/>
                    <w:gridCol w:w="3324"/>
                    <w:gridCol w:w="3778"/>
                  </w:tblGrid>
                  <w:tr w:rsidR="00EE1459">
                    <w:trPr>
                      <w:tblCellSpacing w:w="15" w:type="dxa"/>
                      <w:jc w:val="both"/>
                    </w:trPr>
                    <w:tc>
                      <w:tcPr>
                        <w:tcW w:w="0" w:type="auto"/>
                        <w:gridSpan w:val="3"/>
                        <w:shd w:val="clear" w:color="auto" w:fill="FFCC00"/>
                        <w:vAlign w:val="center"/>
                      </w:tcPr>
                      <w:p w:rsidR="00EE1459" w:rsidRDefault="00EE1459">
                        <w:pPr>
                          <w:jc w:val="center"/>
                          <w:rPr>
                            <w:rFonts w:ascii="Verdana" w:hAnsi="Verdana" w:cs="Arial"/>
                            <w:b w:val="0"/>
                            <w:bCs/>
                            <w:i w:val="0"/>
                            <w:iCs/>
                            <w:color w:val="auto"/>
                            <w:sz w:val="20"/>
                            <w:szCs w:val="22"/>
                          </w:rPr>
                        </w:pPr>
                        <w:r>
                          <w:rPr>
                            <w:rFonts w:ascii="Verdana" w:hAnsi="Verdana" w:cs="Arial"/>
                            <w:b w:val="0"/>
                            <w:bCs/>
                            <w:i w:val="0"/>
                            <w:iCs/>
                            <w:color w:val="auto"/>
                            <w:sz w:val="20"/>
                            <w:szCs w:val="22"/>
                          </w:rPr>
                          <w:t>CINFOCREDIT Buró de Información Crediticia C.E.M.</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Calificado con Resolución </w:t>
                        </w:r>
                      </w:p>
                    </w:tc>
                    <w:tc>
                      <w:tcPr>
                        <w:tcW w:w="15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No. SBS-2004-0667</w:t>
                        </w:r>
                      </w:p>
                    </w:tc>
                    <w:tc>
                      <w:tcPr>
                        <w:tcW w:w="17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12 de agosto de 2004</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Certificado de Autorización </w:t>
                        </w:r>
                      </w:p>
                    </w:tc>
                    <w:tc>
                      <w:tcPr>
                        <w:tcW w:w="0" w:type="auto"/>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No. 2004-BIC-087</w:t>
                        </w:r>
                      </w:p>
                    </w:tc>
                    <w:tc>
                      <w:tcPr>
                        <w:tcW w:w="0" w:type="auto"/>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16 de agosto 2004</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Teléfonos</w:t>
                        </w:r>
                      </w:p>
                    </w:tc>
                    <w:tc>
                      <w:tcPr>
                        <w:tcW w:w="0" w:type="auto"/>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254-44-34</w:t>
                        </w:r>
                      </w:p>
                    </w:tc>
                    <w:tc>
                      <w:tcPr>
                        <w:tcW w:w="0" w:type="auto"/>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255-57-80</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Gerente General</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Marcelo Espinosa E.</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Dirección Quito</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Juan León Mera 130 y Av. Patria</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Dirección Guayaquil</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 xml:space="preserve">Av. Carlos Julio Arosemena Km 11/2 </w:t>
                        </w:r>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Sitio Web</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hyperlink r:id="rId29" w:history="1">
                          <w:r>
                            <w:rPr>
                              <w:rStyle w:val="Hipervnculo"/>
                              <w:rFonts w:ascii="Verdana" w:hAnsi="Verdana" w:cs="Arial"/>
                              <w:b w:val="0"/>
                              <w:bCs/>
                              <w:i w:val="0"/>
                              <w:iCs/>
                              <w:color w:val="auto"/>
                              <w:sz w:val="20"/>
                            </w:rPr>
                            <w:t>http://www.cinfocredit.com/</w:t>
                          </w:r>
                        </w:hyperlink>
                      </w:p>
                    </w:tc>
                  </w:tr>
                  <w:tr w:rsidR="00EE1459">
                    <w:trPr>
                      <w:tblCellSpacing w:w="15" w:type="dxa"/>
                      <w:jc w:val="both"/>
                    </w:trPr>
                    <w:tc>
                      <w:tcPr>
                        <w:tcW w:w="1800" w:type="pct"/>
                        <w:shd w:val="clear" w:color="auto" w:fill="EFEFEF"/>
                        <w:vAlign w:val="center"/>
                      </w:tcPr>
                      <w:p w:rsidR="00EE1459" w:rsidRDefault="00EE1459">
                        <w:pPr>
                          <w:rPr>
                            <w:rFonts w:ascii="Verdana" w:hAnsi="Verdana" w:cs="Arial"/>
                            <w:b w:val="0"/>
                            <w:bCs/>
                            <w:i w:val="0"/>
                            <w:iCs/>
                            <w:color w:val="auto"/>
                            <w:sz w:val="20"/>
                            <w:szCs w:val="22"/>
                          </w:rPr>
                        </w:pPr>
                        <w:r>
                          <w:rPr>
                            <w:rFonts w:ascii="Verdana" w:hAnsi="Verdana" w:cs="Arial"/>
                            <w:b w:val="0"/>
                            <w:bCs/>
                            <w:i w:val="0"/>
                            <w:iCs/>
                            <w:color w:val="auto"/>
                            <w:sz w:val="20"/>
                            <w:szCs w:val="22"/>
                          </w:rPr>
                          <w:t>Email</w:t>
                        </w:r>
                      </w:p>
                    </w:tc>
                    <w:tc>
                      <w:tcPr>
                        <w:tcW w:w="0" w:type="auto"/>
                        <w:gridSpan w:val="2"/>
                        <w:shd w:val="clear" w:color="auto" w:fill="EFEFEF"/>
                        <w:vAlign w:val="center"/>
                      </w:tcPr>
                      <w:p w:rsidR="00EE1459" w:rsidRDefault="00EE1459">
                        <w:pPr>
                          <w:rPr>
                            <w:rFonts w:ascii="Verdana" w:hAnsi="Verdana" w:cs="Arial"/>
                            <w:b w:val="0"/>
                            <w:bCs/>
                            <w:i w:val="0"/>
                            <w:iCs/>
                            <w:color w:val="auto"/>
                            <w:sz w:val="20"/>
                            <w:szCs w:val="22"/>
                          </w:rPr>
                        </w:pPr>
                        <w:hyperlink r:id="rId30" w:history="1">
                          <w:r>
                            <w:rPr>
                              <w:rStyle w:val="Hipervnculo"/>
                              <w:rFonts w:ascii="Verdana" w:hAnsi="Verdana" w:cs="Arial"/>
                              <w:b w:val="0"/>
                              <w:bCs/>
                              <w:i w:val="0"/>
                              <w:iCs/>
                              <w:color w:val="auto"/>
                              <w:sz w:val="20"/>
                            </w:rPr>
                            <w:t>mespinosa</w:t>
                          </w:r>
                          <w:r>
                            <w:rPr>
                              <w:rStyle w:val="Hipervnculo"/>
                              <w:rFonts w:ascii="Verdana" w:hAnsi="Verdana" w:cs="Arial"/>
                              <w:b w:val="0"/>
                              <w:bCs/>
                              <w:i w:val="0"/>
                              <w:iCs/>
                              <w:color w:val="auto"/>
                              <w:sz w:val="20"/>
                            </w:rPr>
                            <w:t>@</w:t>
                          </w:r>
                          <w:r>
                            <w:rPr>
                              <w:rStyle w:val="Hipervnculo"/>
                              <w:rFonts w:ascii="Verdana" w:hAnsi="Verdana" w:cs="Arial"/>
                              <w:b w:val="0"/>
                              <w:bCs/>
                              <w:i w:val="0"/>
                              <w:iCs/>
                              <w:color w:val="auto"/>
                              <w:sz w:val="20"/>
                            </w:rPr>
                            <w:t>cinfocredit.com</w:t>
                          </w:r>
                        </w:hyperlink>
                      </w:p>
                    </w:tc>
                  </w:tr>
                </w:tbl>
                <w:p w:rsidR="00EE1459" w:rsidRDefault="00EE1459">
                  <w:pPr>
                    <w:pStyle w:val="Textoindependiente2"/>
                    <w:tabs>
                      <w:tab w:val="left" w:pos="8197"/>
                      <w:tab w:val="left" w:pos="8737"/>
                    </w:tabs>
                    <w:spacing w:line="240" w:lineRule="auto"/>
                    <w:rPr>
                      <w:rFonts w:ascii="Verdana" w:hAnsi="Verdana" w:cs="Arial"/>
                      <w:b w:val="0"/>
                      <w:bCs/>
                      <w:i w:val="0"/>
                      <w:iCs/>
                      <w:color w:val="auto"/>
                      <w:sz w:val="20"/>
                    </w:rPr>
                  </w:pPr>
                </w:p>
                <w:p w:rsidR="00EE1459" w:rsidRDefault="00EE1459">
                  <w:pPr>
                    <w:tabs>
                      <w:tab w:val="left" w:pos="8737"/>
                      <w:tab w:val="left" w:pos="8917"/>
                    </w:tabs>
                    <w:jc w:val="both"/>
                    <w:rPr>
                      <w:rFonts w:ascii="Verdana" w:hAnsi="Verdana" w:cs="Arial"/>
                      <w:b w:val="0"/>
                      <w:bCs/>
                      <w:i w:val="0"/>
                      <w:iCs/>
                      <w:color w:val="auto"/>
                      <w:sz w:val="16"/>
                    </w:rPr>
                  </w:pPr>
                  <w:r>
                    <w:rPr>
                      <w:rFonts w:ascii="Verdana" w:hAnsi="Verdana" w:cs="Arial"/>
                      <w:b w:val="0"/>
                      <w:bCs/>
                      <w:i w:val="0"/>
                      <w:iCs/>
                      <w:color w:val="auto"/>
                      <w:sz w:val="16"/>
                    </w:rPr>
                    <w:t xml:space="preserve">Estas empresas están autorizados para formalmente recopilar, procesar e intercambiar </w:t>
                  </w:r>
                </w:p>
                <w:p w:rsidR="00EE1459" w:rsidRDefault="00EE1459">
                  <w:pPr>
                    <w:tabs>
                      <w:tab w:val="left" w:pos="8737"/>
                      <w:tab w:val="left" w:pos="8917"/>
                    </w:tabs>
                    <w:jc w:val="both"/>
                    <w:rPr>
                      <w:rFonts w:ascii="Verdana" w:hAnsi="Verdana" w:cs="Arial"/>
                      <w:b w:val="0"/>
                      <w:bCs/>
                      <w:i w:val="0"/>
                      <w:iCs/>
                      <w:color w:val="auto"/>
                      <w:sz w:val="16"/>
                    </w:rPr>
                  </w:pPr>
                  <w:r>
                    <w:rPr>
                      <w:rFonts w:ascii="Verdana" w:hAnsi="Verdana" w:cs="Arial"/>
                      <w:b w:val="0"/>
                      <w:bCs/>
                      <w:i w:val="0"/>
                      <w:iCs/>
                      <w:color w:val="auto"/>
                      <w:sz w:val="16"/>
                    </w:rPr>
                    <w:t xml:space="preserve">información acerca del historial de crédito de personas naturales y jurídicas con lo cual </w:t>
                  </w:r>
                </w:p>
                <w:p w:rsidR="00EE1459" w:rsidRDefault="00EE1459">
                  <w:pPr>
                    <w:tabs>
                      <w:tab w:val="left" w:pos="8737"/>
                      <w:tab w:val="left" w:pos="8917"/>
                    </w:tabs>
                    <w:ind w:right="3007"/>
                    <w:jc w:val="both"/>
                  </w:pPr>
                  <w:r>
                    <w:rPr>
                      <w:rFonts w:ascii="Verdana" w:hAnsi="Verdana"/>
                      <w:b w:val="0"/>
                      <w:bCs/>
                      <w:i w:val="0"/>
                      <w:iCs/>
                      <w:sz w:val="16"/>
                    </w:rPr>
                    <w:t>el objetivo es proporcionar información crediticia a través de informes de crédito completos, esto es el endeudamiento de esas personas en el sistema financiero, su nivel de endeudamiento y riesgo crediticio dentro de este sector del que son especializados.</w:t>
                  </w:r>
                </w:p>
                <w:p w:rsidR="00EE1459" w:rsidRDefault="00EE1459">
                  <w:pPr>
                    <w:jc w:val="center"/>
                    <w:rPr>
                      <w:rFonts w:ascii="Verdana" w:hAnsi="Verdana" w:cs="Arial"/>
                      <w:b w:val="0"/>
                      <w:bCs/>
                      <w:i w:val="0"/>
                      <w:iCs/>
                      <w:color w:val="auto"/>
                      <w:sz w:val="20"/>
                      <w:szCs w:val="22"/>
                    </w:rPr>
                  </w:pPr>
                </w:p>
              </w:tc>
            </w:tr>
          </w:tbl>
          <w:p w:rsidR="00EE1459" w:rsidRDefault="00EE1459">
            <w:pPr>
              <w:jc w:val="both"/>
              <w:rPr>
                <w:rFonts w:ascii="Verdana" w:hAnsi="Verdana" w:cs="Arial"/>
                <w:color w:val="auto"/>
                <w:sz w:val="20"/>
                <w:szCs w:val="22"/>
              </w:rPr>
            </w:pPr>
          </w:p>
        </w:tc>
      </w:tr>
    </w:tbl>
    <w:p w:rsidR="00EE1459" w:rsidRDefault="00EE1459">
      <w:pPr>
        <w:pStyle w:val="Ttulo3"/>
        <w:spacing w:line="480" w:lineRule="auto"/>
        <w:rPr>
          <w:rFonts w:ascii="Verdana" w:hAnsi="Verdana"/>
          <w:bCs/>
          <w:spacing w:val="20"/>
          <w:sz w:val="26"/>
        </w:rPr>
      </w:pPr>
    </w:p>
    <w:p w:rsidR="00EE1459" w:rsidRDefault="00EE1459">
      <w:pPr>
        <w:pStyle w:val="Ttulo3"/>
        <w:spacing w:line="480" w:lineRule="auto"/>
        <w:rPr>
          <w:rFonts w:ascii="Verdana" w:hAnsi="Verdana"/>
          <w:bCs/>
          <w:spacing w:val="20"/>
          <w:sz w:val="26"/>
        </w:rPr>
      </w:pPr>
      <w:r>
        <w:rPr>
          <w:rFonts w:ascii="Verdana" w:hAnsi="Verdana"/>
          <w:bCs/>
          <w:spacing w:val="20"/>
          <w:sz w:val="26"/>
        </w:rPr>
        <w:br w:type="page"/>
        <w:t>CAPÍTULO III</w:t>
      </w:r>
    </w:p>
    <w:p w:rsidR="00EE1459" w:rsidRDefault="00EE1459">
      <w:pPr>
        <w:pStyle w:val="Ttulo2"/>
        <w:jc w:val="center"/>
        <w:rPr>
          <w:rFonts w:ascii="Verdana" w:hAnsi="Verdana"/>
          <w:sz w:val="26"/>
        </w:rPr>
      </w:pPr>
      <w:r>
        <w:rPr>
          <w:rFonts w:ascii="Verdana" w:hAnsi="Verdana"/>
          <w:spacing w:val="20"/>
          <w:sz w:val="26"/>
        </w:rPr>
        <w:t>ESTUDIO TÉCNICO</w:t>
      </w:r>
    </w:p>
    <w:p w:rsidR="00EE1459" w:rsidRDefault="00EE1459">
      <w:pPr>
        <w:spacing w:line="480" w:lineRule="auto"/>
        <w:rPr>
          <w:rFonts w:ascii="Verdana" w:hAnsi="Verdana"/>
          <w:sz w:val="22"/>
        </w:rPr>
      </w:pPr>
    </w:p>
    <w:p w:rsidR="00EE1459" w:rsidRDefault="00EE1459" w:rsidP="0094493E">
      <w:pPr>
        <w:numPr>
          <w:ilvl w:val="1"/>
          <w:numId w:val="20"/>
        </w:numPr>
        <w:tabs>
          <w:tab w:val="left" w:pos="360"/>
        </w:tabs>
        <w:spacing w:line="480" w:lineRule="auto"/>
        <w:jc w:val="both"/>
        <w:rPr>
          <w:rFonts w:ascii="Verdana" w:hAnsi="Verdana" w:cs="Arial"/>
          <w:i w:val="0"/>
          <w:iCs/>
          <w:sz w:val="22"/>
        </w:rPr>
      </w:pPr>
      <w:r>
        <w:rPr>
          <w:rFonts w:ascii="Verdana" w:hAnsi="Verdana" w:cs="Arial"/>
          <w:i w:val="0"/>
          <w:iCs/>
          <w:sz w:val="22"/>
        </w:rPr>
        <w:t xml:space="preserve"> </w:t>
      </w:r>
      <w:r>
        <w:rPr>
          <w:rFonts w:ascii="Verdana" w:hAnsi="Verdana" w:cs="Arial"/>
          <w:i w:val="0"/>
          <w:iCs/>
          <w:sz w:val="22"/>
        </w:rPr>
        <w:tab/>
        <w:t>Aspectos Tecnológicos</w:t>
      </w:r>
    </w:p>
    <w:p w:rsidR="00EE1459" w:rsidRDefault="00EE1459">
      <w:pPr>
        <w:pStyle w:val="justify"/>
        <w:spacing w:before="0" w:beforeAutospacing="0" w:after="0" w:afterAutospacing="0" w:line="480" w:lineRule="auto"/>
        <w:rPr>
          <w:rFonts w:ascii="Verdana" w:hAnsi="Verdana" w:cs="Arial"/>
          <w:bCs/>
          <w:iCs/>
          <w:sz w:val="22"/>
          <w:szCs w:val="20"/>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Un </w:t>
      </w:r>
      <w:hyperlink r:id="rId31" w:history="1">
        <w:r>
          <w:rPr>
            <w:rStyle w:val="Hipervnculo"/>
            <w:rFonts w:ascii="Verdana" w:hAnsi="Verdana" w:cs="Arial"/>
            <w:b w:val="0"/>
            <w:bCs/>
            <w:i w:val="0"/>
            <w:iCs/>
            <w:color w:val="auto"/>
            <w:sz w:val="22"/>
            <w:u w:val="none"/>
          </w:rPr>
          <w:t>sistema de información</w:t>
        </w:r>
      </w:hyperlink>
      <w:r>
        <w:rPr>
          <w:rFonts w:ascii="Verdana" w:hAnsi="Verdana" w:cs="Arial"/>
          <w:b w:val="0"/>
          <w:bCs/>
          <w:i w:val="0"/>
          <w:iCs/>
          <w:color w:val="auto"/>
          <w:sz w:val="22"/>
        </w:rPr>
        <w:t xml:space="preserve"> es un conjunto de elementos que interactúan entre sí con el fin de apoyar las actividades de </w:t>
      </w:r>
      <w:hyperlink r:id="rId32" w:history="1">
        <w:r>
          <w:rPr>
            <w:rStyle w:val="Hipervnculo"/>
            <w:rFonts w:ascii="Verdana" w:hAnsi="Verdana" w:cs="Arial"/>
            <w:b w:val="0"/>
            <w:bCs/>
            <w:i w:val="0"/>
            <w:iCs/>
            <w:color w:val="auto"/>
            <w:sz w:val="22"/>
            <w:u w:val="none"/>
          </w:rPr>
          <w:t>una empresa</w:t>
        </w:r>
      </w:hyperlink>
      <w:r>
        <w:rPr>
          <w:rFonts w:ascii="Verdana" w:hAnsi="Verdana" w:cs="Arial"/>
          <w:b w:val="0"/>
          <w:bCs/>
          <w:i w:val="0"/>
          <w:iCs/>
          <w:color w:val="auto"/>
          <w:sz w:val="22"/>
        </w:rPr>
        <w:t xml:space="preserve"> o negocio.</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Un sistema de </w:t>
      </w:r>
      <w:hyperlink r:id="rId33" w:history="1">
        <w:r>
          <w:rPr>
            <w:rStyle w:val="Hipervnculo"/>
            <w:rFonts w:ascii="Verdana" w:hAnsi="Verdana" w:cs="Arial"/>
            <w:b w:val="0"/>
            <w:bCs/>
            <w:i w:val="0"/>
            <w:iCs/>
            <w:color w:val="auto"/>
            <w:sz w:val="22"/>
            <w:u w:val="none"/>
          </w:rPr>
          <w:t>información</w:t>
        </w:r>
      </w:hyperlink>
      <w:r>
        <w:rPr>
          <w:rFonts w:ascii="Verdana" w:hAnsi="Verdana" w:cs="Arial"/>
          <w:b w:val="0"/>
          <w:bCs/>
          <w:i w:val="0"/>
          <w:iCs/>
          <w:color w:val="auto"/>
          <w:sz w:val="22"/>
        </w:rPr>
        <w:t xml:space="preserve"> realiza cuatro actividades básicas: entrada, </w:t>
      </w:r>
      <w:hyperlink r:id="rId34" w:history="1">
        <w:r>
          <w:rPr>
            <w:rStyle w:val="Hipervnculo"/>
            <w:rFonts w:ascii="Verdana" w:hAnsi="Verdana" w:cs="Arial"/>
            <w:b w:val="0"/>
            <w:bCs/>
            <w:i w:val="0"/>
            <w:iCs/>
            <w:color w:val="auto"/>
            <w:sz w:val="22"/>
            <w:u w:val="none"/>
          </w:rPr>
          <w:t>almacenamiento</w:t>
        </w:r>
      </w:hyperlink>
      <w:r>
        <w:rPr>
          <w:rFonts w:ascii="Verdana" w:hAnsi="Verdana" w:cs="Arial"/>
          <w:b w:val="0"/>
          <w:bCs/>
          <w:i w:val="0"/>
          <w:iCs/>
          <w:color w:val="auto"/>
          <w:sz w:val="22"/>
        </w:rPr>
        <w:t>, procesamiento y salida de información.</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i w:val="0"/>
          <w:iCs/>
          <w:color w:val="auto"/>
          <w:sz w:val="22"/>
        </w:rPr>
        <w:t>Entrada de Información:</w:t>
      </w:r>
      <w:r>
        <w:rPr>
          <w:rFonts w:ascii="Verdana" w:hAnsi="Verdana" w:cs="Arial"/>
          <w:b w:val="0"/>
          <w:bCs/>
          <w:i w:val="0"/>
          <w:iCs/>
          <w:color w:val="auto"/>
          <w:sz w:val="22"/>
        </w:rPr>
        <w:t xml:space="preserve"> Es el </w:t>
      </w:r>
      <w:hyperlink r:id="rId35" w:anchor="PROCE" w:history="1">
        <w:r>
          <w:rPr>
            <w:rStyle w:val="Hipervnculo"/>
            <w:rFonts w:ascii="Verdana" w:hAnsi="Verdana" w:cs="Arial"/>
            <w:b w:val="0"/>
            <w:bCs/>
            <w:i w:val="0"/>
            <w:iCs/>
            <w:color w:val="auto"/>
            <w:sz w:val="22"/>
            <w:u w:val="none"/>
          </w:rPr>
          <w:t>proceso</w:t>
        </w:r>
      </w:hyperlink>
      <w:r>
        <w:rPr>
          <w:rFonts w:ascii="Verdana" w:hAnsi="Verdana" w:cs="Arial"/>
          <w:b w:val="0"/>
          <w:bCs/>
          <w:i w:val="0"/>
          <w:iCs/>
          <w:color w:val="auto"/>
          <w:sz w:val="22"/>
        </w:rPr>
        <w:t xml:space="preserve"> mediante el cual el Sistema de Información toma los </w:t>
      </w:r>
      <w:hyperlink r:id="rId36" w:history="1">
        <w:r>
          <w:rPr>
            <w:rStyle w:val="Hipervnculo"/>
            <w:rFonts w:ascii="Verdana" w:hAnsi="Verdana" w:cs="Arial"/>
            <w:b w:val="0"/>
            <w:bCs/>
            <w:i w:val="0"/>
            <w:iCs/>
            <w:color w:val="auto"/>
            <w:sz w:val="22"/>
            <w:u w:val="none"/>
          </w:rPr>
          <w:t>datos</w:t>
        </w:r>
      </w:hyperlink>
      <w:r>
        <w:rPr>
          <w:rFonts w:ascii="Verdana" w:hAnsi="Verdana" w:cs="Arial"/>
          <w:b w:val="0"/>
          <w:bCs/>
          <w:i w:val="0"/>
          <w:iCs/>
          <w:color w:val="auto"/>
          <w:sz w:val="22"/>
        </w:rPr>
        <w:t xml:space="preserve"> que requiere para procesar la información. Las entradas pueden ser </w:t>
      </w:r>
      <w:hyperlink r:id="rId37" w:history="1">
        <w:r>
          <w:rPr>
            <w:rStyle w:val="Hipervnculo"/>
            <w:rFonts w:ascii="Verdana" w:hAnsi="Verdana" w:cs="Arial"/>
            <w:b w:val="0"/>
            <w:bCs/>
            <w:i w:val="0"/>
            <w:iCs/>
            <w:color w:val="auto"/>
            <w:sz w:val="22"/>
            <w:u w:val="none"/>
          </w:rPr>
          <w:t>manuales</w:t>
        </w:r>
      </w:hyperlink>
      <w:r>
        <w:rPr>
          <w:rFonts w:ascii="Verdana" w:hAnsi="Verdana" w:cs="Arial"/>
          <w:b w:val="0"/>
          <w:bCs/>
          <w:i w:val="0"/>
          <w:iCs/>
          <w:color w:val="auto"/>
          <w:sz w:val="22"/>
        </w:rPr>
        <w:t xml:space="preserve"> o automáticas. Las </w:t>
      </w:r>
      <w:hyperlink r:id="rId38" w:history="1">
        <w:r>
          <w:rPr>
            <w:rStyle w:val="Hipervnculo"/>
            <w:rFonts w:ascii="Verdana" w:hAnsi="Verdana" w:cs="Arial"/>
            <w:b w:val="0"/>
            <w:bCs/>
            <w:i w:val="0"/>
            <w:iCs/>
            <w:color w:val="auto"/>
            <w:sz w:val="22"/>
            <w:u w:val="none"/>
          </w:rPr>
          <w:t>manuales</w:t>
        </w:r>
      </w:hyperlink>
      <w:r>
        <w:rPr>
          <w:rFonts w:ascii="Verdana" w:hAnsi="Verdana" w:cs="Arial"/>
          <w:b w:val="0"/>
          <w:bCs/>
          <w:i w:val="0"/>
          <w:iCs/>
          <w:color w:val="auto"/>
          <w:sz w:val="22"/>
        </w:rPr>
        <w:t xml:space="preserve"> son aquellas que se proporcionan en forma directa por el usuario, mientras que las automáticas son </w:t>
      </w:r>
      <w:hyperlink r:id="rId39" w:history="1">
        <w:r>
          <w:rPr>
            <w:rStyle w:val="Hipervnculo"/>
            <w:rFonts w:ascii="Verdana" w:hAnsi="Verdana" w:cs="Arial"/>
            <w:b w:val="0"/>
            <w:bCs/>
            <w:i w:val="0"/>
            <w:iCs/>
            <w:color w:val="auto"/>
            <w:sz w:val="22"/>
            <w:u w:val="none"/>
          </w:rPr>
          <w:t>datos</w:t>
        </w:r>
      </w:hyperlink>
      <w:r>
        <w:rPr>
          <w:rFonts w:ascii="Verdana" w:hAnsi="Verdana" w:cs="Arial"/>
          <w:b w:val="0"/>
          <w:bCs/>
          <w:i w:val="0"/>
          <w:iCs/>
          <w:color w:val="auto"/>
          <w:sz w:val="22"/>
        </w:rPr>
        <w:t xml:space="preserve"> o información que provienen o son tomados de otros </w:t>
      </w:r>
      <w:hyperlink r:id="rId40" w:history="1">
        <w:r>
          <w:rPr>
            <w:rStyle w:val="Hipervnculo"/>
            <w:rFonts w:ascii="Verdana" w:hAnsi="Verdana" w:cs="Arial"/>
            <w:b w:val="0"/>
            <w:bCs/>
            <w:i w:val="0"/>
            <w:iCs/>
            <w:color w:val="auto"/>
            <w:sz w:val="22"/>
            <w:u w:val="none"/>
          </w:rPr>
          <w:t>sistemas</w:t>
        </w:r>
      </w:hyperlink>
      <w:r>
        <w:rPr>
          <w:rFonts w:ascii="Verdana" w:hAnsi="Verdana" w:cs="Arial"/>
          <w:b w:val="0"/>
          <w:bCs/>
          <w:i w:val="0"/>
          <w:iCs/>
          <w:color w:val="auto"/>
          <w:sz w:val="22"/>
        </w:rPr>
        <w:t xml:space="preserve"> o módulos. Este último se denomina interfases automáticas.</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Las unidades típicas de entrada de datos a las </w:t>
      </w:r>
      <w:hyperlink r:id="rId41" w:history="1">
        <w:r>
          <w:rPr>
            <w:rStyle w:val="Hipervnculo"/>
            <w:rFonts w:ascii="Verdana" w:hAnsi="Verdana" w:cs="Arial"/>
            <w:b w:val="0"/>
            <w:bCs/>
            <w:i w:val="0"/>
            <w:iCs/>
            <w:color w:val="auto"/>
            <w:sz w:val="22"/>
            <w:u w:val="none"/>
          </w:rPr>
          <w:t>computadoras</w:t>
        </w:r>
      </w:hyperlink>
      <w:r>
        <w:rPr>
          <w:rFonts w:ascii="Verdana" w:hAnsi="Verdana" w:cs="Arial"/>
          <w:b w:val="0"/>
          <w:bCs/>
          <w:i w:val="0"/>
          <w:iCs/>
          <w:color w:val="auto"/>
          <w:sz w:val="22"/>
        </w:rPr>
        <w:t xml:space="preserve"> son las terminales, las cintas magnéticas, las unidades de diskette, los códigos de barras, los escáners, la voz, los </w:t>
      </w:r>
      <w:hyperlink r:id="rId42" w:anchor="moni" w:history="1">
        <w:r>
          <w:rPr>
            <w:rStyle w:val="Hipervnculo"/>
            <w:rFonts w:ascii="Verdana" w:hAnsi="Verdana" w:cs="Arial"/>
            <w:b w:val="0"/>
            <w:bCs/>
            <w:i w:val="0"/>
            <w:iCs/>
            <w:color w:val="auto"/>
            <w:sz w:val="22"/>
            <w:u w:val="none"/>
          </w:rPr>
          <w:t>monitores</w:t>
        </w:r>
      </w:hyperlink>
      <w:r>
        <w:rPr>
          <w:rFonts w:ascii="Verdana" w:hAnsi="Verdana" w:cs="Arial"/>
          <w:b w:val="0"/>
          <w:bCs/>
          <w:i w:val="0"/>
          <w:iCs/>
          <w:color w:val="auto"/>
          <w:sz w:val="22"/>
        </w:rPr>
        <w:t xml:space="preserve"> sensibles al tacto, el </w:t>
      </w:r>
      <w:hyperlink r:id="rId43" w:anchor="tecla" w:history="1">
        <w:r>
          <w:rPr>
            <w:rStyle w:val="Hipervnculo"/>
            <w:rFonts w:ascii="Verdana" w:hAnsi="Verdana" w:cs="Arial"/>
            <w:b w:val="0"/>
            <w:bCs/>
            <w:i w:val="0"/>
            <w:iCs/>
            <w:color w:val="auto"/>
            <w:sz w:val="22"/>
            <w:u w:val="none"/>
          </w:rPr>
          <w:t>teclado</w:t>
        </w:r>
      </w:hyperlink>
      <w:r>
        <w:rPr>
          <w:rFonts w:ascii="Verdana" w:hAnsi="Verdana" w:cs="Arial"/>
          <w:b w:val="0"/>
          <w:bCs/>
          <w:i w:val="0"/>
          <w:iCs/>
          <w:color w:val="auto"/>
          <w:sz w:val="22"/>
        </w:rPr>
        <w:t xml:space="preserve"> y el </w:t>
      </w:r>
      <w:hyperlink r:id="rId44" w:anchor="mouse" w:history="1">
        <w:r>
          <w:rPr>
            <w:rStyle w:val="Hipervnculo"/>
            <w:rFonts w:ascii="Verdana" w:hAnsi="Verdana" w:cs="Arial"/>
            <w:b w:val="0"/>
            <w:bCs/>
            <w:i w:val="0"/>
            <w:iCs/>
            <w:color w:val="auto"/>
            <w:sz w:val="22"/>
            <w:u w:val="none"/>
          </w:rPr>
          <w:t>mouse</w:t>
        </w:r>
      </w:hyperlink>
      <w:r>
        <w:rPr>
          <w:rFonts w:ascii="Verdana" w:hAnsi="Verdana" w:cs="Arial"/>
          <w:b w:val="0"/>
          <w:bCs/>
          <w:i w:val="0"/>
          <w:iCs/>
          <w:color w:val="auto"/>
          <w:sz w:val="22"/>
        </w:rPr>
        <w:t>, entre otras.</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i w:val="0"/>
          <w:iCs/>
          <w:color w:val="auto"/>
          <w:sz w:val="22"/>
        </w:rPr>
        <w:t>Almacenamiento de información:</w:t>
      </w:r>
      <w:r>
        <w:rPr>
          <w:rFonts w:ascii="Verdana" w:hAnsi="Verdana" w:cs="Arial"/>
          <w:b w:val="0"/>
          <w:bCs/>
          <w:i w:val="0"/>
          <w:iCs/>
          <w:color w:val="auto"/>
          <w:sz w:val="22"/>
        </w:rPr>
        <w:t xml:space="preserve"> El </w:t>
      </w:r>
      <w:hyperlink r:id="rId45" w:history="1">
        <w:r>
          <w:rPr>
            <w:rStyle w:val="Hipervnculo"/>
            <w:rFonts w:ascii="Verdana" w:hAnsi="Verdana" w:cs="Arial"/>
            <w:b w:val="0"/>
            <w:bCs/>
            <w:i w:val="0"/>
            <w:iCs/>
            <w:color w:val="auto"/>
            <w:sz w:val="22"/>
            <w:u w:val="none"/>
          </w:rPr>
          <w:t>almacenamiento</w:t>
        </w:r>
      </w:hyperlink>
      <w:r>
        <w:rPr>
          <w:rFonts w:ascii="Verdana" w:hAnsi="Verdana" w:cs="Arial"/>
          <w:b w:val="0"/>
          <w:bCs/>
          <w:i w:val="0"/>
          <w:iCs/>
          <w:color w:val="auto"/>
          <w:sz w:val="22"/>
        </w:rPr>
        <w:t xml:space="preserve"> es una de las actividades o capacidades más importantes que tiene una </w:t>
      </w:r>
      <w:hyperlink r:id="rId46" w:history="1">
        <w:r>
          <w:rPr>
            <w:rStyle w:val="Hipervnculo"/>
            <w:rFonts w:ascii="Verdana" w:hAnsi="Verdana" w:cs="Arial"/>
            <w:b w:val="0"/>
            <w:bCs/>
            <w:i w:val="0"/>
            <w:iCs/>
            <w:color w:val="auto"/>
            <w:sz w:val="22"/>
            <w:u w:val="none"/>
          </w:rPr>
          <w:t>computadora</w:t>
        </w:r>
      </w:hyperlink>
      <w:r>
        <w:rPr>
          <w:rFonts w:ascii="Verdana" w:hAnsi="Verdana" w:cs="Arial"/>
          <w:b w:val="0"/>
          <w:bCs/>
          <w:i w:val="0"/>
          <w:iCs/>
          <w:color w:val="auto"/>
          <w:sz w:val="22"/>
        </w:rPr>
        <w:t xml:space="preserve">, ya que a través de esta </w:t>
      </w:r>
      <w:hyperlink r:id="rId47" w:history="1">
        <w:r>
          <w:rPr>
            <w:rStyle w:val="Hipervnculo"/>
            <w:rFonts w:ascii="Verdana" w:hAnsi="Verdana" w:cs="Arial"/>
            <w:b w:val="0"/>
            <w:bCs/>
            <w:i w:val="0"/>
            <w:iCs/>
            <w:color w:val="auto"/>
            <w:sz w:val="22"/>
            <w:u w:val="none"/>
          </w:rPr>
          <w:t>propiedad</w:t>
        </w:r>
      </w:hyperlink>
      <w:r>
        <w:rPr>
          <w:rFonts w:ascii="Verdana" w:hAnsi="Verdana" w:cs="Arial"/>
          <w:b w:val="0"/>
          <w:bCs/>
          <w:i w:val="0"/>
          <w:iCs/>
          <w:color w:val="auto"/>
          <w:sz w:val="22"/>
        </w:rPr>
        <w:t xml:space="preserve"> el sistema puede recordar la información guardada en la sección o </w:t>
      </w:r>
      <w:hyperlink r:id="rId48" w:anchor="PROCE" w:history="1">
        <w:r>
          <w:rPr>
            <w:rStyle w:val="Hipervnculo"/>
            <w:rFonts w:ascii="Verdana" w:hAnsi="Verdana" w:cs="Arial"/>
            <w:b w:val="0"/>
            <w:bCs/>
            <w:i w:val="0"/>
            <w:iCs/>
            <w:color w:val="auto"/>
            <w:sz w:val="22"/>
            <w:u w:val="none"/>
          </w:rPr>
          <w:t>proceso</w:t>
        </w:r>
      </w:hyperlink>
      <w:r>
        <w:rPr>
          <w:rFonts w:ascii="Verdana" w:hAnsi="Verdana" w:cs="Arial"/>
          <w:b w:val="0"/>
          <w:bCs/>
          <w:i w:val="0"/>
          <w:iCs/>
          <w:color w:val="auto"/>
          <w:sz w:val="22"/>
        </w:rPr>
        <w:t xml:space="preserve"> anterior. Esta información suele ser almacenada en </w:t>
      </w:r>
      <w:hyperlink r:id="rId49" w:anchor="INTRO" w:history="1">
        <w:r>
          <w:rPr>
            <w:rStyle w:val="Hipervnculo"/>
            <w:rFonts w:ascii="Verdana" w:hAnsi="Verdana" w:cs="Arial"/>
            <w:b w:val="0"/>
            <w:bCs/>
            <w:i w:val="0"/>
            <w:iCs/>
            <w:color w:val="auto"/>
            <w:sz w:val="22"/>
            <w:u w:val="none"/>
          </w:rPr>
          <w:t>estructuras</w:t>
        </w:r>
      </w:hyperlink>
      <w:r>
        <w:rPr>
          <w:rFonts w:ascii="Verdana" w:hAnsi="Verdana" w:cs="Arial"/>
          <w:b w:val="0"/>
          <w:bCs/>
          <w:i w:val="0"/>
          <w:iCs/>
          <w:color w:val="auto"/>
          <w:sz w:val="22"/>
        </w:rPr>
        <w:t xml:space="preserve"> de información denominadas </w:t>
      </w:r>
      <w:hyperlink r:id="rId50" w:history="1">
        <w:r>
          <w:rPr>
            <w:rStyle w:val="Hipervnculo"/>
            <w:rFonts w:ascii="Verdana" w:hAnsi="Verdana" w:cs="Arial"/>
            <w:b w:val="0"/>
            <w:bCs/>
            <w:i w:val="0"/>
            <w:iCs/>
            <w:color w:val="auto"/>
            <w:sz w:val="22"/>
            <w:u w:val="none"/>
          </w:rPr>
          <w:t>archivos</w:t>
        </w:r>
      </w:hyperlink>
      <w:r>
        <w:rPr>
          <w:rFonts w:ascii="Verdana" w:hAnsi="Verdana" w:cs="Arial"/>
          <w:b w:val="0"/>
          <w:bCs/>
          <w:i w:val="0"/>
          <w:iCs/>
          <w:color w:val="auto"/>
          <w:sz w:val="22"/>
        </w:rPr>
        <w:t xml:space="preserve">. La unidad típica de almacenamiento son los discos magnéticos o </w:t>
      </w:r>
      <w:hyperlink r:id="rId51" w:history="1">
        <w:r>
          <w:rPr>
            <w:rStyle w:val="Hipervnculo"/>
            <w:rFonts w:ascii="Verdana" w:hAnsi="Verdana" w:cs="Arial"/>
            <w:b w:val="0"/>
            <w:bCs/>
            <w:i w:val="0"/>
            <w:iCs/>
            <w:color w:val="auto"/>
            <w:sz w:val="22"/>
            <w:u w:val="none"/>
          </w:rPr>
          <w:t>discos duros</w:t>
        </w:r>
      </w:hyperlink>
      <w:r>
        <w:rPr>
          <w:rFonts w:ascii="Verdana" w:hAnsi="Verdana" w:cs="Arial"/>
          <w:b w:val="0"/>
          <w:bCs/>
          <w:i w:val="0"/>
          <w:iCs/>
          <w:color w:val="auto"/>
          <w:sz w:val="22"/>
        </w:rPr>
        <w:t>, los discos flexibles o diskettes y los discos compactos (</w:t>
      </w:r>
      <w:hyperlink r:id="rId52" w:history="1">
        <w:r>
          <w:rPr>
            <w:rStyle w:val="Hipervnculo"/>
            <w:rFonts w:ascii="Verdana" w:hAnsi="Verdana" w:cs="Arial"/>
            <w:b w:val="0"/>
            <w:bCs/>
            <w:i w:val="0"/>
            <w:iCs/>
            <w:color w:val="auto"/>
            <w:sz w:val="22"/>
            <w:u w:val="none"/>
          </w:rPr>
          <w:t>CD-ROM</w:t>
        </w:r>
      </w:hyperlink>
      <w:r>
        <w:rPr>
          <w:rFonts w:ascii="Verdana" w:hAnsi="Verdana" w:cs="Arial"/>
          <w:b w:val="0"/>
          <w:bCs/>
          <w:i w:val="0"/>
          <w:iCs/>
          <w:color w:val="auto"/>
          <w:sz w:val="22"/>
        </w:rPr>
        <w:t>).</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i w:val="0"/>
          <w:iCs/>
          <w:color w:val="auto"/>
          <w:sz w:val="22"/>
        </w:rPr>
        <w:t>Procesamiento de Información:</w:t>
      </w:r>
      <w:r>
        <w:rPr>
          <w:rFonts w:ascii="Verdana" w:hAnsi="Verdana" w:cs="Arial"/>
          <w:b w:val="0"/>
          <w:bCs/>
          <w:i w:val="0"/>
          <w:iCs/>
          <w:color w:val="auto"/>
          <w:sz w:val="22"/>
        </w:rPr>
        <w:t xml:space="preserve"> Es la capacidad del Sistema de Información para efectuar cálculos de acuerdo con una secuencia de </w:t>
      </w:r>
      <w:hyperlink r:id="rId53" w:history="1">
        <w:r>
          <w:rPr>
            <w:rStyle w:val="Hipervnculo"/>
            <w:rFonts w:ascii="Verdana" w:hAnsi="Verdana" w:cs="Arial"/>
            <w:b w:val="0"/>
            <w:bCs/>
            <w:i w:val="0"/>
            <w:iCs/>
            <w:color w:val="auto"/>
            <w:sz w:val="22"/>
            <w:u w:val="none"/>
          </w:rPr>
          <w:t>operaciones</w:t>
        </w:r>
      </w:hyperlink>
      <w:r>
        <w:rPr>
          <w:rFonts w:ascii="Verdana" w:hAnsi="Verdana" w:cs="Arial"/>
          <w:b w:val="0"/>
          <w:bCs/>
          <w:i w:val="0"/>
          <w:iCs/>
          <w:color w:val="auto"/>
          <w:sz w:val="22"/>
        </w:rPr>
        <w:t xml:space="preserve"> preestablecida. Estos cálculos pueden efectuarse con datos introducidos recientemente en el sistema o bien con datos que están almacenados. Esta </w:t>
      </w:r>
      <w:hyperlink r:id="rId54" w:history="1">
        <w:r>
          <w:rPr>
            <w:rStyle w:val="Hipervnculo"/>
            <w:rFonts w:ascii="Verdana" w:hAnsi="Verdana" w:cs="Arial"/>
            <w:b w:val="0"/>
            <w:bCs/>
            <w:i w:val="0"/>
            <w:iCs/>
            <w:color w:val="auto"/>
            <w:sz w:val="22"/>
            <w:u w:val="none"/>
          </w:rPr>
          <w:t>caracter</w:t>
        </w:r>
      </w:hyperlink>
      <w:r>
        <w:rPr>
          <w:rFonts w:ascii="Verdana" w:hAnsi="Verdana" w:cs="Arial"/>
          <w:b w:val="0"/>
          <w:bCs/>
          <w:i w:val="0"/>
          <w:iCs/>
          <w:color w:val="auto"/>
          <w:sz w:val="22"/>
        </w:rPr>
        <w:t xml:space="preserve">ística de los </w:t>
      </w:r>
      <w:hyperlink r:id="rId55" w:history="1">
        <w:r>
          <w:rPr>
            <w:rStyle w:val="Hipervnculo"/>
            <w:rFonts w:ascii="Verdana" w:hAnsi="Verdana" w:cs="Arial"/>
            <w:b w:val="0"/>
            <w:bCs/>
            <w:i w:val="0"/>
            <w:iCs/>
            <w:color w:val="auto"/>
            <w:sz w:val="22"/>
            <w:u w:val="none"/>
          </w:rPr>
          <w:t>sistemas</w:t>
        </w:r>
      </w:hyperlink>
      <w:r>
        <w:rPr>
          <w:rFonts w:ascii="Verdana" w:hAnsi="Verdana" w:cs="Arial"/>
          <w:b w:val="0"/>
          <w:bCs/>
          <w:i w:val="0"/>
          <w:iCs/>
          <w:color w:val="auto"/>
          <w:sz w:val="22"/>
        </w:rPr>
        <w:t xml:space="preserve"> permite la transformación de datos fuente en información que puede ser utilizada para la </w:t>
      </w:r>
      <w:hyperlink r:id="rId56" w:history="1">
        <w:r>
          <w:rPr>
            <w:rStyle w:val="Hipervnculo"/>
            <w:rFonts w:ascii="Verdana" w:hAnsi="Verdana" w:cs="Arial"/>
            <w:b w:val="0"/>
            <w:bCs/>
            <w:i w:val="0"/>
            <w:iCs/>
            <w:color w:val="auto"/>
            <w:sz w:val="22"/>
            <w:u w:val="none"/>
          </w:rPr>
          <w:t>toma de decisiones</w:t>
        </w:r>
      </w:hyperlink>
      <w:r>
        <w:rPr>
          <w:rFonts w:ascii="Verdana" w:hAnsi="Verdana" w:cs="Arial"/>
          <w:b w:val="0"/>
          <w:bCs/>
          <w:i w:val="0"/>
          <w:iCs/>
          <w:color w:val="auto"/>
          <w:sz w:val="22"/>
        </w:rPr>
        <w:t xml:space="preserve">, lo que hace posible, entre otras cosas, que un tomador de decisiones genere una proyección financiera a partir de los datos que contiene un </w:t>
      </w:r>
      <w:hyperlink r:id="rId57" w:history="1">
        <w:r>
          <w:rPr>
            <w:rStyle w:val="Hipervnculo"/>
            <w:rFonts w:ascii="Verdana" w:hAnsi="Verdana" w:cs="Arial"/>
            <w:b w:val="0"/>
            <w:bCs/>
            <w:i w:val="0"/>
            <w:iCs/>
            <w:color w:val="auto"/>
            <w:sz w:val="22"/>
            <w:u w:val="none"/>
          </w:rPr>
          <w:t>estado de resultados</w:t>
        </w:r>
      </w:hyperlink>
      <w:r>
        <w:rPr>
          <w:rFonts w:ascii="Verdana" w:hAnsi="Verdana" w:cs="Arial"/>
          <w:b w:val="0"/>
          <w:bCs/>
          <w:i w:val="0"/>
          <w:iCs/>
          <w:color w:val="auto"/>
          <w:sz w:val="22"/>
        </w:rPr>
        <w:t xml:space="preserve"> o un </w:t>
      </w:r>
      <w:hyperlink r:id="rId58" w:history="1">
        <w:r>
          <w:rPr>
            <w:rStyle w:val="Hipervnculo"/>
            <w:rFonts w:ascii="Verdana" w:hAnsi="Verdana" w:cs="Arial"/>
            <w:b w:val="0"/>
            <w:bCs/>
            <w:i w:val="0"/>
            <w:iCs/>
            <w:color w:val="auto"/>
            <w:sz w:val="22"/>
            <w:u w:val="none"/>
          </w:rPr>
          <w:t>balance general</w:t>
        </w:r>
      </w:hyperlink>
      <w:r>
        <w:rPr>
          <w:rFonts w:ascii="Verdana" w:hAnsi="Verdana" w:cs="Arial"/>
          <w:b w:val="0"/>
          <w:bCs/>
          <w:i w:val="0"/>
          <w:iCs/>
          <w:color w:val="auto"/>
          <w:sz w:val="22"/>
        </w:rPr>
        <w:t xml:space="preserve"> de un año base.</w:t>
      </w:r>
    </w:p>
    <w:p w:rsidR="00EE1459" w:rsidRDefault="00EE1459">
      <w:pPr>
        <w:pStyle w:val="justify"/>
        <w:spacing w:before="0" w:beforeAutospacing="0" w:after="0" w:afterAutospacing="0" w:line="480" w:lineRule="auto"/>
        <w:rPr>
          <w:rFonts w:ascii="Verdana" w:hAnsi="Verdana" w:cs="Arial"/>
          <w:bCs/>
          <w:iCs/>
          <w:sz w:val="22"/>
          <w:szCs w:val="20"/>
        </w:rPr>
      </w:pPr>
    </w:p>
    <w:p w:rsidR="00EE1459" w:rsidRDefault="00EE1459">
      <w:pPr>
        <w:spacing w:line="480" w:lineRule="auto"/>
        <w:jc w:val="both"/>
        <w:rPr>
          <w:rFonts w:ascii="Verdana" w:hAnsi="Verdana" w:cs="Arial"/>
          <w:b w:val="0"/>
          <w:bCs/>
          <w:i w:val="0"/>
          <w:iCs/>
          <w:color w:val="auto"/>
          <w:sz w:val="22"/>
        </w:rPr>
      </w:pPr>
      <w:r>
        <w:rPr>
          <w:rFonts w:ascii="Verdana" w:hAnsi="Verdana" w:cs="Arial"/>
          <w:i w:val="0"/>
          <w:iCs/>
          <w:color w:val="auto"/>
          <w:sz w:val="22"/>
        </w:rPr>
        <w:t>Salida de Información</w:t>
      </w:r>
      <w:r>
        <w:rPr>
          <w:rFonts w:ascii="Verdana" w:hAnsi="Verdana" w:cs="Arial"/>
          <w:b w:val="0"/>
          <w:bCs/>
          <w:i w:val="0"/>
          <w:iCs/>
          <w:color w:val="auto"/>
          <w:sz w:val="22"/>
        </w:rPr>
        <w:t xml:space="preserve">: La salida es la capacidad de un Sistema de Información para sacar la información procesada o bien datos de entrada al exterior. Las unidades típicas de salida son las </w:t>
      </w:r>
      <w:hyperlink r:id="rId59" w:history="1">
        <w:r>
          <w:rPr>
            <w:rStyle w:val="Hipervnculo"/>
            <w:rFonts w:ascii="Verdana" w:hAnsi="Verdana" w:cs="Arial"/>
            <w:b w:val="0"/>
            <w:bCs/>
            <w:i w:val="0"/>
            <w:iCs/>
            <w:color w:val="auto"/>
            <w:sz w:val="22"/>
            <w:u w:val="none"/>
          </w:rPr>
          <w:t>impresoras</w:t>
        </w:r>
      </w:hyperlink>
      <w:r>
        <w:rPr>
          <w:rFonts w:ascii="Verdana" w:hAnsi="Verdana" w:cs="Arial"/>
          <w:b w:val="0"/>
          <w:bCs/>
          <w:i w:val="0"/>
          <w:iCs/>
          <w:color w:val="auto"/>
          <w:sz w:val="22"/>
        </w:rPr>
        <w:t xml:space="preserve">, terminales, diskettes, cintas magnéticas, la voz, los graficadores y los plotters, entre otros. Es importante aclarar que la salida de un Sistema de Información puede constituir la entrada a otro Sistema de Información o módulo. En este caso, también existe una interfase automática de salida. Por ejemplo, el Sistema de </w:t>
      </w:r>
      <w:hyperlink r:id="rId60" w:history="1">
        <w:r>
          <w:rPr>
            <w:rStyle w:val="Hipervnculo"/>
            <w:rFonts w:ascii="Verdana" w:hAnsi="Verdana" w:cs="Arial"/>
            <w:b w:val="0"/>
            <w:bCs/>
            <w:i w:val="0"/>
            <w:iCs/>
            <w:color w:val="auto"/>
            <w:sz w:val="22"/>
            <w:u w:val="none"/>
          </w:rPr>
          <w:t>Control</w:t>
        </w:r>
      </w:hyperlink>
      <w:r>
        <w:rPr>
          <w:rFonts w:ascii="Verdana" w:hAnsi="Verdana" w:cs="Arial"/>
          <w:b w:val="0"/>
          <w:bCs/>
          <w:i w:val="0"/>
          <w:iCs/>
          <w:color w:val="auto"/>
          <w:sz w:val="22"/>
        </w:rPr>
        <w:t xml:space="preserve"> de </w:t>
      </w:r>
      <w:hyperlink r:id="rId61" w:history="1">
        <w:r>
          <w:rPr>
            <w:rStyle w:val="Hipervnculo"/>
            <w:rFonts w:ascii="Verdana" w:hAnsi="Verdana" w:cs="Arial"/>
            <w:b w:val="0"/>
            <w:bCs/>
            <w:i w:val="0"/>
            <w:iCs/>
            <w:color w:val="auto"/>
            <w:sz w:val="22"/>
            <w:u w:val="none"/>
          </w:rPr>
          <w:t>Clientes</w:t>
        </w:r>
      </w:hyperlink>
      <w:r>
        <w:rPr>
          <w:rFonts w:ascii="Verdana" w:hAnsi="Verdana" w:cs="Arial"/>
          <w:b w:val="0"/>
          <w:bCs/>
          <w:i w:val="0"/>
          <w:iCs/>
          <w:color w:val="auto"/>
          <w:sz w:val="22"/>
        </w:rPr>
        <w:t xml:space="preserve"> tiene una interfase automática de salida con el Sistema de </w:t>
      </w:r>
      <w:hyperlink r:id="rId62" w:history="1">
        <w:r>
          <w:rPr>
            <w:rStyle w:val="Hipervnculo"/>
            <w:rFonts w:ascii="Verdana" w:hAnsi="Verdana" w:cs="Arial"/>
            <w:b w:val="0"/>
            <w:bCs/>
            <w:i w:val="0"/>
            <w:iCs/>
            <w:color w:val="auto"/>
            <w:sz w:val="22"/>
            <w:u w:val="none"/>
          </w:rPr>
          <w:t>Contabilidad</w:t>
        </w:r>
      </w:hyperlink>
      <w:r>
        <w:rPr>
          <w:rFonts w:ascii="Verdana" w:hAnsi="Verdana" w:cs="Arial"/>
          <w:b w:val="0"/>
          <w:bCs/>
          <w:i w:val="0"/>
          <w:iCs/>
          <w:color w:val="auto"/>
          <w:sz w:val="22"/>
        </w:rPr>
        <w:t xml:space="preserve">, ya que genera las pólizas contables de los movimientos procesales de los </w:t>
      </w:r>
      <w:hyperlink r:id="rId63" w:history="1">
        <w:r>
          <w:rPr>
            <w:rStyle w:val="Hipervnculo"/>
            <w:rFonts w:ascii="Verdana" w:hAnsi="Verdana" w:cs="Arial"/>
            <w:b w:val="0"/>
            <w:bCs/>
            <w:i w:val="0"/>
            <w:iCs/>
            <w:color w:val="auto"/>
            <w:sz w:val="22"/>
            <w:u w:val="none"/>
          </w:rPr>
          <w:t>clientes</w:t>
        </w:r>
      </w:hyperlink>
      <w:r>
        <w:rPr>
          <w:rFonts w:ascii="Verdana" w:hAnsi="Verdana" w:cs="Arial"/>
          <w:b w:val="0"/>
          <w:bCs/>
          <w:i w:val="0"/>
          <w:iCs/>
          <w:color w:val="auto"/>
          <w:sz w:val="22"/>
        </w:rPr>
        <w:t>.</w:t>
      </w:r>
    </w:p>
    <w:p w:rsidR="00EE1459" w:rsidRDefault="00EE1459">
      <w:pPr>
        <w:spacing w:line="480" w:lineRule="auto"/>
        <w:jc w:val="both"/>
        <w:rPr>
          <w:rFonts w:ascii="Verdana" w:hAnsi="Verdana" w:cs="Arial"/>
          <w:i w:val="0"/>
          <w:iCs/>
          <w:color w:val="auto"/>
          <w:sz w:val="22"/>
        </w:rPr>
      </w:pP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Tipos y Usos de los Sistemas de Información</w:t>
      </w:r>
    </w:p>
    <w:p w:rsidR="00EE1459" w:rsidRDefault="00EE1459">
      <w:pPr>
        <w:spacing w:line="480" w:lineRule="auto"/>
        <w:jc w:val="both"/>
        <w:rPr>
          <w:rFonts w:ascii="Verdana" w:hAnsi="Verdana" w:cs="Arial"/>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Durante los próximos años, los </w:t>
      </w:r>
      <w:hyperlink r:id="rId64" w:history="1">
        <w:r>
          <w:rPr>
            <w:rStyle w:val="Hipervnculo"/>
            <w:rFonts w:ascii="Verdana" w:hAnsi="Verdana" w:cs="Arial"/>
            <w:b w:val="0"/>
            <w:bCs/>
            <w:i w:val="0"/>
            <w:iCs/>
            <w:color w:val="auto"/>
            <w:sz w:val="22"/>
            <w:u w:val="none"/>
          </w:rPr>
          <w:t>Sistemas de Información</w:t>
        </w:r>
      </w:hyperlink>
      <w:r>
        <w:rPr>
          <w:rFonts w:ascii="Verdana" w:hAnsi="Verdana" w:cs="Arial"/>
          <w:b w:val="0"/>
          <w:bCs/>
          <w:i w:val="0"/>
          <w:iCs/>
          <w:color w:val="auto"/>
          <w:sz w:val="22"/>
        </w:rPr>
        <w:t xml:space="preserve"> cumplirán tres </w:t>
      </w:r>
      <w:hyperlink r:id="rId65" w:history="1">
        <w:r>
          <w:rPr>
            <w:rStyle w:val="Hipervnculo"/>
            <w:rFonts w:ascii="Verdana" w:hAnsi="Verdana" w:cs="Arial"/>
            <w:b w:val="0"/>
            <w:bCs/>
            <w:i w:val="0"/>
            <w:iCs/>
            <w:color w:val="auto"/>
            <w:sz w:val="22"/>
            <w:u w:val="none"/>
          </w:rPr>
          <w:t>objetivos</w:t>
        </w:r>
      </w:hyperlink>
      <w:r>
        <w:rPr>
          <w:rFonts w:ascii="Verdana" w:hAnsi="Verdana" w:cs="Arial"/>
          <w:b w:val="0"/>
          <w:bCs/>
          <w:i w:val="0"/>
          <w:iCs/>
          <w:color w:val="auto"/>
          <w:sz w:val="22"/>
        </w:rPr>
        <w:t xml:space="preserve"> básicos dentro de las </w:t>
      </w:r>
      <w:hyperlink r:id="rId66" w:history="1">
        <w:r>
          <w:rPr>
            <w:rStyle w:val="Hipervnculo"/>
            <w:rFonts w:ascii="Verdana" w:hAnsi="Verdana" w:cs="Arial"/>
            <w:b w:val="0"/>
            <w:bCs/>
            <w:i w:val="0"/>
            <w:iCs/>
            <w:color w:val="auto"/>
            <w:sz w:val="22"/>
            <w:u w:val="none"/>
          </w:rPr>
          <w:t>organizaciones</w:t>
        </w:r>
      </w:hyperlink>
      <w:r>
        <w:rPr>
          <w:rFonts w:ascii="Verdana" w:hAnsi="Verdana" w:cs="Arial"/>
          <w:b w:val="0"/>
          <w:bCs/>
          <w:i w:val="0"/>
          <w:iCs/>
          <w:color w:val="auto"/>
          <w:sz w:val="22"/>
        </w:rPr>
        <w:t>:</w:t>
      </w: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0"/>
          <w:numId w:val="24"/>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Automatización de </w:t>
      </w:r>
      <w:hyperlink r:id="rId67" w:anchor="PROCE" w:history="1">
        <w:r>
          <w:rPr>
            <w:rStyle w:val="Hipervnculo"/>
            <w:rFonts w:ascii="Verdana" w:hAnsi="Verdana" w:cs="Arial"/>
            <w:b w:val="0"/>
            <w:bCs/>
            <w:i w:val="0"/>
            <w:iCs/>
            <w:color w:val="auto"/>
            <w:sz w:val="22"/>
            <w:u w:val="none"/>
          </w:rPr>
          <w:t>procesos</w:t>
        </w:r>
      </w:hyperlink>
      <w:r>
        <w:rPr>
          <w:rFonts w:ascii="Verdana" w:hAnsi="Verdana" w:cs="Arial"/>
          <w:b w:val="0"/>
          <w:bCs/>
          <w:i w:val="0"/>
          <w:iCs/>
          <w:color w:val="auto"/>
          <w:sz w:val="22"/>
        </w:rPr>
        <w:t xml:space="preserve"> operativos. </w:t>
      </w:r>
    </w:p>
    <w:p w:rsidR="00EE1459" w:rsidRDefault="00EE1459" w:rsidP="0094493E">
      <w:pPr>
        <w:numPr>
          <w:ilvl w:val="0"/>
          <w:numId w:val="24"/>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Proporcionar información que sirva de apoyo al proceso de </w:t>
      </w:r>
      <w:hyperlink r:id="rId68" w:history="1">
        <w:r>
          <w:rPr>
            <w:rStyle w:val="Hipervnculo"/>
            <w:rFonts w:ascii="Verdana" w:hAnsi="Verdana" w:cs="Arial"/>
            <w:b w:val="0"/>
            <w:bCs/>
            <w:i w:val="0"/>
            <w:iCs/>
            <w:color w:val="auto"/>
            <w:sz w:val="22"/>
            <w:u w:val="none"/>
          </w:rPr>
          <w:t>toma de decisiones</w:t>
        </w:r>
      </w:hyperlink>
      <w:r>
        <w:rPr>
          <w:rFonts w:ascii="Verdana" w:hAnsi="Verdana" w:cs="Arial"/>
          <w:b w:val="0"/>
          <w:bCs/>
          <w:i w:val="0"/>
          <w:iCs/>
          <w:color w:val="auto"/>
          <w:sz w:val="22"/>
        </w:rPr>
        <w:t xml:space="preserve">. </w:t>
      </w:r>
    </w:p>
    <w:p w:rsidR="00EE1459" w:rsidRDefault="00EE1459" w:rsidP="0094493E">
      <w:pPr>
        <w:numPr>
          <w:ilvl w:val="0"/>
          <w:numId w:val="24"/>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Lograr ventajas competitivas a través de su implantación y uso. </w:t>
      </w:r>
    </w:p>
    <w:p w:rsidR="00EE1459" w:rsidRDefault="00EE1459">
      <w:pPr>
        <w:pStyle w:val="justify"/>
        <w:spacing w:before="0" w:beforeAutospacing="0" w:after="0" w:afterAutospacing="0" w:line="480" w:lineRule="auto"/>
        <w:jc w:val="center"/>
        <w:rPr>
          <w:rFonts w:ascii="Verdana" w:hAnsi="Verdana" w:cs="Arial"/>
          <w:b/>
          <w:iCs/>
          <w:sz w:val="22"/>
          <w:szCs w:val="20"/>
        </w:rPr>
      </w:pPr>
      <w:r>
        <w:rPr>
          <w:rFonts w:ascii="Verdana" w:hAnsi="Verdana" w:cs="Arial"/>
          <w:b/>
          <w:iCs/>
          <w:sz w:val="22"/>
          <w:szCs w:val="20"/>
        </w:rPr>
        <w:t>Gráfico No. 3.1</w:t>
      </w:r>
    </w:p>
    <w:p w:rsidR="00EE1459" w:rsidRDefault="00EE1459">
      <w:pPr>
        <w:pStyle w:val="justify"/>
        <w:spacing w:before="0" w:beforeAutospacing="0" w:after="0" w:afterAutospacing="0" w:line="480" w:lineRule="auto"/>
        <w:jc w:val="center"/>
        <w:rPr>
          <w:rFonts w:ascii="Verdana" w:hAnsi="Verdana" w:cs="Arial"/>
          <w:b/>
          <w:iCs/>
          <w:sz w:val="22"/>
          <w:szCs w:val="20"/>
        </w:rPr>
      </w:pPr>
      <w:r>
        <w:rPr>
          <w:rFonts w:ascii="Verdana" w:hAnsi="Verdana" w:cs="Arial"/>
          <w:b/>
          <w:iCs/>
          <w:sz w:val="22"/>
          <w:szCs w:val="20"/>
        </w:rPr>
        <w:t>Proceso de un sistema de Información</w:t>
      </w:r>
    </w:p>
    <w:p w:rsidR="00EE1459" w:rsidRDefault="00F06FD8">
      <w:pPr>
        <w:spacing w:line="480" w:lineRule="auto"/>
        <w:jc w:val="center"/>
        <w:rPr>
          <w:rFonts w:ascii="Verdana" w:hAnsi="Verdana" w:cs="Arial"/>
          <w:b w:val="0"/>
          <w:bCs/>
          <w:i w:val="0"/>
          <w:iCs/>
          <w:color w:val="auto"/>
          <w:sz w:val="22"/>
        </w:rPr>
      </w:pPr>
      <w:r>
        <w:rPr>
          <w:rFonts w:ascii="Verdana" w:hAnsi="Verdana" w:cs="Arial"/>
          <w:b w:val="0"/>
          <w:bCs/>
          <w:i w:val="0"/>
          <w:iCs/>
          <w:noProof/>
          <w:color w:val="auto"/>
          <w:sz w:val="22"/>
        </w:rPr>
        <w:drawing>
          <wp:inline distT="0" distB="0" distL="0" distR="0">
            <wp:extent cx="4686300" cy="2197100"/>
            <wp:effectExtent l="19050" t="19050" r="19050" b="12700"/>
            <wp:docPr id="13" name="Imagen 13" descr="Image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367"/>
                    <pic:cNvPicPr>
                      <a:picLocks noChangeAspect="1" noChangeArrowheads="1"/>
                    </pic:cNvPicPr>
                  </pic:nvPicPr>
                  <pic:blipFill>
                    <a:blip r:embed="rId69"/>
                    <a:srcRect/>
                    <a:stretch>
                      <a:fillRect/>
                    </a:stretch>
                  </pic:blipFill>
                  <pic:spPr bwMode="auto">
                    <a:xfrm>
                      <a:off x="0" y="0"/>
                      <a:ext cx="4686300" cy="2197100"/>
                    </a:xfrm>
                    <a:prstGeom prst="rect">
                      <a:avLst/>
                    </a:prstGeom>
                    <a:noFill/>
                    <a:ln w="6350" cmpd="sng">
                      <a:solidFill>
                        <a:srgbClr val="000000"/>
                      </a:solidFill>
                      <a:miter lim="800000"/>
                      <a:headEnd/>
                      <a:tailEnd/>
                    </a:ln>
                    <a:effectLst/>
                  </pic:spPr>
                </pic:pic>
              </a:graphicData>
            </a:graphic>
          </wp:inline>
        </w:drawing>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Los </w:t>
      </w:r>
      <w:hyperlink r:id="rId70" w:history="1">
        <w:r>
          <w:rPr>
            <w:rStyle w:val="Hipervnculo"/>
            <w:rFonts w:ascii="Verdana" w:hAnsi="Verdana" w:cs="Arial"/>
            <w:b w:val="0"/>
            <w:bCs/>
            <w:i w:val="0"/>
            <w:iCs/>
            <w:color w:val="auto"/>
            <w:sz w:val="22"/>
            <w:u w:val="none"/>
          </w:rPr>
          <w:t>Sistemas de Información</w:t>
        </w:r>
      </w:hyperlink>
      <w:r>
        <w:rPr>
          <w:rFonts w:ascii="Verdana" w:hAnsi="Verdana" w:cs="Arial"/>
          <w:b w:val="0"/>
          <w:bCs/>
          <w:i w:val="0"/>
          <w:iCs/>
          <w:color w:val="auto"/>
          <w:sz w:val="22"/>
        </w:rPr>
        <w:t xml:space="preserve"> que logran la </w:t>
      </w:r>
      <w:hyperlink r:id="rId71" w:history="1">
        <w:r>
          <w:rPr>
            <w:rStyle w:val="Hipervnculo"/>
            <w:rFonts w:ascii="Verdana" w:hAnsi="Verdana" w:cs="Arial"/>
            <w:b w:val="0"/>
            <w:bCs/>
            <w:i w:val="0"/>
            <w:iCs/>
            <w:color w:val="auto"/>
            <w:sz w:val="22"/>
            <w:u w:val="none"/>
          </w:rPr>
          <w:t>automatización</w:t>
        </w:r>
      </w:hyperlink>
      <w:r>
        <w:rPr>
          <w:rFonts w:ascii="Verdana" w:hAnsi="Verdana" w:cs="Arial"/>
          <w:b w:val="0"/>
          <w:bCs/>
          <w:i w:val="0"/>
          <w:iCs/>
          <w:color w:val="auto"/>
          <w:sz w:val="22"/>
        </w:rPr>
        <w:t xml:space="preserve"> de </w:t>
      </w:r>
      <w:hyperlink r:id="rId72" w:anchor="PROCE" w:history="1">
        <w:r>
          <w:rPr>
            <w:rStyle w:val="Hipervnculo"/>
            <w:rFonts w:ascii="Verdana" w:hAnsi="Verdana" w:cs="Arial"/>
            <w:b w:val="0"/>
            <w:bCs/>
            <w:i w:val="0"/>
            <w:iCs/>
            <w:color w:val="auto"/>
            <w:sz w:val="22"/>
            <w:u w:val="none"/>
          </w:rPr>
          <w:t>procesos</w:t>
        </w:r>
      </w:hyperlink>
      <w:r>
        <w:rPr>
          <w:rFonts w:ascii="Verdana" w:hAnsi="Verdana" w:cs="Arial"/>
          <w:b w:val="0"/>
          <w:bCs/>
          <w:i w:val="0"/>
          <w:iCs/>
          <w:color w:val="auto"/>
          <w:sz w:val="22"/>
        </w:rPr>
        <w:t xml:space="preserve"> operativos dentro de una </w:t>
      </w:r>
      <w:hyperlink r:id="rId73" w:history="1">
        <w:r>
          <w:rPr>
            <w:rStyle w:val="Hipervnculo"/>
            <w:rFonts w:ascii="Verdana" w:hAnsi="Verdana" w:cs="Arial"/>
            <w:b w:val="0"/>
            <w:bCs/>
            <w:i w:val="0"/>
            <w:iCs/>
            <w:color w:val="auto"/>
            <w:sz w:val="22"/>
            <w:u w:val="none"/>
          </w:rPr>
          <w:t>organización</w:t>
        </w:r>
      </w:hyperlink>
      <w:r>
        <w:rPr>
          <w:rFonts w:ascii="Verdana" w:hAnsi="Verdana" w:cs="Arial"/>
          <w:b w:val="0"/>
          <w:bCs/>
          <w:i w:val="0"/>
          <w:iCs/>
          <w:color w:val="auto"/>
          <w:sz w:val="22"/>
        </w:rPr>
        <w:t xml:space="preserve">, son llamados frecuentemente Sistemas Transaccionales, ya que su </w:t>
      </w:r>
      <w:hyperlink r:id="rId74" w:history="1">
        <w:r>
          <w:rPr>
            <w:rStyle w:val="Hipervnculo"/>
            <w:rFonts w:ascii="Verdana" w:hAnsi="Verdana" w:cs="Arial"/>
            <w:b w:val="0"/>
            <w:bCs/>
            <w:i w:val="0"/>
            <w:iCs/>
            <w:color w:val="auto"/>
            <w:sz w:val="22"/>
            <w:u w:val="none"/>
          </w:rPr>
          <w:t>función</w:t>
        </w:r>
      </w:hyperlink>
      <w:r>
        <w:rPr>
          <w:rFonts w:ascii="Verdana" w:hAnsi="Verdana" w:cs="Arial"/>
          <w:b w:val="0"/>
          <w:bCs/>
          <w:i w:val="0"/>
          <w:iCs/>
          <w:color w:val="auto"/>
          <w:sz w:val="22"/>
        </w:rPr>
        <w:t xml:space="preserve"> primordial consiste en procesar transacciones tales como pagos, cobros, pólizas, entradas, salidas, etc. Por otra parte, los Sistemas de Información que apoyan el proceso de toma de decisiones son los Sistemas de Soporte a la Toma de Decisiones, Sistemas para la Toma de Decisión de </w:t>
      </w:r>
      <w:hyperlink r:id="rId75" w:history="1">
        <w:r>
          <w:rPr>
            <w:rStyle w:val="Hipervnculo"/>
            <w:rFonts w:ascii="Verdana" w:hAnsi="Verdana" w:cs="Arial"/>
            <w:b w:val="0"/>
            <w:bCs/>
            <w:i w:val="0"/>
            <w:iCs/>
            <w:color w:val="auto"/>
            <w:sz w:val="22"/>
            <w:u w:val="none"/>
          </w:rPr>
          <w:t>Grupo</w:t>
        </w:r>
      </w:hyperlink>
      <w:r>
        <w:rPr>
          <w:rFonts w:ascii="Verdana" w:hAnsi="Verdana" w:cs="Arial"/>
          <w:b w:val="0"/>
          <w:bCs/>
          <w:i w:val="0"/>
          <w:iCs/>
          <w:color w:val="auto"/>
          <w:sz w:val="22"/>
        </w:rPr>
        <w:t xml:space="preserve">, </w:t>
      </w:r>
      <w:hyperlink r:id="rId76" w:history="1">
        <w:r>
          <w:rPr>
            <w:rStyle w:val="Hipervnculo"/>
            <w:rFonts w:ascii="Verdana" w:hAnsi="Verdana" w:cs="Arial"/>
            <w:b w:val="0"/>
            <w:bCs/>
            <w:i w:val="0"/>
            <w:iCs/>
            <w:color w:val="auto"/>
            <w:sz w:val="22"/>
            <w:u w:val="none"/>
          </w:rPr>
          <w:t>Sistemas Expertos</w:t>
        </w:r>
      </w:hyperlink>
      <w:r>
        <w:rPr>
          <w:rFonts w:ascii="Verdana" w:hAnsi="Verdana" w:cs="Arial"/>
          <w:b w:val="0"/>
          <w:bCs/>
          <w:i w:val="0"/>
          <w:iCs/>
          <w:color w:val="auto"/>
          <w:sz w:val="22"/>
        </w:rPr>
        <w:t xml:space="preserve"> de Soporte a la Toma de Decisiones y Sistema de Información para Ejecutivos. El tercer tipo de sistema, de acuerdo con su uso u </w:t>
      </w:r>
      <w:hyperlink r:id="rId77" w:history="1">
        <w:r>
          <w:rPr>
            <w:rStyle w:val="Hipervnculo"/>
            <w:rFonts w:ascii="Verdana" w:hAnsi="Verdana" w:cs="Arial"/>
            <w:b w:val="0"/>
            <w:bCs/>
            <w:i w:val="0"/>
            <w:iCs/>
            <w:color w:val="auto"/>
            <w:sz w:val="22"/>
            <w:u w:val="none"/>
          </w:rPr>
          <w:t>objetivos</w:t>
        </w:r>
      </w:hyperlink>
      <w:r>
        <w:rPr>
          <w:rFonts w:ascii="Verdana" w:hAnsi="Verdana" w:cs="Arial"/>
          <w:b w:val="0"/>
          <w:bCs/>
          <w:i w:val="0"/>
          <w:iCs/>
          <w:color w:val="auto"/>
          <w:sz w:val="22"/>
        </w:rPr>
        <w:t xml:space="preserve"> que cumplen, es el de los Sistemas Estratégicos, los cuales se desarrollan en las </w:t>
      </w:r>
      <w:hyperlink r:id="rId78" w:history="1">
        <w:r>
          <w:rPr>
            <w:rStyle w:val="Hipervnculo"/>
            <w:rFonts w:ascii="Verdana" w:hAnsi="Verdana" w:cs="Arial"/>
            <w:b w:val="0"/>
            <w:bCs/>
            <w:i w:val="0"/>
            <w:iCs/>
            <w:color w:val="auto"/>
            <w:sz w:val="22"/>
            <w:u w:val="none"/>
          </w:rPr>
          <w:t>organizaciones</w:t>
        </w:r>
      </w:hyperlink>
      <w:r>
        <w:rPr>
          <w:rFonts w:ascii="Verdana" w:hAnsi="Verdana" w:cs="Arial"/>
          <w:b w:val="0"/>
          <w:bCs/>
          <w:i w:val="0"/>
          <w:iCs/>
          <w:color w:val="auto"/>
          <w:sz w:val="22"/>
        </w:rPr>
        <w:t xml:space="preserve"> con el fin de lograr ventajas competitivas, a través del uso de la </w:t>
      </w:r>
      <w:hyperlink r:id="rId79" w:anchor="desa" w:history="1">
        <w:r>
          <w:rPr>
            <w:rStyle w:val="Hipervnculo"/>
            <w:rFonts w:ascii="Verdana" w:hAnsi="Verdana" w:cs="Arial"/>
            <w:b w:val="0"/>
            <w:bCs/>
            <w:i w:val="0"/>
            <w:iCs/>
            <w:color w:val="auto"/>
            <w:sz w:val="22"/>
            <w:u w:val="none"/>
          </w:rPr>
          <w:t>tecnología de información</w:t>
        </w:r>
      </w:hyperlink>
      <w:r>
        <w:rPr>
          <w:rFonts w:ascii="Verdana" w:hAnsi="Verdana" w:cs="Arial"/>
          <w:b w:val="0"/>
          <w:bCs/>
          <w:i w:val="0"/>
          <w:iCs/>
          <w:color w:val="auto"/>
          <w:sz w:val="22"/>
        </w:rPr>
        <w:t xml:space="preserve">. </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Los tipos y usos de los Sistemas de Información se muestran en la figura </w:t>
      </w:r>
    </w:p>
    <w:p w:rsidR="00EE1459" w:rsidRDefault="00EE1459">
      <w:pPr>
        <w:spacing w:line="480" w:lineRule="auto"/>
        <w:jc w:val="center"/>
        <w:rPr>
          <w:rFonts w:ascii="Verdana" w:hAnsi="Verdana" w:cs="Arial"/>
          <w:i w:val="0"/>
          <w:iCs/>
          <w:color w:val="auto"/>
          <w:sz w:val="22"/>
        </w:rPr>
      </w:pPr>
      <w:r>
        <w:rPr>
          <w:rFonts w:ascii="Verdana" w:hAnsi="Verdana" w:cs="Arial"/>
          <w:i w:val="0"/>
          <w:iCs/>
          <w:color w:val="auto"/>
          <w:sz w:val="22"/>
        </w:rPr>
        <w:t>Gráfico 3.2</w:t>
      </w:r>
    </w:p>
    <w:p w:rsidR="00EE1459" w:rsidRDefault="00F06FD8">
      <w:pPr>
        <w:spacing w:line="480" w:lineRule="auto"/>
        <w:jc w:val="both"/>
        <w:rPr>
          <w:rFonts w:ascii="Verdana" w:hAnsi="Verdana" w:cs="Arial"/>
          <w:b w:val="0"/>
          <w:bCs/>
          <w:i w:val="0"/>
          <w:iCs/>
          <w:color w:val="auto"/>
          <w:sz w:val="22"/>
        </w:rPr>
      </w:pPr>
      <w:r>
        <w:rPr>
          <w:rFonts w:ascii="Verdana" w:hAnsi="Verdana" w:cs="Arial"/>
          <w:b w:val="0"/>
          <w:bCs/>
          <w:i w:val="0"/>
          <w:iCs/>
          <w:noProof/>
          <w:color w:val="auto"/>
          <w:sz w:val="22"/>
        </w:rPr>
        <w:drawing>
          <wp:inline distT="0" distB="0" distL="0" distR="0">
            <wp:extent cx="4953000" cy="2743200"/>
            <wp:effectExtent l="19050" t="19050" r="19050" b="19050"/>
            <wp:docPr id="14" name="Imagen 14" descr="Image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368"/>
                    <pic:cNvPicPr>
                      <a:picLocks noChangeAspect="1" noChangeArrowheads="1"/>
                    </pic:cNvPicPr>
                  </pic:nvPicPr>
                  <pic:blipFill>
                    <a:blip r:embed="rId80"/>
                    <a:srcRect/>
                    <a:stretch>
                      <a:fillRect/>
                    </a:stretch>
                  </pic:blipFill>
                  <pic:spPr bwMode="auto">
                    <a:xfrm>
                      <a:off x="0" y="0"/>
                      <a:ext cx="4953000" cy="2743200"/>
                    </a:xfrm>
                    <a:prstGeom prst="rect">
                      <a:avLst/>
                    </a:prstGeom>
                    <a:noFill/>
                    <a:ln w="6350" cmpd="sng">
                      <a:solidFill>
                        <a:srgbClr val="000000"/>
                      </a:solidFill>
                      <a:miter lim="800000"/>
                      <a:headEnd/>
                      <a:tailEnd/>
                    </a:ln>
                    <a:effectLst/>
                  </pic:spPr>
                </pic:pic>
              </a:graphicData>
            </a:graphic>
          </wp:inline>
        </w:drawing>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A continuación se mencionan las principales </w:t>
      </w:r>
      <w:hyperlink r:id="rId81" w:history="1">
        <w:r>
          <w:rPr>
            <w:rStyle w:val="Hipervnculo"/>
            <w:rFonts w:ascii="Verdana" w:hAnsi="Verdana" w:cs="Arial"/>
            <w:b w:val="0"/>
            <w:bCs/>
            <w:i w:val="0"/>
            <w:iCs/>
            <w:color w:val="auto"/>
            <w:sz w:val="22"/>
            <w:u w:val="none"/>
          </w:rPr>
          <w:t>caracter</w:t>
        </w:r>
      </w:hyperlink>
      <w:r>
        <w:rPr>
          <w:rFonts w:ascii="Verdana" w:hAnsi="Verdana" w:cs="Arial"/>
          <w:b w:val="0"/>
          <w:bCs/>
          <w:i w:val="0"/>
          <w:iCs/>
          <w:color w:val="auto"/>
          <w:sz w:val="22"/>
        </w:rPr>
        <w:t xml:space="preserve">ísticas de estos tipos de Sistemas de Información. </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i w:val="0"/>
          <w:iCs/>
          <w:color w:val="auto"/>
          <w:sz w:val="22"/>
        </w:rPr>
        <w:t>Sistemas Transaccionales</w:t>
      </w:r>
      <w:r>
        <w:rPr>
          <w:rFonts w:ascii="Verdana" w:hAnsi="Verdana" w:cs="Arial"/>
          <w:b w:val="0"/>
          <w:bCs/>
          <w:i w:val="0"/>
          <w:iCs/>
          <w:color w:val="auto"/>
          <w:sz w:val="22"/>
        </w:rPr>
        <w:t>. Sus principales características son:</w:t>
      </w:r>
    </w:p>
    <w:p w:rsidR="00EE1459" w:rsidRDefault="00EE1459">
      <w:pPr>
        <w:pStyle w:val="justify"/>
        <w:spacing w:before="0" w:beforeAutospacing="0" w:after="0" w:afterAutospacing="0" w:line="480" w:lineRule="auto"/>
        <w:rPr>
          <w:rFonts w:ascii="Verdana" w:hAnsi="Verdana" w:cs="Arial"/>
          <w:bCs/>
          <w:iCs/>
          <w:sz w:val="22"/>
          <w:szCs w:val="20"/>
        </w:rPr>
      </w:pPr>
    </w:p>
    <w:p w:rsidR="00EE1459" w:rsidRDefault="00EE1459" w:rsidP="0094493E">
      <w:pPr>
        <w:numPr>
          <w:ilvl w:val="0"/>
          <w:numId w:val="23"/>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A través de éstos suelen lograrse ahorros significativos de mano de obra, debido a que automatizan tareas operativas de </w:t>
      </w:r>
      <w:hyperlink r:id="rId82" w:history="1">
        <w:r>
          <w:rPr>
            <w:rStyle w:val="Hipervnculo"/>
            <w:rFonts w:ascii="Verdana" w:hAnsi="Verdana" w:cs="Arial"/>
            <w:b w:val="0"/>
            <w:bCs/>
            <w:i w:val="0"/>
            <w:iCs/>
            <w:color w:val="auto"/>
            <w:sz w:val="22"/>
            <w:u w:val="none"/>
          </w:rPr>
          <w:t>la organización</w:t>
        </w:r>
      </w:hyperlink>
      <w:r>
        <w:rPr>
          <w:rFonts w:ascii="Verdana" w:hAnsi="Verdana" w:cs="Arial"/>
          <w:b w:val="0"/>
          <w:bCs/>
          <w:i w:val="0"/>
          <w:iCs/>
          <w:color w:val="auto"/>
          <w:sz w:val="22"/>
        </w:rPr>
        <w:t xml:space="preserve">. </w:t>
      </w:r>
    </w:p>
    <w:p w:rsidR="00EE1459" w:rsidRDefault="00EE1459" w:rsidP="0094493E">
      <w:pPr>
        <w:numPr>
          <w:ilvl w:val="0"/>
          <w:numId w:val="23"/>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Con frecuencia son el primer tipo de Sistemas de Información que se implanta en las organizaciones. Se empieza apoyando las tareas a nivel operativo de </w:t>
      </w:r>
      <w:hyperlink r:id="rId83" w:history="1">
        <w:r>
          <w:rPr>
            <w:rStyle w:val="Hipervnculo"/>
            <w:rFonts w:ascii="Verdana" w:hAnsi="Verdana" w:cs="Arial"/>
            <w:b w:val="0"/>
            <w:bCs/>
            <w:i w:val="0"/>
            <w:iCs/>
            <w:color w:val="auto"/>
            <w:sz w:val="22"/>
            <w:u w:val="none"/>
          </w:rPr>
          <w:t>la organización</w:t>
        </w:r>
      </w:hyperlink>
      <w:r>
        <w:rPr>
          <w:rFonts w:ascii="Verdana" w:hAnsi="Verdana" w:cs="Arial"/>
          <w:b w:val="0"/>
          <w:bCs/>
          <w:i w:val="0"/>
          <w:iCs/>
          <w:color w:val="auto"/>
          <w:sz w:val="22"/>
        </w:rPr>
        <w:t xml:space="preserve">. </w:t>
      </w:r>
    </w:p>
    <w:p w:rsidR="00EE1459" w:rsidRDefault="00EE1459" w:rsidP="0094493E">
      <w:pPr>
        <w:numPr>
          <w:ilvl w:val="0"/>
          <w:numId w:val="23"/>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Son intensivos en entrada y salida de información; sus cálculos y procesos suelen ser simples y poco sofisticados. </w:t>
      </w:r>
    </w:p>
    <w:p w:rsidR="00EE1459" w:rsidRDefault="00EE1459" w:rsidP="0094493E">
      <w:pPr>
        <w:numPr>
          <w:ilvl w:val="0"/>
          <w:numId w:val="23"/>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Tienen la </w:t>
      </w:r>
      <w:hyperlink r:id="rId84" w:history="1">
        <w:r>
          <w:rPr>
            <w:rStyle w:val="Hipervnculo"/>
            <w:rFonts w:ascii="Verdana" w:hAnsi="Verdana" w:cs="Arial"/>
            <w:b w:val="0"/>
            <w:bCs/>
            <w:i w:val="0"/>
            <w:iCs/>
            <w:color w:val="auto"/>
            <w:sz w:val="22"/>
            <w:u w:val="none"/>
          </w:rPr>
          <w:t>propiedad</w:t>
        </w:r>
      </w:hyperlink>
      <w:r>
        <w:rPr>
          <w:rFonts w:ascii="Verdana" w:hAnsi="Verdana" w:cs="Arial"/>
          <w:b w:val="0"/>
          <w:bCs/>
          <w:i w:val="0"/>
          <w:iCs/>
          <w:color w:val="auto"/>
          <w:sz w:val="22"/>
        </w:rPr>
        <w:t xml:space="preserve"> de ser recolectores de información, es decir, a través de estos sistemas se cargan las grandes bases de información para su explotación posterior. </w:t>
      </w:r>
    </w:p>
    <w:p w:rsidR="00EE1459" w:rsidRDefault="00EE1459" w:rsidP="0094493E">
      <w:pPr>
        <w:numPr>
          <w:ilvl w:val="0"/>
          <w:numId w:val="23"/>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Son fáciles de justificar ante la </w:t>
      </w:r>
      <w:hyperlink r:id="rId85" w:history="1">
        <w:r>
          <w:rPr>
            <w:rStyle w:val="Hipervnculo"/>
            <w:rFonts w:ascii="Verdana" w:hAnsi="Verdana" w:cs="Arial"/>
            <w:b w:val="0"/>
            <w:bCs/>
            <w:i w:val="0"/>
            <w:iCs/>
            <w:color w:val="auto"/>
            <w:sz w:val="22"/>
            <w:u w:val="none"/>
          </w:rPr>
          <w:t>dirección</w:t>
        </w:r>
      </w:hyperlink>
      <w:r>
        <w:rPr>
          <w:rFonts w:ascii="Verdana" w:hAnsi="Verdana" w:cs="Arial"/>
          <w:b w:val="0"/>
          <w:bCs/>
          <w:i w:val="0"/>
          <w:iCs/>
          <w:color w:val="auto"/>
          <w:sz w:val="22"/>
        </w:rPr>
        <w:t xml:space="preserve"> general, ya que sus beneficios son visibles y palpables. </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i w:val="0"/>
          <w:iCs/>
          <w:color w:val="auto"/>
          <w:sz w:val="22"/>
        </w:rPr>
        <w:t>Sistemas de Apoyo de las Decisiones</w:t>
      </w:r>
      <w:r>
        <w:rPr>
          <w:rFonts w:ascii="Verdana" w:hAnsi="Verdana" w:cs="Arial"/>
          <w:b w:val="0"/>
          <w:bCs/>
          <w:i w:val="0"/>
          <w:iCs/>
          <w:color w:val="auto"/>
          <w:sz w:val="22"/>
        </w:rPr>
        <w:t>. Las principales características de estos son:</w:t>
      </w: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0"/>
          <w:numId w:val="21"/>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Suelen introducirse después de haber implantado los Sistemas Transaccionales más relevantes de </w:t>
      </w:r>
      <w:hyperlink r:id="rId86" w:history="1">
        <w:r>
          <w:rPr>
            <w:rStyle w:val="Hipervnculo"/>
            <w:rFonts w:ascii="Verdana" w:hAnsi="Verdana" w:cs="Arial"/>
            <w:b w:val="0"/>
            <w:bCs/>
            <w:i w:val="0"/>
            <w:iCs/>
            <w:color w:val="auto"/>
            <w:sz w:val="22"/>
            <w:u w:val="none"/>
          </w:rPr>
          <w:t>la empresa</w:t>
        </w:r>
      </w:hyperlink>
      <w:r>
        <w:rPr>
          <w:rFonts w:ascii="Verdana" w:hAnsi="Verdana" w:cs="Arial"/>
          <w:b w:val="0"/>
          <w:bCs/>
          <w:i w:val="0"/>
          <w:iCs/>
          <w:color w:val="auto"/>
          <w:sz w:val="22"/>
        </w:rPr>
        <w:t xml:space="preserve">, ya que estos últimos constituyen su plataforma de información. </w:t>
      </w:r>
    </w:p>
    <w:p w:rsidR="00EE1459" w:rsidRDefault="00EE1459" w:rsidP="0094493E">
      <w:pPr>
        <w:numPr>
          <w:ilvl w:val="0"/>
          <w:numId w:val="21"/>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La información que generan sirve de apoyo a los mandos intermedios y a la alta </w:t>
      </w:r>
      <w:hyperlink r:id="rId87" w:history="1">
        <w:r>
          <w:rPr>
            <w:rStyle w:val="Hipervnculo"/>
            <w:rFonts w:ascii="Verdana" w:hAnsi="Verdana" w:cs="Arial"/>
            <w:b w:val="0"/>
            <w:bCs/>
            <w:i w:val="0"/>
            <w:iCs/>
            <w:color w:val="auto"/>
            <w:sz w:val="22"/>
            <w:u w:val="none"/>
          </w:rPr>
          <w:t>administración</w:t>
        </w:r>
      </w:hyperlink>
      <w:r>
        <w:rPr>
          <w:rFonts w:ascii="Verdana" w:hAnsi="Verdana" w:cs="Arial"/>
          <w:b w:val="0"/>
          <w:bCs/>
          <w:i w:val="0"/>
          <w:iCs/>
          <w:color w:val="auto"/>
          <w:sz w:val="22"/>
        </w:rPr>
        <w:t xml:space="preserve"> en el proceso de toma de decisiones. </w:t>
      </w:r>
    </w:p>
    <w:p w:rsidR="00EE1459" w:rsidRDefault="00EE1459" w:rsidP="0094493E">
      <w:pPr>
        <w:numPr>
          <w:ilvl w:val="0"/>
          <w:numId w:val="21"/>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Suelen ser intensivos en cálculos y escasos en entradas y salidas de información. Así, por ejemplo, un </w:t>
      </w:r>
      <w:hyperlink r:id="rId88" w:history="1">
        <w:r>
          <w:rPr>
            <w:rStyle w:val="Hipervnculo"/>
            <w:rFonts w:ascii="Verdana" w:hAnsi="Verdana" w:cs="Arial"/>
            <w:b w:val="0"/>
            <w:bCs/>
            <w:i w:val="0"/>
            <w:iCs/>
            <w:color w:val="auto"/>
            <w:sz w:val="22"/>
            <w:u w:val="none"/>
          </w:rPr>
          <w:t>modelo</w:t>
        </w:r>
      </w:hyperlink>
      <w:r>
        <w:rPr>
          <w:rFonts w:ascii="Verdana" w:hAnsi="Verdana" w:cs="Arial"/>
          <w:b w:val="0"/>
          <w:bCs/>
          <w:i w:val="0"/>
          <w:iCs/>
          <w:color w:val="auto"/>
          <w:sz w:val="22"/>
        </w:rPr>
        <w:t xml:space="preserve"> de </w:t>
      </w:r>
      <w:hyperlink r:id="rId89" w:history="1">
        <w:r>
          <w:rPr>
            <w:rStyle w:val="Hipervnculo"/>
            <w:rFonts w:ascii="Verdana" w:hAnsi="Verdana" w:cs="Arial"/>
            <w:b w:val="0"/>
            <w:bCs/>
            <w:i w:val="0"/>
            <w:iCs/>
            <w:color w:val="auto"/>
            <w:sz w:val="22"/>
            <w:u w:val="none"/>
          </w:rPr>
          <w:t>planeación</w:t>
        </w:r>
      </w:hyperlink>
      <w:r>
        <w:rPr>
          <w:rFonts w:ascii="Verdana" w:hAnsi="Verdana" w:cs="Arial"/>
          <w:b w:val="0"/>
          <w:bCs/>
          <w:i w:val="0"/>
          <w:iCs/>
          <w:color w:val="auto"/>
          <w:sz w:val="22"/>
        </w:rPr>
        <w:t xml:space="preserve"> financiera requiere poca información de entrada, genera poca información como resultado, pero puede realizar muchos cálculos durante su proceso. </w:t>
      </w:r>
    </w:p>
    <w:p w:rsidR="00EE1459" w:rsidRDefault="00EE1459" w:rsidP="0094493E">
      <w:pPr>
        <w:numPr>
          <w:ilvl w:val="0"/>
          <w:numId w:val="21"/>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No suelen ahorrar mano de obra. Debido a ello, la justificación económica para el </w:t>
      </w:r>
      <w:hyperlink r:id="rId90" w:history="1">
        <w:r>
          <w:rPr>
            <w:rStyle w:val="Hipervnculo"/>
            <w:rFonts w:ascii="Verdana" w:hAnsi="Verdana" w:cs="Arial"/>
            <w:b w:val="0"/>
            <w:bCs/>
            <w:i w:val="0"/>
            <w:iCs/>
            <w:color w:val="auto"/>
            <w:sz w:val="22"/>
            <w:u w:val="none"/>
          </w:rPr>
          <w:t>desarrollo</w:t>
        </w:r>
      </w:hyperlink>
      <w:r>
        <w:rPr>
          <w:rFonts w:ascii="Verdana" w:hAnsi="Verdana" w:cs="Arial"/>
          <w:b w:val="0"/>
          <w:bCs/>
          <w:i w:val="0"/>
          <w:iCs/>
          <w:color w:val="auto"/>
          <w:sz w:val="22"/>
        </w:rPr>
        <w:t xml:space="preserve"> de estos sistemas es difícil, ya que no se conocen los </w:t>
      </w:r>
      <w:hyperlink r:id="rId91" w:history="1">
        <w:r>
          <w:rPr>
            <w:rStyle w:val="Hipervnculo"/>
            <w:rFonts w:ascii="Verdana" w:hAnsi="Verdana" w:cs="Arial"/>
            <w:b w:val="0"/>
            <w:bCs/>
            <w:i w:val="0"/>
            <w:iCs/>
            <w:color w:val="auto"/>
            <w:sz w:val="22"/>
            <w:u w:val="none"/>
          </w:rPr>
          <w:t>ingresos</w:t>
        </w:r>
      </w:hyperlink>
      <w:r>
        <w:rPr>
          <w:rFonts w:ascii="Verdana" w:hAnsi="Verdana" w:cs="Arial"/>
          <w:b w:val="0"/>
          <w:bCs/>
          <w:i w:val="0"/>
          <w:iCs/>
          <w:color w:val="auto"/>
          <w:sz w:val="22"/>
        </w:rPr>
        <w:t xml:space="preserve"> del </w:t>
      </w:r>
      <w:hyperlink r:id="rId92" w:history="1">
        <w:r>
          <w:rPr>
            <w:rStyle w:val="Hipervnculo"/>
            <w:rFonts w:ascii="Verdana" w:hAnsi="Verdana" w:cs="Arial"/>
            <w:b w:val="0"/>
            <w:bCs/>
            <w:i w:val="0"/>
            <w:iCs/>
            <w:color w:val="auto"/>
            <w:sz w:val="22"/>
            <w:u w:val="none"/>
          </w:rPr>
          <w:t>proyecto de inversión</w:t>
        </w:r>
      </w:hyperlink>
      <w:r>
        <w:rPr>
          <w:rFonts w:ascii="Verdana" w:hAnsi="Verdana" w:cs="Arial"/>
          <w:b w:val="0"/>
          <w:bCs/>
          <w:i w:val="0"/>
          <w:iCs/>
          <w:color w:val="auto"/>
          <w:sz w:val="22"/>
        </w:rPr>
        <w:t xml:space="preserve">. </w:t>
      </w:r>
    </w:p>
    <w:p w:rsidR="00EE1459" w:rsidRDefault="00EE1459" w:rsidP="0094493E">
      <w:pPr>
        <w:numPr>
          <w:ilvl w:val="0"/>
          <w:numId w:val="21"/>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Suelen ser Sistemas de Información interactivos y amigables, con altos estándares de </w:t>
      </w:r>
      <w:hyperlink r:id="rId93" w:history="1">
        <w:r>
          <w:rPr>
            <w:rStyle w:val="Hipervnculo"/>
            <w:rFonts w:ascii="Verdana" w:hAnsi="Verdana" w:cs="Arial"/>
            <w:b w:val="0"/>
            <w:bCs/>
            <w:i w:val="0"/>
            <w:iCs/>
            <w:color w:val="auto"/>
            <w:sz w:val="22"/>
            <w:u w:val="none"/>
          </w:rPr>
          <w:t>diseño gráfico</w:t>
        </w:r>
      </w:hyperlink>
      <w:r>
        <w:rPr>
          <w:rFonts w:ascii="Verdana" w:hAnsi="Verdana" w:cs="Arial"/>
          <w:b w:val="0"/>
          <w:bCs/>
          <w:i w:val="0"/>
          <w:iCs/>
          <w:color w:val="auto"/>
          <w:sz w:val="22"/>
        </w:rPr>
        <w:t xml:space="preserve"> y visual, ya que están dirigidos al usuario final. </w:t>
      </w:r>
    </w:p>
    <w:p w:rsidR="00EE1459" w:rsidRDefault="00EE1459" w:rsidP="0094493E">
      <w:pPr>
        <w:numPr>
          <w:ilvl w:val="0"/>
          <w:numId w:val="21"/>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Apoyan la toma de decisiones que, por su misma </w:t>
      </w:r>
      <w:hyperlink r:id="rId94" w:history="1">
        <w:r>
          <w:rPr>
            <w:rStyle w:val="Hipervnculo"/>
            <w:rFonts w:ascii="Verdana" w:hAnsi="Verdana" w:cs="Arial"/>
            <w:b w:val="0"/>
            <w:bCs/>
            <w:i w:val="0"/>
            <w:iCs/>
            <w:color w:val="auto"/>
            <w:sz w:val="22"/>
            <w:u w:val="none"/>
          </w:rPr>
          <w:t>naturaleza</w:t>
        </w:r>
      </w:hyperlink>
      <w:r>
        <w:rPr>
          <w:rFonts w:ascii="Verdana" w:hAnsi="Verdana" w:cs="Arial"/>
          <w:b w:val="0"/>
          <w:bCs/>
          <w:i w:val="0"/>
          <w:iCs/>
          <w:color w:val="auto"/>
          <w:sz w:val="22"/>
        </w:rPr>
        <w:t xml:space="preserve"> son repetitivos y de decisiones no estructuradas que no suelen repetirse. Por ejemplo, un Sistema de Compra de </w:t>
      </w:r>
      <w:hyperlink r:id="rId95" w:history="1">
        <w:r>
          <w:rPr>
            <w:rStyle w:val="Hipervnculo"/>
            <w:rFonts w:ascii="Verdana" w:hAnsi="Verdana" w:cs="Arial"/>
            <w:b w:val="0"/>
            <w:bCs/>
            <w:i w:val="0"/>
            <w:iCs/>
            <w:color w:val="auto"/>
            <w:sz w:val="22"/>
            <w:u w:val="none"/>
          </w:rPr>
          <w:t>Materiales</w:t>
        </w:r>
      </w:hyperlink>
      <w:r>
        <w:rPr>
          <w:rFonts w:ascii="Verdana" w:hAnsi="Verdana" w:cs="Arial"/>
          <w:b w:val="0"/>
          <w:bCs/>
          <w:i w:val="0"/>
          <w:iCs/>
          <w:color w:val="auto"/>
          <w:sz w:val="22"/>
        </w:rPr>
        <w:t xml:space="preserve"> que indique cuándo debe hacerse un pedido al proveedor o un Sistema de </w:t>
      </w:r>
      <w:hyperlink r:id="rId96" w:history="1">
        <w:r>
          <w:rPr>
            <w:rStyle w:val="Hipervnculo"/>
            <w:rFonts w:ascii="Verdana" w:hAnsi="Verdana" w:cs="Arial"/>
            <w:b w:val="0"/>
            <w:bCs/>
            <w:i w:val="0"/>
            <w:iCs/>
            <w:color w:val="auto"/>
            <w:sz w:val="22"/>
            <w:u w:val="none"/>
          </w:rPr>
          <w:t>Simulación</w:t>
        </w:r>
      </w:hyperlink>
      <w:r>
        <w:rPr>
          <w:rFonts w:ascii="Verdana" w:hAnsi="Verdana" w:cs="Arial"/>
          <w:b w:val="0"/>
          <w:bCs/>
          <w:i w:val="0"/>
          <w:iCs/>
          <w:color w:val="auto"/>
          <w:sz w:val="22"/>
        </w:rPr>
        <w:t xml:space="preserve"> de </w:t>
      </w:r>
      <w:hyperlink r:id="rId97" w:history="1">
        <w:r>
          <w:rPr>
            <w:rStyle w:val="Hipervnculo"/>
            <w:rFonts w:ascii="Verdana" w:hAnsi="Verdana" w:cs="Arial"/>
            <w:b w:val="0"/>
            <w:bCs/>
            <w:i w:val="0"/>
            <w:iCs/>
            <w:color w:val="auto"/>
            <w:sz w:val="22"/>
            <w:u w:val="none"/>
          </w:rPr>
          <w:t>Negocios</w:t>
        </w:r>
      </w:hyperlink>
      <w:r>
        <w:rPr>
          <w:rFonts w:ascii="Verdana" w:hAnsi="Verdana" w:cs="Arial"/>
          <w:b w:val="0"/>
          <w:bCs/>
          <w:i w:val="0"/>
          <w:iCs/>
          <w:color w:val="auto"/>
          <w:sz w:val="22"/>
        </w:rPr>
        <w:t xml:space="preserve"> que apoye la decisión de introducir un nuevo </w:t>
      </w:r>
      <w:hyperlink r:id="rId98" w:history="1">
        <w:r>
          <w:rPr>
            <w:rStyle w:val="Hipervnculo"/>
            <w:rFonts w:ascii="Verdana" w:hAnsi="Verdana" w:cs="Arial"/>
            <w:b w:val="0"/>
            <w:bCs/>
            <w:i w:val="0"/>
            <w:iCs/>
            <w:color w:val="auto"/>
            <w:sz w:val="22"/>
            <w:u w:val="none"/>
          </w:rPr>
          <w:t>producto</w:t>
        </w:r>
      </w:hyperlink>
      <w:r>
        <w:rPr>
          <w:rFonts w:ascii="Verdana" w:hAnsi="Verdana" w:cs="Arial"/>
          <w:b w:val="0"/>
          <w:bCs/>
          <w:i w:val="0"/>
          <w:iCs/>
          <w:color w:val="auto"/>
          <w:sz w:val="22"/>
        </w:rPr>
        <w:t xml:space="preserve"> al </w:t>
      </w:r>
      <w:hyperlink r:id="rId99" w:history="1">
        <w:r>
          <w:rPr>
            <w:rStyle w:val="Hipervnculo"/>
            <w:rFonts w:ascii="Verdana" w:hAnsi="Verdana" w:cs="Arial"/>
            <w:b w:val="0"/>
            <w:bCs/>
            <w:i w:val="0"/>
            <w:iCs/>
            <w:color w:val="auto"/>
            <w:sz w:val="22"/>
            <w:u w:val="none"/>
          </w:rPr>
          <w:t>mercado</w:t>
        </w:r>
      </w:hyperlink>
      <w:r>
        <w:rPr>
          <w:rFonts w:ascii="Verdana" w:hAnsi="Verdana" w:cs="Arial"/>
          <w:b w:val="0"/>
          <w:bCs/>
          <w:i w:val="0"/>
          <w:iCs/>
          <w:color w:val="auto"/>
          <w:sz w:val="22"/>
        </w:rPr>
        <w:t xml:space="preserve">. </w:t>
      </w:r>
    </w:p>
    <w:p w:rsidR="00EE1459" w:rsidRDefault="00EE1459" w:rsidP="0094493E">
      <w:pPr>
        <w:numPr>
          <w:ilvl w:val="0"/>
          <w:numId w:val="21"/>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Estos sistemas pueden ser desarrollados directamente por el usuario final sin la participación operativa de los analistas y programadores del área de </w:t>
      </w:r>
      <w:hyperlink r:id="rId100" w:history="1">
        <w:r>
          <w:rPr>
            <w:rStyle w:val="Hipervnculo"/>
            <w:rFonts w:ascii="Verdana" w:hAnsi="Verdana" w:cs="Arial"/>
            <w:b w:val="0"/>
            <w:bCs/>
            <w:i w:val="0"/>
            <w:iCs/>
            <w:color w:val="auto"/>
            <w:sz w:val="22"/>
            <w:u w:val="none"/>
          </w:rPr>
          <w:t>informática</w:t>
        </w:r>
      </w:hyperlink>
      <w:r>
        <w:rPr>
          <w:rFonts w:ascii="Verdana" w:hAnsi="Verdana" w:cs="Arial"/>
          <w:b w:val="0"/>
          <w:bCs/>
          <w:i w:val="0"/>
          <w:iCs/>
          <w:color w:val="auto"/>
          <w:sz w:val="22"/>
        </w:rPr>
        <w:t xml:space="preserve">. </w:t>
      </w:r>
    </w:p>
    <w:p w:rsidR="00EE1459" w:rsidRDefault="00EE1459" w:rsidP="0094493E">
      <w:pPr>
        <w:numPr>
          <w:ilvl w:val="0"/>
          <w:numId w:val="21"/>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Este tipo de sistemas puede incluir la </w:t>
      </w:r>
      <w:hyperlink r:id="rId101" w:history="1">
        <w:r>
          <w:rPr>
            <w:rStyle w:val="Hipervnculo"/>
            <w:rFonts w:ascii="Verdana" w:hAnsi="Verdana" w:cs="Arial"/>
            <w:b w:val="0"/>
            <w:bCs/>
            <w:i w:val="0"/>
            <w:iCs/>
            <w:color w:val="auto"/>
            <w:sz w:val="22"/>
            <w:u w:val="none"/>
          </w:rPr>
          <w:t>programación</w:t>
        </w:r>
      </w:hyperlink>
      <w:r>
        <w:rPr>
          <w:rFonts w:ascii="Verdana" w:hAnsi="Verdana" w:cs="Arial"/>
          <w:b w:val="0"/>
          <w:bCs/>
          <w:i w:val="0"/>
          <w:iCs/>
          <w:color w:val="auto"/>
          <w:sz w:val="22"/>
        </w:rPr>
        <w:t xml:space="preserve"> de la </w:t>
      </w:r>
      <w:hyperlink r:id="rId102" w:history="1">
        <w:r>
          <w:rPr>
            <w:rStyle w:val="Hipervnculo"/>
            <w:rFonts w:ascii="Verdana" w:hAnsi="Verdana" w:cs="Arial"/>
            <w:b w:val="0"/>
            <w:bCs/>
            <w:i w:val="0"/>
            <w:iCs/>
            <w:color w:val="auto"/>
            <w:sz w:val="22"/>
            <w:u w:val="none"/>
          </w:rPr>
          <w:t>producción</w:t>
        </w:r>
      </w:hyperlink>
      <w:r>
        <w:rPr>
          <w:rFonts w:ascii="Verdana" w:hAnsi="Verdana" w:cs="Arial"/>
          <w:b w:val="0"/>
          <w:bCs/>
          <w:i w:val="0"/>
          <w:iCs/>
          <w:color w:val="auto"/>
          <w:sz w:val="22"/>
        </w:rPr>
        <w:t xml:space="preserve">, compra de </w:t>
      </w:r>
      <w:hyperlink r:id="rId103" w:history="1">
        <w:r>
          <w:rPr>
            <w:rStyle w:val="Hipervnculo"/>
            <w:rFonts w:ascii="Verdana" w:hAnsi="Verdana" w:cs="Arial"/>
            <w:b w:val="0"/>
            <w:bCs/>
            <w:i w:val="0"/>
            <w:iCs/>
            <w:color w:val="auto"/>
            <w:sz w:val="22"/>
            <w:u w:val="none"/>
          </w:rPr>
          <w:t>materiales</w:t>
        </w:r>
      </w:hyperlink>
      <w:r>
        <w:rPr>
          <w:rFonts w:ascii="Verdana" w:hAnsi="Verdana" w:cs="Arial"/>
          <w:b w:val="0"/>
          <w:bCs/>
          <w:i w:val="0"/>
          <w:iCs/>
          <w:color w:val="auto"/>
          <w:sz w:val="22"/>
        </w:rPr>
        <w:t xml:space="preserve">, flujo de fondos, proyecciones financieras, </w:t>
      </w:r>
      <w:hyperlink r:id="rId104" w:history="1">
        <w:r>
          <w:rPr>
            <w:rStyle w:val="Hipervnculo"/>
            <w:rFonts w:ascii="Verdana" w:hAnsi="Verdana" w:cs="Arial"/>
            <w:b w:val="0"/>
            <w:bCs/>
            <w:i w:val="0"/>
            <w:iCs/>
            <w:color w:val="auto"/>
            <w:sz w:val="22"/>
            <w:u w:val="none"/>
          </w:rPr>
          <w:t>modelos</w:t>
        </w:r>
      </w:hyperlink>
      <w:r>
        <w:rPr>
          <w:rFonts w:ascii="Verdana" w:hAnsi="Verdana" w:cs="Arial"/>
          <w:b w:val="0"/>
          <w:bCs/>
          <w:i w:val="0"/>
          <w:iCs/>
          <w:color w:val="auto"/>
          <w:sz w:val="22"/>
        </w:rPr>
        <w:t xml:space="preserve"> de </w:t>
      </w:r>
      <w:hyperlink r:id="rId105" w:history="1">
        <w:r>
          <w:rPr>
            <w:rStyle w:val="Hipervnculo"/>
            <w:rFonts w:ascii="Verdana" w:hAnsi="Verdana" w:cs="Arial"/>
            <w:b w:val="0"/>
            <w:bCs/>
            <w:i w:val="0"/>
            <w:iCs/>
            <w:color w:val="auto"/>
            <w:sz w:val="22"/>
            <w:u w:val="none"/>
          </w:rPr>
          <w:t>simulación</w:t>
        </w:r>
      </w:hyperlink>
      <w:r>
        <w:rPr>
          <w:rFonts w:ascii="Verdana" w:hAnsi="Verdana" w:cs="Arial"/>
          <w:b w:val="0"/>
          <w:bCs/>
          <w:i w:val="0"/>
          <w:iCs/>
          <w:color w:val="auto"/>
          <w:sz w:val="22"/>
        </w:rPr>
        <w:t xml:space="preserve"> de </w:t>
      </w:r>
      <w:hyperlink r:id="rId106" w:history="1">
        <w:r>
          <w:rPr>
            <w:rStyle w:val="Hipervnculo"/>
            <w:rFonts w:ascii="Verdana" w:hAnsi="Verdana" w:cs="Arial"/>
            <w:b w:val="0"/>
            <w:bCs/>
            <w:i w:val="0"/>
            <w:iCs/>
            <w:color w:val="auto"/>
            <w:sz w:val="22"/>
            <w:u w:val="none"/>
          </w:rPr>
          <w:t>negocios</w:t>
        </w:r>
      </w:hyperlink>
      <w:r>
        <w:rPr>
          <w:rFonts w:ascii="Verdana" w:hAnsi="Verdana" w:cs="Arial"/>
          <w:b w:val="0"/>
          <w:bCs/>
          <w:i w:val="0"/>
          <w:iCs/>
          <w:color w:val="auto"/>
          <w:sz w:val="22"/>
        </w:rPr>
        <w:t xml:space="preserve">, </w:t>
      </w:r>
      <w:hyperlink r:id="rId107" w:history="1">
        <w:r>
          <w:rPr>
            <w:rStyle w:val="Hipervnculo"/>
            <w:rFonts w:ascii="Verdana" w:hAnsi="Verdana" w:cs="Arial"/>
            <w:b w:val="0"/>
            <w:bCs/>
            <w:i w:val="0"/>
            <w:iCs/>
            <w:color w:val="auto"/>
            <w:sz w:val="22"/>
            <w:u w:val="none"/>
          </w:rPr>
          <w:t>modelos</w:t>
        </w:r>
      </w:hyperlink>
      <w:r>
        <w:rPr>
          <w:rFonts w:ascii="Verdana" w:hAnsi="Verdana" w:cs="Arial"/>
          <w:b w:val="0"/>
          <w:bCs/>
          <w:i w:val="0"/>
          <w:iCs/>
          <w:color w:val="auto"/>
          <w:sz w:val="22"/>
        </w:rPr>
        <w:t xml:space="preserve"> de </w:t>
      </w:r>
      <w:hyperlink r:id="rId108" w:history="1">
        <w:r>
          <w:rPr>
            <w:rStyle w:val="Hipervnculo"/>
            <w:rFonts w:ascii="Verdana" w:hAnsi="Verdana" w:cs="Arial"/>
            <w:b w:val="0"/>
            <w:bCs/>
            <w:i w:val="0"/>
            <w:iCs/>
            <w:color w:val="auto"/>
            <w:sz w:val="22"/>
            <w:u w:val="none"/>
          </w:rPr>
          <w:t>inventarios</w:t>
        </w:r>
      </w:hyperlink>
      <w:r>
        <w:rPr>
          <w:rFonts w:ascii="Verdana" w:hAnsi="Verdana" w:cs="Arial"/>
          <w:b w:val="0"/>
          <w:bCs/>
          <w:i w:val="0"/>
          <w:iCs/>
          <w:color w:val="auto"/>
          <w:sz w:val="22"/>
        </w:rPr>
        <w:t>, etc.</w:t>
      </w:r>
    </w:p>
    <w:p w:rsidR="00EE1459" w:rsidRDefault="00EE1459">
      <w:pPr>
        <w:spacing w:line="480" w:lineRule="auto"/>
        <w:jc w:val="both"/>
        <w:rPr>
          <w:rFonts w:ascii="Verdana" w:hAnsi="Verdana" w:cs="Arial"/>
          <w:b w:val="0"/>
          <w:bCs/>
          <w:i w:val="0"/>
          <w:iCs/>
          <w:color w:val="auto"/>
          <w:sz w:val="22"/>
        </w:rPr>
      </w:pPr>
      <w:r>
        <w:rPr>
          <w:rFonts w:ascii="Verdana" w:hAnsi="Verdana" w:cs="Arial"/>
          <w:i w:val="0"/>
          <w:iCs/>
          <w:color w:val="auto"/>
          <w:sz w:val="22"/>
        </w:rPr>
        <w:t>Sistemas Estratégicos</w:t>
      </w:r>
      <w:r>
        <w:rPr>
          <w:rFonts w:ascii="Verdana" w:hAnsi="Verdana" w:cs="Arial"/>
          <w:b w:val="0"/>
          <w:bCs/>
          <w:i w:val="0"/>
          <w:iCs/>
          <w:color w:val="auto"/>
          <w:sz w:val="22"/>
        </w:rPr>
        <w:t>. Sus principales características son:</w:t>
      </w:r>
    </w:p>
    <w:p w:rsidR="00EE1459" w:rsidRDefault="00EE1459">
      <w:pPr>
        <w:pStyle w:val="justify"/>
        <w:spacing w:before="0" w:beforeAutospacing="0" w:after="0" w:afterAutospacing="0" w:line="480" w:lineRule="auto"/>
        <w:rPr>
          <w:rFonts w:ascii="Verdana" w:hAnsi="Verdana" w:cs="Arial"/>
          <w:bCs/>
          <w:iCs/>
          <w:sz w:val="22"/>
          <w:szCs w:val="20"/>
        </w:rPr>
      </w:pPr>
    </w:p>
    <w:p w:rsidR="00EE1459" w:rsidRDefault="00EE1459" w:rsidP="0094493E">
      <w:pPr>
        <w:numPr>
          <w:ilvl w:val="0"/>
          <w:numId w:val="22"/>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Su </w:t>
      </w:r>
      <w:hyperlink r:id="rId109" w:history="1">
        <w:r>
          <w:rPr>
            <w:rStyle w:val="Hipervnculo"/>
            <w:rFonts w:ascii="Verdana" w:hAnsi="Verdana" w:cs="Arial"/>
            <w:b w:val="0"/>
            <w:bCs/>
            <w:i w:val="0"/>
            <w:iCs/>
            <w:color w:val="auto"/>
            <w:sz w:val="22"/>
            <w:u w:val="none"/>
          </w:rPr>
          <w:t>función</w:t>
        </w:r>
      </w:hyperlink>
      <w:r>
        <w:rPr>
          <w:rFonts w:ascii="Verdana" w:hAnsi="Verdana" w:cs="Arial"/>
          <w:b w:val="0"/>
          <w:bCs/>
          <w:i w:val="0"/>
          <w:iCs/>
          <w:color w:val="auto"/>
          <w:sz w:val="22"/>
        </w:rPr>
        <w:t xml:space="preserve"> primordial no es apoyar la </w:t>
      </w:r>
      <w:hyperlink r:id="rId110" w:history="1">
        <w:r>
          <w:rPr>
            <w:rStyle w:val="Hipervnculo"/>
            <w:rFonts w:ascii="Verdana" w:hAnsi="Verdana" w:cs="Arial"/>
            <w:b w:val="0"/>
            <w:bCs/>
            <w:i w:val="0"/>
            <w:iCs/>
            <w:color w:val="auto"/>
            <w:sz w:val="22"/>
            <w:u w:val="none"/>
          </w:rPr>
          <w:t>automatización</w:t>
        </w:r>
      </w:hyperlink>
      <w:r>
        <w:rPr>
          <w:rFonts w:ascii="Verdana" w:hAnsi="Verdana" w:cs="Arial"/>
          <w:b w:val="0"/>
          <w:bCs/>
          <w:i w:val="0"/>
          <w:iCs/>
          <w:color w:val="auto"/>
          <w:sz w:val="22"/>
        </w:rPr>
        <w:t xml:space="preserve"> de procesos operativos ni proporcionar información para apoyar la toma de decisiones. </w:t>
      </w:r>
    </w:p>
    <w:p w:rsidR="00EE1459" w:rsidRDefault="00EE1459" w:rsidP="0094493E">
      <w:pPr>
        <w:numPr>
          <w:ilvl w:val="0"/>
          <w:numId w:val="22"/>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Suelen desarrollarse in house, es decir, dentro de la </w:t>
      </w:r>
      <w:hyperlink r:id="rId111" w:history="1">
        <w:r>
          <w:rPr>
            <w:rStyle w:val="Hipervnculo"/>
            <w:rFonts w:ascii="Verdana" w:hAnsi="Verdana" w:cs="Arial"/>
            <w:b w:val="0"/>
            <w:bCs/>
            <w:i w:val="0"/>
            <w:iCs/>
            <w:color w:val="auto"/>
            <w:sz w:val="22"/>
            <w:u w:val="none"/>
          </w:rPr>
          <w:t>organización</w:t>
        </w:r>
      </w:hyperlink>
      <w:r>
        <w:rPr>
          <w:rFonts w:ascii="Verdana" w:hAnsi="Verdana" w:cs="Arial"/>
          <w:b w:val="0"/>
          <w:bCs/>
          <w:i w:val="0"/>
          <w:iCs/>
          <w:color w:val="auto"/>
          <w:sz w:val="22"/>
        </w:rPr>
        <w:t xml:space="preserve">, por lo tanto no pueden adaptarse fácilmente a paquetes disponibles en el </w:t>
      </w:r>
      <w:hyperlink r:id="rId112" w:history="1">
        <w:r>
          <w:rPr>
            <w:rStyle w:val="Hipervnculo"/>
            <w:rFonts w:ascii="Verdana" w:hAnsi="Verdana" w:cs="Arial"/>
            <w:b w:val="0"/>
            <w:bCs/>
            <w:i w:val="0"/>
            <w:iCs/>
            <w:color w:val="auto"/>
            <w:sz w:val="22"/>
            <w:u w:val="none"/>
          </w:rPr>
          <w:t>mercado</w:t>
        </w:r>
      </w:hyperlink>
      <w:r>
        <w:rPr>
          <w:rFonts w:ascii="Verdana" w:hAnsi="Verdana" w:cs="Arial"/>
          <w:b w:val="0"/>
          <w:bCs/>
          <w:i w:val="0"/>
          <w:iCs/>
          <w:color w:val="auto"/>
          <w:sz w:val="22"/>
        </w:rPr>
        <w:t xml:space="preserve">. </w:t>
      </w:r>
    </w:p>
    <w:p w:rsidR="00EE1459" w:rsidRDefault="00EE1459" w:rsidP="0094493E">
      <w:pPr>
        <w:numPr>
          <w:ilvl w:val="0"/>
          <w:numId w:val="22"/>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Típicamente su forma de </w:t>
      </w:r>
      <w:hyperlink r:id="rId113" w:history="1">
        <w:r>
          <w:rPr>
            <w:rStyle w:val="Hipervnculo"/>
            <w:rFonts w:ascii="Verdana" w:hAnsi="Verdana" w:cs="Arial"/>
            <w:b w:val="0"/>
            <w:bCs/>
            <w:i w:val="0"/>
            <w:iCs/>
            <w:color w:val="auto"/>
            <w:sz w:val="22"/>
            <w:u w:val="none"/>
          </w:rPr>
          <w:t>desarrollo</w:t>
        </w:r>
      </w:hyperlink>
      <w:r>
        <w:rPr>
          <w:rFonts w:ascii="Verdana" w:hAnsi="Verdana" w:cs="Arial"/>
          <w:b w:val="0"/>
          <w:bCs/>
          <w:i w:val="0"/>
          <w:iCs/>
          <w:color w:val="auto"/>
          <w:sz w:val="22"/>
        </w:rPr>
        <w:t xml:space="preserve"> es a base de incrementos y a través de su </w:t>
      </w:r>
      <w:hyperlink r:id="rId114" w:history="1">
        <w:r>
          <w:rPr>
            <w:rStyle w:val="Hipervnculo"/>
            <w:rFonts w:ascii="Verdana" w:hAnsi="Verdana" w:cs="Arial"/>
            <w:b w:val="0"/>
            <w:bCs/>
            <w:i w:val="0"/>
            <w:iCs/>
            <w:color w:val="auto"/>
            <w:sz w:val="22"/>
            <w:u w:val="none"/>
          </w:rPr>
          <w:t>evolución</w:t>
        </w:r>
      </w:hyperlink>
      <w:r>
        <w:rPr>
          <w:rFonts w:ascii="Verdana" w:hAnsi="Verdana" w:cs="Arial"/>
          <w:b w:val="0"/>
          <w:bCs/>
          <w:i w:val="0"/>
          <w:iCs/>
          <w:color w:val="auto"/>
          <w:sz w:val="22"/>
        </w:rPr>
        <w:t xml:space="preserve"> dentro de la organización. Se inicia con un proceso o función en particular y a partir de ahí se van agregando nuevas </w:t>
      </w:r>
      <w:hyperlink r:id="rId115" w:history="1">
        <w:r>
          <w:rPr>
            <w:rStyle w:val="Hipervnculo"/>
            <w:rFonts w:ascii="Verdana" w:hAnsi="Verdana" w:cs="Arial"/>
            <w:b w:val="0"/>
            <w:bCs/>
            <w:i w:val="0"/>
            <w:iCs/>
            <w:color w:val="auto"/>
            <w:sz w:val="22"/>
            <w:u w:val="none"/>
          </w:rPr>
          <w:t>funciones</w:t>
        </w:r>
      </w:hyperlink>
      <w:r>
        <w:rPr>
          <w:rFonts w:ascii="Verdana" w:hAnsi="Verdana" w:cs="Arial"/>
          <w:b w:val="0"/>
          <w:bCs/>
          <w:i w:val="0"/>
          <w:iCs/>
          <w:color w:val="auto"/>
          <w:sz w:val="22"/>
        </w:rPr>
        <w:t xml:space="preserve"> o procesos. </w:t>
      </w:r>
    </w:p>
    <w:p w:rsidR="00EE1459" w:rsidRDefault="00EE1459" w:rsidP="0094493E">
      <w:pPr>
        <w:numPr>
          <w:ilvl w:val="0"/>
          <w:numId w:val="22"/>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Su función es lograr ventajas que los competidores no posean, tales como ventajas en </w:t>
      </w:r>
      <w:hyperlink r:id="rId116" w:history="1">
        <w:r>
          <w:rPr>
            <w:rStyle w:val="Hipervnculo"/>
            <w:rFonts w:ascii="Verdana" w:hAnsi="Verdana" w:cs="Arial"/>
            <w:b w:val="0"/>
            <w:bCs/>
            <w:i w:val="0"/>
            <w:iCs/>
            <w:color w:val="auto"/>
            <w:sz w:val="22"/>
            <w:u w:val="none"/>
          </w:rPr>
          <w:t>costos</w:t>
        </w:r>
      </w:hyperlink>
      <w:r>
        <w:rPr>
          <w:rFonts w:ascii="Verdana" w:hAnsi="Verdana" w:cs="Arial"/>
          <w:b w:val="0"/>
          <w:bCs/>
          <w:i w:val="0"/>
          <w:iCs/>
          <w:color w:val="auto"/>
          <w:sz w:val="22"/>
        </w:rPr>
        <w:t xml:space="preserve"> y </w:t>
      </w:r>
      <w:hyperlink r:id="rId117" w:history="1">
        <w:r>
          <w:rPr>
            <w:rStyle w:val="Hipervnculo"/>
            <w:rFonts w:ascii="Verdana" w:hAnsi="Verdana" w:cs="Arial"/>
            <w:b w:val="0"/>
            <w:bCs/>
            <w:i w:val="0"/>
            <w:iCs/>
            <w:color w:val="auto"/>
            <w:sz w:val="22"/>
            <w:u w:val="none"/>
          </w:rPr>
          <w:t>servicios</w:t>
        </w:r>
      </w:hyperlink>
      <w:r>
        <w:rPr>
          <w:rFonts w:ascii="Verdana" w:hAnsi="Verdana" w:cs="Arial"/>
          <w:b w:val="0"/>
          <w:bCs/>
          <w:i w:val="0"/>
          <w:iCs/>
          <w:color w:val="auto"/>
          <w:sz w:val="22"/>
        </w:rPr>
        <w:t xml:space="preserve"> diferenciados con clientes y </w:t>
      </w:r>
      <w:hyperlink r:id="rId118" w:anchor="influencia" w:history="1">
        <w:r>
          <w:rPr>
            <w:rStyle w:val="Hipervnculo"/>
            <w:rFonts w:ascii="Verdana" w:hAnsi="Verdana" w:cs="Arial"/>
            <w:b w:val="0"/>
            <w:bCs/>
            <w:i w:val="0"/>
            <w:iCs/>
            <w:color w:val="auto"/>
            <w:sz w:val="22"/>
            <w:u w:val="none"/>
          </w:rPr>
          <w:t>proveedores</w:t>
        </w:r>
      </w:hyperlink>
      <w:r>
        <w:rPr>
          <w:rFonts w:ascii="Verdana" w:hAnsi="Verdana" w:cs="Arial"/>
          <w:b w:val="0"/>
          <w:bCs/>
          <w:i w:val="0"/>
          <w:iCs/>
          <w:color w:val="auto"/>
          <w:sz w:val="22"/>
        </w:rPr>
        <w:t xml:space="preserve">. En este contexto, los Sistema Estratégicos son creadores de barreras de entrada al negocio. Por ejemplo, el uso de cajeros automáticos en los </w:t>
      </w:r>
      <w:hyperlink r:id="rId119" w:history="1">
        <w:r>
          <w:rPr>
            <w:rStyle w:val="Hipervnculo"/>
            <w:rFonts w:ascii="Verdana" w:hAnsi="Verdana" w:cs="Arial"/>
            <w:b w:val="0"/>
            <w:bCs/>
            <w:i w:val="0"/>
            <w:iCs/>
            <w:color w:val="auto"/>
            <w:sz w:val="22"/>
            <w:u w:val="none"/>
          </w:rPr>
          <w:t>bancos</w:t>
        </w:r>
      </w:hyperlink>
      <w:r>
        <w:rPr>
          <w:rFonts w:ascii="Verdana" w:hAnsi="Verdana" w:cs="Arial"/>
          <w:b w:val="0"/>
          <w:bCs/>
          <w:i w:val="0"/>
          <w:iCs/>
          <w:color w:val="auto"/>
          <w:sz w:val="22"/>
        </w:rPr>
        <w:t xml:space="preserve"> en un Sistema Estratégico, ya que brinda ventaja sobre un </w:t>
      </w:r>
      <w:hyperlink r:id="rId120" w:history="1">
        <w:r>
          <w:rPr>
            <w:rStyle w:val="Hipervnculo"/>
            <w:rFonts w:ascii="Verdana" w:hAnsi="Verdana" w:cs="Arial"/>
            <w:b w:val="0"/>
            <w:bCs/>
            <w:i w:val="0"/>
            <w:iCs/>
            <w:color w:val="auto"/>
            <w:sz w:val="22"/>
            <w:u w:val="none"/>
          </w:rPr>
          <w:t>banco</w:t>
        </w:r>
      </w:hyperlink>
      <w:r>
        <w:rPr>
          <w:rFonts w:ascii="Verdana" w:hAnsi="Verdana" w:cs="Arial"/>
          <w:b w:val="0"/>
          <w:bCs/>
          <w:i w:val="0"/>
          <w:iCs/>
          <w:color w:val="auto"/>
          <w:sz w:val="22"/>
        </w:rPr>
        <w:t xml:space="preserve"> que no posee tal </w:t>
      </w:r>
      <w:hyperlink r:id="rId121" w:history="1">
        <w:r>
          <w:rPr>
            <w:rStyle w:val="Hipervnculo"/>
            <w:rFonts w:ascii="Verdana" w:hAnsi="Verdana" w:cs="Arial"/>
            <w:b w:val="0"/>
            <w:bCs/>
            <w:i w:val="0"/>
            <w:iCs/>
            <w:color w:val="auto"/>
            <w:sz w:val="22"/>
            <w:u w:val="none"/>
          </w:rPr>
          <w:t>servicio</w:t>
        </w:r>
      </w:hyperlink>
      <w:r>
        <w:rPr>
          <w:rFonts w:ascii="Verdana" w:hAnsi="Verdana" w:cs="Arial"/>
          <w:b w:val="0"/>
          <w:bCs/>
          <w:i w:val="0"/>
          <w:iCs/>
          <w:color w:val="auto"/>
          <w:sz w:val="22"/>
        </w:rPr>
        <w:t xml:space="preserve">. Si un </w:t>
      </w:r>
      <w:hyperlink r:id="rId122" w:history="1">
        <w:r>
          <w:rPr>
            <w:rStyle w:val="Hipervnculo"/>
            <w:rFonts w:ascii="Verdana" w:hAnsi="Verdana" w:cs="Arial"/>
            <w:b w:val="0"/>
            <w:bCs/>
            <w:i w:val="0"/>
            <w:iCs/>
            <w:color w:val="auto"/>
            <w:sz w:val="22"/>
            <w:u w:val="none"/>
          </w:rPr>
          <w:t>banco</w:t>
        </w:r>
      </w:hyperlink>
      <w:r>
        <w:rPr>
          <w:rFonts w:ascii="Verdana" w:hAnsi="Verdana" w:cs="Arial"/>
          <w:b w:val="0"/>
          <w:bCs/>
          <w:i w:val="0"/>
          <w:iCs/>
          <w:color w:val="auto"/>
          <w:sz w:val="22"/>
        </w:rPr>
        <w:t xml:space="preserve"> nuevo decide abrir sus puertas al público, tendrá que dar este </w:t>
      </w:r>
      <w:hyperlink r:id="rId123" w:history="1">
        <w:r>
          <w:rPr>
            <w:rStyle w:val="Hipervnculo"/>
            <w:rFonts w:ascii="Verdana" w:hAnsi="Verdana" w:cs="Arial"/>
            <w:b w:val="0"/>
            <w:bCs/>
            <w:i w:val="0"/>
            <w:iCs/>
            <w:color w:val="auto"/>
            <w:sz w:val="22"/>
            <w:u w:val="none"/>
          </w:rPr>
          <w:t>servicio</w:t>
        </w:r>
      </w:hyperlink>
      <w:r>
        <w:rPr>
          <w:rFonts w:ascii="Verdana" w:hAnsi="Verdana" w:cs="Arial"/>
          <w:b w:val="0"/>
          <w:bCs/>
          <w:i w:val="0"/>
          <w:iCs/>
          <w:color w:val="auto"/>
          <w:sz w:val="22"/>
        </w:rPr>
        <w:t xml:space="preserve"> para tener un nivel similar al de sus competidores. </w:t>
      </w:r>
    </w:p>
    <w:p w:rsidR="00EE1459" w:rsidRDefault="00EE1459" w:rsidP="0094493E">
      <w:pPr>
        <w:numPr>
          <w:ilvl w:val="0"/>
          <w:numId w:val="22"/>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Apoyan el proceso de </w:t>
      </w:r>
      <w:hyperlink r:id="rId124" w:anchor="CONCEP" w:history="1">
        <w:r>
          <w:rPr>
            <w:rStyle w:val="Hipervnculo"/>
            <w:rFonts w:ascii="Verdana" w:hAnsi="Verdana" w:cs="Arial"/>
            <w:b w:val="0"/>
            <w:bCs/>
            <w:i w:val="0"/>
            <w:iCs/>
            <w:color w:val="auto"/>
            <w:sz w:val="22"/>
            <w:u w:val="none"/>
          </w:rPr>
          <w:t>innovación</w:t>
        </w:r>
      </w:hyperlink>
      <w:r>
        <w:rPr>
          <w:rFonts w:ascii="Verdana" w:hAnsi="Verdana" w:cs="Arial"/>
          <w:b w:val="0"/>
          <w:bCs/>
          <w:i w:val="0"/>
          <w:iCs/>
          <w:color w:val="auto"/>
          <w:sz w:val="22"/>
        </w:rPr>
        <w:t xml:space="preserve"> de </w:t>
      </w:r>
      <w:hyperlink r:id="rId125" w:history="1">
        <w:r>
          <w:rPr>
            <w:rStyle w:val="Hipervnculo"/>
            <w:rFonts w:ascii="Verdana" w:hAnsi="Verdana" w:cs="Arial"/>
            <w:b w:val="0"/>
            <w:bCs/>
            <w:i w:val="0"/>
            <w:iCs/>
            <w:color w:val="auto"/>
            <w:sz w:val="22"/>
            <w:u w:val="none"/>
          </w:rPr>
          <w:t>productos</w:t>
        </w:r>
      </w:hyperlink>
      <w:r>
        <w:rPr>
          <w:rFonts w:ascii="Verdana" w:hAnsi="Verdana" w:cs="Arial"/>
          <w:b w:val="0"/>
          <w:bCs/>
          <w:i w:val="0"/>
          <w:iCs/>
          <w:color w:val="auto"/>
          <w:sz w:val="22"/>
        </w:rPr>
        <w:t xml:space="preserve"> y procesos dentro de la </w:t>
      </w:r>
      <w:hyperlink r:id="rId126" w:history="1">
        <w:r>
          <w:rPr>
            <w:rStyle w:val="Hipervnculo"/>
            <w:rFonts w:ascii="Verdana" w:hAnsi="Verdana" w:cs="Arial"/>
            <w:b w:val="0"/>
            <w:bCs/>
            <w:i w:val="0"/>
            <w:iCs/>
            <w:color w:val="auto"/>
            <w:sz w:val="22"/>
            <w:u w:val="none"/>
          </w:rPr>
          <w:t>empresa</w:t>
        </w:r>
      </w:hyperlink>
      <w:r>
        <w:rPr>
          <w:rFonts w:ascii="Verdana" w:hAnsi="Verdana" w:cs="Arial"/>
          <w:b w:val="0"/>
          <w:bCs/>
          <w:i w:val="0"/>
          <w:iCs/>
          <w:color w:val="auto"/>
          <w:sz w:val="22"/>
        </w:rPr>
        <w:t xml:space="preserve"> debido a que buscan ventajas respecto a los competidores y una forma de hacerlo en innovando o creando </w:t>
      </w:r>
      <w:hyperlink r:id="rId127" w:history="1">
        <w:r>
          <w:rPr>
            <w:rStyle w:val="Hipervnculo"/>
            <w:rFonts w:ascii="Verdana" w:hAnsi="Verdana" w:cs="Arial"/>
            <w:b w:val="0"/>
            <w:bCs/>
            <w:i w:val="0"/>
            <w:iCs/>
            <w:color w:val="auto"/>
            <w:sz w:val="22"/>
            <w:u w:val="none"/>
          </w:rPr>
          <w:t>productos</w:t>
        </w:r>
      </w:hyperlink>
      <w:r>
        <w:rPr>
          <w:rFonts w:ascii="Verdana" w:hAnsi="Verdana" w:cs="Arial"/>
          <w:b w:val="0"/>
          <w:bCs/>
          <w:i w:val="0"/>
          <w:iCs/>
          <w:color w:val="auto"/>
          <w:sz w:val="22"/>
        </w:rPr>
        <w:t xml:space="preserve"> y procesos. </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Un ejemplo de estos Sistemas de Información dentro de </w:t>
      </w:r>
      <w:hyperlink r:id="rId128" w:history="1">
        <w:r>
          <w:rPr>
            <w:rStyle w:val="Hipervnculo"/>
            <w:rFonts w:ascii="Verdana" w:hAnsi="Verdana" w:cs="Arial"/>
            <w:b w:val="0"/>
            <w:bCs/>
            <w:i w:val="0"/>
            <w:iCs/>
            <w:color w:val="auto"/>
            <w:sz w:val="22"/>
            <w:u w:val="none"/>
          </w:rPr>
          <w:t>la empresa</w:t>
        </w:r>
      </w:hyperlink>
      <w:r>
        <w:rPr>
          <w:rFonts w:ascii="Verdana" w:hAnsi="Verdana" w:cs="Arial"/>
          <w:b w:val="0"/>
          <w:bCs/>
          <w:i w:val="0"/>
          <w:iCs/>
          <w:color w:val="auto"/>
          <w:sz w:val="22"/>
        </w:rPr>
        <w:t xml:space="preserve"> puede ser un sistema </w:t>
      </w:r>
      <w:hyperlink r:id="rId129" w:anchor="mrp" w:history="1">
        <w:r>
          <w:rPr>
            <w:rStyle w:val="Hipervnculo"/>
            <w:rFonts w:ascii="Verdana" w:hAnsi="Verdana" w:cs="Arial"/>
            <w:b w:val="0"/>
            <w:bCs/>
            <w:i w:val="0"/>
            <w:iCs/>
            <w:color w:val="auto"/>
            <w:sz w:val="22"/>
            <w:u w:val="none"/>
          </w:rPr>
          <w:t>MRP</w:t>
        </w:r>
      </w:hyperlink>
      <w:r>
        <w:rPr>
          <w:rFonts w:ascii="Verdana" w:hAnsi="Verdana" w:cs="Arial"/>
          <w:b w:val="0"/>
          <w:bCs/>
          <w:i w:val="0"/>
          <w:iCs/>
          <w:color w:val="auto"/>
          <w:sz w:val="22"/>
        </w:rPr>
        <w:t xml:space="preserve"> (Manufacturing Resoure Planning) enfocado a reducir sustancialmente el desperdicio en el proceso productivo, o bien, un Centro de Información que proporcione todo tipo de información; como situación de </w:t>
      </w:r>
      <w:hyperlink r:id="rId130" w:history="1">
        <w:r>
          <w:rPr>
            <w:rStyle w:val="Hipervnculo"/>
            <w:rFonts w:ascii="Verdana" w:hAnsi="Verdana" w:cs="Arial"/>
            <w:b w:val="0"/>
            <w:bCs/>
            <w:i w:val="0"/>
            <w:iCs/>
            <w:color w:val="auto"/>
            <w:sz w:val="22"/>
            <w:u w:val="none"/>
          </w:rPr>
          <w:t>créditos</w:t>
        </w:r>
      </w:hyperlink>
      <w:r>
        <w:rPr>
          <w:rFonts w:ascii="Verdana" w:hAnsi="Verdana" w:cs="Arial"/>
          <w:b w:val="0"/>
          <w:bCs/>
          <w:i w:val="0"/>
          <w:iCs/>
          <w:color w:val="auto"/>
          <w:sz w:val="22"/>
        </w:rPr>
        <w:t xml:space="preserve">, por ejemplo. En este contexto los ejemplos anteriores constituyen un Sistema de Información Estratégico sólo sí apoyan o dan forma a la </w:t>
      </w:r>
      <w:hyperlink r:id="rId131" w:anchor="INTRO" w:history="1">
        <w:r>
          <w:rPr>
            <w:rStyle w:val="Hipervnculo"/>
            <w:rFonts w:ascii="Verdana" w:hAnsi="Verdana" w:cs="Arial"/>
            <w:b w:val="0"/>
            <w:bCs/>
            <w:i w:val="0"/>
            <w:iCs/>
            <w:color w:val="auto"/>
            <w:sz w:val="22"/>
            <w:u w:val="none"/>
          </w:rPr>
          <w:t>estructura</w:t>
        </w:r>
      </w:hyperlink>
      <w:r>
        <w:rPr>
          <w:rFonts w:ascii="Verdana" w:hAnsi="Verdana" w:cs="Arial"/>
          <w:b w:val="0"/>
          <w:bCs/>
          <w:i w:val="0"/>
          <w:iCs/>
          <w:color w:val="auto"/>
          <w:sz w:val="22"/>
        </w:rPr>
        <w:t xml:space="preserve"> competitiva de la </w:t>
      </w:r>
      <w:hyperlink r:id="rId132" w:history="1">
        <w:r>
          <w:rPr>
            <w:rStyle w:val="Hipervnculo"/>
            <w:rFonts w:ascii="Verdana" w:hAnsi="Verdana" w:cs="Arial"/>
            <w:b w:val="0"/>
            <w:bCs/>
            <w:i w:val="0"/>
            <w:iCs/>
            <w:color w:val="auto"/>
            <w:sz w:val="22"/>
            <w:u w:val="none"/>
          </w:rPr>
          <w:t>empresa</w:t>
        </w:r>
      </w:hyperlink>
      <w:r>
        <w:rPr>
          <w:rFonts w:ascii="Verdana" w:hAnsi="Verdana" w:cs="Arial"/>
          <w:b w:val="0"/>
          <w:bCs/>
          <w:i w:val="0"/>
          <w:iCs/>
          <w:color w:val="auto"/>
          <w:sz w:val="22"/>
        </w:rPr>
        <w:t>.</w:t>
      </w: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2"/>
          <w:numId w:val="20"/>
        </w:numPr>
        <w:spacing w:line="480" w:lineRule="auto"/>
        <w:jc w:val="both"/>
        <w:rPr>
          <w:rFonts w:ascii="Verdana" w:hAnsi="Verdana" w:cs="Arial"/>
          <w:i w:val="0"/>
          <w:iCs/>
          <w:sz w:val="22"/>
        </w:rPr>
      </w:pPr>
      <w:r>
        <w:rPr>
          <w:rFonts w:ascii="Verdana" w:hAnsi="Verdana" w:cs="Arial"/>
          <w:i w:val="0"/>
          <w:iCs/>
          <w:sz w:val="22"/>
        </w:rPr>
        <w:t xml:space="preserve">              Definiciones Básicas</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De lo dicho  anteriormente se desprende la </w:t>
      </w:r>
      <w:hyperlink r:id="rId133" w:history="1">
        <w:r>
          <w:rPr>
            <w:rStyle w:val="Hipervnculo"/>
            <w:rFonts w:ascii="Verdana" w:hAnsi="Verdana" w:cs="Arial"/>
            <w:b w:val="0"/>
            <w:bCs/>
            <w:i w:val="0"/>
            <w:iCs/>
            <w:color w:val="auto"/>
            <w:sz w:val="22"/>
            <w:u w:val="none"/>
          </w:rPr>
          <w:t>evolución</w:t>
        </w:r>
      </w:hyperlink>
      <w:r>
        <w:rPr>
          <w:rFonts w:ascii="Verdana" w:hAnsi="Verdana" w:cs="Arial"/>
          <w:b w:val="0"/>
          <w:bCs/>
          <w:i w:val="0"/>
          <w:iCs/>
          <w:color w:val="auto"/>
          <w:sz w:val="22"/>
        </w:rPr>
        <w:t xml:space="preserve"> que tienen los Sistemas de Información en las organizaciones.</w:t>
      </w:r>
    </w:p>
    <w:p w:rsidR="00EE1459" w:rsidRDefault="00EE1459">
      <w:pPr>
        <w:spacing w:line="480" w:lineRule="auto"/>
        <w:jc w:val="both"/>
        <w:rPr>
          <w:rFonts w:ascii="Verdana" w:hAnsi="Verdana" w:cs="Arial"/>
          <w:i w:val="0"/>
          <w:iCs/>
          <w:sz w:val="22"/>
        </w:rPr>
      </w:pPr>
    </w:p>
    <w:p w:rsidR="00EE1459" w:rsidRDefault="00EE1459">
      <w:pPr>
        <w:pStyle w:val="Ttulo1"/>
        <w:spacing w:line="480" w:lineRule="auto"/>
        <w:rPr>
          <w:rFonts w:ascii="Verdana" w:hAnsi="Verdana"/>
          <w:iCs/>
          <w:sz w:val="22"/>
          <w:szCs w:val="20"/>
        </w:rPr>
      </w:pPr>
      <w:r>
        <w:rPr>
          <w:rFonts w:ascii="Verdana" w:hAnsi="Verdana"/>
          <w:iCs/>
          <w:sz w:val="22"/>
          <w:szCs w:val="20"/>
        </w:rPr>
        <w:t>Evolución de los Sistemas de Información</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En la década de los setenta, Richard Nolan, un conocido autor y profesor de la </w:t>
      </w:r>
      <w:hyperlink r:id="rId134" w:history="1">
        <w:r>
          <w:rPr>
            <w:rStyle w:val="Hipervnculo"/>
            <w:rFonts w:ascii="Verdana" w:hAnsi="Verdana" w:cs="Arial"/>
            <w:b w:val="0"/>
            <w:bCs/>
            <w:i w:val="0"/>
            <w:iCs/>
            <w:color w:val="auto"/>
            <w:sz w:val="22"/>
            <w:u w:val="none"/>
          </w:rPr>
          <w:t>Escuela</w:t>
        </w:r>
      </w:hyperlink>
      <w:r>
        <w:rPr>
          <w:rFonts w:ascii="Verdana" w:hAnsi="Verdana"/>
          <w:b w:val="0"/>
          <w:bCs/>
          <w:i w:val="0"/>
          <w:iCs/>
          <w:color w:val="auto"/>
          <w:sz w:val="22"/>
        </w:rPr>
        <w:t xml:space="preserve"> de Negocios de Harvard, desarrolló una </w:t>
      </w:r>
      <w:hyperlink r:id="rId135" w:history="1">
        <w:r>
          <w:rPr>
            <w:rStyle w:val="Hipervnculo"/>
            <w:rFonts w:ascii="Verdana" w:hAnsi="Verdana" w:cs="Arial"/>
            <w:b w:val="0"/>
            <w:bCs/>
            <w:i w:val="0"/>
            <w:iCs/>
            <w:color w:val="auto"/>
            <w:sz w:val="22"/>
            <w:u w:val="none"/>
          </w:rPr>
          <w:t>teoría</w:t>
        </w:r>
      </w:hyperlink>
      <w:r>
        <w:rPr>
          <w:rFonts w:ascii="Verdana" w:hAnsi="Verdana"/>
          <w:b w:val="0"/>
          <w:bCs/>
          <w:i w:val="0"/>
          <w:iCs/>
          <w:color w:val="auto"/>
          <w:sz w:val="22"/>
        </w:rPr>
        <w:t xml:space="preserve"> que impactó el proceso de </w:t>
      </w:r>
      <w:hyperlink r:id="rId136" w:history="1">
        <w:r>
          <w:rPr>
            <w:rStyle w:val="Hipervnculo"/>
            <w:rFonts w:ascii="Verdana" w:hAnsi="Verdana" w:cs="Arial"/>
            <w:b w:val="0"/>
            <w:bCs/>
            <w:i w:val="0"/>
            <w:iCs/>
            <w:color w:val="auto"/>
            <w:sz w:val="22"/>
            <w:u w:val="none"/>
          </w:rPr>
          <w:t>planeación</w:t>
        </w:r>
      </w:hyperlink>
      <w:r>
        <w:rPr>
          <w:rFonts w:ascii="Verdana" w:hAnsi="Verdana"/>
          <w:b w:val="0"/>
          <w:bCs/>
          <w:i w:val="0"/>
          <w:iCs/>
          <w:color w:val="auto"/>
          <w:sz w:val="22"/>
        </w:rPr>
        <w:t xml:space="preserve"> de los </w:t>
      </w:r>
      <w:hyperlink r:id="rId137" w:history="1">
        <w:r>
          <w:rPr>
            <w:rStyle w:val="Hipervnculo"/>
            <w:rFonts w:ascii="Verdana" w:hAnsi="Verdana" w:cs="Arial"/>
            <w:b w:val="0"/>
            <w:bCs/>
            <w:i w:val="0"/>
            <w:iCs/>
            <w:color w:val="auto"/>
            <w:sz w:val="22"/>
            <w:u w:val="none"/>
          </w:rPr>
          <w:t>recursos</w:t>
        </w:r>
      </w:hyperlink>
      <w:r>
        <w:rPr>
          <w:rFonts w:ascii="Verdana" w:hAnsi="Verdana"/>
          <w:b w:val="0"/>
          <w:bCs/>
          <w:i w:val="0"/>
          <w:iCs/>
          <w:color w:val="auto"/>
          <w:sz w:val="22"/>
        </w:rPr>
        <w:t xml:space="preserve"> y las actividades de la </w:t>
      </w:r>
      <w:hyperlink r:id="rId138" w:history="1">
        <w:r>
          <w:rPr>
            <w:rStyle w:val="Hipervnculo"/>
            <w:rFonts w:ascii="Verdana" w:hAnsi="Verdana" w:cs="Arial"/>
            <w:b w:val="0"/>
            <w:bCs/>
            <w:i w:val="0"/>
            <w:iCs/>
            <w:color w:val="auto"/>
            <w:sz w:val="22"/>
            <w:u w:val="none"/>
          </w:rPr>
          <w:t>informática</w:t>
        </w:r>
      </w:hyperlink>
      <w:r>
        <w:rPr>
          <w:rFonts w:ascii="Verdana" w:hAnsi="Verdana"/>
          <w:b w:val="0"/>
          <w:bCs/>
          <w:i w:val="0"/>
          <w:iCs/>
          <w:color w:val="auto"/>
          <w:sz w:val="22"/>
        </w:rPr>
        <w:t>.</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Según Nolan, la función de la Informática en las organizaciones evoluciona a través de ciertas etapas de crecimiento, las cuales se explican a continuación:</w:t>
      </w:r>
    </w:p>
    <w:p w:rsidR="00EE1459" w:rsidRDefault="00F06FD8">
      <w:pPr>
        <w:spacing w:line="480" w:lineRule="auto"/>
        <w:jc w:val="center"/>
        <w:rPr>
          <w:rFonts w:ascii="Verdana" w:hAnsi="Verdana"/>
          <w:i w:val="0"/>
          <w:iCs/>
          <w:color w:val="auto"/>
          <w:sz w:val="22"/>
        </w:rPr>
      </w:pPr>
      <w:r>
        <w:rPr>
          <w:rFonts w:ascii="Verdana" w:hAnsi="Verdana"/>
          <w:b w:val="0"/>
          <w:bCs/>
          <w:i w:val="0"/>
          <w:iCs/>
          <w:noProof/>
          <w:sz w:val="22"/>
        </w:rPr>
        <w:drawing>
          <wp:inline distT="0" distB="0" distL="0" distR="0">
            <wp:extent cx="1930400" cy="1854200"/>
            <wp:effectExtent l="19050" t="0" r="0" b="0"/>
            <wp:docPr id="15" name="Imagen 15" descr="img_MEN00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MEN0000013"/>
                    <pic:cNvPicPr>
                      <a:picLocks noChangeAspect="1" noChangeArrowheads="1"/>
                    </pic:cNvPicPr>
                  </pic:nvPicPr>
                  <pic:blipFill>
                    <a:blip r:embed="rId139"/>
                    <a:srcRect/>
                    <a:stretch>
                      <a:fillRect/>
                    </a:stretch>
                  </pic:blipFill>
                  <pic:spPr bwMode="auto">
                    <a:xfrm>
                      <a:off x="0" y="0"/>
                      <a:ext cx="1930400" cy="1854200"/>
                    </a:xfrm>
                    <a:prstGeom prst="rect">
                      <a:avLst/>
                    </a:prstGeom>
                    <a:noFill/>
                    <a:ln w="9525">
                      <a:noFill/>
                      <a:miter lim="800000"/>
                      <a:headEnd/>
                      <a:tailEnd/>
                    </a:ln>
                  </pic:spPr>
                </pic:pic>
              </a:graphicData>
            </a:graphic>
          </wp:inline>
        </w:drawing>
      </w:r>
    </w:p>
    <w:p w:rsidR="00EE1459" w:rsidRDefault="00EE1459">
      <w:pPr>
        <w:spacing w:line="480" w:lineRule="auto"/>
        <w:jc w:val="both"/>
        <w:rPr>
          <w:rFonts w:ascii="Verdana" w:hAnsi="Verdana"/>
          <w:b w:val="0"/>
          <w:bCs/>
          <w:i w:val="0"/>
          <w:iCs/>
          <w:color w:val="auto"/>
          <w:sz w:val="22"/>
        </w:rPr>
      </w:pPr>
      <w:r>
        <w:rPr>
          <w:rFonts w:ascii="Verdana" w:hAnsi="Verdana"/>
          <w:i w:val="0"/>
          <w:iCs/>
          <w:color w:val="auto"/>
          <w:sz w:val="22"/>
        </w:rPr>
        <w:t xml:space="preserve">Inicio.- </w:t>
      </w:r>
      <w:r>
        <w:rPr>
          <w:rFonts w:ascii="Verdana" w:hAnsi="Verdana"/>
          <w:b w:val="0"/>
          <w:bCs/>
          <w:i w:val="0"/>
          <w:iCs/>
          <w:color w:val="auto"/>
          <w:sz w:val="22"/>
        </w:rPr>
        <w:t xml:space="preserve">Comienza con la adquisición de la primera </w:t>
      </w:r>
      <w:hyperlink r:id="rId140" w:history="1">
        <w:r>
          <w:rPr>
            <w:rStyle w:val="Hipervnculo"/>
            <w:rFonts w:ascii="Verdana" w:hAnsi="Verdana" w:cs="Arial"/>
            <w:b w:val="0"/>
            <w:bCs/>
            <w:i w:val="0"/>
            <w:iCs/>
            <w:color w:val="auto"/>
            <w:sz w:val="22"/>
            <w:u w:val="none"/>
          </w:rPr>
          <w:t>computadora</w:t>
        </w:r>
      </w:hyperlink>
      <w:r>
        <w:rPr>
          <w:rFonts w:ascii="Verdana" w:hAnsi="Verdana"/>
          <w:b w:val="0"/>
          <w:bCs/>
          <w:i w:val="0"/>
          <w:iCs/>
          <w:color w:val="auto"/>
          <w:sz w:val="22"/>
        </w:rPr>
        <w:t xml:space="preserve"> y normalmente se justifica por el </w:t>
      </w:r>
      <w:hyperlink r:id="rId141" w:history="1">
        <w:r>
          <w:rPr>
            <w:rStyle w:val="Hipervnculo"/>
            <w:rFonts w:ascii="Verdana" w:hAnsi="Verdana" w:cs="Arial"/>
            <w:b w:val="0"/>
            <w:bCs/>
            <w:i w:val="0"/>
            <w:iCs/>
            <w:color w:val="auto"/>
            <w:sz w:val="22"/>
            <w:u w:val="none"/>
          </w:rPr>
          <w:t>ahorro</w:t>
        </w:r>
      </w:hyperlink>
      <w:r>
        <w:rPr>
          <w:rFonts w:ascii="Verdana" w:hAnsi="Verdana"/>
          <w:b w:val="0"/>
          <w:bCs/>
          <w:i w:val="0"/>
          <w:iCs/>
          <w:color w:val="auto"/>
          <w:sz w:val="22"/>
        </w:rPr>
        <w:t xml:space="preserve"> de mano de obra y el exceso de papeles.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Las aplicaciones típicas que se implantan son los Sistemas Transaccionales tales como </w:t>
      </w:r>
      <w:hyperlink r:id="rId142" w:history="1">
        <w:r>
          <w:rPr>
            <w:rStyle w:val="Hipervnculo"/>
            <w:rFonts w:ascii="Verdana" w:hAnsi="Verdana" w:cs="Arial"/>
            <w:b w:val="0"/>
            <w:bCs/>
            <w:i w:val="0"/>
            <w:iCs/>
            <w:color w:val="auto"/>
            <w:sz w:val="22"/>
            <w:u w:val="none"/>
          </w:rPr>
          <w:t>nóminas</w:t>
        </w:r>
      </w:hyperlink>
      <w:r>
        <w:rPr>
          <w:rFonts w:ascii="Verdana" w:hAnsi="Verdana"/>
          <w:b w:val="0"/>
          <w:bCs/>
          <w:i w:val="0"/>
          <w:iCs/>
          <w:color w:val="auto"/>
          <w:sz w:val="22"/>
        </w:rPr>
        <w:t xml:space="preserve"> o </w:t>
      </w:r>
      <w:hyperlink r:id="rId143" w:history="1">
        <w:r>
          <w:rPr>
            <w:rStyle w:val="Hipervnculo"/>
            <w:rFonts w:ascii="Verdana" w:hAnsi="Verdana" w:cs="Arial"/>
            <w:b w:val="0"/>
            <w:bCs/>
            <w:i w:val="0"/>
            <w:iCs/>
            <w:color w:val="auto"/>
            <w:sz w:val="22"/>
            <w:u w:val="none"/>
          </w:rPr>
          <w:t>contabilidad</w:t>
        </w:r>
      </w:hyperlink>
      <w:r>
        <w:rPr>
          <w:rFonts w:ascii="Verdana" w:hAnsi="Verdana"/>
          <w:b w:val="0"/>
          <w:bCs/>
          <w:i w:val="0"/>
          <w:iCs/>
          <w:color w:val="auto"/>
          <w:sz w:val="22"/>
        </w:rPr>
        <w:t xml:space="preserve">.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El pequeño Departamento de Sistemas depende en la mayoría de los casos del área de contabilidad.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El tipo de </w:t>
      </w:r>
      <w:hyperlink r:id="rId144" w:history="1">
        <w:r>
          <w:rPr>
            <w:rStyle w:val="Hipervnculo"/>
            <w:rFonts w:ascii="Verdana" w:hAnsi="Verdana" w:cs="Arial"/>
            <w:b w:val="0"/>
            <w:bCs/>
            <w:i w:val="0"/>
            <w:iCs/>
            <w:color w:val="auto"/>
            <w:sz w:val="22"/>
            <w:u w:val="none"/>
          </w:rPr>
          <w:t>administración</w:t>
        </w:r>
      </w:hyperlink>
      <w:r>
        <w:rPr>
          <w:rFonts w:ascii="Verdana" w:hAnsi="Verdana"/>
          <w:b w:val="0"/>
          <w:bCs/>
          <w:i w:val="0"/>
          <w:iCs/>
          <w:color w:val="auto"/>
          <w:sz w:val="22"/>
        </w:rPr>
        <w:t xml:space="preserve"> empleada es escaso y la función de los sistemas suele ser manejada por un </w:t>
      </w:r>
      <w:hyperlink r:id="rId145" w:history="1">
        <w:r>
          <w:rPr>
            <w:rStyle w:val="Hipervnculo"/>
            <w:rFonts w:ascii="Verdana" w:hAnsi="Verdana" w:cs="Arial"/>
            <w:b w:val="0"/>
            <w:bCs/>
            <w:i w:val="0"/>
            <w:iCs/>
            <w:color w:val="auto"/>
            <w:sz w:val="22"/>
            <w:u w:val="none"/>
          </w:rPr>
          <w:t>administrador</w:t>
        </w:r>
      </w:hyperlink>
      <w:r>
        <w:rPr>
          <w:rFonts w:ascii="Verdana" w:hAnsi="Verdana"/>
          <w:b w:val="0"/>
          <w:bCs/>
          <w:i w:val="0"/>
          <w:iCs/>
          <w:color w:val="auto"/>
          <w:sz w:val="22"/>
        </w:rPr>
        <w:t xml:space="preserve"> que no posee una preparación formal en el área de </w:t>
      </w:r>
      <w:hyperlink r:id="rId146" w:history="1">
        <w:r>
          <w:rPr>
            <w:rStyle w:val="Hipervnculo"/>
            <w:rFonts w:ascii="Verdana" w:hAnsi="Verdana" w:cs="Arial"/>
            <w:b w:val="0"/>
            <w:bCs/>
            <w:i w:val="0"/>
            <w:iCs/>
            <w:color w:val="auto"/>
            <w:sz w:val="22"/>
            <w:u w:val="none"/>
          </w:rPr>
          <w:t>computación</w:t>
        </w:r>
      </w:hyperlink>
      <w:r>
        <w:rPr>
          <w:rFonts w:ascii="Verdana" w:hAnsi="Verdana"/>
          <w:b w:val="0"/>
          <w:bCs/>
          <w:i w:val="0"/>
          <w:iCs/>
          <w:color w:val="auto"/>
          <w:sz w:val="22"/>
        </w:rPr>
        <w:t xml:space="preserve">.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El </w:t>
      </w:r>
      <w:hyperlink r:id="rId147" w:history="1">
        <w:r>
          <w:rPr>
            <w:rStyle w:val="Hipervnculo"/>
            <w:rFonts w:ascii="Verdana" w:hAnsi="Verdana" w:cs="Arial"/>
            <w:b w:val="0"/>
            <w:bCs/>
            <w:i w:val="0"/>
            <w:iCs/>
            <w:color w:val="auto"/>
            <w:sz w:val="22"/>
            <w:u w:val="none"/>
          </w:rPr>
          <w:t>personal</w:t>
        </w:r>
      </w:hyperlink>
      <w:r>
        <w:rPr>
          <w:rFonts w:ascii="Verdana" w:hAnsi="Verdana"/>
          <w:b w:val="0"/>
          <w:bCs/>
          <w:i w:val="0"/>
          <w:iCs/>
          <w:color w:val="auto"/>
          <w:sz w:val="22"/>
        </w:rPr>
        <w:t xml:space="preserve"> que labora en este pequeño departamento consta a lo sumo de un operador y/o un programador. Este último podrá estar bajo el régimen de honorarios, o bien, puede recibirse el soporte de algún fabricante local de </w:t>
      </w:r>
      <w:hyperlink r:id="rId148" w:history="1">
        <w:r>
          <w:rPr>
            <w:rStyle w:val="Hipervnculo"/>
            <w:rFonts w:ascii="Verdana" w:hAnsi="Verdana" w:cs="Arial"/>
            <w:b w:val="0"/>
            <w:bCs/>
            <w:i w:val="0"/>
            <w:iCs/>
            <w:color w:val="auto"/>
            <w:sz w:val="22"/>
            <w:u w:val="none"/>
          </w:rPr>
          <w:t>programas</w:t>
        </w:r>
      </w:hyperlink>
      <w:r>
        <w:rPr>
          <w:rFonts w:ascii="Verdana" w:hAnsi="Verdana"/>
          <w:b w:val="0"/>
          <w:bCs/>
          <w:i w:val="0"/>
          <w:iCs/>
          <w:color w:val="auto"/>
          <w:sz w:val="22"/>
        </w:rPr>
        <w:t xml:space="preserve"> de aplicación.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En esta etapa es importante estar consciente de la </w:t>
      </w:r>
      <w:hyperlink r:id="rId149" w:history="1">
        <w:r>
          <w:rPr>
            <w:rStyle w:val="Hipervnculo"/>
            <w:rFonts w:ascii="Verdana" w:hAnsi="Verdana" w:cs="Arial"/>
            <w:b w:val="0"/>
            <w:bCs/>
            <w:i w:val="0"/>
            <w:iCs/>
            <w:color w:val="auto"/>
            <w:sz w:val="22"/>
            <w:u w:val="none"/>
          </w:rPr>
          <w:t>resistencia al cambio</w:t>
        </w:r>
      </w:hyperlink>
      <w:r>
        <w:rPr>
          <w:rFonts w:ascii="Verdana" w:hAnsi="Verdana"/>
          <w:b w:val="0"/>
          <w:bCs/>
          <w:i w:val="0"/>
          <w:iCs/>
          <w:color w:val="auto"/>
          <w:sz w:val="22"/>
        </w:rPr>
        <w:t xml:space="preserve"> del </w:t>
      </w:r>
      <w:hyperlink r:id="rId150" w:history="1">
        <w:r>
          <w:rPr>
            <w:rStyle w:val="Hipervnculo"/>
            <w:rFonts w:ascii="Verdana" w:hAnsi="Verdana" w:cs="Arial"/>
            <w:b w:val="0"/>
            <w:bCs/>
            <w:i w:val="0"/>
            <w:iCs/>
            <w:color w:val="auto"/>
            <w:sz w:val="22"/>
            <w:u w:val="none"/>
          </w:rPr>
          <w:t>personal</w:t>
        </w:r>
      </w:hyperlink>
      <w:r>
        <w:rPr>
          <w:rFonts w:ascii="Verdana" w:hAnsi="Verdana"/>
          <w:b w:val="0"/>
          <w:bCs/>
          <w:i w:val="0"/>
          <w:iCs/>
          <w:color w:val="auto"/>
          <w:sz w:val="22"/>
        </w:rPr>
        <w:t xml:space="preserve"> y usuario (ciberfobia) que están involucrados en los primeros sistemas que se desarrollan, ya que estos sistemas son importantes en el </w:t>
      </w:r>
      <w:hyperlink r:id="rId151" w:history="1">
        <w:r>
          <w:rPr>
            <w:rStyle w:val="Hipervnculo"/>
            <w:rFonts w:ascii="Verdana" w:hAnsi="Verdana" w:cs="Arial"/>
            <w:b w:val="0"/>
            <w:bCs/>
            <w:i w:val="0"/>
            <w:iCs/>
            <w:color w:val="auto"/>
            <w:sz w:val="22"/>
            <w:u w:val="none"/>
          </w:rPr>
          <w:t>ahorro</w:t>
        </w:r>
      </w:hyperlink>
      <w:r>
        <w:rPr>
          <w:rFonts w:ascii="Verdana" w:hAnsi="Verdana"/>
          <w:b w:val="0"/>
          <w:bCs/>
          <w:i w:val="0"/>
          <w:iCs/>
          <w:color w:val="auto"/>
          <w:sz w:val="22"/>
        </w:rPr>
        <w:t xml:space="preserve"> de mano de obra.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Esta etapa termina con la implantación exitosa del primer Sistema de Información. Cabe recalcar que algunas organizaciones pueden vivir varias etapas de inicio en las que la </w:t>
      </w:r>
      <w:hyperlink r:id="rId152" w:history="1">
        <w:r>
          <w:rPr>
            <w:rStyle w:val="Hipervnculo"/>
            <w:rFonts w:ascii="Verdana" w:hAnsi="Verdana" w:cs="Arial"/>
            <w:b w:val="0"/>
            <w:bCs/>
            <w:i w:val="0"/>
            <w:iCs/>
            <w:color w:val="auto"/>
            <w:sz w:val="22"/>
            <w:u w:val="none"/>
          </w:rPr>
          <w:t>resistencia</w:t>
        </w:r>
      </w:hyperlink>
      <w:r>
        <w:rPr>
          <w:rFonts w:ascii="Verdana" w:hAnsi="Verdana"/>
          <w:b w:val="0"/>
          <w:bCs/>
          <w:i w:val="0"/>
          <w:iCs/>
          <w:color w:val="auto"/>
          <w:sz w:val="22"/>
        </w:rPr>
        <w:t xml:space="preserve"> al </w:t>
      </w:r>
      <w:hyperlink r:id="rId153" w:history="1">
        <w:r>
          <w:rPr>
            <w:rStyle w:val="Hipervnculo"/>
            <w:rFonts w:ascii="Verdana" w:hAnsi="Verdana" w:cs="Arial"/>
            <w:b w:val="0"/>
            <w:bCs/>
            <w:i w:val="0"/>
            <w:iCs/>
            <w:color w:val="auto"/>
            <w:sz w:val="22"/>
            <w:u w:val="none"/>
          </w:rPr>
          <w:t>cambio</w:t>
        </w:r>
      </w:hyperlink>
      <w:r>
        <w:rPr>
          <w:rFonts w:ascii="Verdana" w:hAnsi="Verdana"/>
          <w:b w:val="0"/>
          <w:bCs/>
          <w:i w:val="0"/>
          <w:iCs/>
          <w:color w:val="auto"/>
          <w:sz w:val="22"/>
        </w:rPr>
        <w:t xml:space="preserve"> por parte de los primeros usuarios involucrados aborta el intento de introducir la </w:t>
      </w:r>
      <w:hyperlink r:id="rId154" w:history="1">
        <w:r>
          <w:rPr>
            <w:rStyle w:val="Hipervnculo"/>
            <w:rFonts w:ascii="Verdana" w:hAnsi="Verdana" w:cs="Arial"/>
            <w:b w:val="0"/>
            <w:bCs/>
            <w:i w:val="0"/>
            <w:iCs/>
            <w:color w:val="auto"/>
            <w:sz w:val="22"/>
            <w:u w:val="none"/>
          </w:rPr>
          <w:t>computador</w:t>
        </w:r>
      </w:hyperlink>
      <w:r>
        <w:rPr>
          <w:rFonts w:ascii="Verdana" w:hAnsi="Verdana"/>
          <w:b w:val="0"/>
          <w:bCs/>
          <w:i w:val="0"/>
          <w:iCs/>
          <w:color w:val="auto"/>
          <w:sz w:val="22"/>
        </w:rPr>
        <w:t xml:space="preserve">a a la empresa. </w:t>
      </w:r>
    </w:p>
    <w:p w:rsidR="00EE1459" w:rsidRDefault="00EE1459">
      <w:pPr>
        <w:spacing w:line="480" w:lineRule="auto"/>
        <w:jc w:val="both"/>
        <w:rPr>
          <w:rFonts w:ascii="Verdana" w:hAnsi="Verdana"/>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i w:val="0"/>
          <w:iCs/>
          <w:color w:val="auto"/>
          <w:sz w:val="22"/>
        </w:rPr>
        <w:t>Etapa de contagio o expansión.</w:t>
      </w:r>
      <w:r>
        <w:rPr>
          <w:rFonts w:ascii="Verdana" w:hAnsi="Verdana"/>
          <w:b w:val="0"/>
          <w:bCs/>
          <w:i w:val="0"/>
          <w:iCs/>
          <w:color w:val="auto"/>
          <w:sz w:val="22"/>
        </w:rPr>
        <w:t xml:space="preserve"> Los aspectos sobresalientes que permiten diagnosticar rápido que </w:t>
      </w:r>
      <w:hyperlink r:id="rId155" w:history="1">
        <w:r>
          <w:rPr>
            <w:rStyle w:val="Hipervnculo"/>
            <w:rFonts w:ascii="Verdana" w:hAnsi="Verdana" w:cs="Arial"/>
            <w:b w:val="0"/>
            <w:bCs/>
            <w:i w:val="0"/>
            <w:iCs/>
            <w:color w:val="auto"/>
            <w:sz w:val="22"/>
            <w:u w:val="none"/>
          </w:rPr>
          <w:t>una empresa</w:t>
        </w:r>
      </w:hyperlink>
      <w:r>
        <w:rPr>
          <w:rFonts w:ascii="Verdana" w:hAnsi="Verdana"/>
          <w:b w:val="0"/>
          <w:bCs/>
          <w:i w:val="0"/>
          <w:iCs/>
          <w:color w:val="auto"/>
          <w:sz w:val="22"/>
        </w:rPr>
        <w:t xml:space="preserve"> se encuentra en esta etapa son:</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Se inicia con la implantación exitosa del primer Sistema de Información en la organización. Como consecuencia de lo anterior, el primer ejecutivo usuario se transforma en el </w:t>
      </w:r>
      <w:hyperlink r:id="rId156" w:anchor="queson" w:history="1">
        <w:r>
          <w:rPr>
            <w:rStyle w:val="Hipervnculo"/>
            <w:rFonts w:ascii="Verdana" w:hAnsi="Verdana" w:cs="Arial"/>
            <w:b w:val="0"/>
            <w:bCs/>
            <w:i w:val="0"/>
            <w:iCs/>
            <w:color w:val="auto"/>
            <w:sz w:val="22"/>
            <w:u w:val="none"/>
          </w:rPr>
          <w:t>paradigma</w:t>
        </w:r>
      </w:hyperlink>
      <w:r>
        <w:rPr>
          <w:rFonts w:ascii="Verdana" w:hAnsi="Verdana"/>
          <w:b w:val="0"/>
          <w:bCs/>
          <w:i w:val="0"/>
          <w:iCs/>
          <w:color w:val="auto"/>
          <w:sz w:val="22"/>
        </w:rPr>
        <w:t xml:space="preserve"> o </w:t>
      </w:r>
      <w:hyperlink r:id="rId157" w:history="1">
        <w:r>
          <w:rPr>
            <w:rStyle w:val="Hipervnculo"/>
            <w:rFonts w:ascii="Verdana" w:hAnsi="Verdana" w:cs="Arial"/>
            <w:b w:val="0"/>
            <w:bCs/>
            <w:i w:val="0"/>
            <w:iCs/>
            <w:color w:val="auto"/>
            <w:sz w:val="22"/>
            <w:u w:val="none"/>
          </w:rPr>
          <w:t>persona</w:t>
        </w:r>
      </w:hyperlink>
      <w:r>
        <w:rPr>
          <w:rFonts w:ascii="Verdana" w:hAnsi="Verdana"/>
          <w:b w:val="0"/>
          <w:bCs/>
          <w:i w:val="0"/>
          <w:iCs/>
          <w:color w:val="auto"/>
          <w:sz w:val="22"/>
        </w:rPr>
        <w:t xml:space="preserve"> que se habrá que imitar.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Las aplicaciones que con frecuencia se implantan en esta etapa son el resto de los Sistemas Transaccionales no desarrollados en la etapa de inicio, tales como facturación, </w:t>
      </w:r>
      <w:hyperlink r:id="rId158" w:history="1">
        <w:r>
          <w:rPr>
            <w:rStyle w:val="Hipervnculo"/>
            <w:rFonts w:ascii="Verdana" w:hAnsi="Verdana" w:cs="Arial"/>
            <w:b w:val="0"/>
            <w:bCs/>
            <w:i w:val="0"/>
            <w:iCs/>
            <w:color w:val="auto"/>
            <w:sz w:val="22"/>
            <w:u w:val="none"/>
          </w:rPr>
          <w:t>inventarios</w:t>
        </w:r>
      </w:hyperlink>
      <w:r>
        <w:rPr>
          <w:rFonts w:ascii="Verdana" w:hAnsi="Verdana"/>
          <w:b w:val="0"/>
          <w:bCs/>
          <w:i w:val="0"/>
          <w:iCs/>
          <w:color w:val="auto"/>
          <w:sz w:val="22"/>
        </w:rPr>
        <w:t xml:space="preserve">, control de pedidos de clientes y </w:t>
      </w:r>
      <w:hyperlink r:id="rId159" w:anchor="influencia" w:history="1">
        <w:r>
          <w:rPr>
            <w:rStyle w:val="Hipervnculo"/>
            <w:rFonts w:ascii="Verdana" w:hAnsi="Verdana" w:cs="Arial"/>
            <w:b w:val="0"/>
            <w:bCs/>
            <w:i w:val="0"/>
            <w:iCs/>
            <w:color w:val="auto"/>
            <w:sz w:val="22"/>
            <w:u w:val="none"/>
          </w:rPr>
          <w:t>proveedores</w:t>
        </w:r>
      </w:hyperlink>
      <w:r>
        <w:rPr>
          <w:rFonts w:ascii="Verdana" w:hAnsi="Verdana"/>
          <w:b w:val="0"/>
          <w:bCs/>
          <w:i w:val="0"/>
          <w:iCs/>
          <w:color w:val="auto"/>
          <w:sz w:val="22"/>
        </w:rPr>
        <w:t xml:space="preserve">, </w:t>
      </w:r>
      <w:hyperlink r:id="rId160" w:anchor="CHEQ" w:history="1">
        <w:r>
          <w:rPr>
            <w:rStyle w:val="Hipervnculo"/>
            <w:rFonts w:ascii="Verdana" w:hAnsi="Verdana" w:cs="Arial"/>
            <w:b w:val="0"/>
            <w:bCs/>
            <w:i w:val="0"/>
            <w:iCs/>
            <w:color w:val="auto"/>
            <w:sz w:val="22"/>
            <w:u w:val="none"/>
          </w:rPr>
          <w:t>cheques</w:t>
        </w:r>
      </w:hyperlink>
      <w:r>
        <w:rPr>
          <w:rFonts w:ascii="Verdana" w:hAnsi="Verdana"/>
          <w:b w:val="0"/>
          <w:bCs/>
          <w:i w:val="0"/>
          <w:iCs/>
          <w:color w:val="auto"/>
          <w:sz w:val="22"/>
        </w:rPr>
        <w:t xml:space="preserve">, etc.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El pequeño departamento es promovido a una categoría superior, donde depende de la </w:t>
      </w:r>
      <w:hyperlink r:id="rId161" w:history="1">
        <w:r>
          <w:rPr>
            <w:rStyle w:val="Hipervnculo"/>
            <w:rFonts w:ascii="Verdana" w:hAnsi="Verdana" w:cs="Arial"/>
            <w:b w:val="0"/>
            <w:bCs/>
            <w:i w:val="0"/>
            <w:iCs/>
            <w:color w:val="auto"/>
            <w:sz w:val="22"/>
            <w:u w:val="none"/>
          </w:rPr>
          <w:t>Gerencia</w:t>
        </w:r>
      </w:hyperlink>
      <w:r>
        <w:rPr>
          <w:rFonts w:ascii="Verdana" w:hAnsi="Verdana"/>
          <w:b w:val="0"/>
          <w:bCs/>
          <w:i w:val="0"/>
          <w:iCs/>
          <w:color w:val="auto"/>
          <w:sz w:val="22"/>
        </w:rPr>
        <w:t xml:space="preserve"> Administrativa o Contraloría.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El tipo de administración empleado está orientado hacia la </w:t>
      </w:r>
      <w:hyperlink r:id="rId162" w:history="1">
        <w:r>
          <w:rPr>
            <w:rStyle w:val="Hipervnculo"/>
            <w:rFonts w:ascii="Verdana" w:hAnsi="Verdana" w:cs="Arial"/>
            <w:b w:val="0"/>
            <w:bCs/>
            <w:i w:val="0"/>
            <w:iCs/>
            <w:color w:val="auto"/>
            <w:sz w:val="22"/>
            <w:u w:val="none"/>
          </w:rPr>
          <w:t>venta</w:t>
        </w:r>
      </w:hyperlink>
      <w:r>
        <w:rPr>
          <w:rFonts w:ascii="Verdana" w:hAnsi="Verdana"/>
          <w:b w:val="0"/>
          <w:bCs/>
          <w:i w:val="0"/>
          <w:iCs/>
          <w:color w:val="auto"/>
          <w:sz w:val="22"/>
        </w:rPr>
        <w:t xml:space="preserve"> de aplicaciones a todos los usuarios de la organización; en este punto suele contratarse a un especialista de la función con preparación académica en el área de sistemas. Se inicia la contratación de personal especializado y nacen puestos tales como analista de sistemas, analista-programador, programador de sistemas, jefe de desarrollo, jefe de soporte técnico, etc.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Las aplicaciones desarrolladas carecen de interfases automáticas entre ellas, de tal forma que las salidas que produce un sistema se tienen que alimentar en forma </w:t>
      </w:r>
      <w:hyperlink r:id="rId163" w:history="1">
        <w:r>
          <w:rPr>
            <w:rStyle w:val="Hipervnculo"/>
            <w:rFonts w:ascii="Verdana" w:hAnsi="Verdana" w:cs="Arial"/>
            <w:b w:val="0"/>
            <w:bCs/>
            <w:i w:val="0"/>
            <w:iCs/>
            <w:color w:val="auto"/>
            <w:sz w:val="22"/>
            <w:u w:val="none"/>
          </w:rPr>
          <w:t>manual</w:t>
        </w:r>
      </w:hyperlink>
      <w:r>
        <w:rPr>
          <w:rFonts w:ascii="Verdana" w:hAnsi="Verdana"/>
          <w:b w:val="0"/>
          <w:bCs/>
          <w:i w:val="0"/>
          <w:iCs/>
          <w:color w:val="auto"/>
          <w:sz w:val="22"/>
        </w:rPr>
        <w:t xml:space="preserve"> a otro sistema, con la consecuente irritación de los usuarios.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Los </w:t>
      </w:r>
      <w:hyperlink r:id="rId164" w:anchor="ga" w:history="1">
        <w:r>
          <w:rPr>
            <w:rStyle w:val="Hipervnculo"/>
            <w:rFonts w:ascii="Verdana" w:hAnsi="Verdana" w:cs="Arial"/>
            <w:b w:val="0"/>
            <w:bCs/>
            <w:i w:val="0"/>
            <w:iCs/>
            <w:color w:val="auto"/>
            <w:sz w:val="22"/>
            <w:u w:val="none"/>
          </w:rPr>
          <w:t>gastos</w:t>
        </w:r>
      </w:hyperlink>
      <w:r>
        <w:rPr>
          <w:rFonts w:ascii="Verdana" w:hAnsi="Verdana"/>
          <w:b w:val="0"/>
          <w:bCs/>
          <w:i w:val="0"/>
          <w:iCs/>
          <w:color w:val="auto"/>
          <w:sz w:val="22"/>
        </w:rPr>
        <w:t xml:space="preserve"> por </w:t>
      </w:r>
      <w:hyperlink r:id="rId165" w:history="1">
        <w:r>
          <w:rPr>
            <w:rStyle w:val="Hipervnculo"/>
            <w:rFonts w:ascii="Verdana" w:hAnsi="Verdana" w:cs="Arial"/>
            <w:b w:val="0"/>
            <w:bCs/>
            <w:i w:val="0"/>
            <w:iCs/>
            <w:color w:val="auto"/>
            <w:sz w:val="22"/>
            <w:u w:val="none"/>
          </w:rPr>
          <w:t>concepto</w:t>
        </w:r>
      </w:hyperlink>
      <w:r>
        <w:rPr>
          <w:rFonts w:ascii="Verdana" w:hAnsi="Verdana"/>
          <w:b w:val="0"/>
          <w:bCs/>
          <w:i w:val="0"/>
          <w:iCs/>
          <w:color w:val="auto"/>
          <w:sz w:val="22"/>
        </w:rPr>
        <w:t xml:space="preserve"> de sistemas empiezan a crecer en forma importante, lo que </w:t>
      </w:r>
      <w:hyperlink r:id="rId166" w:history="1">
        <w:r>
          <w:rPr>
            <w:rStyle w:val="Hipervnculo"/>
            <w:rFonts w:ascii="Verdana" w:hAnsi="Verdana" w:cs="Arial"/>
            <w:b w:val="0"/>
            <w:bCs/>
            <w:i w:val="0"/>
            <w:iCs/>
            <w:color w:val="auto"/>
            <w:sz w:val="22"/>
            <w:u w:val="none"/>
          </w:rPr>
          <w:t>marca</w:t>
        </w:r>
      </w:hyperlink>
      <w:r>
        <w:rPr>
          <w:rFonts w:ascii="Verdana" w:hAnsi="Verdana"/>
          <w:b w:val="0"/>
          <w:bCs/>
          <w:i w:val="0"/>
          <w:iCs/>
          <w:color w:val="auto"/>
          <w:sz w:val="22"/>
        </w:rPr>
        <w:t xml:space="preserve"> la pauta para iniciar la racionalización en el uso de los </w:t>
      </w:r>
      <w:hyperlink r:id="rId167" w:history="1">
        <w:r>
          <w:rPr>
            <w:rStyle w:val="Hipervnculo"/>
            <w:rFonts w:ascii="Verdana" w:hAnsi="Verdana" w:cs="Arial"/>
            <w:b w:val="0"/>
            <w:bCs/>
            <w:i w:val="0"/>
            <w:iCs/>
            <w:color w:val="auto"/>
            <w:sz w:val="22"/>
            <w:u w:val="none"/>
          </w:rPr>
          <w:t>recursos</w:t>
        </w:r>
      </w:hyperlink>
      <w:r>
        <w:rPr>
          <w:rFonts w:ascii="Verdana" w:hAnsi="Verdana"/>
          <w:b w:val="0"/>
          <w:bCs/>
          <w:i w:val="0"/>
          <w:iCs/>
          <w:color w:val="auto"/>
          <w:sz w:val="22"/>
        </w:rPr>
        <w:t xml:space="preserve"> computacionales dentro de la empresa. Este problema y el inicio de su solución marcan el paso a la siguiente etapa. </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i w:val="0"/>
          <w:iCs/>
          <w:color w:val="auto"/>
          <w:sz w:val="22"/>
        </w:rPr>
        <w:t>Etapa de control o formalización.</w:t>
      </w:r>
      <w:r>
        <w:rPr>
          <w:rFonts w:ascii="Verdana" w:hAnsi="Verdana"/>
          <w:b w:val="0"/>
          <w:bCs/>
          <w:i w:val="0"/>
          <w:iCs/>
          <w:color w:val="auto"/>
          <w:sz w:val="22"/>
        </w:rPr>
        <w:t xml:space="preserve"> Para identificar a una empresa que transita por esta etapa es necesario considerar los siguientes elementos:</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Esta etapa de evolución de la Informática dentro de las </w:t>
      </w:r>
      <w:hyperlink r:id="rId168" w:history="1">
        <w:r>
          <w:rPr>
            <w:rStyle w:val="Hipervnculo"/>
            <w:rFonts w:ascii="Verdana" w:hAnsi="Verdana" w:cs="Arial"/>
            <w:b w:val="0"/>
            <w:bCs/>
            <w:i w:val="0"/>
            <w:iCs/>
            <w:color w:val="auto"/>
            <w:sz w:val="22"/>
            <w:u w:val="none"/>
          </w:rPr>
          <w:t>empresas</w:t>
        </w:r>
      </w:hyperlink>
      <w:r>
        <w:rPr>
          <w:rFonts w:ascii="Verdana" w:hAnsi="Verdana"/>
          <w:b w:val="0"/>
          <w:bCs/>
          <w:i w:val="0"/>
          <w:iCs/>
          <w:color w:val="auto"/>
          <w:sz w:val="22"/>
        </w:rPr>
        <w:t xml:space="preserve"> se inicia con la necesidad de controlar el uso de los recursos computacionales a través de las </w:t>
      </w:r>
      <w:hyperlink r:id="rId169" w:history="1">
        <w:r>
          <w:rPr>
            <w:rStyle w:val="Hipervnculo"/>
            <w:rFonts w:ascii="Verdana" w:hAnsi="Verdana" w:cs="Arial"/>
            <w:b w:val="0"/>
            <w:bCs/>
            <w:i w:val="0"/>
            <w:iCs/>
            <w:color w:val="auto"/>
            <w:sz w:val="22"/>
            <w:u w:val="none"/>
          </w:rPr>
          <w:t>técnicas</w:t>
        </w:r>
      </w:hyperlink>
      <w:r>
        <w:rPr>
          <w:rFonts w:ascii="Verdana" w:hAnsi="Verdana"/>
          <w:b w:val="0"/>
          <w:bCs/>
          <w:i w:val="0"/>
          <w:iCs/>
          <w:color w:val="auto"/>
          <w:sz w:val="22"/>
        </w:rPr>
        <w:t xml:space="preserve"> de presupuesto base cero (partiendo de que no se tienen nada) y la implantación de sistemas de cargos a usuarios (por el servicio que se presta).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Las aplicaciones están orientadas a facilitar el control de las </w:t>
      </w:r>
      <w:hyperlink r:id="rId170" w:history="1">
        <w:r>
          <w:rPr>
            <w:rStyle w:val="Hipervnculo"/>
            <w:rFonts w:ascii="Verdana" w:hAnsi="Verdana" w:cs="Arial"/>
            <w:b w:val="0"/>
            <w:bCs/>
            <w:i w:val="0"/>
            <w:iCs/>
            <w:color w:val="auto"/>
            <w:sz w:val="22"/>
            <w:u w:val="none"/>
          </w:rPr>
          <w:t>operaciones</w:t>
        </w:r>
      </w:hyperlink>
      <w:r>
        <w:rPr>
          <w:rFonts w:ascii="Verdana" w:hAnsi="Verdana"/>
          <w:b w:val="0"/>
          <w:bCs/>
          <w:i w:val="0"/>
          <w:iCs/>
          <w:color w:val="auto"/>
          <w:sz w:val="22"/>
        </w:rPr>
        <w:t xml:space="preserve"> del negocio para hacerlas más eficaces, tales como sistemas para control de flujo de fondos, control de órdenes de compra a proveedores, </w:t>
      </w:r>
      <w:hyperlink r:id="rId171" w:history="1">
        <w:r>
          <w:rPr>
            <w:rStyle w:val="Hipervnculo"/>
            <w:rFonts w:ascii="Verdana" w:hAnsi="Verdana" w:cs="Arial"/>
            <w:b w:val="0"/>
            <w:bCs/>
            <w:i w:val="0"/>
            <w:iCs/>
            <w:color w:val="auto"/>
            <w:sz w:val="22"/>
            <w:u w:val="none"/>
          </w:rPr>
          <w:t>control de inventarios</w:t>
        </w:r>
      </w:hyperlink>
      <w:r>
        <w:rPr>
          <w:rFonts w:ascii="Verdana" w:hAnsi="Verdana"/>
          <w:b w:val="0"/>
          <w:bCs/>
          <w:i w:val="0"/>
          <w:iCs/>
          <w:color w:val="auto"/>
          <w:sz w:val="22"/>
        </w:rPr>
        <w:t xml:space="preserve">, control y manejo de </w:t>
      </w:r>
      <w:hyperlink r:id="rId172" w:history="1">
        <w:r>
          <w:rPr>
            <w:rStyle w:val="Hipervnculo"/>
            <w:rFonts w:ascii="Verdana" w:hAnsi="Verdana" w:cs="Arial"/>
            <w:b w:val="0"/>
            <w:bCs/>
            <w:i w:val="0"/>
            <w:iCs/>
            <w:color w:val="auto"/>
            <w:sz w:val="22"/>
            <w:u w:val="none"/>
          </w:rPr>
          <w:t>proyectos</w:t>
        </w:r>
      </w:hyperlink>
      <w:r>
        <w:rPr>
          <w:rFonts w:ascii="Verdana" w:hAnsi="Verdana"/>
          <w:b w:val="0"/>
          <w:bCs/>
          <w:i w:val="0"/>
          <w:iCs/>
          <w:color w:val="auto"/>
          <w:sz w:val="22"/>
        </w:rPr>
        <w:t xml:space="preserve">, etc.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El departamento de sistemas de la empresa suele ubicarse en una posición gerencial, dependiendo del </w:t>
      </w:r>
      <w:hyperlink r:id="rId173" w:history="1">
        <w:r>
          <w:rPr>
            <w:rStyle w:val="Hipervnculo"/>
            <w:rFonts w:ascii="Verdana" w:hAnsi="Verdana" w:cs="Arial"/>
            <w:b w:val="0"/>
            <w:bCs/>
            <w:i w:val="0"/>
            <w:iCs/>
            <w:color w:val="auto"/>
            <w:sz w:val="22"/>
            <w:u w:val="none"/>
          </w:rPr>
          <w:t>organigrama</w:t>
        </w:r>
      </w:hyperlink>
      <w:r>
        <w:rPr>
          <w:rFonts w:ascii="Verdana" w:hAnsi="Verdana"/>
          <w:b w:val="0"/>
          <w:bCs/>
          <w:i w:val="0"/>
          <w:iCs/>
          <w:color w:val="auto"/>
          <w:sz w:val="22"/>
        </w:rPr>
        <w:t xml:space="preserve"> de la Dirección de Administración o </w:t>
      </w:r>
      <w:hyperlink r:id="rId174" w:history="1">
        <w:r>
          <w:rPr>
            <w:rStyle w:val="Hipervnculo"/>
            <w:rFonts w:ascii="Verdana" w:hAnsi="Verdana" w:cs="Arial"/>
            <w:b w:val="0"/>
            <w:bCs/>
            <w:i w:val="0"/>
            <w:iCs/>
            <w:color w:val="auto"/>
            <w:sz w:val="22"/>
            <w:u w:val="none"/>
          </w:rPr>
          <w:t>Finanzas</w:t>
        </w:r>
      </w:hyperlink>
      <w:r>
        <w:rPr>
          <w:rFonts w:ascii="Verdana" w:hAnsi="Verdana"/>
          <w:b w:val="0"/>
          <w:bCs/>
          <w:i w:val="0"/>
          <w:iCs/>
          <w:color w:val="auto"/>
          <w:sz w:val="22"/>
        </w:rPr>
        <w:t xml:space="preserve">.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El tipo de administración empleado dentro del área de Informática se orienta al </w:t>
      </w:r>
      <w:hyperlink r:id="rId175" w:history="1">
        <w:r>
          <w:rPr>
            <w:rStyle w:val="Hipervnculo"/>
            <w:rFonts w:ascii="Verdana" w:hAnsi="Verdana" w:cs="Arial"/>
            <w:b w:val="0"/>
            <w:bCs/>
            <w:i w:val="0"/>
            <w:iCs/>
            <w:color w:val="auto"/>
            <w:sz w:val="22"/>
            <w:u w:val="none"/>
          </w:rPr>
          <w:t>control administrativo</w:t>
        </w:r>
      </w:hyperlink>
      <w:r>
        <w:rPr>
          <w:rFonts w:ascii="Verdana" w:hAnsi="Verdana"/>
          <w:b w:val="0"/>
          <w:bCs/>
          <w:i w:val="0"/>
          <w:iCs/>
          <w:color w:val="auto"/>
          <w:sz w:val="22"/>
        </w:rPr>
        <w:t xml:space="preserve"> y a la justificación económica de las aplicaciones a desarrollar. Nace la necesidad de establecer criterios para las prioridades en el desarrollo de nuevas aplicaciones. La cartera de aplicaciones pendientes por desarrollar empieza a crecer.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En esta etapa se inician el desarrollo y la implantación de estándares de trabajo dentro del departamento, tales como: estándares de </w:t>
      </w:r>
      <w:hyperlink r:id="rId176" w:history="1">
        <w:r>
          <w:rPr>
            <w:rStyle w:val="Hipervnculo"/>
            <w:rFonts w:ascii="Verdana" w:hAnsi="Verdana" w:cs="Arial"/>
            <w:b w:val="0"/>
            <w:bCs/>
            <w:i w:val="0"/>
            <w:iCs/>
            <w:color w:val="auto"/>
            <w:sz w:val="22"/>
            <w:u w:val="none"/>
          </w:rPr>
          <w:t>documentación</w:t>
        </w:r>
      </w:hyperlink>
      <w:r>
        <w:rPr>
          <w:rFonts w:ascii="Verdana" w:hAnsi="Verdana"/>
          <w:b w:val="0"/>
          <w:bCs/>
          <w:i w:val="0"/>
          <w:iCs/>
          <w:color w:val="auto"/>
          <w:sz w:val="22"/>
        </w:rPr>
        <w:t xml:space="preserve">, control de </w:t>
      </w:r>
      <w:hyperlink r:id="rId177" w:history="1">
        <w:r>
          <w:rPr>
            <w:rStyle w:val="Hipervnculo"/>
            <w:rFonts w:ascii="Verdana" w:hAnsi="Verdana" w:cs="Arial"/>
            <w:b w:val="0"/>
            <w:bCs/>
            <w:i w:val="0"/>
            <w:iCs/>
            <w:color w:val="auto"/>
            <w:sz w:val="22"/>
            <w:u w:val="none"/>
          </w:rPr>
          <w:t>proyectos</w:t>
        </w:r>
      </w:hyperlink>
      <w:r>
        <w:rPr>
          <w:rFonts w:ascii="Verdana" w:hAnsi="Verdana"/>
          <w:b w:val="0"/>
          <w:bCs/>
          <w:i w:val="0"/>
          <w:iCs/>
          <w:color w:val="auto"/>
          <w:sz w:val="22"/>
        </w:rPr>
        <w:t xml:space="preserve">, desarrollo y </w:t>
      </w:r>
      <w:hyperlink r:id="rId178" w:history="1">
        <w:r>
          <w:rPr>
            <w:rStyle w:val="Hipervnculo"/>
            <w:rFonts w:ascii="Verdana" w:hAnsi="Verdana" w:cs="Arial"/>
            <w:b w:val="0"/>
            <w:bCs/>
            <w:i w:val="0"/>
            <w:iCs/>
            <w:color w:val="auto"/>
            <w:sz w:val="22"/>
            <w:u w:val="none"/>
          </w:rPr>
          <w:t>diseño de sistemas</w:t>
        </w:r>
      </w:hyperlink>
      <w:r>
        <w:rPr>
          <w:rFonts w:ascii="Verdana" w:hAnsi="Verdana"/>
          <w:b w:val="0"/>
          <w:bCs/>
          <w:i w:val="0"/>
          <w:iCs/>
          <w:color w:val="auto"/>
          <w:sz w:val="22"/>
        </w:rPr>
        <w:t xml:space="preserve">, </w:t>
      </w:r>
      <w:hyperlink r:id="rId179" w:history="1">
        <w:r>
          <w:rPr>
            <w:rStyle w:val="Hipervnculo"/>
            <w:rFonts w:ascii="Verdana" w:hAnsi="Verdana" w:cs="Arial"/>
            <w:b w:val="0"/>
            <w:bCs/>
            <w:i w:val="0"/>
            <w:iCs/>
            <w:color w:val="auto"/>
            <w:sz w:val="22"/>
            <w:u w:val="none"/>
          </w:rPr>
          <w:t>auditoría de sistemas</w:t>
        </w:r>
      </w:hyperlink>
      <w:r>
        <w:rPr>
          <w:rFonts w:ascii="Verdana" w:hAnsi="Verdana"/>
          <w:b w:val="0"/>
          <w:bCs/>
          <w:i w:val="0"/>
          <w:iCs/>
          <w:color w:val="auto"/>
          <w:sz w:val="22"/>
        </w:rPr>
        <w:t xml:space="preserve"> y </w:t>
      </w:r>
      <w:hyperlink r:id="rId180" w:history="1">
        <w:r>
          <w:rPr>
            <w:rStyle w:val="Hipervnculo"/>
            <w:rFonts w:ascii="Verdana" w:hAnsi="Verdana" w:cs="Arial"/>
            <w:b w:val="0"/>
            <w:bCs/>
            <w:i w:val="0"/>
            <w:iCs/>
            <w:color w:val="auto"/>
            <w:sz w:val="22"/>
            <w:u w:val="none"/>
          </w:rPr>
          <w:t>programación</w:t>
        </w:r>
      </w:hyperlink>
      <w:r>
        <w:rPr>
          <w:rFonts w:ascii="Verdana" w:hAnsi="Verdana"/>
          <w:b w:val="0"/>
          <w:bCs/>
          <w:i w:val="0"/>
          <w:iCs/>
          <w:color w:val="auto"/>
          <w:sz w:val="22"/>
        </w:rPr>
        <w:t xml:space="preserve">.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Se integra a la organización del departamento de sistemas, personal con habilidades administrativas y preparado técnicamente.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Se inicia el desarrollo de interfases automáticas entre los diferentes sistemas. </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i w:val="0"/>
          <w:iCs/>
          <w:color w:val="auto"/>
          <w:sz w:val="22"/>
        </w:rPr>
        <w:t xml:space="preserve">Etapa de </w:t>
      </w:r>
      <w:hyperlink r:id="rId181" w:history="1">
        <w:r>
          <w:rPr>
            <w:rStyle w:val="Hipervnculo"/>
            <w:rFonts w:ascii="Verdana" w:hAnsi="Verdana" w:cs="Arial"/>
            <w:i w:val="0"/>
            <w:iCs/>
            <w:color w:val="auto"/>
            <w:sz w:val="22"/>
            <w:u w:val="none"/>
          </w:rPr>
          <w:t>integración</w:t>
        </w:r>
      </w:hyperlink>
      <w:r>
        <w:rPr>
          <w:rFonts w:ascii="Verdana" w:hAnsi="Verdana"/>
          <w:i w:val="0"/>
          <w:iCs/>
          <w:color w:val="auto"/>
          <w:sz w:val="22"/>
        </w:rPr>
        <w:t>.</w:t>
      </w:r>
      <w:r>
        <w:rPr>
          <w:rFonts w:ascii="Verdana" w:hAnsi="Verdana"/>
          <w:b w:val="0"/>
          <w:bCs/>
          <w:i w:val="0"/>
          <w:iCs/>
          <w:color w:val="auto"/>
          <w:sz w:val="22"/>
        </w:rPr>
        <w:t xml:space="preserve"> Las características de esta etapa son las siguientes:</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La </w:t>
      </w:r>
      <w:hyperlink r:id="rId182" w:history="1">
        <w:r>
          <w:rPr>
            <w:rStyle w:val="Hipervnculo"/>
            <w:rFonts w:ascii="Verdana" w:hAnsi="Verdana" w:cs="Arial"/>
            <w:b w:val="0"/>
            <w:bCs/>
            <w:i w:val="0"/>
            <w:iCs/>
            <w:color w:val="auto"/>
            <w:sz w:val="22"/>
            <w:u w:val="none"/>
          </w:rPr>
          <w:t>integración</w:t>
        </w:r>
      </w:hyperlink>
      <w:r>
        <w:rPr>
          <w:rFonts w:ascii="Verdana" w:hAnsi="Verdana"/>
          <w:b w:val="0"/>
          <w:bCs/>
          <w:i w:val="0"/>
          <w:iCs/>
          <w:color w:val="auto"/>
          <w:sz w:val="22"/>
        </w:rPr>
        <w:t xml:space="preserve"> de los datos y de los sistemas surge como un resultado directo de la </w:t>
      </w:r>
      <w:hyperlink r:id="rId183" w:anchor="_Toc480978441" w:history="1">
        <w:r>
          <w:rPr>
            <w:rStyle w:val="Hipervnculo"/>
            <w:rFonts w:ascii="Verdana" w:hAnsi="Verdana" w:cs="Arial"/>
            <w:b w:val="0"/>
            <w:bCs/>
            <w:i w:val="0"/>
            <w:iCs/>
            <w:color w:val="auto"/>
            <w:sz w:val="22"/>
            <w:u w:val="none"/>
          </w:rPr>
          <w:t>centralización</w:t>
        </w:r>
      </w:hyperlink>
      <w:r>
        <w:rPr>
          <w:rFonts w:ascii="Verdana" w:hAnsi="Verdana"/>
          <w:b w:val="0"/>
          <w:bCs/>
          <w:i w:val="0"/>
          <w:iCs/>
          <w:color w:val="auto"/>
          <w:sz w:val="22"/>
        </w:rPr>
        <w:t xml:space="preserve"> del departamento de sistemas bajo una sola estructura administrativa.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Las </w:t>
      </w:r>
      <w:hyperlink r:id="rId184" w:history="1">
        <w:r>
          <w:rPr>
            <w:rStyle w:val="Hipervnculo"/>
            <w:rFonts w:ascii="Verdana" w:hAnsi="Verdana" w:cs="Arial"/>
            <w:b w:val="0"/>
            <w:bCs/>
            <w:i w:val="0"/>
            <w:iCs/>
            <w:color w:val="auto"/>
            <w:sz w:val="22"/>
            <w:u w:val="none"/>
          </w:rPr>
          <w:t>nuevas tecnologías</w:t>
        </w:r>
      </w:hyperlink>
      <w:r>
        <w:rPr>
          <w:rFonts w:ascii="Verdana" w:hAnsi="Verdana"/>
          <w:b w:val="0"/>
          <w:bCs/>
          <w:i w:val="0"/>
          <w:iCs/>
          <w:color w:val="auto"/>
          <w:sz w:val="22"/>
        </w:rPr>
        <w:t xml:space="preserve"> relacionadas con </w:t>
      </w:r>
      <w:hyperlink r:id="rId185" w:history="1">
        <w:r>
          <w:rPr>
            <w:rStyle w:val="Hipervnculo"/>
            <w:rFonts w:ascii="Verdana" w:hAnsi="Verdana" w:cs="Arial"/>
            <w:b w:val="0"/>
            <w:bCs/>
            <w:i w:val="0"/>
            <w:iCs/>
            <w:color w:val="auto"/>
            <w:sz w:val="22"/>
            <w:u w:val="none"/>
          </w:rPr>
          <w:t>base de datos</w:t>
        </w:r>
      </w:hyperlink>
      <w:r>
        <w:rPr>
          <w:rFonts w:ascii="Verdana" w:hAnsi="Verdana"/>
          <w:b w:val="0"/>
          <w:bCs/>
          <w:i w:val="0"/>
          <w:iCs/>
          <w:color w:val="auto"/>
          <w:sz w:val="22"/>
        </w:rPr>
        <w:t xml:space="preserve">, sistemas administradores de </w:t>
      </w:r>
      <w:hyperlink r:id="rId186" w:history="1">
        <w:r>
          <w:rPr>
            <w:rStyle w:val="Hipervnculo"/>
            <w:rFonts w:ascii="Verdana" w:hAnsi="Verdana" w:cs="Arial"/>
            <w:b w:val="0"/>
            <w:bCs/>
            <w:i w:val="0"/>
            <w:iCs/>
            <w:color w:val="auto"/>
            <w:sz w:val="22"/>
            <w:u w:val="none"/>
          </w:rPr>
          <w:t>bases de datos</w:t>
        </w:r>
      </w:hyperlink>
      <w:r>
        <w:rPr>
          <w:rFonts w:ascii="Verdana" w:hAnsi="Verdana"/>
          <w:b w:val="0"/>
          <w:bCs/>
          <w:i w:val="0"/>
          <w:iCs/>
          <w:color w:val="auto"/>
          <w:sz w:val="22"/>
        </w:rPr>
        <w:t xml:space="preserve"> y lenguajes de cuarta generación, hicieron posible la integración.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En esta etapa surge la primera hoja </w:t>
      </w:r>
      <w:hyperlink r:id="rId187" w:history="1">
        <w:r>
          <w:rPr>
            <w:rStyle w:val="Hipervnculo"/>
            <w:rFonts w:ascii="Verdana" w:hAnsi="Verdana" w:cs="Arial"/>
            <w:b w:val="0"/>
            <w:bCs/>
            <w:i w:val="0"/>
            <w:iCs/>
            <w:color w:val="auto"/>
            <w:sz w:val="22"/>
            <w:u w:val="none"/>
          </w:rPr>
          <w:t>electrónica</w:t>
        </w:r>
      </w:hyperlink>
      <w:r>
        <w:rPr>
          <w:rFonts w:ascii="Verdana" w:hAnsi="Verdana"/>
          <w:b w:val="0"/>
          <w:bCs/>
          <w:i w:val="0"/>
          <w:iCs/>
          <w:color w:val="auto"/>
          <w:sz w:val="22"/>
        </w:rPr>
        <w:t xml:space="preserve"> de </w:t>
      </w:r>
      <w:hyperlink r:id="rId188" w:history="1">
        <w:r>
          <w:rPr>
            <w:rStyle w:val="Hipervnculo"/>
            <w:rFonts w:ascii="Verdana" w:hAnsi="Verdana" w:cs="Arial"/>
            <w:b w:val="0"/>
            <w:bCs/>
            <w:i w:val="0"/>
            <w:iCs/>
            <w:color w:val="auto"/>
            <w:sz w:val="22"/>
            <w:u w:val="none"/>
          </w:rPr>
          <w:t>cálculo</w:t>
        </w:r>
      </w:hyperlink>
      <w:r>
        <w:rPr>
          <w:rFonts w:ascii="Verdana" w:hAnsi="Verdana"/>
          <w:b w:val="0"/>
          <w:bCs/>
          <w:i w:val="0"/>
          <w:iCs/>
          <w:color w:val="auto"/>
          <w:sz w:val="22"/>
        </w:rPr>
        <w:t xml:space="preserve"> comercial y los usuarios inician haciendo sus propias aplicaciones. Esta herramienta ayudó mucho a que los usuarios hicieran su propio trabajo y no tuvieran que esperar a que sus propuestas de sistemas fueran cumplidas.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El </w:t>
      </w:r>
      <w:hyperlink r:id="rId189" w:anchor="costo" w:history="1">
        <w:r>
          <w:rPr>
            <w:rStyle w:val="Hipervnculo"/>
            <w:rFonts w:ascii="Verdana" w:hAnsi="Verdana" w:cs="Arial"/>
            <w:b w:val="0"/>
            <w:bCs/>
            <w:i w:val="0"/>
            <w:iCs/>
            <w:color w:val="auto"/>
            <w:sz w:val="22"/>
            <w:u w:val="none"/>
          </w:rPr>
          <w:t>costo</w:t>
        </w:r>
      </w:hyperlink>
      <w:r>
        <w:rPr>
          <w:rFonts w:ascii="Verdana" w:hAnsi="Verdana"/>
          <w:b w:val="0"/>
          <w:bCs/>
          <w:i w:val="0"/>
          <w:iCs/>
          <w:color w:val="auto"/>
          <w:sz w:val="22"/>
        </w:rPr>
        <w:t xml:space="preserve"> del equipo y del </w:t>
      </w:r>
      <w:hyperlink r:id="rId190" w:history="1">
        <w:r>
          <w:rPr>
            <w:rStyle w:val="Hipervnculo"/>
            <w:rFonts w:ascii="Verdana" w:hAnsi="Verdana" w:cs="Arial"/>
            <w:b w:val="0"/>
            <w:bCs/>
            <w:i w:val="0"/>
            <w:iCs/>
            <w:color w:val="auto"/>
            <w:sz w:val="22"/>
            <w:u w:val="none"/>
          </w:rPr>
          <w:t>software</w:t>
        </w:r>
      </w:hyperlink>
      <w:r>
        <w:rPr>
          <w:rFonts w:ascii="Verdana" w:hAnsi="Verdana"/>
          <w:b w:val="0"/>
          <w:bCs/>
          <w:i w:val="0"/>
          <w:iCs/>
          <w:color w:val="auto"/>
          <w:sz w:val="22"/>
        </w:rPr>
        <w:t xml:space="preserve"> disminuyó por lo cual estuvo al alcance de más usuarios.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En forma paralela a los cambios tecnológicos, cambió el rol del usuario y del departamento de Sistemas de Información. El departamento de sistemas evolucionó hacia una estructura descentralizada, permitiendo al usuario utilizar </w:t>
      </w:r>
      <w:hyperlink r:id="rId191" w:history="1">
        <w:r>
          <w:rPr>
            <w:rStyle w:val="Hipervnculo"/>
            <w:rFonts w:ascii="Verdana" w:hAnsi="Verdana" w:cs="Arial"/>
            <w:b w:val="0"/>
            <w:bCs/>
            <w:i w:val="0"/>
            <w:iCs/>
            <w:color w:val="auto"/>
            <w:sz w:val="22"/>
            <w:u w:val="none"/>
          </w:rPr>
          <w:t>herramientas</w:t>
        </w:r>
      </w:hyperlink>
      <w:r>
        <w:rPr>
          <w:rFonts w:ascii="Verdana" w:hAnsi="Verdana"/>
          <w:b w:val="0"/>
          <w:bCs/>
          <w:i w:val="0"/>
          <w:iCs/>
          <w:color w:val="auto"/>
          <w:sz w:val="22"/>
        </w:rPr>
        <w:t xml:space="preserve"> para el desarrollo de sistemas.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Los usuarios y el departamento de sistema iniciaron el desarrollo de nuevos sistemas, reemplazando los sistemas antiguos, en beneficio de la organización. </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i w:val="0"/>
          <w:iCs/>
          <w:color w:val="auto"/>
          <w:sz w:val="22"/>
        </w:rPr>
        <w:t>Etapa de administración de datos</w:t>
      </w:r>
      <w:r>
        <w:rPr>
          <w:rFonts w:ascii="Verdana" w:hAnsi="Verdana"/>
          <w:b w:val="0"/>
          <w:bCs/>
          <w:i w:val="0"/>
          <w:iCs/>
          <w:color w:val="auto"/>
          <w:sz w:val="22"/>
        </w:rPr>
        <w:t xml:space="preserve">. Entre las características que destacan en esta etapa están las siguientes: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El departamento de Sistemas de Información reconoce que la información es un recurso muy valioso que debe estar accesible para todos los usuarios.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Para </w:t>
      </w:r>
      <w:hyperlink r:id="rId192" w:anchor="CONCEP" w:history="1">
        <w:r>
          <w:rPr>
            <w:rStyle w:val="Hipervnculo"/>
            <w:rFonts w:ascii="Verdana" w:hAnsi="Verdana" w:cs="Arial"/>
            <w:b w:val="0"/>
            <w:bCs/>
            <w:i w:val="0"/>
            <w:iCs/>
            <w:color w:val="auto"/>
            <w:sz w:val="22"/>
            <w:u w:val="none"/>
          </w:rPr>
          <w:t>poder</w:t>
        </w:r>
      </w:hyperlink>
      <w:r>
        <w:rPr>
          <w:rFonts w:ascii="Verdana" w:hAnsi="Verdana"/>
          <w:b w:val="0"/>
          <w:bCs/>
          <w:i w:val="0"/>
          <w:iCs/>
          <w:color w:val="auto"/>
          <w:sz w:val="22"/>
        </w:rPr>
        <w:t xml:space="preserve"> cumplir con lo anterior resulta necesario administrar los datos en forma apropiada, es decir, almacenarlos y mantenerlos en forma adecuada para que los usuarios puedan utilizar y compartir este recurso. </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El usuario de la información adquiere la </w:t>
      </w:r>
      <w:hyperlink r:id="rId193" w:history="1">
        <w:r>
          <w:rPr>
            <w:rStyle w:val="Hipervnculo"/>
            <w:rFonts w:ascii="Verdana" w:hAnsi="Verdana" w:cs="Arial"/>
            <w:b w:val="0"/>
            <w:bCs/>
            <w:i w:val="0"/>
            <w:iCs/>
            <w:color w:val="auto"/>
            <w:sz w:val="22"/>
            <w:u w:val="none"/>
          </w:rPr>
          <w:t>responsabilidad</w:t>
        </w:r>
      </w:hyperlink>
      <w:r>
        <w:rPr>
          <w:rFonts w:ascii="Verdana" w:hAnsi="Verdana"/>
          <w:b w:val="0"/>
          <w:bCs/>
          <w:i w:val="0"/>
          <w:iCs/>
          <w:color w:val="auto"/>
          <w:sz w:val="22"/>
        </w:rPr>
        <w:t xml:space="preserve"> de la integridad de la misma y debe manejar niveles de acceso diferentes. </w:t>
      </w:r>
    </w:p>
    <w:p w:rsidR="00EE1459" w:rsidRDefault="00EE1459">
      <w:pPr>
        <w:pStyle w:val="justify"/>
        <w:spacing w:before="0" w:beforeAutospacing="0" w:after="0" w:afterAutospacing="0" w:line="480" w:lineRule="auto"/>
        <w:rPr>
          <w:rFonts w:ascii="Verdana" w:hAnsi="Verdana"/>
          <w:bCs/>
          <w:iCs/>
          <w:sz w:val="22"/>
          <w:szCs w:val="20"/>
        </w:rPr>
      </w:pPr>
    </w:p>
    <w:p w:rsidR="00EE1459" w:rsidRDefault="00EE1459">
      <w:pPr>
        <w:pStyle w:val="justify"/>
        <w:spacing w:before="0" w:beforeAutospacing="0" w:after="0" w:afterAutospacing="0" w:line="480" w:lineRule="auto"/>
        <w:rPr>
          <w:rFonts w:ascii="Verdana" w:hAnsi="Verdana"/>
          <w:bCs/>
          <w:iCs/>
          <w:sz w:val="22"/>
          <w:szCs w:val="20"/>
        </w:rPr>
      </w:pPr>
      <w:r>
        <w:rPr>
          <w:rFonts w:ascii="Verdana" w:hAnsi="Verdana"/>
          <w:b/>
          <w:iCs/>
          <w:sz w:val="22"/>
          <w:szCs w:val="20"/>
        </w:rPr>
        <w:t>Etapa de madurez.</w:t>
      </w:r>
      <w:r>
        <w:rPr>
          <w:rFonts w:ascii="Verdana" w:hAnsi="Verdana"/>
          <w:bCs/>
          <w:iCs/>
          <w:sz w:val="22"/>
          <w:szCs w:val="20"/>
        </w:rPr>
        <w:t xml:space="preserve"> Entre los aspectos sobresalientes que indican que una empresa se encuentra en esta etapa, se incluyen los siguientes:</w:t>
      </w: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Al llegar a esta etapa, la Informática dentro de la organización se encuentra definida como una función básica y se ubica en los primeros niveles del </w:t>
      </w:r>
      <w:hyperlink r:id="rId194" w:history="1">
        <w:r>
          <w:rPr>
            <w:rStyle w:val="Hipervnculo"/>
            <w:rFonts w:ascii="Verdana" w:hAnsi="Verdana" w:cs="Arial"/>
            <w:b w:val="0"/>
            <w:bCs/>
            <w:i w:val="0"/>
            <w:iCs/>
            <w:color w:val="auto"/>
            <w:sz w:val="22"/>
            <w:u w:val="none"/>
          </w:rPr>
          <w:t>organigrama</w:t>
        </w:r>
      </w:hyperlink>
      <w:r>
        <w:rPr>
          <w:rFonts w:ascii="Verdana" w:hAnsi="Verdana"/>
          <w:b w:val="0"/>
          <w:bCs/>
          <w:i w:val="0"/>
          <w:iCs/>
          <w:color w:val="auto"/>
          <w:sz w:val="22"/>
        </w:rPr>
        <w:t xml:space="preserve"> (dirección). </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En esta etapa se tienen las aplicaciones desarrolladas en la </w:t>
      </w:r>
      <w:hyperlink r:id="rId195" w:history="1">
        <w:r>
          <w:rPr>
            <w:rStyle w:val="Hipervnculo"/>
            <w:rFonts w:ascii="Verdana" w:hAnsi="Verdana" w:cs="Arial"/>
            <w:b w:val="0"/>
            <w:bCs/>
            <w:i w:val="0"/>
            <w:iCs/>
            <w:color w:val="auto"/>
            <w:sz w:val="22"/>
            <w:u w:val="none"/>
          </w:rPr>
          <w:t>tecnología</w:t>
        </w:r>
      </w:hyperlink>
      <w:r>
        <w:rPr>
          <w:rFonts w:ascii="Verdana" w:hAnsi="Verdana"/>
          <w:b w:val="0"/>
          <w:bCs/>
          <w:i w:val="0"/>
          <w:iCs/>
          <w:color w:val="auto"/>
          <w:sz w:val="22"/>
        </w:rPr>
        <w:t xml:space="preserve"> de </w:t>
      </w:r>
      <w:hyperlink r:id="rId196" w:history="1">
        <w:r>
          <w:rPr>
            <w:rStyle w:val="Hipervnculo"/>
            <w:rFonts w:ascii="Verdana" w:hAnsi="Verdana" w:cs="Arial"/>
            <w:b w:val="0"/>
            <w:bCs/>
            <w:i w:val="0"/>
            <w:iCs/>
            <w:color w:val="auto"/>
            <w:sz w:val="22"/>
            <w:u w:val="none"/>
          </w:rPr>
          <w:t>base de datos</w:t>
        </w:r>
      </w:hyperlink>
      <w:r>
        <w:rPr>
          <w:rFonts w:ascii="Verdana" w:hAnsi="Verdana"/>
          <w:b w:val="0"/>
          <w:bCs/>
          <w:i w:val="0"/>
          <w:iCs/>
          <w:color w:val="auto"/>
          <w:sz w:val="22"/>
        </w:rPr>
        <w:t xml:space="preserve"> y se logra la integración de </w:t>
      </w:r>
      <w:hyperlink r:id="rId197" w:history="1">
        <w:r>
          <w:rPr>
            <w:rStyle w:val="Hipervnculo"/>
            <w:rFonts w:ascii="Verdana" w:hAnsi="Verdana" w:cs="Arial"/>
            <w:b w:val="0"/>
            <w:bCs/>
            <w:i w:val="0"/>
            <w:iCs/>
            <w:color w:val="auto"/>
            <w:sz w:val="22"/>
            <w:u w:val="none"/>
          </w:rPr>
          <w:t>redes</w:t>
        </w:r>
      </w:hyperlink>
      <w:r>
        <w:rPr>
          <w:rFonts w:ascii="Verdana" w:hAnsi="Verdana"/>
          <w:b w:val="0"/>
          <w:bCs/>
          <w:i w:val="0"/>
          <w:iCs/>
          <w:color w:val="auto"/>
          <w:sz w:val="22"/>
        </w:rPr>
        <w:t xml:space="preserve"> de </w:t>
      </w:r>
      <w:hyperlink r:id="rId198" w:history="1">
        <w:r>
          <w:rPr>
            <w:rStyle w:val="Hipervnculo"/>
            <w:rFonts w:ascii="Verdana" w:hAnsi="Verdana" w:cs="Arial"/>
            <w:b w:val="0"/>
            <w:bCs/>
            <w:i w:val="0"/>
            <w:iCs/>
            <w:color w:val="auto"/>
            <w:sz w:val="22"/>
            <w:u w:val="none"/>
          </w:rPr>
          <w:t>comunicaciones</w:t>
        </w:r>
      </w:hyperlink>
      <w:r>
        <w:rPr>
          <w:rFonts w:ascii="Verdana" w:hAnsi="Verdana"/>
          <w:b w:val="0"/>
          <w:bCs/>
          <w:i w:val="0"/>
          <w:iCs/>
          <w:color w:val="auto"/>
          <w:sz w:val="22"/>
        </w:rPr>
        <w:t xml:space="preserve"> con terminales en lugares remotos, a través del uso de recursos computacionales. </w:t>
      </w:r>
    </w:p>
    <w:p w:rsidR="00EE1459" w:rsidRDefault="00EE1459">
      <w:pPr>
        <w:spacing w:line="480" w:lineRule="auto"/>
        <w:jc w:val="both"/>
        <w:rPr>
          <w:rFonts w:ascii="Verdana" w:hAnsi="Verdana" w:cs="Arial"/>
          <w:i w:val="0"/>
          <w:iCs/>
          <w:sz w:val="22"/>
        </w:rPr>
      </w:pPr>
    </w:p>
    <w:p w:rsidR="00EE1459" w:rsidRDefault="00EE1459">
      <w:pPr>
        <w:spacing w:line="480" w:lineRule="auto"/>
        <w:jc w:val="both"/>
        <w:rPr>
          <w:rFonts w:ascii="Verdana" w:hAnsi="Verdana" w:cs="Arial"/>
          <w:i w:val="0"/>
          <w:iCs/>
          <w:sz w:val="22"/>
        </w:rPr>
      </w:pPr>
      <w:r>
        <w:rPr>
          <w:rFonts w:ascii="Verdana" w:hAnsi="Verdana" w:cs="Arial"/>
          <w:i w:val="0"/>
          <w:iCs/>
          <w:sz w:val="22"/>
        </w:rPr>
        <w:t>3.1.2</w:t>
      </w:r>
      <w:r>
        <w:rPr>
          <w:rFonts w:ascii="Verdana" w:hAnsi="Verdana" w:cs="Arial"/>
          <w:i w:val="0"/>
          <w:iCs/>
          <w:sz w:val="22"/>
        </w:rPr>
        <w:tab/>
        <w:t xml:space="preserve">                Proveedores de servicio</w:t>
      </w:r>
    </w:p>
    <w:p w:rsidR="00EE1459" w:rsidRDefault="00EE1459">
      <w:pPr>
        <w:spacing w:line="480" w:lineRule="auto"/>
        <w:jc w:val="both"/>
        <w:rPr>
          <w:rFonts w:ascii="Verdana" w:hAnsi="Verdana"/>
          <w:b w:val="0"/>
          <w:bCs/>
          <w:i w:val="0"/>
          <w:iCs/>
          <w:sz w:val="22"/>
          <w:lang w:val="es-MX"/>
        </w:rPr>
      </w:pPr>
    </w:p>
    <w:p w:rsidR="00EE1459" w:rsidRDefault="00EE1459">
      <w:pPr>
        <w:spacing w:line="480" w:lineRule="auto"/>
        <w:jc w:val="both"/>
        <w:rPr>
          <w:rFonts w:ascii="Verdana" w:hAnsi="Verdana"/>
          <w:b w:val="0"/>
          <w:bCs/>
          <w:i w:val="0"/>
          <w:iCs/>
          <w:sz w:val="22"/>
          <w:lang w:val="es-MX"/>
        </w:rPr>
      </w:pPr>
      <w:r>
        <w:rPr>
          <w:rFonts w:ascii="Verdana" w:hAnsi="Verdana"/>
          <w:b w:val="0"/>
          <w:bCs/>
          <w:i w:val="0"/>
          <w:iCs/>
          <w:sz w:val="22"/>
          <w:lang w:val="es-MX"/>
        </w:rPr>
        <w:t xml:space="preserve">Los servicios que son necesarios para el funcionamiento y desarrollo de las actividades de CreditCom se pueden encontrar en diversas empresas locales, con las cuales se pueden realizar convenios  para formar alianzas comerciales. </w:t>
      </w:r>
    </w:p>
    <w:p w:rsidR="00EE1459" w:rsidRDefault="00EE1459">
      <w:pPr>
        <w:spacing w:line="480" w:lineRule="auto"/>
        <w:jc w:val="both"/>
        <w:rPr>
          <w:rFonts w:ascii="Verdana" w:hAnsi="Verdana"/>
          <w:b w:val="0"/>
          <w:bCs/>
          <w:i w:val="0"/>
          <w:iCs/>
          <w:sz w:val="22"/>
          <w:lang w:val="es-MX"/>
        </w:rPr>
      </w:pPr>
    </w:p>
    <w:p w:rsidR="00EE1459" w:rsidRDefault="00EE1459">
      <w:pPr>
        <w:spacing w:line="480" w:lineRule="auto"/>
        <w:jc w:val="both"/>
        <w:rPr>
          <w:rFonts w:ascii="Verdana" w:hAnsi="Verdana"/>
          <w:b w:val="0"/>
          <w:bCs/>
          <w:i w:val="0"/>
          <w:iCs/>
          <w:sz w:val="22"/>
          <w:lang w:val="es-MX"/>
        </w:rPr>
      </w:pPr>
      <w:r>
        <w:rPr>
          <w:rFonts w:ascii="Verdana" w:hAnsi="Verdana"/>
          <w:b w:val="0"/>
          <w:bCs/>
          <w:i w:val="0"/>
          <w:iCs/>
          <w:sz w:val="22"/>
          <w:lang w:val="es-MX"/>
        </w:rPr>
        <w:t>Principales empresas proveedoras :</w:t>
      </w:r>
    </w:p>
    <w:p w:rsidR="00EE1459" w:rsidRDefault="00EE1459">
      <w:pPr>
        <w:spacing w:line="480" w:lineRule="auto"/>
        <w:jc w:val="both"/>
        <w:rPr>
          <w:rFonts w:ascii="Verdana" w:hAnsi="Verdana"/>
          <w:b w:val="0"/>
          <w:bCs/>
          <w:i w:val="0"/>
          <w:iCs/>
          <w:sz w:val="22"/>
        </w:rPr>
      </w:pPr>
      <w:r>
        <w:rPr>
          <w:rFonts w:ascii="Verdana" w:hAnsi="Verdana"/>
          <w:b w:val="0"/>
          <w:bCs/>
          <w:i w:val="0"/>
          <w:iCs/>
          <w:sz w:val="22"/>
        </w:rPr>
        <w:t>Empresa proveedora de PCs, partes, accesorios y suministros informáticos:  ASCOMSA</w:t>
      </w:r>
    </w:p>
    <w:p w:rsidR="00EE1459" w:rsidRDefault="00EE1459">
      <w:pPr>
        <w:spacing w:line="480" w:lineRule="auto"/>
        <w:jc w:val="both"/>
        <w:rPr>
          <w:rFonts w:ascii="Verdana" w:hAnsi="Verdana"/>
          <w:b w:val="0"/>
          <w:bCs/>
          <w:i w:val="0"/>
          <w:iCs/>
          <w:sz w:val="22"/>
        </w:rPr>
      </w:pPr>
      <w:r>
        <w:rPr>
          <w:rFonts w:ascii="Verdana" w:hAnsi="Verdana"/>
          <w:b w:val="0"/>
          <w:bCs/>
          <w:i w:val="0"/>
          <w:iCs/>
          <w:sz w:val="22"/>
        </w:rPr>
        <w:t>Empresa asesora en redes y afines: INTELLICOM</w:t>
      </w:r>
    </w:p>
    <w:p w:rsidR="00EE1459" w:rsidRDefault="00EE1459">
      <w:pPr>
        <w:spacing w:line="480" w:lineRule="auto"/>
        <w:jc w:val="both"/>
        <w:rPr>
          <w:rFonts w:ascii="Verdana" w:hAnsi="Verdana"/>
          <w:b w:val="0"/>
          <w:bCs/>
          <w:i w:val="0"/>
          <w:iCs/>
          <w:sz w:val="22"/>
        </w:rPr>
      </w:pPr>
      <w:r>
        <w:rPr>
          <w:rFonts w:ascii="Verdana" w:hAnsi="Verdana"/>
          <w:b w:val="0"/>
          <w:bCs/>
          <w:i w:val="0"/>
          <w:iCs/>
          <w:sz w:val="22"/>
        </w:rPr>
        <w:t xml:space="preserve">Empresa proveedora de sistema de Internet, Hosting: Andinanet </w:t>
      </w:r>
    </w:p>
    <w:p w:rsidR="00EE1459" w:rsidRDefault="00EE1459">
      <w:pPr>
        <w:spacing w:line="480" w:lineRule="auto"/>
        <w:jc w:val="both"/>
        <w:rPr>
          <w:rFonts w:ascii="Verdana" w:hAnsi="Verdana"/>
          <w:b w:val="0"/>
          <w:bCs/>
          <w:i w:val="0"/>
          <w:iCs/>
          <w:sz w:val="22"/>
        </w:rPr>
      </w:pPr>
      <w:r>
        <w:rPr>
          <w:rFonts w:ascii="Verdana" w:hAnsi="Verdana"/>
          <w:b w:val="0"/>
          <w:bCs/>
          <w:i w:val="0"/>
          <w:iCs/>
          <w:sz w:val="22"/>
        </w:rPr>
        <w:t>Empresa proveedora de telefonía  local : Pacifictel</w:t>
      </w:r>
    </w:p>
    <w:p w:rsidR="00EE1459" w:rsidRDefault="00EE1459">
      <w:pPr>
        <w:spacing w:line="480" w:lineRule="auto"/>
        <w:jc w:val="both"/>
        <w:rPr>
          <w:rFonts w:ascii="Verdana" w:hAnsi="Verdana"/>
          <w:b w:val="0"/>
          <w:bCs/>
          <w:i w:val="0"/>
          <w:iCs/>
          <w:sz w:val="22"/>
        </w:rPr>
      </w:pPr>
      <w:r>
        <w:rPr>
          <w:rFonts w:ascii="Verdana" w:hAnsi="Verdana"/>
          <w:b w:val="0"/>
          <w:bCs/>
          <w:i w:val="0"/>
          <w:iCs/>
          <w:sz w:val="22"/>
        </w:rPr>
        <w:t xml:space="preserve">Empresa proveedora de telefonía celular: Movistar </w:t>
      </w:r>
    </w:p>
    <w:p w:rsidR="00EE1459" w:rsidRDefault="00EE1459">
      <w:pPr>
        <w:spacing w:line="480" w:lineRule="auto"/>
        <w:jc w:val="both"/>
        <w:rPr>
          <w:rFonts w:ascii="Verdana" w:hAnsi="Verdana"/>
          <w:b w:val="0"/>
          <w:bCs/>
          <w:i w:val="0"/>
          <w:iCs/>
          <w:sz w:val="22"/>
        </w:rPr>
      </w:pPr>
      <w:r>
        <w:rPr>
          <w:rFonts w:ascii="Verdana" w:hAnsi="Verdana"/>
          <w:b w:val="0"/>
          <w:bCs/>
          <w:i w:val="0"/>
          <w:iCs/>
          <w:sz w:val="22"/>
        </w:rPr>
        <w:t>Empresa proveedora suministros oficina: JUAN MARCET</w:t>
      </w:r>
    </w:p>
    <w:p w:rsidR="00EE1459" w:rsidRDefault="00EE1459">
      <w:pPr>
        <w:spacing w:line="480" w:lineRule="auto"/>
        <w:jc w:val="both"/>
        <w:rPr>
          <w:rFonts w:ascii="Verdana" w:hAnsi="Verdana" w:cs="Arial"/>
          <w:i w:val="0"/>
          <w:iCs/>
          <w:sz w:val="22"/>
        </w:rPr>
      </w:pPr>
      <w:r>
        <w:rPr>
          <w:rFonts w:ascii="Verdana" w:hAnsi="Verdana" w:cs="Arial"/>
          <w:i w:val="0"/>
          <w:iCs/>
          <w:sz w:val="22"/>
        </w:rPr>
        <w:t>3.1.3</w:t>
      </w:r>
      <w:r>
        <w:rPr>
          <w:rFonts w:ascii="Verdana" w:hAnsi="Verdana" w:cs="Arial"/>
          <w:i w:val="0"/>
          <w:iCs/>
          <w:sz w:val="22"/>
        </w:rPr>
        <w:tab/>
        <w:t xml:space="preserve">                Sistemas Operativos</w:t>
      </w:r>
    </w:p>
    <w:p w:rsidR="00EE1459" w:rsidRDefault="00EE1459">
      <w:pPr>
        <w:pStyle w:val="NormalWeb"/>
        <w:spacing w:before="0" w:beforeAutospacing="0" w:after="0" w:afterAutospacing="0" w:line="480" w:lineRule="auto"/>
        <w:rPr>
          <w:rFonts w:ascii="Verdana" w:hAnsi="Verdana" w:cs="Arial"/>
          <w:b/>
          <w:bCs/>
          <w:sz w:val="22"/>
        </w:rPr>
      </w:pP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Definición.-  Un Sistema Operativo es el </w:t>
      </w:r>
      <w:hyperlink r:id="rId199" w:history="1">
        <w:r>
          <w:rPr>
            <w:rStyle w:val="Hipervnculo"/>
            <w:rFonts w:ascii="Verdana" w:hAnsi="Verdana" w:cs="Arial"/>
            <w:b w:val="0"/>
            <w:bCs/>
            <w:i w:val="0"/>
            <w:iCs/>
            <w:color w:val="auto"/>
            <w:sz w:val="22"/>
            <w:u w:val="none"/>
          </w:rPr>
          <w:t>software</w:t>
        </w:r>
      </w:hyperlink>
      <w:r>
        <w:rPr>
          <w:rFonts w:ascii="Verdana" w:hAnsi="Verdana"/>
          <w:b w:val="0"/>
          <w:bCs/>
          <w:i w:val="0"/>
          <w:iCs/>
          <w:color w:val="auto"/>
          <w:sz w:val="22"/>
        </w:rPr>
        <w:t xml:space="preserve"> encargado de ejercer el </w:t>
      </w:r>
      <w:hyperlink r:id="rId200" w:history="1">
        <w:r>
          <w:rPr>
            <w:rStyle w:val="Hipervnculo"/>
            <w:rFonts w:ascii="Verdana" w:hAnsi="Verdana" w:cs="Arial"/>
            <w:b w:val="0"/>
            <w:bCs/>
            <w:i w:val="0"/>
            <w:iCs/>
            <w:color w:val="auto"/>
            <w:sz w:val="22"/>
            <w:u w:val="none"/>
          </w:rPr>
          <w:t>control</w:t>
        </w:r>
      </w:hyperlink>
      <w:r>
        <w:rPr>
          <w:rFonts w:ascii="Verdana" w:hAnsi="Verdana"/>
          <w:b w:val="0"/>
          <w:bCs/>
          <w:i w:val="0"/>
          <w:iCs/>
          <w:color w:val="auto"/>
          <w:sz w:val="22"/>
        </w:rPr>
        <w:t xml:space="preserve"> y coordinar el uso del hardware entre diferentes </w:t>
      </w:r>
      <w:hyperlink r:id="rId201" w:history="1">
        <w:r>
          <w:rPr>
            <w:rStyle w:val="Hipervnculo"/>
            <w:rFonts w:ascii="Verdana" w:hAnsi="Verdana" w:cs="Arial"/>
            <w:b w:val="0"/>
            <w:bCs/>
            <w:i w:val="0"/>
            <w:iCs/>
            <w:color w:val="auto"/>
            <w:sz w:val="22"/>
            <w:u w:val="none"/>
          </w:rPr>
          <w:t>programas</w:t>
        </w:r>
      </w:hyperlink>
      <w:r>
        <w:rPr>
          <w:rFonts w:ascii="Verdana" w:hAnsi="Verdana"/>
          <w:b w:val="0"/>
          <w:bCs/>
          <w:i w:val="0"/>
          <w:iCs/>
          <w:color w:val="auto"/>
          <w:sz w:val="22"/>
        </w:rPr>
        <w:t xml:space="preserve"> de aplicación y los diferentes usuarios. Es un </w:t>
      </w:r>
      <w:hyperlink r:id="rId202" w:history="1">
        <w:r>
          <w:rPr>
            <w:rStyle w:val="Hipervnculo"/>
            <w:rFonts w:ascii="Verdana" w:hAnsi="Verdana" w:cs="Arial"/>
            <w:b w:val="0"/>
            <w:bCs/>
            <w:i w:val="0"/>
            <w:iCs/>
            <w:color w:val="auto"/>
            <w:sz w:val="22"/>
            <w:u w:val="none"/>
          </w:rPr>
          <w:t>administrador</w:t>
        </w:r>
      </w:hyperlink>
      <w:r>
        <w:rPr>
          <w:rFonts w:ascii="Verdana" w:hAnsi="Verdana"/>
          <w:b w:val="0"/>
          <w:bCs/>
          <w:i w:val="0"/>
          <w:iCs/>
          <w:color w:val="auto"/>
          <w:sz w:val="22"/>
        </w:rPr>
        <w:t xml:space="preserve"> de los recursos de hardware del sistema.  En una definición informal es un sistema que consiste en ofrecer una </w:t>
      </w:r>
      <w:hyperlink r:id="rId203" w:history="1">
        <w:r>
          <w:rPr>
            <w:rStyle w:val="Hipervnculo"/>
            <w:rFonts w:ascii="Verdana" w:hAnsi="Verdana" w:cs="Arial"/>
            <w:b w:val="0"/>
            <w:bCs/>
            <w:i w:val="0"/>
            <w:iCs/>
            <w:color w:val="auto"/>
            <w:sz w:val="22"/>
            <w:u w:val="none"/>
          </w:rPr>
          <w:t>distribución</w:t>
        </w:r>
      </w:hyperlink>
      <w:r>
        <w:rPr>
          <w:rFonts w:ascii="Verdana" w:hAnsi="Verdana"/>
          <w:b w:val="0"/>
          <w:bCs/>
          <w:i w:val="0"/>
          <w:iCs/>
          <w:color w:val="auto"/>
          <w:sz w:val="22"/>
        </w:rPr>
        <w:t xml:space="preserve"> ordenada y controlada de los </w:t>
      </w:r>
      <w:hyperlink r:id="rId204" w:history="1">
        <w:r>
          <w:rPr>
            <w:rStyle w:val="Hipervnculo"/>
            <w:rFonts w:ascii="Verdana" w:hAnsi="Verdana" w:cs="Arial"/>
            <w:b w:val="0"/>
            <w:bCs/>
            <w:i w:val="0"/>
            <w:iCs/>
            <w:color w:val="auto"/>
            <w:sz w:val="22"/>
            <w:u w:val="none"/>
          </w:rPr>
          <w:t>procesadores</w:t>
        </w:r>
      </w:hyperlink>
      <w:r>
        <w:rPr>
          <w:rFonts w:ascii="Verdana" w:hAnsi="Verdana"/>
          <w:b w:val="0"/>
          <w:bCs/>
          <w:i w:val="0"/>
          <w:iCs/>
          <w:color w:val="auto"/>
          <w:sz w:val="22"/>
        </w:rPr>
        <w:t xml:space="preserve">, </w:t>
      </w:r>
      <w:hyperlink r:id="rId205" w:history="1">
        <w:r>
          <w:rPr>
            <w:rStyle w:val="Hipervnculo"/>
            <w:rFonts w:ascii="Verdana" w:hAnsi="Verdana" w:cs="Arial"/>
            <w:b w:val="0"/>
            <w:bCs/>
            <w:i w:val="0"/>
            <w:iCs/>
            <w:color w:val="auto"/>
            <w:sz w:val="22"/>
            <w:u w:val="none"/>
          </w:rPr>
          <w:t>memorias</w:t>
        </w:r>
      </w:hyperlink>
      <w:r>
        <w:rPr>
          <w:rFonts w:ascii="Verdana" w:hAnsi="Verdana"/>
          <w:b w:val="0"/>
          <w:bCs/>
          <w:i w:val="0"/>
          <w:iCs/>
          <w:color w:val="auto"/>
          <w:sz w:val="22"/>
        </w:rPr>
        <w:t xml:space="preserve"> y dispositivos de E/S entre los diversos programas que compiten por ellos.</w:t>
      </w:r>
    </w:p>
    <w:p w:rsidR="00EE1459" w:rsidRDefault="00EE1459">
      <w:pPr>
        <w:spacing w:line="480" w:lineRule="auto"/>
        <w:jc w:val="both"/>
        <w:rPr>
          <w:rFonts w:ascii="Verdana" w:hAnsi="Verdana"/>
          <w:b w:val="0"/>
          <w:bCs/>
          <w:i w:val="0"/>
          <w:iCs/>
          <w:color w:val="auto"/>
          <w:sz w:val="22"/>
        </w:rPr>
      </w:pPr>
    </w:p>
    <w:p w:rsidR="00EE1459" w:rsidRDefault="00EE1459">
      <w:pPr>
        <w:spacing w:line="480" w:lineRule="auto"/>
        <w:jc w:val="both"/>
        <w:rPr>
          <w:rFonts w:ascii="Verdana" w:hAnsi="Verdana"/>
          <w:b w:val="0"/>
          <w:bCs/>
          <w:i w:val="0"/>
          <w:iCs/>
          <w:color w:val="auto"/>
          <w:sz w:val="22"/>
        </w:rPr>
      </w:pPr>
      <w:r>
        <w:rPr>
          <w:rFonts w:ascii="Verdana" w:hAnsi="Verdana"/>
          <w:b w:val="0"/>
          <w:bCs/>
          <w:i w:val="0"/>
          <w:iCs/>
          <w:color w:val="auto"/>
          <w:sz w:val="22"/>
        </w:rPr>
        <w:t xml:space="preserve">En general, se puede decir que un Sistema Operativo tiene las siguientes </w:t>
      </w:r>
      <w:hyperlink r:id="rId206" w:history="1">
        <w:r>
          <w:rPr>
            <w:rStyle w:val="Hipervnculo"/>
            <w:rFonts w:ascii="Verdana" w:hAnsi="Verdana" w:cs="Arial"/>
            <w:b w:val="0"/>
            <w:bCs/>
            <w:i w:val="0"/>
            <w:iCs/>
            <w:color w:val="auto"/>
            <w:sz w:val="22"/>
            <w:u w:val="none"/>
          </w:rPr>
          <w:t>caracter</w:t>
        </w:r>
      </w:hyperlink>
      <w:r>
        <w:rPr>
          <w:rFonts w:ascii="Verdana" w:hAnsi="Verdana"/>
          <w:b w:val="0"/>
          <w:bCs/>
          <w:i w:val="0"/>
          <w:iCs/>
          <w:color w:val="auto"/>
          <w:sz w:val="22"/>
        </w:rPr>
        <w:t>ísticas:</w:t>
      </w:r>
    </w:p>
    <w:p w:rsidR="00EE1459" w:rsidRDefault="00EE1459">
      <w:pPr>
        <w:spacing w:line="480" w:lineRule="auto"/>
        <w:jc w:val="both"/>
        <w:rPr>
          <w:rFonts w:ascii="Verdana" w:hAnsi="Verdana"/>
          <w:b w:val="0"/>
          <w:bCs/>
          <w:i w:val="0"/>
          <w:iCs/>
          <w:color w:val="auto"/>
          <w:sz w:val="22"/>
        </w:rPr>
      </w:pPr>
    </w:p>
    <w:p w:rsidR="00EE1459" w:rsidRDefault="00EE1459" w:rsidP="0094493E">
      <w:pPr>
        <w:numPr>
          <w:ilvl w:val="0"/>
          <w:numId w:val="28"/>
        </w:numPr>
        <w:spacing w:line="480" w:lineRule="auto"/>
        <w:jc w:val="both"/>
        <w:rPr>
          <w:rFonts w:ascii="Verdana" w:hAnsi="Verdana"/>
          <w:b w:val="0"/>
          <w:bCs/>
          <w:i w:val="0"/>
          <w:iCs/>
          <w:color w:val="auto"/>
          <w:sz w:val="22"/>
        </w:rPr>
      </w:pPr>
      <w:r>
        <w:rPr>
          <w:rFonts w:ascii="Verdana" w:hAnsi="Verdana"/>
          <w:b w:val="0"/>
          <w:bCs/>
          <w:i w:val="0"/>
          <w:iCs/>
          <w:color w:val="auto"/>
          <w:sz w:val="22"/>
        </w:rPr>
        <w:t xml:space="preserve">Conveniencia. Un Sistema Operativo hace más conveniente el uso de una computadora. </w:t>
      </w:r>
    </w:p>
    <w:p w:rsidR="00EE1459" w:rsidRDefault="00EE1459" w:rsidP="0094493E">
      <w:pPr>
        <w:numPr>
          <w:ilvl w:val="0"/>
          <w:numId w:val="28"/>
        </w:numPr>
        <w:spacing w:line="480" w:lineRule="auto"/>
        <w:jc w:val="both"/>
        <w:rPr>
          <w:rFonts w:ascii="Verdana" w:hAnsi="Verdana"/>
          <w:b w:val="0"/>
          <w:bCs/>
          <w:i w:val="0"/>
          <w:iCs/>
          <w:color w:val="auto"/>
          <w:sz w:val="22"/>
        </w:rPr>
      </w:pPr>
      <w:r>
        <w:rPr>
          <w:rFonts w:ascii="Verdana" w:hAnsi="Verdana"/>
          <w:b w:val="0"/>
          <w:bCs/>
          <w:i w:val="0"/>
          <w:iCs/>
          <w:color w:val="auto"/>
          <w:sz w:val="22"/>
        </w:rPr>
        <w:t xml:space="preserve">Eficiencia. Un Sistema Operativo permite que los recursos de la computadora se usen de la manera más eficiente posible. </w:t>
      </w:r>
    </w:p>
    <w:p w:rsidR="00EE1459" w:rsidRDefault="00EE1459" w:rsidP="0094493E">
      <w:pPr>
        <w:numPr>
          <w:ilvl w:val="0"/>
          <w:numId w:val="28"/>
        </w:numPr>
        <w:spacing w:line="480" w:lineRule="auto"/>
        <w:jc w:val="both"/>
        <w:rPr>
          <w:rFonts w:ascii="Verdana" w:hAnsi="Verdana"/>
          <w:b w:val="0"/>
          <w:bCs/>
          <w:i w:val="0"/>
          <w:iCs/>
          <w:color w:val="auto"/>
          <w:sz w:val="22"/>
        </w:rPr>
      </w:pPr>
      <w:r>
        <w:rPr>
          <w:rFonts w:ascii="Verdana" w:hAnsi="Verdana"/>
          <w:b w:val="0"/>
          <w:bCs/>
          <w:i w:val="0"/>
          <w:iCs/>
          <w:color w:val="auto"/>
          <w:sz w:val="22"/>
        </w:rPr>
        <w:t xml:space="preserve">Habilidad para evolucionar. Un Sistema Operativo deberá construirse de manera que permita el </w:t>
      </w:r>
      <w:hyperlink r:id="rId207" w:history="1">
        <w:r>
          <w:rPr>
            <w:rStyle w:val="Hipervnculo"/>
            <w:rFonts w:ascii="Verdana" w:hAnsi="Verdana" w:cs="Arial"/>
            <w:b w:val="0"/>
            <w:bCs/>
            <w:i w:val="0"/>
            <w:iCs/>
            <w:color w:val="auto"/>
            <w:sz w:val="22"/>
            <w:u w:val="none"/>
          </w:rPr>
          <w:t>desarrollo</w:t>
        </w:r>
      </w:hyperlink>
      <w:r>
        <w:rPr>
          <w:rFonts w:ascii="Verdana" w:hAnsi="Verdana"/>
          <w:b w:val="0"/>
          <w:bCs/>
          <w:i w:val="0"/>
          <w:iCs/>
          <w:color w:val="auto"/>
          <w:sz w:val="22"/>
        </w:rPr>
        <w:t xml:space="preserve">, prueba o </w:t>
      </w:r>
      <w:hyperlink r:id="rId208" w:history="1">
        <w:r>
          <w:rPr>
            <w:rStyle w:val="Hipervnculo"/>
            <w:rFonts w:ascii="Verdana" w:hAnsi="Verdana" w:cs="Arial"/>
            <w:b w:val="0"/>
            <w:bCs/>
            <w:i w:val="0"/>
            <w:iCs/>
            <w:color w:val="auto"/>
            <w:sz w:val="22"/>
            <w:u w:val="none"/>
          </w:rPr>
          <w:t>introducción</w:t>
        </w:r>
      </w:hyperlink>
      <w:r>
        <w:rPr>
          <w:rFonts w:ascii="Verdana" w:hAnsi="Verdana"/>
          <w:b w:val="0"/>
          <w:bCs/>
          <w:i w:val="0"/>
          <w:iCs/>
          <w:color w:val="auto"/>
          <w:sz w:val="22"/>
        </w:rPr>
        <w:t xml:space="preserve"> efectiva de nuevas </w:t>
      </w:r>
      <w:hyperlink r:id="rId209" w:history="1">
        <w:r>
          <w:rPr>
            <w:rStyle w:val="Hipervnculo"/>
            <w:rFonts w:ascii="Verdana" w:hAnsi="Verdana" w:cs="Arial"/>
            <w:b w:val="0"/>
            <w:bCs/>
            <w:i w:val="0"/>
            <w:iCs/>
            <w:color w:val="auto"/>
            <w:sz w:val="22"/>
            <w:u w:val="none"/>
          </w:rPr>
          <w:t>funciones</w:t>
        </w:r>
      </w:hyperlink>
      <w:r>
        <w:rPr>
          <w:rFonts w:ascii="Verdana" w:hAnsi="Verdana"/>
          <w:b w:val="0"/>
          <w:bCs/>
          <w:i w:val="0"/>
          <w:iCs/>
          <w:color w:val="auto"/>
          <w:sz w:val="22"/>
        </w:rPr>
        <w:t xml:space="preserve"> del sistema sin interferir con el </w:t>
      </w:r>
      <w:hyperlink r:id="rId210" w:history="1">
        <w:r>
          <w:rPr>
            <w:rStyle w:val="Hipervnculo"/>
            <w:rFonts w:ascii="Verdana" w:hAnsi="Verdana" w:cs="Arial"/>
            <w:b w:val="0"/>
            <w:bCs/>
            <w:i w:val="0"/>
            <w:iCs/>
            <w:color w:val="auto"/>
            <w:sz w:val="22"/>
            <w:u w:val="none"/>
          </w:rPr>
          <w:t>servicio</w:t>
        </w:r>
      </w:hyperlink>
      <w:r>
        <w:rPr>
          <w:rFonts w:ascii="Verdana" w:hAnsi="Verdana"/>
          <w:b w:val="0"/>
          <w:bCs/>
          <w:i w:val="0"/>
          <w:iCs/>
          <w:color w:val="auto"/>
          <w:sz w:val="22"/>
        </w:rPr>
        <w:t xml:space="preserve">. </w:t>
      </w:r>
    </w:p>
    <w:p w:rsidR="00EE1459" w:rsidRDefault="00EE1459" w:rsidP="0094493E">
      <w:pPr>
        <w:numPr>
          <w:ilvl w:val="0"/>
          <w:numId w:val="28"/>
        </w:numPr>
        <w:spacing w:line="480" w:lineRule="auto"/>
        <w:jc w:val="both"/>
        <w:rPr>
          <w:rFonts w:ascii="Verdana" w:hAnsi="Verdana"/>
          <w:b w:val="0"/>
          <w:bCs/>
          <w:i w:val="0"/>
          <w:iCs/>
          <w:color w:val="auto"/>
          <w:sz w:val="22"/>
        </w:rPr>
      </w:pPr>
      <w:r>
        <w:rPr>
          <w:rFonts w:ascii="Verdana" w:hAnsi="Verdana"/>
          <w:b w:val="0"/>
          <w:bCs/>
          <w:i w:val="0"/>
          <w:iCs/>
          <w:color w:val="auto"/>
          <w:sz w:val="22"/>
        </w:rPr>
        <w:t xml:space="preserve">Encargado de administrar el hardware. El Sistema Operativo se encarga de manejar de una mejor manera los recursos de la computadora en cuanto a hardware se refiere, esto es, asignar a cada </w:t>
      </w:r>
      <w:hyperlink r:id="rId211" w:anchor="PROCE" w:history="1">
        <w:r>
          <w:rPr>
            <w:rStyle w:val="Hipervnculo"/>
            <w:rFonts w:ascii="Verdana" w:hAnsi="Verdana" w:cs="Arial"/>
            <w:b w:val="0"/>
            <w:bCs/>
            <w:i w:val="0"/>
            <w:iCs/>
            <w:color w:val="auto"/>
            <w:sz w:val="22"/>
            <w:u w:val="none"/>
          </w:rPr>
          <w:t>proceso</w:t>
        </w:r>
      </w:hyperlink>
      <w:r>
        <w:rPr>
          <w:rFonts w:ascii="Verdana" w:hAnsi="Verdana"/>
          <w:b w:val="0"/>
          <w:bCs/>
          <w:i w:val="0"/>
          <w:iCs/>
          <w:color w:val="auto"/>
          <w:sz w:val="22"/>
        </w:rPr>
        <w:t xml:space="preserve"> una parte del </w:t>
      </w:r>
      <w:hyperlink r:id="rId212" w:history="1">
        <w:r>
          <w:rPr>
            <w:rStyle w:val="Hipervnculo"/>
            <w:rFonts w:ascii="Verdana" w:hAnsi="Verdana" w:cs="Arial"/>
            <w:b w:val="0"/>
            <w:bCs/>
            <w:i w:val="0"/>
            <w:iCs/>
            <w:color w:val="auto"/>
            <w:sz w:val="22"/>
            <w:u w:val="none"/>
          </w:rPr>
          <w:t>procesador</w:t>
        </w:r>
      </w:hyperlink>
      <w:r>
        <w:rPr>
          <w:rFonts w:ascii="Verdana" w:hAnsi="Verdana"/>
          <w:b w:val="0"/>
          <w:bCs/>
          <w:i w:val="0"/>
          <w:iCs/>
          <w:color w:val="auto"/>
          <w:sz w:val="22"/>
        </w:rPr>
        <w:t xml:space="preserve"> para </w:t>
      </w:r>
      <w:hyperlink r:id="rId213" w:anchor="CONCEP" w:history="1">
        <w:r>
          <w:rPr>
            <w:rStyle w:val="Hipervnculo"/>
            <w:rFonts w:ascii="Verdana" w:hAnsi="Verdana" w:cs="Arial"/>
            <w:b w:val="0"/>
            <w:bCs/>
            <w:i w:val="0"/>
            <w:iCs/>
            <w:color w:val="auto"/>
            <w:sz w:val="22"/>
            <w:u w:val="none"/>
          </w:rPr>
          <w:t>poder</w:t>
        </w:r>
      </w:hyperlink>
      <w:r>
        <w:rPr>
          <w:rFonts w:ascii="Verdana" w:hAnsi="Verdana"/>
          <w:b w:val="0"/>
          <w:bCs/>
          <w:i w:val="0"/>
          <w:iCs/>
          <w:color w:val="auto"/>
          <w:sz w:val="22"/>
        </w:rPr>
        <w:t xml:space="preserve"> compartir los recursos. </w:t>
      </w:r>
    </w:p>
    <w:p w:rsidR="00EE1459" w:rsidRDefault="00EE1459" w:rsidP="0094493E">
      <w:pPr>
        <w:numPr>
          <w:ilvl w:val="0"/>
          <w:numId w:val="28"/>
        </w:numPr>
        <w:spacing w:line="480" w:lineRule="auto"/>
        <w:jc w:val="both"/>
        <w:rPr>
          <w:rFonts w:ascii="Verdana" w:hAnsi="Verdana"/>
          <w:b w:val="0"/>
          <w:bCs/>
          <w:i w:val="0"/>
          <w:iCs/>
          <w:color w:val="auto"/>
          <w:sz w:val="22"/>
        </w:rPr>
      </w:pPr>
      <w:r>
        <w:rPr>
          <w:rFonts w:ascii="Verdana" w:hAnsi="Verdana"/>
          <w:b w:val="0"/>
          <w:bCs/>
          <w:i w:val="0"/>
          <w:iCs/>
          <w:color w:val="auto"/>
          <w:sz w:val="22"/>
        </w:rPr>
        <w:t xml:space="preserve">Relacionar dispositivos (gestionar a través del kernel). El Sistema Operativo se debe encargar de comunicar a los </w:t>
      </w:r>
      <w:hyperlink r:id="rId214" w:history="1">
        <w:r>
          <w:rPr>
            <w:rStyle w:val="Hipervnculo"/>
            <w:rFonts w:ascii="Verdana" w:hAnsi="Verdana" w:cs="Arial"/>
            <w:b w:val="0"/>
            <w:bCs/>
            <w:i w:val="0"/>
            <w:iCs/>
            <w:color w:val="auto"/>
            <w:sz w:val="22"/>
            <w:u w:val="none"/>
          </w:rPr>
          <w:t>dispositivos periféricos</w:t>
        </w:r>
      </w:hyperlink>
      <w:r>
        <w:rPr>
          <w:rFonts w:ascii="Verdana" w:hAnsi="Verdana"/>
          <w:b w:val="0"/>
          <w:bCs/>
          <w:i w:val="0"/>
          <w:iCs/>
          <w:color w:val="auto"/>
          <w:sz w:val="22"/>
        </w:rPr>
        <w:t xml:space="preserve">, cuando el usuario así lo requiera. </w:t>
      </w:r>
    </w:p>
    <w:p w:rsidR="00EE1459" w:rsidRDefault="00EE1459" w:rsidP="0094493E">
      <w:pPr>
        <w:numPr>
          <w:ilvl w:val="0"/>
          <w:numId w:val="28"/>
        </w:numPr>
        <w:spacing w:line="480" w:lineRule="auto"/>
        <w:jc w:val="both"/>
        <w:rPr>
          <w:rFonts w:ascii="Verdana" w:hAnsi="Verdana"/>
          <w:b w:val="0"/>
          <w:bCs/>
          <w:i w:val="0"/>
          <w:iCs/>
          <w:color w:val="auto"/>
          <w:sz w:val="22"/>
        </w:rPr>
      </w:pPr>
      <w:r>
        <w:rPr>
          <w:rFonts w:ascii="Verdana" w:hAnsi="Verdana"/>
          <w:b w:val="0"/>
          <w:bCs/>
          <w:i w:val="0"/>
          <w:iCs/>
          <w:color w:val="auto"/>
          <w:sz w:val="22"/>
        </w:rPr>
        <w:t xml:space="preserve">Organizar </w:t>
      </w:r>
      <w:hyperlink r:id="rId215" w:history="1">
        <w:r>
          <w:rPr>
            <w:rStyle w:val="Hipervnculo"/>
            <w:rFonts w:ascii="Verdana" w:hAnsi="Verdana" w:cs="Arial"/>
            <w:b w:val="0"/>
            <w:bCs/>
            <w:i w:val="0"/>
            <w:iCs/>
            <w:color w:val="auto"/>
            <w:sz w:val="22"/>
            <w:u w:val="none"/>
          </w:rPr>
          <w:t>datos</w:t>
        </w:r>
      </w:hyperlink>
      <w:r>
        <w:rPr>
          <w:rFonts w:ascii="Verdana" w:hAnsi="Verdana"/>
          <w:b w:val="0"/>
          <w:bCs/>
          <w:i w:val="0"/>
          <w:iCs/>
          <w:color w:val="auto"/>
          <w:sz w:val="22"/>
        </w:rPr>
        <w:t xml:space="preserve"> para acceso rápido y </w:t>
      </w:r>
      <w:hyperlink r:id="rId216" w:history="1">
        <w:r>
          <w:rPr>
            <w:rStyle w:val="Hipervnculo"/>
            <w:rFonts w:ascii="Verdana" w:hAnsi="Verdana" w:cs="Arial"/>
            <w:b w:val="0"/>
            <w:bCs/>
            <w:i w:val="0"/>
            <w:iCs/>
            <w:color w:val="auto"/>
            <w:sz w:val="22"/>
            <w:u w:val="none"/>
          </w:rPr>
          <w:t>seguro</w:t>
        </w:r>
      </w:hyperlink>
      <w:r>
        <w:rPr>
          <w:rFonts w:ascii="Verdana" w:hAnsi="Verdana"/>
          <w:b w:val="0"/>
          <w:bCs/>
          <w:i w:val="0"/>
          <w:iCs/>
          <w:color w:val="auto"/>
          <w:sz w:val="22"/>
        </w:rPr>
        <w:t xml:space="preserve">. </w:t>
      </w:r>
    </w:p>
    <w:p w:rsidR="00EE1459" w:rsidRDefault="00EE1459" w:rsidP="0094493E">
      <w:pPr>
        <w:numPr>
          <w:ilvl w:val="0"/>
          <w:numId w:val="28"/>
        </w:numPr>
        <w:spacing w:line="480" w:lineRule="auto"/>
        <w:jc w:val="both"/>
        <w:rPr>
          <w:rFonts w:ascii="Verdana" w:hAnsi="Verdana"/>
          <w:b w:val="0"/>
          <w:bCs/>
          <w:i w:val="0"/>
          <w:iCs/>
          <w:color w:val="auto"/>
          <w:sz w:val="22"/>
        </w:rPr>
      </w:pPr>
      <w:r>
        <w:rPr>
          <w:rFonts w:ascii="Verdana" w:hAnsi="Verdana"/>
          <w:b w:val="0"/>
          <w:bCs/>
          <w:i w:val="0"/>
          <w:iCs/>
          <w:color w:val="auto"/>
          <w:sz w:val="22"/>
        </w:rPr>
        <w:t xml:space="preserve">Manejar las </w:t>
      </w:r>
      <w:hyperlink r:id="rId217" w:history="1">
        <w:r>
          <w:rPr>
            <w:rStyle w:val="Hipervnculo"/>
            <w:rFonts w:ascii="Verdana" w:hAnsi="Verdana" w:cs="Arial"/>
            <w:b w:val="0"/>
            <w:bCs/>
            <w:i w:val="0"/>
            <w:iCs/>
            <w:color w:val="auto"/>
            <w:sz w:val="22"/>
            <w:u w:val="none"/>
          </w:rPr>
          <w:t>comunicaciones</w:t>
        </w:r>
      </w:hyperlink>
      <w:r>
        <w:rPr>
          <w:rFonts w:ascii="Verdana" w:hAnsi="Verdana"/>
          <w:b w:val="0"/>
          <w:bCs/>
          <w:i w:val="0"/>
          <w:iCs/>
          <w:color w:val="auto"/>
          <w:sz w:val="22"/>
        </w:rPr>
        <w:t xml:space="preserve"> en </w:t>
      </w:r>
      <w:hyperlink r:id="rId218" w:history="1">
        <w:r>
          <w:rPr>
            <w:rStyle w:val="Hipervnculo"/>
            <w:rFonts w:ascii="Verdana" w:hAnsi="Verdana" w:cs="Arial"/>
            <w:b w:val="0"/>
            <w:bCs/>
            <w:i w:val="0"/>
            <w:iCs/>
            <w:color w:val="auto"/>
            <w:sz w:val="22"/>
            <w:u w:val="none"/>
          </w:rPr>
          <w:t>red</w:t>
        </w:r>
      </w:hyperlink>
      <w:r>
        <w:rPr>
          <w:rFonts w:ascii="Verdana" w:hAnsi="Verdana"/>
          <w:b w:val="0"/>
          <w:bCs/>
          <w:i w:val="0"/>
          <w:iCs/>
          <w:color w:val="auto"/>
          <w:sz w:val="22"/>
        </w:rPr>
        <w:t xml:space="preserve">. El Sistema Operativo permite al usuario manejar con alta facilidad todo lo referente a la instalación y uso de las </w:t>
      </w:r>
      <w:hyperlink r:id="rId219" w:history="1">
        <w:r>
          <w:rPr>
            <w:rStyle w:val="Hipervnculo"/>
            <w:rFonts w:ascii="Verdana" w:hAnsi="Verdana" w:cs="Arial"/>
            <w:b w:val="0"/>
            <w:bCs/>
            <w:i w:val="0"/>
            <w:iCs/>
            <w:color w:val="auto"/>
            <w:sz w:val="22"/>
            <w:u w:val="none"/>
          </w:rPr>
          <w:t>redes de computadoras</w:t>
        </w:r>
      </w:hyperlink>
      <w:r>
        <w:rPr>
          <w:rFonts w:ascii="Verdana" w:hAnsi="Verdana"/>
          <w:b w:val="0"/>
          <w:bCs/>
          <w:i w:val="0"/>
          <w:iCs/>
          <w:color w:val="auto"/>
          <w:sz w:val="22"/>
        </w:rPr>
        <w:t xml:space="preserve">. </w:t>
      </w:r>
    </w:p>
    <w:p w:rsidR="00EE1459" w:rsidRDefault="00EE1459" w:rsidP="0094493E">
      <w:pPr>
        <w:numPr>
          <w:ilvl w:val="0"/>
          <w:numId w:val="28"/>
        </w:numPr>
        <w:spacing w:line="480" w:lineRule="auto"/>
        <w:jc w:val="both"/>
        <w:rPr>
          <w:rFonts w:ascii="Verdana" w:hAnsi="Verdana"/>
          <w:b w:val="0"/>
          <w:bCs/>
          <w:i w:val="0"/>
          <w:iCs/>
          <w:color w:val="auto"/>
          <w:sz w:val="22"/>
        </w:rPr>
      </w:pPr>
      <w:r>
        <w:rPr>
          <w:rFonts w:ascii="Verdana" w:hAnsi="Verdana"/>
          <w:b w:val="0"/>
          <w:bCs/>
          <w:i w:val="0"/>
          <w:iCs/>
          <w:color w:val="auto"/>
          <w:sz w:val="22"/>
        </w:rPr>
        <w:t xml:space="preserve">Facilitar las entradas y salidas. Un Sistema Operativo debe hacerle fácil al usuario el acceso y manejo de los </w:t>
      </w:r>
      <w:hyperlink r:id="rId220" w:history="1">
        <w:r>
          <w:rPr>
            <w:rStyle w:val="Hipervnculo"/>
            <w:rFonts w:ascii="Verdana" w:hAnsi="Verdana" w:cs="Arial"/>
            <w:b w:val="0"/>
            <w:bCs/>
            <w:i w:val="0"/>
            <w:iCs/>
            <w:color w:val="auto"/>
            <w:sz w:val="22"/>
            <w:u w:val="none"/>
          </w:rPr>
          <w:t>dispositivos de Entrada</w:t>
        </w:r>
      </w:hyperlink>
      <w:r>
        <w:rPr>
          <w:rFonts w:ascii="Verdana" w:hAnsi="Verdana"/>
          <w:b w:val="0"/>
          <w:bCs/>
          <w:i w:val="0"/>
          <w:iCs/>
          <w:color w:val="auto"/>
          <w:sz w:val="22"/>
        </w:rPr>
        <w:t xml:space="preserve">/Salida de la computadora. </w:t>
      </w:r>
    </w:p>
    <w:p w:rsidR="00EE1459" w:rsidRDefault="00EE1459">
      <w:pPr>
        <w:spacing w:line="480" w:lineRule="auto"/>
        <w:jc w:val="both"/>
        <w:rPr>
          <w:rFonts w:ascii="Verdana" w:hAnsi="Verdana" w:cs="Arial"/>
          <w:i w:val="0"/>
          <w:iCs/>
          <w:sz w:val="22"/>
        </w:rPr>
      </w:pPr>
    </w:p>
    <w:p w:rsidR="00EE1459" w:rsidRDefault="00EE1459">
      <w:pPr>
        <w:spacing w:line="480" w:lineRule="auto"/>
        <w:jc w:val="both"/>
        <w:rPr>
          <w:rFonts w:ascii="Verdana" w:hAnsi="Verdana" w:cs="Arial"/>
          <w:i w:val="0"/>
          <w:iCs/>
          <w:sz w:val="22"/>
        </w:rPr>
      </w:pPr>
      <w:r>
        <w:rPr>
          <w:rFonts w:ascii="Verdana" w:hAnsi="Verdana" w:cs="Arial"/>
          <w:i w:val="0"/>
          <w:iCs/>
          <w:sz w:val="22"/>
        </w:rPr>
        <w:t>Sistema :  Guía de Crédito Comercial    G.C.C.</w:t>
      </w:r>
    </w:p>
    <w:p w:rsidR="00EE1459" w:rsidRDefault="00EE1459">
      <w:pPr>
        <w:pStyle w:val="Textoindependiente"/>
        <w:spacing w:line="480" w:lineRule="auto"/>
        <w:rPr>
          <w:rFonts w:ascii="Verdana" w:hAnsi="Verdana" w:cs="Arial"/>
          <w:sz w:val="22"/>
        </w:rPr>
      </w:pPr>
      <w:r>
        <w:rPr>
          <w:rFonts w:ascii="Verdana" w:hAnsi="Verdana" w:cs="Arial"/>
          <w:sz w:val="22"/>
        </w:rPr>
        <w:t>Es un sistema totalmente automatizado, el cual procesa diariamente información crediticia enriquecida por sus afiliados  en el sector comercial y privado.</w:t>
      </w:r>
    </w:p>
    <w:p w:rsidR="00EE1459" w:rsidRDefault="00EE1459">
      <w:pPr>
        <w:pStyle w:val="Textoindependiente"/>
        <w:spacing w:line="480" w:lineRule="auto"/>
        <w:rPr>
          <w:rFonts w:ascii="Verdana" w:hAnsi="Verdana" w:cs="Arial"/>
          <w:sz w:val="22"/>
        </w:rPr>
      </w:pPr>
    </w:p>
    <w:p w:rsidR="00EE1459" w:rsidRDefault="00EE1459">
      <w:pPr>
        <w:pStyle w:val="Textoindependiente"/>
        <w:spacing w:line="480" w:lineRule="auto"/>
        <w:rPr>
          <w:rFonts w:ascii="Verdana" w:hAnsi="Verdana" w:cs="Arial"/>
          <w:sz w:val="22"/>
        </w:rPr>
      </w:pPr>
      <w:r>
        <w:rPr>
          <w:rFonts w:ascii="Verdana" w:hAnsi="Verdana" w:cs="Arial"/>
          <w:sz w:val="22"/>
        </w:rPr>
        <w:t>A este gran Banco de Datos accede el afiliado a través de dos medios:</w:t>
      </w:r>
    </w:p>
    <w:p w:rsidR="00EE1459" w:rsidRDefault="00EE1459" w:rsidP="0094493E">
      <w:pPr>
        <w:pStyle w:val="Textoindependiente"/>
        <w:numPr>
          <w:ilvl w:val="2"/>
          <w:numId w:val="7"/>
        </w:numPr>
        <w:spacing w:line="480" w:lineRule="auto"/>
        <w:rPr>
          <w:rFonts w:ascii="Verdana" w:hAnsi="Verdana" w:cs="Arial"/>
          <w:sz w:val="22"/>
          <w:lang w:val="en-US"/>
        </w:rPr>
      </w:pPr>
      <w:r>
        <w:rPr>
          <w:rFonts w:ascii="Verdana" w:hAnsi="Verdana" w:cs="Arial"/>
          <w:sz w:val="22"/>
          <w:lang w:val="en-US"/>
        </w:rPr>
        <w:t>Datatel</w:t>
      </w:r>
    </w:p>
    <w:p w:rsidR="00EE1459" w:rsidRDefault="00EE1459" w:rsidP="0094493E">
      <w:pPr>
        <w:pStyle w:val="Textoindependiente"/>
        <w:numPr>
          <w:ilvl w:val="2"/>
          <w:numId w:val="7"/>
        </w:numPr>
        <w:spacing w:line="480" w:lineRule="auto"/>
        <w:rPr>
          <w:rFonts w:ascii="Verdana" w:hAnsi="Verdana" w:cs="Arial"/>
          <w:sz w:val="22"/>
          <w:lang w:val="en-US"/>
        </w:rPr>
      </w:pPr>
      <w:r>
        <w:rPr>
          <w:rFonts w:ascii="Verdana" w:hAnsi="Verdana" w:cs="Arial"/>
          <w:sz w:val="22"/>
          <w:lang w:val="en-US"/>
        </w:rPr>
        <w:t>Dataweb</w:t>
      </w:r>
    </w:p>
    <w:p w:rsidR="00EE1459" w:rsidRDefault="00EE1459">
      <w:pPr>
        <w:pStyle w:val="Textoindependiente"/>
        <w:spacing w:line="480" w:lineRule="auto"/>
        <w:ind w:left="1980"/>
        <w:rPr>
          <w:rFonts w:ascii="Verdana" w:hAnsi="Verdana" w:cs="Arial"/>
          <w:sz w:val="22"/>
          <w:lang w:val="en-US"/>
        </w:rPr>
      </w:pPr>
    </w:p>
    <w:p w:rsidR="00EE1459" w:rsidRDefault="00F06FD8">
      <w:pPr>
        <w:pStyle w:val="Textoindependiente"/>
        <w:spacing w:line="480" w:lineRule="auto"/>
        <w:jc w:val="center"/>
        <w:rPr>
          <w:rFonts w:ascii="Verdana" w:hAnsi="Verdana" w:cs="Arial"/>
          <w:color w:val="003366"/>
          <w:sz w:val="22"/>
          <w:szCs w:val="17"/>
        </w:rPr>
      </w:pPr>
      <w:r>
        <w:rPr>
          <w:rFonts w:ascii="Verdana" w:hAnsi="Verdana" w:cs="Arial"/>
          <w:noProof/>
          <w:color w:val="003366"/>
          <w:sz w:val="22"/>
          <w:szCs w:val="17"/>
        </w:rPr>
        <w:drawing>
          <wp:inline distT="0" distB="0" distL="0" distR="0">
            <wp:extent cx="2552700" cy="2108200"/>
            <wp:effectExtent l="19050" t="0" r="0" b="0"/>
            <wp:docPr id="16" name="Imagen 16" descr="img_MEN00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MEN0000012"/>
                    <pic:cNvPicPr>
                      <a:picLocks noChangeAspect="1" noChangeArrowheads="1"/>
                    </pic:cNvPicPr>
                  </pic:nvPicPr>
                  <pic:blipFill>
                    <a:blip r:embed="rId221"/>
                    <a:srcRect/>
                    <a:stretch>
                      <a:fillRect/>
                    </a:stretch>
                  </pic:blipFill>
                  <pic:spPr bwMode="auto">
                    <a:xfrm>
                      <a:off x="0" y="0"/>
                      <a:ext cx="2552700" cy="2108200"/>
                    </a:xfrm>
                    <a:prstGeom prst="rect">
                      <a:avLst/>
                    </a:prstGeom>
                    <a:noFill/>
                    <a:ln w="9525">
                      <a:noFill/>
                      <a:miter lim="800000"/>
                      <a:headEnd/>
                      <a:tailEnd/>
                    </a:ln>
                  </pic:spPr>
                </pic:pic>
              </a:graphicData>
            </a:graphic>
          </wp:inline>
        </w:drawing>
      </w:r>
    </w:p>
    <w:p w:rsidR="00EE1459" w:rsidRDefault="00EE1459">
      <w:pPr>
        <w:pStyle w:val="Textoindependiente"/>
        <w:spacing w:line="480" w:lineRule="auto"/>
        <w:jc w:val="center"/>
        <w:rPr>
          <w:rFonts w:ascii="Verdana" w:hAnsi="Verdana" w:cs="Arial"/>
          <w:sz w:val="22"/>
          <w:lang w:val="en-US"/>
        </w:rPr>
      </w:pPr>
    </w:p>
    <w:p w:rsidR="00EE1459" w:rsidRDefault="00EE1459">
      <w:pPr>
        <w:pStyle w:val="Textoindependiente"/>
        <w:spacing w:line="480" w:lineRule="auto"/>
        <w:rPr>
          <w:rFonts w:ascii="Verdana" w:hAnsi="Verdana" w:cs="Arial"/>
          <w:sz w:val="22"/>
        </w:rPr>
      </w:pPr>
      <w:r>
        <w:rPr>
          <w:rFonts w:ascii="Verdana" w:hAnsi="Verdana" w:cs="Arial"/>
          <w:b/>
          <w:bCs w:val="0"/>
          <w:sz w:val="22"/>
        </w:rPr>
        <w:t xml:space="preserve">Datatel.-   </w:t>
      </w:r>
      <w:r>
        <w:rPr>
          <w:rFonts w:ascii="Verdana" w:hAnsi="Verdana" w:cs="Arial"/>
          <w:sz w:val="22"/>
        </w:rPr>
        <w:t xml:space="preserve">Este servicio permite al usuario acceder a la información de nuestra base de datos por medio de una llamada telefónica, mediante la cual nuestras operadoras atenderán gustosas las consultas.  </w:t>
      </w:r>
    </w:p>
    <w:p w:rsidR="00EE1459" w:rsidRDefault="00EE1459">
      <w:pPr>
        <w:pStyle w:val="Textoindependiente"/>
        <w:spacing w:line="480" w:lineRule="auto"/>
        <w:rPr>
          <w:rFonts w:ascii="Verdana" w:hAnsi="Verdana" w:cs="Arial"/>
          <w:sz w:val="22"/>
        </w:rPr>
      </w:pPr>
    </w:p>
    <w:p w:rsidR="00EE1459" w:rsidRDefault="00EE1459">
      <w:pPr>
        <w:pStyle w:val="Textoindependiente"/>
        <w:spacing w:line="480" w:lineRule="auto"/>
        <w:rPr>
          <w:rFonts w:ascii="Verdana" w:hAnsi="Verdana" w:cs="Arial"/>
          <w:sz w:val="22"/>
        </w:rPr>
      </w:pPr>
      <w:r>
        <w:rPr>
          <w:rFonts w:ascii="Verdana" w:hAnsi="Verdana" w:cs="Arial"/>
          <w:sz w:val="22"/>
        </w:rPr>
        <w:t>Es un servicio apoyado por una base de datos que contiene información general sobre personas naturales y la información necesaria para la evaluación crediticia de un individuo, su nivel de endeudamiento, solvencia y comportamiento de pago.</w:t>
      </w:r>
    </w:p>
    <w:p w:rsidR="00EE1459" w:rsidRDefault="00EE1459">
      <w:pPr>
        <w:spacing w:line="480" w:lineRule="auto"/>
        <w:jc w:val="center"/>
        <w:rPr>
          <w:rFonts w:ascii="Verdana" w:hAnsi="Verdana" w:cs="Arial"/>
          <w:b w:val="0"/>
          <w:bCs/>
          <w:i w:val="0"/>
          <w:iCs/>
          <w:sz w:val="22"/>
        </w:rPr>
      </w:pPr>
    </w:p>
    <w:p w:rsidR="00EE1459" w:rsidRDefault="00EE1459">
      <w:pPr>
        <w:pStyle w:val="Ttulo2"/>
        <w:spacing w:line="480" w:lineRule="auto"/>
        <w:rPr>
          <w:rFonts w:ascii="Verdana" w:hAnsi="Verdana"/>
          <w:b w:val="0"/>
          <w:sz w:val="22"/>
        </w:rPr>
      </w:pPr>
      <w:r>
        <w:rPr>
          <w:rFonts w:ascii="Verdana" w:hAnsi="Verdana"/>
          <w:bCs w:val="0"/>
          <w:sz w:val="22"/>
        </w:rPr>
        <w:t xml:space="preserve">Dataweb.- </w:t>
      </w:r>
      <w:r>
        <w:rPr>
          <w:rFonts w:ascii="Verdana" w:hAnsi="Verdana"/>
          <w:b w:val="0"/>
          <w:sz w:val="22"/>
        </w:rPr>
        <w:t>Servicio diseñado para efectuar consultas a nuestra base de datos vía Internet.  A través de “usuario” y clave asignados, el cliente podrá ingresar a la base de datos y así acceder a la información que requiera.</w:t>
      </w:r>
    </w:p>
    <w:p w:rsidR="00EE1459" w:rsidRDefault="00EE1459">
      <w:pPr>
        <w:pStyle w:val="Textoindependiente"/>
        <w:spacing w:line="480" w:lineRule="auto"/>
        <w:rPr>
          <w:rFonts w:ascii="Verdana" w:hAnsi="Verdana"/>
          <w:sz w:val="22"/>
        </w:rPr>
      </w:pPr>
    </w:p>
    <w:p w:rsidR="00EE1459" w:rsidRDefault="00EE1459">
      <w:pPr>
        <w:pStyle w:val="Textoindependiente"/>
        <w:spacing w:line="480" w:lineRule="auto"/>
        <w:rPr>
          <w:rFonts w:ascii="Verdana" w:hAnsi="Verdana"/>
          <w:sz w:val="22"/>
        </w:rPr>
      </w:pPr>
      <w:r>
        <w:rPr>
          <w:rFonts w:ascii="Verdana" w:hAnsi="Verdana"/>
          <w:sz w:val="22"/>
        </w:rPr>
        <w:t>Esta base de datos única en su género contendrá más de 500.000 registros, se alimenta de la fuente de los mismos usuarios, permitiéndole a nuestros clientes conocer información sobre créditos efectuados, créditos vencidos dentro del sector comercial (letras, pagarés, contratos y facturas), créditos de difícil recuperación, crédito cerrado por mal manejo, etc.</w:t>
      </w:r>
    </w:p>
    <w:p w:rsidR="00EE1459" w:rsidRDefault="00EE1459">
      <w:pPr>
        <w:spacing w:line="480" w:lineRule="auto"/>
        <w:jc w:val="both"/>
        <w:rPr>
          <w:rFonts w:ascii="Verdana" w:hAnsi="Verdana"/>
          <w:b w:val="0"/>
          <w:bCs/>
          <w:i w:val="0"/>
          <w:iCs/>
          <w:sz w:val="22"/>
        </w:rPr>
      </w:pPr>
      <w:r>
        <w:rPr>
          <w:rFonts w:ascii="Verdana" w:hAnsi="Verdana"/>
          <w:b w:val="0"/>
          <w:bCs/>
          <w:i w:val="0"/>
          <w:iCs/>
          <w:sz w:val="22"/>
        </w:rPr>
        <w:t xml:space="preserve">Dentro del servicio detallado, el usuario puede acceder mediante validación especial de su clave de acceso, a la información de CreditCom, base de datos que contiene información del sector comercial. </w:t>
      </w:r>
    </w:p>
    <w:p w:rsidR="00EE1459" w:rsidRDefault="00EE1459">
      <w:pPr>
        <w:jc w:val="center"/>
        <w:rPr>
          <w:b w:val="0"/>
          <w:bCs/>
          <w:i w:val="0"/>
          <w:iCs/>
          <w:sz w:val="24"/>
        </w:rPr>
      </w:pPr>
    </w:p>
    <w:p w:rsidR="00EE1459" w:rsidRDefault="00EE1459">
      <w:pPr>
        <w:pStyle w:val="Ttulo3"/>
        <w:spacing w:line="240" w:lineRule="auto"/>
        <w:rPr>
          <w:rFonts w:cs="Times New Roman"/>
        </w:rPr>
      </w:pPr>
      <w:r>
        <w:rPr>
          <w:rFonts w:cs="Times New Roman"/>
        </w:rPr>
        <w:t>Gráfico No. 3.3</w:t>
      </w:r>
    </w:p>
    <w:p w:rsidR="00EE1459" w:rsidRDefault="00EE1459">
      <w:pPr>
        <w:jc w:val="center"/>
      </w:pPr>
      <w:r>
        <w:object w:dxaOrig="4477" w:dyaOrig="7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pt;height:423pt" o:ole="">
            <v:imagedata r:id="rId222" o:title=""/>
          </v:shape>
          <o:OLEObject Type="Embed" ProgID="Visio.Drawing.11" ShapeID="_x0000_i1025" DrawAspect="Content" ObjectID="_1322309995" r:id="rId223"/>
        </w:object>
      </w:r>
    </w:p>
    <w:p w:rsidR="00EE1459" w:rsidRDefault="00EE1459"/>
    <w:p w:rsidR="00EE1459" w:rsidRDefault="00EE1459"/>
    <w:p w:rsidR="00EE1459" w:rsidRDefault="00EE1459">
      <w:pPr>
        <w:jc w:val="center"/>
        <w:rPr>
          <w:i w:val="0"/>
          <w:iCs/>
        </w:rPr>
      </w:pPr>
      <w:r>
        <w:rPr>
          <w:i w:val="0"/>
          <w:iCs/>
        </w:rPr>
        <w:t>Gráfico No. 3.4</w:t>
      </w:r>
    </w:p>
    <w:p w:rsidR="00EE1459" w:rsidRDefault="00EE1459"/>
    <w:p w:rsidR="00EE1459" w:rsidRDefault="00EE1459">
      <w:pPr>
        <w:jc w:val="center"/>
      </w:pPr>
      <w:r>
        <w:object w:dxaOrig="4477" w:dyaOrig="12357">
          <v:shape id="_x0000_i1026" type="#_x0000_t75" style="width:273pt;height:549pt" o:ole="">
            <v:imagedata r:id="rId224" o:title=""/>
          </v:shape>
          <o:OLEObject Type="Embed" ProgID="Visio.Drawing.11" ShapeID="_x0000_i1026" DrawAspect="Content" ObjectID="_1322309996" r:id="rId225"/>
        </w:object>
      </w:r>
    </w:p>
    <w:p w:rsidR="00EE1459" w:rsidRDefault="00EE1459">
      <w:pPr>
        <w:jc w:val="center"/>
      </w:pPr>
    </w:p>
    <w:p w:rsidR="00EE1459" w:rsidRDefault="00EE1459">
      <w:pPr>
        <w:jc w:val="center"/>
      </w:pPr>
    </w:p>
    <w:p w:rsidR="00EE1459" w:rsidRDefault="00EE1459">
      <w:pPr>
        <w:jc w:val="center"/>
      </w:pPr>
    </w:p>
    <w:p w:rsidR="00EE1459" w:rsidRDefault="00EE1459">
      <w:pPr>
        <w:jc w:val="center"/>
      </w:pPr>
    </w:p>
    <w:p w:rsidR="00EE1459" w:rsidRDefault="00EE1459">
      <w:pPr>
        <w:jc w:val="center"/>
        <w:rPr>
          <w:i w:val="0"/>
          <w:iCs/>
        </w:rPr>
      </w:pPr>
      <w:r>
        <w:rPr>
          <w:i w:val="0"/>
          <w:iCs/>
        </w:rPr>
        <w:t>Gráfico No. 3.5</w:t>
      </w:r>
    </w:p>
    <w:p w:rsidR="00EE1459" w:rsidRDefault="00EE1459">
      <w:pPr>
        <w:jc w:val="center"/>
        <w:rPr>
          <w:i w:val="0"/>
          <w:iCs/>
        </w:rPr>
      </w:pPr>
    </w:p>
    <w:p w:rsidR="00EE1459" w:rsidRDefault="00EE1459">
      <w:pPr>
        <w:jc w:val="center"/>
      </w:pPr>
      <w:r>
        <w:object w:dxaOrig="4477" w:dyaOrig="9636">
          <v:shape id="_x0000_i1027" type="#_x0000_t75" style="width:278pt;height:531pt" o:ole="">
            <v:imagedata r:id="rId226" o:title=""/>
          </v:shape>
          <o:OLEObject Type="Embed" ProgID="Visio.Drawing.11" ShapeID="_x0000_i1027" DrawAspect="Content" ObjectID="_1322309997" r:id="rId227"/>
        </w:object>
      </w:r>
    </w:p>
    <w:p w:rsidR="00EE1459" w:rsidRDefault="00EE1459"/>
    <w:p w:rsidR="00EE1459" w:rsidRDefault="00EE1459">
      <w:pPr>
        <w:pStyle w:val="Piedepgina"/>
        <w:tabs>
          <w:tab w:val="clear" w:pos="4252"/>
          <w:tab w:val="clear" w:pos="8504"/>
        </w:tabs>
      </w:pPr>
      <w:r>
        <w:br w:type="page"/>
      </w:r>
    </w:p>
    <w:p w:rsidR="00EE1459" w:rsidRDefault="00EE1459">
      <w:pPr>
        <w:spacing w:line="480" w:lineRule="auto"/>
        <w:jc w:val="both"/>
        <w:rPr>
          <w:rFonts w:ascii="Verdana" w:hAnsi="Verdana" w:cs="Arial"/>
          <w:bCs/>
          <w:i w:val="0"/>
          <w:iCs/>
          <w:color w:val="auto"/>
          <w:sz w:val="22"/>
        </w:rPr>
      </w:pPr>
      <w:r>
        <w:rPr>
          <w:rFonts w:ascii="Verdana" w:hAnsi="Verdana" w:cs="Arial"/>
          <w:bCs/>
          <w:i w:val="0"/>
          <w:iCs/>
          <w:color w:val="auto"/>
          <w:sz w:val="22"/>
        </w:rPr>
        <w:t>3.1.4 Descripción de Hardware y Software:</w:t>
      </w:r>
    </w:p>
    <w:p w:rsidR="00EE1459" w:rsidRDefault="00EE1459">
      <w:pPr>
        <w:spacing w:line="480" w:lineRule="auto"/>
        <w:jc w:val="both"/>
        <w:rPr>
          <w:rFonts w:ascii="Verdana" w:hAnsi="Verdana" w:cs="Arial"/>
          <w:b w:val="0"/>
          <w:i w:val="0"/>
          <w:iCs/>
          <w:color w:val="auto"/>
          <w:sz w:val="22"/>
        </w:rPr>
      </w:pPr>
    </w:p>
    <w:p w:rsidR="00EE1459" w:rsidRDefault="00EE1459">
      <w:pPr>
        <w:spacing w:line="480" w:lineRule="auto"/>
        <w:jc w:val="both"/>
        <w:rPr>
          <w:rFonts w:ascii="Verdana" w:hAnsi="Verdana" w:cs="Arial"/>
          <w:bCs/>
          <w:i w:val="0"/>
          <w:iCs/>
          <w:color w:val="auto"/>
          <w:sz w:val="22"/>
        </w:rPr>
      </w:pPr>
      <w:r>
        <w:rPr>
          <w:rFonts w:ascii="Verdana" w:hAnsi="Verdana" w:cs="Arial"/>
          <w:bCs/>
          <w:i w:val="0"/>
          <w:iCs/>
          <w:color w:val="auto"/>
          <w:sz w:val="22"/>
        </w:rPr>
        <w:t>Servidor:</w:t>
      </w:r>
    </w:p>
    <w:p w:rsidR="00EE1459" w:rsidRDefault="00EE1459">
      <w:pPr>
        <w:spacing w:line="480" w:lineRule="auto"/>
        <w:jc w:val="both"/>
        <w:rPr>
          <w:rFonts w:ascii="Verdana" w:hAnsi="Verdana" w:cs="Arial"/>
          <w:b w:val="0"/>
          <w:i w:val="0"/>
          <w:iCs/>
          <w:color w:val="auto"/>
          <w:sz w:val="22"/>
        </w:rPr>
      </w:pPr>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color w:val="auto"/>
          <w:sz w:val="22"/>
        </w:rPr>
        <w:t>Servidor Pentium IV de última generación</w:t>
      </w:r>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color w:val="auto"/>
          <w:sz w:val="22"/>
        </w:rPr>
        <w:t>1GB de memoria RAM, con capacidad de expandirse a 4GB</w:t>
      </w:r>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color w:val="auto"/>
          <w:sz w:val="22"/>
        </w:rPr>
        <w:t>2 discos de 35GB cada uno, con capacidad interna para 6 discos en total</w:t>
      </w:r>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color w:val="auto"/>
          <w:sz w:val="22"/>
        </w:rPr>
        <w:t>Tarjetas de comunicación, y demás periféricos</w:t>
      </w:r>
    </w:p>
    <w:p w:rsidR="00EE1459" w:rsidRDefault="00EE1459">
      <w:pPr>
        <w:spacing w:line="480" w:lineRule="auto"/>
        <w:jc w:val="both"/>
        <w:rPr>
          <w:rFonts w:ascii="Verdana" w:hAnsi="Verdana" w:cs="Arial"/>
          <w:b w:val="0"/>
          <w:i w:val="0"/>
          <w:iCs/>
          <w:color w:val="auto"/>
          <w:sz w:val="22"/>
        </w:rPr>
      </w:pPr>
    </w:p>
    <w:p w:rsidR="00EE1459" w:rsidRDefault="00EE1459">
      <w:pPr>
        <w:spacing w:line="480" w:lineRule="auto"/>
        <w:jc w:val="both"/>
        <w:rPr>
          <w:rFonts w:ascii="Verdana" w:hAnsi="Verdana" w:cs="Arial"/>
          <w:bCs/>
          <w:i w:val="0"/>
          <w:iCs/>
          <w:color w:val="auto"/>
          <w:sz w:val="22"/>
        </w:rPr>
      </w:pPr>
      <w:r>
        <w:rPr>
          <w:rFonts w:ascii="Verdana" w:hAnsi="Verdana" w:cs="Arial"/>
          <w:bCs/>
          <w:i w:val="0"/>
          <w:iCs/>
          <w:color w:val="auto"/>
          <w:sz w:val="22"/>
        </w:rPr>
        <w:t>Software:</w:t>
      </w:r>
    </w:p>
    <w:p w:rsidR="00EE1459" w:rsidRDefault="00EE1459">
      <w:pPr>
        <w:spacing w:line="480" w:lineRule="auto"/>
        <w:jc w:val="both"/>
        <w:rPr>
          <w:rFonts w:ascii="Verdana" w:hAnsi="Verdana" w:cs="Arial"/>
          <w:b w:val="0"/>
          <w:i w:val="0"/>
          <w:iCs/>
          <w:color w:val="auto"/>
          <w:sz w:val="22"/>
        </w:rPr>
      </w:pPr>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color w:val="auto"/>
          <w:sz w:val="22"/>
        </w:rPr>
        <w:t>Sistema operativo Linux Fedora</w:t>
      </w:r>
    </w:p>
    <w:p w:rsidR="00EE1459" w:rsidRDefault="00EE1459">
      <w:pPr>
        <w:spacing w:line="480" w:lineRule="auto"/>
        <w:jc w:val="both"/>
        <w:rPr>
          <w:rFonts w:ascii="Verdana" w:hAnsi="Verdana" w:cs="Arial"/>
          <w:b w:val="0"/>
          <w:i w:val="0"/>
          <w:iCs/>
          <w:color w:val="auto"/>
          <w:sz w:val="22"/>
          <w:lang w:val="en-US"/>
        </w:rPr>
      </w:pPr>
      <w:r>
        <w:rPr>
          <w:rFonts w:ascii="Verdana" w:hAnsi="Verdana" w:cs="Arial"/>
          <w:b w:val="0"/>
          <w:i w:val="0"/>
          <w:iCs/>
          <w:color w:val="auto"/>
          <w:sz w:val="22"/>
          <w:lang w:val="en-US"/>
        </w:rPr>
        <w:t>Application Server JBOSS (o Apache)</w:t>
      </w:r>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color w:val="auto"/>
          <w:sz w:val="22"/>
        </w:rPr>
        <w:t>Base de datos MySQL (o Postgres)</w:t>
      </w:r>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color w:val="auto"/>
          <w:sz w:val="22"/>
        </w:rPr>
        <w:t>Desarrollo de pantallas en JSP o PHP o Struts Faces</w:t>
      </w:r>
    </w:p>
    <w:p w:rsidR="00EE1459" w:rsidRDefault="00EE1459">
      <w:pPr>
        <w:spacing w:line="480" w:lineRule="auto"/>
        <w:jc w:val="both"/>
        <w:rPr>
          <w:rFonts w:ascii="Verdana" w:hAnsi="Verdana" w:cs="Arial"/>
          <w:b w:val="0"/>
          <w:i w:val="0"/>
          <w:iCs/>
          <w:sz w:val="22"/>
        </w:rPr>
      </w:pPr>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sz w:val="22"/>
        </w:rPr>
        <w:t>Páginas web donde se descargan gratuitamente los softwares requeridos:</w:t>
      </w:r>
    </w:p>
    <w:p w:rsidR="00EE1459" w:rsidRDefault="00EE1459">
      <w:pPr>
        <w:spacing w:line="480" w:lineRule="auto"/>
        <w:jc w:val="both"/>
        <w:rPr>
          <w:rFonts w:ascii="Verdana" w:hAnsi="Verdana" w:cs="Arial"/>
          <w:b w:val="0"/>
          <w:i w:val="0"/>
          <w:iCs/>
          <w:color w:val="auto"/>
          <w:sz w:val="22"/>
        </w:rPr>
      </w:pPr>
    </w:p>
    <w:p w:rsidR="00EE1459" w:rsidRDefault="00EE1459">
      <w:pPr>
        <w:spacing w:line="480" w:lineRule="auto"/>
        <w:jc w:val="both"/>
        <w:rPr>
          <w:rFonts w:ascii="Verdana" w:hAnsi="Verdana" w:cs="Arial"/>
          <w:b w:val="0"/>
          <w:i w:val="0"/>
          <w:iCs/>
          <w:color w:val="auto"/>
          <w:sz w:val="22"/>
        </w:rPr>
      </w:pPr>
      <w:hyperlink r:id="rId228" w:history="1">
        <w:r>
          <w:rPr>
            <w:rStyle w:val="Hipervnculo"/>
            <w:rFonts w:ascii="Verdana" w:hAnsi="Verdana" w:cs="Arial"/>
            <w:b w:val="0"/>
            <w:i w:val="0"/>
            <w:iCs/>
            <w:color w:val="auto"/>
            <w:sz w:val="22"/>
          </w:rPr>
          <w:t>www.fedora.com</w:t>
        </w:r>
      </w:hyperlink>
    </w:p>
    <w:p w:rsidR="00EE1459" w:rsidRDefault="00EE1459">
      <w:pPr>
        <w:spacing w:line="480" w:lineRule="auto"/>
        <w:jc w:val="both"/>
        <w:rPr>
          <w:rFonts w:ascii="Verdana" w:hAnsi="Verdana" w:cs="Arial"/>
          <w:b w:val="0"/>
          <w:i w:val="0"/>
          <w:iCs/>
          <w:color w:val="auto"/>
          <w:sz w:val="22"/>
        </w:rPr>
      </w:pPr>
      <w:hyperlink r:id="rId229" w:history="1">
        <w:r>
          <w:rPr>
            <w:rStyle w:val="Hipervnculo"/>
            <w:rFonts w:ascii="Verdana" w:hAnsi="Verdana" w:cs="Arial"/>
            <w:b w:val="0"/>
            <w:i w:val="0"/>
            <w:iCs/>
            <w:color w:val="auto"/>
            <w:sz w:val="22"/>
          </w:rPr>
          <w:t>www.jboss.com</w:t>
        </w:r>
      </w:hyperlink>
    </w:p>
    <w:p w:rsidR="00EE1459" w:rsidRDefault="00EE1459">
      <w:pPr>
        <w:spacing w:line="480" w:lineRule="auto"/>
        <w:jc w:val="both"/>
        <w:rPr>
          <w:rFonts w:ascii="Verdana" w:hAnsi="Verdana" w:cs="Arial"/>
          <w:b w:val="0"/>
          <w:i w:val="0"/>
          <w:iCs/>
          <w:color w:val="auto"/>
          <w:sz w:val="22"/>
        </w:rPr>
      </w:pPr>
      <w:hyperlink r:id="rId230" w:history="1">
        <w:r>
          <w:rPr>
            <w:rStyle w:val="Hipervnculo"/>
            <w:rFonts w:ascii="Verdana" w:hAnsi="Verdana" w:cs="Arial"/>
            <w:b w:val="0"/>
            <w:i w:val="0"/>
            <w:iCs/>
            <w:color w:val="auto"/>
            <w:sz w:val="22"/>
          </w:rPr>
          <w:t>www.mysql.org</w:t>
        </w:r>
      </w:hyperlink>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color w:val="auto"/>
          <w:sz w:val="22"/>
        </w:rPr>
        <w:t>sun.java.com</w:t>
      </w:r>
    </w:p>
    <w:p w:rsidR="00EE1459" w:rsidRDefault="00EE1459">
      <w:pPr>
        <w:spacing w:line="480" w:lineRule="auto"/>
        <w:jc w:val="both"/>
        <w:rPr>
          <w:rFonts w:ascii="Verdana" w:hAnsi="Verdana" w:cs="Arial"/>
          <w:b w:val="0"/>
          <w:i w:val="0"/>
          <w:iCs/>
          <w:color w:val="auto"/>
          <w:sz w:val="22"/>
        </w:rPr>
      </w:pPr>
      <w:hyperlink r:id="rId231" w:history="1">
        <w:r>
          <w:rPr>
            <w:rStyle w:val="Hipervnculo"/>
            <w:rFonts w:ascii="Verdana" w:hAnsi="Verdana" w:cs="Arial"/>
            <w:b w:val="0"/>
            <w:i w:val="0"/>
            <w:iCs/>
            <w:color w:val="auto"/>
            <w:sz w:val="22"/>
          </w:rPr>
          <w:t>www.struts.org</w:t>
        </w:r>
      </w:hyperlink>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color w:val="auto"/>
          <w:sz w:val="22"/>
        </w:rPr>
        <w:t>Se debe adquirir el dominio:</w:t>
      </w:r>
    </w:p>
    <w:p w:rsidR="00EE1459" w:rsidRDefault="00EE1459">
      <w:pPr>
        <w:spacing w:line="480" w:lineRule="auto"/>
        <w:jc w:val="both"/>
        <w:rPr>
          <w:rFonts w:ascii="Verdana" w:hAnsi="Verdana" w:cs="Arial"/>
          <w:b w:val="0"/>
          <w:i w:val="0"/>
          <w:iCs/>
          <w:color w:val="auto"/>
          <w:sz w:val="22"/>
        </w:rPr>
      </w:pPr>
      <w:hyperlink r:id="rId232" w:history="1">
        <w:r>
          <w:rPr>
            <w:rStyle w:val="Hipervnculo"/>
            <w:rFonts w:ascii="Verdana" w:hAnsi="Verdana" w:cs="Arial"/>
            <w:b w:val="0"/>
            <w:i w:val="0"/>
            <w:iCs/>
            <w:color w:val="auto"/>
            <w:sz w:val="22"/>
          </w:rPr>
          <w:t>www.creditcom.com.ec</w:t>
        </w:r>
      </w:hyperlink>
      <w:r>
        <w:rPr>
          <w:rFonts w:ascii="Verdana" w:hAnsi="Verdana" w:cs="Arial"/>
          <w:b w:val="0"/>
          <w:i w:val="0"/>
          <w:iCs/>
          <w:color w:val="auto"/>
          <w:sz w:val="22"/>
        </w:rPr>
        <w:t xml:space="preserve"> (se los compra en NIC.com.ec) ($50 anuales)</w:t>
      </w:r>
    </w:p>
    <w:p w:rsidR="00EE1459" w:rsidRDefault="00EE1459">
      <w:pPr>
        <w:spacing w:line="480" w:lineRule="auto"/>
        <w:jc w:val="both"/>
        <w:rPr>
          <w:rFonts w:ascii="Verdana" w:hAnsi="Verdana" w:cs="Arial"/>
          <w:b w:val="0"/>
          <w:i w:val="0"/>
          <w:iCs/>
          <w:color w:val="auto"/>
          <w:sz w:val="22"/>
        </w:rPr>
      </w:pPr>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color w:val="auto"/>
          <w:sz w:val="22"/>
        </w:rPr>
        <w:t>Impsat/AndinaNET/EasyNET ofrece el servicio de HOSTING o LOCATION</w:t>
      </w:r>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color w:val="auto"/>
          <w:sz w:val="22"/>
        </w:rPr>
        <w:t xml:space="preserve">HOSTING </w:t>
      </w:r>
      <w:r>
        <w:rPr>
          <w:rFonts w:ascii="Verdana" w:hAnsi="Verdana" w:cs="Arial"/>
          <w:b w:val="0"/>
          <w:i w:val="0"/>
          <w:iCs/>
          <w:color w:val="auto"/>
          <w:sz w:val="22"/>
        </w:rPr>
        <w:sym w:font="Wingdings" w:char="F0E8"/>
      </w:r>
      <w:r>
        <w:rPr>
          <w:rFonts w:ascii="Verdana" w:hAnsi="Verdana" w:cs="Arial"/>
          <w:b w:val="0"/>
          <w:i w:val="0"/>
          <w:iCs/>
          <w:color w:val="auto"/>
          <w:sz w:val="22"/>
        </w:rPr>
        <w:t xml:space="preserve"> cuando por un valor mensual, sin que el cliente invierta en HW, la empresa que da el hosting ofrece un espacio para el dominio seleccionado, cuentas de mails, servicio MySQL, servicio JBOSS</w:t>
      </w:r>
      <w:r>
        <w:rPr>
          <w:rFonts w:ascii="Verdana" w:hAnsi="Verdana" w:cs="Arial"/>
          <w:b w:val="0"/>
          <w:i w:val="0"/>
          <w:iCs/>
          <w:sz w:val="22"/>
        </w:rPr>
        <w:t>.</w:t>
      </w:r>
    </w:p>
    <w:p w:rsidR="00EE1459" w:rsidRDefault="00EE1459">
      <w:pPr>
        <w:spacing w:line="480" w:lineRule="auto"/>
        <w:jc w:val="both"/>
        <w:rPr>
          <w:rFonts w:ascii="Verdana" w:hAnsi="Verdana" w:cs="Arial"/>
          <w:b w:val="0"/>
          <w:i w:val="0"/>
          <w:iCs/>
          <w:color w:val="auto"/>
          <w:sz w:val="22"/>
        </w:rPr>
      </w:pPr>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color w:val="auto"/>
          <w:sz w:val="22"/>
        </w:rPr>
        <w:t xml:space="preserve">LOCATION </w:t>
      </w:r>
      <w:r>
        <w:rPr>
          <w:rFonts w:ascii="Verdana" w:hAnsi="Verdana" w:cs="Arial"/>
          <w:b w:val="0"/>
          <w:i w:val="0"/>
          <w:iCs/>
          <w:color w:val="auto"/>
          <w:sz w:val="22"/>
        </w:rPr>
        <w:sym w:font="Wingdings" w:char="F0E8"/>
      </w:r>
      <w:r>
        <w:rPr>
          <w:rFonts w:ascii="Verdana" w:hAnsi="Verdana" w:cs="Arial"/>
          <w:b w:val="0"/>
          <w:i w:val="0"/>
          <w:iCs/>
          <w:color w:val="auto"/>
          <w:sz w:val="22"/>
        </w:rPr>
        <w:t xml:space="preserve"> cuando el servidor del cliente físicamente esta en el NOC (network operation center) del ISP (proveedor de Internet, Internet Service Provider)</w:t>
      </w:r>
    </w:p>
    <w:p w:rsidR="00EE1459" w:rsidRDefault="00EE1459">
      <w:pPr>
        <w:jc w:val="both"/>
        <w:rPr>
          <w:rFonts w:ascii="Verdana" w:hAnsi="Verdana" w:cs="Arial"/>
          <w:b w:val="0"/>
          <w:i w:val="0"/>
          <w:iCs/>
          <w:sz w:val="22"/>
        </w:rPr>
      </w:pPr>
    </w:p>
    <w:p w:rsidR="00EE1459" w:rsidRDefault="00EE1459">
      <w:pPr>
        <w:spacing w:line="360" w:lineRule="auto"/>
        <w:jc w:val="both"/>
        <w:rPr>
          <w:b w:val="0"/>
          <w:bCs/>
          <w:i w:val="0"/>
          <w:iCs/>
          <w:sz w:val="24"/>
        </w:rPr>
      </w:pPr>
      <w:r>
        <w:rPr>
          <w:rFonts w:ascii="Verdana" w:hAnsi="Verdana"/>
          <w:b w:val="0"/>
          <w:i w:val="0"/>
          <w:iCs/>
          <w:sz w:val="22"/>
        </w:rPr>
        <w:t xml:space="preserve">Para nuestro proyecto se optará por el servicio de HOSTING que ofrece Andinanet.  </w:t>
      </w:r>
      <w:r>
        <w:rPr>
          <w:rFonts w:ascii="Verdana" w:hAnsi="Verdana"/>
          <w:b w:val="0"/>
          <w:i w:val="0"/>
          <w:iCs/>
          <w:sz w:val="22"/>
        </w:rPr>
        <w:br w:type="page"/>
      </w:r>
    </w:p>
    <w:p w:rsidR="00EE1459" w:rsidRDefault="00EE1459">
      <w:pPr>
        <w:spacing w:line="360" w:lineRule="auto"/>
        <w:jc w:val="both"/>
        <w:rPr>
          <w:b w:val="0"/>
          <w:bCs/>
          <w:i w:val="0"/>
          <w:iCs/>
          <w:sz w:val="24"/>
        </w:rPr>
      </w:pPr>
    </w:p>
    <w:p w:rsidR="00EE1459" w:rsidRDefault="00EE1459">
      <w:pPr>
        <w:spacing w:line="360" w:lineRule="auto"/>
        <w:jc w:val="both"/>
        <w:rPr>
          <w:b w:val="0"/>
          <w:bCs/>
          <w:i w:val="0"/>
          <w:iCs/>
          <w:sz w:val="24"/>
        </w:rPr>
      </w:pPr>
    </w:p>
    <w:p w:rsidR="00EE1459" w:rsidRDefault="00EE1459">
      <w:pPr>
        <w:rPr>
          <w:rFonts w:ascii="Abadi MT Condensed Light" w:hAnsi="Abadi MT Condensed Light"/>
          <w:i w:val="0"/>
          <w:iCs/>
          <w:vanish/>
          <w:color w:val="003366"/>
          <w:sz w:val="32"/>
        </w:rPr>
      </w:pPr>
    </w:p>
    <w:tbl>
      <w:tblPr>
        <w:tblW w:w="10671" w:type="dxa"/>
        <w:tblCellSpacing w:w="0" w:type="dxa"/>
        <w:tblCellMar>
          <w:left w:w="0" w:type="dxa"/>
          <w:right w:w="0" w:type="dxa"/>
        </w:tblCellMar>
        <w:tblLook w:val="0000"/>
      </w:tblPr>
      <w:tblGrid>
        <w:gridCol w:w="3795"/>
        <w:gridCol w:w="6876"/>
      </w:tblGrid>
      <w:tr w:rsidR="00EE1459">
        <w:trPr>
          <w:tblCellSpacing w:w="0" w:type="dxa"/>
        </w:trPr>
        <w:tc>
          <w:tcPr>
            <w:tcW w:w="3795" w:type="dxa"/>
            <w:vAlign w:val="center"/>
          </w:tcPr>
          <w:p w:rsidR="00EE1459" w:rsidRDefault="00EE1459">
            <w:pPr>
              <w:rPr>
                <w:rFonts w:ascii="Abadi MT Condensed Light" w:eastAsia="Arial Unicode MS" w:hAnsi="Abadi MT Condensed Light" w:cs="Arial Unicode MS"/>
                <w:i w:val="0"/>
                <w:iCs/>
                <w:color w:val="003366"/>
                <w:sz w:val="32"/>
                <w:szCs w:val="24"/>
              </w:rPr>
            </w:pPr>
            <w:r>
              <w:object w:dxaOrig="4679" w:dyaOrig="2940">
                <v:shape id="_x0000_i1028" type="#_x0000_t75" style="width:162pt;height:147pt" o:ole="">
                  <v:imagedata r:id="rId233" o:title=""/>
                </v:shape>
                <o:OLEObject Type="Embed" ProgID="PBrush" ShapeID="_x0000_i1028" DrawAspect="Content" ObjectID="_1322309998" r:id="rId234"/>
              </w:object>
            </w:r>
          </w:p>
        </w:tc>
        <w:tc>
          <w:tcPr>
            <w:tcW w:w="0" w:type="auto"/>
            <w:vAlign w:val="center"/>
          </w:tcPr>
          <w:p w:rsidR="00EE1459" w:rsidRDefault="00EE1459">
            <w:pPr>
              <w:pStyle w:val="NormalWeb"/>
              <w:rPr>
                <w:rFonts w:ascii="Abadi MT Condensed Light" w:hAnsi="Abadi MT Condensed Light"/>
                <w:b/>
                <w:iCs/>
                <w:color w:val="003366"/>
                <w:sz w:val="32"/>
              </w:rPr>
            </w:pPr>
            <w:r>
              <w:rPr>
                <w:rStyle w:val="nfasis"/>
                <w:rFonts w:ascii="Abadi MT Condensed Light" w:hAnsi="Abadi MT Condensed Light"/>
                <w:b/>
                <w:i w:val="0"/>
                <w:color w:val="003366"/>
                <w:sz w:val="32"/>
                <w:szCs w:val="27"/>
              </w:rPr>
              <w:t>COMPAÑÍA DE ANÁLISIS DE CRÉDITO S.A. CREDITCOM</w:t>
            </w:r>
          </w:p>
          <w:p w:rsidR="00EE1459" w:rsidRDefault="00EE1459">
            <w:pPr>
              <w:pStyle w:val="NormalWeb"/>
              <w:rPr>
                <w:rFonts w:ascii="Abadi MT Condensed Light" w:hAnsi="Abadi MT Condensed Light"/>
                <w:b/>
                <w:iCs/>
                <w:color w:val="003366"/>
                <w:sz w:val="32"/>
              </w:rPr>
            </w:pPr>
            <w:r>
              <w:rPr>
                <w:rFonts w:ascii="Abadi MT Condensed Light" w:hAnsi="Abadi MT Condensed Light"/>
                <w:b/>
                <w:iCs/>
                <w:color w:val="003366"/>
                <w:sz w:val="32"/>
              </w:rPr>
              <w:t xml:space="preserve">Sistema de información crediticia comercial  </w:t>
            </w:r>
          </w:p>
          <w:p w:rsidR="00EE1459" w:rsidRDefault="00EE1459">
            <w:pPr>
              <w:pStyle w:val="NormalWeb"/>
              <w:rPr>
                <w:rFonts w:ascii="Abadi MT Condensed Light" w:hAnsi="Abadi MT Condensed Light"/>
                <w:b/>
                <w:iCs/>
                <w:color w:val="003366"/>
                <w:sz w:val="32"/>
              </w:rPr>
            </w:pPr>
          </w:p>
        </w:tc>
      </w:tr>
    </w:tbl>
    <w:p w:rsidR="00EE1459" w:rsidRDefault="00EE1459">
      <w:pPr>
        <w:pStyle w:val="Encabezado"/>
        <w:jc w:val="center"/>
        <w:rPr>
          <w:rFonts w:ascii="Abadi MT Condensed Light" w:hAnsi="Abadi MT Condensed Light" w:cs="Arial"/>
          <w:i w:val="0"/>
          <w:iCs/>
          <w:color w:val="003366"/>
          <w:sz w:val="32"/>
          <w:szCs w:val="17"/>
        </w:rPr>
      </w:pPr>
    </w:p>
    <w:p w:rsidR="00EE1459" w:rsidRDefault="00F06FD8">
      <w:pPr>
        <w:pStyle w:val="Encabezado"/>
        <w:jc w:val="center"/>
        <w:rPr>
          <w:rFonts w:ascii="Abadi MT Condensed Light" w:hAnsi="Abadi MT Condensed Light" w:cs="Arial"/>
          <w:i w:val="0"/>
          <w:iCs/>
          <w:color w:val="003366"/>
          <w:sz w:val="32"/>
          <w:szCs w:val="17"/>
        </w:rPr>
      </w:pPr>
      <w:r>
        <w:rPr>
          <w:rFonts w:ascii="Abadi MT Condensed Light" w:hAnsi="Abadi MT Condensed Light" w:cs="Arial"/>
          <w:i w:val="0"/>
          <w:iCs/>
          <w:noProof/>
          <w:color w:val="003366"/>
          <w:sz w:val="32"/>
          <w:szCs w:val="17"/>
        </w:rPr>
        <w:drawing>
          <wp:inline distT="0" distB="0" distL="0" distR="0">
            <wp:extent cx="2286000" cy="1600200"/>
            <wp:effectExtent l="19050" t="0" r="0" b="0"/>
            <wp:docPr id="21" name="Imagen 21" descr="img_MEN00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MEN0000011"/>
                    <pic:cNvPicPr>
                      <a:picLocks noChangeAspect="1" noChangeArrowheads="1"/>
                    </pic:cNvPicPr>
                  </pic:nvPicPr>
                  <pic:blipFill>
                    <a:blip r:embed="rId235"/>
                    <a:srcRect/>
                    <a:stretch>
                      <a:fillRect/>
                    </a:stretch>
                  </pic:blipFill>
                  <pic:spPr bwMode="auto">
                    <a:xfrm>
                      <a:off x="0" y="0"/>
                      <a:ext cx="2286000" cy="1600200"/>
                    </a:xfrm>
                    <a:prstGeom prst="rect">
                      <a:avLst/>
                    </a:prstGeom>
                    <a:noFill/>
                    <a:ln w="9525">
                      <a:noFill/>
                      <a:miter lim="800000"/>
                      <a:headEnd/>
                      <a:tailEnd/>
                    </a:ln>
                  </pic:spPr>
                </pic:pic>
              </a:graphicData>
            </a:graphic>
          </wp:inline>
        </w:drawing>
      </w:r>
    </w:p>
    <w:p w:rsidR="00EE1459" w:rsidRDefault="00EE1459">
      <w:pPr>
        <w:pStyle w:val="Encabezado"/>
        <w:jc w:val="center"/>
        <w:rPr>
          <w:rFonts w:ascii="Abadi MT Condensed Light" w:hAnsi="Abadi MT Condensed Light"/>
          <w:i w:val="0"/>
          <w:iCs/>
          <w:color w:val="003366"/>
          <w:sz w:val="32"/>
        </w:rPr>
      </w:pPr>
    </w:p>
    <w:p w:rsidR="00EE1459" w:rsidRDefault="00EE1459">
      <w:pPr>
        <w:tabs>
          <w:tab w:val="left" w:pos="1292"/>
          <w:tab w:val="left" w:pos="2777"/>
        </w:tabs>
        <w:ind w:left="68"/>
        <w:rPr>
          <w:rFonts w:ascii="Abadi MT Condensed Light" w:hAnsi="Abadi MT Condensed Light"/>
          <w:i w:val="0"/>
          <w:iCs/>
          <w:color w:val="003366"/>
          <w:sz w:val="32"/>
        </w:rPr>
      </w:pPr>
      <w:r>
        <w:rPr>
          <w:rFonts w:ascii="Abadi MT Condensed Light" w:hAnsi="Abadi MT Condensed Light"/>
          <w:i w:val="0"/>
          <w:iCs/>
          <w:color w:val="003366"/>
          <w:sz w:val="32"/>
          <w:szCs w:val="15"/>
        </w:rPr>
        <w:t>USUARIO:</w:t>
      </w:r>
      <w:r>
        <w:rPr>
          <w:rFonts w:ascii="Abadi MT Condensed Light" w:eastAsia="Arial Unicode MS" w:hAnsi="Abadi MT Condensed Light" w:cs="Arial Unicode MS"/>
          <w:i w:val="0"/>
          <w:iCs/>
          <w:color w:val="003366"/>
          <w:sz w:val="32"/>
          <w:szCs w:val="24"/>
        </w:rPr>
        <w:tab/>
      </w:r>
      <w:r>
        <w:rPr>
          <w:rFonts w:ascii="Abadi MT Condensed Light" w:hAnsi="Abadi MT Condensed Light"/>
          <w:i w:val="0"/>
          <w:iCs/>
          <w:color w:val="003366"/>
          <w:sz w:val="32"/>
        </w:rPr>
        <w:object w:dxaOrig="1440" w:dyaOrig="1440">
          <v:shape id="_x0000_i1029" type="#_x0000_t75" style="width:68pt;height:18pt" o:ole="">
            <v:imagedata r:id="rId236" o:title=""/>
          </v:shape>
          <w:control r:id="rId237" w:name="HTMLText7" w:shapeid="_x0000_i1029"/>
        </w:object>
      </w:r>
    </w:p>
    <w:p w:rsidR="00EE1459" w:rsidRDefault="00EE1459">
      <w:pPr>
        <w:tabs>
          <w:tab w:val="left" w:pos="1292"/>
          <w:tab w:val="left" w:pos="2777"/>
        </w:tabs>
        <w:ind w:left="68"/>
        <w:rPr>
          <w:rFonts w:ascii="Abadi MT Condensed Light" w:eastAsia="Arial Unicode MS" w:hAnsi="Abadi MT Condensed Light" w:cs="Arial Unicode MS"/>
          <w:i w:val="0"/>
          <w:iCs/>
          <w:color w:val="003366"/>
          <w:sz w:val="32"/>
          <w:szCs w:val="24"/>
        </w:rPr>
      </w:pPr>
    </w:p>
    <w:p w:rsidR="00EE1459" w:rsidRDefault="00EE1459">
      <w:pPr>
        <w:tabs>
          <w:tab w:val="left" w:pos="1292"/>
          <w:tab w:val="left" w:pos="2777"/>
        </w:tabs>
        <w:ind w:left="68"/>
        <w:rPr>
          <w:rFonts w:ascii="Abadi MT Condensed Light" w:hAnsi="Abadi MT Condensed Light"/>
          <w:i w:val="0"/>
          <w:iCs/>
          <w:color w:val="003366"/>
          <w:sz w:val="32"/>
        </w:rPr>
      </w:pPr>
      <w:r>
        <w:rPr>
          <w:rFonts w:ascii="Abadi MT Condensed Light" w:hAnsi="Abadi MT Condensed Light"/>
          <w:i w:val="0"/>
          <w:iCs/>
          <w:color w:val="003366"/>
          <w:sz w:val="32"/>
          <w:szCs w:val="15"/>
        </w:rPr>
        <w:t xml:space="preserve">PASSWORD:  </w:t>
      </w:r>
      <w:r>
        <w:rPr>
          <w:rFonts w:ascii="Abadi MT Condensed Light" w:hAnsi="Abadi MT Condensed Light"/>
          <w:i w:val="0"/>
          <w:iCs/>
          <w:color w:val="003366"/>
          <w:sz w:val="32"/>
        </w:rPr>
        <w:object w:dxaOrig="1440" w:dyaOrig="1440">
          <v:shape id="_x0000_i1030" type="#_x0000_t75" style="width:68pt;height:18pt" o:ole="">
            <v:imagedata r:id="rId236" o:title=""/>
          </v:shape>
          <w:control r:id="rId238" w:name="HTMLPassword1" w:shapeid="_x0000_i1030"/>
        </w:object>
      </w:r>
    </w:p>
    <w:p w:rsidR="00EE1459" w:rsidRDefault="00EE1459">
      <w:pPr>
        <w:tabs>
          <w:tab w:val="left" w:pos="1292"/>
          <w:tab w:val="left" w:pos="2777"/>
        </w:tabs>
        <w:ind w:left="68"/>
        <w:rPr>
          <w:rFonts w:ascii="Abadi MT Condensed Light" w:hAnsi="Abadi MT Condensed Light"/>
          <w:i w:val="0"/>
          <w:iCs/>
          <w:color w:val="003366"/>
          <w:sz w:val="32"/>
        </w:rPr>
      </w:pPr>
    </w:p>
    <w:p w:rsidR="00EE1459" w:rsidRDefault="00EE1459">
      <w:pPr>
        <w:pBdr>
          <w:top w:val="single" w:sz="4" w:space="1" w:color="auto"/>
          <w:left w:val="single" w:sz="4" w:space="4" w:color="auto"/>
          <w:bottom w:val="single" w:sz="4" w:space="1" w:color="auto"/>
          <w:right w:val="single" w:sz="4" w:space="4" w:color="auto"/>
        </w:pBdr>
        <w:tabs>
          <w:tab w:val="left" w:pos="1292"/>
          <w:tab w:val="left" w:pos="2777"/>
        </w:tabs>
        <w:rPr>
          <w:rFonts w:ascii="Abadi MT Condensed Light" w:eastAsia="Arial Unicode MS" w:hAnsi="Abadi MT Condensed Light" w:cs="Arial Unicode MS"/>
          <w:i w:val="0"/>
          <w:iCs/>
          <w:color w:val="003366"/>
          <w:sz w:val="32"/>
          <w:szCs w:val="24"/>
        </w:rPr>
      </w:pPr>
    </w:p>
    <w:p w:rsidR="00EE1459" w:rsidRDefault="00EE1459">
      <w:pPr>
        <w:pStyle w:val="z-Finaldelformulario"/>
        <w:pBdr>
          <w:top w:val="single" w:sz="4" w:space="1" w:color="auto"/>
          <w:left w:val="single" w:sz="4" w:space="4" w:color="auto"/>
          <w:bottom w:val="single" w:sz="4" w:space="1" w:color="auto"/>
          <w:right w:val="single" w:sz="4" w:space="4" w:color="auto"/>
        </w:pBdr>
        <w:tabs>
          <w:tab w:val="left" w:pos="0"/>
          <w:tab w:val="left" w:pos="3420"/>
        </w:tabs>
        <w:ind w:left="60"/>
        <w:jc w:val="left"/>
        <w:rPr>
          <w:rFonts w:ascii="Abadi MT Condensed Light" w:hAnsi="Abadi MT Condensed Light"/>
          <w:b/>
          <w:iCs/>
          <w:color w:val="FFFFFF"/>
          <w:sz w:val="32"/>
          <w:shd w:val="clear" w:color="auto" w:fill="003366"/>
        </w:rPr>
      </w:pPr>
      <w:r>
        <w:rPr>
          <w:rFonts w:ascii="Abadi MT Condensed Light" w:hAnsi="Abadi MT Condensed Light"/>
          <w:b/>
          <w:iCs/>
          <w:color w:val="FFFFFF"/>
          <w:sz w:val="32"/>
          <w:shd w:val="clear" w:color="auto" w:fill="003366"/>
        </w:rPr>
        <w:t>Final del formulario</w:t>
      </w:r>
    </w:p>
    <w:p w:rsidR="00EE1459" w:rsidRDefault="00EE1459">
      <w:pPr>
        <w:pStyle w:val="Ttulo5"/>
        <w:pBdr>
          <w:top w:val="single" w:sz="4" w:space="1" w:color="auto"/>
          <w:left w:val="single" w:sz="4" w:space="4" w:color="auto"/>
          <w:bottom w:val="single" w:sz="4" w:space="1" w:color="auto"/>
          <w:right w:val="single" w:sz="4" w:space="4" w:color="auto"/>
        </w:pBdr>
        <w:tabs>
          <w:tab w:val="left" w:pos="1440"/>
        </w:tabs>
        <w:jc w:val="center"/>
        <w:rPr>
          <w:rFonts w:ascii="Abadi MT Condensed Light" w:hAnsi="Abadi MT Condensed Light"/>
          <w:i w:val="0"/>
          <w:iCs/>
          <w:sz w:val="32"/>
          <w:bdr w:val="single" w:sz="4" w:space="0" w:color="auto"/>
        </w:rPr>
      </w:pPr>
      <w:r>
        <w:rPr>
          <w:rFonts w:ascii="Abadi MT Condensed Light" w:hAnsi="Abadi MT Condensed Light"/>
          <w:i w:val="0"/>
          <w:iCs/>
          <w:color w:val="FFFFFF"/>
          <w:sz w:val="32"/>
          <w:bdr w:val="single" w:sz="4" w:space="0" w:color="auto"/>
          <w:shd w:val="clear" w:color="auto" w:fill="003366"/>
        </w:rPr>
        <w:t>NUESTRO SERVICIO</w:t>
      </w:r>
    </w:p>
    <w:p w:rsidR="00EE1459" w:rsidRDefault="00EE1459">
      <w:pPr>
        <w:pStyle w:val="Ttulo5"/>
        <w:pBdr>
          <w:top w:val="single" w:sz="4" w:space="1" w:color="auto"/>
          <w:left w:val="single" w:sz="4" w:space="4" w:color="auto"/>
          <w:bottom w:val="single" w:sz="4" w:space="1" w:color="auto"/>
          <w:right w:val="single" w:sz="4" w:space="4" w:color="auto"/>
        </w:pBdr>
        <w:jc w:val="center"/>
        <w:rPr>
          <w:rFonts w:ascii="Abadi MT Condensed Light" w:hAnsi="Abadi MT Condensed Light"/>
          <w:i w:val="0"/>
          <w:iCs/>
          <w:sz w:val="32"/>
          <w:bdr w:val="single" w:sz="4" w:space="0" w:color="auto"/>
        </w:rPr>
      </w:pPr>
    </w:p>
    <w:p w:rsidR="00EE1459" w:rsidRDefault="00EE1459">
      <w:pPr>
        <w:pStyle w:val="Ttulo5"/>
        <w:pBdr>
          <w:top w:val="single" w:sz="4" w:space="1" w:color="auto"/>
          <w:left w:val="single" w:sz="4" w:space="4" w:color="auto"/>
          <w:bottom w:val="single" w:sz="4" w:space="1" w:color="auto"/>
          <w:right w:val="single" w:sz="4" w:space="4" w:color="auto"/>
        </w:pBdr>
        <w:jc w:val="center"/>
        <w:rPr>
          <w:rFonts w:ascii="Abadi MT Condensed Light" w:hAnsi="Abadi MT Condensed Light"/>
          <w:i w:val="0"/>
          <w:iCs/>
          <w:color w:val="FFFFFF"/>
          <w:sz w:val="32"/>
          <w:bdr w:val="single" w:sz="4" w:space="0" w:color="auto"/>
        </w:rPr>
      </w:pPr>
      <w:r>
        <w:rPr>
          <w:rFonts w:ascii="Abadi MT Condensed Light" w:hAnsi="Abadi MT Condensed Light"/>
          <w:i w:val="0"/>
          <w:iCs/>
          <w:color w:val="FFFFFF"/>
          <w:sz w:val="32"/>
          <w:bdr w:val="single" w:sz="4" w:space="0" w:color="auto"/>
          <w:shd w:val="clear" w:color="auto" w:fill="003366"/>
        </w:rPr>
        <w:t>AFILIADOS</w:t>
      </w:r>
    </w:p>
    <w:p w:rsidR="00EE1459" w:rsidRDefault="00EE1459">
      <w:pPr>
        <w:pBdr>
          <w:top w:val="single" w:sz="4" w:space="1" w:color="auto"/>
          <w:left w:val="single" w:sz="4" w:space="4" w:color="auto"/>
          <w:bottom w:val="single" w:sz="4" w:space="1" w:color="auto"/>
          <w:right w:val="single" w:sz="4" w:space="4" w:color="auto"/>
        </w:pBdr>
      </w:pPr>
    </w:p>
    <w:p w:rsidR="00EE1459" w:rsidRDefault="00EE1459">
      <w:pPr>
        <w:pStyle w:val="Ttulo5"/>
        <w:pBdr>
          <w:top w:val="single" w:sz="4" w:space="1" w:color="auto"/>
          <w:left w:val="single" w:sz="4" w:space="4" w:color="auto"/>
          <w:bottom w:val="single" w:sz="4" w:space="1" w:color="auto"/>
          <w:right w:val="single" w:sz="4" w:space="4" w:color="auto"/>
        </w:pBdr>
        <w:jc w:val="center"/>
        <w:rPr>
          <w:rFonts w:ascii="Abadi MT Condensed Light" w:hAnsi="Abadi MT Condensed Light"/>
          <w:i w:val="0"/>
          <w:iCs/>
          <w:color w:val="FFFFFF"/>
          <w:sz w:val="32"/>
        </w:rPr>
      </w:pPr>
      <w:r>
        <w:rPr>
          <w:rFonts w:ascii="Abadi MT Condensed Light" w:hAnsi="Abadi MT Condensed Light"/>
          <w:i w:val="0"/>
          <w:iCs/>
          <w:color w:val="FFFFFF"/>
          <w:sz w:val="32"/>
          <w:bdr w:val="single" w:sz="4" w:space="0" w:color="auto"/>
          <w:shd w:val="clear" w:color="auto" w:fill="003366"/>
        </w:rPr>
        <w:t>SUSCRIPCIONES</w:t>
      </w:r>
    </w:p>
    <w:p w:rsidR="00EE1459" w:rsidRDefault="00EE1459">
      <w:pPr>
        <w:pBdr>
          <w:top w:val="single" w:sz="4" w:space="1" w:color="auto"/>
          <w:left w:val="single" w:sz="4" w:space="4" w:color="auto"/>
          <w:bottom w:val="single" w:sz="4" w:space="1" w:color="auto"/>
          <w:right w:val="single" w:sz="4" w:space="4" w:color="auto"/>
        </w:pBdr>
        <w:rPr>
          <w:rFonts w:ascii="Abadi MT Condensed Light" w:hAnsi="Abadi MT Condensed Light"/>
          <w:i w:val="0"/>
          <w:iCs/>
          <w:color w:val="003366"/>
          <w:sz w:val="32"/>
        </w:rPr>
      </w:pPr>
    </w:p>
    <w:p w:rsidR="00EE1459" w:rsidRDefault="00EE1459">
      <w:pPr>
        <w:rPr>
          <w:rFonts w:ascii="Abadi MT Condensed Light" w:hAnsi="Abadi MT Condensed Light"/>
          <w:i w:val="0"/>
          <w:iCs/>
          <w:color w:val="003366"/>
          <w:sz w:val="32"/>
        </w:rPr>
      </w:pPr>
    </w:p>
    <w:p w:rsidR="00EE1459" w:rsidRDefault="00EE1459">
      <w:pPr>
        <w:rPr>
          <w:rFonts w:ascii="Abadi MT Condensed Light" w:hAnsi="Abadi MT Condensed Light"/>
          <w:i w:val="0"/>
          <w:iCs/>
          <w:color w:val="003366"/>
          <w:sz w:val="32"/>
        </w:rPr>
      </w:pPr>
    </w:p>
    <w:tbl>
      <w:tblPr>
        <w:tblW w:w="15949" w:type="dxa"/>
        <w:jc w:val="center"/>
        <w:tblCellSpacing w:w="225" w:type="dxa"/>
        <w:tblCellMar>
          <w:left w:w="0" w:type="dxa"/>
          <w:right w:w="0" w:type="dxa"/>
        </w:tblCellMar>
        <w:tblLook w:val="0000"/>
      </w:tblPr>
      <w:tblGrid>
        <w:gridCol w:w="15949"/>
      </w:tblGrid>
      <w:tr w:rsidR="00EE1459">
        <w:trPr>
          <w:tblCellSpacing w:w="225" w:type="dxa"/>
          <w:jc w:val="center"/>
        </w:trPr>
        <w:tc>
          <w:tcPr>
            <w:tcW w:w="0" w:type="auto"/>
            <w:vAlign w:val="center"/>
          </w:tcPr>
          <w:p w:rsidR="00EE1459" w:rsidRDefault="00F06FD8">
            <w:pPr>
              <w:pStyle w:val="NormalWeb"/>
              <w:jc w:val="center"/>
            </w:pPr>
            <w:r>
              <w:rPr>
                <w:noProof/>
              </w:rPr>
              <w:drawing>
                <wp:inline distT="0" distB="0" distL="0" distR="0">
                  <wp:extent cx="2857500" cy="342900"/>
                  <wp:effectExtent l="19050" t="0" r="0" b="0"/>
                  <wp:docPr id="24" name="Imagen 24" descr="http://www.covinco.com/images/let_MEN000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ovinco.com/images/let_MEN0000005.gif"/>
                          <pic:cNvPicPr>
                            <a:picLocks noChangeAspect="1" noChangeArrowheads="1"/>
                          </pic:cNvPicPr>
                        </pic:nvPicPr>
                        <pic:blipFill>
                          <a:blip r:embed="rId239" r:link="rId240"/>
                          <a:srcRect/>
                          <a:stretch>
                            <a:fillRect/>
                          </a:stretch>
                        </pic:blipFill>
                        <pic:spPr bwMode="auto">
                          <a:xfrm>
                            <a:off x="0" y="0"/>
                            <a:ext cx="2857500" cy="342900"/>
                          </a:xfrm>
                          <a:prstGeom prst="rect">
                            <a:avLst/>
                          </a:prstGeom>
                          <a:noFill/>
                          <a:ln w="9525">
                            <a:noFill/>
                            <a:miter lim="800000"/>
                            <a:headEnd/>
                            <a:tailEnd/>
                          </a:ln>
                        </pic:spPr>
                      </pic:pic>
                    </a:graphicData>
                  </a:graphic>
                </wp:inline>
              </w:drawing>
            </w:r>
          </w:p>
          <w:p w:rsidR="00EE1459" w:rsidRDefault="00EE1459">
            <w:pPr>
              <w:spacing w:line="360" w:lineRule="auto"/>
              <w:ind w:left="3258" w:right="3481"/>
              <w:jc w:val="both"/>
              <w:rPr>
                <w:i w:val="0"/>
                <w:iCs/>
                <w:color w:val="003366"/>
                <w:sz w:val="24"/>
              </w:rPr>
            </w:pPr>
            <w:r>
              <w:rPr>
                <w:i w:val="0"/>
                <w:iCs/>
                <w:color w:val="003366"/>
                <w:sz w:val="24"/>
              </w:rPr>
              <w:t xml:space="preserve">SUSCRIBASE Y SEA PARTE DE </w:t>
            </w:r>
            <w:r>
              <w:rPr>
                <w:rStyle w:val="Textoennegrita"/>
                <w:b/>
                <w:bCs w:val="0"/>
                <w:i w:val="0"/>
                <w:iCs/>
                <w:color w:val="003366"/>
                <w:sz w:val="24"/>
              </w:rPr>
              <w:t>CREDITCOM S.A.</w:t>
            </w:r>
          </w:p>
          <w:p w:rsidR="00EE1459" w:rsidRDefault="00EE1459">
            <w:pPr>
              <w:spacing w:line="360" w:lineRule="auto"/>
              <w:ind w:left="3258" w:right="3481"/>
              <w:jc w:val="both"/>
              <w:rPr>
                <w:b w:val="0"/>
                <w:bCs/>
                <w:i w:val="0"/>
                <w:iCs/>
                <w:color w:val="003366"/>
                <w:sz w:val="24"/>
              </w:rPr>
            </w:pPr>
            <w:r>
              <w:rPr>
                <w:b w:val="0"/>
                <w:bCs/>
                <w:i w:val="0"/>
                <w:iCs/>
                <w:color w:val="003366"/>
                <w:sz w:val="24"/>
              </w:rPr>
              <w:t>Por favor ingrese los servicios a subscribirse y nosotros inmediatamente nos comunicaremos con ustedes:</w:t>
            </w:r>
          </w:p>
          <w:p w:rsidR="00EE1459" w:rsidRDefault="00EE1459">
            <w:pPr>
              <w:spacing w:line="360" w:lineRule="auto"/>
              <w:ind w:left="3258" w:right="3481"/>
              <w:jc w:val="center"/>
            </w:pPr>
          </w:p>
        </w:tc>
      </w:tr>
    </w:tbl>
    <w:p w:rsidR="00EE1459" w:rsidRDefault="00EE1459">
      <w:pPr>
        <w:pStyle w:val="z-Principiodelformulario"/>
        <w:rPr>
          <w:b/>
          <w:bCs/>
          <w:color w:val="003366"/>
        </w:rPr>
      </w:pPr>
      <w:r>
        <w:rPr>
          <w:rFonts w:ascii="Abadi MT Condensed Light" w:hAnsi="Abadi MT Condensed Light"/>
          <w:b/>
          <w:bCs/>
          <w:vanish w:val="0"/>
          <w:color w:val="003366"/>
          <w:sz w:val="32"/>
        </w:rPr>
        <w:t>DATOS GENERALES</w:t>
      </w:r>
      <w:r>
        <w:rPr>
          <w:b/>
          <w:bCs/>
          <w:color w:val="003366"/>
        </w:rPr>
        <w:t>Principio del formulario</w:t>
      </w:r>
    </w:p>
    <w:p w:rsidR="00EE1459" w:rsidRDefault="00EE1459">
      <w:pPr>
        <w:pStyle w:val="Textoindependiente"/>
        <w:rPr>
          <w:rFonts w:ascii="Arial" w:hAnsi="Arial" w:cs="Arial"/>
          <w:b/>
          <w:color w:val="003366"/>
        </w:rPr>
      </w:pPr>
    </w:p>
    <w:p w:rsidR="00EE1459" w:rsidRDefault="00EE1459">
      <w:pPr>
        <w:pStyle w:val="Textoindependiente"/>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98"/>
        <w:gridCol w:w="4046"/>
      </w:tblGrid>
      <w:tr w:rsidR="00EE1459">
        <w:tblPrEx>
          <w:tblCellMar>
            <w:top w:w="0" w:type="dxa"/>
            <w:bottom w:w="0" w:type="dxa"/>
          </w:tblCellMar>
        </w:tblPrEx>
        <w:tc>
          <w:tcPr>
            <w:tcW w:w="4598" w:type="dxa"/>
            <w:shd w:val="clear" w:color="auto" w:fill="003366"/>
          </w:tcPr>
          <w:p w:rsidR="00EE1459" w:rsidRDefault="00EE1459">
            <w:pPr>
              <w:pStyle w:val="Textoindependiente"/>
              <w:rPr>
                <w:rFonts w:ascii="Verdana" w:hAnsi="Verdana"/>
                <w:b/>
                <w:bCs w:val="0"/>
                <w:i/>
                <w:iCs w:val="0"/>
                <w:color w:val="FFFFFF"/>
                <w:sz w:val="22"/>
              </w:rPr>
            </w:pPr>
            <w:r>
              <w:rPr>
                <w:rFonts w:ascii="Abadi MT Condensed Light" w:hAnsi="Abadi MT Condensed Light" w:cs="Arial"/>
                <w:b/>
                <w:bCs w:val="0"/>
                <w:color w:val="FFFFFF"/>
                <w:sz w:val="32"/>
              </w:rPr>
              <w:t xml:space="preserve">EMPRESA    </w:t>
            </w:r>
            <w:r>
              <w:rPr>
                <w:rFonts w:ascii="Abadi MT Condensed Light" w:hAnsi="Abadi MT Condensed Light" w:cs="Arial"/>
                <w:b/>
                <w:bCs w:val="0"/>
                <w:color w:val="FFFFFF"/>
                <w:sz w:val="32"/>
                <w:bdr w:val="single" w:sz="8" w:space="0" w:color="000000"/>
              </w:rPr>
              <w:t xml:space="preserve">                                                              </w:t>
            </w:r>
            <w:r>
              <w:rPr>
                <w:rFonts w:ascii="Verdana" w:hAnsi="Verdana"/>
                <w:b/>
                <w:bCs w:val="0"/>
                <w:i/>
                <w:iCs w:val="0"/>
                <w:color w:val="FFFFFF"/>
                <w:sz w:val="22"/>
              </w:rPr>
              <w:t xml:space="preserve"> </w:t>
            </w:r>
          </w:p>
        </w:tc>
        <w:tc>
          <w:tcPr>
            <w:tcW w:w="4046" w:type="dxa"/>
          </w:tcPr>
          <w:p w:rsidR="00EE1459" w:rsidRDefault="00EE1459">
            <w:pPr>
              <w:pStyle w:val="Textoindependiente"/>
              <w:rPr>
                <w:rFonts w:ascii="Abadi MT Condensed Light" w:hAnsi="Abadi MT Condensed Light" w:cs="Arial"/>
                <w:sz w:val="32"/>
              </w:rPr>
            </w:pPr>
            <w:r>
              <w:rPr>
                <w:rFonts w:ascii="Abadi MT Condensed Light" w:hAnsi="Abadi MT Condensed Light" w:cs="Arial"/>
                <w:sz w:val="32"/>
              </w:rPr>
              <w:t xml:space="preserve"> XXXXXXXXXXXXXXXXX</w:t>
            </w:r>
          </w:p>
        </w:tc>
      </w:tr>
    </w:tbl>
    <w:p w:rsidR="00EE1459" w:rsidRDefault="00EE1459">
      <w:pPr>
        <w:pStyle w:val="Textoindependiente"/>
        <w:rPr>
          <w:rFonts w:ascii="Verdana" w:hAnsi="Verdana"/>
          <w:i/>
          <w:iCs w:val="0"/>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98"/>
        <w:gridCol w:w="4046"/>
      </w:tblGrid>
      <w:tr w:rsidR="00EE1459">
        <w:tblPrEx>
          <w:tblCellMar>
            <w:top w:w="0" w:type="dxa"/>
            <w:bottom w:w="0" w:type="dxa"/>
          </w:tblCellMar>
        </w:tblPrEx>
        <w:tc>
          <w:tcPr>
            <w:tcW w:w="4598" w:type="dxa"/>
            <w:shd w:val="clear" w:color="auto" w:fill="003366"/>
          </w:tcPr>
          <w:p w:rsidR="00EE1459" w:rsidRDefault="00EE1459">
            <w:pPr>
              <w:pStyle w:val="Textoindependiente"/>
              <w:rPr>
                <w:rFonts w:ascii="Verdana" w:hAnsi="Verdana"/>
                <w:b/>
                <w:bCs w:val="0"/>
                <w:i/>
                <w:iCs w:val="0"/>
                <w:color w:val="FFFFFF"/>
                <w:sz w:val="22"/>
              </w:rPr>
            </w:pPr>
            <w:r>
              <w:rPr>
                <w:rFonts w:ascii="Abadi MT Condensed Light" w:hAnsi="Abadi MT Condensed Light" w:cs="Arial"/>
                <w:b/>
                <w:bCs w:val="0"/>
                <w:color w:val="FFFFFF"/>
                <w:sz w:val="32"/>
              </w:rPr>
              <w:t xml:space="preserve">RUC    </w:t>
            </w:r>
            <w:r>
              <w:rPr>
                <w:rFonts w:ascii="Abadi MT Condensed Light" w:hAnsi="Abadi MT Condensed Light" w:cs="Arial"/>
                <w:b/>
                <w:bCs w:val="0"/>
                <w:color w:val="FFFFFF"/>
                <w:sz w:val="32"/>
                <w:bdr w:val="single" w:sz="8" w:space="0" w:color="000000"/>
              </w:rPr>
              <w:t xml:space="preserve">                                                              </w:t>
            </w:r>
            <w:r>
              <w:rPr>
                <w:rFonts w:ascii="Verdana" w:hAnsi="Verdana"/>
                <w:b/>
                <w:bCs w:val="0"/>
                <w:i/>
                <w:iCs w:val="0"/>
                <w:color w:val="FFFFFF"/>
                <w:sz w:val="22"/>
              </w:rPr>
              <w:t xml:space="preserve"> </w:t>
            </w:r>
          </w:p>
        </w:tc>
        <w:tc>
          <w:tcPr>
            <w:tcW w:w="4046" w:type="dxa"/>
          </w:tcPr>
          <w:p w:rsidR="00EE1459" w:rsidRDefault="00EE1459">
            <w:pPr>
              <w:pStyle w:val="Textoindependiente"/>
              <w:rPr>
                <w:rFonts w:ascii="Abadi MT Condensed Light" w:hAnsi="Abadi MT Condensed Light" w:cs="Arial"/>
                <w:sz w:val="32"/>
              </w:rPr>
            </w:pPr>
            <w:r>
              <w:rPr>
                <w:rFonts w:ascii="Abadi MT Condensed Light" w:hAnsi="Abadi MT Condensed Light" w:cs="Arial"/>
                <w:sz w:val="32"/>
              </w:rPr>
              <w:t>XXXXXXXXXXXXXXXXX</w:t>
            </w:r>
          </w:p>
        </w:tc>
      </w:tr>
    </w:tbl>
    <w:p w:rsidR="00EE1459" w:rsidRDefault="00EE1459">
      <w:pPr>
        <w:pStyle w:val="Textoindependiente"/>
        <w:rPr>
          <w:rFonts w:ascii="Verdana" w:hAnsi="Verdana"/>
          <w:i/>
          <w:iCs w:val="0"/>
          <w:color w:val="auto"/>
          <w:sz w:val="22"/>
        </w:rPr>
      </w:pPr>
      <w:r>
        <w:rPr>
          <w:rFonts w:ascii="Verdana" w:hAnsi="Verdana"/>
          <w:i/>
          <w:iCs w:val="0"/>
          <w:color w:val="auto"/>
          <w:sz w:val="22"/>
        </w:rPr>
        <w:t xml:space="preserve">    </w:t>
      </w:r>
      <w:r>
        <w:rPr>
          <w:rFonts w:ascii="Verdana" w:hAnsi="Verdana"/>
          <w:b/>
          <w:bCs w:val="0"/>
          <w:i/>
          <w:iCs w:val="0"/>
          <w:color w:val="auto"/>
          <w:sz w:val="22"/>
        </w:rPr>
        <w:tab/>
      </w:r>
      <w:r>
        <w:rPr>
          <w:rFonts w:ascii="Abadi MT Condensed Light" w:hAnsi="Abadi MT Condensed Light" w:cs="Arial"/>
          <w:sz w:val="32"/>
          <w:bdr w:val="single" w:sz="8" w:space="0" w:color="000000"/>
        </w:rPr>
        <w:t xml:space="preserve">                                                                            </w:t>
      </w:r>
      <w:r>
        <w:rPr>
          <w:rFonts w:ascii="Verdana" w:hAnsi="Verdana"/>
          <w:i/>
          <w:iCs w:val="0"/>
          <w:color w:val="auto"/>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98"/>
        <w:gridCol w:w="4046"/>
      </w:tblGrid>
      <w:tr w:rsidR="00EE1459">
        <w:tblPrEx>
          <w:tblCellMar>
            <w:top w:w="0" w:type="dxa"/>
            <w:bottom w:w="0" w:type="dxa"/>
          </w:tblCellMar>
        </w:tblPrEx>
        <w:tc>
          <w:tcPr>
            <w:tcW w:w="4598" w:type="dxa"/>
            <w:shd w:val="clear" w:color="auto" w:fill="003366"/>
          </w:tcPr>
          <w:p w:rsidR="00EE1459" w:rsidRDefault="00EE1459">
            <w:pPr>
              <w:pStyle w:val="Textoindependiente"/>
              <w:rPr>
                <w:rFonts w:ascii="Verdana" w:hAnsi="Verdana"/>
                <w:b/>
                <w:bCs w:val="0"/>
                <w:i/>
                <w:iCs w:val="0"/>
                <w:color w:val="FFFFFF"/>
                <w:sz w:val="22"/>
              </w:rPr>
            </w:pPr>
            <w:r>
              <w:rPr>
                <w:rFonts w:ascii="Abadi MT Condensed Light" w:hAnsi="Abadi MT Condensed Light" w:cs="Arial"/>
                <w:b/>
                <w:bCs w:val="0"/>
                <w:color w:val="FFFFFF"/>
                <w:sz w:val="32"/>
              </w:rPr>
              <w:t xml:space="preserve">REPRESENTANTE LEGAL </w:t>
            </w:r>
            <w:r>
              <w:rPr>
                <w:rFonts w:ascii="Abadi MT Condensed Light" w:hAnsi="Abadi MT Condensed Light" w:cs="Arial"/>
                <w:b/>
                <w:bCs w:val="0"/>
                <w:color w:val="FFFFFF"/>
                <w:sz w:val="32"/>
                <w:bdr w:val="single" w:sz="8" w:space="0" w:color="000000"/>
              </w:rPr>
              <w:t xml:space="preserve">                                                              </w:t>
            </w:r>
            <w:r>
              <w:rPr>
                <w:rFonts w:ascii="Verdana" w:hAnsi="Verdana"/>
                <w:b/>
                <w:bCs w:val="0"/>
                <w:i/>
                <w:iCs w:val="0"/>
                <w:color w:val="FFFFFF"/>
                <w:sz w:val="22"/>
              </w:rPr>
              <w:t xml:space="preserve"> </w:t>
            </w:r>
          </w:p>
        </w:tc>
        <w:tc>
          <w:tcPr>
            <w:tcW w:w="4046" w:type="dxa"/>
          </w:tcPr>
          <w:p w:rsidR="00EE1459" w:rsidRDefault="00EE1459">
            <w:pPr>
              <w:pStyle w:val="Textoindependiente"/>
              <w:rPr>
                <w:rFonts w:ascii="Abadi MT Condensed Light" w:hAnsi="Abadi MT Condensed Light" w:cs="Arial"/>
                <w:sz w:val="32"/>
              </w:rPr>
            </w:pPr>
            <w:r>
              <w:rPr>
                <w:rFonts w:ascii="Abadi MT Condensed Light" w:hAnsi="Abadi MT Condensed Light" w:cs="Arial"/>
                <w:sz w:val="32"/>
              </w:rPr>
              <w:t>XXXXXXXXXXXXXXXXXX</w:t>
            </w:r>
          </w:p>
        </w:tc>
      </w:tr>
    </w:tbl>
    <w:p w:rsidR="00EE1459" w:rsidRDefault="00EE1459">
      <w:pPr>
        <w:pStyle w:val="Textoindependiente"/>
        <w:rPr>
          <w:rFonts w:ascii="Verdana" w:hAnsi="Verdana"/>
          <w:b/>
          <w:bCs w:val="0"/>
          <w:i/>
          <w:iCs w:val="0"/>
          <w:color w:val="auto"/>
          <w:sz w:val="22"/>
          <w:bdr w:val="single" w:sz="4" w:space="0" w:color="auto"/>
        </w:rPr>
      </w:pPr>
      <w:r>
        <w:rPr>
          <w:rFonts w:ascii="Verdana" w:hAnsi="Verdana"/>
          <w:i/>
          <w:iCs w:val="0"/>
          <w:color w:val="auto"/>
          <w:sz w:val="22"/>
        </w:rPr>
        <w:t xml:space="preserve">    </w:t>
      </w:r>
      <w:r>
        <w:rPr>
          <w:rFonts w:ascii="Verdana" w:hAnsi="Verdana"/>
          <w:b/>
          <w:bCs w:val="0"/>
          <w:i/>
          <w:iCs w:val="0"/>
          <w:color w:val="auto"/>
          <w:sz w:val="22"/>
          <w:bdr w:val="single" w:sz="4" w:space="0" w:color="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98"/>
        <w:gridCol w:w="4046"/>
      </w:tblGrid>
      <w:tr w:rsidR="00EE1459">
        <w:tblPrEx>
          <w:tblCellMar>
            <w:top w:w="0" w:type="dxa"/>
            <w:bottom w:w="0" w:type="dxa"/>
          </w:tblCellMar>
        </w:tblPrEx>
        <w:tc>
          <w:tcPr>
            <w:tcW w:w="4598" w:type="dxa"/>
            <w:shd w:val="clear" w:color="auto" w:fill="003366"/>
          </w:tcPr>
          <w:p w:rsidR="00EE1459" w:rsidRDefault="00EE1459">
            <w:pPr>
              <w:pStyle w:val="Textoindependiente"/>
              <w:rPr>
                <w:rFonts w:ascii="Verdana" w:hAnsi="Verdana"/>
                <w:b/>
                <w:bCs w:val="0"/>
                <w:i/>
                <w:iCs w:val="0"/>
                <w:color w:val="FFFFFF"/>
                <w:sz w:val="22"/>
              </w:rPr>
            </w:pPr>
            <w:r>
              <w:rPr>
                <w:rFonts w:ascii="Abadi MT Condensed Light" w:hAnsi="Abadi MT Condensed Light" w:cs="Arial"/>
                <w:b/>
                <w:bCs w:val="0"/>
                <w:color w:val="FFFFFF"/>
                <w:sz w:val="32"/>
              </w:rPr>
              <w:t xml:space="preserve">DIRECCIÓN    </w:t>
            </w:r>
            <w:r>
              <w:rPr>
                <w:rFonts w:ascii="Abadi MT Condensed Light" w:hAnsi="Abadi MT Condensed Light" w:cs="Arial"/>
                <w:b/>
                <w:bCs w:val="0"/>
                <w:color w:val="FFFFFF"/>
                <w:sz w:val="32"/>
                <w:bdr w:val="single" w:sz="8" w:space="0" w:color="000000"/>
              </w:rPr>
              <w:t xml:space="preserve">                                                              </w:t>
            </w:r>
            <w:r>
              <w:rPr>
                <w:rFonts w:ascii="Verdana" w:hAnsi="Verdana"/>
                <w:b/>
                <w:bCs w:val="0"/>
                <w:i/>
                <w:iCs w:val="0"/>
                <w:color w:val="FFFFFF"/>
                <w:sz w:val="22"/>
              </w:rPr>
              <w:t xml:space="preserve"> </w:t>
            </w:r>
          </w:p>
        </w:tc>
        <w:tc>
          <w:tcPr>
            <w:tcW w:w="4046" w:type="dxa"/>
          </w:tcPr>
          <w:p w:rsidR="00EE1459" w:rsidRDefault="00EE1459">
            <w:pPr>
              <w:pStyle w:val="Textoindependiente"/>
              <w:rPr>
                <w:rFonts w:ascii="Abadi MT Condensed Light" w:hAnsi="Abadi MT Condensed Light" w:cs="Arial"/>
                <w:sz w:val="32"/>
              </w:rPr>
            </w:pPr>
            <w:r>
              <w:rPr>
                <w:rFonts w:ascii="Abadi MT Condensed Light" w:hAnsi="Abadi MT Condensed Light" w:cs="Arial"/>
                <w:sz w:val="32"/>
              </w:rPr>
              <w:t>XXXXXXXXXXXX XXXXXXXXXXXX</w:t>
            </w:r>
          </w:p>
        </w:tc>
      </w:tr>
    </w:tbl>
    <w:p w:rsidR="00EE1459" w:rsidRDefault="00EE1459">
      <w:pPr>
        <w:pStyle w:val="Textoindependiente"/>
        <w:rPr>
          <w:rFonts w:ascii="Verdana" w:hAnsi="Verdana"/>
          <w:b/>
          <w:bCs w:val="0"/>
          <w:i/>
          <w:iCs w:val="0"/>
          <w:color w:val="auto"/>
          <w:sz w:val="22"/>
          <w:bdr w:val="single" w:sz="4" w:space="0" w:color="auto"/>
        </w:rPr>
      </w:pPr>
      <w:r>
        <w:rPr>
          <w:rFonts w:ascii="Verdana" w:hAnsi="Verdana"/>
          <w:b/>
          <w:bCs w:val="0"/>
          <w:i/>
          <w:iCs w:val="0"/>
          <w:color w:val="auto"/>
          <w:sz w:val="22"/>
          <w:bdr w:val="single" w:sz="4" w:space="0" w:color="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98"/>
        <w:gridCol w:w="4046"/>
      </w:tblGrid>
      <w:tr w:rsidR="00EE1459">
        <w:tblPrEx>
          <w:tblCellMar>
            <w:top w:w="0" w:type="dxa"/>
            <w:bottom w:w="0" w:type="dxa"/>
          </w:tblCellMar>
        </w:tblPrEx>
        <w:tc>
          <w:tcPr>
            <w:tcW w:w="4598" w:type="dxa"/>
            <w:shd w:val="clear" w:color="auto" w:fill="003366"/>
          </w:tcPr>
          <w:p w:rsidR="00EE1459" w:rsidRDefault="00EE1459">
            <w:pPr>
              <w:pStyle w:val="Textoindependiente"/>
              <w:rPr>
                <w:rFonts w:ascii="Verdana" w:hAnsi="Verdana"/>
                <w:b/>
                <w:bCs w:val="0"/>
                <w:i/>
                <w:iCs w:val="0"/>
                <w:color w:val="FFFFFF"/>
                <w:sz w:val="22"/>
              </w:rPr>
            </w:pPr>
            <w:r>
              <w:rPr>
                <w:rFonts w:ascii="Abadi MT Condensed Light" w:hAnsi="Abadi MT Condensed Light" w:cs="Arial"/>
                <w:b/>
                <w:bCs w:val="0"/>
                <w:color w:val="FFFFFF"/>
                <w:sz w:val="32"/>
              </w:rPr>
              <w:t xml:space="preserve">TELEFONO    </w:t>
            </w:r>
            <w:r>
              <w:rPr>
                <w:rFonts w:ascii="Abadi MT Condensed Light" w:hAnsi="Abadi MT Condensed Light" w:cs="Arial"/>
                <w:b/>
                <w:bCs w:val="0"/>
                <w:color w:val="FFFFFF"/>
                <w:sz w:val="32"/>
                <w:bdr w:val="single" w:sz="8" w:space="0" w:color="000000"/>
              </w:rPr>
              <w:t xml:space="preserve">                                                              </w:t>
            </w:r>
            <w:r>
              <w:rPr>
                <w:rFonts w:ascii="Verdana" w:hAnsi="Verdana"/>
                <w:b/>
                <w:bCs w:val="0"/>
                <w:i/>
                <w:iCs w:val="0"/>
                <w:color w:val="FFFFFF"/>
                <w:sz w:val="22"/>
              </w:rPr>
              <w:t xml:space="preserve"> </w:t>
            </w:r>
          </w:p>
        </w:tc>
        <w:tc>
          <w:tcPr>
            <w:tcW w:w="4046" w:type="dxa"/>
          </w:tcPr>
          <w:p w:rsidR="00EE1459" w:rsidRDefault="00EE1459">
            <w:pPr>
              <w:pStyle w:val="Textoindependiente"/>
              <w:rPr>
                <w:rFonts w:ascii="Abadi MT Condensed Light" w:hAnsi="Abadi MT Condensed Light" w:cs="Arial"/>
                <w:sz w:val="32"/>
              </w:rPr>
            </w:pPr>
            <w:r>
              <w:rPr>
                <w:rFonts w:ascii="Abadi MT Condensed Light" w:hAnsi="Abadi MT Condensed Light" w:cs="Arial"/>
                <w:sz w:val="32"/>
              </w:rPr>
              <w:t>XXXXXX</w:t>
            </w:r>
          </w:p>
        </w:tc>
      </w:tr>
    </w:tbl>
    <w:p w:rsidR="00EE1459" w:rsidRDefault="00EE1459">
      <w:pPr>
        <w:pStyle w:val="Textoindependiente"/>
        <w:rPr>
          <w:rFonts w:ascii="Verdana" w:hAnsi="Verdana"/>
          <w:b/>
          <w:bCs w:val="0"/>
          <w:i/>
          <w:iCs w:val="0"/>
          <w:color w:val="auto"/>
          <w:sz w:val="22"/>
          <w:bdr w:val="single" w:sz="4" w:space="0" w:color="auto"/>
        </w:rPr>
      </w:pPr>
      <w:r>
        <w:rPr>
          <w:rFonts w:ascii="Verdana" w:hAnsi="Verdana"/>
          <w:b/>
          <w:bCs w:val="0"/>
          <w:i/>
          <w:iCs w:val="0"/>
          <w:color w:val="auto"/>
          <w:sz w:val="22"/>
          <w:bdr w:val="single" w:sz="4" w:space="0" w:color="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98"/>
        <w:gridCol w:w="4046"/>
      </w:tblGrid>
      <w:tr w:rsidR="00EE1459">
        <w:tblPrEx>
          <w:tblCellMar>
            <w:top w:w="0" w:type="dxa"/>
            <w:bottom w:w="0" w:type="dxa"/>
          </w:tblCellMar>
        </w:tblPrEx>
        <w:tc>
          <w:tcPr>
            <w:tcW w:w="4598" w:type="dxa"/>
            <w:shd w:val="clear" w:color="auto" w:fill="003366"/>
          </w:tcPr>
          <w:p w:rsidR="00EE1459" w:rsidRDefault="00EE1459">
            <w:pPr>
              <w:pStyle w:val="Textoindependiente"/>
              <w:rPr>
                <w:rFonts w:ascii="Verdana" w:hAnsi="Verdana"/>
                <w:b/>
                <w:bCs w:val="0"/>
                <w:i/>
                <w:iCs w:val="0"/>
                <w:color w:val="FFFFFF"/>
                <w:sz w:val="22"/>
              </w:rPr>
            </w:pPr>
            <w:r>
              <w:rPr>
                <w:rFonts w:ascii="Abadi MT Condensed Light" w:hAnsi="Abadi MT Condensed Light" w:cs="Arial"/>
                <w:b/>
                <w:bCs w:val="0"/>
                <w:color w:val="FFFFFF"/>
                <w:sz w:val="32"/>
              </w:rPr>
              <w:t xml:space="preserve">E-MAIL    </w:t>
            </w:r>
            <w:r>
              <w:rPr>
                <w:rFonts w:ascii="Abadi MT Condensed Light" w:hAnsi="Abadi MT Condensed Light" w:cs="Arial"/>
                <w:b/>
                <w:bCs w:val="0"/>
                <w:color w:val="FFFFFF"/>
                <w:sz w:val="32"/>
                <w:bdr w:val="single" w:sz="8" w:space="0" w:color="000000"/>
              </w:rPr>
              <w:t xml:space="preserve">                                                              </w:t>
            </w:r>
            <w:r>
              <w:rPr>
                <w:rFonts w:ascii="Verdana" w:hAnsi="Verdana"/>
                <w:b/>
                <w:bCs w:val="0"/>
                <w:i/>
                <w:iCs w:val="0"/>
                <w:color w:val="FFFFFF"/>
                <w:sz w:val="22"/>
              </w:rPr>
              <w:t xml:space="preserve"> </w:t>
            </w:r>
          </w:p>
        </w:tc>
        <w:tc>
          <w:tcPr>
            <w:tcW w:w="4046" w:type="dxa"/>
          </w:tcPr>
          <w:p w:rsidR="00EE1459" w:rsidRDefault="00EE1459">
            <w:pPr>
              <w:pStyle w:val="Textoindependiente"/>
              <w:rPr>
                <w:rFonts w:ascii="Abadi MT Condensed Light" w:hAnsi="Abadi MT Condensed Light" w:cs="Arial"/>
                <w:sz w:val="32"/>
              </w:rPr>
            </w:pPr>
            <w:r>
              <w:rPr>
                <w:rFonts w:ascii="Abadi MT Condensed Light" w:hAnsi="Abadi MT Condensed Light" w:cs="Arial"/>
                <w:sz w:val="32"/>
              </w:rPr>
              <w:t>XXXXXXX</w:t>
            </w:r>
          </w:p>
        </w:tc>
      </w:tr>
    </w:tbl>
    <w:p w:rsidR="00EE1459" w:rsidRDefault="00EE1459">
      <w:pPr>
        <w:pStyle w:val="Textoindependiente"/>
        <w:rPr>
          <w:rFonts w:ascii="Verdana" w:hAnsi="Verdana"/>
          <w:b/>
          <w:bCs w:val="0"/>
          <w:i/>
          <w:iCs w:val="0"/>
          <w:color w:val="auto"/>
          <w:sz w:val="22"/>
          <w:bdr w:val="single" w:sz="4" w:space="0" w:color="auto"/>
        </w:rPr>
      </w:pPr>
      <w:r>
        <w:rPr>
          <w:rFonts w:ascii="Verdana" w:hAnsi="Verdana"/>
          <w:b/>
          <w:bCs w:val="0"/>
          <w:i/>
          <w:iCs w:val="0"/>
          <w:color w:val="auto"/>
          <w:sz w:val="22"/>
          <w:bdr w:val="single" w:sz="4" w:space="0" w:color="auto"/>
        </w:rPr>
        <w:t xml:space="preserve"> </w:t>
      </w:r>
    </w:p>
    <w:p w:rsidR="00EE1459" w:rsidRDefault="00EE1459">
      <w:pPr>
        <w:pStyle w:val="Textoindependiente"/>
        <w:jc w:val="center"/>
        <w:rPr>
          <w:rFonts w:ascii="Abadi MT Condensed Light" w:hAnsi="Abadi MT Condensed Light"/>
          <w:b/>
          <w:bCs w:val="0"/>
          <w:color w:val="003366"/>
          <w:sz w:val="32"/>
        </w:rPr>
      </w:pPr>
      <w:r>
        <w:rPr>
          <w:rFonts w:ascii="Abadi MT Condensed Light" w:hAnsi="Abadi MT Condensed Light"/>
          <w:b/>
          <w:bCs w:val="0"/>
          <w:color w:val="003366"/>
          <w:sz w:val="32"/>
        </w:rPr>
        <w:t>SERVICIOS A DISPONER:</w:t>
      </w:r>
    </w:p>
    <w:p w:rsidR="00EE1459" w:rsidRDefault="00EE1459">
      <w:pPr>
        <w:pStyle w:val="Textoindependiente"/>
        <w:jc w:val="center"/>
        <w:rPr>
          <w:rFonts w:ascii="Abadi MT Condensed Light" w:hAnsi="Abadi MT Condensed Light"/>
          <w:b/>
          <w:bCs w:val="0"/>
          <w:color w:val="auto"/>
          <w:sz w:val="32"/>
        </w:rPr>
      </w:pPr>
      <w:r>
        <w:rPr>
          <w:rFonts w:ascii="Abadi MT Condensed Light" w:hAnsi="Abadi MT Condensed Light"/>
          <w:b/>
          <w:bCs w:val="0"/>
          <w:color w:val="003366"/>
          <w:sz w:val="32"/>
          <w:bdr w:val="outset" w:sz="6" w:space="0" w:color="000000" w:frame="1"/>
        </w:rPr>
        <w:t xml:space="preserve">      </w:t>
      </w:r>
      <w:r>
        <w:rPr>
          <w:rFonts w:ascii="Abadi MT Condensed Light" w:hAnsi="Abadi MT Condensed Light"/>
          <w:b/>
          <w:bCs w:val="0"/>
          <w:color w:val="003366"/>
          <w:sz w:val="32"/>
        </w:rPr>
        <w:t xml:space="preserve">    VERIFICACIÓN DE DATOS</w:t>
      </w:r>
      <w:r>
        <w:rPr>
          <w:rFonts w:ascii="Abadi MT Condensed Light" w:hAnsi="Abadi MT Condensed Light"/>
          <w:b/>
          <w:bCs w:val="0"/>
          <w:color w:val="auto"/>
          <w:sz w:val="32"/>
        </w:rPr>
        <w:t xml:space="preserve">  </w:t>
      </w:r>
    </w:p>
    <w:p w:rsidR="00EE1459" w:rsidRDefault="00EE1459">
      <w:pPr>
        <w:pStyle w:val="Textoindependiente"/>
        <w:rPr>
          <w:rFonts w:ascii="Arial" w:hAnsi="Arial" w:cs="Arial"/>
        </w:rPr>
      </w:pPr>
    </w:p>
    <w:p w:rsidR="00EE1459" w:rsidRDefault="00EE1459">
      <w:pPr>
        <w:pStyle w:val="Textoindependiente"/>
        <w:spacing w:line="480" w:lineRule="auto"/>
        <w:rPr>
          <w:rFonts w:ascii="Verdana" w:hAnsi="Verdana" w:cs="Arial"/>
          <w:sz w:val="22"/>
        </w:rPr>
      </w:pPr>
    </w:p>
    <w:p w:rsidR="00EE1459" w:rsidRDefault="00EE1459">
      <w:pPr>
        <w:spacing w:line="480" w:lineRule="auto"/>
        <w:jc w:val="both"/>
        <w:rPr>
          <w:rFonts w:ascii="Verdana" w:hAnsi="Verdana" w:cs="Arial"/>
          <w:i w:val="0"/>
          <w:iCs/>
          <w:sz w:val="22"/>
        </w:rPr>
      </w:pPr>
      <w:r>
        <w:rPr>
          <w:rFonts w:ascii="Verdana" w:hAnsi="Verdana" w:cs="Arial"/>
          <w:i w:val="0"/>
          <w:iCs/>
          <w:sz w:val="22"/>
        </w:rPr>
        <w:t>3.1.5</w:t>
      </w:r>
      <w:r>
        <w:rPr>
          <w:rFonts w:ascii="Verdana" w:hAnsi="Verdana" w:cs="Arial"/>
          <w:i w:val="0"/>
          <w:iCs/>
          <w:sz w:val="22"/>
        </w:rPr>
        <w:tab/>
        <w:t xml:space="preserve">             Canales Alternativos (Dataweb, Database)</w:t>
      </w:r>
    </w:p>
    <w:p w:rsidR="00EE1459" w:rsidRDefault="00EE1459">
      <w:pPr>
        <w:pStyle w:val="Textoindependiente"/>
        <w:spacing w:line="480" w:lineRule="auto"/>
        <w:rPr>
          <w:rFonts w:ascii="Verdana" w:hAnsi="Verdana" w:cs="Arial"/>
          <w:sz w:val="22"/>
        </w:rPr>
      </w:pPr>
      <w:r>
        <w:rPr>
          <w:rFonts w:ascii="Verdana" w:hAnsi="Verdana" w:cs="Arial"/>
          <w:sz w:val="22"/>
        </w:rPr>
        <w:t>Mediante el servicio Dataweb, el afiliado podrá realizar consultas ya sea por número de cédula  o nombres, obteniendo en detalle los antecedentes crediticios  (vigentes o rehabilitados) de sus solicitantes de crédito.</w:t>
      </w:r>
    </w:p>
    <w:tbl>
      <w:tblPr>
        <w:tblW w:w="4500" w:type="pct"/>
        <w:jc w:val="center"/>
        <w:tblCellSpacing w:w="0" w:type="dxa"/>
        <w:tblCellMar>
          <w:left w:w="0" w:type="dxa"/>
          <w:right w:w="0" w:type="dxa"/>
        </w:tblCellMar>
        <w:tblLook w:val="0000"/>
      </w:tblPr>
      <w:tblGrid>
        <w:gridCol w:w="7654"/>
      </w:tblGrid>
      <w:tr w:rsidR="00EE1459">
        <w:trPr>
          <w:tblCellSpacing w:w="0" w:type="dxa"/>
          <w:jc w:val="center"/>
        </w:trPr>
        <w:tc>
          <w:tcPr>
            <w:tcW w:w="5000" w:type="pct"/>
            <w:vAlign w:val="center"/>
          </w:tcPr>
          <w:p w:rsidR="00EE1459" w:rsidRDefault="00F06FD8">
            <w:pPr>
              <w:spacing w:line="480" w:lineRule="auto"/>
              <w:jc w:val="center"/>
              <w:rPr>
                <w:rFonts w:ascii="Verdana" w:eastAsia="Arial Unicode MS" w:hAnsi="Verdana" w:cs="Arial"/>
                <w:color w:val="003366"/>
                <w:sz w:val="22"/>
                <w:szCs w:val="17"/>
              </w:rPr>
            </w:pPr>
            <w:r>
              <w:rPr>
                <w:rFonts w:ascii="Verdana" w:hAnsi="Verdana" w:cs="Arial"/>
                <w:noProof/>
                <w:color w:val="003366"/>
                <w:sz w:val="22"/>
                <w:szCs w:val="17"/>
              </w:rPr>
              <w:drawing>
                <wp:inline distT="0" distB="0" distL="0" distR="0">
                  <wp:extent cx="2654300" cy="1701800"/>
                  <wp:effectExtent l="19050" t="0" r="0" b="0"/>
                  <wp:docPr id="25" name="Imagen 25" descr="img_MEN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MEN0000010"/>
                          <pic:cNvPicPr>
                            <a:picLocks noChangeAspect="1" noChangeArrowheads="1"/>
                          </pic:cNvPicPr>
                        </pic:nvPicPr>
                        <pic:blipFill>
                          <a:blip r:embed="rId241"/>
                          <a:srcRect/>
                          <a:stretch>
                            <a:fillRect/>
                          </a:stretch>
                        </pic:blipFill>
                        <pic:spPr bwMode="auto">
                          <a:xfrm>
                            <a:off x="0" y="0"/>
                            <a:ext cx="2654300" cy="1701800"/>
                          </a:xfrm>
                          <a:prstGeom prst="rect">
                            <a:avLst/>
                          </a:prstGeom>
                          <a:noFill/>
                          <a:ln w="9525">
                            <a:noFill/>
                            <a:miter lim="800000"/>
                            <a:headEnd/>
                            <a:tailEnd/>
                          </a:ln>
                        </pic:spPr>
                      </pic:pic>
                    </a:graphicData>
                  </a:graphic>
                </wp:inline>
              </w:drawing>
            </w:r>
          </w:p>
        </w:tc>
      </w:tr>
    </w:tbl>
    <w:p w:rsidR="00EE1459" w:rsidRDefault="00EE1459">
      <w:pPr>
        <w:pStyle w:val="Textoindependiente"/>
        <w:spacing w:line="480" w:lineRule="auto"/>
        <w:rPr>
          <w:rFonts w:ascii="Verdana" w:hAnsi="Verdana" w:cs="Arial"/>
          <w:sz w:val="22"/>
        </w:rPr>
      </w:pPr>
      <w:r>
        <w:rPr>
          <w:rFonts w:ascii="Verdana" w:hAnsi="Verdana" w:cs="Arial"/>
          <w:sz w:val="22"/>
        </w:rPr>
        <w:t>Al realizar un clic sobre el registro observaremos la información detallada de la persona como son:</w:t>
      </w:r>
    </w:p>
    <w:p w:rsidR="00EE1459" w:rsidRDefault="00EE1459">
      <w:pPr>
        <w:pStyle w:val="Textoindependiente"/>
        <w:spacing w:line="480" w:lineRule="auto"/>
        <w:rPr>
          <w:rFonts w:ascii="Verdana" w:hAnsi="Verdana" w:cs="Arial"/>
          <w:sz w:val="22"/>
        </w:rPr>
      </w:pPr>
    </w:p>
    <w:p w:rsidR="00EE1459" w:rsidRDefault="00EE1459" w:rsidP="0094493E">
      <w:pPr>
        <w:numPr>
          <w:ilvl w:val="0"/>
          <w:numId w:val="29"/>
        </w:numPr>
        <w:spacing w:line="480" w:lineRule="auto"/>
        <w:jc w:val="both"/>
        <w:rPr>
          <w:rFonts w:ascii="Verdana" w:hAnsi="Verdana" w:cs="Arial"/>
          <w:b w:val="0"/>
          <w:bCs/>
          <w:i w:val="0"/>
          <w:iCs/>
          <w:sz w:val="22"/>
        </w:rPr>
      </w:pPr>
      <w:r>
        <w:rPr>
          <w:rFonts w:ascii="Verdana" w:hAnsi="Verdana" w:cs="Arial"/>
          <w:b w:val="0"/>
          <w:bCs/>
          <w:i w:val="0"/>
          <w:iCs/>
          <w:sz w:val="22"/>
        </w:rPr>
        <w:t>Cédula de Identidad / RUC</w:t>
      </w:r>
    </w:p>
    <w:p w:rsidR="00EE1459" w:rsidRDefault="00EE1459" w:rsidP="0094493E">
      <w:pPr>
        <w:numPr>
          <w:ilvl w:val="0"/>
          <w:numId w:val="29"/>
        </w:numPr>
        <w:spacing w:line="480" w:lineRule="auto"/>
        <w:jc w:val="both"/>
        <w:rPr>
          <w:rFonts w:ascii="Verdana" w:hAnsi="Verdana" w:cs="Arial"/>
          <w:b w:val="0"/>
          <w:bCs/>
          <w:i w:val="0"/>
          <w:iCs/>
          <w:sz w:val="22"/>
        </w:rPr>
      </w:pPr>
      <w:r>
        <w:rPr>
          <w:rFonts w:ascii="Verdana" w:hAnsi="Verdana" w:cs="Arial"/>
          <w:b w:val="0"/>
          <w:bCs/>
          <w:i w:val="0"/>
          <w:iCs/>
          <w:sz w:val="22"/>
        </w:rPr>
        <w:t>Nombres – Dirección - Teléfonos</w:t>
      </w:r>
    </w:p>
    <w:p w:rsidR="00EE1459" w:rsidRDefault="00EE1459" w:rsidP="0094493E">
      <w:pPr>
        <w:numPr>
          <w:ilvl w:val="0"/>
          <w:numId w:val="29"/>
        </w:numPr>
        <w:spacing w:line="480" w:lineRule="auto"/>
        <w:jc w:val="both"/>
        <w:rPr>
          <w:rFonts w:ascii="Verdana" w:hAnsi="Verdana" w:cs="Arial"/>
          <w:b w:val="0"/>
          <w:bCs/>
          <w:i w:val="0"/>
          <w:iCs/>
          <w:sz w:val="22"/>
        </w:rPr>
      </w:pPr>
      <w:r>
        <w:rPr>
          <w:rFonts w:ascii="Verdana" w:hAnsi="Verdana" w:cs="Arial"/>
          <w:b w:val="0"/>
          <w:bCs/>
          <w:i w:val="0"/>
          <w:iCs/>
          <w:sz w:val="22"/>
        </w:rPr>
        <w:t>Actividad confirmada e ingresos</w:t>
      </w:r>
    </w:p>
    <w:p w:rsidR="00EE1459" w:rsidRDefault="00EE1459" w:rsidP="0094493E">
      <w:pPr>
        <w:numPr>
          <w:ilvl w:val="0"/>
          <w:numId w:val="29"/>
        </w:numPr>
        <w:spacing w:line="480" w:lineRule="auto"/>
        <w:jc w:val="both"/>
        <w:rPr>
          <w:rFonts w:ascii="Verdana" w:hAnsi="Verdana" w:cs="Arial"/>
          <w:b w:val="0"/>
          <w:bCs/>
          <w:i w:val="0"/>
          <w:iCs/>
          <w:sz w:val="22"/>
        </w:rPr>
      </w:pPr>
      <w:r>
        <w:rPr>
          <w:rFonts w:ascii="Verdana" w:hAnsi="Verdana" w:cs="Arial"/>
          <w:b w:val="0"/>
          <w:bCs/>
          <w:i w:val="0"/>
          <w:iCs/>
          <w:sz w:val="22"/>
        </w:rPr>
        <w:t>Cuentas reportadas por los afiliados de Creditcom</w:t>
      </w:r>
    </w:p>
    <w:p w:rsidR="00EE1459" w:rsidRDefault="00EE1459" w:rsidP="0094493E">
      <w:pPr>
        <w:numPr>
          <w:ilvl w:val="0"/>
          <w:numId w:val="29"/>
        </w:numPr>
        <w:spacing w:line="480" w:lineRule="auto"/>
        <w:jc w:val="both"/>
        <w:rPr>
          <w:rFonts w:ascii="Verdana" w:hAnsi="Verdana" w:cs="Arial"/>
          <w:b w:val="0"/>
          <w:bCs/>
          <w:i w:val="0"/>
          <w:iCs/>
          <w:sz w:val="22"/>
        </w:rPr>
      </w:pPr>
      <w:r>
        <w:rPr>
          <w:rFonts w:ascii="Verdana" w:hAnsi="Verdana" w:cs="Arial"/>
          <w:b w:val="0"/>
          <w:bCs/>
          <w:i w:val="0"/>
          <w:iCs/>
          <w:sz w:val="22"/>
        </w:rPr>
        <w:t>Tiempo  de ser cliente</w:t>
      </w:r>
    </w:p>
    <w:p w:rsidR="00EE1459" w:rsidRDefault="00EE1459" w:rsidP="0094493E">
      <w:pPr>
        <w:numPr>
          <w:ilvl w:val="0"/>
          <w:numId w:val="29"/>
        </w:numPr>
        <w:spacing w:line="480" w:lineRule="auto"/>
        <w:jc w:val="both"/>
        <w:rPr>
          <w:rFonts w:ascii="Verdana" w:hAnsi="Verdana" w:cs="Arial"/>
          <w:b w:val="0"/>
          <w:bCs/>
          <w:i w:val="0"/>
          <w:iCs/>
          <w:sz w:val="22"/>
        </w:rPr>
      </w:pPr>
      <w:r>
        <w:rPr>
          <w:rFonts w:ascii="Verdana" w:hAnsi="Verdana" w:cs="Arial"/>
          <w:b w:val="0"/>
          <w:bCs/>
          <w:i w:val="0"/>
          <w:iCs/>
          <w:sz w:val="22"/>
        </w:rPr>
        <w:t>Monto de deudas</w:t>
      </w:r>
    </w:p>
    <w:p w:rsidR="00EE1459" w:rsidRDefault="00EE1459" w:rsidP="0094493E">
      <w:pPr>
        <w:numPr>
          <w:ilvl w:val="0"/>
          <w:numId w:val="29"/>
        </w:numPr>
        <w:spacing w:line="480" w:lineRule="auto"/>
        <w:jc w:val="both"/>
        <w:rPr>
          <w:rFonts w:ascii="Verdana" w:hAnsi="Verdana" w:cs="Arial"/>
          <w:b w:val="0"/>
          <w:bCs/>
          <w:i w:val="0"/>
          <w:iCs/>
          <w:sz w:val="22"/>
        </w:rPr>
      </w:pPr>
      <w:r>
        <w:rPr>
          <w:rFonts w:ascii="Verdana" w:hAnsi="Verdana" w:cs="Arial"/>
          <w:b w:val="0"/>
          <w:bCs/>
          <w:i w:val="0"/>
          <w:iCs/>
          <w:sz w:val="22"/>
        </w:rPr>
        <w:t>Fechas de cancelación</w:t>
      </w:r>
    </w:p>
    <w:p w:rsidR="00EE1459" w:rsidRDefault="00EE1459" w:rsidP="0094493E">
      <w:pPr>
        <w:numPr>
          <w:ilvl w:val="0"/>
          <w:numId w:val="29"/>
        </w:numPr>
        <w:spacing w:line="480" w:lineRule="auto"/>
        <w:jc w:val="both"/>
        <w:rPr>
          <w:rFonts w:ascii="Verdana" w:hAnsi="Verdana" w:cs="Arial"/>
          <w:b w:val="0"/>
          <w:bCs/>
          <w:i w:val="0"/>
          <w:iCs/>
          <w:sz w:val="22"/>
        </w:rPr>
      </w:pPr>
      <w:r>
        <w:rPr>
          <w:rFonts w:ascii="Verdana" w:hAnsi="Verdana" w:cs="Arial"/>
          <w:b w:val="0"/>
          <w:bCs/>
          <w:i w:val="0"/>
          <w:iCs/>
          <w:sz w:val="22"/>
        </w:rPr>
        <w:t>Fechas  de cumplimiento</w:t>
      </w:r>
    </w:p>
    <w:p w:rsidR="00EE1459" w:rsidRDefault="00EE1459" w:rsidP="0094493E">
      <w:pPr>
        <w:numPr>
          <w:ilvl w:val="0"/>
          <w:numId w:val="29"/>
        </w:numPr>
        <w:spacing w:line="480" w:lineRule="auto"/>
        <w:jc w:val="both"/>
        <w:rPr>
          <w:rFonts w:ascii="Verdana" w:hAnsi="Verdana" w:cs="Arial"/>
          <w:b w:val="0"/>
          <w:bCs/>
          <w:i w:val="0"/>
          <w:iCs/>
          <w:sz w:val="22"/>
        </w:rPr>
      </w:pPr>
      <w:r>
        <w:rPr>
          <w:rFonts w:ascii="Verdana" w:hAnsi="Verdana" w:cs="Arial"/>
          <w:b w:val="0"/>
          <w:bCs/>
          <w:i w:val="0"/>
          <w:iCs/>
          <w:sz w:val="22"/>
        </w:rPr>
        <w:t>Experiencia</w:t>
      </w:r>
    </w:p>
    <w:p w:rsidR="00EE1459" w:rsidRDefault="00EE1459" w:rsidP="0094493E">
      <w:pPr>
        <w:numPr>
          <w:ilvl w:val="0"/>
          <w:numId w:val="29"/>
        </w:numPr>
        <w:spacing w:line="480" w:lineRule="auto"/>
        <w:jc w:val="both"/>
        <w:rPr>
          <w:rFonts w:ascii="Verdana" w:hAnsi="Verdana" w:cs="Arial"/>
          <w:b w:val="0"/>
          <w:bCs/>
          <w:i w:val="0"/>
          <w:iCs/>
          <w:sz w:val="22"/>
        </w:rPr>
      </w:pPr>
      <w:r>
        <w:rPr>
          <w:rFonts w:ascii="Verdana" w:hAnsi="Verdana" w:cs="Arial"/>
          <w:b w:val="0"/>
          <w:bCs/>
          <w:i w:val="0"/>
          <w:iCs/>
          <w:sz w:val="22"/>
        </w:rPr>
        <w:t xml:space="preserve">Número de cuentas cerradas </w:t>
      </w:r>
    </w:p>
    <w:p w:rsidR="00EE1459" w:rsidRDefault="00EE1459" w:rsidP="0094493E">
      <w:pPr>
        <w:numPr>
          <w:ilvl w:val="0"/>
          <w:numId w:val="29"/>
        </w:numPr>
        <w:spacing w:line="480" w:lineRule="auto"/>
        <w:jc w:val="both"/>
        <w:rPr>
          <w:rFonts w:ascii="Verdana" w:hAnsi="Verdana" w:cs="Arial"/>
          <w:b w:val="0"/>
          <w:bCs/>
          <w:i w:val="0"/>
          <w:iCs/>
          <w:sz w:val="22"/>
        </w:rPr>
      </w:pPr>
      <w:r>
        <w:rPr>
          <w:rFonts w:ascii="Verdana" w:hAnsi="Verdana" w:cs="Arial"/>
          <w:b w:val="0"/>
          <w:bCs/>
          <w:i w:val="0"/>
          <w:iCs/>
          <w:sz w:val="22"/>
        </w:rPr>
        <w:t>Otros antecedentes y comentarios</w:t>
      </w:r>
    </w:p>
    <w:p w:rsidR="00EE1459" w:rsidRDefault="00EE1459">
      <w:pPr>
        <w:spacing w:line="480" w:lineRule="auto"/>
        <w:jc w:val="center"/>
        <w:rPr>
          <w:rFonts w:ascii="Verdana" w:hAnsi="Verdana" w:cs="Arial"/>
          <w:i w:val="0"/>
          <w:iCs/>
          <w:sz w:val="22"/>
        </w:rPr>
      </w:pPr>
      <w:r>
        <w:rPr>
          <w:rFonts w:ascii="Verdana" w:hAnsi="Verdana" w:cs="Arial"/>
          <w:i w:val="0"/>
          <w:iCs/>
          <w:sz w:val="22"/>
        </w:rPr>
        <w:t>Sistema de información</w:t>
      </w:r>
    </w:p>
    <w:p w:rsidR="00EE1459" w:rsidRDefault="00EE1459">
      <w:pPr>
        <w:spacing w:line="480" w:lineRule="auto"/>
        <w:jc w:val="both"/>
        <w:rPr>
          <w:rFonts w:ascii="Verdana" w:hAnsi="Verdana" w:cs="Arial"/>
          <w:b w:val="0"/>
          <w:bCs/>
          <w:i w:val="0"/>
          <w:iCs/>
          <w:sz w:val="22"/>
        </w:rPr>
      </w:pPr>
      <w:r>
        <w:rPr>
          <w:rFonts w:ascii="Verdana" w:hAnsi="Verdana" w:cs="Arial"/>
          <w:b w:val="0"/>
          <w:bCs/>
          <w:i w:val="0"/>
          <w:iCs/>
          <w:sz w:val="22"/>
        </w:rPr>
        <w:t>1.- Introducción</w:t>
      </w:r>
    </w:p>
    <w:p w:rsidR="00EE1459" w:rsidRDefault="00EE1459">
      <w:pPr>
        <w:pStyle w:val="Textoindependiente"/>
        <w:spacing w:line="480" w:lineRule="auto"/>
        <w:rPr>
          <w:rFonts w:ascii="Verdana" w:hAnsi="Verdana" w:cs="Arial"/>
          <w:sz w:val="22"/>
        </w:rPr>
      </w:pPr>
    </w:p>
    <w:p w:rsidR="00EE1459" w:rsidRDefault="00EE1459">
      <w:pPr>
        <w:pStyle w:val="Textoindependiente"/>
        <w:spacing w:line="480" w:lineRule="auto"/>
        <w:rPr>
          <w:rFonts w:ascii="Verdana" w:hAnsi="Verdana" w:cs="Arial"/>
          <w:sz w:val="22"/>
        </w:rPr>
      </w:pPr>
      <w:r>
        <w:rPr>
          <w:rFonts w:ascii="Verdana" w:hAnsi="Verdana" w:cs="Arial"/>
          <w:sz w:val="22"/>
        </w:rPr>
        <w:t>El nuevo sistema de información de Creditcom está diseñado para que la información de las bases de datos sea accesible desde cualquier  módulo del sistema, teniendo así consultas con GCC (Guía de Crédito Comercial), Informes de Crédito y análisis crediticio.</w:t>
      </w:r>
    </w:p>
    <w:p w:rsidR="00EE1459" w:rsidRDefault="00EE1459">
      <w:pPr>
        <w:spacing w:line="480" w:lineRule="auto"/>
        <w:jc w:val="both"/>
        <w:rPr>
          <w:rFonts w:ascii="Verdana" w:hAnsi="Verdana" w:cs="Arial"/>
          <w:b w:val="0"/>
          <w:bCs/>
          <w:i w:val="0"/>
          <w:iCs/>
          <w:sz w:val="22"/>
        </w:rPr>
      </w:pPr>
    </w:p>
    <w:p w:rsidR="00EE1459" w:rsidRDefault="00EE1459">
      <w:pPr>
        <w:pStyle w:val="Textoindependiente"/>
        <w:spacing w:line="480" w:lineRule="auto"/>
        <w:rPr>
          <w:rFonts w:ascii="Verdana" w:hAnsi="Verdana" w:cs="Arial"/>
          <w:sz w:val="22"/>
        </w:rPr>
      </w:pPr>
      <w:r>
        <w:rPr>
          <w:rFonts w:ascii="Verdana" w:hAnsi="Verdana" w:cs="Arial"/>
          <w:sz w:val="22"/>
        </w:rPr>
        <w:t>Este sistema ha sido diseñado para llevar un seguimiento y control de riesgos crediticios mediante la información que es ingresada día a día las diversas carteras que nos hacen llegar nuestros afiliados.</w:t>
      </w:r>
    </w:p>
    <w:p w:rsidR="00EE1459" w:rsidRDefault="00EE1459">
      <w:pPr>
        <w:pStyle w:val="Textoindependiente"/>
        <w:spacing w:line="480" w:lineRule="auto"/>
        <w:rPr>
          <w:rFonts w:ascii="Verdana" w:hAnsi="Verdana" w:cs="Arial"/>
          <w:sz w:val="22"/>
        </w:rPr>
      </w:pPr>
    </w:p>
    <w:p w:rsidR="00EE1459" w:rsidRDefault="00EE1459" w:rsidP="0094493E">
      <w:pPr>
        <w:pStyle w:val="Textoindependiente"/>
        <w:numPr>
          <w:ilvl w:val="1"/>
          <w:numId w:val="7"/>
        </w:numPr>
        <w:tabs>
          <w:tab w:val="clear" w:pos="1440"/>
          <w:tab w:val="num" w:pos="360"/>
        </w:tabs>
        <w:spacing w:line="480" w:lineRule="auto"/>
        <w:ind w:hanging="1440"/>
        <w:rPr>
          <w:rFonts w:ascii="Verdana" w:hAnsi="Verdana" w:cs="Arial"/>
          <w:sz w:val="22"/>
        </w:rPr>
      </w:pPr>
      <w:r>
        <w:rPr>
          <w:rFonts w:ascii="Verdana" w:hAnsi="Verdana" w:cs="Arial"/>
          <w:sz w:val="22"/>
        </w:rPr>
        <w:t>Contenido</w:t>
      </w:r>
    </w:p>
    <w:p w:rsidR="00EE1459" w:rsidRDefault="00EE1459" w:rsidP="0094493E">
      <w:pPr>
        <w:pStyle w:val="Textoindependiente"/>
        <w:numPr>
          <w:ilvl w:val="1"/>
          <w:numId w:val="30"/>
        </w:numPr>
        <w:spacing w:line="480" w:lineRule="auto"/>
        <w:rPr>
          <w:rFonts w:ascii="Verdana" w:hAnsi="Verdana" w:cs="Arial"/>
          <w:sz w:val="22"/>
        </w:rPr>
      </w:pPr>
      <w:r>
        <w:rPr>
          <w:rFonts w:ascii="Verdana" w:hAnsi="Verdana" w:cs="Arial"/>
          <w:sz w:val="22"/>
        </w:rPr>
        <w:t>Ingreso al sistema</w:t>
      </w:r>
    </w:p>
    <w:p w:rsidR="00EE1459" w:rsidRDefault="00EE1459">
      <w:pPr>
        <w:pStyle w:val="Textoindependiente"/>
        <w:spacing w:line="480" w:lineRule="auto"/>
        <w:rPr>
          <w:rFonts w:ascii="Verdana" w:hAnsi="Verdana" w:cs="Arial"/>
          <w:sz w:val="22"/>
        </w:rPr>
      </w:pPr>
    </w:p>
    <w:p w:rsidR="00EE1459" w:rsidRDefault="00EE1459">
      <w:pPr>
        <w:pStyle w:val="Textoindependiente"/>
        <w:spacing w:line="480" w:lineRule="auto"/>
        <w:rPr>
          <w:rFonts w:ascii="Verdana" w:hAnsi="Verdana" w:cs="Arial"/>
          <w:sz w:val="22"/>
        </w:rPr>
      </w:pPr>
      <w:r>
        <w:rPr>
          <w:rFonts w:ascii="Verdana" w:hAnsi="Verdana" w:cs="Arial"/>
          <w:sz w:val="22"/>
        </w:rPr>
        <w:t>Al iniciar el programa, pedirá el usuario y clave para ingresar y registrarse en el sistema.</w:t>
      </w:r>
    </w:p>
    <w:p w:rsidR="00EE1459" w:rsidRDefault="00EE1459">
      <w:pPr>
        <w:pStyle w:val="Textoindependiente"/>
        <w:pBdr>
          <w:top w:val="outset" w:sz="6" w:space="1" w:color="000000"/>
          <w:left w:val="outset" w:sz="6" w:space="4" w:color="000000"/>
          <w:bottom w:val="inset" w:sz="6" w:space="1" w:color="000000"/>
          <w:right w:val="inset" w:sz="6" w:space="4" w:color="000000"/>
        </w:pBdr>
        <w:shd w:val="clear" w:color="auto" w:fill="003366"/>
        <w:rPr>
          <w:rFonts w:ascii="Arial" w:hAnsi="Arial" w:cs="Arial"/>
          <w:color w:val="FFFFFF"/>
        </w:rPr>
      </w:pPr>
    </w:p>
    <w:p w:rsidR="00EE1459" w:rsidRDefault="00EE1459">
      <w:pPr>
        <w:pStyle w:val="Textoindependiente"/>
        <w:pBdr>
          <w:top w:val="outset" w:sz="6" w:space="1" w:color="000000"/>
          <w:left w:val="outset" w:sz="6" w:space="4" w:color="000000"/>
          <w:bottom w:val="inset" w:sz="6" w:space="1" w:color="000000"/>
          <w:right w:val="inset" w:sz="6" w:space="4" w:color="000000"/>
        </w:pBdr>
        <w:shd w:val="clear" w:color="auto" w:fill="003366"/>
        <w:jc w:val="center"/>
        <w:rPr>
          <w:rFonts w:ascii="Abadi MT Condensed Light" w:hAnsi="Abadi MT Condensed Light"/>
          <w:b/>
          <w:bCs w:val="0"/>
          <w:color w:val="FFFFFF"/>
          <w:sz w:val="32"/>
        </w:rPr>
      </w:pPr>
      <w:r>
        <w:rPr>
          <w:rFonts w:ascii="Abadi MT Condensed Light" w:hAnsi="Abadi MT Condensed Light"/>
          <w:b/>
          <w:bCs w:val="0"/>
          <w:color w:val="FFFFFF"/>
          <w:sz w:val="32"/>
        </w:rPr>
        <w:t>NOMBRE DE USUARIO: _________________</w:t>
      </w:r>
    </w:p>
    <w:p w:rsidR="00EE1459" w:rsidRDefault="00EE1459">
      <w:pPr>
        <w:pStyle w:val="Textoindependiente"/>
        <w:pBdr>
          <w:top w:val="outset" w:sz="6" w:space="1" w:color="000000"/>
          <w:left w:val="outset" w:sz="6" w:space="4" w:color="000000"/>
          <w:bottom w:val="inset" w:sz="6" w:space="1" w:color="000000"/>
          <w:right w:val="inset" w:sz="6" w:space="4" w:color="000000"/>
        </w:pBdr>
        <w:shd w:val="clear" w:color="auto" w:fill="003366"/>
        <w:rPr>
          <w:rFonts w:ascii="Abadi MT Condensed Light" w:hAnsi="Abadi MT Condensed Light"/>
          <w:b/>
          <w:bCs w:val="0"/>
          <w:color w:val="FFFFFF"/>
          <w:sz w:val="32"/>
        </w:rPr>
      </w:pPr>
      <w:r>
        <w:rPr>
          <w:rFonts w:ascii="Abadi MT Condensed Light" w:hAnsi="Abadi MT Condensed Light"/>
          <w:b/>
          <w:bCs w:val="0"/>
          <w:color w:val="FFFFFF"/>
          <w:sz w:val="32"/>
        </w:rPr>
        <w:t xml:space="preserve">                      CONTRASEÑA :   ______________________</w:t>
      </w:r>
    </w:p>
    <w:p w:rsidR="00EE1459" w:rsidRDefault="00EE1459">
      <w:pPr>
        <w:pStyle w:val="Textoindependiente"/>
        <w:pBdr>
          <w:top w:val="outset" w:sz="6" w:space="1" w:color="000000"/>
          <w:left w:val="outset" w:sz="6" w:space="4" w:color="000000"/>
          <w:bottom w:val="inset" w:sz="6" w:space="1" w:color="000000"/>
          <w:right w:val="inset" w:sz="6" w:space="4" w:color="000000"/>
        </w:pBdr>
        <w:shd w:val="clear" w:color="auto" w:fill="003366"/>
        <w:rPr>
          <w:rFonts w:ascii="Abadi MT Condensed Light" w:hAnsi="Abadi MT Condensed Light"/>
          <w:b/>
          <w:bCs w:val="0"/>
          <w:color w:val="FFFFFF"/>
          <w:sz w:val="32"/>
        </w:rPr>
      </w:pPr>
    </w:p>
    <w:p w:rsidR="00EE1459" w:rsidRDefault="00EE1459">
      <w:pPr>
        <w:pStyle w:val="Textoindependiente"/>
        <w:spacing w:line="240" w:lineRule="auto"/>
        <w:jc w:val="center"/>
        <w:rPr>
          <w:rFonts w:ascii="Abadi MT Condensed Light" w:hAnsi="Abadi MT Condensed Light"/>
          <w:b/>
          <w:bCs w:val="0"/>
          <w:color w:val="FFFFFF"/>
          <w:sz w:val="32"/>
          <w:shd w:val="clear" w:color="auto" w:fill="003366"/>
        </w:rPr>
      </w:pPr>
    </w:p>
    <w:p w:rsidR="00EE1459" w:rsidRDefault="00EE1459">
      <w:pPr>
        <w:pStyle w:val="Textoindependiente"/>
        <w:jc w:val="center"/>
        <w:rPr>
          <w:rFonts w:ascii="Abadi MT Condensed Light" w:hAnsi="Abadi MT Condensed Light"/>
          <w:b/>
          <w:bCs w:val="0"/>
          <w:sz w:val="32"/>
        </w:rPr>
      </w:pPr>
      <w:r>
        <w:rPr>
          <w:rFonts w:ascii="Abadi MT Condensed Light" w:hAnsi="Abadi MT Condensed Light"/>
          <w:b/>
          <w:bCs w:val="0"/>
          <w:color w:val="FFFFFF"/>
          <w:sz w:val="32"/>
          <w:shd w:val="clear" w:color="auto" w:fill="003366"/>
        </w:rPr>
        <w:t xml:space="preserve">A C E P T A R </w:t>
      </w:r>
      <w:r>
        <w:rPr>
          <w:rFonts w:ascii="Abadi MT Condensed Light" w:hAnsi="Abadi MT Condensed Light"/>
          <w:b/>
          <w:bCs w:val="0"/>
          <w:sz w:val="32"/>
        </w:rPr>
        <w:t xml:space="preserve">                    </w:t>
      </w:r>
      <w:r>
        <w:rPr>
          <w:rFonts w:ascii="Abadi MT Condensed Light" w:hAnsi="Abadi MT Condensed Light"/>
          <w:b/>
          <w:bCs w:val="0"/>
          <w:color w:val="FFFFFF"/>
          <w:sz w:val="32"/>
          <w:shd w:val="clear" w:color="auto" w:fill="003366"/>
        </w:rPr>
        <w:t xml:space="preserve">C A N C E L A R </w:t>
      </w:r>
    </w:p>
    <w:p w:rsidR="00EE1459" w:rsidRDefault="00EE1459">
      <w:pPr>
        <w:pStyle w:val="Textoindependiente"/>
        <w:jc w:val="center"/>
        <w:rPr>
          <w:rFonts w:ascii="Abadi MT Condensed Light" w:hAnsi="Abadi MT Condensed Light"/>
          <w:b/>
          <w:bCs w:val="0"/>
          <w:sz w:val="32"/>
        </w:rPr>
      </w:pPr>
      <w:r>
        <w:rPr>
          <w:rFonts w:ascii="Abadi MT Condensed Light" w:hAnsi="Abadi MT Condensed Light"/>
          <w:b/>
          <w:bCs w:val="0"/>
          <w:sz w:val="32"/>
          <w:bdr w:val="outset" w:sz="6" w:space="0" w:color="000000" w:frame="1"/>
        </w:rPr>
        <w:t xml:space="preserve">                            </w:t>
      </w:r>
      <w:r>
        <w:rPr>
          <w:rFonts w:ascii="Abadi MT Condensed Light" w:hAnsi="Abadi MT Condensed Light"/>
          <w:b/>
          <w:bCs w:val="0"/>
          <w:sz w:val="32"/>
        </w:rPr>
        <w:t xml:space="preserve">    </w:t>
      </w:r>
      <w:r>
        <w:rPr>
          <w:rFonts w:ascii="Abadi MT Condensed Light" w:hAnsi="Abadi MT Condensed Light"/>
          <w:b/>
          <w:bCs w:val="0"/>
          <w:sz w:val="32"/>
          <w:bdr w:val="outset" w:sz="6" w:space="0" w:color="000000" w:frame="1"/>
        </w:rPr>
        <w:t xml:space="preserve">    </w:t>
      </w:r>
      <w:r>
        <w:rPr>
          <w:rFonts w:ascii="Abadi MT Condensed Light" w:hAnsi="Abadi MT Condensed Light"/>
          <w:b/>
          <w:bCs w:val="0"/>
          <w:sz w:val="32"/>
        </w:rPr>
        <w:t xml:space="preserve">   </w:t>
      </w:r>
    </w:p>
    <w:p w:rsidR="00EE1459" w:rsidRDefault="00EE1459" w:rsidP="0094493E">
      <w:pPr>
        <w:pStyle w:val="Textoindependiente"/>
        <w:numPr>
          <w:ilvl w:val="1"/>
          <w:numId w:val="30"/>
        </w:numPr>
        <w:spacing w:line="480" w:lineRule="auto"/>
        <w:rPr>
          <w:rFonts w:ascii="Verdana" w:hAnsi="Verdana" w:cs="Arial"/>
          <w:sz w:val="22"/>
        </w:rPr>
      </w:pPr>
      <w:r>
        <w:rPr>
          <w:rFonts w:ascii="Verdana" w:hAnsi="Verdana" w:cs="Arial"/>
          <w:sz w:val="22"/>
        </w:rPr>
        <w:t>Modo de uso</w:t>
      </w:r>
    </w:p>
    <w:p w:rsidR="00EE1459" w:rsidRDefault="00EE1459">
      <w:pPr>
        <w:pStyle w:val="Textoindependiente"/>
        <w:spacing w:line="480" w:lineRule="auto"/>
        <w:rPr>
          <w:rFonts w:ascii="Verdana" w:hAnsi="Verdana" w:cs="Arial"/>
          <w:sz w:val="22"/>
        </w:rPr>
      </w:pPr>
    </w:p>
    <w:p w:rsidR="00EE1459" w:rsidRDefault="00EE1459">
      <w:pPr>
        <w:pStyle w:val="Textoindependiente"/>
        <w:spacing w:line="480" w:lineRule="auto"/>
        <w:rPr>
          <w:rFonts w:ascii="Verdana" w:hAnsi="Verdana" w:cs="Arial"/>
          <w:sz w:val="22"/>
        </w:rPr>
      </w:pPr>
      <w:r>
        <w:rPr>
          <w:rFonts w:ascii="Verdana" w:hAnsi="Verdana" w:cs="Arial"/>
          <w:sz w:val="22"/>
        </w:rPr>
        <w:t>Este sistema está diseñado para utilizar tanto por teclado y/o mouse.</w:t>
      </w:r>
    </w:p>
    <w:p w:rsidR="00EE1459" w:rsidRDefault="00EE1459">
      <w:pPr>
        <w:pStyle w:val="Textoindependiente"/>
        <w:spacing w:line="480" w:lineRule="auto"/>
        <w:rPr>
          <w:rFonts w:ascii="Verdana" w:hAnsi="Verdana" w:cs="Arial"/>
          <w:sz w:val="22"/>
        </w:rPr>
      </w:pPr>
    </w:p>
    <w:p w:rsidR="00EE1459" w:rsidRDefault="00EE1459">
      <w:pPr>
        <w:pStyle w:val="Textoindependiente"/>
        <w:spacing w:line="480" w:lineRule="auto"/>
        <w:rPr>
          <w:rFonts w:ascii="Verdana" w:hAnsi="Verdana" w:cs="Arial"/>
          <w:sz w:val="22"/>
        </w:rPr>
      </w:pPr>
      <w:r>
        <w:rPr>
          <w:rFonts w:ascii="Verdana" w:hAnsi="Verdana" w:cs="Arial"/>
          <w:sz w:val="22"/>
        </w:rPr>
        <w:t>Un click : Botones de texto</w:t>
      </w:r>
    </w:p>
    <w:p w:rsidR="00EE1459" w:rsidRDefault="00EE1459">
      <w:pPr>
        <w:pStyle w:val="Textoindependiente"/>
        <w:spacing w:line="480" w:lineRule="auto"/>
        <w:rPr>
          <w:rFonts w:ascii="Verdana" w:hAnsi="Verdana" w:cs="Arial"/>
          <w:sz w:val="22"/>
        </w:rPr>
      </w:pPr>
    </w:p>
    <w:p w:rsidR="00EE1459" w:rsidRDefault="00EE1459">
      <w:pPr>
        <w:pStyle w:val="Textoindependiente"/>
        <w:spacing w:line="480" w:lineRule="auto"/>
        <w:rPr>
          <w:rFonts w:ascii="Verdana" w:hAnsi="Verdana" w:cs="Arial"/>
          <w:sz w:val="22"/>
        </w:rPr>
      </w:pPr>
      <w:r>
        <w:rPr>
          <w:rFonts w:ascii="Verdana" w:hAnsi="Verdana" w:cs="Arial"/>
          <w:sz w:val="22"/>
        </w:rPr>
        <w:t>Doble clic k : Grillas</w:t>
      </w:r>
    </w:p>
    <w:p w:rsidR="00EE1459" w:rsidRDefault="00EE1459">
      <w:pPr>
        <w:pStyle w:val="Textoindependiente"/>
        <w:rPr>
          <w:rFonts w:ascii="Arial" w:hAnsi="Arial" w:cs="Arial"/>
        </w:rPr>
      </w:pPr>
    </w:p>
    <w:p w:rsidR="00EE1459" w:rsidRDefault="00EE1459">
      <w:pPr>
        <w:pStyle w:val="western"/>
        <w:pBdr>
          <w:top w:val="single" w:sz="8" w:space="1" w:color="000000"/>
          <w:left w:val="single" w:sz="8" w:space="4" w:color="000000"/>
          <w:bottom w:val="single" w:sz="8" w:space="1" w:color="000000"/>
          <w:right w:val="single" w:sz="8" w:space="4" w:color="000000"/>
        </w:pBdr>
        <w:shd w:val="clear" w:color="auto" w:fill="003366"/>
        <w:spacing w:before="0" w:beforeAutospacing="0"/>
      </w:pPr>
      <w:r>
        <w:rPr>
          <w:rFonts w:ascii="Abadi MT Condensed Light" w:hAnsi="Abadi MT Condensed Light"/>
          <w:b/>
          <w:bCs/>
          <w:sz w:val="32"/>
          <w:szCs w:val="32"/>
        </w:rPr>
        <w:t>AFILIADOS</w:t>
      </w:r>
    </w:p>
    <w:tbl>
      <w:tblPr>
        <w:tblW w:w="8655"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2875"/>
        <w:gridCol w:w="2890"/>
        <w:gridCol w:w="2890"/>
      </w:tblGrid>
      <w:tr w:rsidR="00EE1459">
        <w:trPr>
          <w:tblCellSpacing w:w="0" w:type="dxa"/>
          <w:jc w:val="center"/>
        </w:trPr>
        <w:tc>
          <w:tcPr>
            <w:tcW w:w="2715" w:type="dxa"/>
            <w:tcBorders>
              <w:top w:val="outset" w:sz="6" w:space="0" w:color="000000"/>
              <w:left w:val="outset" w:sz="6" w:space="0" w:color="000000"/>
              <w:bottom w:val="outset" w:sz="6" w:space="0" w:color="000000"/>
              <w:right w:val="outset" w:sz="6" w:space="0" w:color="000000"/>
            </w:tcBorders>
            <w:shd w:val="clear" w:color="auto" w:fill="FFFFFF"/>
          </w:tcPr>
          <w:p w:rsidR="00EE1459" w:rsidRDefault="00EE1459">
            <w:pPr>
              <w:pStyle w:val="western"/>
              <w:spacing w:line="240" w:lineRule="auto"/>
              <w:jc w:val="center"/>
              <w:rPr>
                <w:rFonts w:ascii="Abadi MT Condensed Light" w:hAnsi="Abadi MT Condensed Light"/>
                <w:b/>
                <w:bCs/>
                <w:color w:val="003366"/>
                <w:sz w:val="32"/>
                <w:szCs w:val="32"/>
              </w:rPr>
            </w:pPr>
            <w:r>
              <w:rPr>
                <w:rFonts w:ascii="Abadi MT Condensed Light" w:hAnsi="Abadi MT Condensed Light"/>
                <w:b/>
                <w:bCs/>
                <w:color w:val="003366"/>
                <w:sz w:val="32"/>
                <w:szCs w:val="32"/>
              </w:rPr>
              <w:t>Nombres</w:t>
            </w:r>
          </w:p>
          <w:p w:rsidR="00EE1459" w:rsidRDefault="00EE1459">
            <w:pPr>
              <w:pStyle w:val="western"/>
              <w:spacing w:line="240" w:lineRule="auto"/>
              <w:jc w:val="center"/>
              <w:rPr>
                <w:color w:val="003366"/>
              </w:rPr>
            </w:pPr>
          </w:p>
        </w:tc>
        <w:tc>
          <w:tcPr>
            <w:tcW w:w="2730" w:type="dxa"/>
            <w:tcBorders>
              <w:top w:val="outset" w:sz="6" w:space="0" w:color="000000"/>
              <w:left w:val="outset" w:sz="6" w:space="0" w:color="000000"/>
              <w:bottom w:val="outset" w:sz="6" w:space="0" w:color="000000"/>
              <w:right w:val="outset" w:sz="6" w:space="0" w:color="000000"/>
            </w:tcBorders>
            <w:shd w:val="clear" w:color="auto" w:fill="FFFFFF"/>
          </w:tcPr>
          <w:p w:rsidR="00EE1459" w:rsidRDefault="00EE1459">
            <w:pPr>
              <w:pStyle w:val="western"/>
              <w:spacing w:line="240" w:lineRule="auto"/>
              <w:jc w:val="center"/>
              <w:rPr>
                <w:color w:val="003366"/>
              </w:rPr>
            </w:pPr>
            <w:r>
              <w:rPr>
                <w:rFonts w:ascii="Abadi MT Condensed Light" w:hAnsi="Abadi MT Condensed Light"/>
                <w:b/>
                <w:bCs/>
                <w:color w:val="003366"/>
                <w:sz w:val="32"/>
                <w:szCs w:val="32"/>
              </w:rPr>
              <w:t>RUC</w:t>
            </w:r>
          </w:p>
        </w:tc>
        <w:tc>
          <w:tcPr>
            <w:tcW w:w="2730" w:type="dxa"/>
            <w:tcBorders>
              <w:top w:val="outset" w:sz="6" w:space="0" w:color="000000"/>
              <w:left w:val="outset" w:sz="6" w:space="0" w:color="000000"/>
              <w:bottom w:val="outset" w:sz="6" w:space="0" w:color="000000"/>
              <w:right w:val="outset" w:sz="6" w:space="0" w:color="000000"/>
            </w:tcBorders>
            <w:shd w:val="clear" w:color="auto" w:fill="FFFFFF"/>
          </w:tcPr>
          <w:p w:rsidR="00EE1459" w:rsidRDefault="00EE1459">
            <w:pPr>
              <w:pStyle w:val="western"/>
              <w:spacing w:line="240" w:lineRule="auto"/>
              <w:jc w:val="center"/>
              <w:rPr>
                <w:color w:val="003366"/>
              </w:rPr>
            </w:pPr>
            <w:r>
              <w:rPr>
                <w:rFonts w:ascii="Abadi MT Condensed Light" w:hAnsi="Abadi MT Condensed Light"/>
                <w:b/>
                <w:bCs/>
                <w:color w:val="003366"/>
                <w:sz w:val="32"/>
                <w:szCs w:val="32"/>
              </w:rPr>
              <w:t>Ciudad</w:t>
            </w:r>
          </w:p>
        </w:tc>
      </w:tr>
      <w:tr w:rsidR="00EE1459">
        <w:trPr>
          <w:tblCellSpacing w:w="0" w:type="dxa"/>
          <w:jc w:val="center"/>
        </w:trPr>
        <w:tc>
          <w:tcPr>
            <w:tcW w:w="2715" w:type="dxa"/>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32"/>
                <w:szCs w:val="32"/>
              </w:rPr>
              <w:t>De Prati</w:t>
            </w:r>
          </w:p>
        </w:tc>
        <w:tc>
          <w:tcPr>
            <w:tcW w:w="2730" w:type="dxa"/>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32"/>
                <w:szCs w:val="32"/>
              </w:rPr>
              <w:t>190053881001</w:t>
            </w:r>
          </w:p>
        </w:tc>
        <w:tc>
          <w:tcPr>
            <w:tcW w:w="2730" w:type="dxa"/>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32"/>
                <w:szCs w:val="32"/>
              </w:rPr>
              <w:t>GYE</w:t>
            </w:r>
          </w:p>
        </w:tc>
      </w:tr>
      <w:tr w:rsidR="00EE1459">
        <w:trPr>
          <w:tblCellSpacing w:w="0" w:type="dxa"/>
          <w:jc w:val="center"/>
        </w:trPr>
        <w:tc>
          <w:tcPr>
            <w:tcW w:w="2715" w:type="dxa"/>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32"/>
                <w:szCs w:val="32"/>
              </w:rPr>
              <w:t>Casa Tosi</w:t>
            </w:r>
          </w:p>
        </w:tc>
        <w:tc>
          <w:tcPr>
            <w:tcW w:w="2730" w:type="dxa"/>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lang w:val="en-US"/>
              </w:rPr>
            </w:pPr>
            <w:r>
              <w:rPr>
                <w:rFonts w:ascii="Abadi MT Condensed Light" w:hAnsi="Abadi MT Condensed Light"/>
                <w:b/>
                <w:bCs/>
                <w:color w:val="003366"/>
                <w:sz w:val="32"/>
                <w:szCs w:val="32"/>
                <w:lang w:val="en-US"/>
              </w:rPr>
              <w:t>190721345001</w:t>
            </w:r>
          </w:p>
        </w:tc>
        <w:tc>
          <w:tcPr>
            <w:tcW w:w="2730" w:type="dxa"/>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lang w:val="en-US"/>
              </w:rPr>
            </w:pPr>
            <w:r>
              <w:rPr>
                <w:rFonts w:ascii="Abadi MT Condensed Light" w:hAnsi="Abadi MT Condensed Light"/>
                <w:b/>
                <w:bCs/>
                <w:color w:val="003366"/>
                <w:sz w:val="32"/>
                <w:szCs w:val="32"/>
                <w:lang w:val="en-US"/>
              </w:rPr>
              <w:t>GYE</w:t>
            </w:r>
          </w:p>
        </w:tc>
      </w:tr>
      <w:tr w:rsidR="00EE1459">
        <w:trPr>
          <w:tblCellSpacing w:w="0" w:type="dxa"/>
          <w:jc w:val="center"/>
        </w:trPr>
        <w:tc>
          <w:tcPr>
            <w:tcW w:w="2715" w:type="dxa"/>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lang w:val="en-US"/>
              </w:rPr>
            </w:pPr>
            <w:r>
              <w:rPr>
                <w:rFonts w:ascii="Abadi MT Condensed Light" w:hAnsi="Abadi MT Condensed Light"/>
                <w:b/>
                <w:bCs/>
                <w:color w:val="003366"/>
                <w:sz w:val="32"/>
                <w:szCs w:val="32"/>
                <w:lang w:val="en-US"/>
              </w:rPr>
              <w:t>PYCCA</w:t>
            </w:r>
          </w:p>
        </w:tc>
        <w:tc>
          <w:tcPr>
            <w:tcW w:w="2730" w:type="dxa"/>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lang w:val="en-US"/>
              </w:rPr>
            </w:pPr>
            <w:r>
              <w:rPr>
                <w:rFonts w:ascii="Abadi MT Condensed Light" w:hAnsi="Abadi MT Condensed Light"/>
                <w:b/>
                <w:bCs/>
                <w:color w:val="003366"/>
                <w:sz w:val="32"/>
                <w:szCs w:val="32"/>
                <w:lang w:val="en-US"/>
              </w:rPr>
              <w:t>191218183001</w:t>
            </w:r>
          </w:p>
        </w:tc>
        <w:tc>
          <w:tcPr>
            <w:tcW w:w="2730" w:type="dxa"/>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lang w:val="en-US"/>
              </w:rPr>
            </w:pPr>
            <w:r>
              <w:rPr>
                <w:rFonts w:ascii="Abadi MT Condensed Light" w:hAnsi="Abadi MT Condensed Light"/>
                <w:b/>
                <w:bCs/>
                <w:color w:val="003366"/>
                <w:sz w:val="32"/>
                <w:szCs w:val="32"/>
                <w:lang w:val="en-US"/>
              </w:rPr>
              <w:t>GYE</w:t>
            </w:r>
          </w:p>
        </w:tc>
      </w:tr>
    </w:tbl>
    <w:p w:rsidR="00EE1459" w:rsidRDefault="00EE1459">
      <w:pPr>
        <w:pStyle w:val="Textoindependiente"/>
        <w:jc w:val="center"/>
        <w:rPr>
          <w:rFonts w:ascii="Arial" w:hAnsi="Arial" w:cs="Arial"/>
          <w:lang w:val="en-US"/>
        </w:rPr>
      </w:pPr>
    </w:p>
    <w:p w:rsidR="00EE1459" w:rsidRDefault="00EE1459" w:rsidP="0094493E">
      <w:pPr>
        <w:pStyle w:val="Textoindependiente"/>
        <w:numPr>
          <w:ilvl w:val="1"/>
          <w:numId w:val="30"/>
        </w:numPr>
        <w:spacing w:line="480" w:lineRule="auto"/>
        <w:rPr>
          <w:rFonts w:ascii="Verdana" w:hAnsi="Verdana" w:cs="Arial"/>
          <w:sz w:val="22"/>
        </w:rPr>
      </w:pPr>
      <w:r>
        <w:rPr>
          <w:rFonts w:ascii="Verdana" w:hAnsi="Verdana" w:cs="Arial"/>
          <w:sz w:val="22"/>
        </w:rPr>
        <w:t xml:space="preserve">Procesos </w:t>
      </w:r>
    </w:p>
    <w:p w:rsidR="00EE1459" w:rsidRDefault="00EE1459">
      <w:pPr>
        <w:pStyle w:val="Textoindependiente"/>
        <w:spacing w:line="480" w:lineRule="auto"/>
        <w:rPr>
          <w:rFonts w:ascii="Verdana" w:hAnsi="Verdana" w:cs="Arial"/>
          <w:sz w:val="22"/>
        </w:rPr>
      </w:pPr>
    </w:p>
    <w:p w:rsidR="00EE1459" w:rsidRDefault="00EE1459" w:rsidP="0094493E">
      <w:pPr>
        <w:pStyle w:val="Textoindependiente"/>
        <w:numPr>
          <w:ilvl w:val="2"/>
          <w:numId w:val="30"/>
        </w:numPr>
        <w:spacing w:line="480" w:lineRule="auto"/>
        <w:rPr>
          <w:rFonts w:ascii="Verdana" w:hAnsi="Verdana" w:cs="Arial"/>
          <w:sz w:val="22"/>
        </w:rPr>
      </w:pPr>
      <w:r>
        <w:rPr>
          <w:rFonts w:ascii="Verdana" w:hAnsi="Verdana" w:cs="Arial"/>
          <w:sz w:val="22"/>
        </w:rPr>
        <w:t>Afiliados</w:t>
      </w:r>
    </w:p>
    <w:p w:rsidR="00EE1459" w:rsidRDefault="00EE1459">
      <w:pPr>
        <w:pStyle w:val="Textoindependiente"/>
        <w:spacing w:line="480" w:lineRule="auto"/>
        <w:rPr>
          <w:rFonts w:ascii="Verdana" w:hAnsi="Verdana" w:cs="Arial"/>
          <w:sz w:val="22"/>
        </w:rPr>
      </w:pPr>
    </w:p>
    <w:p w:rsidR="00EE1459" w:rsidRDefault="00EE1459">
      <w:pPr>
        <w:pStyle w:val="Textoindependiente"/>
        <w:spacing w:line="480" w:lineRule="auto"/>
        <w:rPr>
          <w:rFonts w:ascii="Verdana" w:hAnsi="Verdana" w:cs="Arial"/>
          <w:sz w:val="22"/>
        </w:rPr>
      </w:pPr>
      <w:r>
        <w:rPr>
          <w:rFonts w:ascii="Verdana" w:hAnsi="Verdana" w:cs="Arial"/>
          <w:sz w:val="22"/>
        </w:rPr>
        <w:t>El primer paso  para el ingreso de un deudor es almacenar o ingresar los datos del afiliado (una sola vez) , para ello verificamos si existe o no, realizando una búsqueda ya sea por nombres o RUC.</w:t>
      </w:r>
    </w:p>
    <w:p w:rsidR="00EE1459" w:rsidRDefault="00EE1459">
      <w:pPr>
        <w:pStyle w:val="Textoindependiente"/>
        <w:rPr>
          <w:rFonts w:ascii="Arial" w:hAnsi="Arial" w:cs="Arial"/>
        </w:rPr>
      </w:pPr>
      <w:r>
        <w:rPr>
          <w:rFonts w:ascii="Arial" w:hAnsi="Arial" w:cs="Arial"/>
        </w:rPr>
        <w:br w:type="page"/>
      </w:r>
    </w:p>
    <w:tbl>
      <w:tblPr>
        <w:tblW w:w="8655"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2773"/>
        <w:gridCol w:w="1471"/>
        <w:gridCol w:w="1317"/>
        <w:gridCol w:w="3094"/>
      </w:tblGrid>
      <w:tr w:rsidR="00EE1459">
        <w:trPr>
          <w:tblCellSpacing w:w="0" w:type="dxa"/>
          <w:jc w:val="center"/>
        </w:trPr>
        <w:tc>
          <w:tcPr>
            <w:tcW w:w="8655" w:type="dxa"/>
            <w:gridSpan w:val="4"/>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INFORMES DE CREDITO</w:t>
            </w:r>
          </w:p>
        </w:tc>
      </w:tr>
      <w:tr w:rsidR="00EE1459">
        <w:trPr>
          <w:tblCellSpacing w:w="0" w:type="dxa"/>
          <w:jc w:val="center"/>
        </w:trPr>
        <w:tc>
          <w:tcPr>
            <w:tcW w:w="8655" w:type="dxa"/>
            <w:gridSpan w:val="4"/>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pPr>
          </w:p>
        </w:tc>
      </w:tr>
      <w:tr w:rsidR="00EE1459">
        <w:trPr>
          <w:tblCellSpacing w:w="0" w:type="dxa"/>
          <w:jc w:val="center"/>
        </w:trPr>
        <w:tc>
          <w:tcPr>
            <w:tcW w:w="2773"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DATOS PERSONALES</w:t>
            </w:r>
          </w:p>
        </w:tc>
        <w:tc>
          <w:tcPr>
            <w:tcW w:w="2788"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DATOS</w:t>
            </w:r>
          </w:p>
        </w:tc>
        <w:tc>
          <w:tcPr>
            <w:tcW w:w="3094"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REFERENCIAS</w:t>
            </w:r>
          </w:p>
        </w:tc>
      </w:tr>
      <w:tr w:rsidR="00EE1459">
        <w:trPr>
          <w:tblCellSpacing w:w="0" w:type="dxa"/>
          <w:jc w:val="center"/>
        </w:trPr>
        <w:tc>
          <w:tcPr>
            <w:tcW w:w="2773" w:type="dxa"/>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pPr>
          </w:p>
        </w:tc>
        <w:tc>
          <w:tcPr>
            <w:tcW w:w="2788"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pPr>
          </w:p>
        </w:tc>
        <w:tc>
          <w:tcPr>
            <w:tcW w:w="3094" w:type="dxa"/>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pPr>
          </w:p>
        </w:tc>
      </w:tr>
      <w:tr w:rsidR="00EE1459">
        <w:trPr>
          <w:tblCellSpacing w:w="0" w:type="dxa"/>
          <w:jc w:val="center"/>
        </w:trPr>
        <w:tc>
          <w:tcPr>
            <w:tcW w:w="4244"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CED. O RUC</w:t>
            </w:r>
          </w:p>
        </w:tc>
        <w:tc>
          <w:tcPr>
            <w:tcW w:w="4411"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NOMBRE Y APELLIDO</w:t>
            </w:r>
          </w:p>
        </w:tc>
      </w:tr>
      <w:tr w:rsidR="00EE1459">
        <w:trPr>
          <w:tblCellSpacing w:w="0" w:type="dxa"/>
          <w:jc w:val="center"/>
        </w:trPr>
        <w:tc>
          <w:tcPr>
            <w:tcW w:w="4244"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XXXXXXXXXXXXXXXX</w:t>
            </w:r>
          </w:p>
        </w:tc>
        <w:tc>
          <w:tcPr>
            <w:tcW w:w="4411"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XXXXXXX XXXXXXXXXX</w:t>
            </w:r>
          </w:p>
        </w:tc>
      </w:tr>
      <w:tr w:rsidR="00EE1459">
        <w:trPr>
          <w:tblCellSpacing w:w="0" w:type="dxa"/>
          <w:jc w:val="center"/>
        </w:trPr>
        <w:tc>
          <w:tcPr>
            <w:tcW w:w="8655" w:type="dxa"/>
            <w:gridSpan w:val="4"/>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TELEFONO</w:t>
            </w:r>
          </w:p>
        </w:tc>
      </w:tr>
      <w:tr w:rsidR="00EE1459">
        <w:trPr>
          <w:tblCellSpacing w:w="0" w:type="dxa"/>
          <w:jc w:val="center"/>
        </w:trPr>
        <w:tc>
          <w:tcPr>
            <w:tcW w:w="8655" w:type="dxa"/>
            <w:gridSpan w:val="4"/>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pPr>
          </w:p>
        </w:tc>
      </w:tr>
      <w:tr w:rsidR="00EE1459">
        <w:trPr>
          <w:tblCellSpacing w:w="0" w:type="dxa"/>
          <w:jc w:val="center"/>
        </w:trPr>
        <w:tc>
          <w:tcPr>
            <w:tcW w:w="8655" w:type="dxa"/>
            <w:gridSpan w:val="4"/>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 xml:space="preserve">DIRECCIÓN </w:t>
            </w:r>
          </w:p>
        </w:tc>
      </w:tr>
      <w:tr w:rsidR="00EE1459">
        <w:trPr>
          <w:tblCellSpacing w:w="0" w:type="dxa"/>
          <w:jc w:val="center"/>
        </w:trPr>
        <w:tc>
          <w:tcPr>
            <w:tcW w:w="8655" w:type="dxa"/>
            <w:gridSpan w:val="4"/>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pPr>
          </w:p>
        </w:tc>
      </w:tr>
      <w:tr w:rsidR="00EE1459">
        <w:trPr>
          <w:tblCellSpacing w:w="0" w:type="dxa"/>
          <w:jc w:val="center"/>
        </w:trPr>
        <w:tc>
          <w:tcPr>
            <w:tcW w:w="8655" w:type="dxa"/>
            <w:gridSpan w:val="4"/>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ACTIVIDAD DE INGRESO</w:t>
            </w:r>
          </w:p>
        </w:tc>
      </w:tr>
      <w:tr w:rsidR="00EE1459">
        <w:trPr>
          <w:tblCellSpacing w:w="0" w:type="dxa"/>
          <w:jc w:val="center"/>
        </w:trPr>
        <w:tc>
          <w:tcPr>
            <w:tcW w:w="8655" w:type="dxa"/>
            <w:gridSpan w:val="4"/>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pPr>
          </w:p>
        </w:tc>
      </w:tr>
      <w:tr w:rsidR="00EE1459">
        <w:trPr>
          <w:tblCellSpacing w:w="0" w:type="dxa"/>
          <w:jc w:val="center"/>
        </w:trPr>
        <w:tc>
          <w:tcPr>
            <w:tcW w:w="8655" w:type="dxa"/>
            <w:gridSpan w:val="4"/>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INFORME DE CREDITO</w:t>
            </w:r>
          </w:p>
        </w:tc>
      </w:tr>
      <w:tr w:rsidR="00EE1459">
        <w:trPr>
          <w:tblCellSpacing w:w="0" w:type="dxa"/>
          <w:jc w:val="center"/>
        </w:trPr>
        <w:tc>
          <w:tcPr>
            <w:tcW w:w="8655" w:type="dxa"/>
            <w:gridSpan w:val="4"/>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pPr>
          </w:p>
        </w:tc>
      </w:tr>
    </w:tbl>
    <w:p w:rsidR="00EE1459" w:rsidRDefault="00EE1459">
      <w:pPr>
        <w:pStyle w:val="Textoindependiente"/>
        <w:spacing w:line="480" w:lineRule="auto"/>
        <w:rPr>
          <w:rFonts w:ascii="Verdana" w:hAnsi="Verdana" w:cs="Arial"/>
          <w:sz w:val="22"/>
        </w:rPr>
      </w:pPr>
      <w:r>
        <w:rPr>
          <w:rFonts w:ascii="Verdana" w:hAnsi="Verdana" w:cs="Arial"/>
          <w:sz w:val="22"/>
        </w:rPr>
        <w:t>Si no existe, ingresaremos todos los datos o al menos los que son obligatorios como : Nombre, RUC, fecha de afiliación, servicio que dispone el afiliado.</w:t>
      </w:r>
    </w:p>
    <w:tbl>
      <w:tblPr>
        <w:tblW w:w="8655"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2773"/>
        <w:gridCol w:w="1471"/>
        <w:gridCol w:w="1317"/>
        <w:gridCol w:w="3094"/>
      </w:tblGrid>
      <w:tr w:rsidR="00EE1459">
        <w:trPr>
          <w:tblCellSpacing w:w="0" w:type="dxa"/>
          <w:jc w:val="center"/>
        </w:trPr>
        <w:tc>
          <w:tcPr>
            <w:tcW w:w="8655" w:type="dxa"/>
            <w:gridSpan w:val="4"/>
            <w:tcBorders>
              <w:top w:val="outset" w:sz="6" w:space="0" w:color="000000"/>
              <w:left w:val="outset" w:sz="6" w:space="0" w:color="000000"/>
              <w:bottom w:val="outset" w:sz="6" w:space="0" w:color="000000"/>
              <w:right w:val="outset" w:sz="6" w:space="0" w:color="000000"/>
            </w:tcBorders>
            <w:shd w:val="clear" w:color="auto" w:fill="808080"/>
          </w:tcPr>
          <w:p w:rsidR="00EE1459" w:rsidRDefault="00EE1459">
            <w:pPr>
              <w:pStyle w:val="western"/>
              <w:rPr>
                <w:sz w:val="20"/>
              </w:rPr>
            </w:pPr>
            <w:r>
              <w:rPr>
                <w:rFonts w:ascii="Abadi MT Condensed Light" w:hAnsi="Abadi MT Condensed Light"/>
                <w:b/>
                <w:bCs/>
                <w:color w:val="FFFFFF"/>
                <w:sz w:val="20"/>
                <w:szCs w:val="27"/>
              </w:rPr>
              <w:t>AFILIADOS</w:t>
            </w:r>
          </w:p>
        </w:tc>
      </w:tr>
      <w:tr w:rsidR="00EE1459">
        <w:trPr>
          <w:tblCellSpacing w:w="0" w:type="dxa"/>
          <w:jc w:val="center"/>
        </w:trPr>
        <w:tc>
          <w:tcPr>
            <w:tcW w:w="2773"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rPr>
                <w:sz w:val="20"/>
              </w:rPr>
            </w:pPr>
            <w:r>
              <w:rPr>
                <w:rFonts w:ascii="Abadi MT Condensed Light" w:hAnsi="Abadi MT Condensed Light"/>
                <w:b/>
                <w:bCs/>
                <w:color w:val="FFFFFF"/>
                <w:sz w:val="20"/>
                <w:szCs w:val="27"/>
              </w:rPr>
              <w:t>NOMBRE</w:t>
            </w:r>
          </w:p>
        </w:tc>
        <w:tc>
          <w:tcPr>
            <w:tcW w:w="2788"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rPr>
                <w:sz w:val="20"/>
              </w:rPr>
            </w:pPr>
            <w:r>
              <w:rPr>
                <w:rFonts w:ascii="Abadi MT Condensed Light" w:hAnsi="Abadi MT Condensed Light"/>
                <w:b/>
                <w:bCs/>
                <w:color w:val="FFFFFF"/>
                <w:sz w:val="20"/>
                <w:szCs w:val="27"/>
              </w:rPr>
              <w:t>R.U.C.</w:t>
            </w:r>
          </w:p>
        </w:tc>
        <w:tc>
          <w:tcPr>
            <w:tcW w:w="3094"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rPr>
                <w:sz w:val="20"/>
              </w:rPr>
            </w:pPr>
            <w:r>
              <w:rPr>
                <w:rFonts w:ascii="Abadi MT Condensed Light" w:hAnsi="Abadi MT Condensed Light"/>
                <w:b/>
                <w:bCs/>
                <w:color w:val="FFFFFF"/>
                <w:sz w:val="20"/>
                <w:szCs w:val="27"/>
              </w:rPr>
              <w:t>CIUDAD</w:t>
            </w:r>
          </w:p>
        </w:tc>
      </w:tr>
      <w:tr w:rsidR="00EE1459">
        <w:trPr>
          <w:tblCellSpacing w:w="0" w:type="dxa"/>
          <w:jc w:val="center"/>
        </w:trPr>
        <w:tc>
          <w:tcPr>
            <w:tcW w:w="2773"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sz w:val="20"/>
              </w:rPr>
            </w:pPr>
            <w:r>
              <w:rPr>
                <w:rFonts w:ascii="Abadi MT Condensed Light" w:hAnsi="Abadi MT Condensed Light"/>
                <w:b/>
                <w:bCs/>
                <w:color w:val="003366"/>
                <w:sz w:val="20"/>
                <w:szCs w:val="27"/>
              </w:rPr>
              <w:t>FYBECA</w:t>
            </w:r>
          </w:p>
        </w:tc>
        <w:tc>
          <w:tcPr>
            <w:tcW w:w="2788"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sz w:val="20"/>
              </w:rPr>
            </w:pPr>
            <w:r>
              <w:rPr>
                <w:rFonts w:ascii="Abadi MT Condensed Light" w:hAnsi="Abadi MT Condensed Light"/>
                <w:b/>
                <w:bCs/>
                <w:color w:val="003366"/>
                <w:sz w:val="20"/>
                <w:szCs w:val="27"/>
              </w:rPr>
              <w:t>09913637001</w:t>
            </w:r>
          </w:p>
        </w:tc>
        <w:tc>
          <w:tcPr>
            <w:tcW w:w="3094"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sz w:val="20"/>
              </w:rPr>
            </w:pPr>
            <w:r>
              <w:rPr>
                <w:rFonts w:ascii="Abadi MT Condensed Light" w:hAnsi="Abadi MT Condensed Light"/>
                <w:b/>
                <w:bCs/>
                <w:color w:val="003366"/>
                <w:sz w:val="20"/>
                <w:szCs w:val="27"/>
              </w:rPr>
              <w:t>GYE</w:t>
            </w:r>
          </w:p>
        </w:tc>
      </w:tr>
      <w:tr w:rsidR="00EE1459">
        <w:trPr>
          <w:tblCellSpacing w:w="0" w:type="dxa"/>
          <w:jc w:val="center"/>
        </w:trPr>
        <w:tc>
          <w:tcPr>
            <w:tcW w:w="4244"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rPr>
                <w:sz w:val="20"/>
              </w:rPr>
            </w:pPr>
            <w:r>
              <w:rPr>
                <w:rFonts w:ascii="Abadi MT Condensed Light" w:hAnsi="Abadi MT Condensed Light"/>
                <w:b/>
                <w:bCs/>
                <w:color w:val="FFFFFF"/>
                <w:sz w:val="20"/>
                <w:szCs w:val="27"/>
              </w:rPr>
              <w:t>DIRECCION</w:t>
            </w:r>
          </w:p>
        </w:tc>
        <w:tc>
          <w:tcPr>
            <w:tcW w:w="4411"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rPr>
                <w:sz w:val="20"/>
              </w:rPr>
            </w:pPr>
            <w:r>
              <w:rPr>
                <w:rFonts w:ascii="Abadi MT Condensed Light" w:hAnsi="Abadi MT Condensed Light"/>
                <w:b/>
                <w:bCs/>
                <w:color w:val="FFFFFF"/>
                <w:sz w:val="20"/>
                <w:szCs w:val="27"/>
              </w:rPr>
              <w:t>TELEFONOS MAIL</w:t>
            </w:r>
          </w:p>
        </w:tc>
      </w:tr>
      <w:tr w:rsidR="00EE1459">
        <w:trPr>
          <w:tblCellSpacing w:w="0" w:type="dxa"/>
          <w:jc w:val="center"/>
        </w:trPr>
        <w:tc>
          <w:tcPr>
            <w:tcW w:w="4244"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sz w:val="20"/>
              </w:rPr>
            </w:pPr>
            <w:r>
              <w:rPr>
                <w:rFonts w:ascii="Abadi MT Condensed Light" w:hAnsi="Abadi MT Condensed Light"/>
                <w:b/>
                <w:bCs/>
                <w:color w:val="003366"/>
                <w:sz w:val="20"/>
                <w:szCs w:val="27"/>
              </w:rPr>
              <w:t>BOYACA Y LUQUE</w:t>
            </w:r>
          </w:p>
        </w:tc>
        <w:tc>
          <w:tcPr>
            <w:tcW w:w="4411"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sz w:val="20"/>
              </w:rPr>
            </w:pPr>
            <w:r>
              <w:rPr>
                <w:rFonts w:ascii="Abadi MT Condensed Light" w:hAnsi="Abadi MT Condensed Light"/>
                <w:b/>
                <w:bCs/>
                <w:color w:val="003366"/>
                <w:sz w:val="20"/>
                <w:szCs w:val="27"/>
              </w:rPr>
              <w:t>2356-894</w:t>
            </w:r>
          </w:p>
        </w:tc>
      </w:tr>
      <w:tr w:rsidR="00EE1459">
        <w:trPr>
          <w:tblCellSpacing w:w="0" w:type="dxa"/>
          <w:jc w:val="center"/>
        </w:trPr>
        <w:tc>
          <w:tcPr>
            <w:tcW w:w="4244"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rPr>
                <w:sz w:val="20"/>
              </w:rPr>
            </w:pPr>
            <w:r>
              <w:rPr>
                <w:rFonts w:ascii="Abadi MT Condensed Light" w:hAnsi="Abadi MT Condensed Light"/>
                <w:b/>
                <w:bCs/>
                <w:color w:val="FFFFFF"/>
                <w:sz w:val="20"/>
                <w:szCs w:val="27"/>
              </w:rPr>
              <w:t>FECHA AFILIACION</w:t>
            </w:r>
          </w:p>
        </w:tc>
        <w:tc>
          <w:tcPr>
            <w:tcW w:w="4411"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rPr>
                <w:sz w:val="20"/>
              </w:rPr>
            </w:pPr>
            <w:r>
              <w:rPr>
                <w:rFonts w:ascii="Abadi MT Condensed Light" w:hAnsi="Abadi MT Condensed Light"/>
                <w:b/>
                <w:bCs/>
                <w:color w:val="FFFFFF"/>
                <w:sz w:val="20"/>
                <w:szCs w:val="27"/>
              </w:rPr>
              <w:t>SERVICIO</w:t>
            </w:r>
          </w:p>
        </w:tc>
      </w:tr>
      <w:tr w:rsidR="00EE1459">
        <w:trPr>
          <w:tblCellSpacing w:w="0" w:type="dxa"/>
          <w:jc w:val="center"/>
        </w:trPr>
        <w:tc>
          <w:tcPr>
            <w:tcW w:w="4244"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sz w:val="20"/>
              </w:rPr>
            </w:pPr>
            <w:r>
              <w:rPr>
                <w:rFonts w:ascii="Abadi MT Condensed Light" w:hAnsi="Abadi MT Condensed Light"/>
                <w:b/>
                <w:bCs/>
                <w:color w:val="003366"/>
                <w:sz w:val="20"/>
                <w:szCs w:val="27"/>
              </w:rPr>
              <w:t>12-01-06</w:t>
            </w:r>
          </w:p>
        </w:tc>
        <w:tc>
          <w:tcPr>
            <w:tcW w:w="4411"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sz w:val="20"/>
              </w:rPr>
            </w:pPr>
            <w:r>
              <w:rPr>
                <w:rFonts w:ascii="Abadi MT Condensed Light" w:hAnsi="Abadi MT Condensed Light"/>
                <w:b/>
                <w:bCs/>
                <w:color w:val="003366"/>
                <w:sz w:val="20"/>
                <w:szCs w:val="27"/>
              </w:rPr>
              <w:t xml:space="preserve">INFORMACIÓN CREDITICIA </w:t>
            </w:r>
          </w:p>
        </w:tc>
      </w:tr>
    </w:tbl>
    <w:p w:rsidR="00EE1459" w:rsidRDefault="00EE1459" w:rsidP="0094493E">
      <w:pPr>
        <w:pStyle w:val="Textoindependiente"/>
        <w:numPr>
          <w:ilvl w:val="2"/>
          <w:numId w:val="30"/>
        </w:numPr>
        <w:spacing w:line="480" w:lineRule="auto"/>
        <w:rPr>
          <w:rFonts w:ascii="Verdana" w:hAnsi="Verdana" w:cs="Arial"/>
          <w:sz w:val="22"/>
        </w:rPr>
      </w:pPr>
      <w:r>
        <w:rPr>
          <w:rFonts w:ascii="Verdana" w:hAnsi="Verdana" w:cs="Arial"/>
          <w:sz w:val="22"/>
        </w:rPr>
        <w:t>Deudores</w:t>
      </w:r>
    </w:p>
    <w:p w:rsidR="00EE1459" w:rsidRDefault="00EE1459">
      <w:pPr>
        <w:pStyle w:val="Textoindependiente"/>
        <w:spacing w:line="480" w:lineRule="auto"/>
        <w:rPr>
          <w:rFonts w:ascii="Verdana" w:hAnsi="Verdana" w:cs="Arial"/>
          <w:sz w:val="22"/>
        </w:rPr>
      </w:pPr>
    </w:p>
    <w:p w:rsidR="00EE1459" w:rsidRDefault="00EE1459">
      <w:pPr>
        <w:pStyle w:val="Textoindependiente"/>
        <w:spacing w:line="480" w:lineRule="auto"/>
        <w:rPr>
          <w:rFonts w:ascii="Verdana" w:hAnsi="Verdana" w:cs="Arial"/>
          <w:sz w:val="22"/>
        </w:rPr>
      </w:pPr>
      <w:r>
        <w:rPr>
          <w:rFonts w:ascii="Verdana" w:hAnsi="Verdana" w:cs="Arial"/>
          <w:sz w:val="22"/>
        </w:rPr>
        <w:t>Luego procedemos a ingresar a los deudores. Primero escogemos el acreedor que anteriormente ya ingresamos, pulsando el botón de búsqueda se visualiza la lista de acreedores para seleccionarlo. Verificamos si existe el deudor o no, realizando una búsqueda por cédula o nombres, de esta manera no ingresaremos registros repetidos.</w:t>
      </w:r>
    </w:p>
    <w:p w:rsidR="00EE1459" w:rsidRDefault="00EE1459">
      <w:pPr>
        <w:pStyle w:val="Textoindependiente"/>
        <w:rPr>
          <w:rFonts w:ascii="Arial" w:hAnsi="Arial" w:cs="Arial"/>
        </w:rPr>
      </w:pPr>
    </w:p>
    <w:tbl>
      <w:tblPr>
        <w:tblW w:w="8655"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2038"/>
        <w:gridCol w:w="735"/>
        <w:gridCol w:w="1317"/>
        <w:gridCol w:w="1471"/>
        <w:gridCol w:w="582"/>
        <w:gridCol w:w="2512"/>
      </w:tblGrid>
      <w:tr w:rsidR="00EE1459">
        <w:trPr>
          <w:tblCellSpacing w:w="0" w:type="dxa"/>
          <w:jc w:val="center"/>
        </w:trPr>
        <w:tc>
          <w:tcPr>
            <w:tcW w:w="8475" w:type="dxa"/>
            <w:gridSpan w:val="6"/>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Deudores</w:t>
            </w:r>
          </w:p>
        </w:tc>
      </w:tr>
      <w:tr w:rsidR="00EE1459">
        <w:trPr>
          <w:tblCellSpacing w:w="0" w:type="dxa"/>
          <w:jc w:val="center"/>
        </w:trPr>
        <w:tc>
          <w:tcPr>
            <w:tcW w:w="8475" w:type="dxa"/>
            <w:gridSpan w:val="6"/>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ACREEDOR : FYBECCA</w:t>
            </w:r>
          </w:p>
        </w:tc>
      </w:tr>
      <w:tr w:rsidR="00EE1459">
        <w:trPr>
          <w:tblCellSpacing w:w="0" w:type="dxa"/>
          <w:jc w:val="center"/>
        </w:trPr>
        <w:tc>
          <w:tcPr>
            <w:tcW w:w="2715"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CEDULA BUSCA</w:t>
            </w:r>
          </w:p>
        </w:tc>
        <w:tc>
          <w:tcPr>
            <w:tcW w:w="2730"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CUENTA BUSCA</w:t>
            </w:r>
          </w:p>
        </w:tc>
        <w:tc>
          <w:tcPr>
            <w:tcW w:w="2730"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NOMBRE BUSCA</w:t>
            </w:r>
          </w:p>
        </w:tc>
      </w:tr>
      <w:tr w:rsidR="00EE1459">
        <w:trPr>
          <w:tblCellSpacing w:w="0" w:type="dxa"/>
          <w:jc w:val="center"/>
        </w:trPr>
        <w:tc>
          <w:tcPr>
            <w:tcW w:w="2715"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XXXXX</w:t>
            </w:r>
          </w:p>
        </w:tc>
        <w:tc>
          <w:tcPr>
            <w:tcW w:w="2730"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XXXXXX</w:t>
            </w:r>
          </w:p>
        </w:tc>
        <w:tc>
          <w:tcPr>
            <w:tcW w:w="2730"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XXXXXX</w:t>
            </w:r>
          </w:p>
        </w:tc>
      </w:tr>
      <w:tr w:rsidR="00EE1459">
        <w:trPr>
          <w:tblCellSpacing w:w="0" w:type="dxa"/>
          <w:jc w:val="center"/>
        </w:trPr>
        <w:tc>
          <w:tcPr>
            <w:tcW w:w="1995"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NOMBRE</w:t>
            </w:r>
          </w:p>
        </w:tc>
        <w:tc>
          <w:tcPr>
            <w:tcW w:w="2010"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CED. / RUC</w:t>
            </w:r>
          </w:p>
        </w:tc>
        <w:tc>
          <w:tcPr>
            <w:tcW w:w="2010"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CIUDAD</w:t>
            </w:r>
          </w:p>
        </w:tc>
        <w:tc>
          <w:tcPr>
            <w:tcW w:w="2010"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ACREEDOR</w:t>
            </w:r>
          </w:p>
        </w:tc>
      </w:tr>
      <w:tr w:rsidR="00EE1459">
        <w:trPr>
          <w:tblCellSpacing w:w="0" w:type="dxa"/>
          <w:jc w:val="center"/>
        </w:trPr>
        <w:tc>
          <w:tcPr>
            <w:tcW w:w="1995" w:type="dxa"/>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Del Pozo Heras Miguel</w:t>
            </w:r>
          </w:p>
        </w:tc>
        <w:tc>
          <w:tcPr>
            <w:tcW w:w="2010"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1375256409</w:t>
            </w:r>
          </w:p>
        </w:tc>
        <w:tc>
          <w:tcPr>
            <w:tcW w:w="2010"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Portoviejo</w:t>
            </w:r>
          </w:p>
        </w:tc>
        <w:tc>
          <w:tcPr>
            <w:tcW w:w="2010" w:type="dxa"/>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Fybecca</w:t>
            </w:r>
          </w:p>
        </w:tc>
      </w:tr>
      <w:tr w:rsidR="00EE1459">
        <w:trPr>
          <w:tblCellSpacing w:w="0" w:type="dxa"/>
          <w:jc w:val="center"/>
        </w:trPr>
        <w:tc>
          <w:tcPr>
            <w:tcW w:w="1995" w:type="dxa"/>
            <w:tcBorders>
              <w:top w:val="outset" w:sz="6" w:space="0" w:color="000000"/>
              <w:left w:val="outset" w:sz="6" w:space="0" w:color="000000"/>
              <w:bottom w:val="outset" w:sz="6" w:space="0" w:color="000000"/>
              <w:right w:val="outset" w:sz="6" w:space="0" w:color="000000"/>
            </w:tcBorders>
            <w:shd w:val="clear" w:color="auto" w:fill="808080"/>
          </w:tcPr>
          <w:p w:rsidR="00EE1459" w:rsidRDefault="00EE1459">
            <w:pPr>
              <w:pStyle w:val="western"/>
              <w:spacing w:line="240" w:lineRule="auto"/>
            </w:pPr>
            <w:r>
              <w:rPr>
                <w:rFonts w:ascii="Abadi MT Condensed Light" w:hAnsi="Abadi MT Condensed Light"/>
                <w:b/>
                <w:bCs/>
                <w:color w:val="FFFFFF"/>
                <w:sz w:val="27"/>
                <w:szCs w:val="27"/>
              </w:rPr>
              <w:t>DATOS PERSONALES</w:t>
            </w:r>
          </w:p>
        </w:tc>
        <w:tc>
          <w:tcPr>
            <w:tcW w:w="2010" w:type="dxa"/>
            <w:gridSpan w:val="2"/>
            <w:tcBorders>
              <w:top w:val="outset" w:sz="6" w:space="0" w:color="000000"/>
              <w:left w:val="outset" w:sz="6" w:space="0" w:color="000000"/>
              <w:bottom w:val="outset" w:sz="6" w:space="0" w:color="000000"/>
              <w:right w:val="outset" w:sz="6" w:space="0" w:color="000000"/>
            </w:tcBorders>
            <w:shd w:val="clear" w:color="auto" w:fill="808080"/>
          </w:tcPr>
          <w:p w:rsidR="00EE1459" w:rsidRDefault="00EE1459">
            <w:pPr>
              <w:pStyle w:val="western"/>
              <w:spacing w:line="240" w:lineRule="auto"/>
            </w:pPr>
            <w:r>
              <w:rPr>
                <w:rFonts w:ascii="Abadi MT Condensed Light" w:hAnsi="Abadi MT Condensed Light"/>
                <w:b/>
                <w:bCs/>
                <w:color w:val="FFFFFF"/>
                <w:sz w:val="27"/>
                <w:szCs w:val="27"/>
              </w:rPr>
              <w:t>DEUDAS</w:t>
            </w:r>
          </w:p>
        </w:tc>
        <w:tc>
          <w:tcPr>
            <w:tcW w:w="2010" w:type="dxa"/>
            <w:gridSpan w:val="2"/>
            <w:tcBorders>
              <w:top w:val="outset" w:sz="6" w:space="0" w:color="000000"/>
              <w:left w:val="outset" w:sz="6" w:space="0" w:color="000000"/>
              <w:bottom w:val="outset" w:sz="6" w:space="0" w:color="000000"/>
              <w:right w:val="outset" w:sz="6" w:space="0" w:color="000000"/>
            </w:tcBorders>
            <w:shd w:val="clear" w:color="auto" w:fill="808080"/>
          </w:tcPr>
          <w:p w:rsidR="00EE1459" w:rsidRDefault="00EE1459">
            <w:pPr>
              <w:pStyle w:val="western"/>
              <w:spacing w:line="240" w:lineRule="auto"/>
            </w:pPr>
            <w:r>
              <w:rPr>
                <w:rFonts w:ascii="Abadi MT Condensed Light" w:hAnsi="Abadi MT Condensed Light"/>
                <w:b/>
                <w:bCs/>
                <w:color w:val="FFFFFF"/>
                <w:sz w:val="27"/>
                <w:szCs w:val="27"/>
              </w:rPr>
              <w:t>GARANTE</w:t>
            </w:r>
          </w:p>
        </w:tc>
        <w:tc>
          <w:tcPr>
            <w:tcW w:w="2010" w:type="dxa"/>
            <w:tcBorders>
              <w:top w:val="outset" w:sz="6" w:space="0" w:color="000000"/>
              <w:left w:val="outset" w:sz="6" w:space="0" w:color="000000"/>
              <w:bottom w:val="outset" w:sz="6" w:space="0" w:color="000000"/>
              <w:right w:val="outset" w:sz="6" w:space="0" w:color="000000"/>
            </w:tcBorders>
            <w:shd w:val="clear" w:color="auto" w:fill="808080"/>
          </w:tcPr>
          <w:p w:rsidR="00EE1459" w:rsidRDefault="00EE1459">
            <w:pPr>
              <w:pStyle w:val="western"/>
              <w:spacing w:line="240" w:lineRule="auto"/>
            </w:pPr>
            <w:r>
              <w:rPr>
                <w:rFonts w:ascii="Abadi MT Condensed Light" w:hAnsi="Abadi MT Condensed Light"/>
                <w:b/>
                <w:bCs/>
                <w:color w:val="FFFFFF"/>
                <w:sz w:val="27"/>
                <w:szCs w:val="27"/>
              </w:rPr>
              <w:t>DOCUMENTOS</w:t>
            </w:r>
          </w:p>
        </w:tc>
      </w:tr>
      <w:tr w:rsidR="00EE1459">
        <w:trPr>
          <w:tblCellSpacing w:w="0" w:type="dxa"/>
          <w:jc w:val="center"/>
        </w:trPr>
        <w:tc>
          <w:tcPr>
            <w:tcW w:w="1995"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PAIS</w:t>
            </w:r>
          </w:p>
        </w:tc>
        <w:tc>
          <w:tcPr>
            <w:tcW w:w="2010"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PROVINCIA</w:t>
            </w:r>
          </w:p>
        </w:tc>
        <w:tc>
          <w:tcPr>
            <w:tcW w:w="2010"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CIUDAD</w:t>
            </w:r>
          </w:p>
        </w:tc>
        <w:tc>
          <w:tcPr>
            <w:tcW w:w="2010"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 xml:space="preserve">CTA No. </w:t>
            </w:r>
          </w:p>
        </w:tc>
      </w:tr>
      <w:tr w:rsidR="00EE1459">
        <w:trPr>
          <w:tblCellSpacing w:w="0" w:type="dxa"/>
          <w:jc w:val="center"/>
        </w:trPr>
        <w:tc>
          <w:tcPr>
            <w:tcW w:w="1995" w:type="dxa"/>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Ecuador</w:t>
            </w:r>
          </w:p>
        </w:tc>
        <w:tc>
          <w:tcPr>
            <w:tcW w:w="2010"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Guayas</w:t>
            </w:r>
          </w:p>
        </w:tc>
        <w:tc>
          <w:tcPr>
            <w:tcW w:w="2010"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Guayaquil</w:t>
            </w:r>
          </w:p>
        </w:tc>
        <w:tc>
          <w:tcPr>
            <w:tcW w:w="2010" w:type="dxa"/>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590831</w:t>
            </w:r>
          </w:p>
        </w:tc>
      </w:tr>
      <w:tr w:rsidR="00EE1459">
        <w:trPr>
          <w:tblCellSpacing w:w="0" w:type="dxa"/>
          <w:jc w:val="center"/>
        </w:trPr>
        <w:tc>
          <w:tcPr>
            <w:tcW w:w="2715"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DIRECCION</w:t>
            </w:r>
          </w:p>
        </w:tc>
        <w:tc>
          <w:tcPr>
            <w:tcW w:w="2730"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CIUDAD</w:t>
            </w:r>
          </w:p>
        </w:tc>
        <w:tc>
          <w:tcPr>
            <w:tcW w:w="2730"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spacing w:line="240" w:lineRule="auto"/>
            </w:pPr>
            <w:r>
              <w:rPr>
                <w:rFonts w:ascii="Abadi MT Condensed Light" w:hAnsi="Abadi MT Condensed Light"/>
                <w:b/>
                <w:bCs/>
                <w:color w:val="FFFFFF"/>
                <w:sz w:val="27"/>
                <w:szCs w:val="27"/>
              </w:rPr>
              <w:t>TELEFONO</w:t>
            </w:r>
          </w:p>
        </w:tc>
      </w:tr>
      <w:tr w:rsidR="00EE1459">
        <w:trPr>
          <w:tblCellSpacing w:w="0" w:type="dxa"/>
          <w:jc w:val="center"/>
        </w:trPr>
        <w:tc>
          <w:tcPr>
            <w:tcW w:w="2715"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Las Cumbres Mz 20 Sol 23 Ceibos</w:t>
            </w:r>
          </w:p>
        </w:tc>
        <w:tc>
          <w:tcPr>
            <w:tcW w:w="2730"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Guayaquil</w:t>
            </w:r>
          </w:p>
        </w:tc>
        <w:tc>
          <w:tcPr>
            <w:tcW w:w="2730"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spacing w:line="240" w:lineRule="auto"/>
              <w:rPr>
                <w:color w:val="003366"/>
              </w:rPr>
            </w:pPr>
            <w:r>
              <w:rPr>
                <w:rFonts w:ascii="Abadi MT Condensed Light" w:hAnsi="Abadi MT Condensed Light"/>
                <w:b/>
                <w:bCs/>
                <w:color w:val="003366"/>
                <w:sz w:val="27"/>
                <w:szCs w:val="27"/>
              </w:rPr>
              <w:t>2-864205</w:t>
            </w:r>
          </w:p>
        </w:tc>
      </w:tr>
    </w:tbl>
    <w:p w:rsidR="00EE1459" w:rsidRDefault="00EE1459">
      <w:pPr>
        <w:pStyle w:val="Textoindependiente"/>
        <w:rPr>
          <w:rFonts w:ascii="Arial" w:hAnsi="Arial" w:cs="Arial"/>
        </w:rPr>
      </w:pPr>
    </w:p>
    <w:p w:rsidR="00EE1459" w:rsidRDefault="00EE1459">
      <w:pPr>
        <w:pStyle w:val="Textoindependiente"/>
        <w:spacing w:line="480" w:lineRule="auto"/>
        <w:rPr>
          <w:rFonts w:ascii="Verdana" w:hAnsi="Verdana" w:cs="Arial"/>
          <w:sz w:val="22"/>
        </w:rPr>
      </w:pPr>
      <w:r>
        <w:rPr>
          <w:rFonts w:ascii="Verdana" w:hAnsi="Verdana" w:cs="Arial"/>
          <w:sz w:val="22"/>
        </w:rPr>
        <w:t>Si no lo encuentra, ingresaremos todos los datos que nos piden en las viñetas que aparecen. Si lo encuentra, realizamos doble clic sobre la grilla para que se nos cargue la información del deudor.</w:t>
      </w:r>
    </w:p>
    <w:p w:rsidR="00EE1459" w:rsidRDefault="00EE1459">
      <w:pPr>
        <w:pStyle w:val="Textoindependiente"/>
        <w:rPr>
          <w:rFonts w:ascii="Arial" w:hAnsi="Arial" w:cs="Arial"/>
        </w:rPr>
      </w:pPr>
    </w:p>
    <w:p w:rsidR="00EE1459" w:rsidRDefault="00EE1459">
      <w:pPr>
        <w:pStyle w:val="Textoindependiente"/>
        <w:spacing w:line="480" w:lineRule="auto"/>
        <w:rPr>
          <w:rFonts w:ascii="Verdana" w:hAnsi="Verdana" w:cs="Arial"/>
          <w:sz w:val="22"/>
        </w:rPr>
      </w:pPr>
      <w:r>
        <w:rPr>
          <w:rFonts w:ascii="Verdana" w:hAnsi="Verdana" w:cs="Arial"/>
          <w:sz w:val="22"/>
        </w:rPr>
        <w:t xml:space="preserve">a) Datos personales </w:t>
      </w:r>
    </w:p>
    <w:p w:rsidR="00EE1459" w:rsidRDefault="00EE1459">
      <w:pPr>
        <w:pStyle w:val="Textoindependiente"/>
        <w:spacing w:line="480" w:lineRule="auto"/>
        <w:rPr>
          <w:rFonts w:ascii="Verdana" w:hAnsi="Verdana" w:cs="Arial"/>
          <w:sz w:val="22"/>
        </w:rPr>
      </w:pPr>
      <w:r>
        <w:rPr>
          <w:rFonts w:ascii="Verdana" w:hAnsi="Verdana" w:cs="Arial"/>
          <w:sz w:val="22"/>
        </w:rPr>
        <w:t>Se ingresará los apellidos y nombre en el campo indicado, cédula o Ruc, numero de cuenta, etc.  Se puede ingresar varias direcciones y teléfonos del mismo deudor.</w:t>
      </w:r>
    </w:p>
    <w:p w:rsidR="00EE1459" w:rsidRDefault="00EE1459">
      <w:pPr>
        <w:pStyle w:val="Textoindependiente"/>
        <w:spacing w:line="480" w:lineRule="auto"/>
        <w:rPr>
          <w:rFonts w:ascii="Verdana" w:hAnsi="Verdana" w:cs="Arial"/>
          <w:sz w:val="22"/>
        </w:rPr>
      </w:pPr>
    </w:p>
    <w:p w:rsidR="00EE1459" w:rsidRDefault="00EE1459">
      <w:pPr>
        <w:pStyle w:val="Textoindependiente"/>
        <w:spacing w:line="480" w:lineRule="auto"/>
        <w:rPr>
          <w:rFonts w:ascii="Verdana" w:hAnsi="Verdana" w:cs="Arial"/>
          <w:sz w:val="22"/>
        </w:rPr>
      </w:pPr>
      <w:r>
        <w:rPr>
          <w:rFonts w:ascii="Verdana" w:hAnsi="Verdana" w:cs="Arial"/>
          <w:sz w:val="22"/>
        </w:rPr>
        <w:t>Cualquier modificación se debería grabar antes de realizar otro cambio en las viñetas.</w:t>
      </w:r>
    </w:p>
    <w:p w:rsidR="00EE1459" w:rsidRDefault="00EE1459">
      <w:pPr>
        <w:pStyle w:val="Textoindependiente"/>
        <w:spacing w:line="480" w:lineRule="auto"/>
        <w:rPr>
          <w:rFonts w:ascii="Verdana" w:hAnsi="Verdana" w:cs="Arial"/>
          <w:sz w:val="22"/>
        </w:rPr>
      </w:pPr>
    </w:p>
    <w:p w:rsidR="00EE1459" w:rsidRDefault="00EE1459">
      <w:pPr>
        <w:pStyle w:val="Textoindependiente"/>
        <w:spacing w:line="480" w:lineRule="auto"/>
        <w:rPr>
          <w:rFonts w:ascii="Verdana" w:hAnsi="Verdana" w:cs="Arial"/>
          <w:b/>
          <w:bCs w:val="0"/>
          <w:sz w:val="22"/>
        </w:rPr>
      </w:pPr>
      <w:r>
        <w:rPr>
          <w:rFonts w:ascii="Verdana" w:hAnsi="Verdana" w:cs="Arial"/>
          <w:b/>
          <w:bCs w:val="0"/>
          <w:sz w:val="22"/>
        </w:rPr>
        <w:t>Búsqueda en GCC e Informes</w:t>
      </w:r>
    </w:p>
    <w:p w:rsidR="00EE1459" w:rsidRDefault="00EE1459">
      <w:pPr>
        <w:pStyle w:val="Textoindependiente"/>
        <w:spacing w:line="480" w:lineRule="auto"/>
        <w:rPr>
          <w:rFonts w:ascii="Verdana" w:hAnsi="Verdana" w:cs="Arial"/>
          <w:sz w:val="22"/>
        </w:rPr>
      </w:pPr>
      <w:r>
        <w:rPr>
          <w:rFonts w:ascii="Verdana" w:hAnsi="Verdana" w:cs="Arial"/>
          <w:sz w:val="22"/>
        </w:rPr>
        <w:t>Cuando se ingresa una cédula, el sistema realiza una búsqueda en la base de datos GCC e Informes, y si lo encuentra se activa la información:</w:t>
      </w:r>
    </w:p>
    <w:p w:rsidR="00EE1459" w:rsidRDefault="00EE1459">
      <w:pPr>
        <w:pStyle w:val="Textoindependiente"/>
        <w:rPr>
          <w:rFonts w:ascii="Arial" w:hAnsi="Arial" w:cs="Arial"/>
        </w:rPr>
      </w:pPr>
    </w:p>
    <w:p w:rsidR="00EE1459" w:rsidRDefault="00EE1459">
      <w:pPr>
        <w:pStyle w:val="western"/>
        <w:spacing w:before="0" w:beforeAutospacing="0" w:line="240" w:lineRule="auto"/>
        <w:rPr>
          <w:lang w:val="en-US"/>
        </w:rPr>
      </w:pPr>
      <w:r>
        <w:rPr>
          <w:rFonts w:ascii="Abadi MT Condensed Light" w:hAnsi="Abadi MT Condensed Light"/>
          <w:b/>
          <w:bCs/>
          <w:color w:val="FFFFFF"/>
          <w:sz w:val="32"/>
          <w:szCs w:val="32"/>
          <w:shd w:val="clear" w:color="auto" w:fill="003366"/>
          <w:lang w:val="en-US"/>
        </w:rPr>
        <w:t>CEDULA / R.U.C</w:t>
      </w:r>
      <w:r>
        <w:rPr>
          <w:rFonts w:ascii="Abadi MT Condensed Light" w:hAnsi="Abadi MT Condensed Light"/>
          <w:b/>
          <w:bCs/>
          <w:sz w:val="32"/>
          <w:szCs w:val="32"/>
          <w:shd w:val="clear" w:color="auto" w:fill="003366"/>
          <w:lang w:val="en-US"/>
        </w:rPr>
        <w:t>.</w:t>
      </w:r>
    </w:p>
    <w:p w:rsidR="00EE1459" w:rsidRDefault="00EE1459">
      <w:pPr>
        <w:pStyle w:val="western"/>
        <w:spacing w:before="0" w:beforeAutospacing="0"/>
        <w:rPr>
          <w:color w:val="FFFFFF"/>
        </w:rPr>
      </w:pPr>
      <w:r>
        <w:rPr>
          <w:rFonts w:ascii="Abadi MT Condensed Light" w:hAnsi="Abadi MT Condensed Light"/>
          <w:b/>
          <w:bCs/>
          <w:color w:val="FFFFFF"/>
          <w:sz w:val="32"/>
          <w:szCs w:val="32"/>
          <w:shd w:val="clear" w:color="auto" w:fill="003366"/>
        </w:rPr>
        <w:t xml:space="preserve">   1704229689 </w:t>
      </w:r>
    </w:p>
    <w:tbl>
      <w:tblPr>
        <w:tblW w:w="8655"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2037"/>
        <w:gridCol w:w="2206"/>
        <w:gridCol w:w="2053"/>
        <w:gridCol w:w="2359"/>
      </w:tblGrid>
      <w:tr w:rsidR="00EE1459">
        <w:trPr>
          <w:tblCellSpacing w:w="0" w:type="dxa"/>
          <w:jc w:val="center"/>
        </w:trPr>
        <w:tc>
          <w:tcPr>
            <w:tcW w:w="8475" w:type="dxa"/>
            <w:gridSpan w:val="4"/>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 xml:space="preserve">CONSULTA </w:t>
            </w:r>
          </w:p>
        </w:tc>
      </w:tr>
      <w:tr w:rsidR="00EE1459">
        <w:trPr>
          <w:tblCellSpacing w:w="0" w:type="dxa"/>
          <w:jc w:val="center"/>
        </w:trPr>
        <w:tc>
          <w:tcPr>
            <w:tcW w:w="4155"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32"/>
                <w:szCs w:val="32"/>
              </w:rPr>
              <w:t>CEDULA : 1704229689</w:t>
            </w:r>
          </w:p>
        </w:tc>
        <w:tc>
          <w:tcPr>
            <w:tcW w:w="4170"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32"/>
                <w:szCs w:val="32"/>
              </w:rPr>
              <w:t>FECHA ULTIMA ACT. 20-02-06</w:t>
            </w:r>
          </w:p>
        </w:tc>
      </w:tr>
      <w:tr w:rsidR="00EE1459">
        <w:trPr>
          <w:tblCellSpacing w:w="0" w:type="dxa"/>
          <w:jc w:val="center"/>
        </w:trPr>
        <w:tc>
          <w:tcPr>
            <w:tcW w:w="4155"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32"/>
                <w:szCs w:val="32"/>
              </w:rPr>
              <w:t xml:space="preserve">NOMBRES: Andrade Solórzano Miriam </w:t>
            </w:r>
          </w:p>
        </w:tc>
        <w:tc>
          <w:tcPr>
            <w:tcW w:w="4170"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p>
        </w:tc>
      </w:tr>
      <w:tr w:rsidR="00EE1459">
        <w:trPr>
          <w:tblCellSpacing w:w="0" w:type="dxa"/>
          <w:jc w:val="center"/>
        </w:trPr>
        <w:tc>
          <w:tcPr>
            <w:tcW w:w="1995"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REFERENCIAS COMERCIALES</w:t>
            </w:r>
          </w:p>
        </w:tc>
        <w:tc>
          <w:tcPr>
            <w:tcW w:w="2010"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MONTO</w:t>
            </w:r>
          </w:p>
        </w:tc>
        <w:tc>
          <w:tcPr>
            <w:tcW w:w="2010"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PLAZO</w:t>
            </w:r>
          </w:p>
        </w:tc>
        <w:tc>
          <w:tcPr>
            <w:tcW w:w="2010"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EXPERIENCIA</w:t>
            </w:r>
          </w:p>
        </w:tc>
      </w:tr>
      <w:tr w:rsidR="00EE1459">
        <w:trPr>
          <w:tblCellSpacing w:w="0" w:type="dxa"/>
          <w:jc w:val="center"/>
        </w:trPr>
        <w:tc>
          <w:tcPr>
            <w:tcW w:w="1995"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Credi Cloria</w:t>
            </w:r>
          </w:p>
        </w:tc>
        <w:tc>
          <w:tcPr>
            <w:tcW w:w="2010"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254.00</w:t>
            </w:r>
          </w:p>
        </w:tc>
        <w:tc>
          <w:tcPr>
            <w:tcW w:w="2010"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2006-03-31</w:t>
            </w:r>
          </w:p>
        </w:tc>
        <w:tc>
          <w:tcPr>
            <w:tcW w:w="2010"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NP</w:t>
            </w:r>
          </w:p>
        </w:tc>
      </w:tr>
      <w:tr w:rsidR="00EE1459">
        <w:trPr>
          <w:tblCellSpacing w:w="0" w:type="dxa"/>
          <w:jc w:val="center"/>
        </w:trPr>
        <w:tc>
          <w:tcPr>
            <w:tcW w:w="1995"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SUKASA</w:t>
            </w:r>
          </w:p>
        </w:tc>
        <w:tc>
          <w:tcPr>
            <w:tcW w:w="2010"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563.50</w:t>
            </w:r>
          </w:p>
        </w:tc>
        <w:tc>
          <w:tcPr>
            <w:tcW w:w="2010"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2006-07-30</w:t>
            </w:r>
          </w:p>
        </w:tc>
        <w:tc>
          <w:tcPr>
            <w:tcW w:w="2010"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NP</w:t>
            </w:r>
          </w:p>
        </w:tc>
      </w:tr>
    </w:tbl>
    <w:p w:rsidR="00EE1459" w:rsidRDefault="00EE1459">
      <w:pPr>
        <w:pStyle w:val="Textoindependiente"/>
        <w:rPr>
          <w:rFonts w:ascii="Arial" w:hAnsi="Arial" w:cs="Arial"/>
        </w:rPr>
      </w:pPr>
    </w:p>
    <w:p w:rsidR="00EE1459" w:rsidRDefault="00EE1459">
      <w:pPr>
        <w:pStyle w:val="Textoindependiente"/>
        <w:rPr>
          <w:rFonts w:ascii="Verdana" w:hAnsi="Verdana" w:cs="Arial"/>
          <w:sz w:val="22"/>
        </w:rPr>
      </w:pPr>
      <w:r>
        <w:rPr>
          <w:rFonts w:ascii="Verdana" w:hAnsi="Verdana" w:cs="Arial"/>
          <w:sz w:val="22"/>
        </w:rPr>
        <w:t>También se puede generar  reportes de créditos como el que sigue:</w:t>
      </w:r>
    </w:p>
    <w:p w:rsidR="00EE1459" w:rsidRDefault="00F06FD8">
      <w:pPr>
        <w:pStyle w:val="Textoindependiente"/>
        <w:jc w:val="center"/>
        <w:rPr>
          <w:rFonts w:ascii="Arial" w:hAnsi="Arial" w:cs="Arial"/>
        </w:rPr>
      </w:pPr>
      <w:r>
        <w:rPr>
          <w:rFonts w:ascii="Arial" w:hAnsi="Arial" w:cs="Arial"/>
          <w:noProof/>
        </w:rPr>
        <w:drawing>
          <wp:inline distT="0" distB="0" distL="0" distR="0">
            <wp:extent cx="5118100" cy="6438900"/>
            <wp:effectExtent l="38100" t="19050" r="25400" b="19050"/>
            <wp:docPr id="26" name="Imagen 26" descr="di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b1"/>
                    <pic:cNvPicPr>
                      <a:picLocks noChangeAspect="1" noChangeArrowheads="1"/>
                    </pic:cNvPicPr>
                  </pic:nvPicPr>
                  <pic:blipFill>
                    <a:blip r:embed="rId242"/>
                    <a:srcRect/>
                    <a:stretch>
                      <a:fillRect/>
                    </a:stretch>
                  </pic:blipFill>
                  <pic:spPr bwMode="auto">
                    <a:xfrm>
                      <a:off x="0" y="0"/>
                      <a:ext cx="5118100" cy="6438900"/>
                    </a:xfrm>
                    <a:prstGeom prst="rect">
                      <a:avLst/>
                    </a:prstGeom>
                    <a:noFill/>
                    <a:ln w="6350" cmpd="sng">
                      <a:solidFill>
                        <a:srgbClr val="000000"/>
                      </a:solidFill>
                      <a:miter lim="800000"/>
                      <a:headEnd/>
                      <a:tailEnd/>
                    </a:ln>
                    <a:effectLst/>
                  </pic:spPr>
                </pic:pic>
              </a:graphicData>
            </a:graphic>
          </wp:inline>
        </w:drawing>
      </w:r>
    </w:p>
    <w:p w:rsidR="00EE1459" w:rsidRDefault="00EE1459">
      <w:pPr>
        <w:pStyle w:val="Textoindependiente"/>
        <w:rPr>
          <w:rFonts w:ascii="Arial" w:hAnsi="Arial" w:cs="Arial"/>
        </w:rPr>
      </w:pPr>
    </w:p>
    <w:p w:rsidR="00EE1459" w:rsidRDefault="00EE1459">
      <w:pPr>
        <w:pStyle w:val="Textoindependiente"/>
        <w:spacing w:line="480" w:lineRule="auto"/>
        <w:rPr>
          <w:rFonts w:ascii="Verdana" w:hAnsi="Verdana" w:cs="Arial"/>
          <w:sz w:val="22"/>
        </w:rPr>
      </w:pPr>
      <w:r>
        <w:rPr>
          <w:rFonts w:ascii="Verdana" w:hAnsi="Verdana" w:cs="Arial"/>
          <w:sz w:val="22"/>
        </w:rPr>
        <w:t>b) Deudas</w:t>
      </w:r>
    </w:p>
    <w:p w:rsidR="00EE1459" w:rsidRDefault="00EE1459" w:rsidP="00DD2447">
      <w:pPr>
        <w:pStyle w:val="Textoindependiente"/>
        <w:spacing w:line="480" w:lineRule="auto"/>
        <w:rPr>
          <w:rFonts w:ascii="Verdana" w:hAnsi="Verdana" w:cs="Arial"/>
          <w:sz w:val="22"/>
        </w:rPr>
      </w:pPr>
      <w:r>
        <w:rPr>
          <w:rFonts w:ascii="Verdana" w:hAnsi="Verdana" w:cs="Arial"/>
          <w:sz w:val="22"/>
        </w:rPr>
        <w:t>Para seguir a esta viñeta pulsamos el botón “Siguiente”  para visuali</w:t>
      </w:r>
      <w:r w:rsidR="00DD2447">
        <w:rPr>
          <w:rFonts w:ascii="Verdana" w:hAnsi="Verdana" w:cs="Arial"/>
          <w:sz w:val="22"/>
        </w:rPr>
        <w:t>zar la información de deudas</w:t>
      </w:r>
      <w:r>
        <w:rPr>
          <w:rFonts w:ascii="Verdana" w:hAnsi="Verdana" w:cs="Arial"/>
          <w:sz w:val="22"/>
        </w:rPr>
        <w:t>:</w:t>
      </w:r>
    </w:p>
    <w:p w:rsidR="00DD2447" w:rsidRPr="00DD2447" w:rsidRDefault="00DD2447" w:rsidP="00DD2447">
      <w:pPr>
        <w:pStyle w:val="Textoindependiente"/>
        <w:spacing w:line="480" w:lineRule="auto"/>
        <w:rPr>
          <w:rFonts w:ascii="Verdana" w:hAnsi="Verdana" w:cs="Arial"/>
          <w:sz w:val="22"/>
        </w:rPr>
      </w:pPr>
    </w:p>
    <w:tbl>
      <w:tblPr>
        <w:tblW w:w="8655"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1718"/>
        <w:gridCol w:w="1732"/>
        <w:gridCol w:w="1733"/>
        <w:gridCol w:w="1731"/>
        <w:gridCol w:w="1741"/>
      </w:tblGrid>
      <w:tr w:rsidR="00EE1459">
        <w:trPr>
          <w:tblCellSpacing w:w="0" w:type="dxa"/>
          <w:jc w:val="center"/>
        </w:trPr>
        <w:tc>
          <w:tcPr>
            <w:tcW w:w="1719"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32"/>
                <w:szCs w:val="32"/>
              </w:rPr>
              <w:t>Monto Adeudado</w:t>
            </w:r>
          </w:p>
        </w:tc>
        <w:tc>
          <w:tcPr>
            <w:tcW w:w="1734"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32"/>
                <w:szCs w:val="32"/>
              </w:rPr>
              <w:t>Valores pagados</w:t>
            </w:r>
          </w:p>
        </w:tc>
        <w:tc>
          <w:tcPr>
            <w:tcW w:w="1734"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32"/>
                <w:szCs w:val="32"/>
              </w:rPr>
              <w:t>Deuda pendiente</w:t>
            </w:r>
          </w:p>
        </w:tc>
        <w:tc>
          <w:tcPr>
            <w:tcW w:w="1734"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32"/>
                <w:szCs w:val="32"/>
              </w:rPr>
              <w:t>Fecha Cartera</w:t>
            </w:r>
          </w:p>
        </w:tc>
        <w:tc>
          <w:tcPr>
            <w:tcW w:w="1734"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32"/>
                <w:szCs w:val="32"/>
              </w:rPr>
              <w:t>Fecha Vencimiento</w:t>
            </w:r>
          </w:p>
        </w:tc>
      </w:tr>
      <w:tr w:rsidR="00EE1459">
        <w:trPr>
          <w:tblCellSpacing w:w="0" w:type="dxa"/>
          <w:jc w:val="center"/>
        </w:trPr>
        <w:tc>
          <w:tcPr>
            <w:tcW w:w="1719"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32"/>
                <w:szCs w:val="32"/>
              </w:rPr>
              <w:t>254.00</w:t>
            </w:r>
          </w:p>
        </w:tc>
        <w:tc>
          <w:tcPr>
            <w:tcW w:w="1734"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32"/>
                <w:szCs w:val="32"/>
              </w:rPr>
              <w:t>0</w:t>
            </w:r>
          </w:p>
        </w:tc>
        <w:tc>
          <w:tcPr>
            <w:tcW w:w="1734"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32"/>
                <w:szCs w:val="32"/>
              </w:rPr>
              <w:t>254.00</w:t>
            </w:r>
          </w:p>
        </w:tc>
        <w:tc>
          <w:tcPr>
            <w:tcW w:w="1734"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32"/>
                <w:szCs w:val="32"/>
              </w:rPr>
              <w:t>2006-04</w:t>
            </w:r>
          </w:p>
        </w:tc>
        <w:tc>
          <w:tcPr>
            <w:tcW w:w="1734"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32"/>
                <w:szCs w:val="32"/>
              </w:rPr>
              <w:t>2006-03</w:t>
            </w:r>
          </w:p>
        </w:tc>
      </w:tr>
      <w:tr w:rsidR="00EE1459">
        <w:trPr>
          <w:tblCellSpacing w:w="0" w:type="dxa"/>
          <w:jc w:val="center"/>
        </w:trPr>
        <w:tc>
          <w:tcPr>
            <w:tcW w:w="1719"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32"/>
                <w:szCs w:val="32"/>
              </w:rPr>
              <w:t>563.50</w:t>
            </w:r>
          </w:p>
        </w:tc>
        <w:tc>
          <w:tcPr>
            <w:tcW w:w="1734"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32"/>
                <w:szCs w:val="32"/>
              </w:rPr>
              <w:t>80.00</w:t>
            </w:r>
          </w:p>
        </w:tc>
        <w:tc>
          <w:tcPr>
            <w:tcW w:w="1734"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32"/>
                <w:szCs w:val="32"/>
              </w:rPr>
              <w:t>483.50</w:t>
            </w:r>
          </w:p>
        </w:tc>
        <w:tc>
          <w:tcPr>
            <w:tcW w:w="1734"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32"/>
                <w:szCs w:val="32"/>
              </w:rPr>
              <w:t>2006-08</w:t>
            </w:r>
          </w:p>
        </w:tc>
        <w:tc>
          <w:tcPr>
            <w:tcW w:w="1734"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32"/>
                <w:szCs w:val="32"/>
              </w:rPr>
              <w:t>2006-07</w:t>
            </w:r>
          </w:p>
        </w:tc>
      </w:tr>
    </w:tbl>
    <w:p w:rsidR="00EE1459" w:rsidRDefault="00EE1459">
      <w:pPr>
        <w:pStyle w:val="Textoindependiente"/>
        <w:rPr>
          <w:rFonts w:ascii="Arial" w:hAnsi="Arial" w:cs="Arial"/>
        </w:rPr>
      </w:pPr>
    </w:p>
    <w:p w:rsidR="00DD2447" w:rsidRDefault="00DD2447">
      <w:pPr>
        <w:pStyle w:val="Textoindependiente"/>
        <w:rPr>
          <w:rFonts w:ascii="Arial" w:hAnsi="Arial" w:cs="Arial"/>
        </w:rPr>
      </w:pPr>
    </w:p>
    <w:tbl>
      <w:tblPr>
        <w:tblW w:w="8655"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1472"/>
        <w:gridCol w:w="302"/>
        <w:gridCol w:w="561"/>
        <w:gridCol w:w="1256"/>
        <w:gridCol w:w="81"/>
        <w:gridCol w:w="1164"/>
        <w:gridCol w:w="399"/>
        <w:gridCol w:w="1082"/>
        <w:gridCol w:w="935"/>
        <w:gridCol w:w="143"/>
        <w:gridCol w:w="1260"/>
      </w:tblGrid>
      <w:tr w:rsidR="00EE1459">
        <w:trPr>
          <w:tblCellSpacing w:w="0" w:type="dxa"/>
          <w:jc w:val="center"/>
        </w:trPr>
        <w:tc>
          <w:tcPr>
            <w:tcW w:w="8655" w:type="dxa"/>
            <w:gridSpan w:val="11"/>
            <w:tcBorders>
              <w:top w:val="outset" w:sz="6" w:space="0" w:color="000000"/>
              <w:left w:val="outset" w:sz="6" w:space="0" w:color="000000"/>
              <w:bottom w:val="outset" w:sz="6" w:space="0" w:color="000000"/>
              <w:right w:val="outset" w:sz="6" w:space="0" w:color="000000"/>
            </w:tcBorders>
            <w:shd w:val="clear" w:color="auto" w:fill="808080"/>
          </w:tcPr>
          <w:p w:rsidR="00EE1459" w:rsidRDefault="00EE1459">
            <w:pPr>
              <w:pStyle w:val="western"/>
            </w:pPr>
            <w:r>
              <w:rPr>
                <w:rFonts w:ascii="Abadi MT Condensed Light" w:hAnsi="Abadi MT Condensed Light"/>
                <w:b/>
                <w:bCs/>
                <w:color w:val="FFFFFF"/>
                <w:sz w:val="27"/>
                <w:szCs w:val="27"/>
              </w:rPr>
              <w:t>ALAVA FRANCO COLON ELOY</w:t>
            </w:r>
          </w:p>
        </w:tc>
      </w:tr>
      <w:tr w:rsidR="00EE1459">
        <w:trPr>
          <w:tblCellSpacing w:w="0" w:type="dxa"/>
          <w:jc w:val="center"/>
        </w:trPr>
        <w:tc>
          <w:tcPr>
            <w:tcW w:w="1808"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C.I.</w:t>
            </w:r>
          </w:p>
        </w:tc>
        <w:tc>
          <w:tcPr>
            <w:tcW w:w="1817"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APELLIDOS Y NOMBRES</w:t>
            </w:r>
          </w:p>
        </w:tc>
        <w:tc>
          <w:tcPr>
            <w:tcW w:w="1711" w:type="dxa"/>
            <w:gridSpan w:val="3"/>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No. AFILIACION</w:t>
            </w:r>
          </w:p>
        </w:tc>
        <w:tc>
          <w:tcPr>
            <w:tcW w:w="1818"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FECHA</w:t>
            </w:r>
          </w:p>
        </w:tc>
        <w:tc>
          <w:tcPr>
            <w:tcW w:w="1501"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EST.</w:t>
            </w:r>
          </w:p>
        </w:tc>
      </w:tr>
      <w:tr w:rsidR="00EE1459">
        <w:trPr>
          <w:tblCellSpacing w:w="0" w:type="dxa"/>
          <w:jc w:val="center"/>
        </w:trPr>
        <w:tc>
          <w:tcPr>
            <w:tcW w:w="1808"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0903487096</w:t>
            </w:r>
          </w:p>
        </w:tc>
        <w:tc>
          <w:tcPr>
            <w:tcW w:w="1817"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ALAVA FRANCO COLON ELOY</w:t>
            </w:r>
          </w:p>
        </w:tc>
        <w:tc>
          <w:tcPr>
            <w:tcW w:w="1711" w:type="dxa"/>
            <w:gridSpan w:val="3"/>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15</w:t>
            </w:r>
          </w:p>
        </w:tc>
        <w:tc>
          <w:tcPr>
            <w:tcW w:w="1818"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2002-07-01</w:t>
            </w:r>
          </w:p>
        </w:tc>
        <w:tc>
          <w:tcPr>
            <w:tcW w:w="1501"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0</w:t>
            </w:r>
          </w:p>
        </w:tc>
      </w:tr>
      <w:tr w:rsidR="00EE1459">
        <w:trPr>
          <w:tblCellSpacing w:w="0" w:type="dxa"/>
          <w:jc w:val="center"/>
        </w:trPr>
        <w:tc>
          <w:tcPr>
            <w:tcW w:w="1472"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AFILIADO</w:t>
            </w:r>
          </w:p>
        </w:tc>
        <w:tc>
          <w:tcPr>
            <w:tcW w:w="897"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DOC.</w:t>
            </w:r>
          </w:p>
        </w:tc>
        <w:tc>
          <w:tcPr>
            <w:tcW w:w="1339"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CANTIDAD</w:t>
            </w:r>
          </w:p>
        </w:tc>
        <w:tc>
          <w:tcPr>
            <w:tcW w:w="1164"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MONEDA</w:t>
            </w:r>
          </w:p>
        </w:tc>
        <w:tc>
          <w:tcPr>
            <w:tcW w:w="1684"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F.REPORT</w:t>
            </w:r>
          </w:p>
        </w:tc>
        <w:tc>
          <w:tcPr>
            <w:tcW w:w="717"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F.CANC.</w:t>
            </w:r>
          </w:p>
        </w:tc>
        <w:tc>
          <w:tcPr>
            <w:tcW w:w="1382" w:type="dxa"/>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pPr>
            <w:r>
              <w:rPr>
                <w:rFonts w:ascii="Abadi MT Condensed Light" w:hAnsi="Abadi MT Condensed Light"/>
                <w:b/>
                <w:bCs/>
                <w:color w:val="FFFFFF"/>
                <w:sz w:val="27"/>
                <w:szCs w:val="27"/>
              </w:rPr>
              <w:t>ESTADO</w:t>
            </w:r>
          </w:p>
        </w:tc>
      </w:tr>
      <w:tr w:rsidR="00EE1459">
        <w:trPr>
          <w:tblCellSpacing w:w="0" w:type="dxa"/>
          <w:jc w:val="center"/>
        </w:trPr>
        <w:tc>
          <w:tcPr>
            <w:tcW w:w="1472"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LA FABRIL</w:t>
            </w:r>
          </w:p>
        </w:tc>
        <w:tc>
          <w:tcPr>
            <w:tcW w:w="897"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FACT.</w:t>
            </w:r>
          </w:p>
        </w:tc>
        <w:tc>
          <w:tcPr>
            <w:tcW w:w="1339"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187.32</w:t>
            </w:r>
          </w:p>
        </w:tc>
        <w:tc>
          <w:tcPr>
            <w:tcW w:w="1164"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DÓLAR</w:t>
            </w:r>
          </w:p>
        </w:tc>
        <w:tc>
          <w:tcPr>
            <w:tcW w:w="1684"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2000-12-07</w:t>
            </w:r>
          </w:p>
        </w:tc>
        <w:tc>
          <w:tcPr>
            <w:tcW w:w="717"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p>
        </w:tc>
        <w:tc>
          <w:tcPr>
            <w:tcW w:w="1382"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VIGENTE</w:t>
            </w:r>
          </w:p>
        </w:tc>
      </w:tr>
      <w:tr w:rsidR="00EE1459">
        <w:trPr>
          <w:tblCellSpacing w:w="0" w:type="dxa"/>
          <w:jc w:val="center"/>
        </w:trPr>
        <w:tc>
          <w:tcPr>
            <w:tcW w:w="1472"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QUIMICAMP</w:t>
            </w:r>
          </w:p>
        </w:tc>
        <w:tc>
          <w:tcPr>
            <w:tcW w:w="897"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DOC</w:t>
            </w:r>
          </w:p>
        </w:tc>
        <w:tc>
          <w:tcPr>
            <w:tcW w:w="1339"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3004.35</w:t>
            </w:r>
          </w:p>
        </w:tc>
        <w:tc>
          <w:tcPr>
            <w:tcW w:w="1164"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DÓLAR</w:t>
            </w:r>
          </w:p>
        </w:tc>
        <w:tc>
          <w:tcPr>
            <w:tcW w:w="1684"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2002-01-08</w:t>
            </w:r>
          </w:p>
        </w:tc>
        <w:tc>
          <w:tcPr>
            <w:tcW w:w="717"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p>
        </w:tc>
        <w:tc>
          <w:tcPr>
            <w:tcW w:w="1382"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VIGENTE</w:t>
            </w:r>
          </w:p>
        </w:tc>
      </w:tr>
      <w:tr w:rsidR="00EE1459">
        <w:trPr>
          <w:tblCellSpacing w:w="0" w:type="dxa"/>
          <w:jc w:val="center"/>
        </w:trPr>
        <w:tc>
          <w:tcPr>
            <w:tcW w:w="1472"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R Y M</w:t>
            </w:r>
          </w:p>
        </w:tc>
        <w:tc>
          <w:tcPr>
            <w:tcW w:w="897"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FACT</w:t>
            </w:r>
          </w:p>
        </w:tc>
        <w:tc>
          <w:tcPr>
            <w:tcW w:w="1339"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4141.41</w:t>
            </w:r>
          </w:p>
        </w:tc>
        <w:tc>
          <w:tcPr>
            <w:tcW w:w="1164"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DÓLAR</w:t>
            </w:r>
          </w:p>
        </w:tc>
        <w:tc>
          <w:tcPr>
            <w:tcW w:w="1684"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2002-07-01</w:t>
            </w:r>
          </w:p>
        </w:tc>
        <w:tc>
          <w:tcPr>
            <w:tcW w:w="717"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p>
        </w:tc>
        <w:tc>
          <w:tcPr>
            <w:tcW w:w="1382"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VIGENTE</w:t>
            </w:r>
          </w:p>
        </w:tc>
      </w:tr>
      <w:tr w:rsidR="00EE1459">
        <w:trPr>
          <w:tblCellSpacing w:w="0" w:type="dxa"/>
          <w:jc w:val="center"/>
        </w:trPr>
        <w:tc>
          <w:tcPr>
            <w:tcW w:w="1472"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R Y M</w:t>
            </w:r>
          </w:p>
        </w:tc>
        <w:tc>
          <w:tcPr>
            <w:tcW w:w="897"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FAXT</w:t>
            </w:r>
          </w:p>
        </w:tc>
        <w:tc>
          <w:tcPr>
            <w:tcW w:w="1339"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1150.54</w:t>
            </w:r>
          </w:p>
        </w:tc>
        <w:tc>
          <w:tcPr>
            <w:tcW w:w="1164"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DOLAR</w:t>
            </w:r>
          </w:p>
        </w:tc>
        <w:tc>
          <w:tcPr>
            <w:tcW w:w="1684"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2002-07-01</w:t>
            </w:r>
          </w:p>
        </w:tc>
        <w:tc>
          <w:tcPr>
            <w:tcW w:w="717" w:type="dxa"/>
            <w:gridSpan w:val="2"/>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p>
        </w:tc>
        <w:tc>
          <w:tcPr>
            <w:tcW w:w="1382" w:type="dxa"/>
            <w:tcBorders>
              <w:top w:val="outset" w:sz="6" w:space="0" w:color="000000"/>
              <w:left w:val="outset" w:sz="6" w:space="0" w:color="000000"/>
              <w:bottom w:val="outset" w:sz="6" w:space="0" w:color="000000"/>
              <w:right w:val="outset" w:sz="6" w:space="0" w:color="000000"/>
            </w:tcBorders>
          </w:tcPr>
          <w:p w:rsidR="00EE1459" w:rsidRDefault="00EE1459">
            <w:pPr>
              <w:pStyle w:val="western"/>
              <w:rPr>
                <w:color w:val="003366"/>
              </w:rPr>
            </w:pPr>
            <w:r>
              <w:rPr>
                <w:rFonts w:ascii="Abadi MT Condensed Light" w:hAnsi="Abadi MT Condensed Light"/>
                <w:b/>
                <w:bCs/>
                <w:color w:val="003366"/>
                <w:sz w:val="27"/>
                <w:szCs w:val="27"/>
              </w:rPr>
              <w:t>VIGENTE</w:t>
            </w:r>
          </w:p>
        </w:tc>
      </w:tr>
    </w:tbl>
    <w:p w:rsidR="00EE1459" w:rsidRDefault="00EE1459">
      <w:pPr>
        <w:pStyle w:val="western"/>
        <w:spacing w:before="0" w:beforeAutospacing="0"/>
      </w:pPr>
    </w:p>
    <w:p w:rsidR="00EE1459" w:rsidRDefault="00EE1459">
      <w:pPr>
        <w:pStyle w:val="Textoindependiente"/>
        <w:rPr>
          <w:rFonts w:ascii="Arial" w:hAnsi="Arial" w:cs="Arial"/>
        </w:rPr>
      </w:pPr>
    </w:p>
    <w:p w:rsidR="00EE1459" w:rsidRDefault="00EE1459">
      <w:pPr>
        <w:pStyle w:val="Textoindependiente"/>
        <w:spacing w:line="480" w:lineRule="auto"/>
        <w:rPr>
          <w:rFonts w:ascii="Verdana" w:hAnsi="Verdana" w:cs="Arial"/>
          <w:sz w:val="22"/>
        </w:rPr>
      </w:pPr>
      <w:r>
        <w:rPr>
          <w:rFonts w:ascii="Verdana" w:hAnsi="Verdana" w:cs="Arial"/>
          <w:sz w:val="22"/>
        </w:rPr>
        <w:t>Datos Referenciales.-</w:t>
      </w:r>
    </w:p>
    <w:p w:rsidR="00EE1459" w:rsidRDefault="00EE1459">
      <w:pPr>
        <w:pStyle w:val="Textoindependiente"/>
        <w:spacing w:line="480" w:lineRule="auto"/>
        <w:rPr>
          <w:rFonts w:ascii="Verdana" w:hAnsi="Verdana" w:cs="Arial"/>
          <w:sz w:val="22"/>
        </w:rPr>
      </w:pPr>
    </w:p>
    <w:p w:rsidR="00EE1459" w:rsidRDefault="00EE1459">
      <w:pPr>
        <w:pStyle w:val="Textoindependiente"/>
        <w:spacing w:line="480" w:lineRule="auto"/>
        <w:rPr>
          <w:rFonts w:ascii="Verdana" w:hAnsi="Verdana" w:cs="Arial"/>
          <w:sz w:val="22"/>
        </w:rPr>
      </w:pPr>
      <w:r>
        <w:rPr>
          <w:rFonts w:ascii="Verdana" w:hAnsi="Verdana" w:cs="Arial"/>
          <w:sz w:val="22"/>
        </w:rPr>
        <w:t>Una vez ingresadas las deudas, se activará el botón de referencias para seguir a la siguiente viñeta de GARANTES, que al igual que el deudor, ingresamos los datos necesarios que se relaciona con la deuda.</w:t>
      </w:r>
    </w:p>
    <w:p w:rsidR="00EE1459" w:rsidRDefault="00EE1459">
      <w:pPr>
        <w:pStyle w:val="Textoindependiente"/>
        <w:jc w:val="center"/>
        <w:rPr>
          <w:rFonts w:ascii="Arial" w:hAnsi="Arial" w:cs="Arial"/>
          <w:b/>
          <w:bCs w:val="0"/>
        </w:rPr>
      </w:pPr>
    </w:p>
    <w:tbl>
      <w:tblPr>
        <w:tblW w:w="8655"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4243"/>
        <w:gridCol w:w="4412"/>
      </w:tblGrid>
      <w:tr w:rsidR="00EE1459">
        <w:trPr>
          <w:tblCellSpacing w:w="0" w:type="dxa"/>
          <w:jc w:val="center"/>
        </w:trPr>
        <w:tc>
          <w:tcPr>
            <w:tcW w:w="8475" w:type="dxa"/>
            <w:gridSpan w:val="2"/>
            <w:tcBorders>
              <w:top w:val="outset" w:sz="6" w:space="0" w:color="000000"/>
              <w:left w:val="outset" w:sz="6" w:space="0" w:color="000000"/>
              <w:bottom w:val="outset" w:sz="6" w:space="0" w:color="000000"/>
              <w:right w:val="outset" w:sz="6" w:space="0" w:color="000000"/>
            </w:tcBorders>
            <w:shd w:val="clear" w:color="auto" w:fill="003366"/>
          </w:tcPr>
          <w:p w:rsidR="00EE1459" w:rsidRDefault="00EE1459">
            <w:pPr>
              <w:pStyle w:val="western"/>
              <w:jc w:val="center"/>
            </w:pPr>
            <w:r>
              <w:rPr>
                <w:rFonts w:ascii="Abadi MT Condensed Light" w:hAnsi="Abadi MT Condensed Light"/>
                <w:b/>
                <w:bCs/>
                <w:color w:val="FFFFFF"/>
                <w:sz w:val="32"/>
                <w:szCs w:val="32"/>
              </w:rPr>
              <w:t>REFERENCIAS</w:t>
            </w:r>
          </w:p>
        </w:tc>
      </w:tr>
      <w:tr w:rsidR="00EE1459">
        <w:trPr>
          <w:tblCellSpacing w:w="0" w:type="dxa"/>
          <w:jc w:val="center"/>
        </w:trPr>
        <w:tc>
          <w:tcPr>
            <w:tcW w:w="4155" w:type="dxa"/>
            <w:tcBorders>
              <w:top w:val="outset" w:sz="6" w:space="0" w:color="000000"/>
              <w:left w:val="outset" w:sz="6" w:space="0" w:color="000000"/>
              <w:bottom w:val="outset" w:sz="6" w:space="0" w:color="000000"/>
              <w:right w:val="outset" w:sz="6" w:space="0" w:color="000000"/>
            </w:tcBorders>
          </w:tcPr>
          <w:p w:rsidR="00EE1459" w:rsidRDefault="00EE1459">
            <w:pPr>
              <w:pStyle w:val="western"/>
              <w:jc w:val="center"/>
              <w:rPr>
                <w:color w:val="003366"/>
              </w:rPr>
            </w:pPr>
            <w:r>
              <w:rPr>
                <w:rFonts w:ascii="Abadi MT Condensed Light" w:hAnsi="Abadi MT Condensed Light"/>
                <w:b/>
                <w:bCs/>
                <w:color w:val="003366"/>
                <w:sz w:val="32"/>
                <w:szCs w:val="32"/>
              </w:rPr>
              <w:t>GARANTE</w:t>
            </w:r>
          </w:p>
        </w:tc>
        <w:tc>
          <w:tcPr>
            <w:tcW w:w="4170" w:type="dxa"/>
            <w:tcBorders>
              <w:top w:val="outset" w:sz="6" w:space="0" w:color="000000"/>
              <w:left w:val="outset" w:sz="6" w:space="0" w:color="000000"/>
              <w:bottom w:val="outset" w:sz="6" w:space="0" w:color="000000"/>
              <w:right w:val="outset" w:sz="6" w:space="0" w:color="000000"/>
            </w:tcBorders>
          </w:tcPr>
          <w:p w:rsidR="00EE1459" w:rsidRDefault="00EE1459">
            <w:pPr>
              <w:pStyle w:val="western"/>
              <w:jc w:val="center"/>
              <w:rPr>
                <w:color w:val="003366"/>
              </w:rPr>
            </w:pPr>
            <w:r>
              <w:rPr>
                <w:rFonts w:ascii="Abadi MT Condensed Light" w:hAnsi="Abadi MT Condensed Light"/>
                <w:b/>
                <w:bCs/>
                <w:color w:val="003366"/>
                <w:sz w:val="32"/>
                <w:szCs w:val="32"/>
              </w:rPr>
              <w:t>DOCUMENTACION</w:t>
            </w:r>
          </w:p>
        </w:tc>
      </w:tr>
    </w:tbl>
    <w:p w:rsidR="00EE1459" w:rsidRDefault="00EE1459">
      <w:pPr>
        <w:pStyle w:val="Textoindependiente"/>
        <w:jc w:val="center"/>
        <w:rPr>
          <w:rFonts w:ascii="Arial" w:hAnsi="Arial" w:cs="Arial"/>
          <w:b/>
          <w:bCs w:val="0"/>
        </w:rPr>
      </w:pPr>
    </w:p>
    <w:p w:rsidR="00EE1459" w:rsidRDefault="00EE1459">
      <w:pPr>
        <w:pStyle w:val="Textoindependiente"/>
        <w:spacing w:line="480" w:lineRule="auto"/>
        <w:rPr>
          <w:rFonts w:ascii="Verdana" w:hAnsi="Verdana" w:cs="Arial"/>
          <w:sz w:val="22"/>
        </w:rPr>
      </w:pPr>
      <w:r>
        <w:rPr>
          <w:rFonts w:ascii="Verdana" w:hAnsi="Verdana" w:cs="Arial"/>
          <w:sz w:val="22"/>
        </w:rPr>
        <w:t>Documentos.-</w:t>
      </w:r>
    </w:p>
    <w:p w:rsidR="00EE1459" w:rsidRDefault="00EE1459">
      <w:pPr>
        <w:pStyle w:val="Textoindependiente"/>
        <w:spacing w:line="480" w:lineRule="auto"/>
        <w:rPr>
          <w:rFonts w:ascii="Verdana" w:hAnsi="Verdana" w:cs="Arial"/>
          <w:sz w:val="22"/>
        </w:rPr>
      </w:pPr>
      <w:r>
        <w:rPr>
          <w:rFonts w:ascii="Verdana" w:hAnsi="Verdana" w:cs="Arial"/>
          <w:sz w:val="22"/>
        </w:rPr>
        <w:t>También ingresaremos los tipos de documentos que involucra a la deuda escogida, por ej.: facturas, letras de cambio, contratos, etc.</w:t>
      </w:r>
    </w:p>
    <w:p w:rsidR="00EE1459" w:rsidRDefault="00EE1459">
      <w:pPr>
        <w:pStyle w:val="Textoindependiente"/>
        <w:spacing w:line="480" w:lineRule="auto"/>
        <w:rPr>
          <w:rFonts w:ascii="Verdana" w:hAnsi="Verdana" w:cs="Arial"/>
          <w:sz w:val="22"/>
        </w:rPr>
      </w:pPr>
    </w:p>
    <w:p w:rsidR="00EE1459" w:rsidRDefault="00EE1459">
      <w:pPr>
        <w:pStyle w:val="Textoindependiente"/>
        <w:spacing w:line="480" w:lineRule="auto"/>
        <w:rPr>
          <w:rFonts w:ascii="Verdana" w:hAnsi="Verdana" w:cs="Arial"/>
          <w:sz w:val="22"/>
        </w:rPr>
      </w:pPr>
      <w:r>
        <w:rPr>
          <w:rFonts w:ascii="Verdana" w:hAnsi="Verdana" w:cs="Arial"/>
          <w:sz w:val="22"/>
        </w:rPr>
        <w:t>Seguimiento.-</w:t>
      </w:r>
    </w:p>
    <w:p w:rsidR="00EE1459" w:rsidRDefault="00EE1459">
      <w:pPr>
        <w:pStyle w:val="Textoindependiente"/>
        <w:spacing w:line="480" w:lineRule="auto"/>
        <w:rPr>
          <w:rFonts w:ascii="Verdana" w:hAnsi="Verdana" w:cs="Arial"/>
          <w:sz w:val="22"/>
        </w:rPr>
      </w:pPr>
    </w:p>
    <w:p w:rsidR="00EE1459" w:rsidRDefault="00EE1459">
      <w:pPr>
        <w:pStyle w:val="Textoindependiente"/>
        <w:spacing w:line="480" w:lineRule="auto"/>
        <w:rPr>
          <w:rFonts w:ascii="Verdana" w:hAnsi="Verdana" w:cs="Arial"/>
          <w:sz w:val="22"/>
        </w:rPr>
      </w:pPr>
      <w:r>
        <w:rPr>
          <w:rFonts w:ascii="Verdana" w:hAnsi="Verdana" w:cs="Arial"/>
          <w:sz w:val="22"/>
        </w:rPr>
        <w:t>Una vez ingresados los deudores, se podrá realizar el respectivo seguimiento de los mismos.  De la misma manera que el módulo de deudores, seleccionamos al acreedor para poder listar los deudores que le correspondan y si quiere filtrar por: pendientes, cancelados o todos los registros.</w:t>
      </w:r>
    </w:p>
    <w:p w:rsidR="00EE1459" w:rsidRDefault="00EE1459">
      <w:pPr>
        <w:pStyle w:val="Textoindependiente"/>
        <w:jc w:val="center"/>
        <w:rPr>
          <w:rFonts w:ascii="Arial" w:hAnsi="Arial" w:cs="Arial"/>
        </w:rPr>
      </w:pPr>
    </w:p>
    <w:p w:rsidR="00EE1459" w:rsidRDefault="00EE1459">
      <w:pPr>
        <w:pStyle w:val="Textoindependiente"/>
        <w:jc w:val="center"/>
        <w:rPr>
          <w:rFonts w:ascii="Arial" w:hAnsi="Arial" w:cs="Arial"/>
        </w:rPr>
      </w:pPr>
    </w:p>
    <w:p w:rsidR="00EE1459" w:rsidRDefault="00EE1459">
      <w:pPr>
        <w:pStyle w:val="Textoindependiente"/>
        <w:jc w:val="center"/>
        <w:rPr>
          <w:rFonts w:ascii="Arial" w:hAnsi="Arial" w:cs="Arial"/>
        </w:rPr>
      </w:pPr>
    </w:p>
    <w:p w:rsidR="00EE1459" w:rsidRDefault="00EE1459">
      <w:pPr>
        <w:pStyle w:val="Textoindependiente"/>
        <w:jc w:val="center"/>
        <w:rPr>
          <w:rFonts w:ascii="Arial" w:hAnsi="Arial" w:cs="Arial"/>
        </w:rPr>
      </w:pPr>
    </w:p>
    <w:p w:rsidR="00EE1459" w:rsidRDefault="00EE1459">
      <w:pPr>
        <w:pStyle w:val="Textoindependiente"/>
        <w:pBdr>
          <w:top w:val="single" w:sz="4" w:space="1" w:color="auto"/>
          <w:left w:val="single" w:sz="4" w:space="4" w:color="auto"/>
          <w:bottom w:val="single" w:sz="4" w:space="1" w:color="auto"/>
          <w:right w:val="single" w:sz="4" w:space="4" w:color="auto"/>
        </w:pBdr>
        <w:shd w:val="clear" w:color="auto" w:fill="003366"/>
        <w:jc w:val="center"/>
        <w:rPr>
          <w:rFonts w:ascii="Abadi MT Condensed Light" w:hAnsi="Abadi MT Condensed Light" w:cs="Arial"/>
          <w:b/>
          <w:bCs w:val="0"/>
          <w:color w:val="FFFFFF"/>
          <w:sz w:val="32"/>
        </w:rPr>
      </w:pPr>
      <w:r>
        <w:rPr>
          <w:rFonts w:ascii="Abadi MT Condensed Light" w:hAnsi="Abadi MT Condensed Light" w:cs="Arial"/>
          <w:b/>
          <w:bCs w:val="0"/>
          <w:color w:val="FFFFFF"/>
          <w:sz w:val="32"/>
        </w:rPr>
        <w:t>ACREEDOR: FYBECCA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2161"/>
        <w:gridCol w:w="2161"/>
        <w:gridCol w:w="2161"/>
        <w:gridCol w:w="2161"/>
      </w:tblGrid>
      <w:tr w:rsidR="00EE1459">
        <w:tblPrEx>
          <w:tblCellMar>
            <w:top w:w="0" w:type="dxa"/>
            <w:bottom w:w="0" w:type="dxa"/>
          </w:tblCellMar>
        </w:tblPrEx>
        <w:tc>
          <w:tcPr>
            <w:tcW w:w="2161" w:type="dxa"/>
          </w:tcPr>
          <w:p w:rsidR="00EE1459" w:rsidRDefault="00EE1459">
            <w:pPr>
              <w:jc w:val="center"/>
              <w:rPr>
                <w:rFonts w:ascii="Abadi MT Condensed Light" w:hAnsi="Abadi MT Condensed Light"/>
                <w:bCs/>
                <w:i w:val="0"/>
                <w:iCs/>
                <w:sz w:val="28"/>
              </w:rPr>
            </w:pPr>
            <w:r>
              <w:rPr>
                <w:rFonts w:ascii="Abadi MT Condensed Light" w:hAnsi="Abadi MT Condensed Light"/>
                <w:bCs/>
                <w:i w:val="0"/>
                <w:iCs/>
                <w:sz w:val="28"/>
              </w:rPr>
              <w:t>Apellido</w:t>
            </w:r>
          </w:p>
        </w:tc>
        <w:tc>
          <w:tcPr>
            <w:tcW w:w="2161" w:type="dxa"/>
          </w:tcPr>
          <w:p w:rsidR="00EE1459" w:rsidRDefault="00EE1459">
            <w:pPr>
              <w:jc w:val="center"/>
              <w:rPr>
                <w:rFonts w:ascii="Abadi MT Condensed Light" w:hAnsi="Abadi MT Condensed Light"/>
                <w:bCs/>
                <w:i w:val="0"/>
                <w:iCs/>
                <w:sz w:val="28"/>
              </w:rPr>
            </w:pPr>
            <w:r>
              <w:rPr>
                <w:rFonts w:ascii="Abadi MT Condensed Light" w:hAnsi="Abadi MT Condensed Light"/>
                <w:bCs/>
                <w:i w:val="0"/>
                <w:iCs/>
                <w:sz w:val="28"/>
              </w:rPr>
              <w:t>Nombre</w:t>
            </w:r>
          </w:p>
        </w:tc>
        <w:tc>
          <w:tcPr>
            <w:tcW w:w="2161" w:type="dxa"/>
          </w:tcPr>
          <w:p w:rsidR="00EE1459" w:rsidRDefault="00EE1459">
            <w:pPr>
              <w:jc w:val="center"/>
              <w:rPr>
                <w:rFonts w:ascii="Abadi MT Condensed Light" w:hAnsi="Abadi MT Condensed Light"/>
                <w:bCs/>
                <w:i w:val="0"/>
                <w:iCs/>
                <w:sz w:val="28"/>
              </w:rPr>
            </w:pPr>
            <w:r>
              <w:rPr>
                <w:rFonts w:ascii="Abadi MT Condensed Light" w:hAnsi="Abadi MT Condensed Light"/>
                <w:bCs/>
                <w:i w:val="0"/>
                <w:iCs/>
                <w:sz w:val="28"/>
              </w:rPr>
              <w:t>Apellido</w:t>
            </w:r>
          </w:p>
        </w:tc>
        <w:tc>
          <w:tcPr>
            <w:tcW w:w="2161" w:type="dxa"/>
          </w:tcPr>
          <w:p w:rsidR="00EE1459" w:rsidRDefault="00EE1459">
            <w:pPr>
              <w:jc w:val="center"/>
              <w:rPr>
                <w:rFonts w:ascii="Abadi MT Condensed Light" w:hAnsi="Abadi MT Condensed Light"/>
                <w:bCs/>
                <w:i w:val="0"/>
                <w:iCs/>
                <w:sz w:val="28"/>
              </w:rPr>
            </w:pPr>
            <w:r>
              <w:rPr>
                <w:rFonts w:ascii="Abadi MT Condensed Light" w:hAnsi="Abadi MT Condensed Light"/>
                <w:bCs/>
                <w:i w:val="0"/>
                <w:iCs/>
                <w:sz w:val="28"/>
              </w:rPr>
              <w:t>Nombre</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Abad</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Jose</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Acosta</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Julio</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Alava</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Gustavo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Andradre</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Jorge</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Anchundia</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Francisco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Antepara</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Pedro</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Balladares</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Alberto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Becerra</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Marcos</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Beltran</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Jose</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Bermudez</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Manuel</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Bolivar</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Lenin</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Bonito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Juan</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Caceres</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Byron</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Carcelen</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Ivan</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Carrera</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Hugo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Cardenas</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Benjamin</w:t>
            </w:r>
          </w:p>
        </w:tc>
      </w:tr>
      <w:tr w:rsidR="00EE1459">
        <w:tblPrEx>
          <w:tblCellMar>
            <w:top w:w="0" w:type="dxa"/>
            <w:bottom w:w="0" w:type="dxa"/>
          </w:tblCellMar>
        </w:tblPrEx>
        <w:tc>
          <w:tcPr>
            <w:tcW w:w="2161" w:type="dxa"/>
            <w:tcBorders>
              <w:bottom w:val="single" w:sz="6" w:space="0" w:color="auto"/>
            </w:tcBorders>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Cordova</w:t>
            </w:r>
          </w:p>
        </w:tc>
        <w:tc>
          <w:tcPr>
            <w:tcW w:w="2161" w:type="dxa"/>
            <w:tcBorders>
              <w:bottom w:val="single" w:sz="6" w:space="0" w:color="auto"/>
            </w:tcBorders>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Adriano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Coello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Pedro</w:t>
            </w:r>
          </w:p>
        </w:tc>
      </w:tr>
      <w:tr w:rsidR="00EE1459">
        <w:tblPrEx>
          <w:tblCellMar>
            <w:top w:w="0" w:type="dxa"/>
            <w:bottom w:w="0" w:type="dxa"/>
          </w:tblCellMar>
        </w:tblPrEx>
        <w:tc>
          <w:tcPr>
            <w:tcW w:w="2161" w:type="dxa"/>
            <w:tcBorders>
              <w:top w:val="single" w:sz="6" w:space="0" w:color="auto"/>
              <w:bottom w:val="single" w:sz="6" w:space="0" w:color="auto"/>
            </w:tcBorders>
            <w:shd w:val="clear" w:color="auto" w:fill="003366"/>
          </w:tcPr>
          <w:p w:rsidR="00EE1459" w:rsidRDefault="00EE1459">
            <w:pPr>
              <w:jc w:val="both"/>
              <w:rPr>
                <w:rFonts w:ascii="Abadi MT Condensed Light" w:hAnsi="Abadi MT Condensed Light"/>
                <w:b w:val="0"/>
                <w:bCs/>
                <w:i w:val="0"/>
                <w:iCs/>
                <w:color w:val="FFFFFF"/>
                <w:sz w:val="28"/>
              </w:rPr>
            </w:pPr>
            <w:r>
              <w:rPr>
                <w:rFonts w:ascii="Abadi MT Condensed Light" w:hAnsi="Abadi MT Condensed Light"/>
                <w:b w:val="0"/>
                <w:bCs/>
                <w:i w:val="0"/>
                <w:iCs/>
                <w:color w:val="FFFFFF"/>
                <w:sz w:val="28"/>
              </w:rPr>
              <w:t>Dávila</w:t>
            </w:r>
          </w:p>
        </w:tc>
        <w:tc>
          <w:tcPr>
            <w:tcW w:w="2161" w:type="dxa"/>
            <w:tcBorders>
              <w:top w:val="single" w:sz="6" w:space="0" w:color="auto"/>
              <w:bottom w:val="single" w:sz="6" w:space="0" w:color="auto"/>
            </w:tcBorders>
            <w:shd w:val="clear" w:color="auto" w:fill="003366"/>
          </w:tcPr>
          <w:p w:rsidR="00EE1459" w:rsidRDefault="00EE1459">
            <w:pPr>
              <w:jc w:val="both"/>
              <w:rPr>
                <w:rFonts w:ascii="Abadi MT Condensed Light" w:hAnsi="Abadi MT Condensed Light"/>
                <w:b w:val="0"/>
                <w:bCs/>
                <w:i w:val="0"/>
                <w:iCs/>
                <w:color w:val="FFFFFF"/>
                <w:sz w:val="28"/>
              </w:rPr>
            </w:pPr>
            <w:r>
              <w:rPr>
                <w:rFonts w:ascii="Abadi MT Condensed Light" w:hAnsi="Abadi MT Condensed Light"/>
                <w:b w:val="0"/>
                <w:bCs/>
                <w:i w:val="0"/>
                <w:iCs/>
                <w:color w:val="FFFFFF"/>
                <w:sz w:val="28"/>
              </w:rPr>
              <w:t>Juan</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Dañin</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Danilo</w:t>
            </w:r>
          </w:p>
        </w:tc>
      </w:tr>
      <w:tr w:rsidR="00EE1459">
        <w:tblPrEx>
          <w:tblCellMar>
            <w:top w:w="0" w:type="dxa"/>
            <w:bottom w:w="0" w:type="dxa"/>
          </w:tblCellMar>
        </w:tblPrEx>
        <w:tc>
          <w:tcPr>
            <w:tcW w:w="2161" w:type="dxa"/>
            <w:tcBorders>
              <w:top w:val="single" w:sz="6" w:space="0" w:color="auto"/>
            </w:tcBorders>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Duran</w:t>
            </w:r>
          </w:p>
        </w:tc>
        <w:tc>
          <w:tcPr>
            <w:tcW w:w="2161" w:type="dxa"/>
            <w:tcBorders>
              <w:top w:val="single" w:sz="6" w:space="0" w:color="auto"/>
            </w:tcBorders>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Gabriel</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Diaz</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Jorge</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Figueroa</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Carlos</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Falquez</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Jaime</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Falconí</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Aldo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Ferrer</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Gino</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Fernández</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Angelo</w:t>
            </w:r>
          </w:p>
        </w:tc>
        <w:tc>
          <w:tcPr>
            <w:tcW w:w="2161" w:type="dxa"/>
          </w:tcPr>
          <w:p w:rsidR="00EE1459" w:rsidRDefault="00EE1459">
            <w:pPr>
              <w:jc w:val="both"/>
              <w:rPr>
                <w:rFonts w:ascii="Abadi MT Condensed Light" w:hAnsi="Abadi MT Condensed Light"/>
                <w:b w:val="0"/>
                <w:bCs/>
                <w:i w:val="0"/>
                <w:iCs/>
                <w:sz w:val="28"/>
                <w:lang w:val="en-US"/>
              </w:rPr>
            </w:pPr>
            <w:r>
              <w:rPr>
                <w:rFonts w:ascii="Abadi MT Condensed Light" w:hAnsi="Abadi MT Condensed Light"/>
                <w:b w:val="0"/>
                <w:bCs/>
                <w:i w:val="0"/>
                <w:iCs/>
                <w:sz w:val="28"/>
                <w:lang w:val="en-US"/>
              </w:rPr>
              <w:t>Garay</w:t>
            </w:r>
          </w:p>
        </w:tc>
        <w:tc>
          <w:tcPr>
            <w:tcW w:w="2161" w:type="dxa"/>
          </w:tcPr>
          <w:p w:rsidR="00EE1459" w:rsidRDefault="00EE1459">
            <w:pPr>
              <w:jc w:val="both"/>
              <w:rPr>
                <w:rFonts w:ascii="Abadi MT Condensed Light" w:hAnsi="Abadi MT Condensed Light"/>
                <w:b w:val="0"/>
                <w:bCs/>
                <w:i w:val="0"/>
                <w:iCs/>
                <w:sz w:val="28"/>
                <w:lang w:val="en-US"/>
              </w:rPr>
            </w:pPr>
            <w:r>
              <w:rPr>
                <w:rFonts w:ascii="Abadi MT Condensed Light" w:hAnsi="Abadi MT Condensed Light"/>
                <w:b w:val="0"/>
                <w:bCs/>
                <w:i w:val="0"/>
                <w:iCs/>
                <w:sz w:val="28"/>
                <w:lang w:val="en-US"/>
              </w:rPr>
              <w:t>Ronald</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lang w:val="en-US"/>
              </w:rPr>
            </w:pPr>
            <w:r>
              <w:rPr>
                <w:rFonts w:ascii="Abadi MT Condensed Light" w:hAnsi="Abadi MT Condensed Light"/>
                <w:b w:val="0"/>
                <w:bCs/>
                <w:i w:val="0"/>
                <w:iCs/>
                <w:sz w:val="28"/>
                <w:lang w:val="en-US"/>
              </w:rPr>
              <w:t>Guerra</w:t>
            </w:r>
          </w:p>
        </w:tc>
        <w:tc>
          <w:tcPr>
            <w:tcW w:w="2161" w:type="dxa"/>
          </w:tcPr>
          <w:p w:rsidR="00EE1459" w:rsidRDefault="00EE1459">
            <w:pPr>
              <w:jc w:val="both"/>
              <w:rPr>
                <w:rFonts w:ascii="Abadi MT Condensed Light" w:hAnsi="Abadi MT Condensed Light"/>
                <w:b w:val="0"/>
                <w:bCs/>
                <w:i w:val="0"/>
                <w:iCs/>
                <w:sz w:val="28"/>
                <w:lang w:val="en-US"/>
              </w:rPr>
            </w:pPr>
            <w:r>
              <w:rPr>
                <w:rFonts w:ascii="Abadi MT Condensed Light" w:hAnsi="Abadi MT Condensed Light"/>
                <w:b w:val="0"/>
                <w:bCs/>
                <w:i w:val="0"/>
                <w:iCs/>
                <w:sz w:val="28"/>
                <w:lang w:val="en-US"/>
              </w:rPr>
              <w:t>Richard</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Gomez</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Roberto</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González</w:t>
            </w:r>
          </w:p>
        </w:tc>
        <w:tc>
          <w:tcPr>
            <w:tcW w:w="2161" w:type="dxa"/>
          </w:tcPr>
          <w:p w:rsidR="00EE1459" w:rsidRDefault="00DD2447">
            <w:pPr>
              <w:jc w:val="both"/>
              <w:rPr>
                <w:rFonts w:ascii="Abadi MT Condensed Light" w:hAnsi="Abadi MT Condensed Light"/>
                <w:b w:val="0"/>
                <w:bCs/>
                <w:i w:val="0"/>
                <w:iCs/>
                <w:sz w:val="28"/>
              </w:rPr>
            </w:pPr>
            <w:r>
              <w:rPr>
                <w:rFonts w:ascii="Abadi MT Condensed Light" w:hAnsi="Abadi MT Condensed Light"/>
                <w:b w:val="0"/>
                <w:bCs/>
                <w:i w:val="0"/>
                <w:iCs/>
                <w:sz w:val="28"/>
              </w:rPr>
              <w:t>Cléber</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Garzon</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Vladimir</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Huacón</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David</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Herrera</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Fernando</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Landívar</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Victor</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Larrea</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Jesus</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Lindares</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Humberto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Laines</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Armando</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Mata</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Rafael</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Manrique</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Ramiro</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Macias</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Washington</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Miranda</w:t>
            </w:r>
          </w:p>
        </w:tc>
        <w:tc>
          <w:tcPr>
            <w:tcW w:w="2161" w:type="dxa"/>
          </w:tcPr>
          <w:p w:rsidR="00EE1459" w:rsidRDefault="00EE1459">
            <w:pPr>
              <w:jc w:val="both"/>
              <w:rPr>
                <w:rFonts w:ascii="Abadi MT Condensed Light" w:hAnsi="Abadi MT Condensed Light"/>
                <w:b w:val="0"/>
                <w:bCs/>
                <w:i w:val="0"/>
                <w:iCs/>
                <w:sz w:val="28"/>
                <w:lang w:val="en-US"/>
              </w:rPr>
            </w:pPr>
            <w:r>
              <w:rPr>
                <w:rFonts w:ascii="Abadi MT Condensed Light" w:hAnsi="Abadi MT Condensed Light"/>
                <w:b w:val="0"/>
                <w:bCs/>
                <w:i w:val="0"/>
                <w:iCs/>
                <w:sz w:val="28"/>
                <w:lang w:val="en-US"/>
              </w:rPr>
              <w:t>John</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lang w:val="en-US"/>
              </w:rPr>
            </w:pPr>
            <w:r>
              <w:rPr>
                <w:rFonts w:ascii="Abadi MT Condensed Light" w:hAnsi="Abadi MT Condensed Light"/>
                <w:b w:val="0"/>
                <w:bCs/>
                <w:i w:val="0"/>
                <w:iCs/>
                <w:sz w:val="28"/>
                <w:lang w:val="en-US"/>
              </w:rPr>
              <w:t>Narvaez</w:t>
            </w:r>
          </w:p>
        </w:tc>
        <w:tc>
          <w:tcPr>
            <w:tcW w:w="2161" w:type="dxa"/>
          </w:tcPr>
          <w:p w:rsidR="00EE1459" w:rsidRDefault="00EE1459">
            <w:pPr>
              <w:jc w:val="both"/>
              <w:rPr>
                <w:rFonts w:ascii="Abadi MT Condensed Light" w:hAnsi="Abadi MT Condensed Light"/>
                <w:b w:val="0"/>
                <w:bCs/>
                <w:i w:val="0"/>
                <w:iCs/>
                <w:sz w:val="28"/>
                <w:lang w:val="en-US"/>
              </w:rPr>
            </w:pPr>
            <w:r>
              <w:rPr>
                <w:rFonts w:ascii="Abadi MT Condensed Light" w:hAnsi="Abadi MT Condensed Light"/>
                <w:b w:val="0"/>
                <w:bCs/>
                <w:i w:val="0"/>
                <w:iCs/>
                <w:sz w:val="28"/>
                <w:lang w:val="en-US"/>
              </w:rPr>
              <w:t>Stephano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Navarrete</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Sebastan</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 xml:space="preserve">Navarro </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Cesar</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Nuñez</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Joselo</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Parraga</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Roberto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Perez</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Jorge</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Pizarro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Julio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Puente</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Darwin</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Ramirez</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Gustavo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Rodriguez</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Vicente</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Sarmiento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Guillermo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Saltos</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Aldo</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Tapia</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Andres</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Tomala</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Jose</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 xml:space="preserve">Vaca </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Rodolfo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Vera</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Gaston</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Villavicencio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Adolfo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Villafuerte</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Eduardo</w:t>
            </w:r>
          </w:p>
        </w:tc>
      </w:tr>
      <w:tr w:rsidR="00EE1459">
        <w:tblPrEx>
          <w:tblCellMar>
            <w:top w:w="0" w:type="dxa"/>
            <w:bottom w:w="0" w:type="dxa"/>
          </w:tblCellMar>
        </w:tblPrEx>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Zavala</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Galo</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Zurita</w:t>
            </w:r>
          </w:p>
        </w:tc>
        <w:tc>
          <w:tcPr>
            <w:tcW w:w="2161" w:type="dxa"/>
          </w:tcPr>
          <w:p w:rsidR="00EE1459" w:rsidRDefault="00EE1459">
            <w:pPr>
              <w:jc w:val="both"/>
              <w:rPr>
                <w:rFonts w:ascii="Abadi MT Condensed Light" w:hAnsi="Abadi MT Condensed Light"/>
                <w:b w:val="0"/>
                <w:bCs/>
                <w:i w:val="0"/>
                <w:iCs/>
                <w:sz w:val="28"/>
              </w:rPr>
            </w:pPr>
            <w:r>
              <w:rPr>
                <w:rFonts w:ascii="Abadi MT Condensed Light" w:hAnsi="Abadi MT Condensed Light"/>
                <w:b w:val="0"/>
                <w:bCs/>
                <w:i w:val="0"/>
                <w:iCs/>
                <w:sz w:val="28"/>
              </w:rPr>
              <w:t>Ernesto</w:t>
            </w:r>
          </w:p>
        </w:tc>
      </w:tr>
    </w:tbl>
    <w:p w:rsidR="00EE1459" w:rsidRDefault="00EE1459">
      <w:pPr>
        <w:pStyle w:val="Textoindependiente"/>
        <w:rPr>
          <w:rFonts w:ascii="Arial" w:hAnsi="Arial" w:cs="Arial"/>
        </w:rPr>
      </w:pPr>
    </w:p>
    <w:p w:rsidR="00EE1459" w:rsidRDefault="00EE1459">
      <w:pPr>
        <w:pStyle w:val="Textoindependiente"/>
        <w:rPr>
          <w:rFonts w:ascii="Arial" w:hAnsi="Arial" w:cs="Arial"/>
        </w:rPr>
      </w:pPr>
    </w:p>
    <w:p w:rsidR="00EE1459" w:rsidRDefault="00EE1459" w:rsidP="0094493E">
      <w:pPr>
        <w:numPr>
          <w:ilvl w:val="1"/>
          <w:numId w:val="20"/>
        </w:numPr>
        <w:spacing w:line="480" w:lineRule="auto"/>
        <w:jc w:val="both"/>
        <w:rPr>
          <w:rFonts w:ascii="Verdana" w:hAnsi="Verdana" w:cs="Arial"/>
          <w:i w:val="0"/>
          <w:iCs/>
          <w:sz w:val="22"/>
        </w:rPr>
      </w:pPr>
      <w:r>
        <w:rPr>
          <w:rFonts w:ascii="Verdana" w:hAnsi="Verdana" w:cs="Arial"/>
          <w:i w:val="0"/>
          <w:iCs/>
          <w:sz w:val="22"/>
        </w:rPr>
        <w:t>Tamaño del Proyecto</w:t>
      </w:r>
    </w:p>
    <w:p w:rsidR="00EE1459" w:rsidRDefault="00EE1459">
      <w:pPr>
        <w:spacing w:line="480" w:lineRule="auto"/>
        <w:jc w:val="both"/>
        <w:rPr>
          <w:rFonts w:ascii="Verdana" w:hAnsi="Verdana"/>
          <w:b w:val="0"/>
          <w:bCs/>
          <w:i w:val="0"/>
          <w:iCs/>
          <w:sz w:val="22"/>
        </w:rPr>
      </w:pPr>
    </w:p>
    <w:p w:rsidR="00EE1459" w:rsidRDefault="00EE1459">
      <w:pPr>
        <w:spacing w:line="480" w:lineRule="auto"/>
        <w:jc w:val="both"/>
        <w:rPr>
          <w:rFonts w:ascii="Verdana" w:hAnsi="Verdana"/>
          <w:b w:val="0"/>
          <w:bCs/>
          <w:i w:val="0"/>
          <w:iCs/>
          <w:sz w:val="22"/>
        </w:rPr>
      </w:pPr>
      <w:r>
        <w:rPr>
          <w:rFonts w:ascii="Verdana" w:hAnsi="Verdana"/>
          <w:b w:val="0"/>
          <w:bCs/>
          <w:i w:val="0"/>
          <w:iCs/>
          <w:sz w:val="22"/>
        </w:rPr>
        <w:t xml:space="preserve">Uno de los aspectos que debemos considerar es la magnitud de nuestro proyecto ¿hacia donde va? Para determinar el tamaño de nuestro proyecto existen ciertos parámetros: </w:t>
      </w:r>
    </w:p>
    <w:p w:rsidR="00EE1459" w:rsidRDefault="00EE1459">
      <w:pPr>
        <w:tabs>
          <w:tab w:val="left" w:pos="1620"/>
          <w:tab w:val="left" w:pos="1980"/>
        </w:tabs>
        <w:spacing w:line="480" w:lineRule="auto"/>
        <w:jc w:val="both"/>
        <w:rPr>
          <w:rFonts w:ascii="Verdana" w:hAnsi="Verdana" w:cs="Arial"/>
          <w:b w:val="0"/>
          <w:bCs/>
          <w:i w:val="0"/>
          <w:iCs/>
          <w:color w:val="auto"/>
          <w:sz w:val="22"/>
        </w:rPr>
      </w:pPr>
    </w:p>
    <w:p w:rsidR="00EE1459" w:rsidRDefault="00EE1459">
      <w:pPr>
        <w:tabs>
          <w:tab w:val="left" w:pos="1620"/>
          <w:tab w:val="left" w:pos="1980"/>
        </w:tabs>
        <w:spacing w:line="480" w:lineRule="auto"/>
        <w:jc w:val="both"/>
        <w:rPr>
          <w:rFonts w:ascii="Verdana" w:hAnsi="Verdana" w:cs="Arial"/>
          <w:b w:val="0"/>
          <w:bCs/>
          <w:i w:val="0"/>
          <w:iCs/>
          <w:color w:val="auto"/>
          <w:sz w:val="22"/>
        </w:rPr>
      </w:pPr>
      <w:r>
        <w:rPr>
          <w:rFonts w:ascii="Verdana" w:hAnsi="Verdana" w:cs="Arial"/>
          <w:b w:val="0"/>
          <w:bCs/>
          <w:i w:val="0"/>
          <w:iCs/>
          <w:color w:val="auto"/>
          <w:sz w:val="22"/>
        </w:rPr>
        <w:t>En el estudio de mercado se determinó el tamaño de la demanda, con la cual se calcularán nuestros ingresos y por consiguiente  nuestros índices de rendimiento en el estudio financiero, el flujo de caja y las tablas de resultado esperados.</w:t>
      </w:r>
    </w:p>
    <w:p w:rsidR="00EE1459" w:rsidRDefault="00EE1459">
      <w:pPr>
        <w:spacing w:line="480" w:lineRule="auto"/>
        <w:jc w:val="both"/>
        <w:rPr>
          <w:rFonts w:ascii="Verdana" w:hAnsi="Verdana" w:cs="Arial"/>
          <w:b w:val="0"/>
          <w:bCs/>
          <w:i w:val="0"/>
          <w:iCs/>
          <w:sz w:val="22"/>
        </w:rPr>
      </w:pPr>
    </w:p>
    <w:p w:rsidR="00EE1459" w:rsidRDefault="00EE1459">
      <w:pPr>
        <w:pStyle w:val="Textoindependiente"/>
        <w:spacing w:line="480" w:lineRule="auto"/>
        <w:rPr>
          <w:rFonts w:ascii="Verdana" w:hAnsi="Verdana"/>
          <w:iCs w:val="0"/>
          <w:sz w:val="22"/>
        </w:rPr>
      </w:pPr>
      <w:bookmarkStart w:id="0" w:name="dd4"/>
      <w:r>
        <w:rPr>
          <w:rFonts w:ascii="Verdana" w:hAnsi="Verdana"/>
          <w:iCs w:val="0"/>
          <w:sz w:val="22"/>
        </w:rPr>
        <w:t>La importancia de definir el tamaño que tendrá el proyecto se manifiesta principalmente en su incidencia sobre el nivel de la inversión, además sobre la rentabilidad que se podría generar, el tamaño determinará el nivel de operación que posteriormente explicará la estimación de los ingresos por venta, este tamaño dependerá de los factores tomados a consideración en el punto siguiente, pero estimativamente CreditCom  debe tener un tamaño mínimo de acuerdo con la estructuración hecha en los estudios preliminares y tomando como ejemplo otras empresas de la rama.</w:t>
      </w:r>
    </w:p>
    <w:p w:rsidR="00EE1459" w:rsidRDefault="00EE1459">
      <w:pPr>
        <w:spacing w:line="480" w:lineRule="auto"/>
        <w:rPr>
          <w:rFonts w:ascii="Verdana" w:hAnsi="Verdana" w:cs="Arial"/>
          <w:b w:val="0"/>
          <w:bCs/>
          <w:sz w:val="22"/>
        </w:rPr>
      </w:pPr>
    </w:p>
    <w:p w:rsidR="00EE1459" w:rsidRDefault="00EE1459">
      <w:pPr>
        <w:spacing w:line="480" w:lineRule="auto"/>
        <w:jc w:val="both"/>
        <w:rPr>
          <w:rFonts w:ascii="Verdana" w:hAnsi="Verdana"/>
          <w:b w:val="0"/>
          <w:bCs/>
          <w:i w:val="0"/>
          <w:sz w:val="22"/>
        </w:rPr>
      </w:pPr>
      <w:r>
        <w:rPr>
          <w:rFonts w:ascii="Verdana" w:hAnsi="Verdana"/>
          <w:b w:val="0"/>
          <w:bCs/>
          <w:i w:val="0"/>
          <w:sz w:val="22"/>
        </w:rPr>
        <w:t>El factor condicionante más importante del tamaño es la cantidad demandada proyectada a futuro, ya que con este factor se determina cual es la demanda de nuestro producto en la vida del proyecto, así también cual es la participación de la empresa en el mercado y el grupo o segmento de mercado disponible, para luego aplicar las estrategias de Marketing para así posesionarse bien en el mercado, y a la vez agrandar esa participación.</w:t>
      </w:r>
    </w:p>
    <w:p w:rsidR="00EE1459" w:rsidRDefault="00EE1459">
      <w:pPr>
        <w:spacing w:line="480" w:lineRule="auto"/>
        <w:jc w:val="both"/>
        <w:rPr>
          <w:rFonts w:ascii="Verdana" w:hAnsi="Verdana"/>
          <w:b w:val="0"/>
          <w:bCs/>
          <w:i w:val="0"/>
          <w:sz w:val="22"/>
        </w:rPr>
      </w:pPr>
    </w:p>
    <w:p w:rsidR="00EE1459" w:rsidRDefault="00EE1459">
      <w:pPr>
        <w:spacing w:line="480" w:lineRule="auto"/>
        <w:jc w:val="both"/>
        <w:rPr>
          <w:rFonts w:ascii="Verdana" w:hAnsi="Verdana"/>
          <w:b w:val="0"/>
          <w:bCs/>
          <w:i w:val="0"/>
          <w:sz w:val="22"/>
        </w:rPr>
      </w:pPr>
      <w:r>
        <w:rPr>
          <w:rFonts w:ascii="Verdana" w:hAnsi="Verdana"/>
          <w:b w:val="0"/>
          <w:bCs/>
          <w:i w:val="0"/>
          <w:sz w:val="22"/>
        </w:rPr>
        <w:t>El tamaño del proyecto está supeditado, más que a la cantidad demandada del mercado, a la estrategia comercial y al nivel de ventas futuras que permitirá la determinación de los límites dentro de los cuales se ha fijado el tamaño del estudio.</w:t>
      </w:r>
    </w:p>
    <w:p w:rsidR="00EE1459" w:rsidRDefault="00EE1459">
      <w:pPr>
        <w:spacing w:line="480" w:lineRule="auto"/>
        <w:rPr>
          <w:rFonts w:ascii="Verdana" w:hAnsi="Verdana" w:cs="Arial"/>
          <w:sz w:val="22"/>
        </w:rPr>
      </w:pPr>
    </w:p>
    <w:p w:rsidR="00EE1459" w:rsidRDefault="00EE1459">
      <w:pPr>
        <w:spacing w:line="480" w:lineRule="auto"/>
        <w:jc w:val="both"/>
        <w:rPr>
          <w:rFonts w:ascii="Verdana" w:hAnsi="Verdana" w:cs="Arial"/>
          <w:i w:val="0"/>
          <w:iCs/>
          <w:sz w:val="22"/>
        </w:rPr>
      </w:pPr>
      <w:bookmarkStart w:id="1" w:name="dd2"/>
      <w:bookmarkStart w:id="2" w:name="dd3"/>
      <w:bookmarkEnd w:id="0"/>
      <w:bookmarkEnd w:id="1"/>
      <w:bookmarkEnd w:id="2"/>
      <w:r>
        <w:rPr>
          <w:rFonts w:ascii="Verdana" w:hAnsi="Verdana" w:cs="Arial"/>
          <w:i w:val="0"/>
          <w:iCs/>
          <w:sz w:val="22"/>
        </w:rPr>
        <w:t>3.3</w:t>
      </w:r>
      <w:r>
        <w:rPr>
          <w:rFonts w:ascii="Verdana" w:hAnsi="Verdana" w:cs="Arial"/>
          <w:i w:val="0"/>
          <w:iCs/>
          <w:sz w:val="22"/>
        </w:rPr>
        <w:tab/>
        <w:t>Necesidades de Capital, Mano de Obra, Recursos Materiales</w:t>
      </w:r>
    </w:p>
    <w:p w:rsidR="00EE1459" w:rsidRDefault="00EE1459">
      <w:pPr>
        <w:spacing w:line="480" w:lineRule="auto"/>
        <w:jc w:val="both"/>
        <w:rPr>
          <w:rFonts w:ascii="Verdana" w:hAnsi="Verdana" w:cs="Arial"/>
          <w:b w:val="0"/>
          <w:i w:val="0"/>
          <w:iCs/>
          <w:sz w:val="22"/>
        </w:rPr>
      </w:pPr>
    </w:p>
    <w:p w:rsidR="00EE1459" w:rsidRDefault="00EE1459">
      <w:pPr>
        <w:spacing w:line="480" w:lineRule="auto"/>
        <w:jc w:val="both"/>
        <w:rPr>
          <w:rFonts w:ascii="Verdana" w:hAnsi="Verdana"/>
          <w:b w:val="0"/>
          <w:bCs/>
          <w:i w:val="0"/>
          <w:sz w:val="22"/>
        </w:rPr>
      </w:pPr>
      <w:r>
        <w:rPr>
          <w:rFonts w:ascii="Verdana" w:hAnsi="Verdana"/>
          <w:b w:val="0"/>
          <w:bCs/>
          <w:i w:val="0"/>
          <w:sz w:val="22"/>
        </w:rPr>
        <w:t>Otro factor también importante en el presente estudio para el tamaño del proyecto  fue la disponibilidad de los recursos, tanto humanos como materiales y financieros.</w:t>
      </w:r>
    </w:p>
    <w:p w:rsidR="00EE1459" w:rsidRDefault="00EE1459">
      <w:pPr>
        <w:spacing w:line="480" w:lineRule="auto"/>
        <w:jc w:val="both"/>
        <w:rPr>
          <w:rFonts w:ascii="Verdana" w:hAnsi="Verdana" w:cs="Arial"/>
          <w:b w:val="0"/>
          <w:i w:val="0"/>
          <w:iCs/>
          <w:sz w:val="22"/>
        </w:rPr>
      </w:pPr>
    </w:p>
    <w:p w:rsidR="00EE1459" w:rsidRDefault="00EE1459">
      <w:pPr>
        <w:pStyle w:val="Textoindependiente"/>
        <w:spacing w:line="480" w:lineRule="auto"/>
        <w:rPr>
          <w:rFonts w:ascii="Verdana" w:hAnsi="Verdana" w:cs="Arial"/>
          <w:sz w:val="22"/>
        </w:rPr>
      </w:pPr>
      <w:r>
        <w:rPr>
          <w:rFonts w:ascii="Verdana" w:hAnsi="Verdana" w:cs="Arial"/>
          <w:sz w:val="22"/>
        </w:rPr>
        <w:t>Recursos materiales.- La empresa necesitará de suministros informáticos y diariamente de suministros de oficina tales como  papelería, utilería, entre otros. Para esto se debe utilizar la fórmula de pedido que se muestra a continuación:  Para el control de que los empleados no hagan demasiados requerimientos por su excesivo gasto en los útiles, papelería u otro gasto innecesario, se debe implementar una matriz de control de reposiciones, que debe estar firmada por el beneficiario (el que hace la requisición), el Jefe del departamento, y el Gerente Administrativo - Financiero, el último es quien autoriza la compra de la misma y/o la entrega si es que el pedido o parte de este hubiera en stock.</w:t>
      </w:r>
    </w:p>
    <w:p w:rsidR="00EE1459" w:rsidRDefault="00EE1459">
      <w:pPr>
        <w:spacing w:line="480" w:lineRule="auto"/>
        <w:jc w:val="both"/>
        <w:rPr>
          <w:rFonts w:ascii="Verdana" w:hAnsi="Verdana" w:cs="Arial"/>
          <w:b w:val="0"/>
          <w:i w:val="0"/>
          <w:iCs/>
          <w:sz w:val="22"/>
        </w:rPr>
      </w:pPr>
    </w:p>
    <w:p w:rsidR="00EE1459" w:rsidRDefault="00EE1459">
      <w:pPr>
        <w:spacing w:line="480" w:lineRule="auto"/>
        <w:jc w:val="both"/>
        <w:rPr>
          <w:rFonts w:ascii="Verdana" w:hAnsi="Verdana" w:cs="Arial"/>
          <w:b w:val="0"/>
          <w:i w:val="0"/>
          <w:iCs/>
          <w:sz w:val="22"/>
        </w:rPr>
      </w:pPr>
      <w:r>
        <w:rPr>
          <w:rFonts w:ascii="Verdana" w:hAnsi="Verdana" w:cs="Arial"/>
          <w:b w:val="0"/>
          <w:i w:val="0"/>
          <w:iCs/>
          <w:sz w:val="22"/>
        </w:rPr>
        <w:t xml:space="preserve">Recursos financieros.-  La compañía se suscribe con capital propio proveniente de ahorros personales de los accionistas.  </w:t>
      </w:r>
    </w:p>
    <w:p w:rsidR="00EE1459" w:rsidRDefault="00EE1459">
      <w:pPr>
        <w:spacing w:line="480" w:lineRule="auto"/>
        <w:jc w:val="both"/>
        <w:rPr>
          <w:rFonts w:ascii="Verdana" w:hAnsi="Verdana" w:cs="Arial"/>
          <w:b w:val="0"/>
          <w:i w:val="0"/>
          <w:iCs/>
          <w:sz w:val="22"/>
        </w:rPr>
      </w:pPr>
    </w:p>
    <w:p w:rsidR="00EE1459" w:rsidRDefault="00EE1459">
      <w:pPr>
        <w:spacing w:line="480" w:lineRule="auto"/>
        <w:jc w:val="both"/>
        <w:rPr>
          <w:rFonts w:ascii="Verdana" w:hAnsi="Verdana" w:cs="Arial"/>
          <w:b w:val="0"/>
          <w:i w:val="0"/>
          <w:iCs/>
          <w:sz w:val="22"/>
        </w:rPr>
      </w:pPr>
      <w:r>
        <w:rPr>
          <w:rFonts w:ascii="Verdana" w:hAnsi="Verdana" w:cs="Arial"/>
          <w:b w:val="0"/>
          <w:i w:val="0"/>
          <w:iCs/>
          <w:sz w:val="22"/>
        </w:rPr>
        <w:t>Recursos humanos.- Para iniciar se requerirá limitado personal para el área operativa, administrativa y de ventas.  Paulatinamente se irá incrementando  el personal de acuerdo al desenvolvimiento de la empresa.   Para la contratación se requerirá del siguiente planteamiento:</w:t>
      </w:r>
    </w:p>
    <w:p w:rsidR="00EE1459" w:rsidRDefault="00EE1459">
      <w:pPr>
        <w:spacing w:line="480" w:lineRule="auto"/>
        <w:jc w:val="both"/>
        <w:rPr>
          <w:rFonts w:ascii="Verdana" w:hAnsi="Verdana" w:cs="Arial"/>
          <w:b w:val="0"/>
          <w:i w:val="0"/>
          <w:iCs/>
          <w:sz w:val="22"/>
        </w:rPr>
      </w:pPr>
    </w:p>
    <w:p w:rsidR="00EE1459" w:rsidRDefault="00EE1459" w:rsidP="0094493E">
      <w:pPr>
        <w:numPr>
          <w:ilvl w:val="2"/>
          <w:numId w:val="7"/>
        </w:numPr>
        <w:spacing w:line="480" w:lineRule="auto"/>
        <w:jc w:val="both"/>
        <w:rPr>
          <w:rFonts w:ascii="Verdana" w:hAnsi="Verdana" w:cs="Arial"/>
          <w:b w:val="0"/>
          <w:i w:val="0"/>
          <w:iCs/>
          <w:sz w:val="22"/>
        </w:rPr>
      </w:pPr>
      <w:r>
        <w:rPr>
          <w:rFonts w:ascii="Verdana" w:hAnsi="Verdana" w:cs="Arial"/>
          <w:b w:val="0"/>
          <w:i w:val="0"/>
          <w:iCs/>
          <w:sz w:val="22"/>
        </w:rPr>
        <w:t>Reclutamiento: preseleccionando a los candidatos</w:t>
      </w:r>
    </w:p>
    <w:p w:rsidR="00EE1459" w:rsidRDefault="00EE1459" w:rsidP="0094493E">
      <w:pPr>
        <w:numPr>
          <w:ilvl w:val="2"/>
          <w:numId w:val="7"/>
        </w:numPr>
        <w:spacing w:line="480" w:lineRule="auto"/>
        <w:jc w:val="both"/>
        <w:rPr>
          <w:rFonts w:ascii="Verdana" w:hAnsi="Verdana" w:cs="Arial"/>
          <w:b w:val="0"/>
          <w:i w:val="0"/>
          <w:iCs/>
          <w:sz w:val="22"/>
        </w:rPr>
      </w:pPr>
      <w:r>
        <w:rPr>
          <w:rFonts w:ascii="Verdana" w:hAnsi="Verdana" w:cs="Arial"/>
          <w:b w:val="0"/>
          <w:i w:val="0"/>
          <w:iCs/>
          <w:sz w:val="22"/>
        </w:rPr>
        <w:t>Selección: Un candidato se convierte en empleado</w:t>
      </w:r>
    </w:p>
    <w:p w:rsidR="00EE1459" w:rsidRDefault="00EE1459" w:rsidP="0094493E">
      <w:pPr>
        <w:numPr>
          <w:ilvl w:val="2"/>
          <w:numId w:val="7"/>
        </w:numPr>
        <w:spacing w:line="480" w:lineRule="auto"/>
        <w:jc w:val="both"/>
        <w:rPr>
          <w:rFonts w:ascii="Verdana" w:hAnsi="Verdana" w:cs="Arial"/>
          <w:b w:val="0"/>
          <w:i w:val="0"/>
          <w:iCs/>
          <w:sz w:val="22"/>
        </w:rPr>
      </w:pPr>
      <w:r>
        <w:rPr>
          <w:rFonts w:ascii="Verdana" w:hAnsi="Verdana" w:cs="Arial"/>
          <w:b w:val="0"/>
          <w:i w:val="0"/>
          <w:iCs/>
          <w:sz w:val="22"/>
        </w:rPr>
        <w:t>Colocación: Ubicación al empleado en su cargo asignado</w:t>
      </w:r>
    </w:p>
    <w:p w:rsidR="00EE1459" w:rsidRDefault="00EE1459" w:rsidP="0094493E">
      <w:pPr>
        <w:numPr>
          <w:ilvl w:val="2"/>
          <w:numId w:val="7"/>
        </w:numPr>
        <w:spacing w:line="480" w:lineRule="auto"/>
        <w:jc w:val="both"/>
        <w:rPr>
          <w:rFonts w:ascii="Verdana" w:hAnsi="Verdana" w:cs="Arial"/>
          <w:b w:val="0"/>
          <w:i w:val="0"/>
          <w:iCs/>
          <w:sz w:val="22"/>
        </w:rPr>
      </w:pPr>
      <w:r>
        <w:rPr>
          <w:rFonts w:ascii="Verdana" w:hAnsi="Verdana" w:cs="Arial"/>
          <w:b w:val="0"/>
          <w:i w:val="0"/>
          <w:iCs/>
          <w:sz w:val="22"/>
        </w:rPr>
        <w:t xml:space="preserve">Inducción: Estímulo y capacitación </w:t>
      </w:r>
    </w:p>
    <w:p w:rsidR="00EE1459" w:rsidRDefault="00EE1459">
      <w:pPr>
        <w:spacing w:line="480" w:lineRule="auto"/>
        <w:jc w:val="both"/>
        <w:rPr>
          <w:rFonts w:ascii="Verdana" w:hAnsi="Verdana" w:cs="Arial"/>
          <w:b w:val="0"/>
          <w:i w:val="0"/>
          <w:iCs/>
          <w:sz w:val="22"/>
        </w:rPr>
      </w:pPr>
    </w:p>
    <w:p w:rsidR="00EE1459" w:rsidRDefault="00EE1459">
      <w:pPr>
        <w:spacing w:line="480" w:lineRule="auto"/>
        <w:jc w:val="both"/>
        <w:rPr>
          <w:rFonts w:ascii="Verdana" w:hAnsi="Verdana" w:cs="Arial"/>
          <w:i w:val="0"/>
          <w:iCs/>
          <w:sz w:val="22"/>
        </w:rPr>
      </w:pPr>
      <w:r>
        <w:rPr>
          <w:rFonts w:ascii="Verdana" w:hAnsi="Verdana" w:cs="Arial"/>
          <w:i w:val="0"/>
          <w:iCs/>
          <w:sz w:val="22"/>
        </w:rPr>
        <w:t>3.4</w:t>
      </w:r>
      <w:r>
        <w:rPr>
          <w:rFonts w:ascii="Verdana" w:hAnsi="Verdana" w:cs="Arial"/>
          <w:i w:val="0"/>
          <w:iCs/>
          <w:sz w:val="22"/>
        </w:rPr>
        <w:tab/>
        <w:t>Estudio de localización</w:t>
      </w:r>
    </w:p>
    <w:p w:rsidR="00EE1459" w:rsidRDefault="00EE1459">
      <w:pPr>
        <w:pStyle w:val="Textoindependiente"/>
        <w:spacing w:line="480" w:lineRule="auto"/>
        <w:rPr>
          <w:rFonts w:ascii="Verdana" w:hAnsi="Verdana"/>
          <w:sz w:val="22"/>
        </w:rPr>
      </w:pPr>
    </w:p>
    <w:p w:rsidR="00EE1459" w:rsidRDefault="00EE1459">
      <w:pPr>
        <w:pStyle w:val="Textoindependiente"/>
        <w:spacing w:line="480" w:lineRule="auto"/>
        <w:rPr>
          <w:rFonts w:ascii="Verdana" w:hAnsi="Verdana"/>
          <w:sz w:val="22"/>
        </w:rPr>
      </w:pPr>
      <w:r>
        <w:rPr>
          <w:rFonts w:ascii="Verdana" w:hAnsi="Verdana"/>
          <w:sz w:val="22"/>
        </w:rPr>
        <w:t>CreditCom una vez formalmente constituida tendrá un domicilio fiscal de conocimiento público o fácil de identificar, lo cual le permitiría a la empresa que sus clientes puedan llegar a ella fácilmente.</w:t>
      </w:r>
    </w:p>
    <w:p w:rsidR="00EE1459" w:rsidRDefault="00EE1459">
      <w:pPr>
        <w:spacing w:line="480" w:lineRule="auto"/>
        <w:jc w:val="both"/>
        <w:rPr>
          <w:rFonts w:ascii="Verdana" w:hAnsi="Verdana"/>
          <w:b w:val="0"/>
          <w:bCs/>
          <w:i w:val="0"/>
          <w:iCs/>
          <w:sz w:val="22"/>
        </w:rPr>
      </w:pPr>
    </w:p>
    <w:p w:rsidR="00EE1459" w:rsidRDefault="00EE1459">
      <w:pPr>
        <w:spacing w:line="480" w:lineRule="auto"/>
        <w:jc w:val="both"/>
        <w:rPr>
          <w:rFonts w:ascii="Verdana" w:hAnsi="Verdana"/>
          <w:b w:val="0"/>
          <w:bCs/>
          <w:i w:val="0"/>
          <w:iCs/>
          <w:sz w:val="22"/>
        </w:rPr>
      </w:pPr>
      <w:r>
        <w:rPr>
          <w:rFonts w:ascii="Verdana" w:hAnsi="Verdana"/>
          <w:b w:val="0"/>
          <w:bCs/>
          <w:i w:val="0"/>
          <w:iCs/>
          <w:sz w:val="22"/>
        </w:rPr>
        <w:t xml:space="preserve">Si bien es cierto que la localización consiste en la ubicación del proyecto, existen factores que al final pueden influir en la decisión final, así tenemos: </w:t>
      </w:r>
    </w:p>
    <w:p w:rsidR="00EE1459" w:rsidRDefault="00EE1459">
      <w:pPr>
        <w:spacing w:line="480" w:lineRule="auto"/>
        <w:jc w:val="both"/>
        <w:rPr>
          <w:rFonts w:ascii="Verdana" w:hAnsi="Verdana"/>
          <w:b w:val="0"/>
          <w:bCs/>
          <w:i w:val="0"/>
          <w:iCs/>
          <w:sz w:val="22"/>
        </w:rPr>
      </w:pPr>
    </w:p>
    <w:p w:rsidR="00EE1459" w:rsidRDefault="00EE1459">
      <w:pPr>
        <w:spacing w:line="480" w:lineRule="auto"/>
        <w:jc w:val="both"/>
        <w:rPr>
          <w:rFonts w:ascii="Verdana" w:hAnsi="Verdana"/>
          <w:b w:val="0"/>
          <w:bCs/>
          <w:i w:val="0"/>
          <w:iCs/>
          <w:sz w:val="22"/>
        </w:rPr>
      </w:pPr>
      <w:r>
        <w:rPr>
          <w:rFonts w:ascii="Verdana" w:hAnsi="Verdana"/>
          <w:b w:val="0"/>
          <w:bCs/>
          <w:i w:val="0"/>
          <w:iCs/>
          <w:sz w:val="22"/>
        </w:rPr>
        <w:t xml:space="preserve">- La política tributaria del gobierno </w:t>
      </w:r>
    </w:p>
    <w:p w:rsidR="00EE1459" w:rsidRDefault="00EE1459">
      <w:pPr>
        <w:spacing w:line="480" w:lineRule="auto"/>
        <w:jc w:val="both"/>
        <w:rPr>
          <w:rFonts w:ascii="Verdana" w:hAnsi="Verdana"/>
          <w:b w:val="0"/>
          <w:bCs/>
          <w:i w:val="0"/>
          <w:iCs/>
          <w:sz w:val="22"/>
        </w:rPr>
      </w:pPr>
      <w:r>
        <w:rPr>
          <w:rFonts w:ascii="Verdana" w:hAnsi="Verdana"/>
          <w:b w:val="0"/>
          <w:bCs/>
          <w:i w:val="0"/>
          <w:iCs/>
          <w:sz w:val="22"/>
        </w:rPr>
        <w:t xml:space="preserve">- La existencia de vías de comunicación </w:t>
      </w:r>
    </w:p>
    <w:p w:rsidR="00EE1459" w:rsidRDefault="00EE1459">
      <w:pPr>
        <w:spacing w:line="480" w:lineRule="auto"/>
        <w:jc w:val="both"/>
        <w:rPr>
          <w:rFonts w:ascii="Verdana" w:hAnsi="Verdana"/>
          <w:b w:val="0"/>
          <w:bCs/>
          <w:i w:val="0"/>
          <w:iCs/>
          <w:sz w:val="22"/>
        </w:rPr>
      </w:pPr>
      <w:r>
        <w:rPr>
          <w:rFonts w:ascii="Verdana" w:hAnsi="Verdana"/>
          <w:b w:val="0"/>
          <w:bCs/>
          <w:i w:val="0"/>
          <w:iCs/>
          <w:sz w:val="22"/>
        </w:rPr>
        <w:t xml:space="preserve">- La existencia de mercados insatisfechos y potenciales </w:t>
      </w:r>
    </w:p>
    <w:p w:rsidR="00EE1459" w:rsidRDefault="00EE1459">
      <w:pPr>
        <w:spacing w:line="480" w:lineRule="auto"/>
        <w:jc w:val="both"/>
        <w:rPr>
          <w:rFonts w:ascii="Verdana" w:hAnsi="Verdana"/>
          <w:b w:val="0"/>
          <w:bCs/>
          <w:i w:val="0"/>
          <w:iCs/>
          <w:sz w:val="22"/>
        </w:rPr>
      </w:pPr>
      <w:r>
        <w:rPr>
          <w:rFonts w:ascii="Verdana" w:hAnsi="Verdana"/>
          <w:b w:val="0"/>
          <w:bCs/>
          <w:i w:val="0"/>
          <w:iCs/>
          <w:sz w:val="22"/>
        </w:rPr>
        <w:t xml:space="preserve">- Disposiciones municipales </w:t>
      </w:r>
    </w:p>
    <w:p w:rsidR="00EE1459" w:rsidRDefault="00EE1459">
      <w:pPr>
        <w:spacing w:line="480" w:lineRule="auto"/>
        <w:jc w:val="both"/>
        <w:rPr>
          <w:rFonts w:ascii="Verdana" w:hAnsi="Verdana"/>
          <w:b w:val="0"/>
          <w:bCs/>
          <w:i w:val="0"/>
          <w:iCs/>
          <w:sz w:val="22"/>
        </w:rPr>
      </w:pPr>
    </w:p>
    <w:p w:rsidR="00EE1459" w:rsidRDefault="00EE1459">
      <w:pPr>
        <w:pStyle w:val="Textoindependiente"/>
        <w:spacing w:line="480" w:lineRule="auto"/>
        <w:rPr>
          <w:rFonts w:ascii="Verdana" w:hAnsi="Verdana"/>
          <w:iCs w:val="0"/>
          <w:sz w:val="22"/>
        </w:rPr>
      </w:pPr>
      <w:r>
        <w:rPr>
          <w:rFonts w:ascii="Verdana" w:hAnsi="Verdana"/>
          <w:iCs w:val="0"/>
          <w:sz w:val="22"/>
        </w:rPr>
        <w:t xml:space="preserve">La localización adecuada para determinar el éxito de las operaciones de la empresa debe estar situada cercana a la mayoría de las empresas comerciales de la ciudad,  donde las vías de comunicación sean disponibles, es por eso que se propone la Av. Nueve de Octubre (Edif. Induato). </w:t>
      </w:r>
    </w:p>
    <w:p w:rsidR="00EE1459" w:rsidRDefault="00EE1459">
      <w:pPr>
        <w:spacing w:line="480" w:lineRule="auto"/>
        <w:jc w:val="center"/>
        <w:rPr>
          <w:rFonts w:ascii="Verdana" w:hAnsi="Verdana"/>
          <w:i w:val="0"/>
          <w:iCs/>
          <w:sz w:val="22"/>
        </w:rPr>
      </w:pPr>
      <w:r>
        <w:rPr>
          <w:rFonts w:ascii="Verdana" w:hAnsi="Verdana"/>
          <w:i w:val="0"/>
          <w:iCs/>
          <w:sz w:val="22"/>
        </w:rPr>
        <w:t>Gráfico No. 3.6</w:t>
      </w:r>
    </w:p>
    <w:p w:rsidR="00EE1459" w:rsidRDefault="00EE1459">
      <w:pPr>
        <w:spacing w:line="480" w:lineRule="auto"/>
        <w:jc w:val="center"/>
        <w:rPr>
          <w:rFonts w:ascii="Verdana" w:hAnsi="Verdana"/>
          <w:i w:val="0"/>
          <w:iCs/>
          <w:sz w:val="22"/>
        </w:rPr>
      </w:pPr>
      <w:r>
        <w:rPr>
          <w:rFonts w:ascii="Verdana" w:hAnsi="Verdana"/>
          <w:i w:val="0"/>
          <w:iCs/>
          <w:sz w:val="22"/>
        </w:rPr>
        <w:t>Croquis (Ubicación de la empresa)</w:t>
      </w:r>
    </w:p>
    <w:p w:rsidR="00EE1459" w:rsidRDefault="00EE1459">
      <w:pPr>
        <w:spacing w:line="480" w:lineRule="auto"/>
        <w:jc w:val="center"/>
        <w:rPr>
          <w:rFonts w:ascii="Verdana" w:hAnsi="Verdana"/>
          <w:sz w:val="22"/>
        </w:rPr>
      </w:pPr>
      <w:r>
        <w:rPr>
          <w:rFonts w:ascii="Verdana" w:hAnsi="Verdana"/>
          <w:sz w:val="22"/>
        </w:rPr>
        <w:object w:dxaOrig="2790" w:dyaOrig="6796">
          <v:shape id="_x0000_i1031" type="#_x0000_t75" style="width:261pt;height:189pt" o:ole="" o:bordertopcolor="this" o:borderleftcolor="this" o:borderbottomcolor="this" o:borderrightcolor="this">
            <v:imagedata r:id="rId243" o:title=""/>
            <w10:bordertop type="single" width="4"/>
            <w10:borderleft type="single" width="4"/>
            <w10:borderbottom type="single" width="4"/>
            <w10:borderright type="single" width="4"/>
          </v:shape>
          <o:OLEObject Type="Embed" ProgID="PBrush" ShapeID="_x0000_i1031" DrawAspect="Content" ObjectID="_1322309999" r:id="rId244"/>
        </w:object>
      </w:r>
    </w:p>
    <w:p w:rsidR="00EE1459" w:rsidRDefault="00EE1459">
      <w:pPr>
        <w:spacing w:line="480" w:lineRule="auto"/>
        <w:jc w:val="both"/>
        <w:rPr>
          <w:rFonts w:ascii="Verdana" w:hAnsi="Verdana" w:cs="Arial"/>
          <w:b w:val="0"/>
          <w:bCs/>
          <w:i w:val="0"/>
          <w:iCs/>
          <w:sz w:val="22"/>
          <w:lang w:val="es-AR"/>
        </w:rPr>
      </w:pPr>
      <w:bookmarkStart w:id="3" w:name="dd1"/>
      <w:bookmarkEnd w:id="3"/>
    </w:p>
    <w:p w:rsidR="00EE1459" w:rsidRDefault="00EE1459">
      <w:pPr>
        <w:spacing w:line="480" w:lineRule="auto"/>
        <w:jc w:val="both"/>
        <w:rPr>
          <w:rFonts w:ascii="Verdana" w:hAnsi="Verdana" w:cs="Arial"/>
          <w:b w:val="0"/>
          <w:bCs/>
          <w:i w:val="0"/>
          <w:iCs/>
          <w:sz w:val="22"/>
          <w:lang w:val="es-AR"/>
        </w:rPr>
      </w:pPr>
      <w:r>
        <w:rPr>
          <w:rFonts w:ascii="Verdana" w:hAnsi="Verdana" w:cs="Arial"/>
          <w:b w:val="0"/>
          <w:bCs/>
          <w:i w:val="0"/>
          <w:iCs/>
          <w:sz w:val="22"/>
          <w:lang w:val="es-AR"/>
        </w:rPr>
        <w:t>La ubicación señalada tiene una gran potencialidad, que posibilita una propaganda fija de bajo costo (propia sobre las instalaciones).</w:t>
      </w:r>
    </w:p>
    <w:p w:rsidR="00EE1459" w:rsidRDefault="00EE1459">
      <w:pPr>
        <w:spacing w:line="480" w:lineRule="auto"/>
        <w:jc w:val="center"/>
        <w:rPr>
          <w:rFonts w:ascii="Verdana" w:hAnsi="Verdana" w:cs="Arial"/>
          <w:b w:val="0"/>
          <w:bCs/>
          <w:i w:val="0"/>
          <w:iCs/>
          <w:color w:val="auto"/>
          <w:sz w:val="22"/>
          <w:lang w:val="es-MX"/>
        </w:rPr>
      </w:pPr>
    </w:p>
    <w:p w:rsidR="00EE1459" w:rsidRDefault="00EE1459">
      <w:pPr>
        <w:pStyle w:val="justify"/>
        <w:spacing w:before="0" w:beforeAutospacing="0" w:after="0" w:afterAutospacing="0" w:line="480" w:lineRule="auto"/>
        <w:rPr>
          <w:rFonts w:ascii="Verdana" w:hAnsi="Verdana" w:cs="Arial"/>
          <w:bCs/>
          <w:iCs/>
          <w:sz w:val="22"/>
          <w:szCs w:val="20"/>
          <w:lang w:val="es-MX"/>
        </w:rPr>
      </w:pPr>
      <w:r>
        <w:rPr>
          <w:rFonts w:ascii="Verdana" w:hAnsi="Verdana" w:cs="Arial"/>
          <w:bCs/>
          <w:iCs/>
          <w:sz w:val="22"/>
          <w:szCs w:val="20"/>
          <w:lang w:val="es-MX"/>
        </w:rPr>
        <w:t xml:space="preserve">La ubicación de la empresa se convierte en ventaja competitiva, debido a que al situarse en el casco central de la ciudad facilita la visita de clientes, para las negociaciones y trámites comerciales.  </w:t>
      </w:r>
    </w:p>
    <w:p w:rsidR="00EE1459" w:rsidRDefault="00EE1459">
      <w:pPr>
        <w:spacing w:line="480" w:lineRule="auto"/>
        <w:jc w:val="center"/>
        <w:rPr>
          <w:rFonts w:ascii="Verdana" w:hAnsi="Verdana"/>
          <w:b w:val="0"/>
          <w:bCs/>
          <w:i w:val="0"/>
          <w:iCs/>
          <w:sz w:val="22"/>
          <w:lang w:val="es-MX"/>
        </w:rPr>
      </w:pPr>
    </w:p>
    <w:p w:rsidR="00EE1459" w:rsidRDefault="00EE1459">
      <w:pPr>
        <w:spacing w:line="480" w:lineRule="auto"/>
        <w:jc w:val="center"/>
        <w:rPr>
          <w:rFonts w:ascii="Verdana" w:hAnsi="Verdana"/>
          <w:b w:val="0"/>
          <w:bCs/>
          <w:i w:val="0"/>
          <w:iCs/>
          <w:sz w:val="22"/>
          <w:lang w:val="es-MX"/>
        </w:rPr>
      </w:pPr>
      <w:r>
        <w:rPr>
          <w:rFonts w:ascii="Verdana" w:hAnsi="Verdana"/>
          <w:i w:val="0"/>
          <w:iCs/>
          <w:sz w:val="22"/>
          <w:lang w:val="es-AR"/>
        </w:rPr>
        <w:t>Gráfico No. 3.7</w:t>
      </w:r>
    </w:p>
    <w:p w:rsidR="00EE1459" w:rsidRDefault="00EE1459">
      <w:pPr>
        <w:spacing w:line="480" w:lineRule="auto"/>
        <w:jc w:val="center"/>
        <w:rPr>
          <w:rFonts w:ascii="Verdana" w:hAnsi="Verdana"/>
          <w:i w:val="0"/>
          <w:iCs/>
          <w:sz w:val="22"/>
          <w:lang w:val="es-AR"/>
        </w:rPr>
      </w:pPr>
      <w:r>
        <w:rPr>
          <w:rFonts w:ascii="Verdana" w:hAnsi="Verdana"/>
          <w:i w:val="0"/>
          <w:iCs/>
          <w:sz w:val="22"/>
          <w:lang w:val="es-AR"/>
        </w:rPr>
        <w:t>Distribución Técnica - Departamental  de la Empresa</w:t>
      </w:r>
    </w:p>
    <w:p w:rsidR="00EE1459" w:rsidRDefault="00EE1459">
      <w:pPr>
        <w:spacing w:line="480" w:lineRule="auto"/>
        <w:jc w:val="center"/>
        <w:rPr>
          <w:rFonts w:ascii="Verdana" w:hAnsi="Verdana"/>
          <w:i w:val="0"/>
          <w:iCs/>
          <w:sz w:val="22"/>
          <w:lang w:val="es-AR"/>
        </w:rPr>
      </w:pPr>
    </w:p>
    <w:p w:rsidR="00EE1459" w:rsidRDefault="00EE1459">
      <w:pPr>
        <w:spacing w:line="480" w:lineRule="auto"/>
        <w:jc w:val="center"/>
        <w:rPr>
          <w:rFonts w:ascii="Verdana" w:hAnsi="Verdana"/>
          <w:sz w:val="22"/>
        </w:rPr>
      </w:pPr>
      <w:r>
        <w:rPr>
          <w:rFonts w:ascii="Verdana" w:hAnsi="Verdana"/>
          <w:sz w:val="22"/>
        </w:rPr>
        <w:object w:dxaOrig="8084" w:dyaOrig="5969">
          <v:shape id="_x0000_i1032" type="#_x0000_t75" style="width:335pt;height:297pt" o:ole="">
            <v:imagedata r:id="rId245" o:title=""/>
          </v:shape>
          <o:OLEObject Type="Embed" ProgID="PBrush" ShapeID="_x0000_i1032" DrawAspect="Content" ObjectID="_1322310000" r:id="rId246"/>
        </w:object>
      </w:r>
    </w:p>
    <w:p w:rsidR="00EE1459" w:rsidRDefault="00EE1459">
      <w:pPr>
        <w:pStyle w:val="Textoindependiente"/>
        <w:spacing w:line="480" w:lineRule="auto"/>
        <w:rPr>
          <w:rFonts w:ascii="Verdana" w:hAnsi="Verdana" w:cs="Arial"/>
          <w:sz w:val="22"/>
        </w:rPr>
      </w:pPr>
      <w:r>
        <w:rPr>
          <w:rFonts w:ascii="Verdana" w:hAnsi="Verdana" w:cs="Arial"/>
          <w:sz w:val="22"/>
        </w:rPr>
        <w:t>Así se encuentra distribuido el espacio físico destinado a la parte operativa, administrativa y comercial de la empresa.</w:t>
      </w:r>
    </w:p>
    <w:p w:rsidR="00EE1459" w:rsidRDefault="00EE1459">
      <w:pPr>
        <w:pStyle w:val="Ttulo2"/>
        <w:spacing w:line="480" w:lineRule="auto"/>
        <w:jc w:val="center"/>
        <w:rPr>
          <w:rFonts w:ascii="Verdana" w:hAnsi="Verdana"/>
          <w:spacing w:val="20"/>
          <w:sz w:val="26"/>
        </w:rPr>
      </w:pPr>
      <w:r>
        <w:rPr>
          <w:rFonts w:ascii="Verdana" w:hAnsi="Verdana"/>
          <w:spacing w:val="20"/>
          <w:sz w:val="26"/>
        </w:rPr>
        <w:t>CAPÍTULO IV</w:t>
      </w:r>
    </w:p>
    <w:p w:rsidR="00EE1459" w:rsidRDefault="00EE1459">
      <w:pPr>
        <w:pStyle w:val="Ttulo3"/>
        <w:spacing w:line="480" w:lineRule="auto"/>
        <w:rPr>
          <w:rFonts w:ascii="Verdana" w:hAnsi="Verdana"/>
          <w:bCs/>
          <w:sz w:val="26"/>
        </w:rPr>
      </w:pPr>
      <w:r>
        <w:rPr>
          <w:rFonts w:ascii="Verdana" w:hAnsi="Verdana"/>
          <w:bCs/>
          <w:spacing w:val="20"/>
          <w:sz w:val="26"/>
        </w:rPr>
        <w:t>ESTUDIO ORGANIZACIONAL/ADMINISTRATIVO</w:t>
      </w:r>
    </w:p>
    <w:p w:rsidR="00EE1459" w:rsidRDefault="00EE1459">
      <w:pPr>
        <w:spacing w:line="480" w:lineRule="auto"/>
        <w:rPr>
          <w:rFonts w:ascii="Verdana" w:hAnsi="Verdana"/>
        </w:rPr>
      </w:pPr>
    </w:p>
    <w:p w:rsidR="00EE1459" w:rsidRDefault="00EE1459" w:rsidP="0094493E">
      <w:pPr>
        <w:numPr>
          <w:ilvl w:val="1"/>
          <w:numId w:val="19"/>
        </w:numPr>
        <w:spacing w:line="480" w:lineRule="auto"/>
        <w:jc w:val="both"/>
        <w:rPr>
          <w:rFonts w:ascii="Verdana" w:hAnsi="Verdana" w:cs="Arial"/>
          <w:i w:val="0"/>
          <w:iCs/>
          <w:sz w:val="22"/>
        </w:rPr>
      </w:pPr>
      <w:r>
        <w:rPr>
          <w:rFonts w:ascii="Verdana" w:hAnsi="Verdana" w:cs="Arial"/>
          <w:i w:val="0"/>
          <w:iCs/>
          <w:sz w:val="22"/>
        </w:rPr>
        <w:t>Análisis de la cadena de valor</w:t>
      </w:r>
    </w:p>
    <w:p w:rsidR="00EE1459" w:rsidRDefault="00EE1459">
      <w:pPr>
        <w:spacing w:line="480" w:lineRule="auto"/>
        <w:jc w:val="both"/>
        <w:rPr>
          <w:rFonts w:ascii="Verdana" w:hAnsi="Verdana" w:cs="Arial"/>
          <w:b w:val="0"/>
          <w:bCs/>
          <w:i w:val="0"/>
          <w:iCs/>
          <w:color w:val="auto"/>
          <w:sz w:val="22"/>
        </w:rPr>
      </w:pPr>
    </w:p>
    <w:p w:rsidR="00EE1459" w:rsidRDefault="00EE1459">
      <w:pPr>
        <w:pStyle w:val="justify"/>
        <w:spacing w:before="0" w:beforeAutospacing="0" w:after="0" w:afterAutospacing="0" w:line="480" w:lineRule="auto"/>
        <w:rPr>
          <w:rFonts w:ascii="Verdana" w:hAnsi="Verdana" w:cs="Arial"/>
          <w:bCs/>
          <w:iCs/>
          <w:sz w:val="22"/>
          <w:szCs w:val="20"/>
        </w:rPr>
      </w:pPr>
      <w:r>
        <w:rPr>
          <w:rFonts w:ascii="Verdana" w:hAnsi="Verdana" w:cs="Arial"/>
          <w:bCs/>
          <w:iCs/>
          <w:sz w:val="22"/>
          <w:szCs w:val="20"/>
        </w:rPr>
        <w:t>El análisis de la cadena de valor, es una técnica original de M.Porter con el fin de obtener ventaja competitiva. </w:t>
      </w: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 </w:t>
      </w:r>
    </w:p>
    <w:p w:rsidR="00EE1459" w:rsidRDefault="00EE1459">
      <w:pPr>
        <w:spacing w:line="480" w:lineRule="auto"/>
        <w:jc w:val="both"/>
        <w:rPr>
          <w:rFonts w:ascii="Verdana" w:hAnsi="Verdana" w:cs="Arial"/>
          <w:b w:val="0"/>
          <w:bCs/>
          <w:i w:val="0"/>
          <w:iCs/>
          <w:color w:val="auto"/>
          <w:sz w:val="22"/>
        </w:rPr>
      </w:pPr>
      <w:r>
        <w:rPr>
          <w:rFonts w:ascii="Verdana" w:hAnsi="Verdana" w:cs="Arial"/>
          <w:i w:val="0"/>
          <w:iCs/>
          <w:color w:val="auto"/>
          <w:sz w:val="22"/>
        </w:rPr>
        <w:t>a) Definición:</w:t>
      </w:r>
      <w:r>
        <w:rPr>
          <w:rFonts w:ascii="Verdana" w:hAnsi="Verdana" w:cs="Arial"/>
          <w:b w:val="0"/>
          <w:bCs/>
          <w:i w:val="0"/>
          <w:iCs/>
          <w:color w:val="auto"/>
          <w:sz w:val="22"/>
        </w:rPr>
        <w:t xml:space="preserve"> El Análisis de la Cadena de Valor es una herramienta gerencial para identificar fuentes de Ventaja Competitiva. El propósito de analizar la cadena de valor es identificar aquellas actividades de la empresa que pudieran aportarle una ventaja competitiva potencial. Poder aprovechar esas oportunidades dependerá de la capacidad de la empresa para desarrollar a lo largo de la cadena de valor y mejor que sus competidores, aquellas actividades competitivas cruciales.</w:t>
      </w:r>
    </w:p>
    <w:p w:rsidR="00EE1459" w:rsidRDefault="00EE1459">
      <w:pPr>
        <w:spacing w:line="480" w:lineRule="auto"/>
        <w:jc w:val="both"/>
        <w:rPr>
          <w:rFonts w:ascii="Verdana" w:hAnsi="Verdana" w:cs="Arial"/>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i w:val="0"/>
          <w:iCs/>
          <w:color w:val="auto"/>
          <w:sz w:val="22"/>
        </w:rPr>
        <w:t>b) Objetivo</w:t>
      </w:r>
      <w:r>
        <w:rPr>
          <w:rFonts w:ascii="Verdana" w:hAnsi="Verdana" w:cs="Arial"/>
          <w:b w:val="0"/>
          <w:bCs/>
          <w:i w:val="0"/>
          <w:iCs/>
          <w:color w:val="auto"/>
          <w:sz w:val="22"/>
        </w:rPr>
        <w:t xml:space="preserve"> :La técnica de Cadena de Valor, tiene por objetivo, identificar las actividades que se realizan en una institución, las cuales se encuentran inmersas dentro de un sistema denominado sistema de valor, que está conformado por: </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Cadena de valor de los proveedores. </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Cadena de valor de los canales de venta.</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Cadena de valor de los clientes.</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Se define el valor como la suma de los beneficios percibidos que el cliente recibe menos los costos percibidos por él al adquirir y usar un producto o servicio. La cadena de valor es esencialmente una forma de análisis de la actividad empresarial mediante la cual descomponemos una empresa en sus partes constitutivas, buscando identificar fuentes de ventaja competitiva en aquellas actividades generadoras de valor. </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Esa ventaja competitiva se logra cuando la empresa desarrolla e integra las actividades de su cadena de valor de forma menos costosa y mejor diferenciada que sus rivales. Por consiguiente la cadena de valor de una empresa está conformada por todas sus actividades generadoras de valor agregado y por los márgenes que éstas aportan.</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Una cadena de valor genérica está constituida por dos elementos básicos:</w:t>
      </w: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0"/>
          <w:numId w:val="33"/>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Las Actividades Primarias, que son aquellas que tienen que ver con el desarrollo del producto, su producción, las de logística y comercialización y los servicios de post-venta. </w:t>
      </w:r>
    </w:p>
    <w:p w:rsidR="00EE1459" w:rsidRDefault="00EE1459" w:rsidP="0094493E">
      <w:pPr>
        <w:numPr>
          <w:ilvl w:val="0"/>
          <w:numId w:val="33"/>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Las Actividades de Soporte a las actividades primarias, como son las administración de los recursos humanos, las de compras de bienes y servicios, las de desarrollo tecnológico (telecomunicaciones, automatización, desarrollo de procesos e ingeniería, investigación), las de infraestructura empresarial (finanzas, contabilidad, gerencia de la calidad, relaciones públicas, asesoría legal, gerencia general). </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 xml:space="preserve">c)      Utilidad </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Esta técnica es de vital importancia porque permite:</w:t>
      </w: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0"/>
          <w:numId w:val="34"/>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Definir la  historia de la  institución (procesos y actividades  que    realiza).                                                                                                                          </w:t>
      </w:r>
    </w:p>
    <w:p w:rsidR="00EE1459" w:rsidRDefault="00EE1459" w:rsidP="0094493E">
      <w:pPr>
        <w:numPr>
          <w:ilvl w:val="0"/>
          <w:numId w:val="34"/>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Determinar estrategias que permitan obtener ventaja competitiva.</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                                                                                </w:t>
      </w: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d)      Descripción</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                                                            </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Si  queremos  elaborar  la  cadena  de  valor  de CreditCom, debemos de seguir los siguientes pasos:</w:t>
      </w:r>
    </w:p>
    <w:p w:rsidR="00EE1459" w:rsidRDefault="00EE1459">
      <w:pPr>
        <w:spacing w:line="480" w:lineRule="auto"/>
        <w:jc w:val="both"/>
        <w:rPr>
          <w:rFonts w:ascii="Verdana" w:hAnsi="Verdana" w:cs="Arial"/>
          <w:b w:val="0"/>
          <w:bCs/>
          <w:i w:val="0"/>
          <w:iCs/>
          <w:color w:val="auto"/>
          <w:sz w:val="22"/>
        </w:rPr>
      </w:pPr>
    </w:p>
    <w:p w:rsidR="00EE1459" w:rsidRDefault="00EE1459" w:rsidP="0094493E">
      <w:pPr>
        <w:numPr>
          <w:ilvl w:val="0"/>
          <w:numId w:val="31"/>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Identificar las actividades primarias del negocio.</w:t>
      </w:r>
    </w:p>
    <w:p w:rsidR="00EE1459" w:rsidRDefault="00EE1459" w:rsidP="0094493E">
      <w:pPr>
        <w:numPr>
          <w:ilvl w:val="0"/>
          <w:numId w:val="31"/>
        </w:numPr>
        <w:spacing w:line="480" w:lineRule="auto"/>
        <w:jc w:val="both"/>
        <w:rPr>
          <w:rFonts w:ascii="Verdana" w:hAnsi="Verdana" w:cs="Arial"/>
          <w:b w:val="0"/>
          <w:bCs/>
          <w:i w:val="0"/>
          <w:iCs/>
          <w:color w:val="auto"/>
          <w:sz w:val="22"/>
        </w:rPr>
      </w:pPr>
      <w:r>
        <w:rPr>
          <w:rFonts w:ascii="Verdana" w:hAnsi="Verdana" w:cs="Arial"/>
          <w:b w:val="0"/>
          <w:bCs/>
          <w:i w:val="0"/>
          <w:iCs/>
          <w:color w:val="auto"/>
          <w:sz w:val="22"/>
        </w:rPr>
        <w:t>Identificar las actividades de soporte del negocio.</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Cabe  señalar,  que las actividades de la cadena de valor, son los  bloques básicos con los que la empresa crea valor para el cliente de sus productos y/o servicios.                                                                                                                                                        </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      </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Estas  actividades  nunca serán independientes entre sí, es decir, se encuentran relacionadas por vínculos,  quienes crean la necesidad de coordinar dichas actividades en su realización, ya sea para aumentar diferenciación o reducir sus costos.                                                                                                                                              </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1.   Identificar las actividades primarias del negocio.</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 El criterio para identificar las actividades del negocio son:</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        1. Cada actividad tenga distinto fundamento económico.</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        2. Cada actividad  tenga un fuerte impacto potencial. </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Considerando este criterio como base se definirán las actividades        primarias del negocio, las cuales se encuentran conformadas por:</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a. COMERCIALIZACION Y VENTAS. Lo conforman las actividades involucradas  en la inducción y comercialización del  producto  (publicidad, fuerza de ventas, cuotas, relaciones,  precios).</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b. SERVICIO. Lo conforma aquellas actividades que  tratan  de  mantener y aumentar el valor del producto después  de  la venta.       </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                </w:t>
      </w: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2.      Identificación de las actividades de soporte del negocios.</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Para definir las actividades de soporte del negocio, se  emplea el mismo criterio utilizado en la definición de las actividades primarias del negocio, definiéndose  así  las  siguientes  actividades de soporte:                                                                                                                                                              </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                                                                                                                               </w:t>
      </w: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 xml:space="preserve">a. Desarrollo de la tecnología, conformada por aquellas actividades involucradas en el conocimiento y capacitación adquiridas, procedimientos y entradas tecnológicas  precisas  para  cada actividad de la cadena de valor.                                                                                                                                                  </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b. Dirección de recursos humanos, conformada por aquellas actividades involucradas en la selección  y  colocación del personal de la empresa.</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c. Infraestructura institucional, conformada por aquellas actividades involucradas en la dirección general, planificación, sistemas de información, finanzas, contabilidad, etc.</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rPr>
      </w:pPr>
      <w:r>
        <w:rPr>
          <w:rFonts w:ascii="Verdana" w:hAnsi="Verdana" w:cs="Arial"/>
          <w:b w:val="0"/>
          <w:bCs/>
          <w:i w:val="0"/>
          <w:iCs/>
          <w:color w:val="auto"/>
          <w:sz w:val="22"/>
        </w:rPr>
        <w:t>d. Compras, conformadas por aquellas actividades involucradas en las adquisiciones de suministros y artículos consumibles así como activos.</w:t>
      </w:r>
    </w:p>
    <w:p w:rsidR="00EE1459" w:rsidRDefault="00EE1459">
      <w:pPr>
        <w:spacing w:line="480" w:lineRule="auto"/>
        <w:jc w:val="both"/>
        <w:rPr>
          <w:rFonts w:ascii="Verdana" w:hAnsi="Verdana" w:cs="Arial"/>
          <w:i w:val="0"/>
          <w:iCs/>
          <w:sz w:val="22"/>
        </w:rPr>
      </w:pPr>
    </w:p>
    <w:tbl>
      <w:tblPr>
        <w:tblW w:w="4974" w:type="pct"/>
        <w:tblCellMar>
          <w:left w:w="0" w:type="dxa"/>
          <w:right w:w="0" w:type="dxa"/>
        </w:tblCellMar>
        <w:tblLook w:val="0000"/>
      </w:tblPr>
      <w:tblGrid>
        <w:gridCol w:w="8460"/>
      </w:tblGrid>
      <w:tr w:rsidR="00EE1459">
        <w:tc>
          <w:tcPr>
            <w:tcW w:w="5000" w:type="pct"/>
            <w:tcBorders>
              <w:top w:val="nil"/>
              <w:left w:val="nil"/>
              <w:bottom w:val="nil"/>
              <w:right w:val="nil"/>
            </w:tcBorders>
            <w:vAlign w:val="center"/>
          </w:tcPr>
          <w:p w:rsidR="00EE1459" w:rsidRDefault="00EE1459">
            <w:pPr>
              <w:spacing w:line="480" w:lineRule="auto"/>
              <w:jc w:val="both"/>
              <w:rPr>
                <w:rFonts w:ascii="Verdana" w:hAnsi="Verdana" w:cs="Arial"/>
                <w:b w:val="0"/>
                <w:bCs/>
                <w:i w:val="0"/>
                <w:iCs/>
                <w:color w:val="auto"/>
                <w:sz w:val="22"/>
                <w:lang w:val="es-MX"/>
              </w:rPr>
            </w:pPr>
            <w:r>
              <w:rPr>
                <w:rFonts w:ascii="Verdana" w:hAnsi="Verdana" w:cs="Arial"/>
                <w:b w:val="0"/>
                <w:bCs/>
                <w:i w:val="0"/>
                <w:iCs/>
                <w:color w:val="auto"/>
                <w:sz w:val="22"/>
                <w:lang w:val="es-MX"/>
              </w:rPr>
              <w:t>Entre los beneficios que se logran con la identificación y análisis de la cadena de valor se encuentran:</w:t>
            </w:r>
          </w:p>
          <w:p w:rsidR="00EE1459" w:rsidRDefault="00EE1459">
            <w:pPr>
              <w:spacing w:line="480" w:lineRule="auto"/>
              <w:jc w:val="both"/>
              <w:rPr>
                <w:rFonts w:ascii="Verdana" w:hAnsi="Verdana" w:cs="Arial"/>
                <w:b w:val="0"/>
                <w:bCs/>
                <w:i w:val="0"/>
                <w:iCs/>
                <w:color w:val="auto"/>
                <w:sz w:val="22"/>
                <w:lang w:val="es-MX"/>
              </w:rPr>
            </w:pPr>
          </w:p>
          <w:p w:rsidR="00EE1459" w:rsidRDefault="00EE1459" w:rsidP="0094493E">
            <w:pPr>
              <w:numPr>
                <w:ilvl w:val="0"/>
                <w:numId w:val="27"/>
              </w:numPr>
              <w:spacing w:line="480" w:lineRule="auto"/>
              <w:jc w:val="both"/>
              <w:rPr>
                <w:rFonts w:ascii="Verdana" w:hAnsi="Verdana" w:cs="Arial"/>
                <w:b w:val="0"/>
                <w:bCs/>
                <w:i w:val="0"/>
                <w:iCs/>
                <w:color w:val="auto"/>
                <w:sz w:val="22"/>
                <w:lang w:val="es-MX"/>
              </w:rPr>
            </w:pPr>
            <w:r>
              <w:rPr>
                <w:rFonts w:ascii="Verdana" w:hAnsi="Verdana" w:cs="Arial"/>
                <w:b w:val="0"/>
                <w:bCs/>
                <w:i w:val="0"/>
                <w:iCs/>
                <w:color w:val="auto"/>
                <w:sz w:val="22"/>
                <w:lang w:val="es-MX"/>
              </w:rPr>
              <w:t>Simplificación de procesos.</w:t>
            </w:r>
          </w:p>
          <w:p w:rsidR="00EE1459" w:rsidRDefault="00EE1459" w:rsidP="0094493E">
            <w:pPr>
              <w:numPr>
                <w:ilvl w:val="0"/>
                <w:numId w:val="27"/>
              </w:numPr>
              <w:spacing w:line="480" w:lineRule="auto"/>
              <w:jc w:val="both"/>
              <w:rPr>
                <w:rFonts w:ascii="Verdana" w:hAnsi="Verdana" w:cs="Arial"/>
                <w:b w:val="0"/>
                <w:bCs/>
                <w:i w:val="0"/>
                <w:iCs/>
                <w:color w:val="auto"/>
                <w:sz w:val="22"/>
                <w:lang w:val="es-MX"/>
              </w:rPr>
            </w:pPr>
            <w:r>
              <w:rPr>
                <w:rFonts w:ascii="Verdana" w:hAnsi="Verdana" w:cs="Arial"/>
                <w:b w:val="0"/>
                <w:bCs/>
                <w:i w:val="0"/>
                <w:iCs/>
                <w:color w:val="auto"/>
                <w:sz w:val="22"/>
                <w:lang w:val="es-MX"/>
              </w:rPr>
              <w:t>Aumento de  la productividad.</w:t>
            </w:r>
          </w:p>
          <w:p w:rsidR="00EE1459" w:rsidRDefault="00EE1459" w:rsidP="0094493E">
            <w:pPr>
              <w:numPr>
                <w:ilvl w:val="0"/>
                <w:numId w:val="27"/>
              </w:numPr>
              <w:spacing w:line="480" w:lineRule="auto"/>
              <w:jc w:val="both"/>
              <w:rPr>
                <w:rFonts w:ascii="Verdana" w:hAnsi="Verdana" w:cs="Arial"/>
                <w:b w:val="0"/>
                <w:bCs/>
                <w:i w:val="0"/>
                <w:iCs/>
                <w:color w:val="auto"/>
                <w:sz w:val="22"/>
                <w:lang w:val="es-MX"/>
              </w:rPr>
            </w:pPr>
            <w:r>
              <w:rPr>
                <w:rFonts w:ascii="Verdana" w:hAnsi="Verdana" w:cs="Arial"/>
                <w:b w:val="0"/>
                <w:bCs/>
                <w:i w:val="0"/>
                <w:iCs/>
                <w:color w:val="auto"/>
                <w:sz w:val="22"/>
                <w:lang w:val="es-MX"/>
              </w:rPr>
              <w:t>Mejor calidad de la información.</w:t>
            </w:r>
          </w:p>
          <w:p w:rsidR="00EE1459" w:rsidRDefault="00EE1459" w:rsidP="0094493E">
            <w:pPr>
              <w:numPr>
                <w:ilvl w:val="0"/>
                <w:numId w:val="26"/>
              </w:numPr>
              <w:spacing w:line="480" w:lineRule="auto"/>
              <w:jc w:val="both"/>
              <w:rPr>
                <w:rFonts w:ascii="Verdana" w:hAnsi="Verdana" w:cs="Arial"/>
                <w:b w:val="0"/>
                <w:bCs/>
                <w:i w:val="0"/>
                <w:iCs/>
                <w:color w:val="auto"/>
                <w:sz w:val="22"/>
                <w:lang w:val="es-MX"/>
              </w:rPr>
            </w:pPr>
            <w:r>
              <w:rPr>
                <w:rFonts w:ascii="Verdana" w:hAnsi="Verdana" w:cs="Arial"/>
                <w:b w:val="0"/>
                <w:bCs/>
                <w:i w:val="0"/>
                <w:iCs/>
                <w:color w:val="auto"/>
                <w:sz w:val="22"/>
                <w:lang w:val="es-MX"/>
              </w:rPr>
              <w:t>Mejor control.</w:t>
            </w:r>
          </w:p>
          <w:p w:rsidR="00EE1459" w:rsidRDefault="00EE1459" w:rsidP="0094493E">
            <w:pPr>
              <w:numPr>
                <w:ilvl w:val="0"/>
                <w:numId w:val="25"/>
              </w:numPr>
              <w:spacing w:line="480" w:lineRule="auto"/>
              <w:jc w:val="both"/>
              <w:rPr>
                <w:rFonts w:ascii="Verdana" w:eastAsia="Arial Unicode MS" w:hAnsi="Verdana" w:cs="Arial"/>
                <w:b w:val="0"/>
                <w:bCs/>
                <w:i w:val="0"/>
                <w:iCs/>
                <w:color w:val="auto"/>
                <w:sz w:val="22"/>
                <w:szCs w:val="24"/>
              </w:rPr>
            </w:pPr>
            <w:r>
              <w:rPr>
                <w:rFonts w:ascii="Verdana" w:hAnsi="Verdana" w:cs="Arial"/>
                <w:b w:val="0"/>
                <w:bCs/>
                <w:i w:val="0"/>
                <w:iCs/>
                <w:color w:val="auto"/>
                <w:sz w:val="22"/>
                <w:lang w:val="es-MX"/>
              </w:rPr>
              <w:t>Ampliación de la base de clientes potenciales.</w:t>
            </w:r>
          </w:p>
          <w:p w:rsidR="00EE1459" w:rsidRDefault="00EE1459" w:rsidP="0094493E">
            <w:pPr>
              <w:numPr>
                <w:ilvl w:val="0"/>
                <w:numId w:val="25"/>
              </w:numPr>
              <w:spacing w:line="480" w:lineRule="auto"/>
              <w:jc w:val="both"/>
              <w:rPr>
                <w:rFonts w:ascii="Verdana" w:eastAsia="Arial Unicode MS" w:hAnsi="Verdana" w:cs="Arial"/>
                <w:b w:val="0"/>
                <w:bCs/>
                <w:i w:val="0"/>
                <w:iCs/>
                <w:color w:val="auto"/>
                <w:sz w:val="22"/>
                <w:szCs w:val="24"/>
              </w:rPr>
            </w:pPr>
            <w:r>
              <w:rPr>
                <w:rFonts w:ascii="Verdana" w:hAnsi="Verdana" w:cs="Arial"/>
                <w:b w:val="0"/>
                <w:bCs/>
                <w:i w:val="0"/>
                <w:iCs/>
                <w:color w:val="auto"/>
                <w:sz w:val="22"/>
              </w:rPr>
              <w:t xml:space="preserve"> </w:t>
            </w:r>
            <w:r>
              <w:rPr>
                <w:rFonts w:ascii="Verdana" w:hAnsi="Verdana" w:cs="Arial"/>
                <w:b w:val="0"/>
                <w:bCs/>
                <w:i w:val="0"/>
                <w:iCs/>
                <w:color w:val="auto"/>
                <w:sz w:val="22"/>
                <w:lang w:val="es-MX"/>
              </w:rPr>
              <w:t>Aumento de la eficiencia.</w:t>
            </w:r>
          </w:p>
          <w:p w:rsidR="00EE1459" w:rsidRDefault="00EE1459" w:rsidP="0094493E">
            <w:pPr>
              <w:numPr>
                <w:ilvl w:val="0"/>
                <w:numId w:val="25"/>
              </w:numPr>
              <w:spacing w:line="480" w:lineRule="auto"/>
              <w:jc w:val="both"/>
              <w:rPr>
                <w:rFonts w:ascii="Verdana" w:eastAsia="Arial Unicode MS" w:hAnsi="Verdana" w:cs="Arial"/>
                <w:b w:val="0"/>
                <w:bCs/>
                <w:i w:val="0"/>
                <w:iCs/>
                <w:color w:val="auto"/>
                <w:sz w:val="22"/>
                <w:szCs w:val="24"/>
              </w:rPr>
            </w:pPr>
            <w:r>
              <w:rPr>
                <w:rFonts w:ascii="Verdana" w:hAnsi="Verdana" w:cs="Arial"/>
                <w:b w:val="0"/>
                <w:bCs/>
                <w:i w:val="0"/>
                <w:iCs/>
                <w:color w:val="auto"/>
                <w:sz w:val="22"/>
                <w:lang w:val="es-MX"/>
              </w:rPr>
              <w:t xml:space="preserve">Aumento de la lealtad de clientes. </w:t>
            </w:r>
          </w:p>
          <w:p w:rsidR="00EE1459" w:rsidRDefault="00EE1459" w:rsidP="0094493E">
            <w:pPr>
              <w:numPr>
                <w:ilvl w:val="0"/>
                <w:numId w:val="25"/>
              </w:numPr>
              <w:spacing w:line="480" w:lineRule="auto"/>
              <w:jc w:val="both"/>
              <w:rPr>
                <w:rFonts w:ascii="Verdana" w:eastAsia="Arial Unicode MS" w:hAnsi="Verdana" w:cs="Arial"/>
                <w:b w:val="0"/>
                <w:bCs/>
                <w:i w:val="0"/>
                <w:iCs/>
                <w:color w:val="auto"/>
                <w:sz w:val="22"/>
                <w:szCs w:val="24"/>
              </w:rPr>
            </w:pPr>
            <w:r>
              <w:rPr>
                <w:rFonts w:ascii="Verdana" w:hAnsi="Verdana" w:cs="Arial"/>
                <w:b w:val="0"/>
                <w:bCs/>
                <w:i w:val="0"/>
                <w:iCs/>
                <w:color w:val="auto"/>
                <w:sz w:val="22"/>
                <w:lang w:val="es-MX"/>
              </w:rPr>
              <w:t>Mejora en la calidad de la información.</w:t>
            </w:r>
          </w:p>
          <w:p w:rsidR="00EE1459" w:rsidRDefault="00EE1459" w:rsidP="0094493E">
            <w:pPr>
              <w:numPr>
                <w:ilvl w:val="0"/>
                <w:numId w:val="25"/>
              </w:numPr>
              <w:spacing w:line="480" w:lineRule="auto"/>
              <w:jc w:val="both"/>
              <w:rPr>
                <w:rFonts w:ascii="Verdana" w:eastAsia="Arial Unicode MS" w:hAnsi="Verdana" w:cs="Arial"/>
                <w:b w:val="0"/>
                <w:bCs/>
                <w:i w:val="0"/>
                <w:iCs/>
                <w:color w:val="auto"/>
                <w:sz w:val="22"/>
                <w:szCs w:val="24"/>
              </w:rPr>
            </w:pPr>
            <w:r>
              <w:rPr>
                <w:rFonts w:ascii="Verdana" w:hAnsi="Verdana" w:cs="Arial"/>
                <w:b w:val="0"/>
                <w:bCs/>
                <w:i w:val="0"/>
                <w:iCs/>
                <w:color w:val="auto"/>
                <w:sz w:val="22"/>
                <w:lang w:val="es-MX"/>
              </w:rPr>
              <w:t>Menores costos por transacción.</w:t>
            </w:r>
          </w:p>
          <w:p w:rsidR="00EE1459" w:rsidRDefault="00EE1459">
            <w:pPr>
              <w:spacing w:line="480" w:lineRule="auto"/>
              <w:jc w:val="both"/>
              <w:rPr>
                <w:rFonts w:ascii="Verdana" w:hAnsi="Verdana" w:cs="Arial"/>
                <w:b w:val="0"/>
                <w:bCs/>
                <w:i w:val="0"/>
                <w:iCs/>
                <w:color w:val="auto"/>
                <w:sz w:val="22"/>
              </w:rPr>
            </w:pPr>
          </w:p>
          <w:p w:rsidR="00EE1459" w:rsidRDefault="00EE1459">
            <w:pPr>
              <w:spacing w:line="480" w:lineRule="auto"/>
              <w:jc w:val="both"/>
              <w:rPr>
                <w:rFonts w:ascii="Verdana" w:hAnsi="Verdana" w:cs="Arial"/>
                <w:b w:val="0"/>
                <w:bCs/>
                <w:i w:val="0"/>
                <w:iCs/>
                <w:color w:val="auto"/>
                <w:sz w:val="22"/>
                <w:lang w:val="es-MX"/>
              </w:rPr>
            </w:pPr>
            <w:r>
              <w:rPr>
                <w:rFonts w:ascii="Verdana" w:hAnsi="Verdana" w:cs="Arial"/>
                <w:b w:val="0"/>
                <w:bCs/>
                <w:i w:val="0"/>
                <w:iCs/>
                <w:color w:val="auto"/>
                <w:sz w:val="22"/>
                <w:lang w:val="es-MX"/>
              </w:rPr>
              <w:t>Uno de los principales factores claves en la integración de la cadena de valor es la tecnología, es importante aprovechar las ventajas que las Tecnologías de Información proporcionan para el mejoramiento de los procesos de la organización.  </w:t>
            </w:r>
          </w:p>
          <w:p w:rsidR="00EE1459" w:rsidRDefault="00EE1459">
            <w:pPr>
              <w:spacing w:line="480" w:lineRule="auto"/>
              <w:ind w:left="360"/>
              <w:jc w:val="both"/>
              <w:rPr>
                <w:rFonts w:ascii="Verdana" w:hAnsi="Verdana" w:cs="Arial"/>
                <w:b w:val="0"/>
                <w:bCs/>
                <w:i w:val="0"/>
                <w:iCs/>
                <w:color w:val="auto"/>
                <w:sz w:val="22"/>
                <w:lang w:val="es-MX"/>
              </w:rPr>
            </w:pPr>
          </w:p>
          <w:p w:rsidR="00EE1459" w:rsidRDefault="00EE1459">
            <w:pPr>
              <w:spacing w:line="480" w:lineRule="auto"/>
              <w:jc w:val="both"/>
              <w:rPr>
                <w:rFonts w:ascii="Verdana" w:hAnsi="Verdana" w:cs="Arial"/>
                <w:b w:val="0"/>
                <w:bCs/>
                <w:i w:val="0"/>
                <w:iCs/>
                <w:color w:val="auto"/>
                <w:sz w:val="22"/>
                <w:lang w:val="es-MX"/>
              </w:rPr>
            </w:pPr>
            <w:r>
              <w:rPr>
                <w:rFonts w:ascii="Verdana" w:hAnsi="Verdana" w:cs="Arial"/>
                <w:b w:val="0"/>
                <w:bCs/>
                <w:i w:val="0"/>
                <w:iCs/>
                <w:color w:val="auto"/>
                <w:sz w:val="22"/>
                <w:lang w:val="es-MX"/>
              </w:rPr>
              <w:t xml:space="preserve">Medir el éxito de una estrategia o iniciativa no es tarea fácil, sobre todo si ésta es de gran magnitud, pero algunos factores que  indican si una empresa ha logrado integrar exitosamente una cadena de valor son los siguientes: </w:t>
            </w:r>
            <w:r>
              <w:rPr>
                <w:rFonts w:ascii="Verdana" w:hAnsi="Verdana" w:cs="Arial"/>
                <w:b w:val="0"/>
                <w:bCs/>
                <w:i w:val="0"/>
                <w:iCs/>
                <w:color w:val="auto"/>
                <w:sz w:val="22"/>
                <w:lang w:val="es-MX"/>
              </w:rPr>
              <w:br/>
            </w:r>
          </w:p>
          <w:p w:rsidR="00EE1459" w:rsidRDefault="00EE1459">
            <w:pPr>
              <w:spacing w:line="480" w:lineRule="auto"/>
              <w:ind w:left="360"/>
              <w:rPr>
                <w:rFonts w:ascii="Verdana" w:eastAsia="Arial Unicode MS" w:hAnsi="Verdana" w:cs="Arial"/>
                <w:b w:val="0"/>
                <w:bCs/>
                <w:i w:val="0"/>
                <w:iCs/>
                <w:color w:val="auto"/>
                <w:sz w:val="22"/>
                <w:szCs w:val="24"/>
              </w:rPr>
            </w:pPr>
            <w:r>
              <w:rPr>
                <w:rFonts w:ascii="Verdana" w:hAnsi="Verdana" w:cs="Arial"/>
                <w:b w:val="0"/>
                <w:bCs/>
                <w:i w:val="0"/>
                <w:iCs/>
                <w:color w:val="auto"/>
                <w:sz w:val="22"/>
              </w:rPr>
              <w:t xml:space="preserve">• </w:t>
            </w:r>
            <w:r>
              <w:rPr>
                <w:rFonts w:ascii="Verdana" w:hAnsi="Verdana" w:cs="Arial"/>
                <w:b w:val="0"/>
                <w:bCs/>
                <w:i w:val="0"/>
                <w:iCs/>
                <w:color w:val="auto"/>
                <w:sz w:val="22"/>
                <w:lang w:val="es-MX"/>
              </w:rPr>
              <w:t>Reducción de tiempo de proceso y transacciones.</w:t>
            </w:r>
            <w:r>
              <w:rPr>
                <w:rFonts w:ascii="Verdana" w:hAnsi="Verdana" w:cs="Arial"/>
                <w:b w:val="0"/>
                <w:bCs/>
                <w:i w:val="0"/>
                <w:iCs/>
                <w:color w:val="auto"/>
                <w:sz w:val="22"/>
                <w:lang w:val="es-MX"/>
              </w:rPr>
              <w:br/>
            </w:r>
            <w:r>
              <w:rPr>
                <w:rFonts w:ascii="Verdana" w:hAnsi="Verdana" w:cs="Arial"/>
                <w:b w:val="0"/>
                <w:bCs/>
                <w:i w:val="0"/>
                <w:iCs/>
                <w:color w:val="auto"/>
                <w:sz w:val="22"/>
              </w:rPr>
              <w:t xml:space="preserve">• </w:t>
            </w:r>
            <w:r>
              <w:rPr>
                <w:rFonts w:ascii="Verdana" w:hAnsi="Verdana" w:cs="Arial"/>
                <w:b w:val="0"/>
                <w:bCs/>
                <w:i w:val="0"/>
                <w:iCs/>
                <w:color w:val="auto"/>
                <w:sz w:val="22"/>
                <w:lang w:val="es-MX"/>
              </w:rPr>
              <w:t>Reducción de costos.</w:t>
            </w:r>
            <w:r>
              <w:rPr>
                <w:rFonts w:ascii="Verdana" w:hAnsi="Verdana" w:cs="Arial"/>
                <w:b w:val="0"/>
                <w:bCs/>
                <w:i w:val="0"/>
                <w:iCs/>
                <w:color w:val="auto"/>
                <w:sz w:val="22"/>
                <w:lang w:val="es-MX"/>
              </w:rPr>
              <w:br/>
            </w:r>
            <w:r>
              <w:rPr>
                <w:rFonts w:ascii="Verdana" w:hAnsi="Verdana" w:cs="Arial"/>
                <w:b w:val="0"/>
                <w:bCs/>
                <w:i w:val="0"/>
                <w:iCs/>
                <w:color w:val="auto"/>
                <w:sz w:val="22"/>
              </w:rPr>
              <w:t xml:space="preserve">• </w:t>
            </w:r>
            <w:r>
              <w:rPr>
                <w:rFonts w:ascii="Verdana" w:hAnsi="Verdana" w:cs="Arial"/>
                <w:b w:val="0"/>
                <w:bCs/>
                <w:i w:val="0"/>
                <w:iCs/>
                <w:color w:val="auto"/>
                <w:sz w:val="22"/>
                <w:lang w:val="es-MX"/>
              </w:rPr>
              <w:t>Operaciones precisas.</w:t>
            </w:r>
            <w:r>
              <w:rPr>
                <w:rFonts w:ascii="Verdana" w:hAnsi="Verdana" w:cs="Arial"/>
                <w:b w:val="0"/>
                <w:bCs/>
                <w:i w:val="0"/>
                <w:iCs/>
                <w:color w:val="auto"/>
                <w:sz w:val="22"/>
                <w:lang w:val="es-MX"/>
              </w:rPr>
              <w:br/>
            </w:r>
            <w:r>
              <w:rPr>
                <w:rFonts w:ascii="Verdana" w:hAnsi="Verdana" w:cs="Arial"/>
                <w:b w:val="0"/>
                <w:bCs/>
                <w:i w:val="0"/>
                <w:iCs/>
                <w:color w:val="auto"/>
                <w:sz w:val="22"/>
              </w:rPr>
              <w:t xml:space="preserve">• </w:t>
            </w:r>
            <w:r>
              <w:rPr>
                <w:rFonts w:ascii="Verdana" w:hAnsi="Verdana" w:cs="Arial"/>
                <w:b w:val="0"/>
                <w:bCs/>
                <w:i w:val="0"/>
                <w:iCs/>
                <w:color w:val="auto"/>
                <w:sz w:val="22"/>
                <w:lang w:val="es-MX"/>
              </w:rPr>
              <w:t>Mejor control interno de la información generada en la empresa.</w:t>
            </w:r>
            <w:r>
              <w:rPr>
                <w:rFonts w:ascii="Verdana" w:hAnsi="Verdana" w:cs="Arial"/>
                <w:b w:val="0"/>
                <w:bCs/>
                <w:i w:val="0"/>
                <w:iCs/>
                <w:color w:val="auto"/>
                <w:sz w:val="22"/>
                <w:lang w:val="es-MX"/>
              </w:rPr>
              <w:br/>
            </w:r>
            <w:r>
              <w:rPr>
                <w:rFonts w:ascii="Verdana" w:hAnsi="Verdana" w:cs="Arial"/>
                <w:b w:val="0"/>
                <w:bCs/>
                <w:i w:val="0"/>
                <w:iCs/>
                <w:color w:val="auto"/>
                <w:sz w:val="22"/>
              </w:rPr>
              <w:t xml:space="preserve">• </w:t>
            </w:r>
            <w:r>
              <w:rPr>
                <w:rFonts w:ascii="Verdana" w:hAnsi="Verdana" w:cs="Arial"/>
                <w:b w:val="0"/>
                <w:bCs/>
                <w:i w:val="0"/>
                <w:iCs/>
                <w:color w:val="auto"/>
                <w:sz w:val="22"/>
                <w:lang w:val="es-MX"/>
              </w:rPr>
              <w:t>Resolución rápida de problemas.</w:t>
            </w:r>
            <w:r>
              <w:rPr>
                <w:rFonts w:ascii="Verdana" w:hAnsi="Verdana" w:cs="Arial"/>
                <w:b w:val="0"/>
                <w:bCs/>
                <w:i w:val="0"/>
                <w:iCs/>
                <w:color w:val="auto"/>
                <w:sz w:val="22"/>
                <w:lang w:val="es-MX"/>
              </w:rPr>
              <w:br/>
            </w:r>
            <w:r>
              <w:rPr>
                <w:rFonts w:ascii="Verdana" w:hAnsi="Verdana" w:cs="Arial"/>
                <w:b w:val="0"/>
                <w:bCs/>
                <w:i w:val="0"/>
                <w:iCs/>
                <w:color w:val="auto"/>
                <w:sz w:val="22"/>
              </w:rPr>
              <w:t xml:space="preserve">• </w:t>
            </w:r>
            <w:r>
              <w:rPr>
                <w:rFonts w:ascii="Verdana" w:hAnsi="Verdana" w:cs="Arial"/>
                <w:b w:val="0"/>
                <w:bCs/>
                <w:i w:val="0"/>
                <w:iCs/>
                <w:color w:val="auto"/>
                <w:sz w:val="22"/>
                <w:lang w:val="es-MX"/>
              </w:rPr>
              <w:t>Rápida respuesta a peticiones del cliente.</w:t>
            </w:r>
            <w:r>
              <w:rPr>
                <w:rFonts w:ascii="Verdana" w:hAnsi="Verdana" w:cs="Arial"/>
                <w:b w:val="0"/>
                <w:bCs/>
                <w:i w:val="0"/>
                <w:iCs/>
                <w:color w:val="auto"/>
                <w:sz w:val="22"/>
                <w:lang w:val="es-MX"/>
              </w:rPr>
              <w:br/>
            </w:r>
            <w:r>
              <w:rPr>
                <w:rFonts w:ascii="Verdana" w:hAnsi="Verdana" w:cs="Arial"/>
                <w:b w:val="0"/>
                <w:bCs/>
                <w:i w:val="0"/>
                <w:iCs/>
                <w:color w:val="auto"/>
                <w:sz w:val="22"/>
              </w:rPr>
              <w:t xml:space="preserve">• </w:t>
            </w:r>
            <w:r>
              <w:rPr>
                <w:rFonts w:ascii="Verdana" w:hAnsi="Verdana" w:cs="Arial"/>
                <w:b w:val="0"/>
                <w:bCs/>
                <w:i w:val="0"/>
                <w:iCs/>
                <w:color w:val="auto"/>
                <w:sz w:val="22"/>
                <w:lang w:val="es-MX"/>
              </w:rPr>
              <w:t xml:space="preserve">Acceso al cliente para conocer su estatus.  </w:t>
            </w:r>
            <w:r>
              <w:rPr>
                <w:rFonts w:ascii="Verdana" w:hAnsi="Verdana" w:cs="Arial"/>
                <w:b w:val="0"/>
                <w:bCs/>
                <w:i w:val="0"/>
                <w:iCs/>
                <w:color w:val="auto"/>
                <w:sz w:val="22"/>
                <w:lang w:val="es-MX"/>
              </w:rPr>
              <w:br/>
            </w:r>
            <w:r>
              <w:rPr>
                <w:rFonts w:ascii="Verdana" w:hAnsi="Verdana" w:cs="Arial"/>
                <w:b w:val="0"/>
                <w:bCs/>
                <w:i w:val="0"/>
                <w:iCs/>
                <w:color w:val="auto"/>
                <w:sz w:val="22"/>
              </w:rPr>
              <w:t xml:space="preserve">• </w:t>
            </w:r>
            <w:r>
              <w:rPr>
                <w:rFonts w:ascii="Verdana" w:hAnsi="Verdana" w:cs="Arial"/>
                <w:b w:val="0"/>
                <w:bCs/>
                <w:i w:val="0"/>
                <w:iCs/>
                <w:color w:val="auto"/>
                <w:sz w:val="22"/>
                <w:lang w:val="es-MX"/>
              </w:rPr>
              <w:t>Producción sincronizada con la demanda del mercado.</w:t>
            </w:r>
          </w:p>
        </w:tc>
      </w:tr>
    </w:tbl>
    <w:p w:rsidR="00EE1459" w:rsidRDefault="00EE1459">
      <w:pPr>
        <w:pStyle w:val="Ttulo2"/>
        <w:spacing w:line="480" w:lineRule="auto"/>
        <w:rPr>
          <w:rFonts w:ascii="Verdana" w:hAnsi="Verdana" w:cs="Times New Roman"/>
          <w:bCs w:val="0"/>
          <w:sz w:val="22"/>
        </w:rPr>
      </w:pPr>
    </w:p>
    <w:p w:rsidR="00EE1459" w:rsidRDefault="00EE1459">
      <w:pPr>
        <w:pStyle w:val="Ttulo2"/>
        <w:spacing w:line="480" w:lineRule="auto"/>
        <w:rPr>
          <w:rFonts w:ascii="Verdana" w:hAnsi="Verdana" w:cs="Times New Roman"/>
          <w:bCs w:val="0"/>
          <w:sz w:val="22"/>
        </w:rPr>
      </w:pPr>
      <w:r>
        <w:rPr>
          <w:rFonts w:ascii="Verdana" w:hAnsi="Verdana" w:cs="Times New Roman"/>
          <w:bCs w:val="0"/>
          <w:sz w:val="22"/>
        </w:rPr>
        <w:t>LA CADENA DE VALOR Y LA VENTAJA COMPETITIVA</w:t>
      </w:r>
    </w:p>
    <w:p w:rsidR="00EE1459" w:rsidRDefault="00EE1459">
      <w:pPr>
        <w:spacing w:line="480" w:lineRule="auto"/>
        <w:jc w:val="both"/>
        <w:rPr>
          <w:rFonts w:ascii="Verdana" w:hAnsi="Verdana"/>
          <w:b w:val="0"/>
          <w:bCs/>
          <w:i w:val="0"/>
          <w:iCs/>
          <w:sz w:val="22"/>
          <w:lang w:val="es-ES_tradnl"/>
        </w:rPr>
      </w:pPr>
      <w:r>
        <w:rPr>
          <w:rFonts w:ascii="Verdana" w:hAnsi="Verdana"/>
          <w:b w:val="0"/>
          <w:bCs/>
          <w:i w:val="0"/>
          <w:iCs/>
          <w:sz w:val="22"/>
        </w:rPr>
        <w:t>La cadena de valor e</w:t>
      </w:r>
      <w:r>
        <w:rPr>
          <w:rFonts w:ascii="Verdana" w:hAnsi="Verdana"/>
          <w:b w:val="0"/>
          <w:bCs/>
          <w:i w:val="0"/>
          <w:iCs/>
          <w:sz w:val="22"/>
          <w:lang w:val="es-ES_tradnl"/>
        </w:rPr>
        <w:t>s una herramienta para analizar todas las actividades de una empresa.   Disgrega a la empresa en sus actividades estratégicas relevantes para comprender el comportamiento de los costos y las fuentes de diferenciación existentes y potenciales.</w:t>
      </w:r>
    </w:p>
    <w:p w:rsidR="00EE1459" w:rsidRDefault="00EE1459">
      <w:pPr>
        <w:spacing w:line="480" w:lineRule="auto"/>
        <w:jc w:val="both"/>
        <w:rPr>
          <w:rFonts w:ascii="Verdana" w:hAnsi="Verdana"/>
          <w:b w:val="0"/>
          <w:bCs/>
          <w:i w:val="0"/>
          <w:iCs/>
          <w:sz w:val="22"/>
          <w:lang w:val="es-ES_tradnl"/>
        </w:rPr>
      </w:pPr>
      <w:r>
        <w:rPr>
          <w:rFonts w:ascii="Verdana" w:hAnsi="Verdana"/>
          <w:b w:val="0"/>
          <w:bCs/>
          <w:i w:val="0"/>
          <w:iCs/>
          <w:sz w:val="22"/>
          <w:lang w:val="es-ES_tradnl"/>
        </w:rPr>
        <w:t xml:space="preserve">  </w:t>
      </w:r>
    </w:p>
    <w:p w:rsidR="00EE1459" w:rsidRDefault="00EE1459">
      <w:pPr>
        <w:spacing w:line="480" w:lineRule="auto"/>
        <w:jc w:val="both"/>
        <w:rPr>
          <w:rFonts w:ascii="Verdana" w:hAnsi="Verdana"/>
          <w:b w:val="0"/>
          <w:bCs/>
          <w:i w:val="0"/>
          <w:iCs/>
          <w:sz w:val="22"/>
          <w:lang w:val="es-ES_tradnl"/>
        </w:rPr>
      </w:pPr>
      <w:r>
        <w:rPr>
          <w:rFonts w:ascii="Verdana" w:hAnsi="Verdana"/>
          <w:b w:val="0"/>
          <w:bCs/>
          <w:i w:val="0"/>
          <w:iCs/>
          <w:sz w:val="22"/>
          <w:lang w:val="es-ES_tradnl"/>
        </w:rPr>
        <w:t>CreditCom obtiene la ventaja competitiva, desempeñando estas actividades estratégicamente de una forma más barata o mejor que sus competidores.</w:t>
      </w:r>
    </w:p>
    <w:p w:rsidR="00EE1459" w:rsidRDefault="00EE1459">
      <w:pPr>
        <w:spacing w:line="480" w:lineRule="auto"/>
        <w:jc w:val="both"/>
        <w:rPr>
          <w:rFonts w:ascii="Verdana" w:hAnsi="Verdana"/>
          <w:b w:val="0"/>
          <w:bCs/>
          <w:i w:val="0"/>
          <w:iCs/>
          <w:sz w:val="22"/>
          <w:lang w:val="es-ES_tradnl"/>
        </w:rPr>
      </w:pPr>
    </w:p>
    <w:p w:rsidR="00EE1459" w:rsidRDefault="00EE1459">
      <w:pPr>
        <w:spacing w:line="480" w:lineRule="auto"/>
        <w:jc w:val="both"/>
        <w:rPr>
          <w:rFonts w:ascii="Verdana" w:hAnsi="Verdana"/>
          <w:b w:val="0"/>
          <w:bCs/>
          <w:i w:val="0"/>
          <w:iCs/>
          <w:sz w:val="22"/>
          <w:lang w:val="es-ES_tradnl"/>
        </w:rPr>
      </w:pPr>
      <w:r>
        <w:rPr>
          <w:rFonts w:ascii="Verdana" w:hAnsi="Verdana"/>
          <w:b w:val="0"/>
          <w:bCs/>
          <w:i w:val="0"/>
          <w:iCs/>
          <w:sz w:val="22"/>
          <w:lang w:val="es-ES_tradnl"/>
        </w:rPr>
        <w:t>La cadena del valor está incrustada en el sistema del valor. Los proveedores tienen cadenas de valor (valor hacia arriba) que crean y entregan los insumos comprados, usados en la cadena de una empresa.</w:t>
      </w:r>
    </w:p>
    <w:p w:rsidR="00EE1459" w:rsidRDefault="00EE1459">
      <w:pPr>
        <w:spacing w:line="480" w:lineRule="auto"/>
        <w:jc w:val="both"/>
        <w:rPr>
          <w:rFonts w:ascii="Verdana" w:hAnsi="Verdana"/>
          <w:b w:val="0"/>
          <w:bCs/>
          <w:i w:val="0"/>
          <w:iCs/>
          <w:sz w:val="22"/>
          <w:lang w:val="es-ES_tradnl"/>
        </w:rPr>
      </w:pPr>
    </w:p>
    <w:p w:rsidR="00EE1459" w:rsidRDefault="00EE1459">
      <w:pPr>
        <w:spacing w:line="480" w:lineRule="auto"/>
        <w:jc w:val="both"/>
        <w:rPr>
          <w:rFonts w:ascii="Verdana" w:hAnsi="Verdana"/>
          <w:b w:val="0"/>
          <w:bCs/>
          <w:i w:val="0"/>
          <w:iCs/>
          <w:sz w:val="22"/>
          <w:lang w:val="es-ES_tradnl"/>
        </w:rPr>
      </w:pPr>
      <w:r>
        <w:rPr>
          <w:rFonts w:ascii="Verdana" w:hAnsi="Verdana"/>
          <w:b w:val="0"/>
          <w:bCs/>
          <w:i w:val="0"/>
          <w:iCs/>
          <w:sz w:val="22"/>
          <w:lang w:val="es-ES_tradnl"/>
        </w:rPr>
        <w:t>La cadena del valor refleja la estrategia y éxito en la implementación. Una diferenciación importante es que la cadena de valor de CreditCom puede diferir en el panorama competitivo, representando una fuente potencial de ventaja competitiva.</w:t>
      </w:r>
    </w:p>
    <w:p w:rsidR="00EE1459" w:rsidRDefault="00EE1459">
      <w:pPr>
        <w:spacing w:line="480" w:lineRule="auto"/>
        <w:jc w:val="both"/>
        <w:rPr>
          <w:rFonts w:ascii="Verdana" w:hAnsi="Verdana"/>
          <w:b w:val="0"/>
          <w:bCs/>
          <w:i w:val="0"/>
          <w:iCs/>
          <w:sz w:val="22"/>
          <w:lang w:val="es-ES_tradnl"/>
        </w:rPr>
      </w:pPr>
    </w:p>
    <w:p w:rsidR="00EE1459" w:rsidRDefault="00EE1459">
      <w:pPr>
        <w:spacing w:line="480" w:lineRule="auto"/>
        <w:jc w:val="both"/>
        <w:rPr>
          <w:rFonts w:ascii="Verdana" w:hAnsi="Verdana"/>
          <w:b w:val="0"/>
          <w:bCs/>
          <w:i w:val="0"/>
          <w:iCs/>
          <w:sz w:val="22"/>
          <w:lang w:val="es-ES_tradnl"/>
        </w:rPr>
      </w:pPr>
      <w:r>
        <w:rPr>
          <w:rFonts w:ascii="Verdana" w:hAnsi="Verdana"/>
          <w:b w:val="0"/>
          <w:bCs/>
          <w:i w:val="0"/>
          <w:iCs/>
          <w:sz w:val="22"/>
          <w:lang w:val="es-ES_tradnl"/>
        </w:rPr>
        <w:t>La cadena de valor se puede ajustar a un segmento específico; esto puede producir costos más bajos o diferenciación. El nivel relevante para la construcción de una cadena de valor son las actividades de la empresa que en este caso es para un sector en particular (la unidad del negocio).</w:t>
      </w:r>
    </w:p>
    <w:p w:rsidR="00EE1459" w:rsidRDefault="00EE1459">
      <w:pPr>
        <w:spacing w:line="480" w:lineRule="auto"/>
        <w:jc w:val="both"/>
        <w:rPr>
          <w:rFonts w:ascii="Verdana" w:hAnsi="Verdana"/>
          <w:b w:val="0"/>
          <w:bCs/>
          <w:i w:val="0"/>
          <w:iCs/>
          <w:sz w:val="22"/>
          <w:lang w:val="es-ES_tradnl"/>
        </w:rPr>
      </w:pPr>
    </w:p>
    <w:p w:rsidR="00EE1459" w:rsidRDefault="00EE1459">
      <w:pPr>
        <w:spacing w:line="480" w:lineRule="auto"/>
        <w:jc w:val="both"/>
        <w:rPr>
          <w:rFonts w:ascii="Verdana" w:hAnsi="Verdana"/>
          <w:b w:val="0"/>
          <w:bCs/>
          <w:i w:val="0"/>
          <w:iCs/>
          <w:sz w:val="22"/>
          <w:lang w:val="es-ES_tradnl"/>
        </w:rPr>
      </w:pPr>
      <w:r>
        <w:rPr>
          <w:rFonts w:ascii="Verdana" w:hAnsi="Verdana"/>
          <w:b w:val="0"/>
          <w:bCs/>
          <w:i w:val="0"/>
          <w:iCs/>
          <w:sz w:val="22"/>
          <w:lang w:val="es-ES_tradnl"/>
        </w:rPr>
        <w:t>Las cadenas de valor son muy diferentes entre empresas del mismo sector; las diferencias entes las cadenas del valor de los competidores son una fuente clave de la ventaja competitiva.</w:t>
      </w:r>
    </w:p>
    <w:p w:rsidR="00EE1459" w:rsidRDefault="00EE1459">
      <w:pPr>
        <w:spacing w:line="480" w:lineRule="auto"/>
        <w:jc w:val="both"/>
        <w:rPr>
          <w:rFonts w:ascii="Verdana" w:hAnsi="Verdana"/>
          <w:b w:val="0"/>
          <w:bCs/>
          <w:i w:val="0"/>
          <w:iCs/>
          <w:sz w:val="22"/>
          <w:lang w:val="es-ES_tradnl"/>
        </w:rPr>
      </w:pPr>
    </w:p>
    <w:p w:rsidR="00EE1459" w:rsidRDefault="00EE1459">
      <w:pPr>
        <w:spacing w:line="480" w:lineRule="auto"/>
        <w:jc w:val="both"/>
        <w:rPr>
          <w:rFonts w:ascii="Verdana" w:hAnsi="Verdana"/>
          <w:b w:val="0"/>
          <w:bCs/>
          <w:i w:val="0"/>
          <w:iCs/>
          <w:sz w:val="22"/>
          <w:lang w:val="es-ES_tradnl"/>
        </w:rPr>
      </w:pPr>
      <w:r>
        <w:rPr>
          <w:rFonts w:ascii="Verdana" w:hAnsi="Verdana"/>
          <w:b w:val="0"/>
          <w:bCs/>
          <w:i w:val="0"/>
          <w:iCs/>
          <w:sz w:val="22"/>
          <w:lang w:val="es-ES_tradnl"/>
        </w:rPr>
        <w:t>Valor es la cantidad que los compradores están dispuestos a pagar por lo que una empresa les proporciona. La cadena del valor despliega el valor total en actividades de valor y el margen.</w:t>
      </w:r>
    </w:p>
    <w:p w:rsidR="00EE1459" w:rsidRDefault="00EE1459">
      <w:pPr>
        <w:spacing w:line="480" w:lineRule="auto"/>
        <w:jc w:val="both"/>
        <w:rPr>
          <w:rFonts w:ascii="Verdana" w:hAnsi="Verdana"/>
          <w:b w:val="0"/>
          <w:bCs/>
          <w:i w:val="0"/>
          <w:iCs/>
          <w:sz w:val="22"/>
          <w:lang w:val="es-ES_tradnl"/>
        </w:rPr>
      </w:pPr>
    </w:p>
    <w:p w:rsidR="00EE1459" w:rsidRDefault="00EE1459">
      <w:pPr>
        <w:spacing w:line="480" w:lineRule="auto"/>
        <w:jc w:val="both"/>
        <w:rPr>
          <w:rFonts w:ascii="Verdana" w:hAnsi="Verdana"/>
          <w:b w:val="0"/>
          <w:bCs/>
          <w:i w:val="0"/>
          <w:iCs/>
          <w:sz w:val="22"/>
          <w:lang w:val="es-ES_tradnl"/>
        </w:rPr>
      </w:pPr>
      <w:r>
        <w:rPr>
          <w:rFonts w:ascii="Verdana" w:hAnsi="Verdana"/>
          <w:b w:val="0"/>
          <w:bCs/>
          <w:i w:val="0"/>
          <w:iCs/>
          <w:sz w:val="22"/>
          <w:lang w:val="es-ES_tradnl"/>
        </w:rPr>
        <w:t>Actividades de valor: son las actividades distintas física y tecnológicamente que desempeña una empresa, estas  actividades emplean:</w:t>
      </w:r>
    </w:p>
    <w:p w:rsidR="00EE1459" w:rsidRDefault="00EE1459">
      <w:pPr>
        <w:spacing w:line="480" w:lineRule="auto"/>
        <w:jc w:val="both"/>
        <w:rPr>
          <w:rFonts w:ascii="Verdana" w:hAnsi="Verdana"/>
          <w:b w:val="0"/>
          <w:bCs/>
          <w:i w:val="0"/>
          <w:iCs/>
          <w:sz w:val="22"/>
          <w:lang w:val="es-ES_tradnl"/>
        </w:rPr>
      </w:pPr>
    </w:p>
    <w:p w:rsidR="00EE1459" w:rsidRDefault="00EE1459">
      <w:pPr>
        <w:spacing w:line="480" w:lineRule="auto"/>
        <w:jc w:val="both"/>
        <w:rPr>
          <w:rFonts w:ascii="Verdana" w:hAnsi="Verdana"/>
          <w:b w:val="0"/>
          <w:bCs/>
          <w:i w:val="0"/>
          <w:iCs/>
          <w:sz w:val="22"/>
          <w:lang w:val="es-ES_tradnl"/>
        </w:rPr>
      </w:pPr>
      <w:r>
        <w:rPr>
          <w:rFonts w:ascii="Verdana" w:hAnsi="Verdana"/>
          <w:b w:val="0"/>
          <w:bCs/>
          <w:i w:val="0"/>
          <w:iCs/>
          <w:sz w:val="22"/>
          <w:lang w:val="es-ES_tradnl"/>
        </w:rPr>
        <w:t>- Insumos comprados</w:t>
      </w:r>
    </w:p>
    <w:p w:rsidR="00EE1459" w:rsidRDefault="00EE1459">
      <w:pPr>
        <w:spacing w:line="480" w:lineRule="auto"/>
        <w:jc w:val="both"/>
        <w:rPr>
          <w:rFonts w:ascii="Verdana" w:hAnsi="Verdana"/>
          <w:b w:val="0"/>
          <w:bCs/>
          <w:i w:val="0"/>
          <w:iCs/>
          <w:sz w:val="22"/>
          <w:lang w:val="es-ES_tradnl"/>
        </w:rPr>
      </w:pPr>
      <w:r>
        <w:rPr>
          <w:rFonts w:ascii="Verdana" w:hAnsi="Verdana"/>
          <w:b w:val="0"/>
          <w:bCs/>
          <w:i w:val="0"/>
          <w:iCs/>
          <w:sz w:val="22"/>
          <w:lang w:val="es-ES_tradnl"/>
        </w:rPr>
        <w:t>- Recurso humano</w:t>
      </w:r>
    </w:p>
    <w:p w:rsidR="00EE1459" w:rsidRDefault="00EE1459">
      <w:pPr>
        <w:spacing w:line="480" w:lineRule="auto"/>
        <w:jc w:val="both"/>
        <w:rPr>
          <w:rFonts w:ascii="Verdana" w:hAnsi="Verdana"/>
          <w:b w:val="0"/>
          <w:bCs/>
          <w:i w:val="0"/>
          <w:iCs/>
          <w:sz w:val="22"/>
          <w:lang w:val="es-ES_tradnl"/>
        </w:rPr>
      </w:pPr>
      <w:r>
        <w:rPr>
          <w:rFonts w:ascii="Verdana" w:hAnsi="Verdana"/>
          <w:b w:val="0"/>
          <w:bCs/>
          <w:i w:val="0"/>
          <w:iCs/>
          <w:sz w:val="22"/>
          <w:lang w:val="es-ES_tradnl"/>
        </w:rPr>
        <w:t>- Tecnología</w:t>
      </w:r>
    </w:p>
    <w:p w:rsidR="00EE1459" w:rsidRDefault="00EE1459">
      <w:pPr>
        <w:spacing w:line="480" w:lineRule="auto"/>
        <w:jc w:val="both"/>
        <w:rPr>
          <w:rFonts w:ascii="Verdana" w:hAnsi="Verdana"/>
          <w:b w:val="0"/>
          <w:bCs/>
          <w:i w:val="0"/>
          <w:iCs/>
          <w:sz w:val="22"/>
          <w:lang w:val="es-ES_tradnl"/>
        </w:rPr>
      </w:pPr>
    </w:p>
    <w:p w:rsidR="00EE1459" w:rsidRDefault="00EE1459">
      <w:pPr>
        <w:spacing w:line="480" w:lineRule="auto"/>
        <w:jc w:val="both"/>
        <w:rPr>
          <w:rFonts w:ascii="Verdana" w:hAnsi="Verdana"/>
          <w:b w:val="0"/>
          <w:bCs/>
          <w:i w:val="0"/>
          <w:iCs/>
          <w:sz w:val="22"/>
          <w:lang w:val="es-ES_tradnl"/>
        </w:rPr>
      </w:pPr>
      <w:r>
        <w:rPr>
          <w:rFonts w:ascii="Verdana" w:hAnsi="Verdana"/>
          <w:b w:val="0"/>
          <w:bCs/>
          <w:i w:val="0"/>
          <w:iCs/>
          <w:sz w:val="22"/>
        </w:rPr>
        <w:t xml:space="preserve">Las Actividades de valor crean y usan la información; también crean activos fijos. </w:t>
      </w:r>
      <w:r>
        <w:rPr>
          <w:rFonts w:ascii="Verdana" w:hAnsi="Verdana"/>
          <w:b w:val="0"/>
          <w:bCs/>
          <w:i w:val="0"/>
          <w:iCs/>
          <w:sz w:val="22"/>
          <w:lang w:val="es-ES_tradnl"/>
        </w:rPr>
        <w:t xml:space="preserve">El margen es la diferencia entre el valor total y el costo colectivo de desempeñar las actividades de valor.  </w:t>
      </w:r>
    </w:p>
    <w:p w:rsidR="00EE1459" w:rsidRDefault="00EE1459">
      <w:pPr>
        <w:spacing w:line="480" w:lineRule="auto"/>
        <w:jc w:val="both"/>
        <w:rPr>
          <w:rFonts w:ascii="Verdana" w:hAnsi="Verdana" w:cs="Arial"/>
          <w:i w:val="0"/>
          <w:iCs/>
          <w:sz w:val="22"/>
        </w:rPr>
      </w:pPr>
    </w:p>
    <w:p w:rsidR="00EE1459" w:rsidRDefault="00EE1459" w:rsidP="0094493E">
      <w:pPr>
        <w:numPr>
          <w:ilvl w:val="1"/>
          <w:numId w:val="19"/>
        </w:numPr>
        <w:spacing w:line="480" w:lineRule="auto"/>
        <w:jc w:val="both"/>
        <w:rPr>
          <w:rFonts w:ascii="Verdana" w:hAnsi="Verdana" w:cs="Arial"/>
          <w:i w:val="0"/>
          <w:iCs/>
          <w:sz w:val="22"/>
        </w:rPr>
      </w:pPr>
      <w:r>
        <w:rPr>
          <w:rFonts w:ascii="Verdana" w:hAnsi="Verdana" w:cs="Arial"/>
          <w:i w:val="0"/>
          <w:iCs/>
          <w:sz w:val="22"/>
        </w:rPr>
        <w:t>Organigrama de la empresa</w:t>
      </w:r>
    </w:p>
    <w:p w:rsidR="00EE1459" w:rsidRDefault="00EE1459">
      <w:pPr>
        <w:spacing w:line="480" w:lineRule="auto"/>
        <w:jc w:val="both"/>
        <w:rPr>
          <w:rStyle w:val="Textoennegrita"/>
          <w:rFonts w:ascii="Verdana" w:hAnsi="Verdana"/>
          <w:i w:val="0"/>
          <w:iCs/>
          <w:sz w:val="22"/>
        </w:rPr>
      </w:pPr>
    </w:p>
    <w:p w:rsidR="00EE1459" w:rsidRDefault="00EE1459">
      <w:pPr>
        <w:spacing w:line="480" w:lineRule="auto"/>
        <w:jc w:val="both"/>
        <w:rPr>
          <w:rFonts w:ascii="Verdana" w:hAnsi="Verdana"/>
          <w:b w:val="0"/>
          <w:bCs/>
          <w:i w:val="0"/>
          <w:iCs/>
          <w:sz w:val="22"/>
        </w:rPr>
      </w:pPr>
      <w:r>
        <w:rPr>
          <w:rFonts w:ascii="Verdana" w:hAnsi="Verdana"/>
          <w:b w:val="0"/>
          <w:bCs/>
          <w:i w:val="0"/>
          <w:iCs/>
          <w:sz w:val="22"/>
        </w:rPr>
        <w:t xml:space="preserve">Toda forma empresarial tiene que nacer bajo estructuras sólidas y una de ellas es su organización, en la que se definen la estructura funcional de la empresa y la función de cada persona relacionada con ella. </w:t>
      </w:r>
    </w:p>
    <w:p w:rsidR="00EE1459" w:rsidRDefault="00EE1459">
      <w:pPr>
        <w:spacing w:line="480" w:lineRule="auto"/>
        <w:ind w:left="-900" w:right="-1216"/>
        <w:jc w:val="both"/>
        <w:rPr>
          <w:rFonts w:ascii="Verdana" w:hAnsi="Verdana"/>
          <w:sz w:val="22"/>
        </w:rPr>
        <w:sectPr w:rsidR="00EE1459">
          <w:headerReference w:type="default" r:id="rId247"/>
          <w:footerReference w:type="even" r:id="rId248"/>
          <w:footerReference w:type="default" r:id="rId249"/>
          <w:pgSz w:w="11906" w:h="16838"/>
          <w:pgMar w:top="2268" w:right="1134" w:bottom="1985" w:left="2268" w:header="0" w:footer="708" w:gutter="0"/>
          <w:pgNumType w:start="14"/>
          <w:cols w:space="708"/>
          <w:docGrid w:linePitch="360"/>
        </w:sectPr>
      </w:pPr>
    </w:p>
    <w:p w:rsidR="00EE1459" w:rsidRDefault="00EE1459">
      <w:pPr>
        <w:spacing w:line="360" w:lineRule="auto"/>
        <w:ind w:left="-900" w:right="-1216"/>
        <w:jc w:val="both"/>
        <w:sectPr w:rsidR="00EE1459">
          <w:pgSz w:w="16838" w:h="11906" w:orient="landscape" w:code="9"/>
          <w:pgMar w:top="2268" w:right="1134" w:bottom="1985" w:left="2268" w:header="0" w:footer="709" w:gutter="0"/>
          <w:pgNumType w:start="120"/>
          <w:cols w:space="708"/>
          <w:docGrid w:linePitch="360"/>
        </w:sectPr>
      </w:pPr>
      <w:r>
        <w:object w:dxaOrig="7200" w:dyaOrig="5400">
          <v:shape id="_x0000_i1033" type="#_x0000_t75" style="width:738pt;height:376pt" o:ole="">
            <v:imagedata r:id="rId250" o:title=""/>
          </v:shape>
          <o:OLEObject Type="Embed" ProgID="PowerPoint.Show.8" ShapeID="_x0000_i1033" DrawAspect="Content" ObjectID="_1322310001" r:id="rId251"/>
        </w:object>
      </w:r>
    </w:p>
    <w:p w:rsidR="00EE1459" w:rsidRDefault="00EE1459">
      <w:pPr>
        <w:spacing w:line="480" w:lineRule="auto"/>
        <w:jc w:val="both"/>
        <w:rPr>
          <w:rFonts w:ascii="Verdana" w:hAnsi="Verdana"/>
          <w:b w:val="0"/>
          <w:bCs/>
          <w:i w:val="0"/>
          <w:iCs/>
          <w:sz w:val="22"/>
        </w:rPr>
      </w:pPr>
      <w:r>
        <w:rPr>
          <w:rFonts w:ascii="Verdana" w:hAnsi="Verdana"/>
          <w:b w:val="0"/>
          <w:bCs/>
          <w:i w:val="0"/>
          <w:iCs/>
          <w:sz w:val="22"/>
        </w:rPr>
        <w:t>El trabajo en equipo encaminados hacia un objetivo común, ha permitido que las áreas o departamentos cumplan un rol importante en la consecución de los objetivos y la visión dentro de la empresa, por tal motivo, es necesario establecer estas áreas funcionales para un mejor desenvolvimiento de las personas que laboran dentro de ella.</w:t>
      </w:r>
    </w:p>
    <w:p w:rsidR="00EE1459" w:rsidRDefault="00F06FD8">
      <w:pPr>
        <w:spacing w:line="480" w:lineRule="auto"/>
        <w:jc w:val="center"/>
        <w:rPr>
          <w:rFonts w:ascii="Verdana" w:hAnsi="Verdana"/>
          <w:b w:val="0"/>
          <w:i w:val="0"/>
          <w:sz w:val="22"/>
        </w:rPr>
      </w:pPr>
      <w:r>
        <w:rPr>
          <w:rFonts w:ascii="Verdana" w:hAnsi="Verdana" w:cs="Arial"/>
          <w:b w:val="0"/>
          <w:bCs/>
          <w:i w:val="0"/>
          <w:iCs/>
          <w:noProof/>
          <w:color w:val="auto"/>
          <w:sz w:val="22"/>
        </w:rPr>
        <w:drawing>
          <wp:inline distT="0" distB="0" distL="0" distR="0">
            <wp:extent cx="2209800" cy="1447800"/>
            <wp:effectExtent l="19050" t="0" r="0" b="0"/>
            <wp:docPr id="30" name="Imagen 30" descr="img_MEN00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MEN0000004"/>
                    <pic:cNvPicPr>
                      <a:picLocks noChangeAspect="1" noChangeArrowheads="1"/>
                    </pic:cNvPicPr>
                  </pic:nvPicPr>
                  <pic:blipFill>
                    <a:blip r:embed="rId252"/>
                    <a:srcRect/>
                    <a:stretch>
                      <a:fillRect/>
                    </a:stretch>
                  </pic:blipFill>
                  <pic:spPr bwMode="auto">
                    <a:xfrm>
                      <a:off x="0" y="0"/>
                      <a:ext cx="2209800" cy="1447800"/>
                    </a:xfrm>
                    <a:prstGeom prst="rect">
                      <a:avLst/>
                    </a:prstGeom>
                    <a:noFill/>
                    <a:ln w="9525">
                      <a:noFill/>
                      <a:miter lim="800000"/>
                      <a:headEnd/>
                      <a:tailEnd/>
                    </a:ln>
                  </pic:spPr>
                </pic:pic>
              </a:graphicData>
            </a:graphic>
          </wp:inline>
        </w:drawing>
      </w:r>
    </w:p>
    <w:p w:rsidR="00EE1459" w:rsidRDefault="00EE1459">
      <w:pPr>
        <w:spacing w:line="480" w:lineRule="auto"/>
        <w:jc w:val="both"/>
        <w:rPr>
          <w:rFonts w:ascii="Verdana" w:hAnsi="Verdana"/>
          <w:b w:val="0"/>
          <w:i w:val="0"/>
          <w:sz w:val="22"/>
        </w:rPr>
      </w:pPr>
      <w:r>
        <w:rPr>
          <w:rFonts w:ascii="Verdana" w:hAnsi="Verdana"/>
          <w:b w:val="0"/>
          <w:i w:val="0"/>
          <w:sz w:val="22"/>
        </w:rPr>
        <w:t>DIRECTORIO.-</w:t>
      </w:r>
    </w:p>
    <w:p w:rsidR="00EE1459" w:rsidRDefault="00EE1459">
      <w:pPr>
        <w:spacing w:line="480" w:lineRule="auto"/>
        <w:jc w:val="both"/>
        <w:rPr>
          <w:rFonts w:ascii="Verdana" w:hAnsi="Verdana"/>
          <w:b w:val="0"/>
          <w:i w:val="0"/>
          <w:sz w:val="22"/>
        </w:rPr>
      </w:pPr>
    </w:p>
    <w:p w:rsidR="00EE1459" w:rsidRDefault="00EE1459">
      <w:pPr>
        <w:pStyle w:val="Textoindependiente"/>
        <w:spacing w:line="480" w:lineRule="auto"/>
        <w:rPr>
          <w:rFonts w:ascii="Verdana" w:hAnsi="Verdana"/>
          <w:bCs w:val="0"/>
          <w:iCs w:val="0"/>
          <w:sz w:val="22"/>
        </w:rPr>
      </w:pPr>
      <w:r>
        <w:rPr>
          <w:rFonts w:ascii="Verdana" w:hAnsi="Verdana"/>
          <w:bCs w:val="0"/>
          <w:iCs w:val="0"/>
          <w:sz w:val="22"/>
        </w:rPr>
        <w:t>El directorio está conformado por los accionistas de la empresa y es quien en sus reuniones, ya sea general ordinaria, extraordinaria y/o universal designan al Presidente y al Gerente General, aprueban los Balances y distribuyen las utilidades.</w:t>
      </w:r>
    </w:p>
    <w:p w:rsidR="00EE1459" w:rsidRDefault="00EE1459">
      <w:pPr>
        <w:spacing w:line="480" w:lineRule="auto"/>
        <w:jc w:val="both"/>
        <w:rPr>
          <w:rFonts w:ascii="Verdana" w:hAnsi="Verdana"/>
          <w:b w:val="0"/>
          <w:i w:val="0"/>
          <w:sz w:val="22"/>
        </w:rPr>
      </w:pPr>
    </w:p>
    <w:p w:rsidR="00EE1459" w:rsidRDefault="00EE1459">
      <w:pPr>
        <w:spacing w:line="480" w:lineRule="auto"/>
        <w:jc w:val="both"/>
        <w:rPr>
          <w:rFonts w:ascii="Verdana" w:hAnsi="Verdana"/>
          <w:b w:val="0"/>
          <w:i w:val="0"/>
          <w:sz w:val="22"/>
        </w:rPr>
      </w:pPr>
      <w:r>
        <w:rPr>
          <w:rFonts w:ascii="Verdana" w:hAnsi="Verdana"/>
          <w:b w:val="0"/>
          <w:i w:val="0"/>
          <w:sz w:val="22"/>
        </w:rPr>
        <w:t>PRESIDENTE.-</w:t>
      </w:r>
    </w:p>
    <w:p w:rsidR="00EE1459" w:rsidRDefault="00EE1459">
      <w:pPr>
        <w:spacing w:line="480" w:lineRule="auto"/>
        <w:jc w:val="both"/>
        <w:rPr>
          <w:rFonts w:ascii="Verdana" w:hAnsi="Verdana"/>
          <w:b w:val="0"/>
          <w:i w:val="0"/>
          <w:sz w:val="22"/>
        </w:rPr>
      </w:pPr>
    </w:p>
    <w:p w:rsidR="00EE1459" w:rsidRDefault="00EE1459">
      <w:pPr>
        <w:spacing w:line="480" w:lineRule="auto"/>
        <w:jc w:val="both"/>
        <w:rPr>
          <w:rFonts w:ascii="Verdana" w:hAnsi="Verdana"/>
          <w:b w:val="0"/>
          <w:i w:val="0"/>
          <w:sz w:val="22"/>
        </w:rPr>
      </w:pPr>
      <w:r>
        <w:rPr>
          <w:rFonts w:ascii="Verdana" w:hAnsi="Verdana"/>
          <w:b w:val="0"/>
          <w:i w:val="0"/>
          <w:sz w:val="22"/>
        </w:rPr>
        <w:t>Es designado por la Junta de accionistas para que ejerza el cargo por un tiempo determinado, en la mayoría de los casos es un accionista de la empresa, es el Primer Representante Legal de la compañía. Su rol es protagónico, ya que él tiene a su cargo todo el desenvolvimiento dentro de la  empresa.</w:t>
      </w:r>
    </w:p>
    <w:p w:rsidR="00EE1459" w:rsidRDefault="00EE1459">
      <w:pPr>
        <w:spacing w:line="480" w:lineRule="auto"/>
        <w:jc w:val="both"/>
        <w:rPr>
          <w:rFonts w:ascii="Verdana" w:hAnsi="Verdana"/>
          <w:b w:val="0"/>
          <w:i w:val="0"/>
          <w:sz w:val="22"/>
        </w:rPr>
      </w:pPr>
      <w:r>
        <w:rPr>
          <w:rFonts w:ascii="Verdana" w:hAnsi="Verdana"/>
          <w:b w:val="0"/>
          <w:i w:val="0"/>
          <w:sz w:val="22"/>
        </w:rPr>
        <w:t>GERENTE GENERAL.-</w:t>
      </w:r>
    </w:p>
    <w:p w:rsidR="00EE1459" w:rsidRDefault="00EE1459">
      <w:pPr>
        <w:spacing w:line="480" w:lineRule="auto"/>
        <w:jc w:val="both"/>
        <w:rPr>
          <w:rFonts w:ascii="Verdana" w:hAnsi="Verdana"/>
          <w:b w:val="0"/>
          <w:i w:val="0"/>
          <w:sz w:val="22"/>
        </w:rPr>
      </w:pPr>
    </w:p>
    <w:p w:rsidR="00EE1459" w:rsidRDefault="00EE1459">
      <w:pPr>
        <w:spacing w:line="480" w:lineRule="auto"/>
        <w:jc w:val="both"/>
        <w:rPr>
          <w:rFonts w:ascii="Verdana" w:hAnsi="Verdana"/>
          <w:b w:val="0"/>
          <w:i w:val="0"/>
          <w:sz w:val="22"/>
        </w:rPr>
      </w:pPr>
      <w:r>
        <w:rPr>
          <w:rFonts w:ascii="Verdana" w:hAnsi="Verdana"/>
          <w:b w:val="0"/>
          <w:i w:val="0"/>
          <w:sz w:val="22"/>
        </w:rPr>
        <w:t>El Gerente General es designado por la Junta de Accionistas, también es Representante Legal al igual que el Presidente, su designación es por un tiempo determinado y es el principal responsable de la operatividad de la empresa, el perfil del Gerente General debe ser de un hombre emprendedor, con una visión futurista y cauteloso, en particular en este tipo de empresas debe tener un amplio conocimiento del medio.</w:t>
      </w:r>
    </w:p>
    <w:p w:rsidR="00EE1459" w:rsidRDefault="00EE1459">
      <w:pPr>
        <w:spacing w:line="480" w:lineRule="auto"/>
        <w:jc w:val="both"/>
        <w:rPr>
          <w:rFonts w:ascii="Verdana" w:hAnsi="Verdana"/>
          <w:b w:val="0"/>
          <w:i w:val="0"/>
          <w:sz w:val="22"/>
        </w:rPr>
      </w:pPr>
    </w:p>
    <w:p w:rsidR="00EE1459" w:rsidRDefault="00EE1459">
      <w:pPr>
        <w:spacing w:line="480" w:lineRule="auto"/>
        <w:jc w:val="both"/>
        <w:rPr>
          <w:rFonts w:ascii="Verdana" w:hAnsi="Verdana"/>
          <w:b w:val="0"/>
          <w:i w:val="0"/>
          <w:sz w:val="22"/>
        </w:rPr>
      </w:pPr>
      <w:r>
        <w:rPr>
          <w:rFonts w:ascii="Verdana" w:hAnsi="Verdana"/>
          <w:b w:val="0"/>
          <w:i w:val="0"/>
          <w:sz w:val="22"/>
        </w:rPr>
        <w:t>GERENTE ADMINISTRATIVO – FINANCIERO</w:t>
      </w:r>
    </w:p>
    <w:p w:rsidR="00EE1459" w:rsidRDefault="00EE1459">
      <w:pPr>
        <w:spacing w:line="480" w:lineRule="auto"/>
        <w:jc w:val="both"/>
        <w:rPr>
          <w:rFonts w:ascii="Verdana" w:hAnsi="Verdana"/>
          <w:b w:val="0"/>
          <w:i w:val="0"/>
          <w:sz w:val="22"/>
        </w:rPr>
      </w:pPr>
    </w:p>
    <w:p w:rsidR="00EE1459" w:rsidRDefault="00EE1459">
      <w:pPr>
        <w:spacing w:line="480" w:lineRule="auto"/>
        <w:jc w:val="both"/>
        <w:rPr>
          <w:rFonts w:ascii="Verdana" w:hAnsi="Verdana"/>
          <w:b w:val="0"/>
          <w:i w:val="0"/>
          <w:sz w:val="22"/>
        </w:rPr>
      </w:pPr>
      <w:r>
        <w:rPr>
          <w:rFonts w:ascii="Verdana" w:hAnsi="Verdana"/>
          <w:b w:val="0"/>
          <w:i w:val="0"/>
          <w:sz w:val="22"/>
        </w:rPr>
        <w:t>El Gerente Administrativo - Financiero va ha ser la persona encargada de velar por el buen desempeño del recurso humano y de las inversiones, al principio ejercerá también la función del Jefe de Personal, ya que sería la persona ideal para manejar esta función en la empresa, debe tener un amplio conocimiento en contabilidad y finanzas, además debe coordinar con las otras áreas las diferentes actividades de la compañía para alcanzar los objetivos propuestos.</w:t>
      </w:r>
    </w:p>
    <w:p w:rsidR="00EE1459" w:rsidRDefault="00EE1459">
      <w:pPr>
        <w:spacing w:line="480" w:lineRule="auto"/>
        <w:jc w:val="both"/>
        <w:rPr>
          <w:rFonts w:ascii="Verdana" w:hAnsi="Verdana"/>
          <w:b w:val="0"/>
          <w:i w:val="0"/>
          <w:sz w:val="22"/>
        </w:rPr>
      </w:pPr>
    </w:p>
    <w:p w:rsidR="00EE1459" w:rsidRDefault="00EE1459">
      <w:pPr>
        <w:spacing w:line="480" w:lineRule="auto"/>
        <w:jc w:val="both"/>
        <w:rPr>
          <w:rFonts w:ascii="Verdana" w:hAnsi="Verdana"/>
          <w:b w:val="0"/>
          <w:i w:val="0"/>
          <w:sz w:val="22"/>
        </w:rPr>
      </w:pPr>
      <w:r>
        <w:rPr>
          <w:rFonts w:ascii="Verdana" w:hAnsi="Verdana"/>
          <w:b w:val="0"/>
          <w:i w:val="0"/>
          <w:sz w:val="22"/>
        </w:rPr>
        <w:t>El Gerente Administrativo - Financiero debe ser la mano derecha del Gerente General, dentro de sus funciones generales es la de elaborar los presupuestos para cada año, la de invertir correctamente el dinero de la empresa.  Para su buen desenvolvimiento tendrá el apoyo del Jefe Administrativo - Financiero y el Contador.</w:t>
      </w:r>
    </w:p>
    <w:p w:rsidR="00EE1459" w:rsidRDefault="00EE1459">
      <w:pPr>
        <w:spacing w:line="480" w:lineRule="auto"/>
        <w:jc w:val="both"/>
        <w:rPr>
          <w:rFonts w:ascii="Verdana" w:hAnsi="Verdana"/>
          <w:b w:val="0"/>
          <w:i w:val="0"/>
          <w:sz w:val="22"/>
        </w:rPr>
      </w:pPr>
      <w:r>
        <w:rPr>
          <w:rFonts w:ascii="Verdana" w:hAnsi="Verdana"/>
          <w:b w:val="0"/>
          <w:i w:val="0"/>
          <w:sz w:val="22"/>
        </w:rPr>
        <w:t>GERENTE DE OPERACIONES</w:t>
      </w:r>
    </w:p>
    <w:p w:rsidR="00EE1459" w:rsidRDefault="00EE1459">
      <w:pPr>
        <w:spacing w:line="480" w:lineRule="auto"/>
        <w:jc w:val="both"/>
        <w:rPr>
          <w:rFonts w:ascii="Verdana" w:hAnsi="Verdana"/>
          <w:b w:val="0"/>
          <w:i w:val="0"/>
          <w:sz w:val="22"/>
        </w:rPr>
      </w:pPr>
    </w:p>
    <w:p w:rsidR="00EE1459" w:rsidRDefault="00EE1459">
      <w:pPr>
        <w:spacing w:line="480" w:lineRule="auto"/>
        <w:jc w:val="both"/>
        <w:rPr>
          <w:rFonts w:ascii="Verdana" w:hAnsi="Verdana"/>
          <w:b w:val="0"/>
          <w:i w:val="0"/>
          <w:sz w:val="22"/>
        </w:rPr>
      </w:pPr>
      <w:r>
        <w:rPr>
          <w:rFonts w:ascii="Verdana" w:hAnsi="Verdana"/>
          <w:b w:val="0"/>
          <w:i w:val="0"/>
          <w:sz w:val="22"/>
        </w:rPr>
        <w:t>El Gerente de Operaciones va ha ser el responsable de la buena calidad de los sistemas, es la persona que tendrá el control de las operaciones, para su trabajo contará con un Jefe de Sistemas que será su Asistente, además contará con el personal adecuado para la operatividad del sistema.</w:t>
      </w:r>
    </w:p>
    <w:p w:rsidR="00EE1459" w:rsidRDefault="00EE1459">
      <w:pPr>
        <w:spacing w:line="480" w:lineRule="auto"/>
        <w:jc w:val="both"/>
        <w:rPr>
          <w:rFonts w:ascii="Verdana" w:hAnsi="Verdana"/>
          <w:b w:val="0"/>
          <w:i w:val="0"/>
          <w:sz w:val="22"/>
        </w:rPr>
      </w:pPr>
    </w:p>
    <w:p w:rsidR="00EE1459" w:rsidRDefault="00EE1459">
      <w:pPr>
        <w:spacing w:line="480" w:lineRule="auto"/>
        <w:jc w:val="both"/>
        <w:rPr>
          <w:rFonts w:ascii="Verdana" w:hAnsi="Verdana"/>
          <w:b w:val="0"/>
          <w:i w:val="0"/>
          <w:sz w:val="22"/>
        </w:rPr>
      </w:pPr>
      <w:r>
        <w:rPr>
          <w:rFonts w:ascii="Verdana" w:hAnsi="Verdana"/>
          <w:b w:val="0"/>
          <w:i w:val="0"/>
          <w:sz w:val="22"/>
        </w:rPr>
        <w:t>GERENTE DE MARKETING Y VENTAS</w:t>
      </w:r>
    </w:p>
    <w:p w:rsidR="00EE1459" w:rsidRDefault="00EE1459">
      <w:pPr>
        <w:spacing w:line="480" w:lineRule="auto"/>
        <w:jc w:val="both"/>
        <w:rPr>
          <w:rFonts w:ascii="Verdana" w:hAnsi="Verdana"/>
          <w:b w:val="0"/>
          <w:i w:val="0"/>
          <w:sz w:val="22"/>
        </w:rPr>
      </w:pPr>
    </w:p>
    <w:p w:rsidR="00EE1459" w:rsidRDefault="00EE1459">
      <w:pPr>
        <w:spacing w:line="480" w:lineRule="auto"/>
        <w:jc w:val="both"/>
        <w:rPr>
          <w:rFonts w:ascii="Verdana" w:hAnsi="Verdana"/>
          <w:b w:val="0"/>
          <w:i w:val="0"/>
          <w:sz w:val="22"/>
        </w:rPr>
      </w:pPr>
      <w:r>
        <w:rPr>
          <w:rFonts w:ascii="Verdana" w:hAnsi="Verdana"/>
          <w:b w:val="0"/>
          <w:i w:val="0"/>
          <w:sz w:val="22"/>
        </w:rPr>
        <w:t>El Gerente de Ventas es la persona encargada de las ventas y comercialización de nuestro producto para el mercado local y posteriormente nacional, es la persona que se encargará de buscar oportunidades de mercado mediante la formulación de estrategias comerciales.</w:t>
      </w:r>
    </w:p>
    <w:p w:rsidR="00EE1459" w:rsidRDefault="00EE1459">
      <w:pPr>
        <w:spacing w:line="480" w:lineRule="auto"/>
        <w:jc w:val="both"/>
        <w:rPr>
          <w:rFonts w:ascii="Verdana" w:hAnsi="Verdana"/>
          <w:b w:val="0"/>
          <w:i w:val="0"/>
          <w:sz w:val="22"/>
        </w:rPr>
      </w:pPr>
    </w:p>
    <w:p w:rsidR="00EE1459" w:rsidRDefault="00EE1459">
      <w:pPr>
        <w:spacing w:line="480" w:lineRule="auto"/>
        <w:jc w:val="both"/>
        <w:rPr>
          <w:rFonts w:ascii="Verdana" w:hAnsi="Verdana"/>
          <w:b w:val="0"/>
          <w:i w:val="0"/>
          <w:sz w:val="22"/>
        </w:rPr>
      </w:pPr>
      <w:r>
        <w:rPr>
          <w:rFonts w:ascii="Verdana" w:hAnsi="Verdana"/>
          <w:b w:val="0"/>
          <w:i w:val="0"/>
          <w:sz w:val="22"/>
        </w:rPr>
        <w:t>En coordinación con el Gerente Administrativo Financiero buscarán la mejor política de venta del producto, el Gerente de Ventas estará apoyado de un grupo humano de vendedores, quienes realizarán las ventas de acuerdo con las políticas de la empresa.</w:t>
      </w:r>
    </w:p>
    <w:p w:rsidR="00EE1459" w:rsidRDefault="00EE1459">
      <w:pPr>
        <w:spacing w:line="480" w:lineRule="auto"/>
        <w:jc w:val="both"/>
        <w:rPr>
          <w:rFonts w:ascii="Verdana" w:hAnsi="Verdana"/>
          <w:b w:val="0"/>
          <w:i w:val="0"/>
          <w:sz w:val="22"/>
        </w:rPr>
      </w:pPr>
    </w:p>
    <w:p w:rsidR="00EE1459" w:rsidRDefault="00EE1459">
      <w:pPr>
        <w:spacing w:line="480" w:lineRule="auto"/>
        <w:jc w:val="both"/>
        <w:rPr>
          <w:rFonts w:ascii="Verdana" w:hAnsi="Verdana"/>
          <w:b w:val="0"/>
          <w:i w:val="0"/>
          <w:sz w:val="22"/>
        </w:rPr>
      </w:pPr>
      <w:r>
        <w:rPr>
          <w:rFonts w:ascii="Verdana" w:hAnsi="Verdana"/>
          <w:b w:val="0"/>
          <w:i w:val="0"/>
          <w:sz w:val="22"/>
        </w:rPr>
        <w:t>El Gerente de Ventas debe poseer un amplio criterio y conocimiento del mercado al que está dirigido nuestro producto.</w:t>
      </w: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br w:type="page"/>
      </w:r>
    </w:p>
    <w:p w:rsidR="00EE1459" w:rsidRDefault="00EE1459">
      <w:pPr>
        <w:pStyle w:val="Ttulo9"/>
        <w:spacing w:line="480" w:lineRule="auto"/>
        <w:rPr>
          <w:rFonts w:ascii="Verdana" w:hAnsi="Verdana"/>
          <w:spacing w:val="20"/>
          <w:sz w:val="26"/>
        </w:rPr>
      </w:pPr>
      <w:r>
        <w:rPr>
          <w:rFonts w:ascii="Verdana" w:hAnsi="Verdana"/>
          <w:spacing w:val="20"/>
          <w:sz w:val="26"/>
        </w:rPr>
        <w:t>CAPÍTULO V</w:t>
      </w:r>
    </w:p>
    <w:p w:rsidR="00EE1459" w:rsidRDefault="00EE1459">
      <w:pPr>
        <w:spacing w:line="480" w:lineRule="auto"/>
        <w:jc w:val="center"/>
        <w:rPr>
          <w:rFonts w:ascii="Verdana" w:hAnsi="Verdana"/>
          <w:i w:val="0"/>
          <w:iCs/>
          <w:spacing w:val="20"/>
        </w:rPr>
      </w:pPr>
      <w:r>
        <w:rPr>
          <w:rFonts w:ascii="Verdana" w:hAnsi="Verdana"/>
          <w:i w:val="0"/>
          <w:iCs/>
          <w:spacing w:val="20"/>
        </w:rPr>
        <w:t>ESTUDIO FINANCIERO</w:t>
      </w:r>
    </w:p>
    <w:p w:rsidR="00EE1459" w:rsidRDefault="00EE1459">
      <w:pPr>
        <w:pStyle w:val="Normal12pt"/>
      </w:pPr>
    </w:p>
    <w:p w:rsidR="00EE1459" w:rsidRDefault="00EE1459">
      <w:pPr>
        <w:pStyle w:val="Normal12pt"/>
        <w:spacing w:line="480" w:lineRule="auto"/>
        <w:rPr>
          <w:rFonts w:ascii="Verdana" w:hAnsi="Verdana"/>
          <w:i/>
          <w:sz w:val="22"/>
        </w:rPr>
      </w:pPr>
      <w:r>
        <w:rPr>
          <w:rFonts w:ascii="Verdana" w:hAnsi="Verdana"/>
          <w:sz w:val="22"/>
        </w:rPr>
        <w:t>A continuación se establecerán los</w:t>
      </w:r>
      <w:r>
        <w:rPr>
          <w:rFonts w:ascii="Verdana" w:hAnsi="Verdana"/>
          <w:i/>
          <w:sz w:val="22"/>
        </w:rPr>
        <w:t xml:space="preserve"> </w:t>
      </w:r>
      <w:r>
        <w:rPr>
          <w:rFonts w:ascii="Verdana" w:hAnsi="Verdana"/>
          <w:sz w:val="22"/>
        </w:rPr>
        <w:t>parámetros básicos de costos, inversión e ingresos,  las depreciaciones de los activos, etc.</w:t>
      </w:r>
    </w:p>
    <w:p w:rsidR="00EE1459" w:rsidRDefault="00EE1459">
      <w:pPr>
        <w:spacing w:line="480" w:lineRule="auto"/>
        <w:jc w:val="center"/>
        <w:rPr>
          <w:rFonts w:ascii="Verdana" w:hAnsi="Verdana"/>
          <w:i w:val="0"/>
          <w:iCs/>
          <w:spacing w:val="20"/>
        </w:rPr>
      </w:pPr>
    </w:p>
    <w:p w:rsidR="00EE1459" w:rsidRDefault="00EE1459" w:rsidP="0094493E">
      <w:pPr>
        <w:numPr>
          <w:ilvl w:val="1"/>
          <w:numId w:val="35"/>
        </w:numPr>
        <w:spacing w:line="480" w:lineRule="auto"/>
        <w:jc w:val="both"/>
        <w:rPr>
          <w:rFonts w:ascii="Verdana" w:hAnsi="Verdana"/>
          <w:bCs/>
          <w:i w:val="0"/>
          <w:iCs/>
          <w:sz w:val="22"/>
        </w:rPr>
      </w:pPr>
      <w:r>
        <w:rPr>
          <w:rFonts w:ascii="Verdana" w:hAnsi="Verdana"/>
          <w:bCs/>
          <w:i w:val="0"/>
          <w:iCs/>
          <w:sz w:val="22"/>
        </w:rPr>
        <w:t>Inversiones</w:t>
      </w:r>
    </w:p>
    <w:p w:rsidR="00EE1459" w:rsidRDefault="00EE1459">
      <w:pPr>
        <w:spacing w:line="480" w:lineRule="auto"/>
        <w:rPr>
          <w:rFonts w:ascii="Verdana" w:hAnsi="Verdana"/>
          <w:b w:val="0"/>
          <w:bCs/>
          <w:i w:val="0"/>
          <w:iCs/>
          <w:sz w:val="22"/>
        </w:rPr>
      </w:pPr>
    </w:p>
    <w:p w:rsidR="00EE1459" w:rsidRDefault="00EE1459">
      <w:pPr>
        <w:spacing w:line="480" w:lineRule="auto"/>
        <w:rPr>
          <w:rFonts w:ascii="Verdana" w:hAnsi="Verdana"/>
          <w:b w:val="0"/>
          <w:bCs/>
          <w:i w:val="0"/>
          <w:iCs/>
          <w:sz w:val="22"/>
        </w:rPr>
      </w:pPr>
      <w:r>
        <w:rPr>
          <w:rFonts w:ascii="Verdana" w:hAnsi="Verdana"/>
          <w:b w:val="0"/>
          <w:bCs/>
          <w:i w:val="0"/>
          <w:iCs/>
          <w:sz w:val="22"/>
        </w:rPr>
        <w:t>Equipo necesario</w:t>
      </w:r>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color w:val="auto"/>
          <w:sz w:val="22"/>
        </w:rPr>
        <w:t>Servidor Pentium IV de última generación</w:t>
      </w:r>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color w:val="auto"/>
          <w:sz w:val="22"/>
        </w:rPr>
        <w:t>1GB de memoria RAM, con capacidad de expandirse a 4GB</w:t>
      </w:r>
    </w:p>
    <w:p w:rsidR="00EE1459" w:rsidRDefault="00EE1459">
      <w:pPr>
        <w:spacing w:line="480" w:lineRule="auto"/>
        <w:jc w:val="both"/>
        <w:rPr>
          <w:rFonts w:ascii="Verdana" w:hAnsi="Verdana" w:cs="Arial"/>
          <w:b w:val="0"/>
          <w:i w:val="0"/>
          <w:iCs/>
          <w:color w:val="auto"/>
          <w:sz w:val="22"/>
        </w:rPr>
      </w:pPr>
      <w:r>
        <w:rPr>
          <w:rFonts w:ascii="Verdana" w:hAnsi="Verdana" w:cs="Arial"/>
          <w:b w:val="0"/>
          <w:i w:val="0"/>
          <w:iCs/>
          <w:color w:val="auto"/>
          <w:sz w:val="22"/>
        </w:rPr>
        <w:t>2 discos de 35GB cada uno, con capacidad interna para 6 discos en total</w:t>
      </w:r>
    </w:p>
    <w:p w:rsidR="00EE1459" w:rsidRDefault="00EE1459">
      <w:pPr>
        <w:spacing w:line="480" w:lineRule="auto"/>
        <w:rPr>
          <w:rFonts w:ascii="Verdana" w:hAnsi="Verdana"/>
          <w:b w:val="0"/>
          <w:bCs/>
          <w:i w:val="0"/>
          <w:iCs/>
          <w:sz w:val="22"/>
        </w:rPr>
      </w:pPr>
      <w:r>
        <w:rPr>
          <w:rFonts w:ascii="Verdana" w:hAnsi="Verdana" w:cs="Arial"/>
          <w:b w:val="0"/>
          <w:i w:val="0"/>
          <w:iCs/>
          <w:color w:val="auto"/>
          <w:sz w:val="22"/>
        </w:rPr>
        <w:t>Tarjetas de comunicación, y demás periféricos</w:t>
      </w:r>
      <w:r>
        <w:rPr>
          <w:rFonts w:ascii="Verdana" w:hAnsi="Verdana"/>
          <w:b w:val="0"/>
          <w:bCs/>
          <w:i w:val="0"/>
          <w:iCs/>
          <w:sz w:val="22"/>
        </w:rPr>
        <w:t>. (3 ordenadores , cable de Red, modems externos, impresora Inkjet y láser, un scanner y fax).</w:t>
      </w:r>
    </w:p>
    <w:p w:rsidR="00EE1459" w:rsidRDefault="00EE1459">
      <w:pPr>
        <w:spacing w:line="480" w:lineRule="auto"/>
        <w:rPr>
          <w:rFonts w:ascii="Verdana" w:hAnsi="Verdana"/>
          <w:b w:val="0"/>
          <w:bCs/>
          <w:i w:val="0"/>
          <w:iCs/>
          <w:sz w:val="22"/>
        </w:rPr>
      </w:pPr>
    </w:p>
    <w:p w:rsidR="00EE1459" w:rsidRDefault="00EE1459">
      <w:pPr>
        <w:spacing w:line="480" w:lineRule="auto"/>
        <w:jc w:val="both"/>
        <w:rPr>
          <w:rFonts w:ascii="Verdana" w:hAnsi="Verdana"/>
          <w:b w:val="0"/>
          <w:bCs/>
          <w:i w:val="0"/>
          <w:iCs/>
          <w:sz w:val="22"/>
        </w:rPr>
      </w:pPr>
      <w:r>
        <w:rPr>
          <w:rFonts w:ascii="Verdana" w:hAnsi="Verdana"/>
          <w:b w:val="0"/>
          <w:bCs/>
          <w:i w:val="0"/>
          <w:iCs/>
          <w:sz w:val="22"/>
        </w:rPr>
        <w:t>Se necesitará además mobiliario  adecuado para la comodidad del personal,  construcción de panelería para división de las áreas.   1 Aire Acondicionado de 36.000 BTU, suministros de oficina y papelería en general  para comenzar a trabajar.</w:t>
      </w:r>
    </w:p>
    <w:p w:rsidR="00EE1459" w:rsidRDefault="00EE1459">
      <w:pPr>
        <w:spacing w:line="480" w:lineRule="auto"/>
        <w:ind w:right="-136"/>
        <w:jc w:val="both"/>
        <w:rPr>
          <w:rFonts w:ascii="Verdana" w:hAnsi="Verdana"/>
          <w:b w:val="0"/>
          <w:bCs/>
          <w:i w:val="0"/>
          <w:iCs/>
          <w:sz w:val="22"/>
        </w:rPr>
      </w:pPr>
      <w:r>
        <w:rPr>
          <w:rFonts w:ascii="Verdana" w:hAnsi="Verdana"/>
          <w:b w:val="0"/>
          <w:bCs/>
          <w:i w:val="0"/>
          <w:iCs/>
          <w:sz w:val="22"/>
        </w:rPr>
        <w:t>En el presupuesto de gastos iniciales indicamos un detalle de lo necesario en la inversión inicial, tanto en obligaciones, mobiliario, enseres, equipos y varios.</w:t>
      </w:r>
    </w:p>
    <w:p w:rsidR="00EE1459" w:rsidRDefault="00EE1459">
      <w:pPr>
        <w:pStyle w:val="xl24"/>
        <w:pBdr>
          <w:left w:val="none" w:sz="0" w:space="0" w:color="auto"/>
          <w:bottom w:val="none" w:sz="0" w:space="0" w:color="auto"/>
        </w:pBdr>
        <w:spacing w:before="0" w:beforeAutospacing="0" w:after="0" w:afterAutospacing="0" w:line="360" w:lineRule="auto"/>
        <w:rPr>
          <w:rFonts w:ascii="Verdana" w:eastAsia="Times New Roman" w:hAnsi="Verdana"/>
          <w:sz w:val="22"/>
          <w:lang w:eastAsia="en-US"/>
        </w:rPr>
      </w:pPr>
      <w:r>
        <w:rPr>
          <w:rFonts w:ascii="Verdana" w:eastAsia="Times New Roman" w:hAnsi="Verdana"/>
          <w:sz w:val="22"/>
          <w:lang w:eastAsia="en-US"/>
        </w:rPr>
        <w:t>Tabla No. 5.1 INVERSIÓN INICIAL</w:t>
      </w:r>
    </w:p>
    <w:p w:rsidR="00EE1459" w:rsidRDefault="00EE1459">
      <w:pPr>
        <w:pBdr>
          <w:top w:val="single" w:sz="4" w:space="1" w:color="auto"/>
          <w:left w:val="single" w:sz="4" w:space="4" w:color="auto"/>
          <w:bottom w:val="single" w:sz="4" w:space="1" w:color="auto"/>
          <w:right w:val="single" w:sz="4" w:space="4" w:color="auto"/>
        </w:pBdr>
        <w:jc w:val="both"/>
        <w:rPr>
          <w:rFonts w:ascii="Verdana" w:hAnsi="Verdana" w:cs="Tahoma"/>
          <w:b w:val="0"/>
          <w:bCs/>
          <w:i w:val="0"/>
          <w:sz w:val="22"/>
        </w:rPr>
      </w:pPr>
      <w:r>
        <w:rPr>
          <w:rFonts w:ascii="Verdana" w:hAnsi="Verdana" w:cs="Tahoma"/>
          <w:b w:val="0"/>
          <w:bCs/>
          <w:i w:val="0"/>
          <w:sz w:val="22"/>
        </w:rPr>
        <w:t>Formulario para la obtención del RUC</w:t>
      </w:r>
      <w:r>
        <w:rPr>
          <w:rFonts w:ascii="Verdana" w:hAnsi="Verdana" w:cs="Tahoma"/>
          <w:b w:val="0"/>
          <w:bCs/>
          <w:i w:val="0"/>
          <w:sz w:val="22"/>
        </w:rPr>
        <w:tab/>
      </w:r>
      <w:r>
        <w:rPr>
          <w:rFonts w:ascii="Verdana" w:hAnsi="Verdana" w:cs="Tahoma"/>
          <w:b w:val="0"/>
          <w:bCs/>
          <w:i w:val="0"/>
          <w:sz w:val="22"/>
        </w:rPr>
        <w:tab/>
      </w:r>
      <w:r>
        <w:rPr>
          <w:rFonts w:ascii="Verdana" w:hAnsi="Verdana" w:cs="Tahoma"/>
          <w:b w:val="0"/>
          <w:bCs/>
          <w:i w:val="0"/>
          <w:sz w:val="22"/>
        </w:rPr>
        <w:tab/>
        <w:t>$ 0.60</w:t>
      </w:r>
    </w:p>
    <w:p w:rsidR="00EE1459" w:rsidRDefault="00EE1459">
      <w:pPr>
        <w:pBdr>
          <w:top w:val="single" w:sz="4" w:space="1" w:color="auto"/>
          <w:left w:val="single" w:sz="4" w:space="4" w:color="auto"/>
          <w:bottom w:val="single" w:sz="4" w:space="1" w:color="auto"/>
          <w:right w:val="single" w:sz="4" w:space="4" w:color="auto"/>
        </w:pBdr>
        <w:jc w:val="both"/>
        <w:rPr>
          <w:rFonts w:ascii="Verdana" w:hAnsi="Verdana" w:cs="Tahoma"/>
          <w:b w:val="0"/>
          <w:bCs/>
          <w:i w:val="0"/>
          <w:sz w:val="22"/>
        </w:rPr>
      </w:pPr>
    </w:p>
    <w:p w:rsidR="00EE1459" w:rsidRDefault="00EE1459">
      <w:pPr>
        <w:pBdr>
          <w:top w:val="single" w:sz="4" w:space="1" w:color="auto"/>
          <w:left w:val="single" w:sz="4" w:space="4" w:color="auto"/>
          <w:bottom w:val="single" w:sz="4" w:space="1" w:color="auto"/>
          <w:right w:val="single" w:sz="4" w:space="4" w:color="auto"/>
        </w:pBdr>
        <w:jc w:val="both"/>
        <w:rPr>
          <w:rFonts w:ascii="Verdana" w:hAnsi="Verdana" w:cs="Tahoma"/>
          <w:b w:val="0"/>
          <w:bCs/>
          <w:i w:val="0"/>
          <w:sz w:val="22"/>
        </w:rPr>
      </w:pPr>
      <w:r>
        <w:rPr>
          <w:rFonts w:ascii="Verdana" w:hAnsi="Verdana" w:cs="Tahoma"/>
          <w:b w:val="0"/>
          <w:bCs/>
          <w:i w:val="0"/>
          <w:sz w:val="22"/>
        </w:rPr>
        <w:t>Formulario patente municipal</w:t>
      </w:r>
      <w:r>
        <w:rPr>
          <w:rFonts w:ascii="Verdana" w:hAnsi="Verdana" w:cs="Tahoma"/>
          <w:b w:val="0"/>
          <w:bCs/>
          <w:i w:val="0"/>
          <w:sz w:val="22"/>
        </w:rPr>
        <w:tab/>
      </w:r>
      <w:r>
        <w:rPr>
          <w:rFonts w:ascii="Verdana" w:hAnsi="Verdana" w:cs="Tahoma"/>
          <w:b w:val="0"/>
          <w:bCs/>
          <w:i w:val="0"/>
          <w:sz w:val="22"/>
        </w:rPr>
        <w:tab/>
      </w:r>
      <w:r>
        <w:rPr>
          <w:rFonts w:ascii="Verdana" w:hAnsi="Verdana" w:cs="Tahoma"/>
          <w:b w:val="0"/>
          <w:bCs/>
          <w:i w:val="0"/>
          <w:sz w:val="22"/>
        </w:rPr>
        <w:tab/>
      </w:r>
      <w:r>
        <w:rPr>
          <w:rFonts w:ascii="Verdana" w:hAnsi="Verdana" w:cs="Tahoma"/>
          <w:b w:val="0"/>
          <w:bCs/>
          <w:i w:val="0"/>
          <w:sz w:val="22"/>
        </w:rPr>
        <w:tab/>
        <w:t>$ 0.50</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iCs/>
          <w:sz w:val="22"/>
        </w:rPr>
      </w:pPr>
      <w:r>
        <w:rPr>
          <w:rFonts w:ascii="Verdana" w:hAnsi="Verdana" w:cs="Tahoma"/>
          <w:iCs/>
          <w:sz w:val="22"/>
        </w:rPr>
        <w:t>Tasa de habilitación Municipal</w:t>
      </w:r>
      <w:r>
        <w:rPr>
          <w:rFonts w:ascii="Verdana" w:hAnsi="Verdana" w:cs="Tahoma"/>
          <w:iCs/>
          <w:sz w:val="22"/>
        </w:rPr>
        <w:tab/>
      </w:r>
      <w:r>
        <w:rPr>
          <w:rFonts w:ascii="Verdana" w:hAnsi="Verdana" w:cs="Tahoma"/>
          <w:iCs/>
          <w:sz w:val="22"/>
        </w:rPr>
        <w:tab/>
      </w:r>
      <w:r>
        <w:rPr>
          <w:rFonts w:ascii="Verdana" w:hAnsi="Verdana" w:cs="Tahoma"/>
          <w:iCs/>
          <w:sz w:val="22"/>
        </w:rPr>
        <w:tab/>
      </w:r>
      <w:r>
        <w:rPr>
          <w:rFonts w:ascii="Verdana" w:hAnsi="Verdana" w:cs="Tahoma"/>
          <w:iCs/>
          <w:sz w:val="22"/>
        </w:rPr>
        <w:tab/>
        <w:t>$ 15.00</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iCs/>
          <w:sz w:val="22"/>
        </w:rPr>
      </w:pPr>
      <w:r>
        <w:rPr>
          <w:rFonts w:ascii="Verdana" w:hAnsi="Verdana" w:cs="Tahoma"/>
          <w:iCs/>
          <w:sz w:val="22"/>
        </w:rPr>
        <w:t>Permiso de funcionamiento</w:t>
      </w:r>
      <w:r>
        <w:rPr>
          <w:rFonts w:ascii="Verdana" w:hAnsi="Verdana" w:cs="Tahoma"/>
          <w:iCs/>
          <w:sz w:val="22"/>
        </w:rPr>
        <w:tab/>
      </w:r>
      <w:r>
        <w:rPr>
          <w:rFonts w:ascii="Verdana" w:hAnsi="Verdana" w:cs="Tahoma"/>
          <w:iCs/>
          <w:sz w:val="22"/>
        </w:rPr>
        <w:tab/>
      </w:r>
      <w:r>
        <w:rPr>
          <w:rFonts w:ascii="Verdana" w:hAnsi="Verdana" w:cs="Tahoma"/>
          <w:iCs/>
          <w:sz w:val="22"/>
        </w:rPr>
        <w:tab/>
      </w:r>
      <w:r>
        <w:rPr>
          <w:rFonts w:ascii="Verdana" w:hAnsi="Verdana" w:cs="Tahoma"/>
          <w:iCs/>
          <w:sz w:val="22"/>
        </w:rPr>
        <w:tab/>
        <w:t>$ 689.00</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rPr>
      </w:pPr>
      <w:r>
        <w:rPr>
          <w:rFonts w:ascii="Verdana" w:hAnsi="Verdana" w:cs="Tahoma"/>
          <w:sz w:val="22"/>
        </w:rPr>
        <w:t>Gastos Notariales</w:t>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t>$ 321.00</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rPr>
      </w:pPr>
      <w:r>
        <w:rPr>
          <w:rFonts w:ascii="Verdana" w:hAnsi="Verdana" w:cs="Tahoma"/>
          <w:sz w:val="22"/>
        </w:rPr>
        <w:t>Servidor Pentium IV  1GB memoria + 3 ordenad.  $ 2.750.00</w:t>
      </w:r>
      <w:r>
        <w:rPr>
          <w:rFonts w:ascii="Verdana" w:hAnsi="Verdana" w:cs="Tahoma"/>
          <w:sz w:val="22"/>
        </w:rPr>
        <w:tab/>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rPr>
      </w:pPr>
      <w:r>
        <w:rPr>
          <w:rFonts w:ascii="Verdana" w:hAnsi="Verdana" w:cs="Tahoma"/>
          <w:sz w:val="22"/>
        </w:rPr>
        <w:t xml:space="preserve">Impresora Inkjet </w:t>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t>$ 100.00</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rPr>
      </w:pPr>
      <w:r>
        <w:rPr>
          <w:rFonts w:ascii="Verdana" w:hAnsi="Verdana" w:cs="Tahoma"/>
          <w:sz w:val="22"/>
        </w:rPr>
        <w:t>Impresora Láser</w:t>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t>$ 1.000.00</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lang w:val="en-US"/>
        </w:rPr>
      </w:pPr>
      <w:r>
        <w:rPr>
          <w:rFonts w:ascii="Verdana" w:hAnsi="Verdana" w:cs="Tahoma"/>
          <w:sz w:val="22"/>
          <w:lang w:val="en-US"/>
        </w:rPr>
        <w:t>Scanner</w:t>
      </w:r>
      <w:r>
        <w:rPr>
          <w:rFonts w:ascii="Verdana" w:hAnsi="Verdana" w:cs="Tahoma"/>
          <w:sz w:val="22"/>
          <w:lang w:val="en-US"/>
        </w:rPr>
        <w:tab/>
      </w:r>
      <w:r>
        <w:rPr>
          <w:rFonts w:ascii="Verdana" w:hAnsi="Verdana" w:cs="Tahoma"/>
          <w:sz w:val="22"/>
          <w:lang w:val="en-US"/>
        </w:rPr>
        <w:tab/>
      </w:r>
      <w:r>
        <w:rPr>
          <w:rFonts w:ascii="Verdana" w:hAnsi="Verdana" w:cs="Tahoma"/>
          <w:sz w:val="22"/>
          <w:lang w:val="en-US"/>
        </w:rPr>
        <w:tab/>
      </w:r>
      <w:r>
        <w:rPr>
          <w:rFonts w:ascii="Verdana" w:hAnsi="Verdana" w:cs="Tahoma"/>
          <w:sz w:val="22"/>
          <w:lang w:val="en-US"/>
        </w:rPr>
        <w:tab/>
      </w:r>
      <w:r>
        <w:rPr>
          <w:rFonts w:ascii="Verdana" w:hAnsi="Verdana" w:cs="Tahoma"/>
          <w:sz w:val="22"/>
          <w:lang w:val="en-US"/>
        </w:rPr>
        <w:tab/>
      </w:r>
      <w:r>
        <w:rPr>
          <w:rFonts w:ascii="Verdana" w:hAnsi="Verdana" w:cs="Tahoma"/>
          <w:sz w:val="22"/>
          <w:lang w:val="en-US"/>
        </w:rPr>
        <w:tab/>
      </w:r>
      <w:r>
        <w:rPr>
          <w:rFonts w:ascii="Verdana" w:hAnsi="Verdana" w:cs="Tahoma"/>
          <w:sz w:val="22"/>
          <w:lang w:val="en-US"/>
        </w:rPr>
        <w:tab/>
        <w:t>$ 80.00</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rPr>
      </w:pPr>
      <w:r>
        <w:rPr>
          <w:rFonts w:ascii="Verdana" w:hAnsi="Verdana" w:cs="Tahoma"/>
          <w:sz w:val="22"/>
          <w:lang w:val="en-US"/>
        </w:rPr>
        <w:t xml:space="preserve">Módem 56.600bps Interno. </w:t>
      </w:r>
      <w:r>
        <w:rPr>
          <w:rFonts w:ascii="Verdana" w:hAnsi="Verdana" w:cs="Tahoma"/>
          <w:sz w:val="22"/>
          <w:lang w:val="en-US"/>
        </w:rPr>
        <w:tab/>
      </w:r>
      <w:r>
        <w:rPr>
          <w:rFonts w:ascii="Verdana" w:hAnsi="Verdana" w:cs="Tahoma"/>
          <w:sz w:val="22"/>
          <w:lang w:val="en-US"/>
        </w:rPr>
        <w:tab/>
      </w:r>
      <w:r>
        <w:rPr>
          <w:rFonts w:ascii="Verdana" w:hAnsi="Verdana" w:cs="Tahoma"/>
          <w:sz w:val="22"/>
          <w:lang w:val="en-US"/>
        </w:rPr>
        <w:tab/>
      </w:r>
      <w:r>
        <w:rPr>
          <w:rFonts w:ascii="Verdana" w:hAnsi="Verdana" w:cs="Tahoma"/>
          <w:sz w:val="22"/>
          <w:lang w:val="en-US"/>
        </w:rPr>
        <w:tab/>
      </w:r>
      <w:r>
        <w:rPr>
          <w:rFonts w:ascii="Verdana" w:hAnsi="Verdana" w:cs="Tahoma"/>
          <w:sz w:val="22"/>
        </w:rPr>
        <w:t>$ 30.00</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rPr>
      </w:pPr>
      <w:r>
        <w:rPr>
          <w:rFonts w:ascii="Verdana" w:hAnsi="Verdana" w:cs="Tahoma"/>
          <w:sz w:val="22"/>
        </w:rPr>
        <w:t>Cable de red (4) $ 18.50 cada uno</w:t>
      </w:r>
      <w:r>
        <w:rPr>
          <w:rFonts w:ascii="Verdana" w:hAnsi="Verdana" w:cs="Tahoma"/>
          <w:sz w:val="22"/>
        </w:rPr>
        <w:tab/>
      </w:r>
      <w:r>
        <w:rPr>
          <w:rFonts w:ascii="Verdana" w:hAnsi="Verdana" w:cs="Tahoma"/>
          <w:sz w:val="22"/>
        </w:rPr>
        <w:tab/>
      </w:r>
      <w:r>
        <w:rPr>
          <w:rFonts w:ascii="Verdana" w:hAnsi="Verdana" w:cs="Tahoma"/>
          <w:sz w:val="22"/>
        </w:rPr>
        <w:tab/>
        <w:t>$ 74.00</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rPr>
      </w:pPr>
      <w:r>
        <w:rPr>
          <w:rFonts w:ascii="Verdana" w:hAnsi="Verdana" w:cs="Tahoma"/>
          <w:sz w:val="22"/>
        </w:rPr>
        <w:t>Servicio de Banda Ancha para Internet</w:t>
      </w:r>
      <w:r>
        <w:rPr>
          <w:rFonts w:ascii="Verdana" w:hAnsi="Verdana" w:cs="Tahoma"/>
          <w:sz w:val="22"/>
        </w:rPr>
        <w:tab/>
      </w:r>
      <w:r>
        <w:rPr>
          <w:rFonts w:ascii="Verdana" w:hAnsi="Verdana" w:cs="Tahoma"/>
          <w:sz w:val="22"/>
        </w:rPr>
        <w:tab/>
        <w:t>$ 350.00 mensuales</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rPr>
      </w:pPr>
      <w:r>
        <w:rPr>
          <w:rFonts w:ascii="Verdana" w:hAnsi="Verdana" w:cs="Tahoma"/>
          <w:sz w:val="22"/>
        </w:rPr>
        <w:t>Servicio de Conexión (Hosting y dominio incluido)</w:t>
      </w:r>
      <w:r>
        <w:rPr>
          <w:rFonts w:ascii="Verdana" w:hAnsi="Verdana" w:cs="Tahoma"/>
          <w:sz w:val="22"/>
        </w:rPr>
        <w:tab/>
        <w:t>$ 650.00 mensuales</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rPr>
      </w:pPr>
      <w:r>
        <w:rPr>
          <w:rFonts w:ascii="Verdana" w:hAnsi="Verdana" w:cs="Tahoma"/>
          <w:sz w:val="22"/>
        </w:rPr>
        <w:t xml:space="preserve">Servicio de Instalación </w:t>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t>$ 100.00</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rPr>
      </w:pPr>
      <w:r>
        <w:rPr>
          <w:rFonts w:ascii="Verdana" w:hAnsi="Verdana" w:cs="Tahoma"/>
          <w:sz w:val="22"/>
        </w:rPr>
        <w:t>Arriendo del local ( +2 de depósito)</w:t>
      </w:r>
      <w:r>
        <w:rPr>
          <w:rFonts w:ascii="Verdana" w:hAnsi="Verdana" w:cs="Tahoma"/>
          <w:sz w:val="22"/>
        </w:rPr>
        <w:tab/>
      </w:r>
      <w:r>
        <w:rPr>
          <w:rFonts w:ascii="Verdana" w:hAnsi="Verdana" w:cs="Tahoma"/>
          <w:sz w:val="22"/>
        </w:rPr>
        <w:tab/>
      </w:r>
      <w:r>
        <w:rPr>
          <w:rFonts w:ascii="Verdana" w:hAnsi="Verdana" w:cs="Tahoma"/>
          <w:sz w:val="22"/>
        </w:rPr>
        <w:tab/>
        <w:t>$ 600.00</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rPr>
      </w:pPr>
      <w:r>
        <w:rPr>
          <w:rFonts w:ascii="Verdana" w:hAnsi="Verdana" w:cs="Tahoma"/>
          <w:sz w:val="22"/>
        </w:rPr>
        <w:t>Muebles y enseres</w:t>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t>$ 400.00</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rPr>
      </w:pPr>
      <w:r>
        <w:rPr>
          <w:rFonts w:ascii="Verdana" w:hAnsi="Verdana" w:cs="Tahoma"/>
          <w:sz w:val="22"/>
        </w:rPr>
        <w:t>Obra civil (panelería)</w:t>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t>$ 200.00</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rPr>
      </w:pPr>
      <w:r>
        <w:rPr>
          <w:rFonts w:ascii="Verdana" w:hAnsi="Verdana" w:cs="Tahoma"/>
          <w:sz w:val="22"/>
        </w:rPr>
        <w:t>A/A 36.000 BTU</w:t>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t>$ 500.00</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rPr>
      </w:pPr>
      <w:r>
        <w:rPr>
          <w:rFonts w:ascii="Verdana" w:hAnsi="Verdana" w:cs="Tahoma"/>
          <w:sz w:val="22"/>
        </w:rPr>
        <w:t>Papelería, suministros,  diskettes y CDs</w:t>
      </w:r>
      <w:r>
        <w:rPr>
          <w:rFonts w:ascii="Verdana" w:hAnsi="Verdana" w:cs="Tahoma"/>
          <w:sz w:val="22"/>
        </w:rPr>
        <w:tab/>
      </w:r>
      <w:r>
        <w:rPr>
          <w:rFonts w:ascii="Verdana" w:hAnsi="Verdana" w:cs="Tahoma"/>
          <w:sz w:val="22"/>
        </w:rPr>
        <w:tab/>
        <w:t>$ 100.00</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rPr>
      </w:pPr>
      <w:r>
        <w:rPr>
          <w:rFonts w:ascii="Verdana" w:hAnsi="Verdana" w:cs="Tahoma"/>
          <w:sz w:val="22"/>
        </w:rPr>
        <w:t>Dinero en efectivo para caja</w:t>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t>$ 50.00</w:t>
      </w:r>
    </w:p>
    <w:p w:rsidR="00EE1459" w:rsidRDefault="00EE1459">
      <w:pPr>
        <w:pStyle w:val="NormalWeb"/>
        <w:pBdr>
          <w:top w:val="single" w:sz="4" w:space="1" w:color="auto"/>
          <w:left w:val="single" w:sz="4" w:space="4" w:color="auto"/>
          <w:bottom w:val="single" w:sz="4" w:space="1" w:color="auto"/>
          <w:right w:val="single" w:sz="4" w:space="4" w:color="auto"/>
        </w:pBdr>
        <w:jc w:val="both"/>
        <w:rPr>
          <w:rFonts w:ascii="Verdana" w:hAnsi="Verdana" w:cs="Tahoma"/>
          <w:sz w:val="22"/>
        </w:rPr>
      </w:pPr>
      <w:r>
        <w:rPr>
          <w:rFonts w:ascii="Verdana" w:hAnsi="Verdana" w:cs="Tahoma"/>
          <w:sz w:val="22"/>
        </w:rPr>
        <w:t>__________________________________________________________</w:t>
      </w:r>
    </w:p>
    <w:p w:rsidR="00EE1459" w:rsidRDefault="00EE1459">
      <w:pPr>
        <w:pStyle w:val="NormalWeb"/>
        <w:pBdr>
          <w:top w:val="single" w:sz="4" w:space="1" w:color="auto"/>
          <w:left w:val="single" w:sz="4" w:space="4" w:color="auto"/>
          <w:bottom w:val="single" w:sz="4" w:space="1" w:color="auto"/>
          <w:right w:val="single" w:sz="4" w:space="4" w:color="auto"/>
        </w:pBdr>
        <w:jc w:val="both"/>
        <w:rPr>
          <w:b/>
          <w:bCs/>
          <w:i/>
          <w:iCs/>
        </w:rPr>
      </w:pPr>
      <w:r>
        <w:rPr>
          <w:rFonts w:ascii="Verdana" w:hAnsi="Verdana"/>
          <w:sz w:val="22"/>
        </w:rPr>
        <w:t>TOTAL</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t>$ 8.000.10</w:t>
      </w:r>
    </w:p>
    <w:p w:rsidR="00EE1459" w:rsidRDefault="00EE1459">
      <w:pPr>
        <w:spacing w:line="480" w:lineRule="auto"/>
        <w:jc w:val="both"/>
        <w:rPr>
          <w:rFonts w:ascii="Verdana" w:hAnsi="Verdana"/>
          <w:b w:val="0"/>
          <w:bCs/>
          <w:i w:val="0"/>
          <w:iCs/>
          <w:sz w:val="22"/>
        </w:rPr>
      </w:pPr>
      <w:r>
        <w:rPr>
          <w:rFonts w:ascii="Verdana" w:hAnsi="Verdana"/>
          <w:b w:val="0"/>
          <w:bCs/>
          <w:i w:val="0"/>
          <w:iCs/>
          <w:sz w:val="22"/>
        </w:rPr>
        <w:t xml:space="preserve">La inversión prevista  incluye toda la infraestructura y el conjunto de muebles  y equipos que requiere el proyecto para su normal operación.  </w:t>
      </w:r>
    </w:p>
    <w:p w:rsidR="00EE1459" w:rsidRDefault="00EE1459">
      <w:pPr>
        <w:spacing w:line="480" w:lineRule="auto"/>
        <w:jc w:val="both"/>
        <w:rPr>
          <w:rFonts w:ascii="Verdana" w:hAnsi="Verdana"/>
          <w:b w:val="0"/>
          <w:bCs/>
          <w:i w:val="0"/>
          <w:iCs/>
          <w:sz w:val="22"/>
        </w:rPr>
      </w:pPr>
      <w:r>
        <w:rPr>
          <w:rFonts w:ascii="Verdana" w:hAnsi="Verdana"/>
          <w:b w:val="0"/>
          <w:bCs/>
          <w:i w:val="0"/>
          <w:iCs/>
          <w:sz w:val="22"/>
        </w:rPr>
        <w:t>El monto de inversión del proyecto asciende a $ 8.000,10 con el que podría ponerse en funcionamiento.</w:t>
      </w:r>
    </w:p>
    <w:p w:rsidR="00EE1459" w:rsidRDefault="00EE1459">
      <w:pPr>
        <w:spacing w:line="480" w:lineRule="auto"/>
        <w:jc w:val="both"/>
        <w:rPr>
          <w:rFonts w:ascii="Verdana" w:hAnsi="Verdana"/>
          <w:i w:val="0"/>
          <w:iCs/>
          <w:sz w:val="22"/>
        </w:rPr>
      </w:pPr>
      <w:r>
        <w:rPr>
          <w:rFonts w:ascii="Verdana" w:hAnsi="Verdana"/>
          <w:i w:val="0"/>
          <w:iCs/>
          <w:sz w:val="22"/>
        </w:rPr>
        <w:tab/>
      </w:r>
      <w:r>
        <w:rPr>
          <w:rFonts w:ascii="Verdana" w:hAnsi="Verdana"/>
          <w:i w:val="0"/>
          <w:iCs/>
          <w:sz w:val="22"/>
        </w:rPr>
        <w:tab/>
      </w:r>
      <w:r>
        <w:rPr>
          <w:rFonts w:ascii="Verdana" w:hAnsi="Verdana"/>
          <w:i w:val="0"/>
          <w:iCs/>
          <w:sz w:val="22"/>
        </w:rPr>
        <w:tab/>
      </w:r>
      <w:r>
        <w:rPr>
          <w:rFonts w:ascii="Verdana" w:hAnsi="Verdana"/>
          <w:i w:val="0"/>
          <w:iCs/>
          <w:sz w:val="22"/>
        </w:rPr>
        <w:tab/>
        <w:t>Tabla No. 5.2</w:t>
      </w:r>
    </w:p>
    <w:p w:rsidR="00EE1459" w:rsidRDefault="00EE1459">
      <w:pPr>
        <w:pBdr>
          <w:top w:val="double" w:sz="6" w:space="1" w:color="auto"/>
          <w:left w:val="double" w:sz="6" w:space="1" w:color="auto"/>
          <w:bottom w:val="double" w:sz="6" w:space="1" w:color="auto"/>
          <w:right w:val="double" w:sz="6" w:space="1" w:color="auto"/>
        </w:pBdr>
        <w:spacing w:line="480" w:lineRule="auto"/>
        <w:jc w:val="center"/>
        <w:rPr>
          <w:rFonts w:ascii="Verdana" w:hAnsi="Verdana" w:cs="Tahoma"/>
          <w:bCs/>
          <w:i w:val="0"/>
        </w:rPr>
      </w:pPr>
      <w:r>
        <w:rPr>
          <w:rFonts w:ascii="Verdana" w:hAnsi="Verdana" w:cs="Tahoma"/>
          <w:bCs/>
          <w:i w:val="0"/>
        </w:rPr>
        <w:t>GENERALIDADES DEL PROYECTO DE INVERSIÓN</w:t>
      </w:r>
    </w:p>
    <w:p w:rsidR="00EE1459" w:rsidRDefault="00EE1459">
      <w:pPr>
        <w:pBdr>
          <w:top w:val="double" w:sz="6" w:space="1" w:color="auto"/>
          <w:left w:val="double" w:sz="6" w:space="1" w:color="auto"/>
          <w:bottom w:val="double" w:sz="6" w:space="1" w:color="auto"/>
          <w:right w:val="double" w:sz="6" w:space="1" w:color="auto"/>
        </w:pBdr>
        <w:spacing w:line="480" w:lineRule="auto"/>
        <w:jc w:val="center"/>
        <w:rPr>
          <w:rFonts w:ascii="Verdana" w:hAnsi="Verdana" w:cs="Tahoma"/>
          <w:bCs/>
          <w:i w:val="0"/>
          <w:sz w:val="22"/>
        </w:rPr>
      </w:pPr>
    </w:p>
    <w:p w:rsidR="00EE1459" w:rsidRDefault="00EE1459">
      <w:pPr>
        <w:pBdr>
          <w:top w:val="double" w:sz="6" w:space="1" w:color="auto"/>
          <w:left w:val="double" w:sz="6" w:space="1" w:color="auto"/>
          <w:bottom w:val="double" w:sz="6" w:space="1" w:color="auto"/>
          <w:right w:val="double" w:sz="6" w:space="1" w:color="auto"/>
        </w:pBdr>
        <w:spacing w:line="480" w:lineRule="auto"/>
        <w:jc w:val="both"/>
        <w:rPr>
          <w:rFonts w:ascii="Verdana" w:hAnsi="Verdana" w:cs="Tahoma"/>
          <w:bCs/>
          <w:i w:val="0"/>
          <w:sz w:val="22"/>
        </w:rPr>
      </w:pPr>
      <w:r>
        <w:rPr>
          <w:rFonts w:ascii="Verdana" w:hAnsi="Verdana" w:cs="Tahoma"/>
          <w:bCs/>
          <w:i w:val="0"/>
          <w:sz w:val="22"/>
        </w:rPr>
        <w:t>Ubicación:</w:t>
      </w:r>
      <w:r>
        <w:rPr>
          <w:rFonts w:ascii="Verdana" w:hAnsi="Verdana" w:cs="Tahoma"/>
          <w:bCs/>
          <w:i w:val="0"/>
          <w:sz w:val="22"/>
        </w:rPr>
        <w:tab/>
      </w:r>
      <w:r>
        <w:rPr>
          <w:rFonts w:ascii="Verdana" w:hAnsi="Verdana" w:cs="Tahoma"/>
          <w:bCs/>
          <w:i w:val="0"/>
          <w:sz w:val="22"/>
        </w:rPr>
        <w:tab/>
      </w:r>
      <w:r>
        <w:rPr>
          <w:rFonts w:ascii="Verdana" w:hAnsi="Verdana" w:cs="Tahoma"/>
          <w:bCs/>
          <w:i w:val="0"/>
          <w:sz w:val="22"/>
        </w:rPr>
        <w:tab/>
      </w:r>
      <w:r>
        <w:rPr>
          <w:rFonts w:ascii="Verdana" w:hAnsi="Verdana" w:cs="Tahoma"/>
          <w:bCs/>
          <w:i w:val="0"/>
          <w:sz w:val="22"/>
        </w:rPr>
        <w:tab/>
      </w:r>
      <w:r>
        <w:rPr>
          <w:rFonts w:ascii="Verdana" w:hAnsi="Verdana" w:cs="Tahoma"/>
          <w:bCs/>
          <w:i w:val="0"/>
          <w:sz w:val="22"/>
        </w:rPr>
        <w:tab/>
        <w:t xml:space="preserve">Guayaquil </w:t>
      </w:r>
    </w:p>
    <w:p w:rsidR="00EE1459" w:rsidRDefault="00EE1459">
      <w:pPr>
        <w:pBdr>
          <w:top w:val="double" w:sz="6" w:space="1" w:color="auto"/>
          <w:left w:val="double" w:sz="6" w:space="1" w:color="auto"/>
          <w:bottom w:val="double" w:sz="6" w:space="1" w:color="auto"/>
          <w:right w:val="double" w:sz="6" w:space="1" w:color="auto"/>
        </w:pBdr>
        <w:spacing w:line="480" w:lineRule="auto"/>
        <w:ind w:left="2832" w:hanging="2832"/>
        <w:jc w:val="both"/>
        <w:rPr>
          <w:rFonts w:ascii="Verdana" w:hAnsi="Verdana" w:cs="Tahoma"/>
          <w:bCs/>
          <w:i w:val="0"/>
          <w:sz w:val="22"/>
          <w:vertAlign w:val="superscript"/>
        </w:rPr>
      </w:pPr>
      <w:r>
        <w:rPr>
          <w:rFonts w:ascii="Verdana" w:hAnsi="Verdana" w:cs="Tahoma"/>
          <w:bCs/>
          <w:i w:val="0"/>
          <w:sz w:val="22"/>
        </w:rPr>
        <w:t>Extensión:</w:t>
      </w:r>
      <w:r>
        <w:rPr>
          <w:rFonts w:ascii="Verdana" w:hAnsi="Verdana" w:cs="Tahoma"/>
          <w:bCs/>
          <w:i w:val="0"/>
          <w:sz w:val="22"/>
        </w:rPr>
        <w:tab/>
      </w:r>
      <w:r>
        <w:rPr>
          <w:rFonts w:ascii="Verdana" w:hAnsi="Verdana" w:cs="Tahoma"/>
          <w:bCs/>
          <w:i w:val="0"/>
          <w:sz w:val="22"/>
        </w:rPr>
        <w:tab/>
      </w:r>
      <w:r>
        <w:rPr>
          <w:rFonts w:ascii="Verdana" w:hAnsi="Verdana" w:cs="Tahoma"/>
          <w:bCs/>
          <w:i w:val="0"/>
          <w:sz w:val="22"/>
        </w:rPr>
        <w:tab/>
        <w:t>80 m</w:t>
      </w:r>
      <w:r>
        <w:rPr>
          <w:rFonts w:ascii="Verdana" w:hAnsi="Verdana" w:cs="Tahoma"/>
          <w:bCs/>
          <w:i w:val="0"/>
          <w:sz w:val="22"/>
          <w:vertAlign w:val="superscript"/>
        </w:rPr>
        <w:t>2</w:t>
      </w:r>
    </w:p>
    <w:p w:rsidR="00EE1459" w:rsidRDefault="00EE1459">
      <w:pPr>
        <w:pBdr>
          <w:top w:val="double" w:sz="6" w:space="1" w:color="auto"/>
          <w:left w:val="double" w:sz="6" w:space="1" w:color="auto"/>
          <w:bottom w:val="double" w:sz="6" w:space="1" w:color="auto"/>
          <w:right w:val="double" w:sz="6" w:space="1" w:color="auto"/>
        </w:pBdr>
        <w:spacing w:line="480" w:lineRule="auto"/>
        <w:jc w:val="both"/>
        <w:rPr>
          <w:rFonts w:ascii="Verdana" w:hAnsi="Verdana" w:cs="Tahoma"/>
          <w:bCs/>
          <w:i w:val="0"/>
          <w:sz w:val="22"/>
        </w:rPr>
      </w:pPr>
      <w:r>
        <w:rPr>
          <w:rFonts w:ascii="Verdana" w:hAnsi="Verdana" w:cs="Tahoma"/>
          <w:bCs/>
          <w:i w:val="0"/>
          <w:sz w:val="22"/>
        </w:rPr>
        <w:t>Producto o Servicio:</w:t>
      </w:r>
      <w:r>
        <w:rPr>
          <w:rFonts w:ascii="Verdana" w:hAnsi="Verdana" w:cs="Tahoma"/>
          <w:bCs/>
          <w:i w:val="0"/>
          <w:sz w:val="22"/>
        </w:rPr>
        <w:tab/>
      </w:r>
      <w:r>
        <w:rPr>
          <w:rFonts w:ascii="Verdana" w:hAnsi="Verdana" w:cs="Tahoma"/>
          <w:bCs/>
          <w:i w:val="0"/>
          <w:sz w:val="22"/>
        </w:rPr>
        <w:tab/>
      </w:r>
      <w:r>
        <w:rPr>
          <w:rFonts w:ascii="Verdana" w:hAnsi="Verdana" w:cs="Tahoma"/>
          <w:bCs/>
          <w:i w:val="0"/>
          <w:sz w:val="22"/>
        </w:rPr>
        <w:tab/>
        <w:t>Análisis e Información crediticia</w:t>
      </w:r>
    </w:p>
    <w:p w:rsidR="00EE1459" w:rsidRDefault="00EE1459">
      <w:pPr>
        <w:pBdr>
          <w:top w:val="double" w:sz="6" w:space="1" w:color="auto"/>
          <w:left w:val="double" w:sz="6" w:space="1" w:color="auto"/>
          <w:bottom w:val="double" w:sz="6" w:space="1" w:color="auto"/>
          <w:right w:val="double" w:sz="6" w:space="1" w:color="auto"/>
        </w:pBdr>
        <w:spacing w:line="480" w:lineRule="auto"/>
        <w:jc w:val="both"/>
        <w:rPr>
          <w:rFonts w:ascii="Verdana" w:hAnsi="Verdana" w:cs="Tahoma"/>
          <w:bCs/>
          <w:i w:val="0"/>
          <w:sz w:val="22"/>
        </w:rPr>
      </w:pPr>
      <w:r>
        <w:rPr>
          <w:rFonts w:ascii="Verdana" w:hAnsi="Verdana" w:cs="Tahoma"/>
          <w:bCs/>
          <w:i w:val="0"/>
          <w:sz w:val="22"/>
        </w:rPr>
        <w:t>Moneda del Proyecto:</w:t>
      </w:r>
      <w:r>
        <w:rPr>
          <w:rFonts w:ascii="Verdana" w:hAnsi="Verdana" w:cs="Tahoma"/>
          <w:bCs/>
          <w:i w:val="0"/>
          <w:sz w:val="22"/>
        </w:rPr>
        <w:tab/>
      </w:r>
      <w:r>
        <w:rPr>
          <w:rFonts w:ascii="Verdana" w:hAnsi="Verdana" w:cs="Tahoma"/>
          <w:bCs/>
          <w:i w:val="0"/>
          <w:sz w:val="22"/>
        </w:rPr>
        <w:tab/>
      </w:r>
      <w:r>
        <w:rPr>
          <w:rFonts w:ascii="Verdana" w:hAnsi="Verdana" w:cs="Tahoma"/>
          <w:bCs/>
          <w:i w:val="0"/>
          <w:sz w:val="22"/>
        </w:rPr>
        <w:tab/>
        <w:t>Dólar</w:t>
      </w:r>
    </w:p>
    <w:p w:rsidR="00EE1459" w:rsidRDefault="00EE1459">
      <w:pPr>
        <w:pBdr>
          <w:top w:val="double" w:sz="6" w:space="1" w:color="auto"/>
          <w:left w:val="double" w:sz="6" w:space="1" w:color="auto"/>
          <w:bottom w:val="double" w:sz="6" w:space="1" w:color="auto"/>
          <w:right w:val="double" w:sz="6" w:space="1" w:color="auto"/>
        </w:pBdr>
        <w:spacing w:line="480" w:lineRule="auto"/>
        <w:jc w:val="both"/>
        <w:rPr>
          <w:rFonts w:ascii="Verdana" w:hAnsi="Verdana" w:cs="Tahoma"/>
          <w:bCs/>
          <w:i w:val="0"/>
          <w:sz w:val="22"/>
        </w:rPr>
      </w:pPr>
      <w:r>
        <w:rPr>
          <w:rFonts w:ascii="Verdana" w:hAnsi="Verdana" w:cs="Tahoma"/>
          <w:bCs/>
          <w:i w:val="0"/>
          <w:sz w:val="22"/>
        </w:rPr>
        <w:t>Monto del Proyecto:</w:t>
      </w:r>
      <w:r>
        <w:rPr>
          <w:rFonts w:ascii="Verdana" w:hAnsi="Verdana" w:cs="Tahoma"/>
          <w:bCs/>
          <w:i w:val="0"/>
          <w:sz w:val="22"/>
        </w:rPr>
        <w:tab/>
      </w:r>
      <w:r>
        <w:rPr>
          <w:rFonts w:ascii="Verdana" w:hAnsi="Verdana" w:cs="Tahoma"/>
          <w:bCs/>
          <w:i w:val="0"/>
          <w:sz w:val="22"/>
        </w:rPr>
        <w:tab/>
      </w:r>
      <w:r>
        <w:rPr>
          <w:rFonts w:ascii="Verdana" w:hAnsi="Verdana" w:cs="Tahoma"/>
          <w:bCs/>
          <w:i w:val="0"/>
          <w:sz w:val="22"/>
        </w:rPr>
        <w:tab/>
        <w:t>U.S.$ 8.000.10</w:t>
      </w:r>
    </w:p>
    <w:p w:rsidR="00EE1459" w:rsidRDefault="00EE1459">
      <w:pPr>
        <w:pBdr>
          <w:top w:val="double" w:sz="6" w:space="1" w:color="auto"/>
          <w:left w:val="double" w:sz="6" w:space="1" w:color="auto"/>
          <w:bottom w:val="double" w:sz="6" w:space="1" w:color="auto"/>
          <w:right w:val="double" w:sz="6" w:space="1" w:color="auto"/>
        </w:pBdr>
        <w:spacing w:line="480" w:lineRule="auto"/>
        <w:jc w:val="both"/>
        <w:rPr>
          <w:rFonts w:ascii="Verdana" w:hAnsi="Verdana" w:cs="Tahoma"/>
          <w:bCs/>
          <w:i w:val="0"/>
          <w:sz w:val="22"/>
        </w:rPr>
      </w:pPr>
      <w:r>
        <w:rPr>
          <w:rFonts w:ascii="Verdana" w:hAnsi="Verdana" w:cs="Tahoma"/>
          <w:bCs/>
          <w:i w:val="0"/>
          <w:sz w:val="22"/>
        </w:rPr>
        <w:t>Recursos Propios:</w:t>
      </w:r>
      <w:r>
        <w:rPr>
          <w:rFonts w:ascii="Verdana" w:hAnsi="Verdana" w:cs="Tahoma"/>
          <w:bCs/>
          <w:i w:val="0"/>
          <w:sz w:val="22"/>
        </w:rPr>
        <w:tab/>
      </w:r>
      <w:r>
        <w:rPr>
          <w:rFonts w:ascii="Verdana" w:hAnsi="Verdana" w:cs="Tahoma"/>
          <w:bCs/>
          <w:i w:val="0"/>
          <w:sz w:val="22"/>
        </w:rPr>
        <w:tab/>
      </w:r>
      <w:r>
        <w:rPr>
          <w:rFonts w:ascii="Verdana" w:hAnsi="Verdana" w:cs="Tahoma"/>
          <w:bCs/>
          <w:i w:val="0"/>
          <w:sz w:val="22"/>
        </w:rPr>
        <w:tab/>
        <w:t>U.S.$ 8.000,10</w:t>
      </w:r>
    </w:p>
    <w:p w:rsidR="00EE1459" w:rsidRDefault="00EE1459">
      <w:pPr>
        <w:pBdr>
          <w:top w:val="double" w:sz="6" w:space="1" w:color="auto"/>
          <w:left w:val="double" w:sz="6" w:space="1" w:color="auto"/>
          <w:bottom w:val="double" w:sz="6" w:space="1" w:color="auto"/>
          <w:right w:val="double" w:sz="6" w:space="1" w:color="auto"/>
        </w:pBdr>
        <w:spacing w:line="480" w:lineRule="auto"/>
        <w:jc w:val="both"/>
        <w:rPr>
          <w:rFonts w:ascii="Verdana" w:hAnsi="Verdana" w:cs="Tahoma"/>
          <w:bCs/>
          <w:i w:val="0"/>
          <w:sz w:val="22"/>
        </w:rPr>
      </w:pPr>
      <w:r>
        <w:rPr>
          <w:rFonts w:ascii="Verdana" w:hAnsi="Verdana" w:cs="Tahoma"/>
          <w:bCs/>
          <w:i w:val="0"/>
          <w:sz w:val="22"/>
        </w:rPr>
        <w:t>Financiamiento:</w:t>
      </w:r>
      <w:r>
        <w:rPr>
          <w:rFonts w:ascii="Verdana" w:hAnsi="Verdana" w:cs="Tahoma"/>
          <w:bCs/>
          <w:i w:val="0"/>
          <w:sz w:val="22"/>
        </w:rPr>
        <w:tab/>
      </w:r>
      <w:r>
        <w:rPr>
          <w:rFonts w:ascii="Verdana" w:hAnsi="Verdana" w:cs="Tahoma"/>
          <w:bCs/>
          <w:i w:val="0"/>
          <w:sz w:val="22"/>
        </w:rPr>
        <w:tab/>
      </w:r>
      <w:r>
        <w:rPr>
          <w:rFonts w:ascii="Verdana" w:hAnsi="Verdana" w:cs="Tahoma"/>
          <w:bCs/>
          <w:i w:val="0"/>
          <w:sz w:val="22"/>
        </w:rPr>
        <w:tab/>
      </w:r>
      <w:r>
        <w:rPr>
          <w:rFonts w:ascii="Verdana" w:hAnsi="Verdana" w:cs="Tahoma"/>
          <w:bCs/>
          <w:i w:val="0"/>
          <w:sz w:val="22"/>
        </w:rPr>
        <w:tab/>
        <w:t>U.S.$      0,00</w:t>
      </w:r>
    </w:p>
    <w:p w:rsidR="00EE1459" w:rsidRDefault="00EE1459">
      <w:pPr>
        <w:spacing w:line="480" w:lineRule="auto"/>
        <w:jc w:val="both"/>
        <w:rPr>
          <w:rFonts w:ascii="Verdana" w:hAnsi="Verdana"/>
          <w:bCs/>
          <w:i w:val="0"/>
          <w:iCs/>
          <w:sz w:val="22"/>
        </w:rPr>
      </w:pPr>
    </w:p>
    <w:p w:rsidR="00EE1459" w:rsidRDefault="00EE1459">
      <w:pPr>
        <w:spacing w:line="480" w:lineRule="auto"/>
        <w:jc w:val="both"/>
        <w:rPr>
          <w:rFonts w:ascii="Verdana" w:hAnsi="Verdana" w:cs="Arial"/>
          <w:i w:val="0"/>
          <w:iCs/>
          <w:color w:val="auto"/>
          <w:sz w:val="22"/>
        </w:rPr>
      </w:pPr>
      <w:r>
        <w:rPr>
          <w:rFonts w:ascii="Verdana" w:hAnsi="Verdana" w:cs="Arial"/>
          <w:i w:val="0"/>
          <w:iCs/>
          <w:color w:val="auto"/>
          <w:sz w:val="22"/>
        </w:rPr>
        <w:t>Proyección de ventas</w:t>
      </w:r>
    </w:p>
    <w:p w:rsidR="00EE1459" w:rsidRDefault="00EE1459">
      <w:pPr>
        <w:spacing w:line="480" w:lineRule="auto"/>
        <w:jc w:val="both"/>
        <w:rPr>
          <w:rFonts w:ascii="Verdana" w:hAnsi="Verdana"/>
          <w:color w:val="auto"/>
          <w:sz w:val="22"/>
        </w:rPr>
      </w:pPr>
    </w:p>
    <w:p w:rsidR="00EE1459" w:rsidRDefault="00EE1459">
      <w:pPr>
        <w:pStyle w:val="Textoindependiente"/>
        <w:spacing w:line="480" w:lineRule="auto"/>
        <w:rPr>
          <w:rFonts w:ascii="Verdana" w:hAnsi="Verdana"/>
          <w:color w:val="auto"/>
          <w:sz w:val="22"/>
        </w:rPr>
      </w:pPr>
      <w:r>
        <w:rPr>
          <w:rFonts w:ascii="Verdana" w:hAnsi="Verdana"/>
          <w:color w:val="auto"/>
          <w:sz w:val="22"/>
        </w:rPr>
        <w:t xml:space="preserve">CreditCom proyecta sus ventas  diseñando un plan donde se calcula una cifra de utilidad deseada  trabajando con valores relacionados a los ingresos  hacia las ventas, obteniendo  así  un porcentaje de ganancias que puede variar según la situación de la empresa y del entorno,  pero que sirve de base para predecir lo que se quiere ganar cada mes y que servirá también de comparación con cifras pasadas para su respectivo análisis.  </w:t>
      </w:r>
    </w:p>
    <w:p w:rsidR="00EE1459" w:rsidRDefault="00EE1459">
      <w:pPr>
        <w:pStyle w:val="Sangra2detindependiente"/>
        <w:spacing w:line="480" w:lineRule="auto"/>
        <w:ind w:left="0"/>
        <w:jc w:val="both"/>
        <w:rPr>
          <w:rFonts w:ascii="Verdana" w:hAnsi="Verdana" w:cs="Arial"/>
          <w:b w:val="0"/>
          <w:bCs/>
          <w:iCs/>
          <w:sz w:val="22"/>
        </w:rPr>
      </w:pPr>
      <w:r>
        <w:rPr>
          <w:rFonts w:ascii="Verdana" w:hAnsi="Verdana" w:cs="Arial"/>
          <w:b w:val="0"/>
          <w:bCs/>
          <w:iCs/>
          <w:sz w:val="22"/>
        </w:rPr>
        <w:t xml:space="preserve">Se ha  considerado una afiliación estimada para el primer año de 80 empresas tomando como </w:t>
      </w:r>
      <w:r>
        <w:rPr>
          <w:rFonts w:ascii="Verdana" w:hAnsi="Verdana"/>
          <w:b w:val="0"/>
          <w:bCs/>
          <w:iCs/>
          <w:sz w:val="22"/>
        </w:rPr>
        <w:t>base a la experiencia adquirida dentro del sector. (Referencia Burós de Información Crediticia en Guayaquil- Anexo No. 1</w:t>
      </w:r>
      <w:r>
        <w:rPr>
          <w:b w:val="0"/>
          <w:bCs/>
          <w:i/>
          <w:sz w:val="20"/>
        </w:rPr>
        <w:t xml:space="preserve">). </w:t>
      </w:r>
      <w:r>
        <w:rPr>
          <w:rFonts w:ascii="Verdana" w:hAnsi="Verdana"/>
          <w:b w:val="0"/>
          <w:bCs/>
          <w:iCs/>
          <w:sz w:val="22"/>
        </w:rPr>
        <w:t>Para los años siguientes se ha estimado un incremento del 5% anual.</w:t>
      </w:r>
    </w:p>
    <w:p w:rsidR="00EE1459" w:rsidRDefault="00EE1459">
      <w:pPr>
        <w:pStyle w:val="Sangra2detindependiente"/>
        <w:spacing w:line="480" w:lineRule="auto"/>
        <w:rPr>
          <w:rFonts w:ascii="Verdana" w:hAnsi="Verdana" w:cs="Arial"/>
          <w:iCs/>
          <w:sz w:val="22"/>
        </w:rPr>
      </w:pPr>
    </w:p>
    <w:p w:rsidR="00EE1459" w:rsidRDefault="00EE1459">
      <w:pPr>
        <w:pStyle w:val="Sangra2detindependiente"/>
        <w:spacing w:line="480" w:lineRule="auto"/>
        <w:rPr>
          <w:rFonts w:ascii="Verdana" w:hAnsi="Verdana" w:cs="Arial"/>
          <w:iCs/>
          <w:sz w:val="22"/>
        </w:rPr>
      </w:pPr>
      <w:r>
        <w:rPr>
          <w:rFonts w:ascii="Verdana" w:hAnsi="Verdana" w:cs="Arial"/>
          <w:iCs/>
          <w:sz w:val="22"/>
        </w:rPr>
        <w:t>Tabla No. 5.3  Presupuesto de ingresos primer año</w:t>
      </w:r>
    </w:p>
    <w:p w:rsidR="00EE1459" w:rsidRDefault="00EE1459">
      <w:pPr>
        <w:pStyle w:val="Sangra2detindependiente"/>
        <w:pBdr>
          <w:top w:val="single" w:sz="4" w:space="1" w:color="auto"/>
          <w:left w:val="single" w:sz="4" w:space="4" w:color="auto"/>
          <w:bottom w:val="single" w:sz="4" w:space="1" w:color="auto"/>
          <w:right w:val="single" w:sz="4" w:space="4" w:color="auto"/>
        </w:pBdr>
        <w:spacing w:line="480" w:lineRule="auto"/>
        <w:jc w:val="both"/>
        <w:rPr>
          <w:rFonts w:ascii="Verdana" w:hAnsi="Verdana" w:cs="Arial"/>
          <w:b w:val="0"/>
          <w:bCs/>
          <w:iCs/>
          <w:sz w:val="20"/>
        </w:rPr>
      </w:pPr>
    </w:p>
    <w:p w:rsidR="00EE1459" w:rsidRDefault="00EE1459">
      <w:pPr>
        <w:pStyle w:val="Sangra2detindependiente"/>
        <w:pBdr>
          <w:top w:val="single" w:sz="4" w:space="1" w:color="auto"/>
          <w:left w:val="single" w:sz="4" w:space="4" w:color="auto"/>
          <w:bottom w:val="single" w:sz="4" w:space="1" w:color="auto"/>
          <w:right w:val="single" w:sz="4" w:space="4" w:color="auto"/>
        </w:pBdr>
        <w:spacing w:line="480" w:lineRule="auto"/>
        <w:jc w:val="both"/>
        <w:rPr>
          <w:rFonts w:ascii="Verdana" w:hAnsi="Verdana" w:cs="Arial"/>
          <w:b w:val="0"/>
          <w:bCs/>
          <w:iCs/>
          <w:sz w:val="20"/>
        </w:rPr>
      </w:pPr>
      <w:r>
        <w:rPr>
          <w:rFonts w:ascii="Verdana" w:hAnsi="Verdana" w:cs="Arial"/>
          <w:b w:val="0"/>
          <w:bCs/>
          <w:iCs/>
          <w:sz w:val="20"/>
        </w:rPr>
        <w:t xml:space="preserve">EMPRESAS ESTIMADAS A AFILIARSE A CREDITCOM </w:t>
      </w:r>
      <w:r>
        <w:rPr>
          <w:rFonts w:ascii="Verdana" w:hAnsi="Verdana" w:cs="Arial"/>
          <w:b w:val="0"/>
          <w:bCs/>
          <w:iCs/>
          <w:sz w:val="20"/>
        </w:rPr>
        <w:tab/>
      </w:r>
      <w:r>
        <w:rPr>
          <w:rFonts w:ascii="Verdana" w:hAnsi="Verdana" w:cs="Arial"/>
          <w:b w:val="0"/>
          <w:bCs/>
          <w:iCs/>
          <w:sz w:val="20"/>
        </w:rPr>
        <w:tab/>
      </w:r>
      <w:r>
        <w:rPr>
          <w:rFonts w:ascii="Verdana" w:hAnsi="Verdana" w:cs="Arial"/>
          <w:b w:val="0"/>
          <w:bCs/>
          <w:iCs/>
          <w:sz w:val="20"/>
        </w:rPr>
        <w:tab/>
        <w:t>100</w:t>
      </w:r>
    </w:p>
    <w:p w:rsidR="00EE1459" w:rsidRDefault="00EE1459">
      <w:pPr>
        <w:pStyle w:val="Sangra2detindependiente"/>
        <w:pBdr>
          <w:top w:val="single" w:sz="4" w:space="1" w:color="auto"/>
          <w:left w:val="single" w:sz="4" w:space="4" w:color="auto"/>
          <w:bottom w:val="single" w:sz="4" w:space="1" w:color="auto"/>
          <w:right w:val="single" w:sz="4" w:space="4" w:color="auto"/>
        </w:pBdr>
        <w:spacing w:line="480" w:lineRule="auto"/>
        <w:jc w:val="both"/>
        <w:rPr>
          <w:rFonts w:ascii="Verdana" w:hAnsi="Verdana" w:cs="Arial"/>
          <w:b w:val="0"/>
          <w:bCs/>
          <w:iCs/>
          <w:sz w:val="20"/>
        </w:rPr>
      </w:pPr>
      <w:r>
        <w:rPr>
          <w:rFonts w:ascii="Verdana" w:hAnsi="Verdana" w:cs="Arial"/>
          <w:b w:val="0"/>
          <w:bCs/>
          <w:iCs/>
          <w:sz w:val="20"/>
        </w:rPr>
        <w:t>PORCENTAJE ESTIMADO EN EL PRIMER AÑO DE ACTIVIDADES</w:t>
      </w:r>
      <w:r>
        <w:rPr>
          <w:rFonts w:ascii="Verdana" w:hAnsi="Verdana" w:cs="Arial"/>
          <w:b w:val="0"/>
          <w:bCs/>
          <w:iCs/>
          <w:sz w:val="20"/>
        </w:rPr>
        <w:tab/>
        <w:t>80 %</w:t>
      </w:r>
    </w:p>
    <w:p w:rsidR="00EE1459" w:rsidRDefault="00EE1459">
      <w:pPr>
        <w:pStyle w:val="Sangra2detindependiente"/>
        <w:pBdr>
          <w:top w:val="single" w:sz="4" w:space="1" w:color="auto"/>
          <w:left w:val="single" w:sz="4" w:space="4" w:color="auto"/>
          <w:bottom w:val="single" w:sz="4" w:space="1" w:color="auto"/>
          <w:right w:val="single" w:sz="4" w:space="4" w:color="auto"/>
        </w:pBdr>
        <w:spacing w:line="480" w:lineRule="auto"/>
        <w:jc w:val="both"/>
        <w:rPr>
          <w:rFonts w:ascii="Verdana" w:hAnsi="Verdana" w:cs="Arial"/>
          <w:b w:val="0"/>
          <w:bCs/>
          <w:iCs/>
          <w:sz w:val="20"/>
        </w:rPr>
      </w:pPr>
      <w:r>
        <w:rPr>
          <w:rFonts w:ascii="Verdana" w:hAnsi="Verdana" w:cs="Arial"/>
          <w:b w:val="0"/>
          <w:bCs/>
          <w:iCs/>
          <w:sz w:val="20"/>
        </w:rPr>
        <w:t>EMPRESAS A SER AFILIADAS EL PRIMER AÑO</w:t>
      </w:r>
      <w:r>
        <w:rPr>
          <w:rFonts w:ascii="Verdana" w:hAnsi="Verdana" w:cs="Arial"/>
          <w:b w:val="0"/>
          <w:bCs/>
          <w:iCs/>
          <w:sz w:val="20"/>
        </w:rPr>
        <w:tab/>
      </w:r>
      <w:r>
        <w:rPr>
          <w:rFonts w:ascii="Verdana" w:hAnsi="Verdana" w:cs="Arial"/>
          <w:b w:val="0"/>
          <w:bCs/>
          <w:iCs/>
          <w:sz w:val="20"/>
        </w:rPr>
        <w:tab/>
      </w:r>
      <w:r>
        <w:rPr>
          <w:rFonts w:ascii="Verdana" w:hAnsi="Verdana" w:cs="Arial"/>
          <w:b w:val="0"/>
          <w:bCs/>
          <w:iCs/>
          <w:sz w:val="20"/>
        </w:rPr>
        <w:tab/>
        <w:t>80</w:t>
      </w:r>
    </w:p>
    <w:p w:rsidR="00EE1459" w:rsidRDefault="00EE1459">
      <w:pPr>
        <w:pStyle w:val="Sangra2detindependiente"/>
        <w:pBdr>
          <w:top w:val="single" w:sz="4" w:space="1" w:color="auto"/>
          <w:left w:val="single" w:sz="4" w:space="4" w:color="auto"/>
          <w:bottom w:val="single" w:sz="4" w:space="1" w:color="auto"/>
          <w:right w:val="single" w:sz="4" w:space="4" w:color="auto"/>
        </w:pBdr>
        <w:spacing w:line="480" w:lineRule="auto"/>
        <w:jc w:val="both"/>
        <w:rPr>
          <w:rFonts w:ascii="Verdana" w:hAnsi="Verdana" w:cs="Arial"/>
          <w:b w:val="0"/>
          <w:bCs/>
          <w:iCs/>
          <w:sz w:val="20"/>
        </w:rPr>
      </w:pPr>
    </w:p>
    <w:p w:rsidR="00EE1459" w:rsidRDefault="00EE1459">
      <w:pPr>
        <w:pStyle w:val="Sangra2detindependiente"/>
        <w:pBdr>
          <w:top w:val="single" w:sz="4" w:space="1" w:color="auto"/>
          <w:left w:val="single" w:sz="4" w:space="4" w:color="auto"/>
          <w:bottom w:val="single" w:sz="4" w:space="1" w:color="auto"/>
          <w:right w:val="single" w:sz="4" w:space="4" w:color="auto"/>
        </w:pBdr>
        <w:spacing w:line="480" w:lineRule="auto"/>
        <w:jc w:val="both"/>
        <w:rPr>
          <w:rFonts w:ascii="Verdana" w:hAnsi="Verdana" w:cs="Arial"/>
          <w:b w:val="0"/>
          <w:bCs/>
          <w:iCs/>
          <w:sz w:val="20"/>
        </w:rPr>
      </w:pPr>
      <w:r>
        <w:rPr>
          <w:rFonts w:ascii="Verdana" w:hAnsi="Verdana" w:cs="Arial"/>
          <w:b w:val="0"/>
          <w:bCs/>
          <w:iCs/>
          <w:sz w:val="20"/>
        </w:rPr>
        <w:t xml:space="preserve">CUOTA  ANUAL </w:t>
      </w:r>
      <w:r>
        <w:rPr>
          <w:rFonts w:ascii="Verdana" w:hAnsi="Verdana" w:cs="Arial"/>
          <w:b w:val="0"/>
          <w:bCs/>
          <w:iCs/>
          <w:sz w:val="20"/>
        </w:rPr>
        <w:tab/>
      </w:r>
      <w:r>
        <w:rPr>
          <w:rFonts w:ascii="Verdana" w:hAnsi="Verdana" w:cs="Arial"/>
          <w:b w:val="0"/>
          <w:bCs/>
          <w:iCs/>
          <w:sz w:val="20"/>
        </w:rPr>
        <w:tab/>
      </w:r>
      <w:r>
        <w:rPr>
          <w:rFonts w:ascii="Verdana" w:hAnsi="Verdana" w:cs="Arial"/>
          <w:b w:val="0"/>
          <w:bCs/>
          <w:iCs/>
          <w:sz w:val="20"/>
        </w:rPr>
        <w:tab/>
      </w:r>
      <w:r>
        <w:rPr>
          <w:rFonts w:ascii="Verdana" w:hAnsi="Verdana" w:cs="Arial"/>
          <w:b w:val="0"/>
          <w:bCs/>
          <w:iCs/>
          <w:sz w:val="20"/>
        </w:rPr>
        <w:tab/>
      </w:r>
      <w:r>
        <w:rPr>
          <w:rFonts w:ascii="Verdana" w:hAnsi="Verdana" w:cs="Arial"/>
          <w:b w:val="0"/>
          <w:bCs/>
          <w:iCs/>
          <w:sz w:val="20"/>
        </w:rPr>
        <w:tab/>
      </w:r>
      <w:r>
        <w:rPr>
          <w:rFonts w:ascii="Verdana" w:hAnsi="Verdana" w:cs="Arial"/>
          <w:b w:val="0"/>
          <w:bCs/>
          <w:iCs/>
          <w:sz w:val="20"/>
        </w:rPr>
        <w:tab/>
      </w:r>
      <w:r>
        <w:rPr>
          <w:rFonts w:ascii="Verdana" w:hAnsi="Verdana" w:cs="Arial"/>
          <w:b w:val="0"/>
          <w:bCs/>
          <w:iCs/>
          <w:sz w:val="20"/>
        </w:rPr>
        <w:tab/>
        <w:t>$ 400,00</w:t>
      </w:r>
    </w:p>
    <w:p w:rsidR="00EE1459" w:rsidRDefault="00EE1459">
      <w:pPr>
        <w:pStyle w:val="Sangra2detindependiente"/>
        <w:pBdr>
          <w:top w:val="single" w:sz="4" w:space="1" w:color="auto"/>
          <w:left w:val="single" w:sz="4" w:space="4" w:color="auto"/>
          <w:bottom w:val="single" w:sz="4" w:space="1" w:color="auto"/>
          <w:right w:val="single" w:sz="4" w:space="4" w:color="auto"/>
        </w:pBdr>
        <w:spacing w:line="480" w:lineRule="auto"/>
        <w:jc w:val="both"/>
        <w:rPr>
          <w:rFonts w:ascii="Verdana" w:hAnsi="Verdana" w:cs="Arial"/>
          <w:iCs/>
          <w:sz w:val="20"/>
        </w:rPr>
      </w:pPr>
      <w:r>
        <w:rPr>
          <w:rFonts w:ascii="Verdana" w:hAnsi="Verdana" w:cs="Arial"/>
          <w:iCs/>
          <w:sz w:val="20"/>
        </w:rPr>
        <w:t>INGRESO POR CUOTA ANUAL (PRIMER AÑO)</w:t>
      </w:r>
      <w:r>
        <w:rPr>
          <w:rFonts w:ascii="Verdana" w:hAnsi="Verdana" w:cs="Arial"/>
          <w:iCs/>
          <w:sz w:val="20"/>
        </w:rPr>
        <w:tab/>
      </w:r>
      <w:r>
        <w:rPr>
          <w:rFonts w:ascii="Verdana" w:hAnsi="Verdana" w:cs="Arial"/>
          <w:iCs/>
          <w:sz w:val="20"/>
        </w:rPr>
        <w:tab/>
        <w:t>$ 32.000,00</w:t>
      </w:r>
    </w:p>
    <w:p w:rsidR="00EE1459" w:rsidRDefault="00EE1459">
      <w:pPr>
        <w:pStyle w:val="Sangra2detindependiente"/>
        <w:pBdr>
          <w:top w:val="single" w:sz="4" w:space="1" w:color="auto"/>
          <w:left w:val="single" w:sz="4" w:space="4" w:color="auto"/>
          <w:bottom w:val="single" w:sz="4" w:space="1" w:color="auto"/>
          <w:right w:val="single" w:sz="4" w:space="4" w:color="auto"/>
        </w:pBdr>
        <w:spacing w:line="480" w:lineRule="auto"/>
        <w:jc w:val="both"/>
        <w:rPr>
          <w:rFonts w:ascii="Verdana" w:hAnsi="Verdana" w:cs="Arial"/>
          <w:b w:val="0"/>
          <w:bCs/>
          <w:iCs/>
          <w:sz w:val="20"/>
        </w:rPr>
      </w:pPr>
    </w:p>
    <w:p w:rsidR="00EE1459" w:rsidRDefault="00EE1459">
      <w:pPr>
        <w:pStyle w:val="Sangra2detindependiente"/>
        <w:pBdr>
          <w:top w:val="single" w:sz="4" w:space="1" w:color="auto"/>
          <w:left w:val="single" w:sz="4" w:space="4" w:color="auto"/>
          <w:bottom w:val="single" w:sz="4" w:space="1" w:color="auto"/>
          <w:right w:val="single" w:sz="4" w:space="4" w:color="auto"/>
        </w:pBdr>
        <w:spacing w:line="480" w:lineRule="auto"/>
        <w:jc w:val="both"/>
        <w:rPr>
          <w:rFonts w:ascii="Verdana" w:hAnsi="Verdana" w:cs="Arial"/>
          <w:b w:val="0"/>
          <w:bCs/>
          <w:iCs/>
          <w:sz w:val="20"/>
        </w:rPr>
      </w:pPr>
      <w:r>
        <w:rPr>
          <w:rFonts w:ascii="Verdana" w:hAnsi="Verdana" w:cs="Arial"/>
          <w:b w:val="0"/>
          <w:bCs/>
          <w:iCs/>
          <w:sz w:val="20"/>
        </w:rPr>
        <w:t>VALOR POR CONSULTA</w:t>
      </w:r>
      <w:r>
        <w:rPr>
          <w:rFonts w:ascii="Verdana" w:hAnsi="Verdana" w:cs="Arial"/>
          <w:b w:val="0"/>
          <w:bCs/>
          <w:iCs/>
          <w:sz w:val="20"/>
        </w:rPr>
        <w:tab/>
      </w:r>
      <w:r>
        <w:rPr>
          <w:rFonts w:ascii="Verdana" w:hAnsi="Verdana" w:cs="Arial"/>
          <w:b w:val="0"/>
          <w:bCs/>
          <w:iCs/>
          <w:sz w:val="20"/>
        </w:rPr>
        <w:tab/>
      </w:r>
      <w:r>
        <w:rPr>
          <w:rFonts w:ascii="Verdana" w:hAnsi="Verdana" w:cs="Arial"/>
          <w:b w:val="0"/>
          <w:bCs/>
          <w:iCs/>
          <w:sz w:val="20"/>
        </w:rPr>
        <w:tab/>
        <w:t xml:space="preserve">  </w:t>
      </w:r>
      <w:r>
        <w:rPr>
          <w:rFonts w:ascii="Verdana" w:hAnsi="Verdana" w:cs="Arial"/>
          <w:b w:val="0"/>
          <w:bCs/>
          <w:iCs/>
          <w:sz w:val="20"/>
        </w:rPr>
        <w:tab/>
      </w:r>
      <w:r>
        <w:rPr>
          <w:rFonts w:ascii="Verdana" w:hAnsi="Verdana" w:cs="Arial"/>
          <w:b w:val="0"/>
          <w:bCs/>
          <w:iCs/>
          <w:sz w:val="20"/>
        </w:rPr>
        <w:tab/>
      </w:r>
      <w:r>
        <w:rPr>
          <w:rFonts w:ascii="Verdana" w:hAnsi="Verdana" w:cs="Arial"/>
          <w:b w:val="0"/>
          <w:bCs/>
          <w:iCs/>
          <w:sz w:val="20"/>
        </w:rPr>
        <w:tab/>
        <w:t>$ 0.50</w:t>
      </w:r>
    </w:p>
    <w:p w:rsidR="00EE1459" w:rsidRDefault="00EE1459">
      <w:pPr>
        <w:pStyle w:val="Sangra2detindependiente"/>
        <w:pBdr>
          <w:top w:val="single" w:sz="4" w:space="1" w:color="auto"/>
          <w:left w:val="single" w:sz="4" w:space="4" w:color="auto"/>
          <w:bottom w:val="single" w:sz="4" w:space="1" w:color="auto"/>
          <w:right w:val="single" w:sz="4" w:space="4" w:color="auto"/>
        </w:pBdr>
        <w:spacing w:line="480" w:lineRule="auto"/>
        <w:jc w:val="both"/>
        <w:rPr>
          <w:rFonts w:ascii="Verdana" w:hAnsi="Verdana" w:cs="Arial"/>
          <w:b w:val="0"/>
          <w:bCs/>
          <w:iCs/>
          <w:sz w:val="20"/>
        </w:rPr>
      </w:pPr>
      <w:r>
        <w:rPr>
          <w:rFonts w:ascii="Verdana" w:hAnsi="Verdana" w:cs="Arial"/>
          <w:b w:val="0"/>
          <w:bCs/>
          <w:iCs/>
          <w:sz w:val="20"/>
        </w:rPr>
        <w:t>SOLICITUDES</w:t>
      </w:r>
      <w:r w:rsidR="001F73D4">
        <w:rPr>
          <w:rFonts w:ascii="Verdana" w:hAnsi="Verdana" w:cs="Arial"/>
          <w:b w:val="0"/>
          <w:bCs/>
          <w:iCs/>
          <w:sz w:val="20"/>
        </w:rPr>
        <w:t xml:space="preserve"> ESTIMADAS AL  MES   5.625 * 6 </w:t>
      </w:r>
      <w:r>
        <w:rPr>
          <w:rFonts w:ascii="Verdana" w:hAnsi="Verdana" w:cs="Arial"/>
          <w:b w:val="0"/>
          <w:bCs/>
          <w:iCs/>
          <w:sz w:val="20"/>
        </w:rPr>
        <w:t xml:space="preserve"> = 33.750</w:t>
      </w:r>
    </w:p>
    <w:p w:rsidR="00EE1459" w:rsidRDefault="00EE1459">
      <w:pPr>
        <w:pStyle w:val="Sangra2detindependiente"/>
        <w:pBdr>
          <w:top w:val="single" w:sz="4" w:space="1" w:color="auto"/>
          <w:left w:val="single" w:sz="4" w:space="4" w:color="auto"/>
          <w:bottom w:val="single" w:sz="4" w:space="1" w:color="auto"/>
          <w:right w:val="single" w:sz="4" w:space="4" w:color="auto"/>
        </w:pBdr>
        <w:spacing w:line="480" w:lineRule="auto"/>
        <w:jc w:val="both"/>
        <w:rPr>
          <w:rFonts w:ascii="Verdana" w:hAnsi="Verdana" w:cs="Arial"/>
          <w:iCs/>
          <w:sz w:val="20"/>
        </w:rPr>
      </w:pPr>
      <w:r>
        <w:rPr>
          <w:rFonts w:ascii="Verdana" w:hAnsi="Verdana" w:cs="Arial"/>
          <w:iCs/>
          <w:sz w:val="20"/>
        </w:rPr>
        <w:t>INGRESO POR CONSULTAS (PRIMER AÑO)</w:t>
      </w:r>
      <w:r>
        <w:rPr>
          <w:rFonts w:ascii="Verdana" w:hAnsi="Verdana" w:cs="Arial"/>
          <w:iCs/>
          <w:sz w:val="20"/>
        </w:rPr>
        <w:tab/>
      </w:r>
      <w:r>
        <w:rPr>
          <w:rFonts w:ascii="Verdana" w:hAnsi="Verdana" w:cs="Arial"/>
          <w:iCs/>
          <w:sz w:val="20"/>
        </w:rPr>
        <w:tab/>
        <w:t>$16.875,00</w:t>
      </w:r>
    </w:p>
    <w:p w:rsidR="00EE1459" w:rsidRDefault="00EE1459">
      <w:pPr>
        <w:pStyle w:val="Sangra2detindependiente"/>
        <w:pBdr>
          <w:top w:val="single" w:sz="4" w:space="1" w:color="auto"/>
          <w:left w:val="single" w:sz="4" w:space="4" w:color="auto"/>
          <w:bottom w:val="single" w:sz="4" w:space="1" w:color="auto"/>
          <w:right w:val="single" w:sz="4" w:space="4" w:color="auto"/>
        </w:pBdr>
        <w:spacing w:line="480" w:lineRule="auto"/>
        <w:jc w:val="both"/>
        <w:rPr>
          <w:rFonts w:ascii="Verdana" w:hAnsi="Verdana" w:cs="Arial"/>
          <w:b w:val="0"/>
          <w:bCs/>
          <w:iCs/>
          <w:sz w:val="20"/>
        </w:rPr>
      </w:pPr>
    </w:p>
    <w:p w:rsidR="00EE1459" w:rsidRDefault="00EE1459">
      <w:pPr>
        <w:pStyle w:val="Sangra2detindependiente"/>
        <w:pBdr>
          <w:top w:val="single" w:sz="4" w:space="1" w:color="auto"/>
          <w:left w:val="single" w:sz="4" w:space="4" w:color="auto"/>
          <w:bottom w:val="single" w:sz="4" w:space="1" w:color="auto"/>
          <w:right w:val="single" w:sz="4" w:space="4" w:color="auto"/>
        </w:pBdr>
        <w:spacing w:line="480" w:lineRule="auto"/>
        <w:jc w:val="both"/>
        <w:rPr>
          <w:rFonts w:ascii="Verdana" w:hAnsi="Verdana" w:cs="Arial"/>
          <w:b w:val="0"/>
          <w:bCs/>
          <w:iCs/>
          <w:sz w:val="20"/>
        </w:rPr>
      </w:pPr>
      <w:r>
        <w:rPr>
          <w:rFonts w:ascii="Verdana" w:hAnsi="Verdana" w:cs="Arial"/>
          <w:b w:val="0"/>
          <w:bCs/>
          <w:iCs/>
          <w:sz w:val="20"/>
        </w:rPr>
        <w:t>VALOR REPORTE</w:t>
      </w:r>
      <w:r>
        <w:rPr>
          <w:rFonts w:ascii="Verdana" w:hAnsi="Verdana" w:cs="Arial"/>
          <w:b w:val="0"/>
          <w:bCs/>
          <w:iCs/>
          <w:sz w:val="20"/>
        </w:rPr>
        <w:tab/>
      </w:r>
      <w:r>
        <w:rPr>
          <w:rFonts w:ascii="Verdana" w:hAnsi="Verdana" w:cs="Arial"/>
          <w:b w:val="0"/>
          <w:bCs/>
          <w:iCs/>
          <w:sz w:val="20"/>
        </w:rPr>
        <w:tab/>
      </w:r>
      <w:r>
        <w:rPr>
          <w:rFonts w:ascii="Verdana" w:hAnsi="Verdana" w:cs="Arial"/>
          <w:b w:val="0"/>
          <w:bCs/>
          <w:iCs/>
          <w:sz w:val="20"/>
        </w:rPr>
        <w:tab/>
      </w:r>
      <w:r>
        <w:rPr>
          <w:rFonts w:ascii="Verdana" w:hAnsi="Verdana" w:cs="Arial"/>
          <w:b w:val="0"/>
          <w:bCs/>
          <w:iCs/>
          <w:sz w:val="20"/>
        </w:rPr>
        <w:tab/>
        <w:t xml:space="preserve">  </w:t>
      </w:r>
      <w:r>
        <w:rPr>
          <w:rFonts w:ascii="Verdana" w:hAnsi="Verdana" w:cs="Arial"/>
          <w:b w:val="0"/>
          <w:bCs/>
          <w:iCs/>
          <w:sz w:val="20"/>
        </w:rPr>
        <w:tab/>
      </w:r>
      <w:r>
        <w:rPr>
          <w:rFonts w:ascii="Verdana" w:hAnsi="Verdana" w:cs="Arial"/>
          <w:b w:val="0"/>
          <w:bCs/>
          <w:iCs/>
          <w:sz w:val="20"/>
        </w:rPr>
        <w:tab/>
      </w:r>
      <w:r>
        <w:rPr>
          <w:rFonts w:ascii="Verdana" w:hAnsi="Verdana" w:cs="Arial"/>
          <w:b w:val="0"/>
          <w:bCs/>
          <w:iCs/>
          <w:sz w:val="20"/>
        </w:rPr>
        <w:tab/>
        <w:t>$ 7.50</w:t>
      </w:r>
    </w:p>
    <w:p w:rsidR="00EE1459" w:rsidRDefault="00EE1459">
      <w:pPr>
        <w:pStyle w:val="Sangra2detindependiente"/>
        <w:pBdr>
          <w:top w:val="single" w:sz="4" w:space="1" w:color="auto"/>
          <w:left w:val="single" w:sz="4" w:space="4" w:color="auto"/>
          <w:bottom w:val="single" w:sz="4" w:space="1" w:color="auto"/>
          <w:right w:val="single" w:sz="4" w:space="4" w:color="auto"/>
        </w:pBdr>
        <w:spacing w:line="480" w:lineRule="auto"/>
        <w:jc w:val="both"/>
        <w:rPr>
          <w:rFonts w:ascii="Verdana" w:hAnsi="Verdana" w:cs="Arial"/>
          <w:b w:val="0"/>
          <w:bCs/>
          <w:iCs/>
          <w:sz w:val="20"/>
        </w:rPr>
      </w:pPr>
      <w:r>
        <w:rPr>
          <w:rFonts w:ascii="Verdana" w:hAnsi="Verdana" w:cs="Arial"/>
          <w:b w:val="0"/>
          <w:bCs/>
          <w:iCs/>
          <w:sz w:val="20"/>
        </w:rPr>
        <w:t>330 REPORTES ESTIMADOS AL MES  X 6  =1980</w:t>
      </w:r>
      <w:r>
        <w:rPr>
          <w:rFonts w:ascii="Verdana" w:hAnsi="Verdana" w:cs="Arial"/>
          <w:b w:val="0"/>
          <w:bCs/>
          <w:iCs/>
          <w:sz w:val="20"/>
        </w:rPr>
        <w:tab/>
      </w:r>
      <w:r>
        <w:rPr>
          <w:rFonts w:ascii="Verdana" w:hAnsi="Verdana" w:cs="Arial"/>
          <w:b w:val="0"/>
          <w:bCs/>
          <w:iCs/>
          <w:sz w:val="20"/>
        </w:rPr>
        <w:tab/>
      </w:r>
      <w:r>
        <w:rPr>
          <w:rFonts w:ascii="Verdana" w:hAnsi="Verdana" w:cs="Arial"/>
          <w:b w:val="0"/>
          <w:bCs/>
          <w:iCs/>
          <w:sz w:val="20"/>
        </w:rPr>
        <w:tab/>
      </w:r>
      <w:r>
        <w:rPr>
          <w:rFonts w:ascii="Verdana" w:hAnsi="Verdana" w:cs="Arial"/>
          <w:b w:val="0"/>
          <w:bCs/>
          <w:iCs/>
          <w:sz w:val="20"/>
        </w:rPr>
        <w:tab/>
      </w:r>
    </w:p>
    <w:p w:rsidR="00EE1459" w:rsidRDefault="00EE1459">
      <w:pPr>
        <w:pStyle w:val="Sangra2detindependiente"/>
        <w:pBdr>
          <w:top w:val="single" w:sz="4" w:space="1" w:color="auto"/>
          <w:left w:val="single" w:sz="4" w:space="4" w:color="auto"/>
          <w:bottom w:val="single" w:sz="4" w:space="1" w:color="auto"/>
          <w:right w:val="single" w:sz="4" w:space="4" w:color="auto"/>
        </w:pBdr>
        <w:spacing w:line="480" w:lineRule="auto"/>
        <w:jc w:val="both"/>
        <w:rPr>
          <w:rFonts w:ascii="Verdana" w:hAnsi="Verdana" w:cs="Arial"/>
          <w:iCs/>
          <w:sz w:val="20"/>
        </w:rPr>
      </w:pPr>
      <w:r>
        <w:rPr>
          <w:rFonts w:ascii="Verdana" w:hAnsi="Verdana" w:cs="Arial"/>
          <w:iCs/>
          <w:sz w:val="20"/>
        </w:rPr>
        <w:t>INGRESO POR REPORTES (PRIMER AÑO)                    $14.850,00</w:t>
      </w:r>
    </w:p>
    <w:p w:rsidR="00EE1459" w:rsidRDefault="00EE1459">
      <w:pPr>
        <w:pStyle w:val="Sangra2detindependiente"/>
        <w:spacing w:line="480" w:lineRule="auto"/>
        <w:jc w:val="both"/>
        <w:rPr>
          <w:rFonts w:ascii="Verdana" w:hAnsi="Verdana" w:cs="Arial"/>
          <w:b w:val="0"/>
          <w:bCs/>
          <w:iCs/>
          <w:sz w:val="22"/>
        </w:rPr>
      </w:pPr>
    </w:p>
    <w:p w:rsidR="00EE1459" w:rsidRDefault="00EE1459">
      <w:pPr>
        <w:pStyle w:val="Sangra2detindependiente"/>
        <w:spacing w:line="480" w:lineRule="auto"/>
        <w:jc w:val="both"/>
        <w:rPr>
          <w:rFonts w:ascii="Verdana" w:hAnsi="Verdana" w:cs="Arial"/>
          <w:b w:val="0"/>
          <w:bCs/>
          <w:iCs/>
          <w:sz w:val="22"/>
        </w:rPr>
      </w:pPr>
      <w:r>
        <w:rPr>
          <w:rFonts w:ascii="Verdana" w:hAnsi="Verdana" w:cs="Arial"/>
          <w:b w:val="0"/>
          <w:bCs/>
          <w:iCs/>
          <w:sz w:val="22"/>
        </w:rPr>
        <w:t>(Ver Anexo 2.1)</w:t>
      </w:r>
    </w:p>
    <w:p w:rsidR="00EE1459" w:rsidRDefault="00EE1459">
      <w:pPr>
        <w:pStyle w:val="Sangra2detindependiente"/>
        <w:spacing w:line="480" w:lineRule="auto"/>
        <w:jc w:val="both"/>
        <w:rPr>
          <w:rFonts w:ascii="Verdana" w:hAnsi="Verdana" w:cs="Arial"/>
          <w:b w:val="0"/>
          <w:bCs/>
          <w:iCs/>
          <w:sz w:val="22"/>
        </w:rPr>
      </w:pPr>
    </w:p>
    <w:p w:rsidR="00EE1459" w:rsidRDefault="00EE1459">
      <w:pPr>
        <w:tabs>
          <w:tab w:val="left" w:pos="1620"/>
          <w:tab w:val="left" w:pos="1980"/>
        </w:tabs>
        <w:spacing w:line="480" w:lineRule="auto"/>
        <w:jc w:val="both"/>
        <w:rPr>
          <w:rFonts w:ascii="Verdana" w:hAnsi="Verdana" w:cs="Arial"/>
          <w:b w:val="0"/>
          <w:bCs/>
          <w:i w:val="0"/>
          <w:iCs/>
          <w:color w:val="auto"/>
          <w:sz w:val="22"/>
        </w:rPr>
      </w:pPr>
      <w:r>
        <w:rPr>
          <w:rFonts w:ascii="Verdana" w:hAnsi="Verdana" w:cs="Arial"/>
          <w:b w:val="0"/>
          <w:bCs/>
          <w:i w:val="0"/>
          <w:iCs/>
          <w:color w:val="auto"/>
          <w:sz w:val="22"/>
        </w:rPr>
        <w:t>En los primeros seis meses del primer año de actividades no se estiman ingresos  por solicitudes consultas de crédito ni reportes o informes. Durante este periodo, el equipo de ventas estará enfocado a las  afiliaciones de las empresas y por consiguiente al almacenamiento de sus respectivas bases de datos. Pasado este tiempo, CreditCom estima ingresos por consultas y reportes  proporcionales al número de afiliaciones conseguidas.</w:t>
      </w:r>
    </w:p>
    <w:p w:rsidR="00EE1459" w:rsidRDefault="00EE1459">
      <w:pPr>
        <w:tabs>
          <w:tab w:val="left" w:pos="1620"/>
          <w:tab w:val="left" w:pos="1980"/>
        </w:tabs>
        <w:spacing w:line="480" w:lineRule="auto"/>
        <w:jc w:val="both"/>
        <w:rPr>
          <w:rFonts w:ascii="Verdana" w:hAnsi="Verdana" w:cs="Arial"/>
          <w:b w:val="0"/>
          <w:bCs/>
          <w:i w:val="0"/>
          <w:iCs/>
          <w:color w:val="auto"/>
          <w:sz w:val="22"/>
        </w:rPr>
      </w:pPr>
    </w:p>
    <w:p w:rsidR="00EE1459" w:rsidRDefault="00EE1459">
      <w:pPr>
        <w:tabs>
          <w:tab w:val="left" w:pos="1620"/>
          <w:tab w:val="left" w:pos="1980"/>
        </w:tabs>
        <w:spacing w:line="480" w:lineRule="auto"/>
        <w:jc w:val="both"/>
        <w:rPr>
          <w:rFonts w:ascii="Verdana" w:hAnsi="Verdana" w:cs="Arial"/>
          <w:i w:val="0"/>
          <w:iCs/>
          <w:color w:val="auto"/>
          <w:sz w:val="22"/>
        </w:rPr>
      </w:pPr>
      <w:r>
        <w:rPr>
          <w:rFonts w:ascii="Verdana" w:hAnsi="Verdana" w:cs="Arial"/>
          <w:i w:val="0"/>
          <w:iCs/>
          <w:color w:val="auto"/>
          <w:sz w:val="22"/>
        </w:rPr>
        <w:t>Método de proyección</w:t>
      </w:r>
    </w:p>
    <w:p w:rsidR="00EE1459" w:rsidRDefault="00EE1459">
      <w:pPr>
        <w:pStyle w:val="Textoindependiente2"/>
        <w:spacing w:line="480" w:lineRule="auto"/>
        <w:rPr>
          <w:rFonts w:ascii="Verdana" w:hAnsi="Verdana"/>
          <w:b w:val="0"/>
          <w:i w:val="0"/>
          <w:color w:val="auto"/>
          <w:sz w:val="22"/>
        </w:rPr>
      </w:pPr>
      <w:r>
        <w:rPr>
          <w:rFonts w:ascii="Verdana" w:hAnsi="Verdana"/>
          <w:b w:val="0"/>
          <w:i w:val="0"/>
          <w:color w:val="auto"/>
          <w:sz w:val="22"/>
        </w:rPr>
        <w:t xml:space="preserve">Las metas que se estiman cumplir en un plazo determinado durante la marcha  de la empresa las presentaremos mediante una proyección de 5 años. </w:t>
      </w:r>
    </w:p>
    <w:p w:rsidR="00EE1459" w:rsidRDefault="00EE1459">
      <w:pPr>
        <w:pStyle w:val="Textoindependiente2"/>
        <w:spacing w:line="480" w:lineRule="auto"/>
        <w:rPr>
          <w:rFonts w:ascii="Verdana" w:hAnsi="Verdana"/>
          <w:b w:val="0"/>
          <w:i w:val="0"/>
          <w:color w:val="auto"/>
          <w:sz w:val="22"/>
        </w:rPr>
      </w:pPr>
    </w:p>
    <w:p w:rsidR="00EE1459" w:rsidRDefault="00EE1459">
      <w:pPr>
        <w:pStyle w:val="Textoindependiente2"/>
        <w:spacing w:line="480" w:lineRule="auto"/>
        <w:rPr>
          <w:rFonts w:ascii="Verdana" w:hAnsi="Verdana"/>
          <w:b w:val="0"/>
          <w:i w:val="0"/>
          <w:color w:val="auto"/>
          <w:sz w:val="22"/>
        </w:rPr>
      </w:pPr>
      <w:r>
        <w:rPr>
          <w:rFonts w:ascii="Verdana" w:hAnsi="Verdana"/>
          <w:b w:val="0"/>
          <w:i w:val="0"/>
          <w:color w:val="auto"/>
          <w:sz w:val="22"/>
        </w:rPr>
        <w:t>Tomando como base el comportamiento del mercado, específicamente, en los ingresos del 2005 de los 6 Burós de Información crediticia más importantes dentro del mercado, se presenta un pronóstico de ventas hasta el año 2010. Ver Anexo No. 2.</w:t>
      </w:r>
    </w:p>
    <w:p w:rsidR="00EE1459" w:rsidRDefault="00EE1459">
      <w:pPr>
        <w:pStyle w:val="Textoindependiente2"/>
        <w:spacing w:line="480" w:lineRule="auto"/>
        <w:rPr>
          <w:rFonts w:ascii="Verdana" w:hAnsi="Verdana"/>
          <w:b w:val="0"/>
          <w:i w:val="0"/>
          <w:color w:val="auto"/>
          <w:sz w:val="22"/>
        </w:rPr>
      </w:pPr>
    </w:p>
    <w:p w:rsidR="00EE1459" w:rsidRDefault="00EE1459" w:rsidP="0094493E">
      <w:pPr>
        <w:numPr>
          <w:ilvl w:val="1"/>
          <w:numId w:val="36"/>
        </w:numPr>
        <w:spacing w:line="480" w:lineRule="auto"/>
        <w:jc w:val="both"/>
        <w:rPr>
          <w:rFonts w:ascii="Verdana" w:hAnsi="Verdana"/>
          <w:bCs/>
          <w:i w:val="0"/>
          <w:iCs/>
          <w:sz w:val="22"/>
        </w:rPr>
      </w:pPr>
      <w:r>
        <w:rPr>
          <w:rFonts w:ascii="Verdana" w:hAnsi="Verdana"/>
          <w:bCs/>
          <w:i w:val="0"/>
          <w:iCs/>
          <w:sz w:val="22"/>
        </w:rPr>
        <w:t>Determinación de costos fijos y variables</w:t>
      </w:r>
    </w:p>
    <w:p w:rsidR="00EE1459" w:rsidRDefault="00EE1459">
      <w:pPr>
        <w:pStyle w:val="Textoindependiente2"/>
        <w:spacing w:line="480" w:lineRule="auto"/>
        <w:rPr>
          <w:rFonts w:ascii="Verdana" w:hAnsi="Verdana"/>
          <w:b w:val="0"/>
          <w:i w:val="0"/>
          <w:sz w:val="22"/>
        </w:rPr>
      </w:pPr>
    </w:p>
    <w:p w:rsidR="00EE1459" w:rsidRDefault="00EE1459">
      <w:pPr>
        <w:pStyle w:val="Textoindependiente2"/>
        <w:spacing w:line="480" w:lineRule="auto"/>
        <w:rPr>
          <w:rFonts w:ascii="Verdana" w:hAnsi="Verdana"/>
          <w:b w:val="0"/>
          <w:i w:val="0"/>
          <w:sz w:val="22"/>
        </w:rPr>
      </w:pPr>
      <w:r>
        <w:rPr>
          <w:rFonts w:ascii="Verdana" w:hAnsi="Verdana"/>
          <w:b w:val="0"/>
          <w:i w:val="0"/>
          <w:sz w:val="22"/>
        </w:rPr>
        <w:t>El presupuesto de gastos operativos anuales comprende los desembolsos por los siguientes conceptos:</w:t>
      </w:r>
    </w:p>
    <w:p w:rsidR="00EE1459" w:rsidRDefault="00EE1459">
      <w:pPr>
        <w:pStyle w:val="Textoindependiente2"/>
        <w:spacing w:line="480" w:lineRule="auto"/>
        <w:rPr>
          <w:rFonts w:ascii="Verdana" w:hAnsi="Verdana"/>
          <w:bCs/>
          <w:i w:val="0"/>
          <w:sz w:val="22"/>
        </w:rPr>
      </w:pPr>
      <w:r>
        <w:rPr>
          <w:rFonts w:ascii="Verdana" w:hAnsi="Verdana"/>
          <w:bCs/>
          <w:i w:val="0"/>
          <w:sz w:val="22"/>
        </w:rPr>
        <w:t>En Costos de ventas.</w:t>
      </w:r>
    </w:p>
    <w:p w:rsidR="00EE1459" w:rsidRDefault="00EE1459" w:rsidP="0094493E">
      <w:pPr>
        <w:pStyle w:val="Textoindependiente2"/>
        <w:numPr>
          <w:ilvl w:val="2"/>
          <w:numId w:val="38"/>
        </w:numPr>
        <w:tabs>
          <w:tab w:val="clear" w:pos="2160"/>
          <w:tab w:val="num" w:pos="720"/>
        </w:tabs>
        <w:spacing w:line="480" w:lineRule="auto"/>
        <w:ind w:left="720" w:hanging="720"/>
        <w:rPr>
          <w:rFonts w:ascii="Verdana" w:hAnsi="Verdana"/>
          <w:b w:val="0"/>
          <w:i w:val="0"/>
          <w:sz w:val="22"/>
        </w:rPr>
      </w:pPr>
      <w:r>
        <w:rPr>
          <w:rFonts w:ascii="Verdana" w:hAnsi="Verdana"/>
          <w:b w:val="0"/>
          <w:i w:val="0"/>
          <w:sz w:val="22"/>
        </w:rPr>
        <w:t xml:space="preserve">El costo  del servicio de banda ancha se proyecta un incremento del 20% anual.  </w:t>
      </w:r>
    </w:p>
    <w:p w:rsidR="00EE1459" w:rsidRDefault="00EE1459" w:rsidP="0094493E">
      <w:pPr>
        <w:pStyle w:val="Textoindependiente2"/>
        <w:numPr>
          <w:ilvl w:val="2"/>
          <w:numId w:val="38"/>
        </w:numPr>
        <w:tabs>
          <w:tab w:val="clear" w:pos="2160"/>
          <w:tab w:val="num" w:pos="720"/>
        </w:tabs>
        <w:spacing w:line="480" w:lineRule="auto"/>
        <w:ind w:left="720" w:hanging="720"/>
        <w:rPr>
          <w:rFonts w:ascii="Verdana" w:hAnsi="Verdana"/>
          <w:b w:val="0"/>
          <w:i w:val="0"/>
          <w:sz w:val="22"/>
        </w:rPr>
      </w:pPr>
      <w:r>
        <w:rPr>
          <w:rFonts w:ascii="Verdana" w:hAnsi="Verdana"/>
          <w:b w:val="0"/>
          <w:i w:val="0"/>
          <w:sz w:val="22"/>
        </w:rPr>
        <w:t>El costo por conexión  de Internet, servicio de Hosting y dominio se  pagará un incremento del 10% anual.</w:t>
      </w:r>
    </w:p>
    <w:p w:rsidR="00EE1459" w:rsidRDefault="00EE1459" w:rsidP="0094493E">
      <w:pPr>
        <w:pStyle w:val="Textoindependiente2"/>
        <w:numPr>
          <w:ilvl w:val="2"/>
          <w:numId w:val="38"/>
        </w:numPr>
        <w:tabs>
          <w:tab w:val="clear" w:pos="2160"/>
          <w:tab w:val="num" w:pos="720"/>
        </w:tabs>
        <w:spacing w:line="480" w:lineRule="auto"/>
        <w:ind w:left="720" w:hanging="720"/>
        <w:rPr>
          <w:rFonts w:ascii="Verdana" w:hAnsi="Verdana"/>
          <w:b w:val="0"/>
          <w:i w:val="0"/>
          <w:sz w:val="22"/>
        </w:rPr>
      </w:pPr>
      <w:r>
        <w:rPr>
          <w:rFonts w:ascii="Verdana" w:hAnsi="Verdana"/>
          <w:b w:val="0"/>
          <w:i w:val="0"/>
          <w:sz w:val="22"/>
        </w:rPr>
        <w:t xml:space="preserve">En las comisiones por ventas se establece el 1% del valor correspondiente al ingreso por cuota anual. </w:t>
      </w:r>
    </w:p>
    <w:p w:rsidR="00EE1459" w:rsidRDefault="00EE1459">
      <w:pPr>
        <w:pStyle w:val="Textoindependiente2"/>
        <w:spacing w:line="480" w:lineRule="auto"/>
        <w:rPr>
          <w:rFonts w:ascii="Verdana" w:hAnsi="Verdana"/>
          <w:bCs/>
          <w:i w:val="0"/>
          <w:sz w:val="22"/>
        </w:rPr>
      </w:pPr>
    </w:p>
    <w:p w:rsidR="00EE1459" w:rsidRDefault="00EE1459">
      <w:pPr>
        <w:pStyle w:val="Textoindependiente2"/>
        <w:spacing w:line="480" w:lineRule="auto"/>
        <w:rPr>
          <w:rFonts w:ascii="Verdana" w:hAnsi="Verdana"/>
          <w:bCs/>
          <w:i w:val="0"/>
          <w:sz w:val="22"/>
        </w:rPr>
      </w:pPr>
      <w:r>
        <w:rPr>
          <w:rFonts w:ascii="Verdana" w:hAnsi="Verdana"/>
          <w:bCs/>
          <w:i w:val="0"/>
          <w:sz w:val="22"/>
        </w:rPr>
        <w:t>En Gastos Administrativos y de Ventas:</w:t>
      </w:r>
    </w:p>
    <w:p w:rsidR="00EE1459" w:rsidRDefault="00EE1459">
      <w:pPr>
        <w:pStyle w:val="Textoindependiente2"/>
        <w:spacing w:line="480" w:lineRule="auto"/>
        <w:rPr>
          <w:rFonts w:ascii="Verdana" w:hAnsi="Verdana"/>
          <w:b w:val="0"/>
          <w:i w:val="0"/>
          <w:sz w:val="22"/>
        </w:rPr>
      </w:pPr>
      <w:r>
        <w:rPr>
          <w:rFonts w:ascii="Verdana" w:hAnsi="Verdana"/>
          <w:b w:val="0"/>
          <w:i w:val="0"/>
          <w:sz w:val="22"/>
        </w:rPr>
        <w:t>Gerente General</w:t>
      </w:r>
      <w:r>
        <w:rPr>
          <w:rFonts w:ascii="Verdana" w:hAnsi="Verdana"/>
          <w:b w:val="0"/>
          <w:i w:val="0"/>
          <w:sz w:val="22"/>
        </w:rPr>
        <w:tab/>
      </w:r>
      <w:r>
        <w:rPr>
          <w:rFonts w:ascii="Verdana" w:hAnsi="Verdana"/>
          <w:b w:val="0"/>
          <w:i w:val="0"/>
          <w:sz w:val="22"/>
        </w:rPr>
        <w:tab/>
      </w:r>
      <w:r>
        <w:rPr>
          <w:rFonts w:ascii="Verdana" w:hAnsi="Verdana"/>
          <w:b w:val="0"/>
          <w:i w:val="0"/>
          <w:sz w:val="22"/>
        </w:rPr>
        <w:tab/>
      </w:r>
      <w:r>
        <w:rPr>
          <w:rFonts w:ascii="Verdana" w:hAnsi="Verdana"/>
          <w:b w:val="0"/>
          <w:i w:val="0"/>
          <w:sz w:val="22"/>
        </w:rPr>
        <w:tab/>
      </w:r>
      <w:r>
        <w:rPr>
          <w:rFonts w:ascii="Verdana" w:hAnsi="Verdana"/>
          <w:b w:val="0"/>
          <w:i w:val="0"/>
          <w:sz w:val="22"/>
        </w:rPr>
        <w:tab/>
        <w:t>$ 800</w:t>
      </w:r>
    </w:p>
    <w:p w:rsidR="00EE1459" w:rsidRDefault="00EE1459">
      <w:pPr>
        <w:pStyle w:val="Textoindependiente2"/>
        <w:spacing w:line="480" w:lineRule="auto"/>
        <w:rPr>
          <w:rFonts w:ascii="Verdana" w:hAnsi="Verdana"/>
          <w:b w:val="0"/>
          <w:i w:val="0"/>
          <w:sz w:val="22"/>
        </w:rPr>
      </w:pPr>
      <w:r>
        <w:rPr>
          <w:rFonts w:ascii="Verdana" w:hAnsi="Verdana"/>
          <w:b w:val="0"/>
          <w:i w:val="0"/>
          <w:sz w:val="22"/>
        </w:rPr>
        <w:t xml:space="preserve">Gerente Administrativo Financiero </w:t>
      </w:r>
      <w:r>
        <w:rPr>
          <w:rFonts w:ascii="Verdana" w:hAnsi="Verdana"/>
          <w:b w:val="0"/>
          <w:i w:val="0"/>
          <w:sz w:val="22"/>
        </w:rPr>
        <w:tab/>
      </w:r>
      <w:r>
        <w:rPr>
          <w:rFonts w:ascii="Verdana" w:hAnsi="Verdana"/>
          <w:b w:val="0"/>
          <w:i w:val="0"/>
          <w:sz w:val="22"/>
        </w:rPr>
        <w:tab/>
        <w:t>$ 400</w:t>
      </w:r>
    </w:p>
    <w:p w:rsidR="00EE1459" w:rsidRDefault="00EE1459">
      <w:pPr>
        <w:pStyle w:val="Textoindependiente2"/>
        <w:spacing w:line="480" w:lineRule="auto"/>
        <w:rPr>
          <w:rFonts w:ascii="Verdana" w:hAnsi="Verdana"/>
          <w:b w:val="0"/>
          <w:i w:val="0"/>
          <w:sz w:val="22"/>
        </w:rPr>
      </w:pPr>
      <w:r>
        <w:rPr>
          <w:rFonts w:ascii="Verdana" w:hAnsi="Verdana"/>
          <w:b w:val="0"/>
          <w:i w:val="0"/>
          <w:sz w:val="22"/>
        </w:rPr>
        <w:t xml:space="preserve">Asist. Administrativo </w:t>
      </w:r>
      <w:r>
        <w:rPr>
          <w:rFonts w:ascii="Verdana" w:hAnsi="Verdana"/>
          <w:b w:val="0"/>
          <w:i w:val="0"/>
          <w:sz w:val="22"/>
        </w:rPr>
        <w:tab/>
      </w:r>
      <w:r>
        <w:rPr>
          <w:rFonts w:ascii="Verdana" w:hAnsi="Verdana"/>
          <w:b w:val="0"/>
          <w:i w:val="0"/>
          <w:sz w:val="22"/>
        </w:rPr>
        <w:tab/>
      </w:r>
      <w:r>
        <w:rPr>
          <w:rFonts w:ascii="Verdana" w:hAnsi="Verdana"/>
          <w:b w:val="0"/>
          <w:i w:val="0"/>
          <w:sz w:val="22"/>
        </w:rPr>
        <w:tab/>
      </w:r>
      <w:r>
        <w:rPr>
          <w:rFonts w:ascii="Verdana" w:hAnsi="Verdana"/>
          <w:b w:val="0"/>
          <w:i w:val="0"/>
          <w:sz w:val="22"/>
        </w:rPr>
        <w:tab/>
        <w:t>$ 200</w:t>
      </w:r>
    </w:p>
    <w:p w:rsidR="00EE1459" w:rsidRDefault="00EE1459">
      <w:pPr>
        <w:pStyle w:val="Textoindependiente2"/>
        <w:spacing w:line="480" w:lineRule="auto"/>
        <w:rPr>
          <w:rFonts w:ascii="Verdana" w:hAnsi="Verdana"/>
          <w:b w:val="0"/>
          <w:i w:val="0"/>
          <w:sz w:val="22"/>
        </w:rPr>
      </w:pPr>
      <w:r>
        <w:rPr>
          <w:rFonts w:ascii="Verdana" w:hAnsi="Verdana"/>
          <w:b w:val="0"/>
          <w:i w:val="0"/>
          <w:sz w:val="22"/>
        </w:rPr>
        <w:t>Contador</w:t>
      </w:r>
      <w:r>
        <w:rPr>
          <w:rFonts w:ascii="Verdana" w:hAnsi="Verdana"/>
          <w:b w:val="0"/>
          <w:i w:val="0"/>
          <w:sz w:val="22"/>
        </w:rPr>
        <w:tab/>
      </w:r>
      <w:r>
        <w:rPr>
          <w:rFonts w:ascii="Verdana" w:hAnsi="Verdana"/>
          <w:b w:val="0"/>
          <w:i w:val="0"/>
          <w:sz w:val="22"/>
        </w:rPr>
        <w:tab/>
      </w:r>
      <w:r>
        <w:rPr>
          <w:rFonts w:ascii="Verdana" w:hAnsi="Verdana"/>
          <w:b w:val="0"/>
          <w:i w:val="0"/>
          <w:sz w:val="22"/>
        </w:rPr>
        <w:tab/>
      </w:r>
      <w:r>
        <w:rPr>
          <w:rFonts w:ascii="Verdana" w:hAnsi="Verdana"/>
          <w:b w:val="0"/>
          <w:i w:val="0"/>
          <w:sz w:val="22"/>
        </w:rPr>
        <w:tab/>
      </w:r>
      <w:r>
        <w:rPr>
          <w:rFonts w:ascii="Verdana" w:hAnsi="Verdana"/>
          <w:b w:val="0"/>
          <w:i w:val="0"/>
          <w:sz w:val="22"/>
        </w:rPr>
        <w:tab/>
      </w:r>
      <w:r>
        <w:rPr>
          <w:rFonts w:ascii="Verdana" w:hAnsi="Verdana"/>
          <w:b w:val="0"/>
          <w:i w:val="0"/>
          <w:sz w:val="22"/>
        </w:rPr>
        <w:tab/>
        <w:t>$ 200</w:t>
      </w:r>
    </w:p>
    <w:p w:rsidR="00EE1459" w:rsidRDefault="00EE1459">
      <w:pPr>
        <w:pStyle w:val="Textoindependiente2"/>
        <w:spacing w:line="480" w:lineRule="auto"/>
        <w:rPr>
          <w:rFonts w:ascii="Verdana" w:hAnsi="Verdana"/>
          <w:b w:val="0"/>
          <w:i w:val="0"/>
          <w:sz w:val="22"/>
        </w:rPr>
      </w:pPr>
      <w:r>
        <w:rPr>
          <w:rFonts w:ascii="Verdana" w:hAnsi="Verdana"/>
          <w:b w:val="0"/>
          <w:i w:val="0"/>
          <w:sz w:val="22"/>
        </w:rPr>
        <w:t>Gerente operaciones</w:t>
      </w:r>
      <w:r>
        <w:rPr>
          <w:rFonts w:ascii="Verdana" w:hAnsi="Verdana"/>
          <w:b w:val="0"/>
          <w:i w:val="0"/>
          <w:sz w:val="22"/>
        </w:rPr>
        <w:tab/>
      </w:r>
      <w:r>
        <w:rPr>
          <w:rFonts w:ascii="Verdana" w:hAnsi="Verdana"/>
          <w:b w:val="0"/>
          <w:i w:val="0"/>
          <w:sz w:val="22"/>
        </w:rPr>
        <w:tab/>
      </w:r>
      <w:r>
        <w:rPr>
          <w:rFonts w:ascii="Verdana" w:hAnsi="Verdana"/>
          <w:b w:val="0"/>
          <w:i w:val="0"/>
          <w:sz w:val="22"/>
        </w:rPr>
        <w:tab/>
      </w:r>
      <w:r>
        <w:rPr>
          <w:rFonts w:ascii="Verdana" w:hAnsi="Verdana"/>
          <w:b w:val="0"/>
          <w:i w:val="0"/>
          <w:sz w:val="22"/>
        </w:rPr>
        <w:tab/>
        <w:t>$ 400</w:t>
      </w:r>
    </w:p>
    <w:p w:rsidR="00EE1459" w:rsidRDefault="00EE1459">
      <w:pPr>
        <w:pStyle w:val="Textoindependiente2"/>
        <w:spacing w:line="480" w:lineRule="auto"/>
        <w:rPr>
          <w:rFonts w:ascii="Verdana" w:hAnsi="Verdana"/>
          <w:b w:val="0"/>
          <w:i w:val="0"/>
          <w:sz w:val="22"/>
        </w:rPr>
      </w:pPr>
      <w:r>
        <w:rPr>
          <w:rFonts w:ascii="Verdana" w:hAnsi="Verdana"/>
          <w:b w:val="0"/>
          <w:i w:val="0"/>
          <w:sz w:val="22"/>
        </w:rPr>
        <w:t>Jefe Sistemas (Técnico)</w:t>
      </w:r>
      <w:r>
        <w:rPr>
          <w:rFonts w:ascii="Verdana" w:hAnsi="Verdana"/>
          <w:b w:val="0"/>
          <w:i w:val="0"/>
          <w:sz w:val="22"/>
        </w:rPr>
        <w:tab/>
      </w:r>
      <w:r>
        <w:rPr>
          <w:rFonts w:ascii="Verdana" w:hAnsi="Verdana"/>
          <w:b w:val="0"/>
          <w:i w:val="0"/>
          <w:sz w:val="22"/>
        </w:rPr>
        <w:tab/>
      </w:r>
      <w:r>
        <w:rPr>
          <w:rFonts w:ascii="Verdana" w:hAnsi="Verdana"/>
          <w:b w:val="0"/>
          <w:i w:val="0"/>
          <w:sz w:val="22"/>
        </w:rPr>
        <w:tab/>
      </w:r>
      <w:r>
        <w:rPr>
          <w:rFonts w:ascii="Verdana" w:hAnsi="Verdana"/>
          <w:b w:val="0"/>
          <w:i w:val="0"/>
          <w:sz w:val="22"/>
        </w:rPr>
        <w:tab/>
        <w:t>$ 300</w:t>
      </w:r>
    </w:p>
    <w:p w:rsidR="00EE1459" w:rsidRDefault="00EE1459">
      <w:pPr>
        <w:pStyle w:val="Textoindependiente2"/>
        <w:spacing w:line="480" w:lineRule="auto"/>
        <w:rPr>
          <w:rFonts w:ascii="Verdana" w:hAnsi="Verdana"/>
          <w:b w:val="0"/>
          <w:i w:val="0"/>
          <w:sz w:val="22"/>
        </w:rPr>
      </w:pPr>
      <w:r>
        <w:rPr>
          <w:rFonts w:ascii="Verdana" w:hAnsi="Verdana"/>
          <w:b w:val="0"/>
          <w:i w:val="0"/>
          <w:sz w:val="22"/>
        </w:rPr>
        <w:t>3 Operadores</w:t>
      </w:r>
      <w:r>
        <w:rPr>
          <w:rFonts w:ascii="Verdana" w:hAnsi="Verdana"/>
          <w:b w:val="0"/>
          <w:i w:val="0"/>
          <w:sz w:val="22"/>
        </w:rPr>
        <w:tab/>
      </w:r>
      <w:r>
        <w:rPr>
          <w:rFonts w:ascii="Verdana" w:hAnsi="Verdana"/>
          <w:b w:val="0"/>
          <w:i w:val="0"/>
          <w:sz w:val="22"/>
        </w:rPr>
        <w:tab/>
      </w:r>
      <w:r>
        <w:rPr>
          <w:rFonts w:ascii="Verdana" w:hAnsi="Verdana"/>
          <w:b w:val="0"/>
          <w:i w:val="0"/>
          <w:sz w:val="22"/>
        </w:rPr>
        <w:tab/>
      </w:r>
      <w:r>
        <w:rPr>
          <w:rFonts w:ascii="Verdana" w:hAnsi="Verdana"/>
          <w:b w:val="0"/>
          <w:i w:val="0"/>
          <w:sz w:val="22"/>
        </w:rPr>
        <w:tab/>
      </w:r>
      <w:r>
        <w:rPr>
          <w:rFonts w:ascii="Verdana" w:hAnsi="Verdana"/>
          <w:b w:val="0"/>
          <w:i w:val="0"/>
          <w:sz w:val="22"/>
        </w:rPr>
        <w:tab/>
        <w:t>$ 120 c/u  = $360</w:t>
      </w:r>
    </w:p>
    <w:p w:rsidR="00EE1459" w:rsidRDefault="00EE1459">
      <w:pPr>
        <w:pStyle w:val="Textoindependiente2"/>
        <w:spacing w:line="480" w:lineRule="auto"/>
        <w:rPr>
          <w:rFonts w:ascii="Verdana" w:hAnsi="Verdana"/>
          <w:b w:val="0"/>
          <w:i w:val="0"/>
          <w:sz w:val="22"/>
        </w:rPr>
      </w:pPr>
      <w:r>
        <w:rPr>
          <w:rFonts w:ascii="Verdana" w:hAnsi="Verdana"/>
          <w:b w:val="0"/>
          <w:i w:val="0"/>
          <w:sz w:val="22"/>
        </w:rPr>
        <w:t>Gerente de Marketing y Ventas</w:t>
      </w:r>
      <w:r>
        <w:rPr>
          <w:rFonts w:ascii="Verdana" w:hAnsi="Verdana"/>
          <w:b w:val="0"/>
          <w:i w:val="0"/>
          <w:sz w:val="22"/>
        </w:rPr>
        <w:tab/>
      </w:r>
      <w:r>
        <w:rPr>
          <w:rFonts w:ascii="Verdana" w:hAnsi="Verdana"/>
          <w:b w:val="0"/>
          <w:i w:val="0"/>
          <w:sz w:val="22"/>
        </w:rPr>
        <w:tab/>
      </w:r>
      <w:r>
        <w:rPr>
          <w:rFonts w:ascii="Verdana" w:hAnsi="Verdana"/>
          <w:b w:val="0"/>
          <w:i w:val="0"/>
          <w:sz w:val="22"/>
        </w:rPr>
        <w:tab/>
        <w:t>$ 300</w:t>
      </w:r>
    </w:p>
    <w:p w:rsidR="00EE1459" w:rsidRDefault="00EE1459">
      <w:pPr>
        <w:pStyle w:val="Textoindependiente2"/>
        <w:spacing w:line="480" w:lineRule="auto"/>
        <w:rPr>
          <w:rFonts w:ascii="Verdana" w:hAnsi="Verdana"/>
          <w:b w:val="0"/>
          <w:i w:val="0"/>
          <w:sz w:val="22"/>
        </w:rPr>
      </w:pPr>
      <w:r>
        <w:rPr>
          <w:rFonts w:ascii="Verdana" w:hAnsi="Verdana"/>
          <w:b w:val="0"/>
          <w:i w:val="0"/>
          <w:sz w:val="22"/>
        </w:rPr>
        <w:t>2 Vendedores</w:t>
      </w:r>
      <w:r>
        <w:rPr>
          <w:rFonts w:ascii="Verdana" w:hAnsi="Verdana"/>
          <w:b w:val="0"/>
          <w:i w:val="0"/>
          <w:sz w:val="22"/>
        </w:rPr>
        <w:tab/>
      </w:r>
      <w:r>
        <w:rPr>
          <w:rFonts w:ascii="Verdana" w:hAnsi="Verdana"/>
          <w:b w:val="0"/>
          <w:i w:val="0"/>
          <w:sz w:val="22"/>
        </w:rPr>
        <w:tab/>
      </w:r>
      <w:r>
        <w:rPr>
          <w:rFonts w:ascii="Verdana" w:hAnsi="Verdana"/>
          <w:b w:val="0"/>
          <w:i w:val="0"/>
          <w:sz w:val="22"/>
        </w:rPr>
        <w:tab/>
      </w:r>
      <w:r>
        <w:rPr>
          <w:rFonts w:ascii="Verdana" w:hAnsi="Verdana"/>
          <w:b w:val="0"/>
          <w:i w:val="0"/>
          <w:sz w:val="22"/>
        </w:rPr>
        <w:tab/>
      </w:r>
      <w:r>
        <w:rPr>
          <w:rFonts w:ascii="Verdana" w:hAnsi="Verdana"/>
          <w:b w:val="0"/>
          <w:i w:val="0"/>
          <w:sz w:val="22"/>
        </w:rPr>
        <w:tab/>
        <w:t>$ 200 c/u = $400</w:t>
      </w:r>
    </w:p>
    <w:p w:rsidR="00EE1459" w:rsidRDefault="00EE1459">
      <w:pPr>
        <w:pStyle w:val="Textoindependiente2"/>
        <w:spacing w:line="480" w:lineRule="auto"/>
        <w:rPr>
          <w:rFonts w:ascii="Verdana" w:hAnsi="Verdana"/>
          <w:b w:val="0"/>
          <w:i w:val="0"/>
          <w:sz w:val="22"/>
        </w:rPr>
      </w:pPr>
    </w:p>
    <w:p w:rsidR="00EE1459" w:rsidRDefault="00EE1459">
      <w:pPr>
        <w:pStyle w:val="Textoindependiente2"/>
        <w:spacing w:line="480" w:lineRule="auto"/>
        <w:rPr>
          <w:rFonts w:ascii="Verdana" w:hAnsi="Verdana"/>
          <w:b w:val="0"/>
          <w:i w:val="0"/>
          <w:sz w:val="22"/>
        </w:rPr>
      </w:pPr>
      <w:r>
        <w:rPr>
          <w:rFonts w:ascii="Verdana" w:hAnsi="Verdana"/>
          <w:b w:val="0"/>
          <w:i w:val="0"/>
          <w:sz w:val="22"/>
        </w:rPr>
        <w:t>- Los sueldos  se estiman con un incremento de 10% anuales.</w:t>
      </w:r>
    </w:p>
    <w:p w:rsidR="00EE1459" w:rsidRDefault="00EE1459">
      <w:pPr>
        <w:pStyle w:val="Textoindependiente2"/>
        <w:spacing w:line="480" w:lineRule="auto"/>
        <w:ind w:left="1800"/>
        <w:rPr>
          <w:rFonts w:ascii="Verdana" w:hAnsi="Verdana"/>
          <w:b w:val="0"/>
          <w:i w:val="0"/>
          <w:sz w:val="22"/>
        </w:rPr>
      </w:pPr>
    </w:p>
    <w:p w:rsidR="00EE1459" w:rsidRDefault="00EE1459" w:rsidP="0094493E">
      <w:pPr>
        <w:pStyle w:val="Textoindependiente2"/>
        <w:numPr>
          <w:ilvl w:val="2"/>
          <w:numId w:val="39"/>
        </w:numPr>
        <w:tabs>
          <w:tab w:val="clear" w:pos="2160"/>
          <w:tab w:val="num" w:pos="1440"/>
        </w:tabs>
        <w:spacing w:line="480" w:lineRule="auto"/>
        <w:ind w:left="1440" w:hanging="900"/>
        <w:rPr>
          <w:rFonts w:ascii="Verdana" w:hAnsi="Verdana"/>
          <w:b w:val="0"/>
          <w:i w:val="0"/>
          <w:sz w:val="22"/>
        </w:rPr>
      </w:pPr>
      <w:r>
        <w:rPr>
          <w:rFonts w:ascii="Verdana" w:hAnsi="Verdana"/>
          <w:b w:val="0"/>
          <w:i w:val="0"/>
          <w:sz w:val="22"/>
        </w:rPr>
        <w:t>El arriendo durante el segundo año se fija en $300  y del cual se proyecta un incremento del 30%  para los años siguientes.</w:t>
      </w:r>
    </w:p>
    <w:p w:rsidR="00EE1459" w:rsidRDefault="00EE1459" w:rsidP="0094493E">
      <w:pPr>
        <w:pStyle w:val="Textoindependiente2"/>
        <w:numPr>
          <w:ilvl w:val="2"/>
          <w:numId w:val="39"/>
        </w:numPr>
        <w:tabs>
          <w:tab w:val="clear" w:pos="2160"/>
          <w:tab w:val="num" w:pos="1440"/>
        </w:tabs>
        <w:spacing w:line="480" w:lineRule="auto"/>
        <w:ind w:left="1440" w:hanging="900"/>
        <w:rPr>
          <w:rFonts w:ascii="Verdana" w:hAnsi="Verdana"/>
          <w:b w:val="0"/>
          <w:i w:val="0"/>
          <w:sz w:val="22"/>
        </w:rPr>
      </w:pPr>
      <w:r>
        <w:rPr>
          <w:rFonts w:ascii="Verdana" w:hAnsi="Verdana"/>
          <w:b w:val="0"/>
          <w:i w:val="0"/>
          <w:sz w:val="22"/>
        </w:rPr>
        <w:t>Se pagará el consumo total de la energía eléctrica del local arrendado con un incremento del 35% en base a lo registrado anualmente en el primer año.</w:t>
      </w:r>
    </w:p>
    <w:p w:rsidR="00EE1459" w:rsidRDefault="00EE1459" w:rsidP="0094493E">
      <w:pPr>
        <w:pStyle w:val="Textoindependiente2"/>
        <w:numPr>
          <w:ilvl w:val="2"/>
          <w:numId w:val="39"/>
        </w:numPr>
        <w:tabs>
          <w:tab w:val="clear" w:pos="2160"/>
          <w:tab w:val="num" w:pos="1440"/>
        </w:tabs>
        <w:spacing w:line="480" w:lineRule="auto"/>
        <w:ind w:left="1440" w:hanging="900"/>
        <w:rPr>
          <w:rFonts w:ascii="Verdana" w:hAnsi="Verdana"/>
          <w:b w:val="0"/>
          <w:i w:val="0"/>
          <w:sz w:val="22"/>
        </w:rPr>
      </w:pPr>
      <w:r>
        <w:rPr>
          <w:rFonts w:ascii="Verdana" w:hAnsi="Verdana"/>
          <w:b w:val="0"/>
          <w:i w:val="0"/>
          <w:sz w:val="22"/>
        </w:rPr>
        <w:t>En el consumo telefónico se fija un aumento de 30% sobre la base del gasto del primer año y con el incremento para los demás años. Cada uno de los Gerentes (4) mantiene Plan con Movistar por un valor de $30 mensuales, proyectándose un incremento del 15% anual para los años siguientes.</w:t>
      </w:r>
    </w:p>
    <w:p w:rsidR="00EE1459" w:rsidRDefault="00EE1459" w:rsidP="0094493E">
      <w:pPr>
        <w:pStyle w:val="Textoindependiente2"/>
        <w:numPr>
          <w:ilvl w:val="2"/>
          <w:numId w:val="39"/>
        </w:numPr>
        <w:tabs>
          <w:tab w:val="clear" w:pos="2160"/>
          <w:tab w:val="num" w:pos="1440"/>
        </w:tabs>
        <w:spacing w:line="480" w:lineRule="auto"/>
        <w:ind w:left="1440" w:hanging="900"/>
        <w:rPr>
          <w:rFonts w:ascii="Verdana" w:hAnsi="Verdana"/>
          <w:b w:val="0"/>
          <w:i w:val="0"/>
          <w:sz w:val="22"/>
        </w:rPr>
      </w:pPr>
      <w:r>
        <w:rPr>
          <w:rFonts w:ascii="Verdana" w:hAnsi="Verdana"/>
          <w:b w:val="0"/>
          <w:i w:val="0"/>
          <w:sz w:val="22"/>
        </w:rPr>
        <w:t>El consumo por agua sufre un incremento del 10% anual.</w:t>
      </w:r>
    </w:p>
    <w:p w:rsidR="00EE1459" w:rsidRDefault="00EE1459" w:rsidP="0094493E">
      <w:pPr>
        <w:pStyle w:val="NormalWeb"/>
        <w:numPr>
          <w:ilvl w:val="2"/>
          <w:numId w:val="39"/>
        </w:numPr>
        <w:tabs>
          <w:tab w:val="clear" w:pos="2160"/>
          <w:tab w:val="num" w:pos="1440"/>
        </w:tabs>
        <w:spacing w:line="480" w:lineRule="auto"/>
        <w:ind w:left="1440" w:hanging="900"/>
        <w:jc w:val="both"/>
        <w:rPr>
          <w:rFonts w:ascii="Verdana" w:hAnsi="Verdana" w:cs="Tahoma"/>
          <w:sz w:val="22"/>
        </w:rPr>
      </w:pPr>
      <w:r>
        <w:rPr>
          <w:rFonts w:ascii="Verdana" w:hAnsi="Verdana"/>
          <w:sz w:val="22"/>
        </w:rPr>
        <w:t>En las compras de suministros de oficina y de limpieza se fija un incremento del 15%.</w:t>
      </w:r>
    </w:p>
    <w:p w:rsidR="00EE1459" w:rsidRDefault="00EE1459">
      <w:pPr>
        <w:pStyle w:val="NormalWeb"/>
        <w:jc w:val="both"/>
        <w:rPr>
          <w:rFonts w:ascii="Verdana" w:hAnsi="Verdana" w:cs="Tahoma"/>
          <w:b/>
          <w:bCs/>
          <w:sz w:val="22"/>
        </w:rPr>
      </w:pPr>
    </w:p>
    <w:p w:rsidR="00EE1459" w:rsidRDefault="00EE1459">
      <w:pPr>
        <w:pStyle w:val="NormalWeb"/>
        <w:jc w:val="both"/>
        <w:rPr>
          <w:rFonts w:ascii="Verdana" w:hAnsi="Verdana" w:cs="Tahoma"/>
          <w:b/>
          <w:bCs/>
          <w:sz w:val="22"/>
        </w:rPr>
      </w:pPr>
      <w:r>
        <w:rPr>
          <w:rFonts w:ascii="Verdana" w:hAnsi="Verdana" w:cs="Tahoma"/>
          <w:b/>
          <w:bCs/>
          <w:sz w:val="22"/>
        </w:rPr>
        <w:t>Depreciaciones:</w:t>
      </w:r>
    </w:p>
    <w:p w:rsidR="00EE1459" w:rsidRDefault="00EE1459">
      <w:pPr>
        <w:pStyle w:val="NormalWeb"/>
        <w:jc w:val="both"/>
        <w:rPr>
          <w:rFonts w:ascii="Verdana" w:hAnsi="Verdana" w:cs="Tahoma"/>
          <w:sz w:val="22"/>
        </w:rPr>
      </w:pP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r>
      <w:r>
        <w:rPr>
          <w:rFonts w:ascii="Verdana" w:hAnsi="Verdana" w:cs="Tahoma"/>
          <w:sz w:val="22"/>
        </w:rPr>
        <w:tab/>
        <w:t xml:space="preserve">        Valor          %</w:t>
      </w:r>
      <w:r>
        <w:rPr>
          <w:rFonts w:ascii="Verdana" w:hAnsi="Verdana" w:cs="Tahoma"/>
          <w:sz w:val="22"/>
        </w:rPr>
        <w:tab/>
        <w:t>V. Anual     V. Mes</w:t>
      </w:r>
    </w:p>
    <w:p w:rsidR="00EE1459" w:rsidRDefault="00EE1459">
      <w:pPr>
        <w:pStyle w:val="NormalWeb"/>
        <w:jc w:val="both"/>
        <w:rPr>
          <w:rFonts w:ascii="Verdana" w:hAnsi="Verdana" w:cs="Tahoma"/>
          <w:sz w:val="22"/>
        </w:rPr>
      </w:pPr>
      <w:r>
        <w:rPr>
          <w:rFonts w:ascii="Verdana" w:hAnsi="Verdana" w:cs="Tahoma"/>
          <w:sz w:val="22"/>
        </w:rPr>
        <w:t>____________________________________________________________</w:t>
      </w:r>
    </w:p>
    <w:p w:rsidR="00EE1459" w:rsidRDefault="00EE1459">
      <w:pPr>
        <w:pStyle w:val="NormalWeb"/>
        <w:jc w:val="both"/>
        <w:rPr>
          <w:rFonts w:ascii="Verdana" w:hAnsi="Verdana" w:cs="Tahoma"/>
          <w:sz w:val="20"/>
        </w:rPr>
      </w:pPr>
      <w:r>
        <w:rPr>
          <w:rFonts w:ascii="Verdana" w:hAnsi="Verdana" w:cs="Tahoma"/>
          <w:sz w:val="20"/>
        </w:rPr>
        <w:t>Servidor Pentium IV 1GB  + 3 ordenad.</w:t>
      </w:r>
      <w:r>
        <w:rPr>
          <w:rFonts w:ascii="Verdana" w:hAnsi="Verdana" w:cs="Tahoma"/>
          <w:sz w:val="20"/>
        </w:rPr>
        <w:tab/>
        <w:t>$2.750.00</w:t>
      </w:r>
      <w:r>
        <w:rPr>
          <w:rFonts w:ascii="Verdana" w:hAnsi="Verdana" w:cs="Tahoma"/>
          <w:sz w:val="20"/>
        </w:rPr>
        <w:tab/>
        <w:t>20%</w:t>
      </w:r>
      <w:r>
        <w:rPr>
          <w:rFonts w:ascii="Verdana" w:hAnsi="Verdana" w:cs="Tahoma"/>
          <w:sz w:val="20"/>
        </w:rPr>
        <w:tab/>
        <w:t xml:space="preserve">    550</w:t>
      </w:r>
      <w:r>
        <w:rPr>
          <w:rFonts w:ascii="Verdana" w:hAnsi="Verdana" w:cs="Tahoma"/>
          <w:sz w:val="20"/>
        </w:rPr>
        <w:tab/>
      </w:r>
      <w:r>
        <w:rPr>
          <w:rFonts w:ascii="Verdana" w:hAnsi="Verdana" w:cs="Tahoma"/>
          <w:sz w:val="20"/>
        </w:rPr>
        <w:tab/>
        <w:t>45.83</w:t>
      </w:r>
    </w:p>
    <w:p w:rsidR="00EE1459" w:rsidRDefault="00EE1459">
      <w:pPr>
        <w:pStyle w:val="NormalWeb"/>
        <w:jc w:val="both"/>
        <w:rPr>
          <w:rFonts w:ascii="Verdana" w:hAnsi="Verdana" w:cs="Tahoma"/>
          <w:sz w:val="20"/>
        </w:rPr>
      </w:pPr>
      <w:r>
        <w:rPr>
          <w:rFonts w:ascii="Verdana" w:hAnsi="Verdana" w:cs="Tahoma"/>
          <w:sz w:val="20"/>
        </w:rPr>
        <w:t xml:space="preserve">Impresora Inkjet </w:t>
      </w:r>
      <w:r>
        <w:rPr>
          <w:rFonts w:ascii="Verdana" w:hAnsi="Verdana" w:cs="Tahoma"/>
          <w:sz w:val="20"/>
        </w:rPr>
        <w:tab/>
      </w:r>
      <w:r>
        <w:rPr>
          <w:rFonts w:ascii="Verdana" w:hAnsi="Verdana" w:cs="Tahoma"/>
          <w:sz w:val="20"/>
        </w:rPr>
        <w:tab/>
      </w:r>
      <w:r>
        <w:rPr>
          <w:rFonts w:ascii="Verdana" w:hAnsi="Verdana" w:cs="Tahoma"/>
          <w:sz w:val="20"/>
        </w:rPr>
        <w:tab/>
      </w:r>
      <w:r>
        <w:rPr>
          <w:rFonts w:ascii="Verdana" w:hAnsi="Verdana" w:cs="Tahoma"/>
          <w:sz w:val="20"/>
        </w:rPr>
        <w:tab/>
        <w:t>$   100.00</w:t>
      </w:r>
      <w:r>
        <w:rPr>
          <w:rFonts w:ascii="Verdana" w:hAnsi="Verdana" w:cs="Tahoma"/>
          <w:sz w:val="20"/>
        </w:rPr>
        <w:tab/>
        <w:t>20%</w:t>
      </w:r>
      <w:r>
        <w:rPr>
          <w:rFonts w:ascii="Verdana" w:hAnsi="Verdana" w:cs="Tahoma"/>
          <w:sz w:val="20"/>
        </w:rPr>
        <w:tab/>
        <w:t xml:space="preserve">     20 </w:t>
      </w:r>
      <w:r>
        <w:rPr>
          <w:rFonts w:ascii="Verdana" w:hAnsi="Verdana" w:cs="Tahoma"/>
          <w:sz w:val="20"/>
        </w:rPr>
        <w:tab/>
        <w:t xml:space="preserve">  </w:t>
      </w:r>
      <w:r>
        <w:rPr>
          <w:rFonts w:ascii="Verdana" w:hAnsi="Verdana" w:cs="Tahoma"/>
          <w:sz w:val="20"/>
        </w:rPr>
        <w:tab/>
        <w:t xml:space="preserve">  1.66</w:t>
      </w:r>
    </w:p>
    <w:p w:rsidR="00EE1459" w:rsidRDefault="00EE1459">
      <w:pPr>
        <w:pStyle w:val="NormalWeb"/>
        <w:jc w:val="both"/>
        <w:rPr>
          <w:rFonts w:ascii="Verdana" w:hAnsi="Verdana" w:cs="Tahoma"/>
          <w:sz w:val="20"/>
        </w:rPr>
      </w:pPr>
      <w:r>
        <w:rPr>
          <w:rFonts w:ascii="Verdana" w:hAnsi="Verdana" w:cs="Tahoma"/>
          <w:sz w:val="20"/>
        </w:rPr>
        <w:t>Impresora Láser</w:t>
      </w:r>
      <w:r>
        <w:rPr>
          <w:rFonts w:ascii="Verdana" w:hAnsi="Verdana" w:cs="Tahoma"/>
          <w:sz w:val="20"/>
        </w:rPr>
        <w:tab/>
      </w:r>
      <w:r>
        <w:rPr>
          <w:rFonts w:ascii="Verdana" w:hAnsi="Verdana" w:cs="Tahoma"/>
          <w:sz w:val="20"/>
        </w:rPr>
        <w:tab/>
      </w:r>
      <w:r>
        <w:rPr>
          <w:rFonts w:ascii="Verdana" w:hAnsi="Verdana" w:cs="Tahoma"/>
          <w:sz w:val="20"/>
        </w:rPr>
        <w:tab/>
      </w:r>
      <w:r>
        <w:rPr>
          <w:rFonts w:ascii="Verdana" w:hAnsi="Verdana" w:cs="Tahoma"/>
          <w:sz w:val="20"/>
        </w:rPr>
        <w:tab/>
        <w:t>$ 1.000.00</w:t>
      </w:r>
      <w:r>
        <w:rPr>
          <w:rFonts w:ascii="Verdana" w:hAnsi="Verdana" w:cs="Tahoma"/>
          <w:sz w:val="20"/>
        </w:rPr>
        <w:tab/>
        <w:t>20%</w:t>
      </w:r>
      <w:r>
        <w:rPr>
          <w:rFonts w:ascii="Verdana" w:hAnsi="Verdana" w:cs="Tahoma"/>
          <w:sz w:val="20"/>
        </w:rPr>
        <w:tab/>
        <w:t xml:space="preserve">    200</w:t>
      </w:r>
      <w:r>
        <w:rPr>
          <w:rFonts w:ascii="Verdana" w:hAnsi="Verdana" w:cs="Tahoma"/>
          <w:sz w:val="20"/>
        </w:rPr>
        <w:tab/>
      </w:r>
      <w:r>
        <w:rPr>
          <w:rFonts w:ascii="Verdana" w:hAnsi="Verdana" w:cs="Tahoma"/>
          <w:sz w:val="20"/>
        </w:rPr>
        <w:tab/>
        <w:t>16.66</w:t>
      </w:r>
    </w:p>
    <w:p w:rsidR="00EE1459" w:rsidRDefault="00EE1459">
      <w:pPr>
        <w:pStyle w:val="NormalWeb"/>
        <w:jc w:val="both"/>
        <w:rPr>
          <w:rFonts w:ascii="Verdana" w:hAnsi="Verdana" w:cs="Tahoma"/>
          <w:sz w:val="20"/>
          <w:lang w:val="en-US"/>
        </w:rPr>
      </w:pPr>
      <w:r>
        <w:rPr>
          <w:rFonts w:ascii="Verdana" w:hAnsi="Verdana" w:cs="Tahoma"/>
          <w:sz w:val="20"/>
          <w:lang w:val="en-US"/>
        </w:rPr>
        <w:t>Scanner y Fax</w:t>
      </w:r>
      <w:r>
        <w:rPr>
          <w:rFonts w:ascii="Verdana" w:hAnsi="Verdana" w:cs="Tahoma"/>
          <w:sz w:val="20"/>
          <w:lang w:val="en-US"/>
        </w:rPr>
        <w:tab/>
      </w:r>
      <w:r>
        <w:rPr>
          <w:rFonts w:ascii="Verdana" w:hAnsi="Verdana" w:cs="Tahoma"/>
          <w:sz w:val="20"/>
          <w:lang w:val="en-US"/>
        </w:rPr>
        <w:tab/>
      </w:r>
      <w:r>
        <w:rPr>
          <w:rFonts w:ascii="Verdana" w:hAnsi="Verdana" w:cs="Tahoma"/>
          <w:sz w:val="20"/>
          <w:lang w:val="en-US"/>
        </w:rPr>
        <w:tab/>
      </w:r>
      <w:r>
        <w:rPr>
          <w:rFonts w:ascii="Verdana" w:hAnsi="Verdana" w:cs="Tahoma"/>
          <w:sz w:val="20"/>
          <w:lang w:val="en-US"/>
        </w:rPr>
        <w:tab/>
        <w:t>$     80.00</w:t>
      </w:r>
      <w:r>
        <w:rPr>
          <w:rFonts w:ascii="Verdana" w:hAnsi="Verdana" w:cs="Tahoma"/>
          <w:sz w:val="20"/>
          <w:lang w:val="en-US"/>
        </w:rPr>
        <w:tab/>
        <w:t>20%</w:t>
      </w:r>
      <w:r>
        <w:rPr>
          <w:rFonts w:ascii="Verdana" w:hAnsi="Verdana" w:cs="Tahoma"/>
          <w:sz w:val="20"/>
          <w:lang w:val="en-US"/>
        </w:rPr>
        <w:tab/>
        <w:t xml:space="preserve">     16</w:t>
      </w:r>
      <w:r>
        <w:rPr>
          <w:rFonts w:ascii="Verdana" w:hAnsi="Verdana" w:cs="Tahoma"/>
          <w:sz w:val="20"/>
          <w:lang w:val="en-US"/>
        </w:rPr>
        <w:tab/>
      </w:r>
      <w:r>
        <w:rPr>
          <w:rFonts w:ascii="Verdana" w:hAnsi="Verdana" w:cs="Tahoma"/>
          <w:sz w:val="20"/>
          <w:lang w:val="en-US"/>
        </w:rPr>
        <w:tab/>
        <w:t xml:space="preserve">  1.33</w:t>
      </w:r>
    </w:p>
    <w:p w:rsidR="00EE1459" w:rsidRDefault="00EE1459">
      <w:pPr>
        <w:pStyle w:val="NormalWeb"/>
        <w:jc w:val="both"/>
        <w:rPr>
          <w:rFonts w:ascii="Verdana" w:hAnsi="Verdana" w:cs="Tahoma"/>
          <w:sz w:val="20"/>
          <w:lang w:val="es-ES_tradnl"/>
        </w:rPr>
      </w:pPr>
      <w:r>
        <w:rPr>
          <w:rFonts w:ascii="Verdana" w:hAnsi="Verdana" w:cs="Tahoma"/>
          <w:sz w:val="20"/>
          <w:lang w:val="es-ES_tradnl"/>
        </w:rPr>
        <w:t>__________________________________________________________________</w:t>
      </w:r>
    </w:p>
    <w:p w:rsidR="00EE1459" w:rsidRDefault="00EE1459">
      <w:pPr>
        <w:pStyle w:val="parrn"/>
        <w:spacing w:before="0" w:beforeAutospacing="0" w:after="0" w:afterAutospacing="0"/>
        <w:rPr>
          <w:rFonts w:eastAsia="Times New Roman" w:cs="Tahoma"/>
          <w:bCs/>
          <w:iCs/>
        </w:rPr>
      </w:pPr>
      <w:r>
        <w:rPr>
          <w:rFonts w:eastAsia="Times New Roman" w:cs="Tahoma"/>
          <w:bCs/>
          <w:iCs/>
        </w:rPr>
        <w:t xml:space="preserve">Total Gastos Depreciaciones </w:t>
      </w:r>
      <w:r>
        <w:rPr>
          <w:rFonts w:eastAsia="Times New Roman" w:cs="Tahoma"/>
          <w:bCs/>
          <w:iCs/>
        </w:rPr>
        <w:tab/>
      </w:r>
      <w:r>
        <w:rPr>
          <w:rFonts w:eastAsia="Times New Roman" w:cs="Tahoma"/>
          <w:bCs/>
          <w:iCs/>
        </w:rPr>
        <w:tab/>
        <w:t>$3.930,oo</w:t>
      </w:r>
      <w:r>
        <w:rPr>
          <w:rFonts w:eastAsia="Times New Roman" w:cs="Tahoma"/>
          <w:bCs/>
          <w:iCs/>
        </w:rPr>
        <w:tab/>
      </w:r>
      <w:r>
        <w:rPr>
          <w:rFonts w:eastAsia="Times New Roman" w:cs="Tahoma"/>
          <w:bCs/>
          <w:iCs/>
        </w:rPr>
        <w:tab/>
        <w:t xml:space="preserve">  786</w:t>
      </w:r>
      <w:r>
        <w:rPr>
          <w:rFonts w:eastAsia="Times New Roman" w:cs="Tahoma"/>
          <w:bCs/>
          <w:iCs/>
        </w:rPr>
        <w:tab/>
        <w:t xml:space="preserve">         65,48</w:t>
      </w:r>
    </w:p>
    <w:p w:rsidR="00EE1459" w:rsidRDefault="00EE1459">
      <w:pPr>
        <w:spacing w:line="480" w:lineRule="auto"/>
        <w:jc w:val="both"/>
        <w:rPr>
          <w:rFonts w:ascii="Verdana" w:hAnsi="Verdana"/>
          <w:bCs/>
          <w:i w:val="0"/>
          <w:iCs/>
          <w:sz w:val="22"/>
        </w:rPr>
      </w:pPr>
    </w:p>
    <w:p w:rsidR="00EE1459" w:rsidRDefault="00EE1459">
      <w:pPr>
        <w:spacing w:line="480" w:lineRule="auto"/>
        <w:jc w:val="both"/>
        <w:rPr>
          <w:rFonts w:ascii="Verdana" w:hAnsi="Verdana"/>
          <w:bCs/>
          <w:i w:val="0"/>
          <w:iCs/>
          <w:sz w:val="22"/>
        </w:rPr>
      </w:pPr>
      <w:r>
        <w:rPr>
          <w:rFonts w:ascii="Verdana" w:hAnsi="Verdana"/>
          <w:bCs/>
          <w:i w:val="0"/>
          <w:iCs/>
          <w:sz w:val="22"/>
        </w:rPr>
        <w:br w:type="page"/>
      </w:r>
    </w:p>
    <w:p w:rsidR="00EE1459" w:rsidRDefault="00EE1459" w:rsidP="0094493E">
      <w:pPr>
        <w:numPr>
          <w:ilvl w:val="1"/>
          <w:numId w:val="36"/>
        </w:numPr>
        <w:spacing w:line="480" w:lineRule="auto"/>
        <w:jc w:val="both"/>
        <w:rPr>
          <w:rFonts w:ascii="Verdana" w:hAnsi="Verdana"/>
          <w:bCs/>
          <w:i w:val="0"/>
          <w:iCs/>
          <w:sz w:val="22"/>
        </w:rPr>
      </w:pPr>
      <w:r>
        <w:rPr>
          <w:rFonts w:ascii="Verdana" w:hAnsi="Verdana"/>
          <w:bCs/>
          <w:i w:val="0"/>
          <w:iCs/>
          <w:sz w:val="22"/>
        </w:rPr>
        <w:t>Margen de contribución</w:t>
      </w:r>
    </w:p>
    <w:p w:rsidR="00EE1459" w:rsidRDefault="00EE1459">
      <w:pPr>
        <w:spacing w:line="480" w:lineRule="auto"/>
        <w:jc w:val="both"/>
        <w:rPr>
          <w:rFonts w:ascii="Verdana" w:hAnsi="Verdana"/>
          <w:b w:val="0"/>
          <w:i w:val="0"/>
          <w:iCs/>
          <w:sz w:val="22"/>
        </w:rPr>
      </w:pPr>
    </w:p>
    <w:p w:rsidR="00EE1459" w:rsidRDefault="00EE1459">
      <w:pPr>
        <w:spacing w:line="480" w:lineRule="auto"/>
        <w:jc w:val="both"/>
        <w:rPr>
          <w:rFonts w:ascii="Verdana" w:hAnsi="Verdana"/>
          <w:b w:val="0"/>
          <w:i w:val="0"/>
          <w:iCs/>
          <w:sz w:val="22"/>
        </w:rPr>
      </w:pPr>
      <w:r>
        <w:rPr>
          <w:rFonts w:ascii="Verdana" w:hAnsi="Verdana"/>
          <w:b w:val="0"/>
          <w:i w:val="0"/>
          <w:iCs/>
          <w:sz w:val="22"/>
        </w:rPr>
        <w:t xml:space="preserve">El Margen de contribución es igual  :  % Ventas - % Costos Variables </w:t>
      </w:r>
    </w:p>
    <w:p w:rsidR="00EE1459" w:rsidRDefault="00EE1459">
      <w:pPr>
        <w:pBdr>
          <w:top w:val="single" w:sz="4" w:space="1" w:color="auto"/>
          <w:left w:val="single" w:sz="4" w:space="4" w:color="auto"/>
          <w:bottom w:val="single" w:sz="4" w:space="1" w:color="auto"/>
          <w:right w:val="single" w:sz="4" w:space="4" w:color="auto"/>
        </w:pBdr>
        <w:spacing w:line="480" w:lineRule="auto"/>
        <w:jc w:val="both"/>
        <w:rPr>
          <w:rFonts w:ascii="Verdana" w:hAnsi="Verdana"/>
          <w:bCs/>
          <w:i w:val="0"/>
          <w:iCs/>
          <w:sz w:val="22"/>
        </w:rPr>
      </w:pPr>
      <w:r>
        <w:rPr>
          <w:rFonts w:ascii="Verdana" w:hAnsi="Verdana"/>
          <w:b w:val="0"/>
          <w:i w:val="0"/>
          <w:iCs/>
          <w:sz w:val="22"/>
        </w:rPr>
        <w:tab/>
      </w:r>
      <w:r>
        <w:rPr>
          <w:rFonts w:ascii="Verdana" w:hAnsi="Verdana"/>
          <w:b w:val="0"/>
          <w:i w:val="0"/>
          <w:iCs/>
          <w:sz w:val="22"/>
        </w:rPr>
        <w:tab/>
      </w:r>
      <w:r>
        <w:rPr>
          <w:rFonts w:ascii="Verdana" w:hAnsi="Verdana"/>
          <w:b w:val="0"/>
          <w:i w:val="0"/>
          <w:iCs/>
          <w:sz w:val="22"/>
        </w:rPr>
        <w:tab/>
      </w:r>
      <w:r>
        <w:rPr>
          <w:rFonts w:ascii="Verdana" w:hAnsi="Verdana"/>
          <w:b w:val="0"/>
          <w:i w:val="0"/>
          <w:iCs/>
          <w:sz w:val="22"/>
        </w:rPr>
        <w:tab/>
      </w:r>
      <w:r>
        <w:rPr>
          <w:rFonts w:ascii="Verdana" w:hAnsi="Verdana"/>
          <w:b w:val="0"/>
          <w:i w:val="0"/>
          <w:iCs/>
          <w:sz w:val="22"/>
        </w:rPr>
        <w:tab/>
      </w:r>
      <w:r>
        <w:rPr>
          <w:rFonts w:ascii="Verdana" w:hAnsi="Verdana"/>
          <w:bCs/>
          <w:i w:val="0"/>
          <w:iCs/>
          <w:sz w:val="22"/>
        </w:rPr>
        <w:t>US$</w:t>
      </w:r>
      <w:r>
        <w:rPr>
          <w:rFonts w:ascii="Verdana" w:hAnsi="Verdana"/>
          <w:bCs/>
          <w:i w:val="0"/>
          <w:iCs/>
          <w:sz w:val="22"/>
        </w:rPr>
        <w:tab/>
      </w:r>
      <w:r>
        <w:rPr>
          <w:rFonts w:ascii="Verdana" w:hAnsi="Verdana"/>
          <w:b w:val="0"/>
          <w:i w:val="0"/>
          <w:iCs/>
          <w:sz w:val="22"/>
        </w:rPr>
        <w:tab/>
      </w:r>
      <w:r>
        <w:rPr>
          <w:rFonts w:ascii="Verdana" w:hAnsi="Verdana"/>
          <w:b w:val="0"/>
          <w:i w:val="0"/>
          <w:iCs/>
          <w:sz w:val="22"/>
        </w:rPr>
        <w:tab/>
      </w:r>
      <w:r>
        <w:rPr>
          <w:rFonts w:ascii="Verdana" w:hAnsi="Verdana"/>
          <w:b w:val="0"/>
          <w:i w:val="0"/>
          <w:iCs/>
          <w:sz w:val="22"/>
        </w:rPr>
        <w:tab/>
      </w:r>
      <w:r>
        <w:rPr>
          <w:rFonts w:ascii="Verdana" w:hAnsi="Verdana"/>
          <w:bCs/>
          <w:i w:val="0"/>
          <w:iCs/>
          <w:sz w:val="22"/>
        </w:rPr>
        <w:t>%</w:t>
      </w:r>
    </w:p>
    <w:p w:rsidR="00EE1459" w:rsidRDefault="00EE1459">
      <w:pPr>
        <w:pBdr>
          <w:top w:val="single" w:sz="4" w:space="1" w:color="auto"/>
          <w:left w:val="single" w:sz="4" w:space="4" w:color="auto"/>
          <w:bottom w:val="single" w:sz="4" w:space="1" w:color="auto"/>
          <w:right w:val="single" w:sz="4" w:space="4" w:color="auto"/>
        </w:pBdr>
        <w:spacing w:line="480" w:lineRule="auto"/>
        <w:jc w:val="both"/>
        <w:rPr>
          <w:rFonts w:ascii="Verdana" w:hAnsi="Verdana"/>
          <w:b w:val="0"/>
          <w:i w:val="0"/>
          <w:iCs/>
          <w:sz w:val="22"/>
        </w:rPr>
      </w:pPr>
      <w:r>
        <w:rPr>
          <w:rFonts w:ascii="Verdana" w:hAnsi="Verdana"/>
          <w:bCs/>
          <w:i w:val="0"/>
          <w:iCs/>
          <w:sz w:val="22"/>
        </w:rPr>
        <w:t>Ventas (Primer Año)</w:t>
      </w:r>
      <w:r>
        <w:rPr>
          <w:rFonts w:ascii="Verdana" w:hAnsi="Verdana"/>
          <w:b w:val="0"/>
          <w:i w:val="0"/>
          <w:iCs/>
          <w:sz w:val="22"/>
        </w:rPr>
        <w:tab/>
      </w:r>
      <w:r>
        <w:rPr>
          <w:rFonts w:ascii="Verdana" w:hAnsi="Verdana"/>
          <w:b w:val="0"/>
          <w:i w:val="0"/>
          <w:iCs/>
          <w:sz w:val="22"/>
        </w:rPr>
        <w:tab/>
        <w:t>63.725,00</w:t>
      </w:r>
      <w:r>
        <w:rPr>
          <w:rFonts w:ascii="Verdana" w:hAnsi="Verdana"/>
          <w:b w:val="0"/>
          <w:i w:val="0"/>
          <w:iCs/>
          <w:sz w:val="22"/>
        </w:rPr>
        <w:tab/>
      </w:r>
      <w:r>
        <w:rPr>
          <w:rFonts w:ascii="Verdana" w:hAnsi="Verdana"/>
          <w:b w:val="0"/>
          <w:i w:val="0"/>
          <w:iCs/>
          <w:sz w:val="22"/>
        </w:rPr>
        <w:tab/>
      </w:r>
      <w:r>
        <w:rPr>
          <w:rFonts w:ascii="Verdana" w:hAnsi="Verdana"/>
          <w:b w:val="0"/>
          <w:i w:val="0"/>
          <w:iCs/>
          <w:sz w:val="22"/>
        </w:rPr>
        <w:tab/>
        <w:t>100%</w:t>
      </w:r>
    </w:p>
    <w:p w:rsidR="00EE1459" w:rsidRDefault="00EE1459">
      <w:pPr>
        <w:pBdr>
          <w:top w:val="single" w:sz="4" w:space="1" w:color="auto"/>
          <w:left w:val="single" w:sz="4" w:space="4" w:color="auto"/>
          <w:bottom w:val="single" w:sz="4" w:space="1" w:color="auto"/>
          <w:right w:val="single" w:sz="4" w:space="4" w:color="auto"/>
        </w:pBdr>
        <w:spacing w:line="480" w:lineRule="auto"/>
        <w:jc w:val="both"/>
        <w:rPr>
          <w:rFonts w:ascii="Verdana" w:hAnsi="Verdana"/>
          <w:bCs/>
          <w:i w:val="0"/>
          <w:iCs/>
          <w:sz w:val="22"/>
        </w:rPr>
      </w:pPr>
      <w:r>
        <w:rPr>
          <w:rFonts w:ascii="Verdana" w:hAnsi="Verdana"/>
          <w:bCs/>
          <w:i w:val="0"/>
          <w:iCs/>
          <w:sz w:val="22"/>
        </w:rPr>
        <w:t>Costos Variables</w:t>
      </w:r>
    </w:p>
    <w:p w:rsidR="00EE1459" w:rsidRDefault="00EE1459">
      <w:pPr>
        <w:pBdr>
          <w:top w:val="single" w:sz="4" w:space="1" w:color="auto"/>
          <w:left w:val="single" w:sz="4" w:space="4" w:color="auto"/>
          <w:bottom w:val="single" w:sz="4" w:space="1" w:color="auto"/>
          <w:right w:val="single" w:sz="4" w:space="4" w:color="auto"/>
        </w:pBdr>
        <w:spacing w:line="480" w:lineRule="auto"/>
        <w:jc w:val="both"/>
        <w:rPr>
          <w:rFonts w:ascii="Verdana" w:hAnsi="Verdana"/>
          <w:b w:val="0"/>
          <w:i w:val="0"/>
          <w:iCs/>
          <w:sz w:val="22"/>
        </w:rPr>
      </w:pPr>
      <w:r>
        <w:rPr>
          <w:rFonts w:ascii="Verdana" w:hAnsi="Verdana"/>
          <w:b w:val="0"/>
          <w:i w:val="0"/>
          <w:iCs/>
          <w:sz w:val="22"/>
        </w:rPr>
        <w:t>Costo de Ventas</w:t>
      </w:r>
      <w:r>
        <w:rPr>
          <w:rFonts w:ascii="Verdana" w:hAnsi="Verdana"/>
          <w:b w:val="0"/>
          <w:i w:val="0"/>
          <w:iCs/>
          <w:sz w:val="22"/>
        </w:rPr>
        <w:tab/>
      </w:r>
      <w:r>
        <w:rPr>
          <w:rFonts w:ascii="Verdana" w:hAnsi="Verdana"/>
          <w:b w:val="0"/>
          <w:i w:val="0"/>
          <w:iCs/>
          <w:sz w:val="22"/>
        </w:rPr>
        <w:tab/>
      </w:r>
      <w:r>
        <w:rPr>
          <w:rFonts w:ascii="Verdana" w:hAnsi="Verdana"/>
          <w:b w:val="0"/>
          <w:i w:val="0"/>
          <w:iCs/>
          <w:sz w:val="22"/>
        </w:rPr>
        <w:tab/>
        <w:t>15.200,00</w:t>
      </w:r>
      <w:r>
        <w:rPr>
          <w:rFonts w:ascii="Verdana" w:hAnsi="Verdana"/>
          <w:b w:val="0"/>
          <w:i w:val="0"/>
          <w:iCs/>
          <w:sz w:val="22"/>
        </w:rPr>
        <w:tab/>
      </w:r>
      <w:r>
        <w:rPr>
          <w:rFonts w:ascii="Verdana" w:hAnsi="Verdana"/>
          <w:b w:val="0"/>
          <w:i w:val="0"/>
          <w:iCs/>
          <w:sz w:val="22"/>
        </w:rPr>
        <w:tab/>
      </w:r>
      <w:r>
        <w:rPr>
          <w:rFonts w:ascii="Verdana" w:hAnsi="Verdana"/>
          <w:b w:val="0"/>
          <w:i w:val="0"/>
          <w:iCs/>
          <w:sz w:val="22"/>
        </w:rPr>
        <w:tab/>
        <w:t>24%</w:t>
      </w:r>
    </w:p>
    <w:p w:rsidR="00EE1459" w:rsidRDefault="00EE1459">
      <w:pPr>
        <w:pBdr>
          <w:top w:val="single" w:sz="4" w:space="1" w:color="auto"/>
          <w:left w:val="single" w:sz="4" w:space="4" w:color="auto"/>
          <w:bottom w:val="single" w:sz="4" w:space="1" w:color="auto"/>
          <w:right w:val="single" w:sz="4" w:space="4" w:color="auto"/>
        </w:pBdr>
        <w:spacing w:line="480" w:lineRule="auto"/>
        <w:jc w:val="both"/>
        <w:rPr>
          <w:rFonts w:ascii="Verdana" w:hAnsi="Verdana"/>
          <w:b w:val="0"/>
          <w:i w:val="0"/>
          <w:iCs/>
          <w:sz w:val="22"/>
        </w:rPr>
      </w:pPr>
      <w:r>
        <w:rPr>
          <w:rFonts w:ascii="Verdana" w:hAnsi="Verdana"/>
          <w:bCs/>
          <w:i w:val="0"/>
          <w:iCs/>
          <w:sz w:val="22"/>
        </w:rPr>
        <w:t xml:space="preserve">Margen de Contribución  </w:t>
      </w:r>
      <w:r>
        <w:rPr>
          <w:rFonts w:ascii="Verdana" w:hAnsi="Verdana"/>
          <w:bCs/>
          <w:i w:val="0"/>
          <w:iCs/>
          <w:sz w:val="22"/>
        </w:rPr>
        <w:tab/>
      </w:r>
      <w:r>
        <w:rPr>
          <w:rFonts w:ascii="Verdana" w:hAnsi="Verdana"/>
          <w:b w:val="0"/>
          <w:i w:val="0"/>
          <w:iCs/>
          <w:sz w:val="22"/>
        </w:rPr>
        <w:tab/>
      </w:r>
      <w:r>
        <w:rPr>
          <w:rFonts w:ascii="Verdana" w:hAnsi="Verdana"/>
          <w:b w:val="0"/>
          <w:i w:val="0"/>
          <w:iCs/>
          <w:sz w:val="22"/>
        </w:rPr>
        <w:tab/>
      </w:r>
      <w:r>
        <w:rPr>
          <w:rFonts w:ascii="Verdana" w:hAnsi="Verdana"/>
          <w:b w:val="0"/>
          <w:i w:val="0"/>
          <w:iCs/>
          <w:sz w:val="22"/>
        </w:rPr>
        <w:tab/>
      </w:r>
      <w:r>
        <w:rPr>
          <w:rFonts w:ascii="Verdana" w:hAnsi="Verdana"/>
          <w:b w:val="0"/>
          <w:i w:val="0"/>
          <w:iCs/>
          <w:sz w:val="22"/>
        </w:rPr>
        <w:tab/>
        <w:t>76%</w:t>
      </w:r>
    </w:p>
    <w:p w:rsidR="00EE1459" w:rsidRDefault="00EE1459">
      <w:pPr>
        <w:spacing w:line="480" w:lineRule="auto"/>
        <w:jc w:val="both"/>
        <w:rPr>
          <w:rFonts w:ascii="Verdana" w:hAnsi="Verdana"/>
          <w:b w:val="0"/>
          <w:i w:val="0"/>
          <w:iCs/>
          <w:sz w:val="22"/>
        </w:rPr>
      </w:pPr>
      <w:r>
        <w:rPr>
          <w:rFonts w:ascii="Verdana" w:hAnsi="Verdana"/>
          <w:b w:val="0"/>
          <w:i w:val="0"/>
          <w:iCs/>
          <w:sz w:val="22"/>
        </w:rPr>
        <w:t xml:space="preserve"> </w:t>
      </w:r>
    </w:p>
    <w:p w:rsidR="00EE1459" w:rsidRDefault="00EE1459" w:rsidP="0094493E">
      <w:pPr>
        <w:numPr>
          <w:ilvl w:val="1"/>
          <w:numId w:val="36"/>
        </w:numPr>
        <w:spacing w:line="480" w:lineRule="auto"/>
        <w:jc w:val="both"/>
        <w:rPr>
          <w:rFonts w:ascii="Verdana" w:hAnsi="Verdana"/>
          <w:bCs/>
          <w:i w:val="0"/>
          <w:iCs/>
          <w:sz w:val="22"/>
        </w:rPr>
      </w:pPr>
      <w:r>
        <w:rPr>
          <w:rFonts w:ascii="Verdana" w:hAnsi="Verdana"/>
          <w:bCs/>
          <w:i w:val="0"/>
          <w:iCs/>
          <w:sz w:val="22"/>
        </w:rPr>
        <w:t>Análisis del punto de equilibrio</w:t>
      </w:r>
    </w:p>
    <w:p w:rsidR="00EE1459" w:rsidRDefault="00EE1459">
      <w:pPr>
        <w:spacing w:line="480" w:lineRule="auto"/>
        <w:jc w:val="both"/>
        <w:rPr>
          <w:rFonts w:ascii="Verdana" w:hAnsi="Verdana" w:cs="Tahoma"/>
          <w:b w:val="0"/>
          <w:bCs/>
          <w:i w:val="0"/>
          <w:iCs/>
          <w:sz w:val="22"/>
        </w:rPr>
      </w:pPr>
    </w:p>
    <w:p w:rsidR="00EE1459" w:rsidRDefault="00EE1459">
      <w:pPr>
        <w:spacing w:line="480" w:lineRule="auto"/>
        <w:jc w:val="both"/>
        <w:rPr>
          <w:rFonts w:ascii="Verdana" w:hAnsi="Verdana" w:cs="Tahoma"/>
          <w:b w:val="0"/>
          <w:bCs/>
          <w:i w:val="0"/>
          <w:iCs/>
          <w:sz w:val="22"/>
        </w:rPr>
      </w:pPr>
      <w:r>
        <w:rPr>
          <w:rFonts w:ascii="Verdana" w:hAnsi="Verdana" w:cs="Tahoma"/>
          <w:b w:val="0"/>
          <w:bCs/>
          <w:i w:val="0"/>
          <w:iCs/>
          <w:sz w:val="22"/>
        </w:rPr>
        <w:t xml:space="preserve">El llamado punto de equilibrio consiste en determinar el volumen de ventas necesario para cubrir los gastos operativos; en ese momento la empresa no pierde ni gana, es decir obtiene equilibrio con utilidad cero.  </w:t>
      </w:r>
    </w:p>
    <w:p w:rsidR="00EE1459" w:rsidRDefault="00EE1459">
      <w:pPr>
        <w:spacing w:line="480" w:lineRule="auto"/>
        <w:jc w:val="both"/>
        <w:rPr>
          <w:rFonts w:ascii="Verdana" w:hAnsi="Verdana" w:cs="Tahoma"/>
          <w:b w:val="0"/>
          <w:bCs/>
          <w:i w:val="0"/>
          <w:iCs/>
          <w:sz w:val="22"/>
        </w:rPr>
      </w:pPr>
    </w:p>
    <w:p w:rsidR="00EE1459" w:rsidRDefault="00EE1459">
      <w:pPr>
        <w:spacing w:line="480" w:lineRule="auto"/>
        <w:jc w:val="both"/>
        <w:rPr>
          <w:rFonts w:ascii="Verdana" w:hAnsi="Verdana" w:cs="Tahoma"/>
          <w:b w:val="0"/>
          <w:bCs/>
          <w:i w:val="0"/>
          <w:iCs/>
          <w:sz w:val="22"/>
        </w:rPr>
      </w:pPr>
      <w:r>
        <w:rPr>
          <w:rFonts w:ascii="Verdana" w:hAnsi="Verdana" w:cs="Tahoma"/>
          <w:b w:val="0"/>
          <w:bCs/>
          <w:i w:val="0"/>
          <w:iCs/>
          <w:sz w:val="22"/>
        </w:rPr>
        <w:t>A partir del punto de equilibrio hacia la derecha tenemos el área de utilidades mientras que hacia la izquierda se presentan las pérdidas.   Para esto, normalmente se trabaja con la utilidad operativa, lo que significa que se considera la utilidad antes de intereses, impuestos y otros gastos no operacionales.</w:t>
      </w:r>
    </w:p>
    <w:p w:rsidR="00EE1459" w:rsidRDefault="00EE1459">
      <w:pPr>
        <w:spacing w:line="480" w:lineRule="auto"/>
        <w:jc w:val="both"/>
        <w:rPr>
          <w:rFonts w:ascii="Verdana" w:hAnsi="Verdana" w:cs="Tahoma"/>
          <w:b w:val="0"/>
          <w:bCs/>
          <w:i w:val="0"/>
          <w:iCs/>
          <w:sz w:val="22"/>
        </w:rPr>
      </w:pPr>
    </w:p>
    <w:p w:rsidR="00EE1459" w:rsidRDefault="00EE1459">
      <w:pPr>
        <w:spacing w:line="480" w:lineRule="auto"/>
        <w:jc w:val="both"/>
        <w:rPr>
          <w:rFonts w:ascii="Verdana" w:hAnsi="Verdana" w:cs="Tahoma"/>
          <w:b w:val="0"/>
          <w:bCs/>
          <w:i w:val="0"/>
          <w:iCs/>
          <w:sz w:val="22"/>
        </w:rPr>
      </w:pPr>
      <w:r>
        <w:rPr>
          <w:rFonts w:ascii="Verdana" w:hAnsi="Verdana" w:cs="Tahoma"/>
          <w:b w:val="0"/>
          <w:bCs/>
          <w:i w:val="0"/>
          <w:iCs/>
          <w:sz w:val="22"/>
        </w:rPr>
        <w:t xml:space="preserve">Los elementos que intervienen en la determinación del punto de equilibrio son los presentados en el Estado de Resultados: éstos son los costos fijos y variables en relación con las ventas. </w:t>
      </w:r>
    </w:p>
    <w:p w:rsidR="00EE1459" w:rsidRDefault="00EE1459">
      <w:pPr>
        <w:spacing w:line="480" w:lineRule="auto"/>
        <w:jc w:val="both"/>
        <w:rPr>
          <w:rFonts w:ascii="Verdana" w:hAnsi="Verdana" w:cs="Tahoma"/>
          <w:b w:val="0"/>
          <w:bCs/>
          <w:i w:val="0"/>
          <w:iCs/>
          <w:sz w:val="22"/>
        </w:rPr>
      </w:pPr>
    </w:p>
    <w:p w:rsidR="00EE1459" w:rsidRDefault="00EE1459">
      <w:pPr>
        <w:spacing w:line="480" w:lineRule="auto"/>
        <w:jc w:val="both"/>
        <w:rPr>
          <w:rFonts w:ascii="Verdana" w:hAnsi="Verdana" w:cs="Tahoma"/>
          <w:b w:val="0"/>
          <w:bCs/>
          <w:i w:val="0"/>
          <w:iCs/>
          <w:sz w:val="22"/>
        </w:rPr>
      </w:pPr>
      <w:r>
        <w:rPr>
          <w:rFonts w:ascii="Verdana" w:hAnsi="Verdana" w:cs="Tahoma"/>
          <w:b w:val="0"/>
          <w:bCs/>
          <w:i w:val="0"/>
          <w:iCs/>
          <w:sz w:val="22"/>
        </w:rPr>
        <w:t>Como sabemos, existen varias formas de calcular el punto de equilibrio, como las siguientes:</w:t>
      </w:r>
    </w:p>
    <w:p w:rsidR="00EE1459" w:rsidRDefault="00EE1459">
      <w:pPr>
        <w:spacing w:line="480" w:lineRule="auto"/>
        <w:jc w:val="both"/>
        <w:rPr>
          <w:rFonts w:ascii="Verdana" w:hAnsi="Verdana" w:cs="Tahoma"/>
          <w:b w:val="0"/>
          <w:bCs/>
          <w:i w:val="0"/>
          <w:iCs/>
          <w:sz w:val="22"/>
        </w:rPr>
      </w:pPr>
    </w:p>
    <w:p w:rsidR="00EE1459" w:rsidRDefault="00EE1459" w:rsidP="0094493E">
      <w:pPr>
        <w:numPr>
          <w:ilvl w:val="0"/>
          <w:numId w:val="37"/>
        </w:numPr>
        <w:spacing w:line="480" w:lineRule="auto"/>
        <w:jc w:val="both"/>
        <w:rPr>
          <w:rFonts w:ascii="Verdana" w:hAnsi="Verdana" w:cs="Tahoma"/>
          <w:b w:val="0"/>
          <w:bCs/>
          <w:i w:val="0"/>
          <w:iCs/>
          <w:sz w:val="22"/>
        </w:rPr>
      </w:pPr>
      <w:r>
        <w:rPr>
          <w:rFonts w:ascii="Verdana" w:hAnsi="Verdana" w:cs="Tahoma"/>
          <w:b w:val="0"/>
          <w:bCs/>
          <w:i w:val="0"/>
          <w:iCs/>
          <w:sz w:val="22"/>
        </w:rPr>
        <w:t>Punto de equilibrio en valores de venta</w:t>
      </w:r>
    </w:p>
    <w:p w:rsidR="00EE1459" w:rsidRDefault="00EE1459" w:rsidP="0094493E">
      <w:pPr>
        <w:numPr>
          <w:ilvl w:val="0"/>
          <w:numId w:val="37"/>
        </w:numPr>
        <w:spacing w:line="480" w:lineRule="auto"/>
        <w:jc w:val="both"/>
        <w:rPr>
          <w:rFonts w:ascii="Verdana" w:hAnsi="Verdana" w:cs="Tahoma"/>
          <w:b w:val="0"/>
          <w:bCs/>
          <w:i w:val="0"/>
          <w:iCs/>
          <w:sz w:val="22"/>
        </w:rPr>
      </w:pPr>
      <w:r>
        <w:rPr>
          <w:rFonts w:ascii="Verdana" w:hAnsi="Verdana" w:cs="Tahoma"/>
          <w:b w:val="0"/>
          <w:bCs/>
          <w:i w:val="0"/>
          <w:iCs/>
          <w:sz w:val="22"/>
        </w:rPr>
        <w:t>Punto de equilibrio en unidades con un solo producto</w:t>
      </w:r>
    </w:p>
    <w:p w:rsidR="00EE1459" w:rsidRDefault="00EE1459" w:rsidP="0094493E">
      <w:pPr>
        <w:numPr>
          <w:ilvl w:val="0"/>
          <w:numId w:val="37"/>
        </w:numPr>
        <w:spacing w:line="480" w:lineRule="auto"/>
        <w:jc w:val="both"/>
        <w:rPr>
          <w:rFonts w:ascii="Verdana" w:hAnsi="Verdana" w:cs="Tahoma"/>
          <w:b w:val="0"/>
          <w:bCs/>
          <w:i w:val="0"/>
          <w:iCs/>
          <w:sz w:val="22"/>
        </w:rPr>
      </w:pPr>
      <w:r>
        <w:rPr>
          <w:rFonts w:ascii="Verdana" w:hAnsi="Verdana" w:cs="Tahoma"/>
          <w:b w:val="0"/>
          <w:bCs/>
          <w:i w:val="0"/>
          <w:iCs/>
          <w:sz w:val="22"/>
        </w:rPr>
        <w:t>Punto de equilibrio en unidades con varios productos</w:t>
      </w:r>
    </w:p>
    <w:p w:rsidR="00EE1459" w:rsidRDefault="00EE1459">
      <w:pPr>
        <w:spacing w:line="480" w:lineRule="auto"/>
        <w:jc w:val="both"/>
        <w:rPr>
          <w:rFonts w:ascii="Verdana" w:hAnsi="Verdana" w:cs="Tahoma"/>
          <w:b w:val="0"/>
          <w:bCs/>
          <w:i w:val="0"/>
          <w:iCs/>
          <w:sz w:val="22"/>
        </w:rPr>
      </w:pPr>
    </w:p>
    <w:p w:rsidR="00EE1459" w:rsidRDefault="00EE1459">
      <w:pPr>
        <w:spacing w:line="480" w:lineRule="auto"/>
        <w:jc w:val="both"/>
        <w:rPr>
          <w:rFonts w:ascii="Verdana" w:hAnsi="Verdana" w:cs="Tahoma"/>
          <w:b w:val="0"/>
          <w:bCs/>
          <w:i w:val="0"/>
          <w:iCs/>
          <w:sz w:val="22"/>
        </w:rPr>
      </w:pPr>
      <w:r>
        <w:rPr>
          <w:rFonts w:ascii="Verdana" w:hAnsi="Verdana" w:cs="Tahoma"/>
          <w:b w:val="0"/>
          <w:bCs/>
          <w:i w:val="0"/>
          <w:iCs/>
          <w:sz w:val="22"/>
        </w:rPr>
        <w:t>Para nuestro caso, utilizaremos el punto de equilibrio en valores de venta, cuya fórmula es:</w:t>
      </w:r>
    </w:p>
    <w:p w:rsidR="00EE1459" w:rsidRDefault="00EE1459">
      <w:pPr>
        <w:spacing w:line="480" w:lineRule="auto"/>
        <w:jc w:val="both"/>
        <w:rPr>
          <w:rFonts w:ascii="Verdana" w:hAnsi="Verdana" w:cs="Tahoma"/>
          <w:b w:val="0"/>
          <w:bCs/>
          <w:i w:val="0"/>
          <w:iCs/>
          <w:sz w:val="22"/>
        </w:rPr>
      </w:pPr>
    </w:p>
    <w:p w:rsidR="00EE1459" w:rsidRDefault="00EE1459">
      <w:pPr>
        <w:spacing w:line="480" w:lineRule="auto"/>
        <w:jc w:val="both"/>
        <w:rPr>
          <w:rFonts w:ascii="Verdana" w:hAnsi="Verdana" w:cs="Tahoma"/>
          <w:b w:val="0"/>
          <w:bCs/>
          <w:i w:val="0"/>
          <w:iCs/>
          <w:sz w:val="22"/>
        </w:rPr>
      </w:pPr>
      <w:r>
        <w:rPr>
          <w:rFonts w:ascii="Verdana" w:hAnsi="Verdana" w:cs="Tahoma"/>
          <w:b w:val="0"/>
          <w:bCs/>
          <w:i w:val="0"/>
          <w:iCs/>
          <w:sz w:val="22"/>
        </w:rPr>
        <w:tab/>
      </w:r>
      <w:r>
        <w:rPr>
          <w:rFonts w:ascii="Verdana" w:hAnsi="Verdana" w:cs="Tahoma"/>
          <w:b w:val="0"/>
          <w:bCs/>
          <w:i w:val="0"/>
          <w:iCs/>
          <w:sz w:val="22"/>
        </w:rPr>
        <w:tab/>
      </w:r>
      <w:r>
        <w:rPr>
          <w:rFonts w:ascii="Verdana" w:hAnsi="Verdana" w:cs="Tahoma"/>
          <w:b w:val="0"/>
          <w:bCs/>
          <w:i w:val="0"/>
          <w:iCs/>
          <w:sz w:val="22"/>
        </w:rPr>
        <w:tab/>
      </w:r>
      <w:r>
        <w:rPr>
          <w:rFonts w:ascii="Verdana" w:hAnsi="Verdana" w:cs="Tahoma"/>
          <w:b w:val="0"/>
          <w:bCs/>
          <w:i w:val="0"/>
          <w:iCs/>
          <w:sz w:val="22"/>
        </w:rPr>
        <w:tab/>
      </w:r>
      <w:r>
        <w:rPr>
          <w:rFonts w:ascii="Verdana" w:hAnsi="Verdana" w:cs="Tahoma"/>
          <w:b w:val="0"/>
          <w:bCs/>
          <w:i w:val="0"/>
          <w:iCs/>
          <w:sz w:val="22"/>
        </w:rPr>
        <w:tab/>
      </w:r>
      <w:r>
        <w:rPr>
          <w:rFonts w:ascii="Verdana" w:hAnsi="Verdana" w:cs="Tahoma"/>
          <w:b w:val="0"/>
          <w:bCs/>
          <w:i w:val="0"/>
          <w:iCs/>
          <w:sz w:val="22"/>
        </w:rPr>
        <w:tab/>
        <w:t>Costos Fijos</w:t>
      </w:r>
    </w:p>
    <w:p w:rsidR="00EE1459" w:rsidRDefault="00EE1459">
      <w:pPr>
        <w:spacing w:line="480" w:lineRule="auto"/>
        <w:jc w:val="both"/>
        <w:rPr>
          <w:rFonts w:ascii="Verdana" w:hAnsi="Verdana" w:cs="Tahoma"/>
          <w:b w:val="0"/>
          <w:bCs/>
          <w:i w:val="0"/>
          <w:iCs/>
          <w:sz w:val="22"/>
        </w:rPr>
      </w:pPr>
      <w:r>
        <w:rPr>
          <w:rFonts w:ascii="Verdana" w:hAnsi="Verdana" w:cs="Tahoma"/>
          <w:b w:val="0"/>
          <w:bCs/>
          <w:i w:val="0"/>
          <w:iCs/>
          <w:sz w:val="22"/>
        </w:rPr>
        <w:t>Punto de Equilibrio en US$ =________________________________</w:t>
      </w:r>
    </w:p>
    <w:p w:rsidR="00EE1459" w:rsidRDefault="00EE1459">
      <w:pPr>
        <w:spacing w:line="480" w:lineRule="auto"/>
        <w:jc w:val="both"/>
        <w:rPr>
          <w:rFonts w:ascii="Verdana" w:hAnsi="Verdana" w:cs="Tahoma"/>
          <w:b w:val="0"/>
          <w:bCs/>
          <w:i w:val="0"/>
          <w:iCs/>
          <w:sz w:val="22"/>
        </w:rPr>
      </w:pPr>
      <w:r>
        <w:rPr>
          <w:rFonts w:ascii="Verdana" w:hAnsi="Verdana" w:cs="Tahoma"/>
          <w:b w:val="0"/>
          <w:bCs/>
          <w:i w:val="0"/>
          <w:iCs/>
          <w:sz w:val="22"/>
        </w:rPr>
        <w:tab/>
      </w:r>
      <w:r>
        <w:rPr>
          <w:rFonts w:ascii="Verdana" w:hAnsi="Verdana" w:cs="Tahoma"/>
          <w:b w:val="0"/>
          <w:bCs/>
          <w:i w:val="0"/>
          <w:iCs/>
          <w:sz w:val="22"/>
        </w:rPr>
        <w:tab/>
      </w:r>
      <w:r>
        <w:rPr>
          <w:rFonts w:ascii="Verdana" w:hAnsi="Verdana" w:cs="Tahoma"/>
          <w:b w:val="0"/>
          <w:bCs/>
          <w:i w:val="0"/>
          <w:iCs/>
          <w:sz w:val="22"/>
        </w:rPr>
        <w:tab/>
      </w:r>
      <w:r>
        <w:rPr>
          <w:rFonts w:ascii="Verdana" w:hAnsi="Verdana" w:cs="Tahoma"/>
          <w:b w:val="0"/>
          <w:bCs/>
          <w:i w:val="0"/>
          <w:iCs/>
          <w:sz w:val="22"/>
        </w:rPr>
        <w:tab/>
      </w:r>
      <w:r>
        <w:rPr>
          <w:rFonts w:ascii="Verdana" w:hAnsi="Verdana" w:cs="Tahoma"/>
          <w:b w:val="0"/>
          <w:bCs/>
          <w:i w:val="0"/>
          <w:iCs/>
          <w:sz w:val="22"/>
        </w:rPr>
        <w:tab/>
        <w:t>% del margen de contribución</w:t>
      </w:r>
    </w:p>
    <w:p w:rsidR="00EE1459" w:rsidRDefault="00EE1459">
      <w:pPr>
        <w:spacing w:line="480" w:lineRule="auto"/>
        <w:jc w:val="both"/>
        <w:rPr>
          <w:rFonts w:ascii="Verdana" w:hAnsi="Verdana"/>
          <w:b w:val="0"/>
          <w:bCs/>
          <w:i w:val="0"/>
          <w:sz w:val="22"/>
        </w:rPr>
      </w:pPr>
    </w:p>
    <w:p w:rsidR="00EE1459" w:rsidRDefault="00EE1459">
      <w:pPr>
        <w:spacing w:line="480" w:lineRule="auto"/>
        <w:jc w:val="both"/>
        <w:rPr>
          <w:rFonts w:ascii="Verdana" w:hAnsi="Verdana"/>
          <w:b w:val="0"/>
          <w:bCs/>
          <w:i w:val="0"/>
          <w:sz w:val="22"/>
        </w:rPr>
      </w:pPr>
      <w:r>
        <w:rPr>
          <w:rFonts w:ascii="Verdana" w:hAnsi="Verdana"/>
          <w:b w:val="0"/>
          <w:bCs/>
          <w:i w:val="0"/>
          <w:sz w:val="22"/>
        </w:rPr>
        <w:t>Esta fórmula la aplicaremos para el primer año de operación y consideraremos el Estado de Resultados. Ver Anexo No. 3 y 4.</w:t>
      </w:r>
    </w:p>
    <w:p w:rsidR="00EE1459" w:rsidRDefault="00EE1459">
      <w:pPr>
        <w:spacing w:line="480" w:lineRule="auto"/>
        <w:jc w:val="both"/>
        <w:rPr>
          <w:rFonts w:ascii="Verdana" w:hAnsi="Verdana"/>
          <w:b w:val="0"/>
          <w:bCs/>
          <w:i w:val="0"/>
          <w:sz w:val="22"/>
        </w:rPr>
      </w:pPr>
    </w:p>
    <w:p w:rsidR="00EE1459" w:rsidRDefault="00EE1459">
      <w:pPr>
        <w:spacing w:line="480" w:lineRule="auto"/>
        <w:jc w:val="both"/>
        <w:rPr>
          <w:rFonts w:ascii="Verdana" w:hAnsi="Verdana"/>
          <w:b w:val="0"/>
          <w:bCs/>
          <w:i w:val="0"/>
          <w:sz w:val="22"/>
        </w:rPr>
      </w:pPr>
    </w:p>
    <w:p w:rsidR="00EE1459" w:rsidRDefault="00EE1459">
      <w:pPr>
        <w:spacing w:line="480" w:lineRule="auto"/>
        <w:jc w:val="both"/>
        <w:rPr>
          <w:rFonts w:ascii="Verdana" w:hAnsi="Verdana"/>
          <w:b w:val="0"/>
          <w:bCs/>
          <w:i w:val="0"/>
          <w:sz w:val="22"/>
        </w:rPr>
      </w:pPr>
    </w:p>
    <w:p w:rsidR="00EE1459" w:rsidRDefault="00EE1459">
      <w:pPr>
        <w:spacing w:line="480" w:lineRule="auto"/>
        <w:jc w:val="both"/>
        <w:rPr>
          <w:rFonts w:ascii="Verdana" w:hAnsi="Verdana"/>
          <w:b w:val="0"/>
          <w:bCs/>
          <w:i w:val="0"/>
          <w:sz w:val="22"/>
        </w:rPr>
      </w:pPr>
    </w:p>
    <w:p w:rsidR="00EE1459" w:rsidRDefault="00EE1459">
      <w:pPr>
        <w:spacing w:line="480" w:lineRule="auto"/>
        <w:jc w:val="both"/>
        <w:rPr>
          <w:rFonts w:ascii="Verdana" w:hAnsi="Verdana"/>
          <w:b w:val="0"/>
          <w:bCs/>
          <w:i w:val="0"/>
          <w:sz w:val="22"/>
        </w:rPr>
      </w:pPr>
    </w:p>
    <w:p w:rsidR="00EE1459" w:rsidRDefault="00EE1459" w:rsidP="0094493E">
      <w:pPr>
        <w:numPr>
          <w:ilvl w:val="1"/>
          <w:numId w:val="36"/>
        </w:numPr>
        <w:spacing w:line="480" w:lineRule="auto"/>
        <w:jc w:val="both"/>
        <w:rPr>
          <w:rFonts w:ascii="Verdana" w:hAnsi="Verdana"/>
          <w:bCs/>
          <w:i w:val="0"/>
          <w:iCs/>
          <w:sz w:val="22"/>
        </w:rPr>
      </w:pPr>
      <w:r>
        <w:rPr>
          <w:rFonts w:ascii="Verdana" w:hAnsi="Verdana"/>
          <w:bCs/>
          <w:i w:val="0"/>
          <w:iCs/>
          <w:sz w:val="22"/>
        </w:rPr>
        <w:t>Flujo de caja proyectado</w:t>
      </w:r>
    </w:p>
    <w:p w:rsidR="00EE1459" w:rsidRDefault="00EE1459">
      <w:pPr>
        <w:pStyle w:val="Sangra3detindependiente"/>
        <w:spacing w:line="480" w:lineRule="auto"/>
        <w:ind w:left="0"/>
        <w:rPr>
          <w:rFonts w:ascii="Verdana" w:hAnsi="Verdana"/>
          <w:sz w:val="22"/>
        </w:rPr>
      </w:pPr>
    </w:p>
    <w:p w:rsidR="00EE1459" w:rsidRDefault="00EE1459">
      <w:pPr>
        <w:pStyle w:val="Sangra3detindependiente"/>
        <w:spacing w:line="480" w:lineRule="auto"/>
        <w:ind w:left="0"/>
        <w:rPr>
          <w:rFonts w:ascii="Verdana" w:hAnsi="Verdana"/>
          <w:sz w:val="22"/>
        </w:rPr>
      </w:pPr>
      <w:r>
        <w:rPr>
          <w:rFonts w:ascii="Verdana" w:hAnsi="Verdana"/>
          <w:sz w:val="22"/>
        </w:rPr>
        <w:t>El flujo de caja representa los desembolsos de dinero neto que se van dando a través del tiempo.  En el Anexo 5 se presenta el Flujo de Caja que generaría  el proyecto.</w:t>
      </w:r>
    </w:p>
    <w:p w:rsidR="00EE1459" w:rsidRDefault="00EE1459">
      <w:pPr>
        <w:spacing w:line="480" w:lineRule="auto"/>
        <w:jc w:val="both"/>
        <w:rPr>
          <w:rFonts w:ascii="Verdana" w:hAnsi="Verdana"/>
          <w:bCs/>
          <w:i w:val="0"/>
          <w:iCs/>
          <w:sz w:val="22"/>
        </w:rPr>
      </w:pPr>
    </w:p>
    <w:p w:rsidR="00EE1459" w:rsidRDefault="00EE1459" w:rsidP="0094493E">
      <w:pPr>
        <w:numPr>
          <w:ilvl w:val="1"/>
          <w:numId w:val="36"/>
        </w:numPr>
        <w:spacing w:line="480" w:lineRule="auto"/>
        <w:jc w:val="both"/>
        <w:rPr>
          <w:rFonts w:ascii="Verdana" w:hAnsi="Verdana"/>
          <w:bCs/>
          <w:i w:val="0"/>
          <w:iCs/>
          <w:sz w:val="22"/>
        </w:rPr>
      </w:pPr>
      <w:r>
        <w:rPr>
          <w:rFonts w:ascii="Verdana" w:hAnsi="Verdana"/>
          <w:bCs/>
          <w:i w:val="0"/>
          <w:iCs/>
          <w:sz w:val="22"/>
        </w:rPr>
        <w:t>Criterios de evaluación</w:t>
      </w:r>
    </w:p>
    <w:p w:rsidR="00EE1459" w:rsidRDefault="00EE1459">
      <w:pPr>
        <w:spacing w:line="480" w:lineRule="auto"/>
        <w:jc w:val="both"/>
        <w:rPr>
          <w:rFonts w:ascii="Verdana" w:hAnsi="Verdana"/>
          <w:bCs/>
          <w:i w:val="0"/>
          <w:iCs/>
          <w:sz w:val="22"/>
        </w:rPr>
      </w:pPr>
    </w:p>
    <w:p w:rsidR="00EE1459" w:rsidRDefault="00EE1459">
      <w:pPr>
        <w:spacing w:line="480" w:lineRule="auto"/>
        <w:jc w:val="both"/>
        <w:rPr>
          <w:rFonts w:ascii="Verdana" w:hAnsi="Verdana"/>
          <w:bCs/>
          <w:i w:val="0"/>
          <w:iCs/>
          <w:sz w:val="22"/>
        </w:rPr>
      </w:pPr>
      <w:r>
        <w:rPr>
          <w:rFonts w:ascii="Verdana" w:hAnsi="Verdana"/>
          <w:bCs/>
          <w:i w:val="0"/>
          <w:iCs/>
          <w:sz w:val="22"/>
        </w:rPr>
        <w:t>Tasa de descuento</w:t>
      </w:r>
    </w:p>
    <w:p w:rsidR="00EE1459" w:rsidRDefault="00EE1459">
      <w:pPr>
        <w:pStyle w:val="Sangra3detindependiente"/>
        <w:spacing w:line="480" w:lineRule="auto"/>
        <w:ind w:left="0"/>
        <w:rPr>
          <w:rFonts w:ascii="Verdana" w:hAnsi="Verdana"/>
          <w:b/>
          <w:bCs w:val="0"/>
          <w:sz w:val="22"/>
          <w:lang w:val="es-MX"/>
        </w:rPr>
      </w:pPr>
      <w:r>
        <w:rPr>
          <w:rFonts w:ascii="Verdana" w:hAnsi="Verdana"/>
          <w:sz w:val="22"/>
        </w:rPr>
        <w:t>El Modelo CAPM (Capital Asset Pricing Model )  es un  método que se utiliza para obtener la rentabilidad que se requiere a los recursos propios.  Su fórmula es :</w:t>
      </w:r>
    </w:p>
    <w:p w:rsidR="00EE1459" w:rsidRDefault="00EE1459">
      <w:pPr>
        <w:pStyle w:val="Sangra3detindependiente"/>
        <w:spacing w:line="480" w:lineRule="auto"/>
        <w:ind w:left="0"/>
        <w:jc w:val="center"/>
        <w:rPr>
          <w:rFonts w:ascii="Verdana" w:hAnsi="Verdana"/>
          <w:sz w:val="22"/>
          <w:lang w:val="es-MX"/>
        </w:rPr>
      </w:pPr>
      <w:r>
        <w:rPr>
          <w:rFonts w:ascii="Verdana" w:hAnsi="Verdana"/>
          <w:sz w:val="22"/>
          <w:lang w:val="es-MX"/>
        </w:rPr>
        <w:t>CAPM = R</w:t>
      </w:r>
      <w:r>
        <w:rPr>
          <w:rFonts w:ascii="Verdana" w:hAnsi="Verdana"/>
          <w:sz w:val="22"/>
          <w:vertAlign w:val="subscript"/>
          <w:lang w:val="es-MX"/>
        </w:rPr>
        <w:t>f</w:t>
      </w:r>
      <w:r>
        <w:rPr>
          <w:rFonts w:ascii="Verdana" w:hAnsi="Verdana"/>
          <w:sz w:val="22"/>
          <w:lang w:val="es-MX"/>
        </w:rPr>
        <w:t xml:space="preserve"> + B(R</w:t>
      </w:r>
      <w:r>
        <w:rPr>
          <w:rFonts w:ascii="Verdana" w:hAnsi="Verdana"/>
          <w:sz w:val="22"/>
          <w:vertAlign w:val="subscript"/>
          <w:lang w:val="es-MX"/>
        </w:rPr>
        <w:t>m</w:t>
      </w:r>
      <w:r>
        <w:rPr>
          <w:rFonts w:ascii="Verdana" w:hAnsi="Verdana"/>
          <w:sz w:val="22"/>
          <w:lang w:val="es-MX"/>
        </w:rPr>
        <w:t xml:space="preserve"> - R</w:t>
      </w:r>
      <w:r>
        <w:rPr>
          <w:rFonts w:ascii="Verdana" w:hAnsi="Verdana"/>
          <w:sz w:val="22"/>
          <w:vertAlign w:val="subscript"/>
          <w:lang w:val="es-MX"/>
        </w:rPr>
        <w:t>f</w:t>
      </w:r>
      <w:r>
        <w:rPr>
          <w:rFonts w:ascii="Verdana" w:hAnsi="Verdana"/>
          <w:sz w:val="22"/>
          <w:lang w:val="es-MX"/>
        </w:rPr>
        <w:t>) + Prima Riesgo País</w:t>
      </w:r>
    </w:p>
    <w:p w:rsidR="00EE1459" w:rsidRDefault="00EE1459">
      <w:pPr>
        <w:pStyle w:val="Sangra3detindependiente"/>
        <w:ind w:left="0"/>
        <w:rPr>
          <w:rFonts w:ascii="Verdana" w:hAnsi="Verdana"/>
          <w:sz w:val="22"/>
        </w:rPr>
      </w:pPr>
    </w:p>
    <w:p w:rsidR="00EE1459" w:rsidRDefault="00EE1459">
      <w:pPr>
        <w:pStyle w:val="Sangra3detindependiente"/>
        <w:ind w:left="0"/>
        <w:rPr>
          <w:rFonts w:ascii="Verdana" w:hAnsi="Verdana"/>
          <w:sz w:val="22"/>
        </w:rPr>
      </w:pPr>
      <w:r>
        <w:rPr>
          <w:rFonts w:ascii="Verdana" w:hAnsi="Verdana"/>
          <w:sz w:val="22"/>
        </w:rPr>
        <w:t>Adicionalmente consideramos conveniente añadir el riesgo país, dado que vamos a utilizar datos de los EE.UU. Siendo:</w:t>
      </w:r>
    </w:p>
    <w:p w:rsidR="00EE1459" w:rsidRDefault="00EE1459">
      <w:pPr>
        <w:pStyle w:val="Sangra3detindependiente"/>
        <w:ind w:left="0"/>
        <w:rPr>
          <w:rFonts w:ascii="Verdana" w:hAnsi="Verdana"/>
          <w:sz w:val="22"/>
        </w:rPr>
      </w:pPr>
      <w:r>
        <w:rPr>
          <w:rFonts w:ascii="Verdana" w:hAnsi="Verdana"/>
          <w:sz w:val="22"/>
        </w:rPr>
        <w:br/>
        <w:t>Rf: rentabilidad de un activo que no ofrece riesgo</w:t>
      </w:r>
    </w:p>
    <w:p w:rsidR="00EE1459" w:rsidRDefault="00EE1459">
      <w:pPr>
        <w:pStyle w:val="Sangra3detindependiente"/>
        <w:spacing w:line="480" w:lineRule="auto"/>
        <w:ind w:left="0"/>
        <w:rPr>
          <w:rFonts w:ascii="Verdana" w:hAnsi="Verdana"/>
          <w:sz w:val="22"/>
        </w:rPr>
      </w:pPr>
      <w:r>
        <w:rPr>
          <w:rFonts w:ascii="Verdana" w:hAnsi="Verdana"/>
          <w:sz w:val="22"/>
        </w:rPr>
        <w:t>Rm: rentabilidad del mercado</w:t>
      </w:r>
    </w:p>
    <w:p w:rsidR="00EE1459" w:rsidRDefault="00EE1459">
      <w:pPr>
        <w:pStyle w:val="Sangra3detindependiente"/>
        <w:spacing w:line="480" w:lineRule="auto"/>
        <w:ind w:left="0"/>
        <w:rPr>
          <w:rFonts w:ascii="Verdana" w:hAnsi="Verdana"/>
          <w:sz w:val="22"/>
        </w:rPr>
      </w:pPr>
      <w:r>
        <w:rPr>
          <w:rFonts w:ascii="Verdana" w:hAnsi="Verdana"/>
          <w:sz w:val="22"/>
        </w:rPr>
        <w:t>(Rm-Rf): prima de riesgo del mercado</w:t>
      </w:r>
    </w:p>
    <w:p w:rsidR="00EE1459" w:rsidRDefault="00EE1459">
      <w:pPr>
        <w:pStyle w:val="Sangra3detindependiente"/>
        <w:spacing w:line="480" w:lineRule="auto"/>
        <w:ind w:left="0"/>
        <w:rPr>
          <w:rFonts w:ascii="Verdana" w:hAnsi="Verdana"/>
          <w:sz w:val="22"/>
        </w:rPr>
      </w:pPr>
      <w:r>
        <w:rPr>
          <w:rFonts w:ascii="Verdana" w:hAnsi="Verdana"/>
          <w:sz w:val="22"/>
        </w:rPr>
        <w:t>ß: coeficiente de variabilidad del rendimiento de los recursos propios de la empresa respecto al rendimiento de los recursos propios del mercado. Cuánto mayor sea ß, mayor será el riesgo que corre la empresa.</w:t>
      </w:r>
    </w:p>
    <w:p w:rsidR="00EE1459" w:rsidRDefault="00EE1459">
      <w:pPr>
        <w:pStyle w:val="Sangra3detindependiente"/>
        <w:spacing w:line="480" w:lineRule="auto"/>
        <w:ind w:left="0"/>
        <w:rPr>
          <w:rFonts w:ascii="Verdana" w:hAnsi="Verdana"/>
          <w:sz w:val="22"/>
        </w:rPr>
      </w:pPr>
      <w:r>
        <w:rPr>
          <w:rFonts w:ascii="Verdana" w:hAnsi="Verdana"/>
          <w:sz w:val="22"/>
        </w:rPr>
        <w:t xml:space="preserve">Datos: </w:t>
      </w:r>
    </w:p>
    <w:p w:rsidR="00EE1459" w:rsidRDefault="00EE1459">
      <w:pPr>
        <w:pStyle w:val="Sangra3detindependiente"/>
        <w:spacing w:line="480" w:lineRule="auto"/>
        <w:rPr>
          <w:rFonts w:ascii="Verdana" w:hAnsi="Verdana"/>
          <w:sz w:val="22"/>
        </w:rPr>
      </w:pPr>
      <w:r>
        <w:rPr>
          <w:rFonts w:ascii="Verdana" w:hAnsi="Verdana"/>
          <w:sz w:val="22"/>
        </w:rPr>
        <w:t>R</w:t>
      </w:r>
      <w:r>
        <w:rPr>
          <w:rFonts w:ascii="Verdana" w:hAnsi="Verdana"/>
          <w:sz w:val="22"/>
          <w:vertAlign w:val="subscript"/>
        </w:rPr>
        <w:t>f</w:t>
      </w:r>
      <w:r>
        <w:rPr>
          <w:rFonts w:ascii="Verdana" w:hAnsi="Verdana"/>
          <w:sz w:val="22"/>
          <w:vertAlign w:val="subscript"/>
        </w:rPr>
        <w:tab/>
      </w:r>
      <w:r>
        <w:rPr>
          <w:rFonts w:ascii="Verdana" w:hAnsi="Verdana"/>
          <w:sz w:val="22"/>
        </w:rPr>
        <w:t xml:space="preserve">= </w:t>
      </w:r>
      <w:r>
        <w:rPr>
          <w:rFonts w:ascii="Verdana" w:hAnsi="Verdana"/>
          <w:sz w:val="22"/>
        </w:rPr>
        <w:tab/>
        <w:t>4,197%</w:t>
      </w:r>
      <w:r>
        <w:rPr>
          <w:rFonts w:ascii="Verdana" w:hAnsi="Verdana"/>
          <w:sz w:val="22"/>
        </w:rPr>
        <w:tab/>
        <w:t xml:space="preserve">Rendimiento anual de los bonos del </w:t>
      </w:r>
    </w:p>
    <w:p w:rsidR="00EE1459" w:rsidRDefault="00EE1459">
      <w:pPr>
        <w:pStyle w:val="Sangra3detindependiente"/>
        <w:spacing w:line="480" w:lineRule="auto"/>
        <w:rPr>
          <w:rFonts w:ascii="Verdana" w:hAnsi="Verdana"/>
          <w:sz w:val="22"/>
        </w:rPr>
      </w:pPr>
      <w:r>
        <w:rPr>
          <w:rFonts w:ascii="Verdana" w:hAnsi="Verdana"/>
          <w:sz w:val="22"/>
        </w:rPr>
        <w:tab/>
      </w:r>
      <w:r>
        <w:rPr>
          <w:rFonts w:ascii="Verdana" w:hAnsi="Verdana"/>
          <w:sz w:val="22"/>
        </w:rPr>
        <w:tab/>
      </w:r>
      <w:r>
        <w:rPr>
          <w:rFonts w:ascii="Verdana" w:hAnsi="Verdana"/>
          <w:sz w:val="22"/>
        </w:rPr>
        <w:tab/>
      </w:r>
      <w:r>
        <w:rPr>
          <w:rFonts w:ascii="Verdana" w:hAnsi="Verdana"/>
          <w:sz w:val="22"/>
        </w:rPr>
        <w:tab/>
        <w:t>Tesoro de los EE.UU. a los 10 años</w:t>
      </w:r>
    </w:p>
    <w:p w:rsidR="00EE1459" w:rsidRDefault="00EE1459">
      <w:pPr>
        <w:pStyle w:val="Sangra3detindependiente"/>
        <w:spacing w:line="480" w:lineRule="auto"/>
        <w:rPr>
          <w:rFonts w:ascii="Verdana" w:hAnsi="Verdana"/>
          <w:sz w:val="22"/>
        </w:rPr>
      </w:pPr>
      <w:r>
        <w:rPr>
          <w:rFonts w:ascii="Verdana" w:hAnsi="Verdana"/>
          <w:sz w:val="22"/>
        </w:rPr>
        <w:t>R</w:t>
      </w:r>
      <w:r>
        <w:rPr>
          <w:rFonts w:ascii="Verdana" w:hAnsi="Verdana"/>
          <w:sz w:val="22"/>
          <w:vertAlign w:val="subscript"/>
        </w:rPr>
        <w:t>m</w:t>
      </w:r>
      <w:r>
        <w:rPr>
          <w:rFonts w:ascii="Verdana" w:hAnsi="Verdana"/>
          <w:sz w:val="22"/>
        </w:rPr>
        <w:tab/>
        <w:t>=</w:t>
      </w:r>
      <w:r>
        <w:rPr>
          <w:rFonts w:ascii="Verdana" w:hAnsi="Verdana"/>
          <w:sz w:val="22"/>
        </w:rPr>
        <w:tab/>
        <w:t>8,95%</w:t>
      </w:r>
      <w:r>
        <w:rPr>
          <w:rFonts w:ascii="Verdana" w:hAnsi="Verdana"/>
          <w:sz w:val="22"/>
        </w:rPr>
        <w:tab/>
        <w:t>Tasa de rendimiento anual del SP500</w:t>
      </w:r>
    </w:p>
    <w:p w:rsidR="00EE1459" w:rsidRDefault="00EE1459">
      <w:pPr>
        <w:pStyle w:val="Sangra3detindependiente"/>
        <w:spacing w:line="480" w:lineRule="auto"/>
        <w:rPr>
          <w:rFonts w:ascii="Verdana" w:hAnsi="Verdana"/>
          <w:sz w:val="22"/>
        </w:rPr>
      </w:pPr>
      <w:r>
        <w:rPr>
          <w:rFonts w:ascii="Verdana" w:hAnsi="Verdana"/>
          <w:sz w:val="22"/>
        </w:rPr>
        <w:tab/>
      </w:r>
      <w:r>
        <w:rPr>
          <w:rFonts w:ascii="Verdana" w:hAnsi="Verdana"/>
          <w:sz w:val="22"/>
        </w:rPr>
        <w:tab/>
      </w:r>
      <w:r>
        <w:rPr>
          <w:rFonts w:ascii="Verdana" w:hAnsi="Verdana"/>
          <w:sz w:val="22"/>
        </w:rPr>
        <w:tab/>
      </w:r>
      <w:r>
        <w:rPr>
          <w:rFonts w:ascii="Verdana" w:hAnsi="Verdana"/>
          <w:sz w:val="22"/>
        </w:rPr>
        <w:tab/>
        <w:t>(Rendimiento del mercado)</w:t>
      </w:r>
    </w:p>
    <w:p w:rsidR="00EE1459" w:rsidRDefault="00EE1459">
      <w:pPr>
        <w:pStyle w:val="Sangra3detindependiente"/>
        <w:spacing w:line="480" w:lineRule="auto"/>
        <w:rPr>
          <w:rFonts w:ascii="Verdana" w:hAnsi="Verdana"/>
          <w:sz w:val="22"/>
        </w:rPr>
      </w:pPr>
      <w:r>
        <w:rPr>
          <w:rFonts w:ascii="Verdana" w:hAnsi="Verdana"/>
          <w:sz w:val="22"/>
        </w:rPr>
        <w:t>B</w:t>
      </w:r>
      <w:r>
        <w:rPr>
          <w:rFonts w:ascii="Verdana" w:hAnsi="Verdana"/>
          <w:sz w:val="22"/>
        </w:rPr>
        <w:tab/>
        <w:t>=</w:t>
      </w:r>
      <w:r>
        <w:rPr>
          <w:rFonts w:ascii="Verdana" w:hAnsi="Verdana"/>
          <w:sz w:val="22"/>
        </w:rPr>
        <w:tab/>
        <w:t>2,121</w:t>
      </w:r>
      <w:r>
        <w:rPr>
          <w:rFonts w:ascii="Verdana" w:hAnsi="Verdana"/>
          <w:sz w:val="22"/>
        </w:rPr>
        <w:tab/>
      </w:r>
      <w:r>
        <w:rPr>
          <w:rFonts w:ascii="Verdana" w:hAnsi="Verdana"/>
          <w:sz w:val="22"/>
        </w:rPr>
        <w:tab/>
        <w:t>Beta del sector</w:t>
      </w:r>
    </w:p>
    <w:p w:rsidR="00EE1459" w:rsidRDefault="00EE1459">
      <w:pPr>
        <w:pStyle w:val="Sangra3detindependiente"/>
        <w:spacing w:line="480" w:lineRule="auto"/>
        <w:rPr>
          <w:rFonts w:ascii="Verdana" w:hAnsi="Verdana"/>
          <w:sz w:val="22"/>
        </w:rPr>
      </w:pPr>
      <w:r>
        <w:rPr>
          <w:rFonts w:ascii="Verdana" w:hAnsi="Verdana"/>
          <w:sz w:val="22"/>
        </w:rPr>
        <w:tab/>
      </w:r>
      <w:r>
        <w:rPr>
          <w:rFonts w:ascii="Verdana" w:hAnsi="Verdana"/>
          <w:sz w:val="22"/>
        </w:rPr>
        <w:tab/>
        <w:t>10%</w:t>
      </w:r>
      <w:r>
        <w:rPr>
          <w:rFonts w:ascii="Verdana" w:hAnsi="Verdana"/>
          <w:sz w:val="22"/>
        </w:rPr>
        <w:tab/>
      </w:r>
      <w:r>
        <w:rPr>
          <w:rFonts w:ascii="Verdana" w:hAnsi="Verdana"/>
          <w:sz w:val="22"/>
        </w:rPr>
        <w:tab/>
        <w:t>Prima Riesgo País</w:t>
      </w:r>
    </w:p>
    <w:p w:rsidR="00EE1459" w:rsidRDefault="00EE1459">
      <w:pPr>
        <w:pStyle w:val="Sangra3detindependiente"/>
        <w:spacing w:line="480" w:lineRule="auto"/>
        <w:rPr>
          <w:rFonts w:ascii="Verdana" w:hAnsi="Verdana"/>
          <w:sz w:val="22"/>
        </w:rPr>
      </w:pPr>
    </w:p>
    <w:p w:rsidR="00EE1459" w:rsidRDefault="00EE1459">
      <w:pPr>
        <w:pStyle w:val="Sangra3detindependiente"/>
        <w:spacing w:line="480" w:lineRule="auto"/>
        <w:rPr>
          <w:rFonts w:ascii="Verdana" w:hAnsi="Verdana"/>
          <w:sz w:val="22"/>
        </w:rPr>
      </w:pPr>
      <w:r>
        <w:rPr>
          <w:rFonts w:ascii="Verdana" w:hAnsi="Verdana"/>
          <w:sz w:val="22"/>
        </w:rPr>
        <w:t>Aplicación de la fórmula:</w:t>
      </w:r>
    </w:p>
    <w:p w:rsidR="00EE1459" w:rsidRDefault="00EE1459">
      <w:pPr>
        <w:pStyle w:val="Sangra3detindependiente"/>
        <w:spacing w:line="480" w:lineRule="auto"/>
        <w:rPr>
          <w:rFonts w:ascii="Verdana" w:hAnsi="Verdana"/>
          <w:sz w:val="22"/>
        </w:rPr>
      </w:pPr>
      <w:r>
        <w:rPr>
          <w:rFonts w:ascii="Verdana" w:hAnsi="Verdana"/>
          <w:sz w:val="22"/>
        </w:rPr>
        <w:t>CAPM = 0,04197 + 2,121 (0,0895  - 0,04197) + 10%</w:t>
      </w:r>
    </w:p>
    <w:p w:rsidR="00EE1459" w:rsidRDefault="00EB10B7">
      <w:pPr>
        <w:pStyle w:val="Sangra3detindependiente"/>
        <w:spacing w:line="480" w:lineRule="auto"/>
        <w:rPr>
          <w:rFonts w:ascii="Verdana" w:hAnsi="Verdana"/>
          <w:sz w:val="22"/>
        </w:rPr>
      </w:pPr>
      <w:r>
        <w:rPr>
          <w:rFonts w:ascii="Verdana" w:hAnsi="Verdana"/>
          <w:sz w:val="22"/>
        </w:rPr>
        <w:t>CAPM = 0.2428</w:t>
      </w:r>
      <w:r w:rsidR="00EE1459">
        <w:rPr>
          <w:rFonts w:ascii="Verdana" w:hAnsi="Verdana"/>
          <w:sz w:val="22"/>
        </w:rPr>
        <w:t xml:space="preserve"> </w:t>
      </w:r>
      <w:r w:rsidR="00EE1459">
        <w:rPr>
          <w:rFonts w:ascii="Verdana" w:hAnsi="Verdana"/>
          <w:sz w:val="22"/>
        </w:rPr>
        <w:sym w:font="Wingdings" w:char="F0E8"/>
      </w:r>
      <w:r>
        <w:rPr>
          <w:rFonts w:ascii="Verdana" w:hAnsi="Verdana"/>
          <w:sz w:val="22"/>
        </w:rPr>
        <w:t xml:space="preserve"> 24.28</w:t>
      </w:r>
      <w:r w:rsidR="00EE1459">
        <w:rPr>
          <w:rFonts w:ascii="Verdana" w:hAnsi="Verdana"/>
          <w:sz w:val="22"/>
        </w:rPr>
        <w:t>%</w:t>
      </w:r>
    </w:p>
    <w:p w:rsidR="00EE1459" w:rsidRDefault="00EE1459">
      <w:pPr>
        <w:pStyle w:val="Sangra3detindependiente"/>
        <w:spacing w:line="480" w:lineRule="auto"/>
        <w:rPr>
          <w:rFonts w:ascii="Verdana" w:hAnsi="Verdana"/>
          <w:sz w:val="22"/>
        </w:rPr>
      </w:pPr>
    </w:p>
    <w:p w:rsidR="00EE1459" w:rsidRDefault="00EE1459">
      <w:pPr>
        <w:pStyle w:val="Sangra3detindependiente"/>
        <w:spacing w:line="480" w:lineRule="auto"/>
        <w:rPr>
          <w:rFonts w:ascii="Verdana" w:hAnsi="Verdana"/>
          <w:sz w:val="22"/>
        </w:rPr>
      </w:pPr>
      <w:r>
        <w:rPr>
          <w:rFonts w:ascii="Verdana" w:hAnsi="Verdana"/>
          <w:sz w:val="22"/>
        </w:rPr>
        <w:t>Para obtener la tasa de descuento utilizamos el costo promedio ponderado del capital :</w:t>
      </w:r>
    </w:p>
    <w:p w:rsidR="00EE1459" w:rsidRDefault="00EE1459">
      <w:pPr>
        <w:pStyle w:val="Sangra3detindependiente"/>
        <w:spacing w:line="480" w:lineRule="auto"/>
        <w:rPr>
          <w:rFonts w:ascii="Verdana" w:hAnsi="Verdana"/>
          <w:sz w:val="22"/>
          <w:vertAlign w:val="subscript"/>
        </w:rPr>
      </w:pPr>
      <w:r>
        <w:rPr>
          <w:rFonts w:ascii="Verdana" w:hAnsi="Verdana"/>
          <w:sz w:val="22"/>
        </w:rPr>
        <w:t>TD = (% de deuda) (% tasa de deuda) + (% de capital propio) CAPM</w:t>
      </w:r>
    </w:p>
    <w:p w:rsidR="00EE1459" w:rsidRDefault="00EE1459">
      <w:pPr>
        <w:pStyle w:val="Sangra3detindependiente"/>
        <w:spacing w:line="480" w:lineRule="auto"/>
        <w:rPr>
          <w:rFonts w:ascii="Verdana" w:hAnsi="Verdana"/>
          <w:sz w:val="22"/>
        </w:rPr>
      </w:pPr>
    </w:p>
    <w:p w:rsidR="00EE1459" w:rsidRDefault="00EE1459">
      <w:pPr>
        <w:pStyle w:val="Sangra3detindependiente"/>
        <w:spacing w:line="480" w:lineRule="auto"/>
        <w:rPr>
          <w:rFonts w:ascii="Verdana" w:hAnsi="Verdana"/>
          <w:sz w:val="22"/>
        </w:rPr>
      </w:pPr>
      <w:r>
        <w:rPr>
          <w:rFonts w:ascii="Verdana" w:hAnsi="Verdana"/>
          <w:sz w:val="22"/>
        </w:rPr>
        <w:t xml:space="preserve">Datos: </w:t>
      </w:r>
    </w:p>
    <w:p w:rsidR="00EE1459" w:rsidRDefault="00EE1459">
      <w:pPr>
        <w:pStyle w:val="Sangra3detindependiente"/>
        <w:spacing w:line="480" w:lineRule="auto"/>
        <w:rPr>
          <w:rFonts w:ascii="Verdana" w:hAnsi="Verdana"/>
          <w:sz w:val="22"/>
        </w:rPr>
      </w:pPr>
      <w:r>
        <w:rPr>
          <w:rFonts w:ascii="Verdana" w:hAnsi="Verdana"/>
          <w:sz w:val="22"/>
        </w:rPr>
        <w:t xml:space="preserve">% de deuda: </w:t>
      </w:r>
      <w:r>
        <w:rPr>
          <w:rFonts w:ascii="Verdana" w:hAnsi="Verdana"/>
          <w:sz w:val="22"/>
        </w:rPr>
        <w:tab/>
      </w:r>
      <w:r>
        <w:rPr>
          <w:rFonts w:ascii="Verdana" w:hAnsi="Verdana"/>
          <w:sz w:val="22"/>
        </w:rPr>
        <w:tab/>
        <w:t>0%</w:t>
      </w:r>
    </w:p>
    <w:p w:rsidR="00EE1459" w:rsidRDefault="00EE1459">
      <w:pPr>
        <w:pStyle w:val="Sangra3detindependiente"/>
        <w:spacing w:line="480" w:lineRule="auto"/>
        <w:rPr>
          <w:rFonts w:ascii="Verdana" w:hAnsi="Verdana"/>
          <w:sz w:val="22"/>
        </w:rPr>
      </w:pPr>
      <w:r>
        <w:rPr>
          <w:rFonts w:ascii="Verdana" w:hAnsi="Verdana"/>
          <w:sz w:val="22"/>
        </w:rPr>
        <w:t>% tasa de deuda :</w:t>
      </w:r>
      <w:r>
        <w:rPr>
          <w:rFonts w:ascii="Verdana" w:hAnsi="Verdana"/>
          <w:sz w:val="22"/>
        </w:rPr>
        <w:tab/>
        <w:t>0%</w:t>
      </w:r>
    </w:p>
    <w:p w:rsidR="00EE1459" w:rsidRDefault="00EE1459">
      <w:pPr>
        <w:pStyle w:val="Sangra3detindependiente"/>
        <w:spacing w:line="480" w:lineRule="auto"/>
        <w:rPr>
          <w:rFonts w:ascii="Verdana" w:hAnsi="Verdana"/>
          <w:sz w:val="22"/>
        </w:rPr>
      </w:pPr>
      <w:r>
        <w:rPr>
          <w:rFonts w:ascii="Verdana" w:hAnsi="Verdana"/>
          <w:sz w:val="22"/>
        </w:rPr>
        <w:t>% capital propio:</w:t>
      </w:r>
      <w:r>
        <w:rPr>
          <w:rFonts w:ascii="Verdana" w:hAnsi="Verdana"/>
          <w:sz w:val="22"/>
        </w:rPr>
        <w:tab/>
        <w:t>100%</w:t>
      </w:r>
    </w:p>
    <w:p w:rsidR="00EE1459" w:rsidRDefault="00EE1459">
      <w:pPr>
        <w:pStyle w:val="Sangra3detindependiente"/>
        <w:spacing w:line="480" w:lineRule="auto"/>
        <w:rPr>
          <w:rFonts w:ascii="Verdana" w:hAnsi="Verdana"/>
          <w:sz w:val="22"/>
        </w:rPr>
      </w:pPr>
      <w:r>
        <w:rPr>
          <w:rFonts w:ascii="Verdana" w:hAnsi="Verdana"/>
          <w:sz w:val="22"/>
        </w:rPr>
        <w:t xml:space="preserve">CAPM </w:t>
      </w:r>
      <w:r>
        <w:rPr>
          <w:rFonts w:ascii="Verdana" w:hAnsi="Verdana"/>
          <w:sz w:val="22"/>
        </w:rPr>
        <w:tab/>
      </w:r>
      <w:r>
        <w:rPr>
          <w:rFonts w:ascii="Verdana" w:hAnsi="Verdana"/>
          <w:sz w:val="22"/>
        </w:rPr>
        <w:tab/>
      </w:r>
      <w:r>
        <w:rPr>
          <w:rFonts w:ascii="Verdana" w:hAnsi="Verdana"/>
          <w:sz w:val="22"/>
        </w:rPr>
        <w:tab/>
        <w:t>15%</w:t>
      </w:r>
    </w:p>
    <w:p w:rsidR="00EE1459" w:rsidRDefault="00EE1459">
      <w:pPr>
        <w:pStyle w:val="Sangra3detindependiente"/>
        <w:spacing w:line="480" w:lineRule="auto"/>
        <w:rPr>
          <w:rFonts w:ascii="Verdana" w:hAnsi="Verdana"/>
          <w:sz w:val="22"/>
        </w:rPr>
      </w:pPr>
      <w:r>
        <w:rPr>
          <w:rFonts w:ascii="Verdana" w:hAnsi="Verdana"/>
          <w:sz w:val="22"/>
        </w:rPr>
        <w:t>Aplicación fórmula :</w:t>
      </w:r>
    </w:p>
    <w:p w:rsidR="00EE1459" w:rsidRDefault="001F73D4">
      <w:pPr>
        <w:pStyle w:val="Sangra3detindependiente"/>
        <w:spacing w:line="480" w:lineRule="auto"/>
        <w:rPr>
          <w:rFonts w:ascii="Verdana" w:hAnsi="Verdana"/>
          <w:sz w:val="22"/>
        </w:rPr>
      </w:pPr>
      <w:r>
        <w:rPr>
          <w:rFonts w:ascii="Verdana" w:hAnsi="Verdana"/>
          <w:sz w:val="22"/>
        </w:rPr>
        <w:t>TD = (0.0) (0%) + (1) (24,28</w:t>
      </w:r>
      <w:r w:rsidR="00EE1459">
        <w:rPr>
          <w:rFonts w:ascii="Verdana" w:hAnsi="Verdana"/>
          <w:sz w:val="22"/>
        </w:rPr>
        <w:t>%)</w:t>
      </w:r>
    </w:p>
    <w:p w:rsidR="00EE1459" w:rsidRDefault="001F73D4">
      <w:pPr>
        <w:pStyle w:val="Sangra3detindependiente"/>
        <w:spacing w:line="480" w:lineRule="auto"/>
        <w:rPr>
          <w:rFonts w:ascii="Verdana" w:hAnsi="Verdana"/>
          <w:sz w:val="22"/>
        </w:rPr>
      </w:pPr>
      <w:r>
        <w:rPr>
          <w:rFonts w:ascii="Verdana" w:hAnsi="Verdana"/>
          <w:sz w:val="22"/>
        </w:rPr>
        <w:t>TD= 0 + 1(24.28</w:t>
      </w:r>
      <w:r w:rsidR="00EE1459">
        <w:rPr>
          <w:rFonts w:ascii="Verdana" w:hAnsi="Verdana"/>
          <w:sz w:val="22"/>
        </w:rPr>
        <w:t>)%</w:t>
      </w:r>
    </w:p>
    <w:p w:rsidR="00EE1459" w:rsidRDefault="00EE1459">
      <w:pPr>
        <w:pStyle w:val="Sangra3detindependiente"/>
        <w:spacing w:line="480" w:lineRule="auto"/>
        <w:ind w:left="0" w:firstLine="360"/>
        <w:rPr>
          <w:rFonts w:ascii="Verdana" w:hAnsi="Verdana"/>
          <w:sz w:val="22"/>
        </w:rPr>
      </w:pPr>
      <w:r>
        <w:rPr>
          <w:rFonts w:ascii="Verdana" w:hAnsi="Verdana"/>
          <w:sz w:val="22"/>
        </w:rPr>
        <w:t>La tasa de descuento para el pre</w:t>
      </w:r>
      <w:r w:rsidR="001F73D4">
        <w:rPr>
          <w:rFonts w:ascii="Verdana" w:hAnsi="Verdana"/>
          <w:sz w:val="22"/>
        </w:rPr>
        <w:t>sente proyecto es 24.28</w:t>
      </w:r>
      <w:r>
        <w:rPr>
          <w:rFonts w:ascii="Verdana" w:hAnsi="Verdana"/>
          <w:sz w:val="22"/>
        </w:rPr>
        <w:t>%.</w:t>
      </w:r>
    </w:p>
    <w:p w:rsidR="00EE1459" w:rsidRDefault="00EE1459">
      <w:pPr>
        <w:spacing w:line="480" w:lineRule="auto"/>
        <w:jc w:val="both"/>
        <w:rPr>
          <w:rFonts w:ascii="Verdana" w:hAnsi="Verdana"/>
          <w:bCs/>
          <w:i w:val="0"/>
          <w:iCs/>
          <w:sz w:val="22"/>
        </w:rPr>
      </w:pPr>
    </w:p>
    <w:p w:rsidR="00EE1459" w:rsidRDefault="00EE1459" w:rsidP="0094493E">
      <w:pPr>
        <w:numPr>
          <w:ilvl w:val="2"/>
          <w:numId w:val="36"/>
        </w:numPr>
        <w:spacing w:line="480" w:lineRule="auto"/>
        <w:jc w:val="both"/>
        <w:rPr>
          <w:rFonts w:ascii="Verdana" w:hAnsi="Verdana"/>
          <w:bCs/>
          <w:i w:val="0"/>
          <w:iCs/>
          <w:sz w:val="22"/>
        </w:rPr>
      </w:pPr>
      <w:r>
        <w:rPr>
          <w:rFonts w:ascii="Verdana" w:hAnsi="Verdana"/>
          <w:bCs/>
          <w:i w:val="0"/>
          <w:iCs/>
          <w:sz w:val="22"/>
        </w:rPr>
        <w:t>TIR</w:t>
      </w:r>
    </w:p>
    <w:p w:rsidR="00EE1459" w:rsidRDefault="00EE1459">
      <w:pPr>
        <w:pStyle w:val="Sangra3detindependiente"/>
        <w:spacing w:line="480" w:lineRule="auto"/>
        <w:ind w:left="0"/>
        <w:rPr>
          <w:rFonts w:ascii="Verdana" w:hAnsi="Verdana"/>
          <w:spacing w:val="-3"/>
          <w:sz w:val="22"/>
        </w:rPr>
      </w:pPr>
    </w:p>
    <w:p w:rsidR="00EE1459" w:rsidRDefault="00EE1459">
      <w:pPr>
        <w:pStyle w:val="Sangra3detindependiente"/>
        <w:spacing w:line="480" w:lineRule="auto"/>
        <w:ind w:left="0"/>
        <w:rPr>
          <w:rFonts w:ascii="Verdana" w:hAnsi="Verdana"/>
          <w:spacing w:val="-3"/>
          <w:sz w:val="22"/>
        </w:rPr>
      </w:pPr>
      <w:r>
        <w:rPr>
          <w:rFonts w:ascii="Verdana" w:hAnsi="Verdana"/>
          <w:spacing w:val="-3"/>
          <w:sz w:val="22"/>
        </w:rPr>
        <w:t xml:space="preserve">Desde el punto de vista del inversionista la medida más adecuada del beneficio de la inversión es la tasa interna de retorno, o TIR, sobre los recursos propios comprometidos. Esta tasa equivale al rendimiento promedio, en el proyecto en cuestión, de los recursos aportados, teniendo en cuenta los incentivos de cualquier tipo y los impuestos si los hubiere. </w:t>
      </w:r>
    </w:p>
    <w:p w:rsidR="00EE1459" w:rsidRDefault="00EE1459">
      <w:pPr>
        <w:pStyle w:val="Sangra3detindependiente"/>
        <w:spacing w:line="480" w:lineRule="auto"/>
        <w:ind w:left="0"/>
        <w:rPr>
          <w:rFonts w:ascii="Verdana" w:hAnsi="Verdana"/>
          <w:sz w:val="22"/>
        </w:rPr>
      </w:pPr>
    </w:p>
    <w:p w:rsidR="00EE1459" w:rsidRDefault="00EE1459">
      <w:pPr>
        <w:pStyle w:val="Sangra3detindependiente"/>
        <w:spacing w:line="480" w:lineRule="auto"/>
        <w:ind w:left="0"/>
        <w:rPr>
          <w:rFonts w:ascii="Verdana" w:hAnsi="Verdana"/>
          <w:sz w:val="22"/>
        </w:rPr>
      </w:pPr>
      <w:r>
        <w:rPr>
          <w:rFonts w:ascii="Verdana" w:hAnsi="Verdana"/>
          <w:sz w:val="22"/>
        </w:rPr>
        <w:t xml:space="preserve">La TIR es la tasa de descuento que iguala el valor actual de los futuros netos de efectivo de un proyecto de inversión con el flujo de salida de efectivo inicial del proyecto.  Esta constituye la medida más efectiva para comparar si un proyecto es rentablemente atractivo o no. </w:t>
      </w:r>
    </w:p>
    <w:p w:rsidR="00EE1459" w:rsidRDefault="00EE1459">
      <w:pPr>
        <w:spacing w:line="480" w:lineRule="auto"/>
        <w:jc w:val="both"/>
        <w:rPr>
          <w:rFonts w:ascii="Verdana" w:hAnsi="Verdana"/>
          <w:b w:val="0"/>
          <w:bCs/>
          <w:i w:val="0"/>
          <w:iCs/>
          <w:sz w:val="22"/>
        </w:rPr>
      </w:pPr>
    </w:p>
    <w:p w:rsidR="00EE1459" w:rsidRDefault="00EE1459">
      <w:pPr>
        <w:spacing w:line="480" w:lineRule="auto"/>
        <w:jc w:val="both"/>
        <w:rPr>
          <w:rFonts w:ascii="Verdana" w:hAnsi="Verdana"/>
          <w:b w:val="0"/>
          <w:bCs/>
          <w:i w:val="0"/>
          <w:iCs/>
          <w:sz w:val="22"/>
        </w:rPr>
      </w:pPr>
      <w:r>
        <w:rPr>
          <w:rFonts w:ascii="Verdana" w:hAnsi="Verdana"/>
          <w:b w:val="0"/>
          <w:bCs/>
          <w:i w:val="0"/>
          <w:iCs/>
          <w:sz w:val="22"/>
        </w:rPr>
        <w:t>El proy</w:t>
      </w:r>
      <w:r w:rsidR="001F73D4">
        <w:rPr>
          <w:rFonts w:ascii="Verdana" w:hAnsi="Verdana"/>
          <w:b w:val="0"/>
          <w:bCs/>
          <w:i w:val="0"/>
          <w:iCs/>
          <w:sz w:val="22"/>
        </w:rPr>
        <w:t>ecto obtuvo una TIR final del 296</w:t>
      </w:r>
      <w:r>
        <w:rPr>
          <w:rFonts w:ascii="Verdana" w:hAnsi="Verdana"/>
          <w:b w:val="0"/>
          <w:bCs/>
          <w:i w:val="0"/>
          <w:iCs/>
          <w:sz w:val="22"/>
        </w:rPr>
        <w:t>% que resulta del flujo de caja  que se  muestra  en el Anexo 5.  Con esta tasa queda demostrado que el proyecto  es rentable.  La fórmula utilizada en el programa Excel fue =TIR(C36:H36;0,15).</w:t>
      </w:r>
    </w:p>
    <w:p w:rsidR="00EE1459" w:rsidRDefault="00EE1459">
      <w:pPr>
        <w:spacing w:line="480" w:lineRule="auto"/>
        <w:ind w:left="1440"/>
        <w:jc w:val="both"/>
        <w:rPr>
          <w:rFonts w:ascii="Verdana" w:hAnsi="Verdana"/>
          <w:b w:val="0"/>
          <w:bCs/>
          <w:i w:val="0"/>
          <w:iCs/>
          <w:sz w:val="22"/>
        </w:rPr>
      </w:pPr>
    </w:p>
    <w:p w:rsidR="00EE1459" w:rsidRDefault="00EE1459">
      <w:pPr>
        <w:spacing w:line="480" w:lineRule="auto"/>
        <w:jc w:val="both"/>
        <w:rPr>
          <w:rFonts w:ascii="Verdana" w:hAnsi="Verdana"/>
          <w:i w:val="0"/>
          <w:iCs/>
          <w:sz w:val="22"/>
        </w:rPr>
      </w:pPr>
      <w:r>
        <w:rPr>
          <w:rFonts w:ascii="Verdana" w:hAnsi="Verdana"/>
          <w:bCs/>
          <w:i w:val="0"/>
          <w:iCs/>
          <w:sz w:val="22"/>
        </w:rPr>
        <w:t>5.6.2  VAN</w:t>
      </w:r>
      <w:r>
        <w:rPr>
          <w:rFonts w:ascii="Verdana" w:hAnsi="Verdana"/>
          <w:i w:val="0"/>
          <w:iCs/>
          <w:sz w:val="22"/>
        </w:rPr>
        <w:t xml:space="preserve"> (Valor Actual Neto)</w:t>
      </w:r>
    </w:p>
    <w:p w:rsidR="00EE1459" w:rsidRDefault="00EE1459">
      <w:pPr>
        <w:pStyle w:val="Sangra3detindependiente"/>
        <w:tabs>
          <w:tab w:val="left" w:pos="-720"/>
        </w:tabs>
        <w:suppressAutoHyphens/>
        <w:spacing w:line="480" w:lineRule="auto"/>
        <w:ind w:left="0"/>
        <w:rPr>
          <w:rFonts w:ascii="Verdana" w:hAnsi="Verdana"/>
          <w:sz w:val="22"/>
        </w:rPr>
      </w:pPr>
    </w:p>
    <w:p w:rsidR="00EE1459" w:rsidRDefault="00EE1459">
      <w:pPr>
        <w:pStyle w:val="Sangra3detindependiente"/>
        <w:tabs>
          <w:tab w:val="left" w:pos="-720"/>
        </w:tabs>
        <w:suppressAutoHyphens/>
        <w:spacing w:line="480" w:lineRule="auto"/>
        <w:ind w:left="0"/>
        <w:rPr>
          <w:rFonts w:ascii="Verdana" w:hAnsi="Verdana"/>
          <w:sz w:val="22"/>
        </w:rPr>
      </w:pPr>
      <w:r>
        <w:rPr>
          <w:rFonts w:ascii="Verdana" w:hAnsi="Verdana"/>
          <w:sz w:val="22"/>
        </w:rPr>
        <w:t>El VAN es un indicador del valor del proyecto que tiene en cuenta la influencia del tiempo (es decir, que comprende la actualización). La operación de ajustar valores futuros al momento actual se denomina actualización. El valor “ajustado” resultante se denomina “valor actualizado o valor actual”. Específicamente el valor presente neto, nos mide el valor actualizado de los beneficios netos del proyecto, y nos brinda información adicional a la que nos provee la TIR. Si el VAN es positivo, la inversión puede generar ganancias después de reponer el capital y pagar los intereses incurridos. Si el VAN es negativo, el rendimiento de la inversión no es suficiente para reponer el capital invertido y pagar los intereses.</w:t>
      </w:r>
    </w:p>
    <w:p w:rsidR="00EE1459" w:rsidRDefault="00EE1459">
      <w:pPr>
        <w:spacing w:line="480" w:lineRule="auto"/>
        <w:jc w:val="both"/>
        <w:rPr>
          <w:rFonts w:ascii="Verdana" w:hAnsi="Verdana"/>
          <w:b w:val="0"/>
          <w:bCs/>
          <w:i w:val="0"/>
          <w:iCs/>
          <w:sz w:val="22"/>
        </w:rPr>
      </w:pPr>
    </w:p>
    <w:p w:rsidR="00EE1459" w:rsidRDefault="00EE1459">
      <w:pPr>
        <w:pStyle w:val="Sangra3detindependiente"/>
        <w:spacing w:line="480" w:lineRule="auto"/>
        <w:ind w:left="0"/>
        <w:rPr>
          <w:rFonts w:ascii="Verdana" w:hAnsi="Verdana"/>
          <w:sz w:val="22"/>
        </w:rPr>
      </w:pPr>
      <w:r>
        <w:rPr>
          <w:rFonts w:ascii="Verdana" w:hAnsi="Verdana"/>
          <w:sz w:val="22"/>
        </w:rPr>
        <w:t>Este método para calcular el atractivo de un proyecto consiste en ajustar los valores futuros de los beneficios netos del proyecto al presente.  Si la suma de estos flujos descontados a una mínima tasa alternativa de inversión es cero o positiva se considera rentable el proyecto.  Caso contrario sería preferible invertir en otro proyecto.  El VAN obtenido</w:t>
      </w:r>
      <w:r w:rsidR="001F73D4">
        <w:rPr>
          <w:rFonts w:ascii="Verdana" w:hAnsi="Verdana"/>
          <w:sz w:val="22"/>
        </w:rPr>
        <w:t xml:space="preserve"> con la tasa de descuento del 24.28</w:t>
      </w:r>
      <w:r>
        <w:rPr>
          <w:rFonts w:ascii="Verdana" w:hAnsi="Verdana"/>
          <w:sz w:val="22"/>
        </w:rPr>
        <w:t>%</w:t>
      </w:r>
      <w:r w:rsidR="001F73D4">
        <w:rPr>
          <w:rFonts w:ascii="Verdana" w:hAnsi="Verdana"/>
          <w:sz w:val="22"/>
        </w:rPr>
        <w:t xml:space="preserve"> con la fórmula =-C36+VNA(0,2428;C36;D36:H36)  es de US$ 78.022,0</w:t>
      </w:r>
      <w:r>
        <w:rPr>
          <w:rFonts w:ascii="Verdana" w:hAnsi="Verdana"/>
          <w:sz w:val="22"/>
        </w:rPr>
        <w:t>6  por lo tanto el proyecto es rentable.</w:t>
      </w:r>
    </w:p>
    <w:p w:rsidR="00EE1459" w:rsidRDefault="00EE1459">
      <w:pPr>
        <w:spacing w:line="480" w:lineRule="auto"/>
        <w:rPr>
          <w:rFonts w:ascii="Verdana" w:hAnsi="Verdana"/>
          <w:b w:val="0"/>
          <w:bCs/>
          <w:i w:val="0"/>
          <w:iCs/>
          <w:sz w:val="22"/>
        </w:rPr>
      </w:pPr>
    </w:p>
    <w:p w:rsidR="00EE1459" w:rsidRDefault="00EE1459">
      <w:pPr>
        <w:spacing w:line="480" w:lineRule="auto"/>
        <w:rPr>
          <w:rFonts w:ascii="Verdana" w:hAnsi="Verdana"/>
          <w:i w:val="0"/>
          <w:iCs/>
          <w:sz w:val="22"/>
          <w:lang w:val="es-MX"/>
        </w:rPr>
      </w:pPr>
      <w:r>
        <w:rPr>
          <w:rFonts w:ascii="Verdana" w:hAnsi="Verdana"/>
          <w:i w:val="0"/>
          <w:iCs/>
          <w:sz w:val="22"/>
          <w:lang w:val="es-MX"/>
        </w:rPr>
        <w:t>PRI (Periodo Recuperación de la Inversión)</w:t>
      </w:r>
      <w:r w:rsidR="002C35B0">
        <w:rPr>
          <w:rFonts w:ascii="Verdana" w:hAnsi="Verdana"/>
          <w:i w:val="0"/>
          <w:iCs/>
          <w:sz w:val="22"/>
          <w:lang w:val="es-MX"/>
        </w:rPr>
        <w:t xml:space="preserve"> o PAYBACK</w:t>
      </w:r>
    </w:p>
    <w:p w:rsidR="00EE1459" w:rsidRDefault="00EE1459">
      <w:pPr>
        <w:spacing w:line="480" w:lineRule="auto"/>
        <w:jc w:val="both"/>
        <w:rPr>
          <w:rFonts w:ascii="Verdana" w:hAnsi="Verdana"/>
          <w:b w:val="0"/>
          <w:bCs/>
          <w:i w:val="0"/>
          <w:iCs/>
          <w:sz w:val="22"/>
          <w:lang w:val="es-MX"/>
        </w:rPr>
      </w:pPr>
      <w:r>
        <w:rPr>
          <w:rFonts w:ascii="Verdana" w:hAnsi="Verdana"/>
          <w:b w:val="0"/>
          <w:bCs/>
          <w:i w:val="0"/>
          <w:iCs/>
          <w:sz w:val="22"/>
          <w:lang w:val="es-MX"/>
        </w:rPr>
        <w:t>Se interpreta como el tiempo necesario para que el proyecto recupere el capital invertido. Mide la rentabilidad en términos de tiempo. No considera todos los flujos de fondos del proyecto, ya que ignora aquellos que se producen con posterioridad al plazo de recuperación de la inversión. La regla de decisión es la siguiente: Aceptar los proyectos con PRI&lt;p, siendo p el plazo máximo de corte previamente definido.</w:t>
      </w:r>
    </w:p>
    <w:p w:rsidR="00EE1459" w:rsidRDefault="00EE1459">
      <w:pPr>
        <w:spacing w:line="480" w:lineRule="auto"/>
        <w:rPr>
          <w:rFonts w:ascii="Verdana" w:hAnsi="Verdana"/>
          <w:b w:val="0"/>
          <w:bCs/>
          <w:i w:val="0"/>
          <w:iCs/>
          <w:sz w:val="22"/>
          <w:lang w:val="es-MX"/>
        </w:rPr>
      </w:pPr>
    </w:p>
    <w:p w:rsidR="00EE1459" w:rsidRDefault="00EE1459">
      <w:pPr>
        <w:spacing w:line="480" w:lineRule="auto"/>
        <w:jc w:val="both"/>
        <w:rPr>
          <w:rFonts w:ascii="Verdana" w:hAnsi="Verdana"/>
          <w:b w:val="0"/>
          <w:bCs/>
          <w:i w:val="0"/>
          <w:iCs/>
          <w:sz w:val="22"/>
          <w:lang w:val="es-MX"/>
        </w:rPr>
      </w:pPr>
      <w:r>
        <w:rPr>
          <w:rFonts w:ascii="Verdana" w:hAnsi="Verdana"/>
          <w:b w:val="0"/>
          <w:bCs/>
          <w:i w:val="0"/>
          <w:iCs/>
          <w:sz w:val="22"/>
          <w:lang w:val="es-MX"/>
        </w:rPr>
        <w:t xml:space="preserve">Se calcula el Período de Recuperación de la Inversión sobre el flujo de fondos, informando el período en que la suma acumulada de flujos de fondos desde el inicio en adelante toma un valor positivo (allí se recupera la inversión).  A través el programa Excel se pudo detectar en qué tiempo es recuperada la inversión inicial, mediante las siguientes fórmulas: </w:t>
      </w:r>
    </w:p>
    <w:p w:rsidR="00EE1459" w:rsidRDefault="00EE1459">
      <w:pPr>
        <w:spacing w:line="480" w:lineRule="auto"/>
        <w:rPr>
          <w:rFonts w:ascii="Verdana" w:hAnsi="Verdana"/>
          <w:b w:val="0"/>
          <w:bCs/>
          <w:i w:val="0"/>
          <w:iCs/>
          <w:sz w:val="20"/>
          <w:lang w:val="es-MX"/>
        </w:rPr>
      </w:pPr>
      <w:r>
        <w:rPr>
          <w:rFonts w:ascii="Verdana" w:hAnsi="Verdana"/>
          <w:b w:val="0"/>
          <w:bCs/>
          <w:i w:val="0"/>
          <w:iCs/>
          <w:sz w:val="20"/>
          <w:lang w:val="es-MX"/>
        </w:rPr>
        <w:t>D44. =SI(SUMA($D36:D36)&gt;0;D$1;"")</w:t>
      </w:r>
    </w:p>
    <w:p w:rsidR="00EE1459" w:rsidRDefault="00EE1459">
      <w:pPr>
        <w:spacing w:line="480" w:lineRule="auto"/>
        <w:rPr>
          <w:rFonts w:ascii="Verdana" w:hAnsi="Verdana"/>
          <w:b w:val="0"/>
          <w:bCs/>
          <w:i w:val="0"/>
          <w:iCs/>
          <w:sz w:val="20"/>
          <w:lang w:val="es-MX"/>
        </w:rPr>
      </w:pPr>
      <w:r>
        <w:rPr>
          <w:rFonts w:ascii="Verdana" w:hAnsi="Verdana"/>
          <w:b w:val="0"/>
          <w:bCs/>
          <w:i w:val="0"/>
          <w:iCs/>
          <w:sz w:val="20"/>
          <w:lang w:val="es-MX"/>
        </w:rPr>
        <w:t>E44. =SI(SUMA($D36:E36)&gt;0;E$1;"")</w:t>
      </w:r>
    </w:p>
    <w:p w:rsidR="00EE1459" w:rsidRDefault="00EE1459">
      <w:pPr>
        <w:spacing w:line="480" w:lineRule="auto"/>
        <w:rPr>
          <w:rFonts w:ascii="Verdana" w:hAnsi="Verdana"/>
          <w:b w:val="0"/>
          <w:bCs/>
          <w:i w:val="0"/>
          <w:iCs/>
          <w:sz w:val="20"/>
          <w:lang w:val="es-MX"/>
        </w:rPr>
      </w:pPr>
      <w:r>
        <w:rPr>
          <w:rFonts w:ascii="Verdana" w:hAnsi="Verdana"/>
          <w:b w:val="0"/>
          <w:bCs/>
          <w:i w:val="0"/>
          <w:iCs/>
          <w:sz w:val="20"/>
          <w:lang w:val="es-MX"/>
        </w:rPr>
        <w:t>F44. =SI(SUMA($D36:F36)&gt;0;F$1;"")</w:t>
      </w:r>
    </w:p>
    <w:p w:rsidR="00EE1459" w:rsidRDefault="00EE1459">
      <w:pPr>
        <w:spacing w:line="480" w:lineRule="auto"/>
        <w:rPr>
          <w:rFonts w:ascii="Verdana" w:hAnsi="Verdana"/>
          <w:b w:val="0"/>
          <w:bCs/>
          <w:i w:val="0"/>
          <w:iCs/>
          <w:sz w:val="20"/>
          <w:lang w:val="es-MX"/>
        </w:rPr>
      </w:pPr>
      <w:r>
        <w:rPr>
          <w:rFonts w:ascii="Verdana" w:hAnsi="Verdana"/>
          <w:b w:val="0"/>
          <w:bCs/>
          <w:i w:val="0"/>
          <w:iCs/>
          <w:sz w:val="20"/>
          <w:lang w:val="es-MX"/>
        </w:rPr>
        <w:t>G44. =SI(SUMA($D36:G36)&gt;0;G$1;"")</w:t>
      </w:r>
    </w:p>
    <w:p w:rsidR="00EE1459" w:rsidRDefault="00EE1459">
      <w:pPr>
        <w:pStyle w:val="parrn"/>
        <w:spacing w:before="0" w:beforeAutospacing="0" w:after="0" w:afterAutospacing="0" w:line="480" w:lineRule="auto"/>
        <w:rPr>
          <w:rFonts w:eastAsia="Times New Roman" w:cs="Times New Roman"/>
          <w:bCs/>
          <w:iCs/>
          <w:lang w:val="es-MX"/>
        </w:rPr>
      </w:pPr>
      <w:r>
        <w:rPr>
          <w:rFonts w:eastAsia="Times New Roman" w:cs="Times New Roman"/>
          <w:bCs/>
          <w:iCs/>
          <w:lang w:val="es-MX"/>
        </w:rPr>
        <w:t>H44. =SI(SUMA($D36:H36)&gt;0;H$1;"")</w:t>
      </w:r>
    </w:p>
    <w:p w:rsidR="00EE1459" w:rsidRDefault="00EE1459">
      <w:pPr>
        <w:pStyle w:val="parrn"/>
        <w:spacing w:before="0" w:beforeAutospacing="0" w:after="0" w:afterAutospacing="0" w:line="480" w:lineRule="auto"/>
        <w:rPr>
          <w:rFonts w:eastAsia="Times New Roman" w:cs="Times New Roman"/>
          <w:bCs/>
          <w:iCs/>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45"/>
        <w:gridCol w:w="1479"/>
        <w:gridCol w:w="1480"/>
        <w:gridCol w:w="1480"/>
        <w:gridCol w:w="1480"/>
        <w:gridCol w:w="1480"/>
      </w:tblGrid>
      <w:tr w:rsidR="00EE1459">
        <w:tblPrEx>
          <w:tblCellMar>
            <w:top w:w="0" w:type="dxa"/>
            <w:bottom w:w="0" w:type="dxa"/>
          </w:tblCellMar>
        </w:tblPrEx>
        <w:tc>
          <w:tcPr>
            <w:tcW w:w="1245" w:type="dxa"/>
          </w:tcPr>
          <w:p w:rsidR="00EE1459" w:rsidRDefault="00EE1459">
            <w:pPr>
              <w:jc w:val="center"/>
              <w:rPr>
                <w:rFonts w:ascii="Verdana" w:hAnsi="Verdana"/>
                <w:i w:val="0"/>
                <w:iCs/>
                <w:sz w:val="22"/>
                <w:lang w:val="es-MX"/>
              </w:rPr>
            </w:pPr>
          </w:p>
        </w:tc>
        <w:tc>
          <w:tcPr>
            <w:tcW w:w="1479" w:type="dxa"/>
          </w:tcPr>
          <w:p w:rsidR="00EE1459" w:rsidRDefault="00EE1459">
            <w:pPr>
              <w:jc w:val="center"/>
              <w:rPr>
                <w:rFonts w:ascii="Verdana" w:hAnsi="Verdana"/>
                <w:i w:val="0"/>
                <w:iCs/>
                <w:sz w:val="22"/>
                <w:lang w:val="es-MX"/>
              </w:rPr>
            </w:pPr>
            <w:r>
              <w:rPr>
                <w:rFonts w:ascii="Verdana" w:hAnsi="Verdana"/>
                <w:i w:val="0"/>
                <w:iCs/>
                <w:sz w:val="22"/>
                <w:lang w:val="es-MX"/>
              </w:rPr>
              <w:t>1</w:t>
            </w:r>
          </w:p>
        </w:tc>
        <w:tc>
          <w:tcPr>
            <w:tcW w:w="1480" w:type="dxa"/>
          </w:tcPr>
          <w:p w:rsidR="00EE1459" w:rsidRDefault="00EE1459">
            <w:pPr>
              <w:jc w:val="center"/>
              <w:rPr>
                <w:rFonts w:ascii="Verdana" w:hAnsi="Verdana"/>
                <w:i w:val="0"/>
                <w:iCs/>
                <w:sz w:val="22"/>
                <w:lang w:val="es-MX"/>
              </w:rPr>
            </w:pPr>
            <w:r>
              <w:rPr>
                <w:rFonts w:ascii="Verdana" w:hAnsi="Verdana"/>
                <w:i w:val="0"/>
                <w:iCs/>
                <w:sz w:val="22"/>
                <w:lang w:val="es-MX"/>
              </w:rPr>
              <w:t>2</w:t>
            </w:r>
          </w:p>
        </w:tc>
        <w:tc>
          <w:tcPr>
            <w:tcW w:w="1480" w:type="dxa"/>
          </w:tcPr>
          <w:p w:rsidR="00EE1459" w:rsidRDefault="00EE1459">
            <w:pPr>
              <w:jc w:val="center"/>
              <w:rPr>
                <w:rFonts w:ascii="Verdana" w:hAnsi="Verdana"/>
                <w:i w:val="0"/>
                <w:iCs/>
                <w:sz w:val="22"/>
                <w:lang w:val="es-MX"/>
              </w:rPr>
            </w:pPr>
            <w:r>
              <w:rPr>
                <w:rFonts w:ascii="Verdana" w:hAnsi="Verdana"/>
                <w:i w:val="0"/>
                <w:iCs/>
                <w:sz w:val="22"/>
                <w:lang w:val="es-MX"/>
              </w:rPr>
              <w:t>3</w:t>
            </w:r>
          </w:p>
        </w:tc>
        <w:tc>
          <w:tcPr>
            <w:tcW w:w="1480" w:type="dxa"/>
          </w:tcPr>
          <w:p w:rsidR="00EE1459" w:rsidRDefault="00EE1459">
            <w:pPr>
              <w:jc w:val="center"/>
              <w:rPr>
                <w:rFonts w:ascii="Verdana" w:hAnsi="Verdana"/>
                <w:i w:val="0"/>
                <w:iCs/>
                <w:sz w:val="22"/>
                <w:lang w:val="es-MX"/>
              </w:rPr>
            </w:pPr>
            <w:r>
              <w:rPr>
                <w:rFonts w:ascii="Verdana" w:hAnsi="Verdana"/>
                <w:i w:val="0"/>
                <w:iCs/>
                <w:sz w:val="22"/>
                <w:lang w:val="es-MX"/>
              </w:rPr>
              <w:t>4</w:t>
            </w:r>
          </w:p>
        </w:tc>
        <w:tc>
          <w:tcPr>
            <w:tcW w:w="1480" w:type="dxa"/>
          </w:tcPr>
          <w:p w:rsidR="00EE1459" w:rsidRDefault="00EE1459">
            <w:pPr>
              <w:jc w:val="center"/>
              <w:rPr>
                <w:rFonts w:ascii="Verdana" w:hAnsi="Verdana"/>
                <w:i w:val="0"/>
                <w:iCs/>
                <w:sz w:val="22"/>
                <w:lang w:val="es-MX"/>
              </w:rPr>
            </w:pPr>
            <w:r>
              <w:rPr>
                <w:rFonts w:ascii="Verdana" w:hAnsi="Verdana"/>
                <w:i w:val="0"/>
                <w:iCs/>
                <w:sz w:val="22"/>
                <w:lang w:val="es-MX"/>
              </w:rPr>
              <w:t>5</w:t>
            </w:r>
          </w:p>
        </w:tc>
      </w:tr>
      <w:tr w:rsidR="00EE1459">
        <w:tblPrEx>
          <w:tblCellMar>
            <w:top w:w="0" w:type="dxa"/>
            <w:bottom w:w="0" w:type="dxa"/>
          </w:tblCellMar>
        </w:tblPrEx>
        <w:tc>
          <w:tcPr>
            <w:tcW w:w="1245" w:type="dxa"/>
          </w:tcPr>
          <w:p w:rsidR="00EE1459" w:rsidRDefault="00EE1459">
            <w:pPr>
              <w:rPr>
                <w:rFonts w:ascii="Verdana" w:hAnsi="Verdana"/>
                <w:i w:val="0"/>
                <w:iCs/>
                <w:sz w:val="22"/>
                <w:lang w:val="es-MX"/>
              </w:rPr>
            </w:pPr>
            <w:r>
              <w:rPr>
                <w:rFonts w:ascii="Verdana" w:hAnsi="Verdana"/>
                <w:i w:val="0"/>
                <w:iCs/>
                <w:sz w:val="22"/>
                <w:lang w:val="es-MX"/>
              </w:rPr>
              <w:t xml:space="preserve">Flujo </w:t>
            </w:r>
          </w:p>
        </w:tc>
        <w:tc>
          <w:tcPr>
            <w:tcW w:w="1479" w:type="dxa"/>
          </w:tcPr>
          <w:p w:rsidR="00EE1459" w:rsidRDefault="00EE1459">
            <w:pPr>
              <w:jc w:val="right"/>
              <w:rPr>
                <w:rFonts w:ascii="Verdana" w:hAnsi="Verdana"/>
                <w:b w:val="0"/>
                <w:bCs/>
                <w:i w:val="0"/>
                <w:iCs/>
                <w:sz w:val="22"/>
                <w:lang w:val="es-MX"/>
              </w:rPr>
            </w:pPr>
            <w:r>
              <w:rPr>
                <w:rFonts w:ascii="Verdana" w:hAnsi="Verdana"/>
                <w:b w:val="0"/>
                <w:bCs/>
                <w:i w:val="0"/>
                <w:iCs/>
                <w:sz w:val="22"/>
                <w:lang w:val="es-MX"/>
              </w:rPr>
              <w:t>19.209</w:t>
            </w:r>
          </w:p>
        </w:tc>
        <w:tc>
          <w:tcPr>
            <w:tcW w:w="1480" w:type="dxa"/>
          </w:tcPr>
          <w:p w:rsidR="00EE1459" w:rsidRDefault="00EE1459">
            <w:pPr>
              <w:jc w:val="right"/>
              <w:rPr>
                <w:rFonts w:ascii="Verdana" w:hAnsi="Verdana"/>
                <w:b w:val="0"/>
                <w:bCs/>
                <w:i w:val="0"/>
                <w:iCs/>
                <w:sz w:val="22"/>
                <w:lang w:val="es-MX"/>
              </w:rPr>
            </w:pPr>
            <w:r>
              <w:rPr>
                <w:rFonts w:ascii="Verdana" w:hAnsi="Verdana"/>
                <w:b w:val="0"/>
                <w:bCs/>
                <w:i w:val="0"/>
                <w:iCs/>
                <w:sz w:val="22"/>
                <w:lang w:val="es-MX"/>
              </w:rPr>
              <w:t>37.380</w:t>
            </w:r>
          </w:p>
        </w:tc>
        <w:tc>
          <w:tcPr>
            <w:tcW w:w="1480" w:type="dxa"/>
          </w:tcPr>
          <w:p w:rsidR="00EE1459" w:rsidRDefault="002C35B0">
            <w:pPr>
              <w:jc w:val="right"/>
              <w:rPr>
                <w:rFonts w:ascii="Verdana" w:hAnsi="Verdana"/>
                <w:b w:val="0"/>
                <w:bCs/>
                <w:i w:val="0"/>
                <w:iCs/>
                <w:sz w:val="22"/>
                <w:lang w:val="es-MX"/>
              </w:rPr>
            </w:pPr>
            <w:r>
              <w:rPr>
                <w:rFonts w:ascii="Verdana" w:hAnsi="Verdana"/>
                <w:b w:val="0"/>
                <w:bCs/>
                <w:i w:val="0"/>
                <w:iCs/>
                <w:sz w:val="22"/>
                <w:lang w:val="es-MX"/>
              </w:rPr>
              <w:t>37.065</w:t>
            </w:r>
          </w:p>
        </w:tc>
        <w:tc>
          <w:tcPr>
            <w:tcW w:w="1480" w:type="dxa"/>
          </w:tcPr>
          <w:p w:rsidR="00EE1459" w:rsidRDefault="002C35B0">
            <w:pPr>
              <w:jc w:val="right"/>
              <w:rPr>
                <w:rFonts w:ascii="Verdana" w:hAnsi="Verdana"/>
                <w:b w:val="0"/>
                <w:bCs/>
                <w:i w:val="0"/>
                <w:iCs/>
                <w:sz w:val="22"/>
                <w:lang w:val="es-MX"/>
              </w:rPr>
            </w:pPr>
            <w:r>
              <w:rPr>
                <w:rFonts w:ascii="Verdana" w:hAnsi="Verdana"/>
                <w:b w:val="0"/>
                <w:bCs/>
                <w:i w:val="0"/>
                <w:iCs/>
                <w:sz w:val="22"/>
                <w:lang w:val="es-MX"/>
              </w:rPr>
              <w:t>36.19</w:t>
            </w:r>
            <w:r w:rsidR="00EE1459">
              <w:rPr>
                <w:rFonts w:ascii="Verdana" w:hAnsi="Verdana"/>
                <w:b w:val="0"/>
                <w:bCs/>
                <w:i w:val="0"/>
                <w:iCs/>
                <w:sz w:val="22"/>
                <w:lang w:val="es-MX"/>
              </w:rPr>
              <w:t>3</w:t>
            </w:r>
          </w:p>
        </w:tc>
        <w:tc>
          <w:tcPr>
            <w:tcW w:w="1480" w:type="dxa"/>
          </w:tcPr>
          <w:p w:rsidR="00EE1459" w:rsidRDefault="002C35B0">
            <w:pPr>
              <w:jc w:val="right"/>
              <w:rPr>
                <w:rFonts w:ascii="Verdana" w:hAnsi="Verdana"/>
                <w:b w:val="0"/>
                <w:bCs/>
                <w:i w:val="0"/>
                <w:iCs/>
                <w:sz w:val="22"/>
                <w:lang w:val="es-MX"/>
              </w:rPr>
            </w:pPr>
            <w:r>
              <w:rPr>
                <w:rFonts w:ascii="Verdana" w:hAnsi="Verdana"/>
                <w:b w:val="0"/>
                <w:bCs/>
                <w:i w:val="0"/>
                <w:iCs/>
                <w:sz w:val="22"/>
                <w:lang w:val="es-MX"/>
              </w:rPr>
              <w:t>35.233</w:t>
            </w:r>
          </w:p>
        </w:tc>
      </w:tr>
    </w:tbl>
    <w:p w:rsidR="00EE1459" w:rsidRDefault="00EE1459">
      <w:pPr>
        <w:rPr>
          <w:rFonts w:ascii="Verdana" w:hAnsi="Verdana"/>
          <w:b w:val="0"/>
          <w:bCs/>
          <w:i w:val="0"/>
          <w:iCs/>
          <w:sz w:val="22"/>
          <w:lang w:val="es-MX"/>
        </w:rPr>
      </w:pPr>
      <w:r>
        <w:rPr>
          <w:rFonts w:ascii="Verdana" w:hAnsi="Verdana"/>
          <w:b w:val="0"/>
          <w:bCs/>
          <w:i w:val="0"/>
          <w:iCs/>
          <w:sz w:val="22"/>
          <w:lang w:val="es-MX"/>
        </w:rPr>
        <w:t xml:space="preserve">       </w:t>
      </w:r>
    </w:p>
    <w:p w:rsidR="00EE1459" w:rsidRDefault="00EE1459">
      <w:pPr>
        <w:ind w:firstLine="708"/>
        <w:rPr>
          <w:rFonts w:ascii="Verdana" w:hAnsi="Verdana"/>
          <w:b w:val="0"/>
          <w:bCs/>
          <w:i w:val="0"/>
          <w:iCs/>
          <w:sz w:val="22"/>
          <w:lang w:val="es-MX"/>
        </w:rPr>
      </w:pPr>
      <w:r>
        <w:rPr>
          <w:rFonts w:ascii="Verdana" w:hAnsi="Verdana"/>
          <w:b w:val="0"/>
          <w:bCs/>
          <w:i w:val="0"/>
          <w:iCs/>
          <w:sz w:val="22"/>
          <w:lang w:val="es-MX"/>
        </w:rPr>
        <w:t xml:space="preserve">                           =MIN(D44:44)  </w:t>
      </w:r>
    </w:p>
    <w:p w:rsidR="00EE1459" w:rsidRDefault="00EE1459">
      <w:pPr>
        <w:spacing w:line="480" w:lineRule="auto"/>
        <w:rPr>
          <w:rFonts w:ascii="Verdana" w:hAnsi="Verdana"/>
          <w:b w:val="0"/>
          <w:bCs/>
          <w:i w:val="0"/>
          <w:iCs/>
          <w:sz w:val="22"/>
          <w:lang w:val="es-MX"/>
        </w:rPr>
      </w:pPr>
      <w:r>
        <w:rPr>
          <w:rFonts w:ascii="Verdana" w:hAnsi="Verdana"/>
          <w:b w:val="0"/>
          <w:bCs/>
          <w:i w:val="0"/>
          <w:iCs/>
          <w:sz w:val="22"/>
          <w:lang w:val="es-MX"/>
        </w:rPr>
        <w:t xml:space="preserve">                                    = 1er. año</w:t>
      </w:r>
    </w:p>
    <w:p w:rsidR="00EE1459" w:rsidRDefault="00EE1459">
      <w:pPr>
        <w:spacing w:line="480" w:lineRule="auto"/>
        <w:jc w:val="both"/>
        <w:rPr>
          <w:rFonts w:ascii="Verdana" w:hAnsi="Verdana"/>
          <w:b w:val="0"/>
          <w:bCs/>
          <w:i w:val="0"/>
          <w:iCs/>
          <w:sz w:val="22"/>
          <w:lang w:val="es-MX"/>
        </w:rPr>
      </w:pPr>
      <w:r>
        <w:rPr>
          <w:rFonts w:ascii="Verdana" w:hAnsi="Verdana"/>
          <w:b w:val="0"/>
          <w:bCs/>
          <w:i w:val="0"/>
          <w:iCs/>
          <w:sz w:val="22"/>
          <w:lang w:val="es-MX"/>
        </w:rPr>
        <w:t>Mediante esta fórmula se detectó  que desde el primer año de actividades se recupera el capital invertido.</w:t>
      </w:r>
      <w:r w:rsidR="002C35B0">
        <w:rPr>
          <w:rFonts w:ascii="Verdana" w:hAnsi="Verdana"/>
          <w:b w:val="0"/>
          <w:bCs/>
          <w:i w:val="0"/>
          <w:iCs/>
          <w:sz w:val="22"/>
          <w:lang w:val="es-MX"/>
        </w:rPr>
        <w:t xml:space="preserve"> Mediante el analisis del flujo de Payback también se demuestra que la recuperación se logra en el primer año.</w:t>
      </w:r>
    </w:p>
    <w:p w:rsidR="00EE1459" w:rsidRDefault="00EE1459">
      <w:pPr>
        <w:spacing w:line="480" w:lineRule="auto"/>
        <w:jc w:val="both"/>
        <w:rPr>
          <w:rFonts w:ascii="Verdana" w:hAnsi="Verdana"/>
          <w:b w:val="0"/>
          <w:bCs/>
          <w:i w:val="0"/>
          <w:iCs/>
          <w:sz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98"/>
        <w:gridCol w:w="1710"/>
        <w:gridCol w:w="1695"/>
        <w:gridCol w:w="1728"/>
        <w:gridCol w:w="1813"/>
      </w:tblGrid>
      <w:tr w:rsidR="00EE1459">
        <w:tblPrEx>
          <w:tblCellMar>
            <w:top w:w="0" w:type="dxa"/>
            <w:bottom w:w="0" w:type="dxa"/>
          </w:tblCellMar>
        </w:tblPrEx>
        <w:tc>
          <w:tcPr>
            <w:tcW w:w="1698" w:type="dxa"/>
          </w:tcPr>
          <w:p w:rsidR="00EE1459" w:rsidRDefault="00EE1459">
            <w:pPr>
              <w:jc w:val="center"/>
              <w:rPr>
                <w:rFonts w:ascii="Verdana" w:hAnsi="Verdana"/>
                <w:i w:val="0"/>
                <w:iCs/>
                <w:sz w:val="22"/>
                <w:lang w:val="es-MX"/>
              </w:rPr>
            </w:pPr>
            <w:r>
              <w:rPr>
                <w:rFonts w:ascii="Verdana" w:hAnsi="Verdana"/>
                <w:i w:val="0"/>
                <w:iCs/>
                <w:sz w:val="22"/>
                <w:lang w:val="es-MX"/>
              </w:rPr>
              <w:t>Periodo</w:t>
            </w:r>
          </w:p>
          <w:p w:rsidR="00EE1459" w:rsidRDefault="00EE1459">
            <w:pPr>
              <w:jc w:val="center"/>
              <w:rPr>
                <w:rFonts w:ascii="Verdana" w:hAnsi="Verdana"/>
                <w:i w:val="0"/>
                <w:iCs/>
                <w:sz w:val="22"/>
                <w:lang w:val="es-MX"/>
              </w:rPr>
            </w:pPr>
            <w:r>
              <w:rPr>
                <w:rFonts w:ascii="Verdana" w:hAnsi="Verdana"/>
                <w:i w:val="0"/>
                <w:iCs/>
                <w:sz w:val="22"/>
                <w:lang w:val="es-MX"/>
              </w:rPr>
              <w:t>(años)</w:t>
            </w:r>
          </w:p>
        </w:tc>
        <w:tc>
          <w:tcPr>
            <w:tcW w:w="1710" w:type="dxa"/>
          </w:tcPr>
          <w:p w:rsidR="00EE1459" w:rsidRDefault="00EE1459">
            <w:pPr>
              <w:jc w:val="center"/>
              <w:rPr>
                <w:rFonts w:ascii="Verdana" w:hAnsi="Verdana"/>
                <w:i w:val="0"/>
                <w:iCs/>
                <w:sz w:val="22"/>
                <w:lang w:val="es-MX"/>
              </w:rPr>
            </w:pPr>
            <w:r>
              <w:rPr>
                <w:rFonts w:ascii="Verdana" w:hAnsi="Verdana"/>
                <w:i w:val="0"/>
                <w:iCs/>
                <w:sz w:val="22"/>
                <w:lang w:val="es-MX"/>
              </w:rPr>
              <w:t>Saldo</w:t>
            </w:r>
          </w:p>
          <w:p w:rsidR="00EE1459" w:rsidRDefault="00EE1459">
            <w:pPr>
              <w:jc w:val="center"/>
              <w:rPr>
                <w:rFonts w:ascii="Verdana" w:hAnsi="Verdana"/>
                <w:i w:val="0"/>
                <w:iCs/>
                <w:sz w:val="22"/>
                <w:lang w:val="es-MX"/>
              </w:rPr>
            </w:pPr>
            <w:r>
              <w:rPr>
                <w:rFonts w:ascii="Verdana" w:hAnsi="Verdana"/>
                <w:i w:val="0"/>
                <w:iCs/>
                <w:sz w:val="22"/>
                <w:lang w:val="es-MX"/>
              </w:rPr>
              <w:t>Inversión</w:t>
            </w:r>
          </w:p>
        </w:tc>
        <w:tc>
          <w:tcPr>
            <w:tcW w:w="1695" w:type="dxa"/>
          </w:tcPr>
          <w:p w:rsidR="00EE1459" w:rsidRDefault="00EE1459">
            <w:pPr>
              <w:jc w:val="center"/>
              <w:rPr>
                <w:rFonts w:ascii="Verdana" w:hAnsi="Verdana"/>
                <w:i w:val="0"/>
                <w:iCs/>
                <w:color w:val="003366"/>
                <w:sz w:val="22"/>
                <w:lang w:val="es-MX"/>
              </w:rPr>
            </w:pPr>
            <w:r>
              <w:rPr>
                <w:rFonts w:ascii="Verdana" w:hAnsi="Verdana"/>
                <w:i w:val="0"/>
                <w:iCs/>
                <w:color w:val="003366"/>
                <w:sz w:val="22"/>
                <w:lang w:val="es-MX"/>
              </w:rPr>
              <w:t>Flujo de Caja</w:t>
            </w:r>
          </w:p>
        </w:tc>
        <w:tc>
          <w:tcPr>
            <w:tcW w:w="1728" w:type="dxa"/>
          </w:tcPr>
          <w:p w:rsidR="00EE1459" w:rsidRDefault="00EE1459">
            <w:pPr>
              <w:jc w:val="center"/>
              <w:rPr>
                <w:rFonts w:ascii="Verdana" w:hAnsi="Verdana"/>
                <w:i w:val="0"/>
                <w:iCs/>
                <w:sz w:val="22"/>
                <w:lang w:val="es-MX"/>
              </w:rPr>
            </w:pPr>
            <w:r>
              <w:rPr>
                <w:rFonts w:ascii="Verdana" w:hAnsi="Verdana"/>
                <w:i w:val="0"/>
                <w:iCs/>
                <w:sz w:val="22"/>
                <w:lang w:val="es-MX"/>
              </w:rPr>
              <w:t>Rentabilidad exigida</w:t>
            </w:r>
          </w:p>
        </w:tc>
        <w:tc>
          <w:tcPr>
            <w:tcW w:w="1813" w:type="dxa"/>
          </w:tcPr>
          <w:p w:rsidR="00EE1459" w:rsidRDefault="00EE1459">
            <w:pPr>
              <w:jc w:val="center"/>
              <w:rPr>
                <w:rFonts w:ascii="Verdana" w:hAnsi="Verdana"/>
                <w:i w:val="0"/>
                <w:iCs/>
                <w:sz w:val="22"/>
                <w:lang w:val="es-MX"/>
              </w:rPr>
            </w:pPr>
            <w:r>
              <w:rPr>
                <w:rFonts w:ascii="Verdana" w:hAnsi="Verdana"/>
                <w:i w:val="0"/>
                <w:iCs/>
                <w:sz w:val="22"/>
                <w:lang w:val="es-MX"/>
              </w:rPr>
              <w:t>Recuperación Inversión</w:t>
            </w:r>
          </w:p>
        </w:tc>
      </w:tr>
      <w:tr w:rsidR="00EE1459">
        <w:tblPrEx>
          <w:tblCellMar>
            <w:top w:w="0" w:type="dxa"/>
            <w:bottom w:w="0" w:type="dxa"/>
          </w:tblCellMar>
        </w:tblPrEx>
        <w:tc>
          <w:tcPr>
            <w:tcW w:w="1698" w:type="dxa"/>
          </w:tcPr>
          <w:p w:rsidR="00EE1459" w:rsidRDefault="00EE1459">
            <w:pPr>
              <w:jc w:val="center"/>
              <w:rPr>
                <w:rFonts w:ascii="Verdana" w:hAnsi="Verdana"/>
                <w:i w:val="0"/>
                <w:iCs/>
                <w:sz w:val="22"/>
                <w:lang w:val="es-MX"/>
              </w:rPr>
            </w:pPr>
            <w:r>
              <w:rPr>
                <w:rFonts w:ascii="Verdana" w:hAnsi="Verdana"/>
                <w:i w:val="0"/>
                <w:iCs/>
                <w:sz w:val="22"/>
                <w:lang w:val="es-MX"/>
              </w:rPr>
              <w:t>1</w:t>
            </w:r>
          </w:p>
        </w:tc>
        <w:tc>
          <w:tcPr>
            <w:tcW w:w="1710" w:type="dxa"/>
          </w:tcPr>
          <w:p w:rsidR="00EE1459" w:rsidRDefault="00EE1459">
            <w:pPr>
              <w:jc w:val="right"/>
              <w:rPr>
                <w:rFonts w:ascii="Verdana" w:hAnsi="Verdana"/>
                <w:i w:val="0"/>
                <w:iCs/>
                <w:sz w:val="22"/>
                <w:lang w:val="es-MX"/>
              </w:rPr>
            </w:pPr>
            <w:r>
              <w:rPr>
                <w:rFonts w:ascii="Verdana" w:hAnsi="Verdana"/>
                <w:i w:val="0"/>
                <w:iCs/>
                <w:sz w:val="22"/>
                <w:lang w:val="es-MX"/>
              </w:rPr>
              <w:t>8.000</w:t>
            </w:r>
          </w:p>
        </w:tc>
        <w:tc>
          <w:tcPr>
            <w:tcW w:w="1695" w:type="dxa"/>
          </w:tcPr>
          <w:p w:rsidR="00EE1459" w:rsidRDefault="00EE1459">
            <w:pPr>
              <w:jc w:val="right"/>
              <w:rPr>
                <w:rFonts w:ascii="Verdana" w:hAnsi="Verdana"/>
                <w:i w:val="0"/>
                <w:iCs/>
                <w:color w:val="003366"/>
                <w:sz w:val="22"/>
                <w:lang w:val="es-MX"/>
              </w:rPr>
            </w:pPr>
            <w:r>
              <w:rPr>
                <w:rFonts w:ascii="Verdana" w:hAnsi="Verdana"/>
                <w:i w:val="0"/>
                <w:iCs/>
                <w:color w:val="003366"/>
                <w:sz w:val="22"/>
                <w:lang w:val="es-MX"/>
              </w:rPr>
              <w:t>19.209</w:t>
            </w:r>
          </w:p>
        </w:tc>
        <w:tc>
          <w:tcPr>
            <w:tcW w:w="1728" w:type="dxa"/>
          </w:tcPr>
          <w:p w:rsidR="00EE1459" w:rsidRDefault="00EE1459">
            <w:pPr>
              <w:jc w:val="right"/>
              <w:rPr>
                <w:rFonts w:ascii="Verdana" w:hAnsi="Verdana"/>
                <w:i w:val="0"/>
                <w:iCs/>
                <w:sz w:val="22"/>
                <w:lang w:val="es-MX"/>
              </w:rPr>
            </w:pPr>
            <w:r>
              <w:rPr>
                <w:rFonts w:ascii="Verdana" w:hAnsi="Verdana"/>
                <w:i w:val="0"/>
                <w:iCs/>
                <w:sz w:val="22"/>
                <w:lang w:val="es-MX"/>
              </w:rPr>
              <w:t>1</w:t>
            </w:r>
            <w:r w:rsidR="002C35B0">
              <w:rPr>
                <w:rFonts w:ascii="Verdana" w:hAnsi="Verdana"/>
                <w:i w:val="0"/>
                <w:iCs/>
                <w:sz w:val="22"/>
                <w:lang w:val="es-MX"/>
              </w:rPr>
              <w:t>942</w:t>
            </w:r>
          </w:p>
        </w:tc>
        <w:tc>
          <w:tcPr>
            <w:tcW w:w="1813" w:type="dxa"/>
          </w:tcPr>
          <w:p w:rsidR="00EE1459" w:rsidRDefault="002C35B0">
            <w:pPr>
              <w:jc w:val="right"/>
              <w:rPr>
                <w:rFonts w:ascii="Verdana" w:hAnsi="Verdana"/>
                <w:i w:val="0"/>
                <w:iCs/>
                <w:color w:val="993300"/>
                <w:sz w:val="22"/>
                <w:lang w:val="es-MX"/>
              </w:rPr>
            </w:pPr>
            <w:r>
              <w:rPr>
                <w:rFonts w:ascii="Verdana" w:hAnsi="Verdana"/>
                <w:i w:val="0"/>
                <w:iCs/>
                <w:color w:val="993300"/>
                <w:sz w:val="22"/>
                <w:lang w:val="es-MX"/>
              </w:rPr>
              <w:t>17.267</w:t>
            </w:r>
          </w:p>
        </w:tc>
      </w:tr>
    </w:tbl>
    <w:p w:rsidR="00EE1459" w:rsidRDefault="00EE1459">
      <w:pPr>
        <w:jc w:val="both"/>
        <w:rPr>
          <w:rFonts w:ascii="Verdana" w:hAnsi="Verdana"/>
          <w:b w:val="0"/>
          <w:bCs/>
          <w:i w:val="0"/>
          <w:iCs/>
          <w:sz w:val="22"/>
          <w:lang w:val="es-MX"/>
        </w:rPr>
      </w:pPr>
    </w:p>
    <w:p w:rsidR="002C35B0" w:rsidRDefault="002C35B0">
      <w:pPr>
        <w:rPr>
          <w:lang w:val="es-MX"/>
        </w:rPr>
      </w:pPr>
    </w:p>
    <w:p w:rsidR="00EE1459" w:rsidRDefault="00EE1459">
      <w:pPr>
        <w:pStyle w:val="Sangra3detindependiente"/>
        <w:ind w:left="0"/>
        <w:rPr>
          <w:rFonts w:ascii="Verdana" w:hAnsi="Verdana"/>
          <w:bCs w:val="0"/>
          <w:sz w:val="22"/>
          <w:lang w:val="es-MX"/>
        </w:rPr>
      </w:pPr>
      <w:r>
        <w:rPr>
          <w:rFonts w:ascii="Verdana" w:hAnsi="Verdana"/>
          <w:bCs w:val="0"/>
          <w:sz w:val="22"/>
          <w:lang w:val="es-MX"/>
        </w:rPr>
        <w:t>Nótese que con la tasa de rentabilidad exigida a la inversión remanente se observa que en el primer año se recupera el capital  invertido.</w:t>
      </w:r>
    </w:p>
    <w:p w:rsidR="00EE1459" w:rsidRDefault="00EE1459">
      <w:pPr>
        <w:pStyle w:val="Sangra3detindependiente"/>
        <w:rPr>
          <w:rFonts w:ascii="Verdana" w:hAnsi="Verdana"/>
          <w:bCs w:val="0"/>
          <w:sz w:val="22"/>
          <w:lang w:val="es-MX"/>
        </w:rPr>
      </w:pPr>
    </w:p>
    <w:p w:rsidR="002C35B0" w:rsidRDefault="002C35B0">
      <w:pPr>
        <w:pStyle w:val="Sangra3detindependiente"/>
        <w:rPr>
          <w:rFonts w:ascii="Verdana" w:hAnsi="Verdana"/>
          <w:bCs w:val="0"/>
          <w:sz w:val="22"/>
          <w:lang w:val="es-MX"/>
        </w:rPr>
      </w:pPr>
    </w:p>
    <w:p w:rsidR="00EE1459" w:rsidRDefault="00EE1459" w:rsidP="0094493E">
      <w:pPr>
        <w:numPr>
          <w:ilvl w:val="1"/>
          <w:numId w:val="36"/>
        </w:numPr>
        <w:spacing w:line="480" w:lineRule="auto"/>
        <w:jc w:val="both"/>
        <w:rPr>
          <w:rFonts w:ascii="Verdana" w:hAnsi="Verdana"/>
          <w:bCs/>
          <w:i w:val="0"/>
          <w:iCs/>
          <w:sz w:val="22"/>
        </w:rPr>
      </w:pPr>
      <w:r>
        <w:rPr>
          <w:rFonts w:ascii="Verdana" w:hAnsi="Verdana"/>
          <w:bCs/>
          <w:i w:val="0"/>
          <w:iCs/>
          <w:sz w:val="22"/>
        </w:rPr>
        <w:t>Balance general proyectado</w:t>
      </w:r>
    </w:p>
    <w:p w:rsidR="00EE1459" w:rsidRDefault="00EE1459">
      <w:pPr>
        <w:pStyle w:val="Sangra3detindependiente"/>
        <w:ind w:left="0"/>
      </w:pPr>
    </w:p>
    <w:p w:rsidR="00EE1459" w:rsidRDefault="00EE1459">
      <w:pPr>
        <w:pStyle w:val="Sangra3detindependiente"/>
        <w:ind w:left="0"/>
      </w:pPr>
      <w:r>
        <w:rPr>
          <w:rFonts w:ascii="Verdana" w:hAnsi="Verdana"/>
          <w:sz w:val="22"/>
        </w:rPr>
        <w:t>En el Anexo No. 6 se detalla el Balance General Proyectado concerniente al proyecto</w:t>
      </w:r>
      <w:r>
        <w:t>.</w:t>
      </w:r>
    </w:p>
    <w:p w:rsidR="00EE1459" w:rsidRDefault="00EE1459">
      <w:pPr>
        <w:spacing w:line="480" w:lineRule="auto"/>
        <w:jc w:val="both"/>
        <w:rPr>
          <w:rFonts w:ascii="Verdana" w:hAnsi="Verdana"/>
          <w:bCs/>
          <w:i w:val="0"/>
          <w:iCs/>
          <w:sz w:val="22"/>
        </w:rPr>
      </w:pPr>
    </w:p>
    <w:p w:rsidR="00EE1459" w:rsidRDefault="00EE1459" w:rsidP="0094493E">
      <w:pPr>
        <w:numPr>
          <w:ilvl w:val="1"/>
          <w:numId w:val="36"/>
        </w:numPr>
        <w:spacing w:line="480" w:lineRule="auto"/>
        <w:jc w:val="both"/>
        <w:rPr>
          <w:rFonts w:ascii="Verdana" w:hAnsi="Verdana"/>
          <w:bCs/>
          <w:i w:val="0"/>
          <w:iCs/>
          <w:sz w:val="22"/>
        </w:rPr>
      </w:pPr>
      <w:r>
        <w:rPr>
          <w:rFonts w:ascii="Verdana" w:hAnsi="Verdana"/>
          <w:bCs/>
          <w:i w:val="0"/>
          <w:iCs/>
          <w:sz w:val="22"/>
        </w:rPr>
        <w:t>Estado de resultados proyectado</w:t>
      </w:r>
    </w:p>
    <w:p w:rsidR="00EE1459" w:rsidRDefault="00EE1459">
      <w:pPr>
        <w:spacing w:line="480" w:lineRule="auto"/>
        <w:jc w:val="both"/>
        <w:rPr>
          <w:rFonts w:ascii="Verdana" w:hAnsi="Verdana"/>
          <w:b w:val="0"/>
          <w:bCs/>
          <w:i w:val="0"/>
          <w:iCs/>
          <w:sz w:val="22"/>
        </w:rPr>
      </w:pPr>
    </w:p>
    <w:p w:rsidR="00EE1459" w:rsidRDefault="00EE1459">
      <w:pPr>
        <w:spacing w:line="480" w:lineRule="auto"/>
        <w:jc w:val="both"/>
        <w:rPr>
          <w:rFonts w:ascii="Verdana" w:hAnsi="Verdana"/>
          <w:b w:val="0"/>
          <w:bCs/>
          <w:i w:val="0"/>
          <w:iCs/>
          <w:sz w:val="22"/>
        </w:rPr>
      </w:pPr>
      <w:r>
        <w:rPr>
          <w:rFonts w:ascii="Verdana" w:hAnsi="Verdana"/>
          <w:b w:val="0"/>
          <w:bCs/>
          <w:i w:val="0"/>
          <w:iCs/>
          <w:sz w:val="22"/>
        </w:rPr>
        <w:t>En el Anexo No. 7 se presentan  el Estado de Resultados  desde el primer año de operaciones hasta el quinto año, en donde se pueden observar las utilidades netas que arroja el proyecto.</w:t>
      </w:r>
    </w:p>
    <w:p w:rsidR="00EE1459" w:rsidRDefault="00EE1459">
      <w:pPr>
        <w:spacing w:line="360" w:lineRule="auto"/>
        <w:jc w:val="both"/>
        <w:rPr>
          <w:rFonts w:ascii="Verdana" w:hAnsi="Verdana"/>
          <w:b w:val="0"/>
          <w:bCs/>
          <w:i w:val="0"/>
          <w:iCs/>
          <w:sz w:val="22"/>
        </w:rPr>
      </w:pPr>
    </w:p>
    <w:p w:rsidR="00EE1459" w:rsidRDefault="00EE1459" w:rsidP="0094493E">
      <w:pPr>
        <w:numPr>
          <w:ilvl w:val="1"/>
          <w:numId w:val="36"/>
        </w:numPr>
        <w:spacing w:line="480" w:lineRule="auto"/>
        <w:jc w:val="both"/>
        <w:rPr>
          <w:rFonts w:ascii="Verdana" w:hAnsi="Verdana"/>
          <w:bCs/>
          <w:i w:val="0"/>
          <w:iCs/>
          <w:sz w:val="22"/>
        </w:rPr>
      </w:pPr>
      <w:r>
        <w:rPr>
          <w:rFonts w:ascii="Verdana" w:hAnsi="Verdana"/>
          <w:bCs/>
          <w:i w:val="0"/>
          <w:iCs/>
          <w:sz w:val="22"/>
        </w:rPr>
        <w:t>Análisis de los indicadores financieros</w:t>
      </w:r>
    </w:p>
    <w:p w:rsidR="00EE1459" w:rsidRDefault="00EE1459">
      <w:pPr>
        <w:pStyle w:val="Ttulo5"/>
        <w:spacing w:line="480" w:lineRule="auto"/>
        <w:rPr>
          <w:rFonts w:ascii="Verdana" w:hAnsi="Verdana"/>
          <w:b w:val="0"/>
          <w:bCs/>
          <w:i w:val="0"/>
          <w:color w:val="auto"/>
          <w:sz w:val="22"/>
        </w:rPr>
      </w:pPr>
      <w:r>
        <w:rPr>
          <w:rFonts w:ascii="Verdana" w:hAnsi="Verdana"/>
          <w:b w:val="0"/>
          <w:bCs/>
          <w:i w:val="0"/>
          <w:color w:val="auto"/>
          <w:sz w:val="22"/>
        </w:rPr>
        <w:t>ANÁLISIS DEL ESTADO DE RESULTADOS</w:t>
      </w:r>
    </w:p>
    <w:p w:rsidR="00EE1459" w:rsidRDefault="00EE1459">
      <w:pPr>
        <w:pStyle w:val="Textoindependiente2"/>
        <w:spacing w:line="480" w:lineRule="auto"/>
        <w:rPr>
          <w:rFonts w:ascii="Verdana" w:hAnsi="Verdana" w:cs="Arial"/>
          <w:b w:val="0"/>
          <w:bCs/>
          <w:i w:val="0"/>
          <w:color w:val="auto"/>
          <w:sz w:val="22"/>
        </w:rPr>
      </w:pPr>
      <w:r>
        <w:rPr>
          <w:rFonts w:ascii="Verdana" w:hAnsi="Verdana" w:cs="Arial"/>
          <w:b w:val="0"/>
          <w:bCs/>
          <w:i w:val="0"/>
          <w:color w:val="auto"/>
          <w:sz w:val="22"/>
        </w:rPr>
        <w:t>El Estado de Resultados a partir del inicio  de la operación hasta los 5 años es el siguiente:</w:t>
      </w:r>
    </w:p>
    <w:p w:rsidR="00EE1459" w:rsidRDefault="00EE1459">
      <w:pPr>
        <w:spacing w:line="480" w:lineRule="auto"/>
        <w:jc w:val="both"/>
        <w:rPr>
          <w:rFonts w:ascii="Verdana" w:hAnsi="Verdana" w:cs="Arial"/>
          <w:b w:val="0"/>
          <w:bCs/>
          <w:i w:val="0"/>
          <w:color w:val="auto"/>
          <w:sz w:val="22"/>
        </w:rPr>
      </w:pPr>
      <w:r>
        <w:rPr>
          <w:rFonts w:ascii="Verdana" w:hAnsi="Verdana" w:cs="Arial"/>
          <w:b w:val="0"/>
          <w:bCs/>
          <w:i w:val="0"/>
          <w:color w:val="auto"/>
          <w:sz w:val="22"/>
        </w:rPr>
        <w:t xml:space="preserve">Ventas:  </w:t>
      </w:r>
    </w:p>
    <w:p w:rsidR="00EE1459" w:rsidRDefault="00EE1459">
      <w:pPr>
        <w:spacing w:line="480" w:lineRule="auto"/>
        <w:ind w:firstLine="708"/>
        <w:jc w:val="both"/>
        <w:rPr>
          <w:rFonts w:ascii="Verdana" w:hAnsi="Verdana" w:cs="Arial"/>
          <w:b w:val="0"/>
          <w:bCs/>
          <w:i w:val="0"/>
          <w:color w:val="auto"/>
          <w:sz w:val="22"/>
        </w:rPr>
      </w:pPr>
      <w:r>
        <w:rPr>
          <w:rFonts w:ascii="Verdana" w:hAnsi="Verdana" w:cs="Arial"/>
          <w:b w:val="0"/>
          <w:bCs/>
          <w:i w:val="0"/>
          <w:color w:val="auto"/>
          <w:sz w:val="22"/>
        </w:rPr>
        <w:tab/>
      </w:r>
      <w:r>
        <w:rPr>
          <w:rFonts w:ascii="Verdana" w:hAnsi="Verdana" w:cs="Arial"/>
          <w:b w:val="0"/>
          <w:bCs/>
          <w:i w:val="0"/>
          <w:color w:val="auto"/>
          <w:sz w:val="22"/>
        </w:rPr>
        <w:tab/>
      </w:r>
      <w:r>
        <w:rPr>
          <w:rFonts w:ascii="Verdana" w:hAnsi="Verdana" w:cs="Arial"/>
          <w:b w:val="0"/>
          <w:bCs/>
          <w:i w:val="0"/>
          <w:color w:val="auto"/>
          <w:sz w:val="22"/>
        </w:rPr>
        <w:tab/>
      </w:r>
      <w:r>
        <w:rPr>
          <w:rFonts w:ascii="Verdana" w:hAnsi="Verdana" w:cs="Arial"/>
          <w:b w:val="0"/>
          <w:bCs/>
          <w:i w:val="0"/>
          <w:color w:val="auto"/>
          <w:sz w:val="22"/>
        </w:rPr>
        <w:tab/>
      </w:r>
      <w:r>
        <w:rPr>
          <w:rFonts w:ascii="Verdana" w:hAnsi="Verdana" w:cs="Arial"/>
          <w:b w:val="0"/>
          <w:bCs/>
          <w:i w:val="0"/>
          <w:color w:val="auto"/>
          <w:sz w:val="22"/>
        </w:rPr>
        <w:tab/>
        <w:t>% incremento anual</w:t>
      </w:r>
    </w:p>
    <w:p w:rsidR="00EE1459" w:rsidRDefault="00EE1459">
      <w:pPr>
        <w:spacing w:line="480" w:lineRule="auto"/>
        <w:ind w:left="708" w:firstLine="708"/>
        <w:jc w:val="both"/>
        <w:rPr>
          <w:rFonts w:ascii="Verdana" w:hAnsi="Verdana" w:cs="Arial"/>
          <w:b w:val="0"/>
          <w:bCs/>
          <w:i w:val="0"/>
          <w:color w:val="auto"/>
          <w:sz w:val="22"/>
        </w:rPr>
      </w:pPr>
      <w:r>
        <w:rPr>
          <w:rFonts w:ascii="Verdana" w:hAnsi="Verdana" w:cs="Arial"/>
          <w:b w:val="0"/>
          <w:bCs/>
          <w:i w:val="0"/>
          <w:color w:val="auto"/>
          <w:sz w:val="22"/>
        </w:rPr>
        <w:t>2006</w:t>
      </w:r>
      <w:r>
        <w:rPr>
          <w:rFonts w:ascii="Verdana" w:hAnsi="Verdana" w:cs="Arial"/>
          <w:b w:val="0"/>
          <w:bCs/>
          <w:i w:val="0"/>
          <w:color w:val="auto"/>
          <w:sz w:val="22"/>
        </w:rPr>
        <w:tab/>
      </w:r>
      <w:r>
        <w:rPr>
          <w:rFonts w:ascii="Verdana" w:hAnsi="Verdana" w:cs="Arial"/>
          <w:b w:val="0"/>
          <w:bCs/>
          <w:i w:val="0"/>
          <w:color w:val="auto"/>
          <w:sz w:val="22"/>
        </w:rPr>
        <w:tab/>
        <w:t>Año 1</w:t>
      </w:r>
      <w:r>
        <w:rPr>
          <w:rFonts w:ascii="Verdana" w:hAnsi="Verdana" w:cs="Arial"/>
          <w:b w:val="0"/>
          <w:bCs/>
          <w:i w:val="0"/>
          <w:color w:val="auto"/>
          <w:sz w:val="22"/>
        </w:rPr>
        <w:tab/>
      </w:r>
      <w:r>
        <w:rPr>
          <w:rFonts w:ascii="Verdana" w:hAnsi="Verdana" w:cs="Arial"/>
          <w:b w:val="0"/>
          <w:bCs/>
          <w:i w:val="0"/>
          <w:color w:val="auto"/>
          <w:sz w:val="22"/>
        </w:rPr>
        <w:tab/>
        <w:t xml:space="preserve">   $ 63.725,00</w:t>
      </w:r>
    </w:p>
    <w:p w:rsidR="00EE1459" w:rsidRDefault="00EE1459">
      <w:pPr>
        <w:spacing w:line="480" w:lineRule="auto"/>
        <w:ind w:left="708" w:firstLine="708"/>
        <w:jc w:val="both"/>
        <w:rPr>
          <w:rFonts w:ascii="Verdana" w:hAnsi="Verdana" w:cs="Arial"/>
          <w:b w:val="0"/>
          <w:bCs/>
          <w:i w:val="0"/>
          <w:color w:val="auto"/>
          <w:sz w:val="22"/>
        </w:rPr>
      </w:pPr>
      <w:r>
        <w:rPr>
          <w:rFonts w:ascii="Verdana" w:hAnsi="Verdana" w:cs="Arial"/>
          <w:b w:val="0"/>
          <w:bCs/>
          <w:i w:val="0"/>
          <w:color w:val="auto"/>
          <w:sz w:val="22"/>
        </w:rPr>
        <w:t>2007</w:t>
      </w:r>
      <w:r>
        <w:rPr>
          <w:rFonts w:ascii="Verdana" w:hAnsi="Verdana" w:cs="Arial"/>
          <w:b w:val="0"/>
          <w:bCs/>
          <w:i w:val="0"/>
          <w:color w:val="auto"/>
          <w:sz w:val="22"/>
        </w:rPr>
        <w:tab/>
      </w:r>
      <w:r>
        <w:rPr>
          <w:rFonts w:ascii="Verdana" w:hAnsi="Verdana" w:cs="Arial"/>
          <w:b w:val="0"/>
          <w:bCs/>
          <w:i w:val="0"/>
          <w:color w:val="auto"/>
          <w:sz w:val="22"/>
        </w:rPr>
        <w:tab/>
        <w:t>Año 2</w:t>
      </w:r>
      <w:r>
        <w:rPr>
          <w:rFonts w:ascii="Verdana" w:hAnsi="Verdana" w:cs="Arial"/>
          <w:b w:val="0"/>
          <w:bCs/>
          <w:i w:val="0"/>
          <w:color w:val="auto"/>
          <w:sz w:val="22"/>
        </w:rPr>
        <w:tab/>
      </w:r>
      <w:r>
        <w:rPr>
          <w:rFonts w:ascii="Verdana" w:hAnsi="Verdana" w:cs="Arial"/>
          <w:b w:val="0"/>
          <w:bCs/>
          <w:i w:val="0"/>
          <w:color w:val="auto"/>
          <w:sz w:val="22"/>
        </w:rPr>
        <w:tab/>
      </w:r>
      <w:r>
        <w:rPr>
          <w:rFonts w:ascii="Verdana" w:hAnsi="Verdana" w:cs="Arial"/>
          <w:b w:val="0"/>
          <w:bCs/>
          <w:i w:val="0"/>
          <w:color w:val="auto"/>
          <w:sz w:val="22"/>
        </w:rPr>
        <w:tab/>
        <w:t>65%</w:t>
      </w:r>
    </w:p>
    <w:p w:rsidR="00EE1459" w:rsidRDefault="00EE1459">
      <w:pPr>
        <w:spacing w:line="480" w:lineRule="auto"/>
        <w:ind w:left="708" w:firstLine="708"/>
        <w:jc w:val="both"/>
        <w:rPr>
          <w:rFonts w:ascii="Verdana" w:hAnsi="Verdana" w:cs="Arial"/>
          <w:b w:val="0"/>
          <w:bCs/>
          <w:i w:val="0"/>
          <w:color w:val="auto"/>
          <w:sz w:val="22"/>
        </w:rPr>
      </w:pPr>
      <w:r>
        <w:rPr>
          <w:rFonts w:ascii="Verdana" w:hAnsi="Verdana" w:cs="Arial"/>
          <w:b w:val="0"/>
          <w:bCs/>
          <w:i w:val="0"/>
          <w:color w:val="auto"/>
          <w:sz w:val="22"/>
        </w:rPr>
        <w:t>2008</w:t>
      </w:r>
      <w:r>
        <w:rPr>
          <w:rFonts w:ascii="Verdana" w:hAnsi="Verdana" w:cs="Arial"/>
          <w:b w:val="0"/>
          <w:bCs/>
          <w:i w:val="0"/>
          <w:color w:val="auto"/>
          <w:sz w:val="22"/>
        </w:rPr>
        <w:tab/>
      </w:r>
      <w:r>
        <w:rPr>
          <w:rFonts w:ascii="Verdana" w:hAnsi="Verdana" w:cs="Arial"/>
          <w:b w:val="0"/>
          <w:bCs/>
          <w:i w:val="0"/>
          <w:color w:val="auto"/>
          <w:sz w:val="22"/>
        </w:rPr>
        <w:tab/>
        <w:t>Año 3</w:t>
      </w:r>
      <w:r>
        <w:rPr>
          <w:rFonts w:ascii="Verdana" w:hAnsi="Verdana" w:cs="Arial"/>
          <w:b w:val="0"/>
          <w:bCs/>
          <w:i w:val="0"/>
          <w:color w:val="auto"/>
          <w:sz w:val="22"/>
        </w:rPr>
        <w:tab/>
      </w:r>
      <w:r>
        <w:rPr>
          <w:rFonts w:ascii="Verdana" w:hAnsi="Verdana" w:cs="Arial"/>
          <w:b w:val="0"/>
          <w:bCs/>
          <w:i w:val="0"/>
          <w:color w:val="auto"/>
          <w:sz w:val="22"/>
        </w:rPr>
        <w:tab/>
      </w:r>
      <w:r>
        <w:rPr>
          <w:rFonts w:ascii="Verdana" w:hAnsi="Verdana" w:cs="Arial"/>
          <w:b w:val="0"/>
          <w:bCs/>
          <w:i w:val="0"/>
          <w:color w:val="auto"/>
          <w:sz w:val="22"/>
        </w:rPr>
        <w:tab/>
        <w:t xml:space="preserve"> 5%</w:t>
      </w:r>
    </w:p>
    <w:p w:rsidR="00EE1459" w:rsidRDefault="00EE1459">
      <w:pPr>
        <w:spacing w:line="480" w:lineRule="auto"/>
        <w:ind w:left="708" w:firstLine="708"/>
        <w:jc w:val="both"/>
        <w:rPr>
          <w:rFonts w:ascii="Verdana" w:hAnsi="Verdana" w:cs="Arial"/>
          <w:b w:val="0"/>
          <w:bCs/>
          <w:i w:val="0"/>
          <w:color w:val="auto"/>
          <w:sz w:val="22"/>
        </w:rPr>
      </w:pPr>
      <w:r>
        <w:rPr>
          <w:rFonts w:ascii="Verdana" w:hAnsi="Verdana" w:cs="Arial"/>
          <w:b w:val="0"/>
          <w:bCs/>
          <w:i w:val="0"/>
          <w:color w:val="auto"/>
          <w:sz w:val="22"/>
        </w:rPr>
        <w:t>2009</w:t>
      </w:r>
      <w:r>
        <w:rPr>
          <w:rFonts w:ascii="Verdana" w:hAnsi="Verdana" w:cs="Arial"/>
          <w:b w:val="0"/>
          <w:bCs/>
          <w:i w:val="0"/>
          <w:color w:val="auto"/>
          <w:sz w:val="22"/>
        </w:rPr>
        <w:tab/>
      </w:r>
      <w:r>
        <w:rPr>
          <w:rFonts w:ascii="Verdana" w:hAnsi="Verdana" w:cs="Arial"/>
          <w:b w:val="0"/>
          <w:bCs/>
          <w:i w:val="0"/>
          <w:color w:val="auto"/>
          <w:sz w:val="22"/>
        </w:rPr>
        <w:tab/>
        <w:t>Año 4</w:t>
      </w:r>
      <w:r>
        <w:rPr>
          <w:rFonts w:ascii="Verdana" w:hAnsi="Verdana" w:cs="Arial"/>
          <w:b w:val="0"/>
          <w:bCs/>
          <w:i w:val="0"/>
          <w:color w:val="auto"/>
          <w:sz w:val="22"/>
        </w:rPr>
        <w:tab/>
      </w:r>
      <w:r>
        <w:rPr>
          <w:rFonts w:ascii="Verdana" w:hAnsi="Verdana" w:cs="Arial"/>
          <w:b w:val="0"/>
          <w:bCs/>
          <w:i w:val="0"/>
          <w:color w:val="auto"/>
          <w:sz w:val="22"/>
        </w:rPr>
        <w:tab/>
      </w:r>
      <w:r>
        <w:rPr>
          <w:rFonts w:ascii="Verdana" w:hAnsi="Verdana" w:cs="Arial"/>
          <w:b w:val="0"/>
          <w:bCs/>
          <w:i w:val="0"/>
          <w:color w:val="auto"/>
          <w:sz w:val="22"/>
        </w:rPr>
        <w:tab/>
        <w:t xml:space="preserve"> 5%</w:t>
      </w:r>
    </w:p>
    <w:p w:rsidR="00EE1459" w:rsidRDefault="00EE1459">
      <w:pPr>
        <w:spacing w:line="480" w:lineRule="auto"/>
        <w:ind w:left="708" w:firstLine="708"/>
        <w:jc w:val="both"/>
        <w:rPr>
          <w:rFonts w:ascii="Verdana" w:hAnsi="Verdana" w:cs="Arial"/>
          <w:b w:val="0"/>
          <w:bCs/>
          <w:i w:val="0"/>
          <w:color w:val="auto"/>
          <w:sz w:val="22"/>
        </w:rPr>
      </w:pPr>
      <w:r>
        <w:rPr>
          <w:rFonts w:ascii="Verdana" w:hAnsi="Verdana" w:cs="Arial"/>
          <w:b w:val="0"/>
          <w:bCs/>
          <w:i w:val="0"/>
          <w:color w:val="auto"/>
          <w:sz w:val="22"/>
        </w:rPr>
        <w:t>2010</w:t>
      </w:r>
      <w:r>
        <w:rPr>
          <w:rFonts w:ascii="Verdana" w:hAnsi="Verdana" w:cs="Arial"/>
          <w:b w:val="0"/>
          <w:bCs/>
          <w:i w:val="0"/>
          <w:color w:val="auto"/>
          <w:sz w:val="22"/>
        </w:rPr>
        <w:tab/>
      </w:r>
      <w:r>
        <w:rPr>
          <w:rFonts w:ascii="Verdana" w:hAnsi="Verdana" w:cs="Arial"/>
          <w:b w:val="0"/>
          <w:bCs/>
          <w:i w:val="0"/>
          <w:color w:val="auto"/>
          <w:sz w:val="22"/>
        </w:rPr>
        <w:tab/>
        <w:t>Año 5</w:t>
      </w:r>
      <w:r>
        <w:rPr>
          <w:rFonts w:ascii="Verdana" w:hAnsi="Verdana" w:cs="Arial"/>
          <w:b w:val="0"/>
          <w:bCs/>
          <w:i w:val="0"/>
          <w:color w:val="auto"/>
          <w:sz w:val="22"/>
        </w:rPr>
        <w:tab/>
      </w:r>
      <w:r>
        <w:rPr>
          <w:rFonts w:ascii="Verdana" w:hAnsi="Verdana" w:cs="Arial"/>
          <w:b w:val="0"/>
          <w:bCs/>
          <w:i w:val="0"/>
          <w:color w:val="auto"/>
          <w:sz w:val="22"/>
        </w:rPr>
        <w:tab/>
      </w:r>
      <w:r>
        <w:rPr>
          <w:rFonts w:ascii="Verdana" w:hAnsi="Verdana" w:cs="Arial"/>
          <w:b w:val="0"/>
          <w:bCs/>
          <w:i w:val="0"/>
          <w:color w:val="auto"/>
          <w:sz w:val="22"/>
        </w:rPr>
        <w:tab/>
        <w:t xml:space="preserve"> 5%</w:t>
      </w:r>
    </w:p>
    <w:p w:rsidR="00EE1459" w:rsidRDefault="00EE1459">
      <w:pPr>
        <w:spacing w:line="480" w:lineRule="auto"/>
        <w:jc w:val="both"/>
        <w:rPr>
          <w:rFonts w:ascii="Verdana" w:hAnsi="Verdana" w:cs="Arial"/>
          <w:b w:val="0"/>
          <w:bCs/>
          <w:i w:val="0"/>
          <w:color w:val="auto"/>
          <w:sz w:val="22"/>
        </w:rPr>
      </w:pPr>
    </w:p>
    <w:p w:rsidR="00EE1459" w:rsidRDefault="00EE1459">
      <w:pPr>
        <w:spacing w:line="480" w:lineRule="auto"/>
        <w:jc w:val="both"/>
        <w:rPr>
          <w:rFonts w:ascii="Verdana" w:hAnsi="Verdana" w:cs="Arial"/>
          <w:b w:val="0"/>
          <w:bCs/>
          <w:i w:val="0"/>
          <w:color w:val="auto"/>
          <w:sz w:val="22"/>
        </w:rPr>
      </w:pPr>
      <w:r>
        <w:rPr>
          <w:rFonts w:ascii="Verdana" w:hAnsi="Verdana" w:cs="Arial"/>
          <w:b w:val="0"/>
          <w:bCs/>
          <w:i w:val="0"/>
          <w:color w:val="auto"/>
          <w:sz w:val="22"/>
        </w:rPr>
        <w:t>Costos :  Los costos acumulados en este periodo son el 59%  de las ventas:</w:t>
      </w:r>
    </w:p>
    <w:p w:rsidR="00EE1459" w:rsidRDefault="00EE1459">
      <w:pPr>
        <w:spacing w:line="480" w:lineRule="auto"/>
        <w:jc w:val="both"/>
        <w:rPr>
          <w:rFonts w:ascii="Verdana" w:hAnsi="Verdana" w:cs="Arial"/>
          <w:b w:val="0"/>
          <w:bCs/>
          <w:i w:val="0"/>
          <w:color w:val="auto"/>
          <w:sz w:val="22"/>
        </w:rPr>
      </w:pPr>
    </w:p>
    <w:p w:rsidR="00EE1459" w:rsidRDefault="00EE1459">
      <w:pPr>
        <w:spacing w:line="480" w:lineRule="auto"/>
        <w:jc w:val="both"/>
        <w:rPr>
          <w:rFonts w:ascii="Verdana" w:hAnsi="Verdana" w:cs="Arial"/>
          <w:b w:val="0"/>
          <w:bCs/>
          <w:i w:val="0"/>
          <w:color w:val="auto"/>
          <w:sz w:val="22"/>
        </w:rPr>
      </w:pPr>
      <w:r>
        <w:rPr>
          <w:rFonts w:ascii="Verdana" w:hAnsi="Verdana" w:cs="Arial"/>
          <w:b w:val="0"/>
          <w:bCs/>
          <w:i w:val="0"/>
          <w:color w:val="auto"/>
          <w:sz w:val="22"/>
        </w:rPr>
        <w:t xml:space="preserve">Ventas acumuladas  (Año 1 – Año 2 – Año 3- Año 4 – Año 5) </w:t>
      </w:r>
      <w:r>
        <w:rPr>
          <w:rFonts w:ascii="Verdana" w:hAnsi="Verdana" w:cs="Arial"/>
          <w:b w:val="0"/>
          <w:bCs/>
          <w:i w:val="0"/>
          <w:color w:val="auto"/>
          <w:sz w:val="22"/>
        </w:rPr>
        <w:tab/>
        <w:t xml:space="preserve">  $482.802</w:t>
      </w:r>
    </w:p>
    <w:p w:rsidR="00EE1459" w:rsidRDefault="00EE1459">
      <w:pPr>
        <w:spacing w:line="480" w:lineRule="auto"/>
        <w:jc w:val="both"/>
        <w:rPr>
          <w:rFonts w:ascii="Verdana" w:hAnsi="Verdana" w:cs="Arial"/>
          <w:b w:val="0"/>
          <w:bCs/>
          <w:i w:val="0"/>
          <w:color w:val="auto"/>
          <w:sz w:val="22"/>
        </w:rPr>
      </w:pPr>
      <w:r>
        <w:rPr>
          <w:rFonts w:ascii="Verdana" w:hAnsi="Verdana" w:cs="Arial"/>
          <w:b w:val="0"/>
          <w:bCs/>
          <w:i w:val="0"/>
          <w:color w:val="auto"/>
          <w:sz w:val="22"/>
        </w:rPr>
        <w:t xml:space="preserve">Costos </w:t>
      </w:r>
      <w:r>
        <w:rPr>
          <w:rFonts w:ascii="Verdana" w:hAnsi="Verdana" w:cs="Arial"/>
          <w:b w:val="0"/>
          <w:bCs/>
          <w:i w:val="0"/>
          <w:color w:val="auto"/>
          <w:sz w:val="22"/>
        </w:rPr>
        <w:tab/>
        <w:t xml:space="preserve">  </w:t>
      </w:r>
      <w:r>
        <w:rPr>
          <w:rFonts w:ascii="Verdana" w:hAnsi="Verdana" w:cs="Arial"/>
          <w:b w:val="0"/>
          <w:bCs/>
          <w:i w:val="0"/>
          <w:color w:val="auto"/>
          <w:sz w:val="22"/>
        </w:rPr>
        <w:tab/>
      </w:r>
      <w:r>
        <w:rPr>
          <w:rFonts w:ascii="Verdana" w:hAnsi="Verdana" w:cs="Arial"/>
          <w:b w:val="0"/>
          <w:bCs/>
          <w:i w:val="0"/>
          <w:color w:val="auto"/>
          <w:sz w:val="22"/>
        </w:rPr>
        <w:tab/>
      </w:r>
      <w:r>
        <w:rPr>
          <w:rFonts w:ascii="Verdana" w:hAnsi="Verdana" w:cs="Arial"/>
          <w:b w:val="0"/>
          <w:bCs/>
          <w:i w:val="0"/>
          <w:color w:val="auto"/>
          <w:sz w:val="22"/>
        </w:rPr>
        <w:tab/>
      </w:r>
      <w:r>
        <w:rPr>
          <w:rFonts w:ascii="Verdana" w:hAnsi="Verdana" w:cs="Arial"/>
          <w:b w:val="0"/>
          <w:bCs/>
          <w:i w:val="0"/>
          <w:color w:val="auto"/>
          <w:sz w:val="22"/>
        </w:rPr>
        <w:tab/>
      </w:r>
      <w:r>
        <w:rPr>
          <w:rFonts w:ascii="Verdana" w:hAnsi="Verdana" w:cs="Arial"/>
          <w:b w:val="0"/>
          <w:bCs/>
          <w:i w:val="0"/>
          <w:color w:val="auto"/>
          <w:sz w:val="22"/>
        </w:rPr>
        <w:tab/>
      </w:r>
      <w:r>
        <w:rPr>
          <w:rFonts w:ascii="Verdana" w:hAnsi="Verdana" w:cs="Arial"/>
          <w:b w:val="0"/>
          <w:bCs/>
          <w:i w:val="0"/>
          <w:color w:val="auto"/>
          <w:sz w:val="22"/>
        </w:rPr>
        <w:tab/>
        <w:t xml:space="preserve">            </w:t>
      </w:r>
      <w:r>
        <w:rPr>
          <w:rFonts w:ascii="Verdana" w:hAnsi="Verdana" w:cs="Arial"/>
          <w:b w:val="0"/>
          <w:bCs/>
          <w:i w:val="0"/>
          <w:color w:val="auto"/>
          <w:sz w:val="22"/>
        </w:rPr>
        <w:tab/>
        <w:t xml:space="preserve">    230.314</w:t>
      </w:r>
    </w:p>
    <w:p w:rsidR="00EE1459" w:rsidRDefault="00EE1459">
      <w:pPr>
        <w:spacing w:line="480" w:lineRule="auto"/>
        <w:jc w:val="both"/>
        <w:rPr>
          <w:rFonts w:ascii="Verdana" w:hAnsi="Verdana" w:cs="Arial"/>
          <w:b w:val="0"/>
          <w:bCs/>
          <w:i w:val="0"/>
          <w:color w:val="auto"/>
          <w:sz w:val="22"/>
        </w:rPr>
      </w:pPr>
    </w:p>
    <w:p w:rsidR="00EE1459" w:rsidRDefault="00EE1459">
      <w:pPr>
        <w:spacing w:line="480" w:lineRule="auto"/>
        <w:jc w:val="both"/>
        <w:rPr>
          <w:rFonts w:ascii="Verdana" w:hAnsi="Verdana" w:cs="Arial"/>
          <w:b w:val="0"/>
          <w:bCs/>
          <w:i w:val="0"/>
          <w:color w:val="auto"/>
          <w:sz w:val="22"/>
        </w:rPr>
      </w:pPr>
      <w:r>
        <w:rPr>
          <w:rFonts w:ascii="Verdana" w:hAnsi="Verdana" w:cs="Arial"/>
          <w:b w:val="0"/>
          <w:bCs/>
          <w:i w:val="0"/>
          <w:color w:val="auto"/>
          <w:sz w:val="22"/>
        </w:rPr>
        <w:t>Utilidades: Las utilidades netas acumuladas obtenidas en este periodo son de  26% de las ventas.</w:t>
      </w:r>
    </w:p>
    <w:p w:rsidR="00EE1459" w:rsidRDefault="00EE1459">
      <w:pPr>
        <w:spacing w:line="480" w:lineRule="auto"/>
        <w:jc w:val="both"/>
        <w:rPr>
          <w:rFonts w:ascii="Verdana" w:hAnsi="Verdana" w:cs="Arial"/>
          <w:b w:val="0"/>
          <w:bCs/>
          <w:i w:val="0"/>
          <w:color w:val="auto"/>
          <w:sz w:val="22"/>
        </w:rPr>
      </w:pPr>
    </w:p>
    <w:p w:rsidR="00EE1459" w:rsidRDefault="00EE1459">
      <w:pPr>
        <w:spacing w:line="480" w:lineRule="auto"/>
        <w:jc w:val="both"/>
        <w:rPr>
          <w:rFonts w:ascii="Verdana" w:hAnsi="Verdana" w:cs="Arial"/>
          <w:b w:val="0"/>
          <w:bCs/>
          <w:i w:val="0"/>
          <w:color w:val="auto"/>
          <w:sz w:val="22"/>
        </w:rPr>
      </w:pPr>
      <w:r>
        <w:rPr>
          <w:rFonts w:ascii="Verdana" w:hAnsi="Verdana" w:cs="Arial"/>
          <w:b w:val="0"/>
          <w:bCs/>
          <w:i w:val="0"/>
          <w:color w:val="auto"/>
          <w:sz w:val="22"/>
        </w:rPr>
        <w:t xml:space="preserve">Ventas acumuladas  (Año 1 – Año 2 – Año 3- Año 4 – Año 5) </w:t>
      </w:r>
      <w:r>
        <w:rPr>
          <w:rFonts w:ascii="Verdana" w:hAnsi="Verdana" w:cs="Arial"/>
          <w:b w:val="0"/>
          <w:bCs/>
          <w:i w:val="0"/>
          <w:color w:val="auto"/>
          <w:sz w:val="22"/>
        </w:rPr>
        <w:tab/>
        <w:t xml:space="preserve">  $482.802</w:t>
      </w:r>
    </w:p>
    <w:p w:rsidR="00EE1459" w:rsidRDefault="00EE1459">
      <w:pPr>
        <w:spacing w:line="480" w:lineRule="auto"/>
        <w:jc w:val="both"/>
        <w:rPr>
          <w:rFonts w:ascii="Verdana" w:hAnsi="Verdana" w:cs="Arial"/>
          <w:b w:val="0"/>
          <w:bCs/>
          <w:i w:val="0"/>
          <w:color w:val="auto"/>
          <w:sz w:val="22"/>
        </w:rPr>
      </w:pPr>
      <w:r>
        <w:rPr>
          <w:rFonts w:ascii="Verdana" w:hAnsi="Verdana" w:cs="Arial"/>
          <w:b w:val="0"/>
          <w:bCs/>
          <w:i w:val="0"/>
          <w:color w:val="auto"/>
          <w:sz w:val="22"/>
        </w:rPr>
        <w:t xml:space="preserve">Utilidades acumuladas </w:t>
      </w:r>
      <w:r>
        <w:rPr>
          <w:rFonts w:ascii="Verdana" w:hAnsi="Verdana" w:cs="Arial"/>
          <w:b w:val="0"/>
          <w:bCs/>
          <w:i w:val="0"/>
          <w:color w:val="auto"/>
          <w:sz w:val="22"/>
        </w:rPr>
        <w:tab/>
      </w:r>
      <w:r>
        <w:rPr>
          <w:rFonts w:ascii="Verdana" w:hAnsi="Verdana" w:cs="Arial"/>
          <w:b w:val="0"/>
          <w:bCs/>
          <w:i w:val="0"/>
          <w:color w:val="auto"/>
          <w:sz w:val="22"/>
        </w:rPr>
        <w:tab/>
      </w:r>
      <w:r>
        <w:rPr>
          <w:rFonts w:ascii="Verdana" w:hAnsi="Verdana" w:cs="Arial"/>
          <w:b w:val="0"/>
          <w:bCs/>
          <w:i w:val="0"/>
          <w:color w:val="auto"/>
          <w:sz w:val="22"/>
        </w:rPr>
        <w:tab/>
      </w:r>
      <w:r>
        <w:rPr>
          <w:rFonts w:ascii="Verdana" w:hAnsi="Verdana" w:cs="Arial"/>
          <w:b w:val="0"/>
          <w:bCs/>
          <w:i w:val="0"/>
          <w:color w:val="auto"/>
          <w:sz w:val="22"/>
        </w:rPr>
        <w:tab/>
      </w:r>
      <w:r>
        <w:rPr>
          <w:rFonts w:ascii="Verdana" w:hAnsi="Verdana" w:cs="Arial"/>
          <w:b w:val="0"/>
          <w:bCs/>
          <w:i w:val="0"/>
          <w:color w:val="auto"/>
          <w:sz w:val="22"/>
        </w:rPr>
        <w:tab/>
      </w:r>
      <w:r>
        <w:rPr>
          <w:rFonts w:ascii="Verdana" w:hAnsi="Verdana" w:cs="Arial"/>
          <w:b w:val="0"/>
          <w:bCs/>
          <w:i w:val="0"/>
          <w:color w:val="auto"/>
          <w:sz w:val="22"/>
        </w:rPr>
        <w:tab/>
        <w:t xml:space="preserve">             252.489</w:t>
      </w:r>
    </w:p>
    <w:p w:rsidR="00EE1459" w:rsidRDefault="00EE1459">
      <w:pPr>
        <w:spacing w:line="480" w:lineRule="auto"/>
        <w:jc w:val="both"/>
        <w:rPr>
          <w:rFonts w:ascii="Verdana" w:hAnsi="Verdana"/>
          <w:b w:val="0"/>
          <w:bCs/>
          <w:i w:val="0"/>
          <w:color w:val="auto"/>
          <w:sz w:val="22"/>
        </w:rPr>
      </w:pPr>
    </w:p>
    <w:p w:rsidR="00EE1459" w:rsidRDefault="00EE1459">
      <w:pPr>
        <w:spacing w:line="480" w:lineRule="auto"/>
        <w:jc w:val="both"/>
        <w:rPr>
          <w:rFonts w:ascii="Verdana" w:hAnsi="Verdana"/>
          <w:b w:val="0"/>
          <w:bCs/>
          <w:i w:val="0"/>
          <w:color w:val="auto"/>
          <w:sz w:val="22"/>
        </w:rPr>
      </w:pPr>
      <w:r>
        <w:rPr>
          <w:rFonts w:ascii="Verdana" w:hAnsi="Verdana"/>
          <w:b w:val="0"/>
          <w:bCs/>
          <w:i w:val="0"/>
          <w:color w:val="auto"/>
          <w:sz w:val="22"/>
        </w:rPr>
        <w:t xml:space="preserve">ANÁLISIS DEL BALANCE GENERAL </w:t>
      </w:r>
    </w:p>
    <w:p w:rsidR="00EE1459" w:rsidRDefault="00EE1459">
      <w:pPr>
        <w:pStyle w:val="Textoindependiente2"/>
        <w:spacing w:line="480" w:lineRule="auto"/>
        <w:rPr>
          <w:rFonts w:ascii="Verdana" w:hAnsi="Verdana"/>
          <w:b w:val="0"/>
          <w:bCs/>
          <w:i w:val="0"/>
          <w:color w:val="auto"/>
          <w:sz w:val="22"/>
        </w:rPr>
      </w:pPr>
      <w:r>
        <w:rPr>
          <w:rFonts w:ascii="Verdana" w:hAnsi="Verdana"/>
          <w:b w:val="0"/>
          <w:bCs/>
          <w:i w:val="0"/>
          <w:color w:val="auto"/>
          <w:sz w:val="22"/>
        </w:rPr>
        <w:t>El Balance General presenta los siguientes cambios en el periodo de 5 años:</w:t>
      </w:r>
    </w:p>
    <w:p w:rsidR="00EE1459" w:rsidRDefault="00EE1459">
      <w:pPr>
        <w:spacing w:line="480" w:lineRule="auto"/>
        <w:jc w:val="both"/>
        <w:rPr>
          <w:rFonts w:ascii="Verdana" w:hAnsi="Verdana" w:cs="Arial"/>
          <w:b w:val="0"/>
          <w:bCs/>
          <w:i w:val="0"/>
          <w:color w:val="auto"/>
          <w:sz w:val="22"/>
        </w:rPr>
      </w:pPr>
      <w:r>
        <w:rPr>
          <w:rFonts w:ascii="Verdana" w:hAnsi="Verdana" w:cs="Arial"/>
          <w:b w:val="0"/>
          <w:bCs/>
          <w:i w:val="0"/>
          <w:color w:val="auto"/>
          <w:sz w:val="22"/>
        </w:rPr>
        <w:t>Activos: Desde el inicio de la operación del prototipo hasta finalizar el quinto año, se ha incrementado en 6 veces. La razón fundamental del crecimiento, es por la acumulación de la utilidad en los saldos bancarios.</w:t>
      </w:r>
    </w:p>
    <w:p w:rsidR="00EE1459" w:rsidRDefault="00EE1459">
      <w:pPr>
        <w:spacing w:line="480" w:lineRule="auto"/>
        <w:jc w:val="both"/>
        <w:rPr>
          <w:rFonts w:ascii="Verdana" w:hAnsi="Verdana" w:cs="Arial"/>
          <w:b w:val="0"/>
          <w:bCs/>
          <w:i w:val="0"/>
          <w:color w:val="auto"/>
          <w:sz w:val="22"/>
        </w:rPr>
      </w:pPr>
    </w:p>
    <w:p w:rsidR="00EE1459" w:rsidRDefault="00EE1459">
      <w:pPr>
        <w:spacing w:line="480" w:lineRule="auto"/>
        <w:jc w:val="both"/>
        <w:rPr>
          <w:rFonts w:ascii="Verdana" w:hAnsi="Verdana" w:cs="Arial"/>
          <w:b w:val="0"/>
          <w:bCs/>
          <w:i w:val="0"/>
          <w:color w:val="auto"/>
          <w:sz w:val="22"/>
        </w:rPr>
      </w:pPr>
      <w:r>
        <w:rPr>
          <w:rFonts w:ascii="Verdana" w:hAnsi="Verdana" w:cs="Arial"/>
          <w:b w:val="0"/>
          <w:bCs/>
          <w:i w:val="0"/>
          <w:color w:val="auto"/>
          <w:sz w:val="22"/>
        </w:rPr>
        <w:t>Pasivos: La empresa no ha incurrido en deudas bancarias durante este periodo.</w:t>
      </w:r>
    </w:p>
    <w:p w:rsidR="00EE1459" w:rsidRDefault="00EE1459">
      <w:pPr>
        <w:spacing w:line="480" w:lineRule="auto"/>
        <w:jc w:val="both"/>
        <w:rPr>
          <w:rFonts w:ascii="Verdana" w:hAnsi="Verdana" w:cs="Arial"/>
          <w:b w:val="0"/>
          <w:bCs/>
          <w:i w:val="0"/>
          <w:color w:val="auto"/>
          <w:sz w:val="22"/>
        </w:rPr>
      </w:pPr>
    </w:p>
    <w:p w:rsidR="00EE1459" w:rsidRDefault="00EE1459">
      <w:pPr>
        <w:spacing w:line="480" w:lineRule="auto"/>
        <w:jc w:val="both"/>
        <w:rPr>
          <w:rFonts w:ascii="Verdana" w:hAnsi="Verdana" w:cs="Arial"/>
          <w:b w:val="0"/>
          <w:bCs/>
          <w:i w:val="0"/>
          <w:color w:val="auto"/>
          <w:sz w:val="22"/>
        </w:rPr>
      </w:pPr>
      <w:r>
        <w:rPr>
          <w:rFonts w:ascii="Verdana" w:hAnsi="Verdana" w:cs="Arial"/>
          <w:b w:val="0"/>
          <w:bCs/>
          <w:i w:val="0"/>
          <w:color w:val="auto"/>
          <w:sz w:val="22"/>
        </w:rPr>
        <w:t>Patrimonio:  Al culminar el quinto año desde el inicio de la operación el Patrimonio ha crecido 5 veces. La razón del crecimiento es por la acumulación de las utilidades anuales.</w:t>
      </w:r>
    </w:p>
    <w:p w:rsidR="00EE1459" w:rsidRDefault="00EE1459">
      <w:pPr>
        <w:spacing w:line="480" w:lineRule="auto"/>
        <w:jc w:val="both"/>
        <w:rPr>
          <w:rFonts w:ascii="Verdana" w:hAnsi="Verdana" w:cs="Arial"/>
          <w:b w:val="0"/>
          <w:bCs/>
          <w:i w:val="0"/>
          <w:color w:val="auto"/>
          <w:sz w:val="22"/>
        </w:rPr>
      </w:pPr>
    </w:p>
    <w:p w:rsidR="00EE1459" w:rsidRDefault="00EE1459">
      <w:pPr>
        <w:spacing w:line="480" w:lineRule="auto"/>
        <w:jc w:val="both"/>
        <w:rPr>
          <w:rFonts w:ascii="Verdana" w:hAnsi="Verdana" w:cs="Arial"/>
          <w:b w:val="0"/>
          <w:bCs/>
          <w:i w:val="0"/>
          <w:color w:val="auto"/>
          <w:sz w:val="22"/>
        </w:rPr>
      </w:pPr>
    </w:p>
    <w:p w:rsidR="00EE1459" w:rsidRDefault="00EE1459">
      <w:pPr>
        <w:spacing w:line="480" w:lineRule="auto"/>
        <w:jc w:val="both"/>
        <w:rPr>
          <w:rFonts w:ascii="Verdana" w:hAnsi="Verdana" w:cs="Arial"/>
          <w:b w:val="0"/>
          <w:bCs/>
          <w:i w:val="0"/>
          <w:color w:val="auto"/>
          <w:sz w:val="22"/>
        </w:rPr>
      </w:pPr>
    </w:p>
    <w:p w:rsidR="00EE1459" w:rsidRDefault="00EE1459" w:rsidP="0094493E">
      <w:pPr>
        <w:numPr>
          <w:ilvl w:val="1"/>
          <w:numId w:val="36"/>
        </w:numPr>
        <w:spacing w:line="480" w:lineRule="auto"/>
        <w:jc w:val="both"/>
        <w:rPr>
          <w:rFonts w:ascii="Verdana" w:hAnsi="Verdana"/>
          <w:bCs/>
          <w:i w:val="0"/>
          <w:iCs/>
          <w:sz w:val="22"/>
        </w:rPr>
      </w:pPr>
      <w:r>
        <w:rPr>
          <w:rFonts w:ascii="Verdana" w:hAnsi="Verdana"/>
          <w:bCs/>
          <w:i w:val="0"/>
          <w:iCs/>
          <w:sz w:val="22"/>
        </w:rPr>
        <w:t>Análisis de sensibilidad</w:t>
      </w:r>
    </w:p>
    <w:p w:rsidR="00EE1459" w:rsidRDefault="00EE1459">
      <w:pPr>
        <w:pStyle w:val="Textoindependiente"/>
        <w:spacing w:line="480" w:lineRule="auto"/>
        <w:rPr>
          <w:rFonts w:ascii="Verdana" w:hAnsi="Verdana"/>
          <w:sz w:val="20"/>
        </w:rPr>
      </w:pPr>
    </w:p>
    <w:p w:rsidR="00EE1459" w:rsidRDefault="00EE1459">
      <w:pPr>
        <w:spacing w:line="480" w:lineRule="auto"/>
        <w:jc w:val="both"/>
        <w:rPr>
          <w:rFonts w:ascii="Verdana" w:hAnsi="Verdana"/>
          <w:b w:val="0"/>
          <w:bCs/>
          <w:i w:val="0"/>
          <w:iCs/>
          <w:sz w:val="22"/>
        </w:rPr>
      </w:pPr>
      <w:r>
        <w:rPr>
          <w:rFonts w:ascii="Verdana" w:hAnsi="Verdana"/>
          <w:b w:val="0"/>
          <w:bCs/>
          <w:i w:val="0"/>
          <w:iCs/>
          <w:sz w:val="22"/>
        </w:rPr>
        <w:t xml:space="preserve">Este análisis se lo ha realizado mediante el software Cristal Ball 2000 Professional, modelo de simulación para el análisis de riesgo y proyecciones, para la  toma de decisiones. </w:t>
      </w:r>
    </w:p>
    <w:p w:rsidR="00EE1459" w:rsidRDefault="00EE1459">
      <w:pPr>
        <w:spacing w:line="480" w:lineRule="auto"/>
        <w:jc w:val="both"/>
        <w:rPr>
          <w:rFonts w:ascii="Verdana" w:hAnsi="Verdana"/>
          <w:b w:val="0"/>
          <w:bCs/>
          <w:i w:val="0"/>
          <w:iCs/>
          <w:sz w:val="22"/>
        </w:rPr>
      </w:pPr>
    </w:p>
    <w:p w:rsidR="00EE1459" w:rsidRDefault="00EE1459">
      <w:pPr>
        <w:spacing w:line="480" w:lineRule="auto"/>
        <w:jc w:val="both"/>
        <w:rPr>
          <w:rFonts w:ascii="Verdana" w:hAnsi="Verdana"/>
          <w:b w:val="0"/>
          <w:bCs/>
          <w:i w:val="0"/>
          <w:iCs/>
          <w:sz w:val="22"/>
        </w:rPr>
      </w:pPr>
      <w:r>
        <w:rPr>
          <w:rFonts w:ascii="Verdana" w:hAnsi="Verdana"/>
          <w:b w:val="0"/>
          <w:bCs/>
          <w:i w:val="0"/>
          <w:iCs/>
          <w:sz w:val="22"/>
        </w:rPr>
        <w:t xml:space="preserve">La variable más significativa analizada fueron las tarifas anuales, los precios  por el servicio de consultas y reportes de crédito, la tasa de descuento y  la demanda por  cada uno de los servicios. </w:t>
      </w:r>
    </w:p>
    <w:p w:rsidR="00EE1459" w:rsidRDefault="00EE1459">
      <w:pPr>
        <w:spacing w:line="480" w:lineRule="auto"/>
        <w:jc w:val="both"/>
        <w:rPr>
          <w:rFonts w:ascii="Verdana" w:hAnsi="Verdana"/>
          <w:b w:val="0"/>
          <w:bCs/>
          <w:i w:val="0"/>
          <w:iCs/>
          <w:sz w:val="22"/>
        </w:rPr>
      </w:pPr>
    </w:p>
    <w:p w:rsidR="00EE1459" w:rsidRDefault="00EE1459">
      <w:pPr>
        <w:spacing w:line="480" w:lineRule="auto"/>
        <w:jc w:val="both"/>
        <w:rPr>
          <w:rFonts w:ascii="Verdana" w:hAnsi="Verdana"/>
          <w:b w:val="0"/>
          <w:bCs/>
          <w:i w:val="0"/>
          <w:iCs/>
          <w:sz w:val="22"/>
        </w:rPr>
      </w:pPr>
      <w:r>
        <w:rPr>
          <w:rFonts w:ascii="Verdana" w:hAnsi="Verdana"/>
          <w:b w:val="0"/>
          <w:bCs/>
          <w:i w:val="0"/>
          <w:iCs/>
          <w:sz w:val="22"/>
        </w:rPr>
        <w:t>El análisis de sensibilidad demuestra que ante las más altas variaciones esperadas en los distintos parámetros, la rentabilidad del proyecto se mantiene y continúa siendo atractivo.</w:t>
      </w:r>
    </w:p>
    <w:p w:rsidR="00EE1459" w:rsidRDefault="00EE1459">
      <w:pPr>
        <w:spacing w:line="480" w:lineRule="auto"/>
        <w:jc w:val="both"/>
        <w:rPr>
          <w:rFonts w:ascii="Verdana" w:hAnsi="Verdana"/>
          <w:b w:val="0"/>
          <w:bCs/>
          <w:i w:val="0"/>
          <w:iCs/>
          <w:sz w:val="22"/>
        </w:rPr>
      </w:pPr>
    </w:p>
    <w:p w:rsidR="00EE1459" w:rsidRDefault="00EE1459">
      <w:pPr>
        <w:pStyle w:val="Textoindependiente"/>
        <w:spacing w:line="480" w:lineRule="auto"/>
        <w:rPr>
          <w:rFonts w:ascii="Verdana" w:hAnsi="Verdana"/>
          <w:sz w:val="22"/>
        </w:rPr>
      </w:pPr>
      <w:r>
        <w:rPr>
          <w:rFonts w:ascii="Verdana" w:hAnsi="Verdana"/>
          <w:sz w:val="22"/>
        </w:rPr>
        <w:t>Los resultados de este análisis se los detalla en el Anexo No. 8.</w:t>
      </w:r>
    </w:p>
    <w:p w:rsidR="00EE1459" w:rsidRDefault="00EE1459">
      <w:pPr>
        <w:pStyle w:val="Ttulo2"/>
        <w:spacing w:line="480" w:lineRule="auto"/>
        <w:rPr>
          <w:rFonts w:ascii="Verdana" w:hAnsi="Verdana"/>
          <w:sz w:val="22"/>
        </w:rPr>
      </w:pPr>
      <w:r>
        <w:rPr>
          <w:rFonts w:ascii="Verdana" w:hAnsi="Verdana"/>
          <w:sz w:val="22"/>
        </w:rPr>
        <w:br w:type="page"/>
        <w:t>CONCLUSIONES Y RECOMENDACIONES</w:t>
      </w:r>
    </w:p>
    <w:p w:rsidR="00EE1459" w:rsidRDefault="00EE1459">
      <w:pPr>
        <w:pStyle w:val="Textoindependiente"/>
        <w:spacing w:line="480" w:lineRule="auto"/>
        <w:rPr>
          <w:rFonts w:ascii="Verdana" w:hAnsi="Verdana"/>
          <w:sz w:val="22"/>
        </w:rPr>
      </w:pPr>
    </w:p>
    <w:p w:rsidR="00EE1459" w:rsidRDefault="00EE1459">
      <w:pPr>
        <w:pStyle w:val="Textoindependiente"/>
        <w:spacing w:line="480" w:lineRule="auto"/>
        <w:rPr>
          <w:rFonts w:ascii="Verdana" w:hAnsi="Verdana"/>
          <w:sz w:val="22"/>
        </w:rPr>
      </w:pPr>
      <w:r>
        <w:rPr>
          <w:rFonts w:ascii="Verdana" w:hAnsi="Verdana"/>
          <w:sz w:val="22"/>
        </w:rPr>
        <w:t>Una vez elaborado el estudio y el plan de mercadeo y de haber realizado un adecuado análisis financiero, se pone en consideración algunas conclusiones y recomendaciones.</w:t>
      </w:r>
    </w:p>
    <w:p w:rsidR="00EE1459" w:rsidRDefault="00EE1459">
      <w:pPr>
        <w:pStyle w:val="Ttulo5"/>
        <w:spacing w:line="480" w:lineRule="auto"/>
        <w:rPr>
          <w:rFonts w:ascii="Verdana" w:hAnsi="Verdana"/>
          <w:sz w:val="22"/>
        </w:rPr>
      </w:pPr>
    </w:p>
    <w:p w:rsidR="00EE1459" w:rsidRDefault="00EE1459">
      <w:pPr>
        <w:spacing w:line="480" w:lineRule="auto"/>
        <w:jc w:val="both"/>
        <w:rPr>
          <w:rFonts w:ascii="Verdana" w:hAnsi="Verdana"/>
          <w:i w:val="0"/>
          <w:iCs/>
          <w:sz w:val="22"/>
        </w:rPr>
      </w:pPr>
      <w:r>
        <w:rPr>
          <w:rFonts w:ascii="Verdana" w:hAnsi="Verdana"/>
          <w:i w:val="0"/>
          <w:iCs/>
          <w:sz w:val="22"/>
        </w:rPr>
        <w:t>Conclusiones</w:t>
      </w:r>
    </w:p>
    <w:p w:rsidR="00EE1459" w:rsidRDefault="00EE1459">
      <w:pPr>
        <w:spacing w:line="480" w:lineRule="auto"/>
        <w:jc w:val="both"/>
        <w:rPr>
          <w:rFonts w:ascii="Verdana" w:hAnsi="Verdana"/>
          <w:b w:val="0"/>
          <w:bCs/>
          <w:i w:val="0"/>
          <w:iCs/>
          <w:sz w:val="22"/>
        </w:rPr>
      </w:pPr>
    </w:p>
    <w:p w:rsidR="00EE1459" w:rsidRDefault="00EE1459" w:rsidP="0094493E">
      <w:pPr>
        <w:numPr>
          <w:ilvl w:val="0"/>
          <w:numId w:val="40"/>
        </w:numPr>
        <w:spacing w:line="480" w:lineRule="auto"/>
        <w:jc w:val="both"/>
        <w:rPr>
          <w:rFonts w:ascii="Verdana" w:hAnsi="Verdana"/>
          <w:b w:val="0"/>
          <w:bCs/>
          <w:i w:val="0"/>
          <w:iCs/>
          <w:sz w:val="22"/>
        </w:rPr>
      </w:pPr>
      <w:r>
        <w:rPr>
          <w:rFonts w:ascii="Verdana" w:hAnsi="Verdana"/>
          <w:b w:val="0"/>
          <w:bCs/>
          <w:i w:val="0"/>
          <w:iCs/>
          <w:sz w:val="22"/>
        </w:rPr>
        <w:t>Los estudios preliminares determinan que la situación actual del mercado es ideal para la creación de una empresa que brinde asesoría crediticia a nivel comercial, lo cual asegura una alta rentabilidad.</w:t>
      </w:r>
    </w:p>
    <w:p w:rsidR="00EE1459" w:rsidRDefault="00EE1459">
      <w:pPr>
        <w:spacing w:line="480" w:lineRule="auto"/>
        <w:ind w:left="360"/>
        <w:jc w:val="both"/>
        <w:rPr>
          <w:rFonts w:ascii="Verdana" w:hAnsi="Verdana"/>
          <w:b w:val="0"/>
          <w:bCs/>
          <w:i w:val="0"/>
          <w:iCs/>
          <w:sz w:val="22"/>
        </w:rPr>
      </w:pPr>
    </w:p>
    <w:p w:rsidR="00EE1459" w:rsidRDefault="00EE1459" w:rsidP="0094493E">
      <w:pPr>
        <w:numPr>
          <w:ilvl w:val="0"/>
          <w:numId w:val="40"/>
        </w:numPr>
        <w:spacing w:line="480" w:lineRule="auto"/>
        <w:jc w:val="both"/>
        <w:rPr>
          <w:rFonts w:ascii="Verdana" w:hAnsi="Verdana"/>
          <w:b w:val="0"/>
          <w:bCs/>
          <w:i w:val="0"/>
          <w:iCs/>
          <w:sz w:val="22"/>
        </w:rPr>
      </w:pPr>
      <w:r>
        <w:rPr>
          <w:rFonts w:ascii="Verdana" w:hAnsi="Verdana"/>
          <w:b w:val="0"/>
          <w:bCs/>
          <w:i w:val="0"/>
          <w:iCs/>
          <w:sz w:val="22"/>
        </w:rPr>
        <w:t>La demanda en este tipo de mercado tan especial ha experimentado un continuo crecimiento durante los últimos años pero actualmente se encuentra insatisfecha por los servicios que prestan los competidores,  con lo cual la principal estrategia de posicionamiento será: mayor información crediticia dentro del ámbito comercial y privado, excelente servicio a precios muy competitivos.</w:t>
      </w:r>
    </w:p>
    <w:p w:rsidR="00EE1459" w:rsidRDefault="00EE1459">
      <w:pPr>
        <w:spacing w:line="480" w:lineRule="auto"/>
        <w:jc w:val="both"/>
        <w:rPr>
          <w:rFonts w:ascii="Verdana" w:hAnsi="Verdana" w:cs="Arial"/>
          <w:b w:val="0"/>
          <w:i w:val="0"/>
          <w:iCs/>
          <w:sz w:val="22"/>
        </w:rPr>
      </w:pPr>
    </w:p>
    <w:p w:rsidR="00EE1459" w:rsidRDefault="00EE1459" w:rsidP="0094493E">
      <w:pPr>
        <w:numPr>
          <w:ilvl w:val="0"/>
          <w:numId w:val="40"/>
        </w:numPr>
        <w:spacing w:line="480" w:lineRule="auto"/>
        <w:jc w:val="both"/>
        <w:rPr>
          <w:rFonts w:ascii="Verdana" w:hAnsi="Verdana" w:cs="Arial"/>
          <w:b w:val="0"/>
          <w:i w:val="0"/>
          <w:iCs/>
          <w:sz w:val="22"/>
        </w:rPr>
      </w:pPr>
      <w:r>
        <w:rPr>
          <w:rFonts w:ascii="Verdana" w:hAnsi="Verdana" w:cs="Arial"/>
          <w:b w:val="0"/>
          <w:i w:val="0"/>
          <w:iCs/>
          <w:sz w:val="22"/>
        </w:rPr>
        <w:t>El estudio también demuestra que la operación del prototipo implementado es rentable y que los rubros de las ventas y utilidad son atractivos.</w:t>
      </w:r>
    </w:p>
    <w:p w:rsidR="00EE1459" w:rsidRDefault="00EE1459">
      <w:pPr>
        <w:spacing w:line="480" w:lineRule="auto"/>
        <w:jc w:val="both"/>
        <w:rPr>
          <w:rFonts w:ascii="Verdana" w:hAnsi="Verdana" w:cs="Arial"/>
          <w:b w:val="0"/>
          <w:i w:val="0"/>
          <w:iCs/>
          <w:sz w:val="22"/>
        </w:rPr>
      </w:pPr>
    </w:p>
    <w:p w:rsidR="00EE1459" w:rsidRDefault="00EE1459" w:rsidP="0094493E">
      <w:pPr>
        <w:numPr>
          <w:ilvl w:val="0"/>
          <w:numId w:val="40"/>
        </w:numPr>
        <w:spacing w:line="480" w:lineRule="auto"/>
        <w:jc w:val="both"/>
        <w:rPr>
          <w:rFonts w:ascii="Verdana" w:hAnsi="Verdana" w:cs="Arial"/>
          <w:b w:val="0"/>
          <w:i w:val="0"/>
          <w:iCs/>
          <w:sz w:val="22"/>
        </w:rPr>
      </w:pPr>
      <w:r>
        <w:rPr>
          <w:rFonts w:ascii="Verdana" w:hAnsi="Verdana" w:cs="Arial"/>
          <w:b w:val="0"/>
          <w:i w:val="0"/>
          <w:iCs/>
          <w:sz w:val="22"/>
        </w:rPr>
        <w:t>La propuesta demuestra en su funcionamiento que es un negocio viable y atractivo con una utilidad acertada, con un manejo mercadológico y administrativo eficiente cuya implementación del sistema facilitará el acceso a información crediticia eficaz y confiable.</w:t>
      </w:r>
    </w:p>
    <w:p w:rsidR="00EE1459" w:rsidRDefault="00EE1459">
      <w:pPr>
        <w:spacing w:line="480" w:lineRule="auto"/>
        <w:jc w:val="both"/>
        <w:rPr>
          <w:rFonts w:ascii="Verdana" w:hAnsi="Verdana"/>
          <w:b w:val="0"/>
          <w:bCs/>
          <w:i w:val="0"/>
          <w:iCs/>
          <w:sz w:val="22"/>
        </w:rPr>
      </w:pPr>
    </w:p>
    <w:p w:rsidR="00EE1459" w:rsidRDefault="00EE1459" w:rsidP="0094493E">
      <w:pPr>
        <w:numPr>
          <w:ilvl w:val="0"/>
          <w:numId w:val="40"/>
        </w:numPr>
        <w:spacing w:line="480" w:lineRule="auto"/>
        <w:jc w:val="both"/>
        <w:rPr>
          <w:rFonts w:ascii="Verdana" w:hAnsi="Verdana"/>
          <w:i w:val="0"/>
          <w:iCs/>
          <w:sz w:val="22"/>
        </w:rPr>
      </w:pPr>
      <w:r>
        <w:rPr>
          <w:rFonts w:ascii="Verdana" w:hAnsi="Verdana"/>
          <w:b w:val="0"/>
          <w:bCs/>
          <w:i w:val="0"/>
          <w:iCs/>
          <w:sz w:val="22"/>
        </w:rPr>
        <w:t xml:space="preserve">Las diferentes actividades de la empresa crearán fuentes directas de trabajo.  </w:t>
      </w:r>
    </w:p>
    <w:p w:rsidR="00EE1459" w:rsidRDefault="00EE1459">
      <w:pPr>
        <w:spacing w:line="480" w:lineRule="auto"/>
        <w:jc w:val="both"/>
        <w:rPr>
          <w:rFonts w:ascii="Verdana" w:hAnsi="Verdana"/>
          <w:i w:val="0"/>
          <w:iCs/>
          <w:sz w:val="22"/>
        </w:rPr>
      </w:pPr>
    </w:p>
    <w:p w:rsidR="00EE1459" w:rsidRDefault="00EE1459" w:rsidP="0094493E">
      <w:pPr>
        <w:numPr>
          <w:ilvl w:val="0"/>
          <w:numId w:val="40"/>
        </w:numPr>
        <w:spacing w:line="480" w:lineRule="auto"/>
        <w:jc w:val="both"/>
        <w:rPr>
          <w:rFonts w:ascii="Verdana" w:hAnsi="Verdana"/>
          <w:i w:val="0"/>
          <w:iCs/>
          <w:sz w:val="22"/>
        </w:rPr>
      </w:pPr>
      <w:r>
        <w:rPr>
          <w:rFonts w:ascii="Verdana" w:hAnsi="Verdana"/>
          <w:b w:val="0"/>
          <w:bCs/>
          <w:i w:val="0"/>
          <w:iCs/>
          <w:sz w:val="22"/>
        </w:rPr>
        <w:t>El análisis de rentabilidad del proyecto con base en un plan sistemático, arroja una TIR del 65% y un VAN de $. 94.468,16.  Con esto demuestra que el proyecto es viable.</w:t>
      </w:r>
    </w:p>
    <w:p w:rsidR="00EE1459" w:rsidRDefault="00EE1459">
      <w:pPr>
        <w:spacing w:line="480" w:lineRule="auto"/>
        <w:jc w:val="both"/>
        <w:rPr>
          <w:rFonts w:ascii="Verdana" w:hAnsi="Verdana"/>
          <w:i w:val="0"/>
          <w:iCs/>
          <w:sz w:val="22"/>
        </w:rPr>
      </w:pPr>
    </w:p>
    <w:p w:rsidR="00EE1459" w:rsidRDefault="00EE1459">
      <w:pPr>
        <w:spacing w:line="480" w:lineRule="auto"/>
        <w:jc w:val="both"/>
        <w:rPr>
          <w:rFonts w:ascii="Verdana" w:hAnsi="Verdana"/>
          <w:i w:val="0"/>
          <w:iCs/>
          <w:sz w:val="22"/>
        </w:rPr>
      </w:pPr>
      <w:r>
        <w:rPr>
          <w:rFonts w:ascii="Verdana" w:hAnsi="Verdana"/>
          <w:i w:val="0"/>
          <w:iCs/>
          <w:sz w:val="22"/>
        </w:rPr>
        <w:t>Recomendaciones</w:t>
      </w:r>
    </w:p>
    <w:p w:rsidR="00EE1459" w:rsidRDefault="00EE1459">
      <w:pPr>
        <w:spacing w:line="480" w:lineRule="auto"/>
        <w:jc w:val="both"/>
        <w:rPr>
          <w:rFonts w:ascii="Verdana" w:hAnsi="Verdana" w:cs="Arial"/>
          <w:b w:val="0"/>
          <w:i w:val="0"/>
          <w:iCs/>
          <w:sz w:val="22"/>
        </w:rPr>
      </w:pPr>
    </w:p>
    <w:p w:rsidR="00EE1459" w:rsidRDefault="00EE1459">
      <w:pPr>
        <w:spacing w:line="480" w:lineRule="auto"/>
        <w:jc w:val="both"/>
        <w:rPr>
          <w:rFonts w:ascii="Verdana" w:hAnsi="Verdana" w:cs="Arial"/>
          <w:b w:val="0"/>
          <w:i w:val="0"/>
          <w:iCs/>
          <w:sz w:val="22"/>
        </w:rPr>
      </w:pPr>
      <w:r>
        <w:rPr>
          <w:rFonts w:ascii="Verdana" w:hAnsi="Verdana" w:cs="Arial"/>
          <w:b w:val="0"/>
          <w:i w:val="0"/>
          <w:iCs/>
          <w:sz w:val="22"/>
        </w:rPr>
        <w:t>Luego de la evaluación y conclusión del estudio se plantean las siguientes recomendaciones:</w:t>
      </w:r>
    </w:p>
    <w:p w:rsidR="00EE1459" w:rsidRDefault="00EE1459">
      <w:pPr>
        <w:spacing w:line="480" w:lineRule="auto"/>
        <w:jc w:val="both"/>
        <w:rPr>
          <w:rFonts w:ascii="Verdana" w:hAnsi="Verdana"/>
          <w:i w:val="0"/>
          <w:iCs/>
          <w:sz w:val="22"/>
        </w:rPr>
      </w:pPr>
    </w:p>
    <w:p w:rsidR="00EE1459" w:rsidRDefault="00EE1459" w:rsidP="0094493E">
      <w:pPr>
        <w:numPr>
          <w:ilvl w:val="0"/>
          <w:numId w:val="41"/>
        </w:numPr>
        <w:spacing w:line="480" w:lineRule="auto"/>
        <w:jc w:val="both"/>
        <w:rPr>
          <w:rFonts w:ascii="Verdana" w:hAnsi="Verdana"/>
          <w:b w:val="0"/>
          <w:bCs/>
          <w:i w:val="0"/>
          <w:iCs/>
          <w:sz w:val="22"/>
        </w:rPr>
      </w:pPr>
      <w:r>
        <w:rPr>
          <w:rFonts w:ascii="Verdana" w:hAnsi="Verdana"/>
          <w:b w:val="0"/>
          <w:bCs/>
          <w:i w:val="0"/>
          <w:iCs/>
          <w:sz w:val="22"/>
        </w:rPr>
        <w:t>Los proyectos de este tipo deberán contar con la debida asistencia técnica especializada en el sector para un adecuado rendimiento del negocio sin dejar de tomar en cuenta el manejo sustentable de los recursos.</w:t>
      </w:r>
    </w:p>
    <w:p w:rsidR="00EE1459" w:rsidRDefault="00EE1459">
      <w:pPr>
        <w:spacing w:line="480" w:lineRule="auto"/>
        <w:ind w:left="360"/>
        <w:jc w:val="both"/>
        <w:rPr>
          <w:rFonts w:ascii="Verdana" w:hAnsi="Verdana"/>
          <w:b w:val="0"/>
          <w:bCs/>
          <w:i w:val="0"/>
          <w:iCs/>
          <w:sz w:val="22"/>
        </w:rPr>
      </w:pPr>
    </w:p>
    <w:p w:rsidR="00EE1459" w:rsidRDefault="00EE1459" w:rsidP="0094493E">
      <w:pPr>
        <w:numPr>
          <w:ilvl w:val="0"/>
          <w:numId w:val="41"/>
        </w:numPr>
        <w:spacing w:line="480" w:lineRule="auto"/>
        <w:jc w:val="both"/>
        <w:rPr>
          <w:rFonts w:ascii="Verdana" w:hAnsi="Verdana" w:cs="Arial"/>
          <w:b w:val="0"/>
          <w:i w:val="0"/>
          <w:iCs/>
          <w:sz w:val="22"/>
        </w:rPr>
      </w:pPr>
      <w:r>
        <w:rPr>
          <w:rFonts w:ascii="Verdana" w:hAnsi="Verdana"/>
          <w:b w:val="0"/>
          <w:bCs/>
          <w:i w:val="0"/>
          <w:iCs/>
          <w:sz w:val="22"/>
        </w:rPr>
        <w:t>Se debería evaluar la posibilidad de ampliar el proyecto a nivel nacional durante la vida útil del proyecto, tomando en consideración el comportamiento del mercado y las variables que lo afectan directamente como precios, costos, demanda y oferta.</w:t>
      </w:r>
    </w:p>
    <w:p w:rsidR="00EE1459" w:rsidRDefault="00EE1459">
      <w:pPr>
        <w:spacing w:line="480" w:lineRule="auto"/>
        <w:jc w:val="both"/>
        <w:rPr>
          <w:rFonts w:ascii="Verdana" w:hAnsi="Verdana" w:cs="Arial"/>
          <w:b w:val="0"/>
          <w:i w:val="0"/>
          <w:iCs/>
          <w:sz w:val="22"/>
        </w:rPr>
      </w:pPr>
    </w:p>
    <w:p w:rsidR="00EE1459" w:rsidRDefault="00EE1459" w:rsidP="0094493E">
      <w:pPr>
        <w:numPr>
          <w:ilvl w:val="0"/>
          <w:numId w:val="41"/>
        </w:numPr>
        <w:spacing w:line="480" w:lineRule="auto"/>
        <w:jc w:val="both"/>
        <w:rPr>
          <w:rFonts w:ascii="Verdana" w:hAnsi="Verdana" w:cs="Arial"/>
          <w:b w:val="0"/>
          <w:i w:val="0"/>
          <w:iCs/>
          <w:sz w:val="22"/>
        </w:rPr>
      </w:pPr>
      <w:r>
        <w:rPr>
          <w:rFonts w:ascii="Verdana" w:hAnsi="Verdana" w:cs="Arial"/>
          <w:b w:val="0"/>
          <w:i w:val="0"/>
          <w:iCs/>
          <w:sz w:val="22"/>
        </w:rPr>
        <w:t>Realizar investigaciones de mercado para satisfacer adecuadamente los requerimientos de los clientes.</w:t>
      </w:r>
    </w:p>
    <w:p w:rsidR="00EE1459" w:rsidRDefault="00EE1459">
      <w:pPr>
        <w:spacing w:line="480" w:lineRule="auto"/>
        <w:jc w:val="both"/>
        <w:rPr>
          <w:rFonts w:ascii="Verdana" w:hAnsi="Verdana" w:cs="Arial"/>
          <w:b w:val="0"/>
          <w:i w:val="0"/>
          <w:iCs/>
          <w:sz w:val="22"/>
        </w:rPr>
      </w:pPr>
    </w:p>
    <w:p w:rsidR="00EE1459" w:rsidRDefault="00EE1459" w:rsidP="0094493E">
      <w:pPr>
        <w:numPr>
          <w:ilvl w:val="0"/>
          <w:numId w:val="41"/>
        </w:numPr>
        <w:spacing w:line="480" w:lineRule="auto"/>
        <w:jc w:val="both"/>
        <w:rPr>
          <w:rFonts w:ascii="Verdana" w:hAnsi="Verdana" w:cs="Arial"/>
          <w:b w:val="0"/>
          <w:i w:val="0"/>
          <w:iCs/>
          <w:sz w:val="22"/>
        </w:rPr>
      </w:pPr>
      <w:r>
        <w:rPr>
          <w:rFonts w:ascii="Verdana" w:hAnsi="Verdana" w:cs="Arial"/>
          <w:b w:val="0"/>
          <w:i w:val="0"/>
          <w:iCs/>
          <w:sz w:val="22"/>
        </w:rPr>
        <w:t>Organizar eficientemente las actividades promocionales.</w:t>
      </w:r>
    </w:p>
    <w:p w:rsidR="00EE1459" w:rsidRDefault="00EE1459">
      <w:pPr>
        <w:spacing w:line="480" w:lineRule="auto"/>
        <w:jc w:val="both"/>
        <w:rPr>
          <w:rFonts w:ascii="Verdana" w:hAnsi="Verdana" w:cs="Arial"/>
          <w:b w:val="0"/>
          <w:i w:val="0"/>
          <w:iCs/>
          <w:sz w:val="22"/>
        </w:rPr>
      </w:pPr>
    </w:p>
    <w:p w:rsidR="00EE1459" w:rsidRDefault="00EE1459" w:rsidP="0094493E">
      <w:pPr>
        <w:numPr>
          <w:ilvl w:val="0"/>
          <w:numId w:val="41"/>
        </w:numPr>
        <w:spacing w:line="480" w:lineRule="auto"/>
        <w:jc w:val="both"/>
        <w:rPr>
          <w:rFonts w:ascii="Verdana" w:hAnsi="Verdana" w:cs="Arial"/>
          <w:b w:val="0"/>
          <w:i w:val="0"/>
          <w:iCs/>
          <w:sz w:val="22"/>
        </w:rPr>
      </w:pPr>
      <w:r>
        <w:rPr>
          <w:rFonts w:ascii="Verdana" w:hAnsi="Verdana" w:cs="Arial"/>
          <w:b w:val="0"/>
          <w:i w:val="0"/>
          <w:iCs/>
          <w:sz w:val="22"/>
        </w:rPr>
        <w:t>Establecer controles y realizar ajustes periódicos en el plan de mercadeo de la empresa.</w:t>
      </w:r>
    </w:p>
    <w:p w:rsidR="00EE1459" w:rsidRDefault="00EE1459">
      <w:pPr>
        <w:spacing w:line="480" w:lineRule="auto"/>
        <w:jc w:val="both"/>
        <w:rPr>
          <w:rFonts w:ascii="Verdana" w:hAnsi="Verdana" w:cs="Arial"/>
          <w:b w:val="0"/>
          <w:i w:val="0"/>
          <w:iCs/>
          <w:sz w:val="22"/>
        </w:rPr>
      </w:pPr>
    </w:p>
    <w:p w:rsidR="00EE1459" w:rsidRDefault="00EE1459">
      <w:pPr>
        <w:rPr>
          <w:rFonts w:ascii="Verdana" w:hAnsi="Verdana" w:cs="Arial"/>
          <w:b w:val="0"/>
          <w:i w:val="0"/>
          <w:iCs/>
          <w:sz w:val="22"/>
        </w:rPr>
      </w:pPr>
      <w:r>
        <w:rPr>
          <w:rFonts w:ascii="Verdana" w:hAnsi="Verdana" w:cs="Arial"/>
          <w:b w:val="0"/>
          <w:i w:val="0"/>
          <w:iCs/>
          <w:sz w:val="22"/>
        </w:rPr>
        <w:br w:type="page"/>
      </w:r>
    </w:p>
    <w:p w:rsidR="00EE1459" w:rsidRDefault="00EE1459">
      <w:pPr>
        <w:rPr>
          <w:rFonts w:ascii="Verdana" w:hAnsi="Verdana" w:cs="Arial"/>
          <w:b w:val="0"/>
          <w:i w:val="0"/>
          <w:iCs/>
          <w:sz w:val="22"/>
        </w:rPr>
      </w:pPr>
    </w:p>
    <w:p w:rsidR="00EE1459" w:rsidRDefault="00EE1459">
      <w:pPr>
        <w:rPr>
          <w:rFonts w:ascii="Verdana" w:hAnsi="Verdana" w:cs="Arial"/>
          <w:b w:val="0"/>
          <w:i w:val="0"/>
          <w:iCs/>
          <w:sz w:val="22"/>
        </w:rPr>
      </w:pPr>
    </w:p>
    <w:p w:rsidR="00EE1459" w:rsidRDefault="00EE1459">
      <w:pPr>
        <w:jc w:val="center"/>
        <w:rPr>
          <w:rFonts w:ascii="Verdana" w:hAnsi="Verdana" w:cs="Arial"/>
          <w:bCs/>
          <w:i w:val="0"/>
          <w:iCs/>
          <w:sz w:val="28"/>
        </w:rPr>
      </w:pPr>
      <w:r>
        <w:rPr>
          <w:rFonts w:ascii="Verdana" w:hAnsi="Verdana" w:cs="Arial"/>
          <w:bCs/>
          <w:i w:val="0"/>
          <w:iCs/>
          <w:sz w:val="28"/>
        </w:rPr>
        <w:t>BIBLIOGRAFÍA</w:t>
      </w:r>
    </w:p>
    <w:p w:rsidR="00EE1459" w:rsidRDefault="00EE1459">
      <w:pPr>
        <w:jc w:val="center"/>
        <w:rPr>
          <w:rFonts w:ascii="Verdana" w:hAnsi="Verdana" w:cs="Arial"/>
          <w:bCs/>
          <w:i w:val="0"/>
          <w:iCs/>
          <w:sz w:val="28"/>
        </w:rPr>
      </w:pPr>
    </w:p>
    <w:p w:rsidR="00EE1459" w:rsidRDefault="00EE1459">
      <w:pPr>
        <w:jc w:val="center"/>
        <w:rPr>
          <w:rFonts w:ascii="Verdana" w:hAnsi="Verdana" w:cs="Arial"/>
          <w:bCs/>
          <w:i w:val="0"/>
          <w:iCs/>
          <w:sz w:val="28"/>
        </w:rPr>
      </w:pPr>
    </w:p>
    <w:p w:rsidR="00EE1459" w:rsidRDefault="00EE1459" w:rsidP="0094493E">
      <w:pPr>
        <w:numPr>
          <w:ilvl w:val="0"/>
          <w:numId w:val="43"/>
        </w:numPr>
        <w:spacing w:line="480" w:lineRule="auto"/>
        <w:jc w:val="both"/>
        <w:rPr>
          <w:rFonts w:ascii="Verdana" w:hAnsi="Verdana" w:cs="Arial"/>
          <w:b w:val="0"/>
          <w:i w:val="0"/>
          <w:iCs/>
          <w:sz w:val="22"/>
          <w:lang w:val="en-US"/>
        </w:rPr>
      </w:pPr>
      <w:r>
        <w:rPr>
          <w:rFonts w:ascii="Verdana" w:hAnsi="Verdana" w:cs="Arial"/>
          <w:b w:val="0"/>
          <w:i w:val="0"/>
          <w:iCs/>
          <w:sz w:val="22"/>
          <w:lang w:val="en-US"/>
        </w:rPr>
        <w:t xml:space="preserve">BRACHFIELD, PERE J.  </w:t>
      </w:r>
      <w:r>
        <w:rPr>
          <w:rFonts w:ascii="Verdana" w:hAnsi="Verdana" w:cs="Arial"/>
          <w:b w:val="0"/>
          <w:i w:val="0"/>
          <w:iCs/>
          <w:sz w:val="22"/>
        </w:rPr>
        <w:t xml:space="preserve">- CÓMO VENDER A CRÉDITO SIN CORRER RIESGOS– MC. </w:t>
      </w:r>
      <w:r>
        <w:rPr>
          <w:rFonts w:ascii="Verdana" w:hAnsi="Verdana" w:cs="Arial"/>
          <w:b w:val="0"/>
          <w:i w:val="0"/>
          <w:iCs/>
          <w:sz w:val="22"/>
          <w:lang w:val="en-US"/>
        </w:rPr>
        <w:t>GRAW HILL – MÉXICO - 2002</w:t>
      </w:r>
    </w:p>
    <w:p w:rsidR="00EE1459" w:rsidRDefault="00EE1459" w:rsidP="0094493E">
      <w:pPr>
        <w:numPr>
          <w:ilvl w:val="0"/>
          <w:numId w:val="42"/>
        </w:numPr>
        <w:spacing w:line="480" w:lineRule="auto"/>
        <w:rPr>
          <w:rFonts w:ascii="Verdana" w:hAnsi="Verdana" w:cs="Arial"/>
          <w:b w:val="0"/>
          <w:i w:val="0"/>
          <w:iCs/>
          <w:sz w:val="22"/>
        </w:rPr>
      </w:pPr>
      <w:r>
        <w:rPr>
          <w:rFonts w:ascii="Verdana" w:hAnsi="Verdana"/>
          <w:b w:val="0"/>
          <w:bCs/>
          <w:i w:val="0"/>
          <w:iCs/>
          <w:sz w:val="22"/>
        </w:rPr>
        <w:t>CHAIN, SAPAG - PREPARACION Y EVALUACION DE PROYECTOS – MC GRAW HILL – EE.UU. – 2001</w:t>
      </w:r>
    </w:p>
    <w:p w:rsidR="00EE1459" w:rsidRDefault="00EE1459" w:rsidP="0094493E">
      <w:pPr>
        <w:numPr>
          <w:ilvl w:val="0"/>
          <w:numId w:val="42"/>
        </w:numPr>
        <w:spacing w:line="480" w:lineRule="auto"/>
        <w:jc w:val="both"/>
        <w:rPr>
          <w:rFonts w:ascii="Verdana" w:hAnsi="Verdana"/>
          <w:b w:val="0"/>
          <w:bCs/>
          <w:i w:val="0"/>
          <w:iCs/>
          <w:sz w:val="22"/>
          <w:lang w:val="en-US"/>
        </w:rPr>
      </w:pPr>
      <w:r>
        <w:rPr>
          <w:rFonts w:ascii="Verdana" w:hAnsi="Verdana"/>
          <w:b w:val="0"/>
          <w:bCs/>
          <w:i w:val="0"/>
          <w:iCs/>
          <w:sz w:val="22"/>
        </w:rPr>
        <w:t xml:space="preserve">KOTLER, PHILLIP - DIRECCION DE MERCADOTECNIA, MC. </w:t>
      </w:r>
      <w:r>
        <w:rPr>
          <w:rFonts w:ascii="Verdana" w:hAnsi="Verdana"/>
          <w:b w:val="0"/>
          <w:bCs/>
          <w:i w:val="0"/>
          <w:iCs/>
          <w:sz w:val="22"/>
          <w:lang w:val="en-US"/>
        </w:rPr>
        <w:t>GRAW HILL – EE.UU. - 1998</w:t>
      </w:r>
    </w:p>
    <w:p w:rsidR="00EE1459" w:rsidRDefault="00EE1459" w:rsidP="0094493E">
      <w:pPr>
        <w:numPr>
          <w:ilvl w:val="0"/>
          <w:numId w:val="42"/>
        </w:numPr>
        <w:spacing w:line="480" w:lineRule="auto"/>
        <w:jc w:val="both"/>
        <w:rPr>
          <w:rFonts w:ascii="Verdana" w:hAnsi="Verdana"/>
          <w:b w:val="0"/>
          <w:bCs/>
          <w:i w:val="0"/>
          <w:iCs/>
          <w:sz w:val="22"/>
          <w:lang w:val="es-ES_tradnl"/>
        </w:rPr>
      </w:pPr>
      <w:r>
        <w:rPr>
          <w:rFonts w:ascii="Verdana" w:hAnsi="Verdana"/>
          <w:b w:val="0"/>
          <w:bCs/>
          <w:i w:val="0"/>
          <w:iCs/>
          <w:sz w:val="22"/>
        </w:rPr>
        <w:t xml:space="preserve">TAYLOR, KINNEAR - INVESTIGACION DE MERCADOS, MC. </w:t>
      </w:r>
      <w:r>
        <w:rPr>
          <w:rFonts w:ascii="Verdana" w:hAnsi="Verdana"/>
          <w:b w:val="0"/>
          <w:bCs/>
          <w:i w:val="0"/>
          <w:iCs/>
          <w:sz w:val="22"/>
          <w:lang w:val="es-ES_tradnl"/>
        </w:rPr>
        <w:t>GRAW HILL – EE. UU. 1999</w:t>
      </w:r>
    </w:p>
    <w:p w:rsidR="00EE1459" w:rsidRDefault="00EE1459" w:rsidP="0094493E">
      <w:pPr>
        <w:numPr>
          <w:ilvl w:val="0"/>
          <w:numId w:val="42"/>
        </w:numPr>
        <w:spacing w:line="480" w:lineRule="auto"/>
        <w:jc w:val="both"/>
        <w:rPr>
          <w:rFonts w:ascii="Verdana" w:hAnsi="Verdana"/>
          <w:b w:val="0"/>
          <w:bCs/>
          <w:i w:val="0"/>
          <w:iCs/>
          <w:sz w:val="22"/>
        </w:rPr>
      </w:pPr>
      <w:r>
        <w:rPr>
          <w:rFonts w:ascii="Verdana" w:hAnsi="Verdana"/>
          <w:b w:val="0"/>
          <w:bCs/>
          <w:i w:val="0"/>
          <w:iCs/>
          <w:sz w:val="22"/>
        </w:rPr>
        <w:t xml:space="preserve">VELASCO, M. - PLANIFICACION ESTRATEGICA – EDIT. DEUSTO – BARCELONA - 1999 </w:t>
      </w:r>
    </w:p>
    <w:p w:rsidR="00EE1459" w:rsidRDefault="00EE1459" w:rsidP="0094493E">
      <w:pPr>
        <w:numPr>
          <w:ilvl w:val="0"/>
          <w:numId w:val="42"/>
        </w:numPr>
        <w:spacing w:line="480" w:lineRule="auto"/>
        <w:rPr>
          <w:rFonts w:ascii="Verdana" w:hAnsi="Verdana"/>
          <w:b w:val="0"/>
          <w:bCs/>
          <w:i w:val="0"/>
          <w:iCs/>
          <w:sz w:val="22"/>
        </w:rPr>
      </w:pPr>
      <w:r>
        <w:rPr>
          <w:rFonts w:ascii="Verdana" w:hAnsi="Verdana"/>
          <w:b w:val="0"/>
          <w:bCs/>
          <w:i w:val="0"/>
          <w:iCs/>
          <w:sz w:val="22"/>
        </w:rPr>
        <w:t>INEC (2001), CENSO POBLACIÓN ECONÓMICAMENTE ACTIVA MAYOR DE 12 AÑOS</w:t>
      </w:r>
    </w:p>
    <w:p w:rsidR="00EE1459" w:rsidRDefault="00EE1459" w:rsidP="0094493E">
      <w:pPr>
        <w:numPr>
          <w:ilvl w:val="0"/>
          <w:numId w:val="43"/>
        </w:numPr>
        <w:spacing w:line="480" w:lineRule="auto"/>
        <w:jc w:val="both"/>
        <w:rPr>
          <w:rFonts w:ascii="Verdana" w:hAnsi="Verdana" w:cs="Arial"/>
          <w:b w:val="0"/>
          <w:i w:val="0"/>
          <w:iCs/>
          <w:sz w:val="22"/>
        </w:rPr>
      </w:pPr>
      <w:r>
        <w:rPr>
          <w:rFonts w:ascii="Verdana" w:hAnsi="Verdana" w:cs="Arial"/>
          <w:b w:val="0"/>
          <w:i w:val="0"/>
          <w:iCs/>
          <w:sz w:val="22"/>
        </w:rPr>
        <w:t>LEY DE BUROS DE INFORMACIÓN CREDITICIA</w:t>
      </w:r>
      <w:r>
        <w:rPr>
          <w:rFonts w:ascii="Verdana" w:hAnsi="Verdana" w:cs="Arial"/>
          <w:b w:val="0"/>
          <w:i w:val="0"/>
          <w:iCs/>
          <w:color w:val="auto"/>
          <w:sz w:val="22"/>
        </w:rPr>
        <w:t xml:space="preserve"> </w:t>
      </w:r>
      <w:r>
        <w:rPr>
          <w:rFonts w:ascii="Verdana" w:hAnsi="Verdana"/>
          <w:b w:val="0"/>
          <w:i w:val="0"/>
          <w:iCs/>
          <w:color w:val="auto"/>
          <w:sz w:val="22"/>
        </w:rPr>
        <w:t>LEY 2005-12 - R.O. NO. 127 - MARTES, 18 DE OCTUBRE DE 2005</w:t>
      </w:r>
    </w:p>
    <w:p w:rsidR="00EE1459" w:rsidRDefault="00EE1459">
      <w:pPr>
        <w:spacing w:line="480" w:lineRule="auto"/>
        <w:ind w:left="360"/>
        <w:jc w:val="both"/>
        <w:rPr>
          <w:rFonts w:cs="Arial"/>
          <w:b w:val="0"/>
          <w:bCs/>
          <w:i w:val="0"/>
          <w:iCs/>
          <w:color w:val="auto"/>
          <w:sz w:val="24"/>
        </w:rPr>
      </w:pPr>
    </w:p>
    <w:p w:rsidR="00EE1459" w:rsidRDefault="00EE1459">
      <w:pPr>
        <w:spacing w:line="480" w:lineRule="auto"/>
        <w:ind w:left="360"/>
        <w:jc w:val="both"/>
        <w:rPr>
          <w:rFonts w:cs="Arial"/>
          <w:b w:val="0"/>
          <w:bCs/>
          <w:i w:val="0"/>
          <w:iCs/>
          <w:color w:val="auto"/>
          <w:sz w:val="24"/>
        </w:rPr>
      </w:pPr>
      <w:r>
        <w:rPr>
          <w:rFonts w:cs="Arial"/>
          <w:b w:val="0"/>
          <w:bCs/>
          <w:i w:val="0"/>
          <w:iCs/>
          <w:color w:val="auto"/>
          <w:sz w:val="24"/>
        </w:rPr>
        <w:t>INTERNET:</w:t>
      </w:r>
    </w:p>
    <w:p w:rsidR="00EE1459" w:rsidRDefault="00EE1459">
      <w:pPr>
        <w:spacing w:line="480" w:lineRule="auto"/>
        <w:ind w:left="360"/>
        <w:jc w:val="both"/>
        <w:rPr>
          <w:rFonts w:cs="Arial"/>
          <w:b w:val="0"/>
          <w:bCs/>
          <w:i w:val="0"/>
          <w:iCs/>
          <w:color w:val="auto"/>
          <w:sz w:val="24"/>
        </w:rPr>
      </w:pPr>
      <w:r>
        <w:rPr>
          <w:rFonts w:cs="Arial"/>
          <w:b w:val="0"/>
          <w:bCs/>
          <w:i w:val="0"/>
          <w:iCs/>
          <w:color w:val="auto"/>
          <w:sz w:val="24"/>
        </w:rPr>
        <w:t xml:space="preserve">- </w:t>
      </w:r>
      <w:hyperlink r:id="rId253" w:tgtFrame="_top" w:history="1">
        <w:r>
          <w:rPr>
            <w:rStyle w:val="Hipervnculo"/>
            <w:rFonts w:cs="Arial"/>
            <w:b w:val="0"/>
            <w:bCs/>
            <w:i w:val="0"/>
            <w:iCs/>
            <w:color w:val="auto"/>
            <w:sz w:val="24"/>
          </w:rPr>
          <w:t>canales/economia/articulos/no%206/Compde%20Porter.htm</w:t>
        </w:r>
      </w:hyperlink>
      <w:r>
        <w:rPr>
          <w:rFonts w:cs="Arial"/>
          <w:b w:val="0"/>
          <w:bCs/>
          <w:i w:val="0"/>
          <w:iCs/>
          <w:color w:val="auto"/>
          <w:sz w:val="24"/>
        </w:rPr>
        <w:t> </w:t>
      </w:r>
    </w:p>
    <w:p w:rsidR="00EE1459" w:rsidRDefault="00EE1459">
      <w:pPr>
        <w:spacing w:line="480" w:lineRule="auto"/>
        <w:ind w:left="360"/>
        <w:jc w:val="both"/>
        <w:rPr>
          <w:rFonts w:ascii="Verdana" w:hAnsi="Verdana" w:cs="Arial"/>
          <w:b w:val="0"/>
          <w:bCs/>
          <w:i w:val="0"/>
          <w:iCs/>
          <w:sz w:val="22"/>
        </w:rPr>
      </w:pPr>
      <w:r>
        <w:rPr>
          <w:rFonts w:ascii="Verdana" w:hAnsi="Verdana" w:cs="Arial"/>
          <w:b w:val="0"/>
          <w:bCs/>
          <w:i w:val="0"/>
          <w:iCs/>
          <w:sz w:val="22"/>
        </w:rPr>
        <w:br w:type="page"/>
      </w:r>
    </w:p>
    <w:p w:rsidR="00EE1459" w:rsidRDefault="00EE1459">
      <w:pPr>
        <w:spacing w:line="480" w:lineRule="auto"/>
        <w:ind w:left="360"/>
        <w:jc w:val="both"/>
        <w:rPr>
          <w:rFonts w:ascii="Verdana" w:hAnsi="Verdana" w:cs="Arial"/>
          <w:b w:val="0"/>
          <w:bCs/>
          <w:i w:val="0"/>
          <w:iCs/>
          <w:sz w:val="22"/>
        </w:rPr>
      </w:pPr>
    </w:p>
    <w:p w:rsidR="00EE1459" w:rsidRDefault="00EE1459">
      <w:pPr>
        <w:spacing w:line="480" w:lineRule="auto"/>
        <w:ind w:left="360"/>
        <w:jc w:val="both"/>
        <w:rPr>
          <w:rFonts w:ascii="Verdana" w:hAnsi="Verdana" w:cs="Arial"/>
          <w:b w:val="0"/>
          <w:bCs/>
          <w:i w:val="0"/>
          <w:iCs/>
          <w:sz w:val="22"/>
        </w:rPr>
      </w:pPr>
    </w:p>
    <w:p w:rsidR="00EE1459" w:rsidRDefault="00EE1459">
      <w:pPr>
        <w:spacing w:line="480" w:lineRule="auto"/>
        <w:ind w:left="360"/>
        <w:jc w:val="both"/>
        <w:rPr>
          <w:rFonts w:ascii="Verdana" w:hAnsi="Verdana" w:cs="Arial"/>
          <w:b w:val="0"/>
          <w:bCs/>
          <w:i w:val="0"/>
          <w:iCs/>
          <w:sz w:val="22"/>
        </w:rPr>
      </w:pPr>
    </w:p>
    <w:p w:rsidR="00EE1459" w:rsidRDefault="00EE1459">
      <w:pPr>
        <w:spacing w:line="480" w:lineRule="auto"/>
        <w:ind w:left="360"/>
        <w:jc w:val="both"/>
        <w:rPr>
          <w:rFonts w:ascii="Verdana" w:hAnsi="Verdana" w:cs="Arial"/>
          <w:b w:val="0"/>
          <w:bCs/>
          <w:i w:val="0"/>
          <w:iCs/>
          <w:sz w:val="22"/>
        </w:rPr>
      </w:pPr>
    </w:p>
    <w:p w:rsidR="00EE1459" w:rsidRDefault="00EE1459">
      <w:pPr>
        <w:spacing w:line="480" w:lineRule="auto"/>
        <w:ind w:left="360"/>
        <w:jc w:val="both"/>
        <w:rPr>
          <w:rFonts w:ascii="Verdana" w:hAnsi="Verdana" w:cs="Arial"/>
          <w:b w:val="0"/>
          <w:bCs/>
          <w:i w:val="0"/>
          <w:iCs/>
          <w:sz w:val="22"/>
        </w:rPr>
      </w:pPr>
    </w:p>
    <w:p w:rsidR="00EE1459" w:rsidRDefault="00EE1459">
      <w:pPr>
        <w:spacing w:line="480" w:lineRule="auto"/>
        <w:ind w:left="360"/>
        <w:jc w:val="both"/>
        <w:rPr>
          <w:rFonts w:ascii="Verdana" w:hAnsi="Verdana" w:cs="Arial"/>
          <w:b w:val="0"/>
          <w:bCs/>
          <w:i w:val="0"/>
          <w:iCs/>
          <w:sz w:val="22"/>
        </w:rPr>
      </w:pPr>
    </w:p>
    <w:p w:rsidR="00EE1459" w:rsidRDefault="00EE1459">
      <w:pPr>
        <w:spacing w:line="480" w:lineRule="auto"/>
        <w:ind w:left="360"/>
        <w:jc w:val="both"/>
        <w:rPr>
          <w:rFonts w:ascii="Verdana" w:hAnsi="Verdana" w:cs="Arial"/>
          <w:b w:val="0"/>
          <w:bCs/>
          <w:i w:val="0"/>
          <w:iCs/>
          <w:sz w:val="22"/>
        </w:rPr>
      </w:pPr>
    </w:p>
    <w:p w:rsidR="00EE1459" w:rsidRDefault="00EE1459">
      <w:pPr>
        <w:spacing w:line="480" w:lineRule="auto"/>
        <w:ind w:left="360"/>
        <w:jc w:val="both"/>
        <w:rPr>
          <w:rFonts w:ascii="Verdana" w:hAnsi="Verdana" w:cs="Arial"/>
          <w:b w:val="0"/>
          <w:bCs/>
          <w:i w:val="0"/>
          <w:iCs/>
          <w:sz w:val="22"/>
        </w:rPr>
      </w:pPr>
    </w:p>
    <w:p w:rsidR="00EE1459" w:rsidRDefault="00EE1459">
      <w:pPr>
        <w:spacing w:line="480" w:lineRule="auto"/>
        <w:ind w:left="360"/>
        <w:jc w:val="both"/>
        <w:rPr>
          <w:rFonts w:ascii="Verdana" w:hAnsi="Verdana" w:cs="Arial"/>
          <w:b w:val="0"/>
          <w:bCs/>
          <w:i w:val="0"/>
          <w:iCs/>
          <w:sz w:val="22"/>
        </w:rPr>
      </w:pPr>
    </w:p>
    <w:p w:rsidR="00EE1459" w:rsidRDefault="00EE1459">
      <w:pPr>
        <w:spacing w:line="480" w:lineRule="auto"/>
        <w:ind w:left="360"/>
        <w:jc w:val="center"/>
        <w:rPr>
          <w:rFonts w:ascii="Verdana" w:hAnsi="Verdana" w:cs="Arial"/>
          <w:b w:val="0"/>
          <w:bCs/>
          <w:i w:val="0"/>
          <w:iCs/>
          <w:sz w:val="144"/>
        </w:rPr>
      </w:pPr>
      <w:r>
        <w:rPr>
          <w:rFonts w:ascii="Verdana" w:hAnsi="Verdana" w:cs="Arial"/>
          <w:b w:val="0"/>
          <w:bCs/>
          <w:i w:val="0"/>
          <w:iCs/>
          <w:sz w:val="144"/>
        </w:rPr>
        <w:t>ANEXOS</w:t>
      </w:r>
    </w:p>
    <w:sectPr w:rsidR="00EE1459">
      <w:headerReference w:type="default" r:id="rId254"/>
      <w:footerReference w:type="even" r:id="rId255"/>
      <w:footerReference w:type="default" r:id="rId256"/>
      <w:pgSz w:w="11906" w:h="16838"/>
      <w:pgMar w:top="2268" w:right="1134" w:bottom="1985" w:left="2268" w:header="0" w:footer="708" w:gutter="0"/>
      <w:pgNumType w:start="12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93E" w:rsidRDefault="0094493E">
      <w:r>
        <w:separator/>
      </w:r>
    </w:p>
  </w:endnote>
  <w:endnote w:type="continuationSeparator" w:id="1">
    <w:p w:rsidR="0094493E" w:rsidRDefault="009449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badi MT Condensed Light">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459" w:rsidRDefault="00EE145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E1459" w:rsidRDefault="00EE1459">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459" w:rsidRDefault="00EE1459">
    <w:pPr>
      <w:pStyle w:val="Piedepgina"/>
      <w:framePr w:wrap="around" w:vAnchor="text" w:hAnchor="margin" w:xAlign="right" w:y="1"/>
      <w:rPr>
        <w:rStyle w:val="Nmerodepgina"/>
        <w:i w:val="0"/>
        <w:iCs/>
        <w:sz w:val="20"/>
      </w:rPr>
    </w:pPr>
    <w:r>
      <w:rPr>
        <w:rStyle w:val="Nmerodepgina"/>
        <w:i w:val="0"/>
        <w:iCs/>
        <w:sz w:val="20"/>
      </w:rPr>
      <w:fldChar w:fldCharType="begin"/>
    </w:r>
    <w:r>
      <w:rPr>
        <w:rStyle w:val="Nmerodepgina"/>
        <w:i w:val="0"/>
        <w:iCs/>
        <w:sz w:val="20"/>
      </w:rPr>
      <w:instrText xml:space="preserve">PAGE  </w:instrText>
    </w:r>
    <w:r>
      <w:rPr>
        <w:rStyle w:val="Nmerodepgina"/>
        <w:i w:val="0"/>
        <w:iCs/>
        <w:sz w:val="20"/>
      </w:rPr>
      <w:fldChar w:fldCharType="separate"/>
    </w:r>
    <w:r w:rsidR="00F06FD8">
      <w:rPr>
        <w:rStyle w:val="Nmerodepgina"/>
        <w:i w:val="0"/>
        <w:iCs/>
        <w:noProof/>
        <w:sz w:val="20"/>
      </w:rPr>
      <w:t>14</w:t>
    </w:r>
    <w:r>
      <w:rPr>
        <w:rStyle w:val="Nmerodepgina"/>
        <w:i w:val="0"/>
        <w:iCs/>
        <w:sz w:val="20"/>
      </w:rPr>
      <w:fldChar w:fldCharType="end"/>
    </w:r>
  </w:p>
  <w:p w:rsidR="00EE1459" w:rsidRDefault="00EE1459">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459" w:rsidRDefault="00EE145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E1459" w:rsidRDefault="00EE1459">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459" w:rsidRDefault="00EE1459">
    <w:pPr>
      <w:pStyle w:val="Piedepgina"/>
      <w:framePr w:wrap="around" w:vAnchor="text" w:hAnchor="margin" w:xAlign="right" w:y="1"/>
      <w:rPr>
        <w:rStyle w:val="Nmerodepgina"/>
        <w:b w:val="0"/>
        <w:bCs/>
        <w:i w:val="0"/>
        <w:iCs/>
        <w:sz w:val="20"/>
      </w:rPr>
    </w:pPr>
    <w:r>
      <w:rPr>
        <w:rStyle w:val="Nmerodepgina"/>
        <w:b w:val="0"/>
        <w:bCs/>
        <w:i w:val="0"/>
        <w:iCs/>
        <w:sz w:val="20"/>
      </w:rPr>
      <w:fldChar w:fldCharType="begin"/>
    </w:r>
    <w:r>
      <w:rPr>
        <w:rStyle w:val="Nmerodepgina"/>
        <w:b w:val="0"/>
        <w:bCs/>
        <w:i w:val="0"/>
        <w:iCs/>
        <w:sz w:val="20"/>
      </w:rPr>
      <w:instrText xml:space="preserve">PAGE  </w:instrText>
    </w:r>
    <w:r>
      <w:rPr>
        <w:rStyle w:val="Nmerodepgina"/>
        <w:b w:val="0"/>
        <w:bCs/>
        <w:i w:val="0"/>
        <w:iCs/>
        <w:sz w:val="20"/>
      </w:rPr>
      <w:fldChar w:fldCharType="separate"/>
    </w:r>
    <w:r w:rsidR="00DD2447">
      <w:rPr>
        <w:rStyle w:val="Nmerodepgina"/>
        <w:b w:val="0"/>
        <w:bCs/>
        <w:i w:val="0"/>
        <w:iCs/>
        <w:noProof/>
        <w:sz w:val="20"/>
      </w:rPr>
      <w:t>145</w:t>
    </w:r>
    <w:r>
      <w:rPr>
        <w:rStyle w:val="Nmerodepgina"/>
        <w:b w:val="0"/>
        <w:bCs/>
        <w:i w:val="0"/>
        <w:iCs/>
        <w:sz w:val="20"/>
      </w:rPr>
      <w:fldChar w:fldCharType="end"/>
    </w:r>
  </w:p>
  <w:p w:rsidR="00EE1459" w:rsidRDefault="00EE1459">
    <w:pPr>
      <w:pStyle w:val="Piedepgina"/>
      <w:ind w:right="360"/>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93E" w:rsidRDefault="0094493E">
      <w:r>
        <w:separator/>
      </w:r>
    </w:p>
  </w:footnote>
  <w:footnote w:type="continuationSeparator" w:id="1">
    <w:p w:rsidR="0094493E" w:rsidRDefault="009449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459" w:rsidRDefault="00EE1459">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459" w:rsidRDefault="00EE1459">
    <w:pPr>
      <w:pStyle w:val="Encabezado"/>
      <w:jc w:val="right"/>
    </w:pPr>
  </w:p>
  <w:p w:rsidR="00EE1459" w:rsidRDefault="00EE1459">
    <w:pPr>
      <w:pStyle w:val="Encabezado"/>
      <w:jc w:val="right"/>
      <w:rPr>
        <w:color w:val="aut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6AC55C6"/>
    <w:lvl w:ilvl="0">
      <w:numFmt w:val="decimal"/>
      <w:lvlText w:val="*"/>
      <w:lvlJc w:val="left"/>
    </w:lvl>
  </w:abstractNum>
  <w:abstractNum w:abstractNumId="1">
    <w:nsid w:val="00D50752"/>
    <w:multiLevelType w:val="hybridMultilevel"/>
    <w:tmpl w:val="CE1C957E"/>
    <w:lvl w:ilvl="0" w:tplc="F0743064">
      <w:start w:val="1"/>
      <w:numFmt w:val="decimal"/>
      <w:lvlText w:val="%1."/>
      <w:lvlJc w:val="left"/>
      <w:pPr>
        <w:tabs>
          <w:tab w:val="num" w:pos="1440"/>
        </w:tabs>
        <w:ind w:left="1440" w:hanging="360"/>
      </w:pPr>
      <w:rPr>
        <w:rFonts w:hint="default"/>
      </w:rPr>
    </w:lvl>
    <w:lvl w:ilvl="1" w:tplc="0C0A0019">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
    <w:nsid w:val="01D201D6"/>
    <w:multiLevelType w:val="hybridMultilevel"/>
    <w:tmpl w:val="60DEB2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4AC2F56"/>
    <w:multiLevelType w:val="hybridMultilevel"/>
    <w:tmpl w:val="64AED536"/>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
    <w:nsid w:val="154E06D7"/>
    <w:multiLevelType w:val="multilevel"/>
    <w:tmpl w:val="FFC6F84C"/>
    <w:lvl w:ilvl="0">
      <w:start w:val="5"/>
      <w:numFmt w:val="decimal"/>
      <w:lvlText w:val="%1"/>
      <w:lvlJc w:val="left"/>
      <w:pPr>
        <w:tabs>
          <w:tab w:val="num" w:pos="705"/>
        </w:tabs>
        <w:ind w:left="705" w:hanging="705"/>
      </w:pPr>
      <w:rPr>
        <w:rFonts w:hint="default"/>
      </w:rPr>
    </w:lvl>
    <w:lvl w:ilvl="1">
      <w:start w:val="1"/>
      <w:numFmt w:val="decimal"/>
      <w:lvlText w:val="4.%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6F20250"/>
    <w:multiLevelType w:val="hybridMultilevel"/>
    <w:tmpl w:val="BB3474B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7F83B6A"/>
    <w:multiLevelType w:val="multilevel"/>
    <w:tmpl w:val="40CAE07C"/>
    <w:lvl w:ilvl="0">
      <w:start w:val="5"/>
      <w:numFmt w:val="decimal"/>
      <w:lvlText w:val="%1"/>
      <w:lvlJc w:val="left"/>
      <w:pPr>
        <w:tabs>
          <w:tab w:val="num" w:pos="405"/>
        </w:tabs>
        <w:ind w:left="405" w:hanging="4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19923074"/>
    <w:multiLevelType w:val="hybridMultilevel"/>
    <w:tmpl w:val="FE56CBB6"/>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DA5091D"/>
    <w:multiLevelType w:val="hybridMultilevel"/>
    <w:tmpl w:val="843A269C"/>
    <w:lvl w:ilvl="0" w:tplc="55E0C336">
      <w:start w:val="7"/>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9">
    <w:nsid w:val="214170A9"/>
    <w:multiLevelType w:val="hybridMultilevel"/>
    <w:tmpl w:val="8D0C84C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4021B0B"/>
    <w:multiLevelType w:val="hybridMultilevel"/>
    <w:tmpl w:val="3F227844"/>
    <w:lvl w:ilvl="0" w:tplc="0C0A0001">
      <w:start w:val="1"/>
      <w:numFmt w:val="bullet"/>
      <w:lvlText w:val=""/>
      <w:lvlJc w:val="left"/>
      <w:pPr>
        <w:tabs>
          <w:tab w:val="num" w:pos="1360"/>
        </w:tabs>
        <w:ind w:left="1360" w:hanging="360"/>
      </w:pPr>
      <w:rPr>
        <w:rFonts w:ascii="Symbol" w:hAnsi="Symbol" w:hint="default"/>
      </w:rPr>
    </w:lvl>
    <w:lvl w:ilvl="1" w:tplc="0C0A0003" w:tentative="1">
      <w:start w:val="1"/>
      <w:numFmt w:val="bullet"/>
      <w:lvlText w:val="o"/>
      <w:lvlJc w:val="left"/>
      <w:pPr>
        <w:tabs>
          <w:tab w:val="num" w:pos="2080"/>
        </w:tabs>
        <w:ind w:left="2080" w:hanging="360"/>
      </w:pPr>
      <w:rPr>
        <w:rFonts w:ascii="Courier New" w:hAnsi="Courier New" w:hint="default"/>
      </w:rPr>
    </w:lvl>
    <w:lvl w:ilvl="2" w:tplc="0C0A0005" w:tentative="1">
      <w:start w:val="1"/>
      <w:numFmt w:val="bullet"/>
      <w:lvlText w:val=""/>
      <w:lvlJc w:val="left"/>
      <w:pPr>
        <w:tabs>
          <w:tab w:val="num" w:pos="2800"/>
        </w:tabs>
        <w:ind w:left="2800" w:hanging="360"/>
      </w:pPr>
      <w:rPr>
        <w:rFonts w:ascii="Wingdings" w:hAnsi="Wingdings" w:hint="default"/>
      </w:rPr>
    </w:lvl>
    <w:lvl w:ilvl="3" w:tplc="0C0A0001" w:tentative="1">
      <w:start w:val="1"/>
      <w:numFmt w:val="bullet"/>
      <w:lvlText w:val=""/>
      <w:lvlJc w:val="left"/>
      <w:pPr>
        <w:tabs>
          <w:tab w:val="num" w:pos="3520"/>
        </w:tabs>
        <w:ind w:left="3520" w:hanging="360"/>
      </w:pPr>
      <w:rPr>
        <w:rFonts w:ascii="Symbol" w:hAnsi="Symbol" w:hint="default"/>
      </w:rPr>
    </w:lvl>
    <w:lvl w:ilvl="4" w:tplc="0C0A0003" w:tentative="1">
      <w:start w:val="1"/>
      <w:numFmt w:val="bullet"/>
      <w:lvlText w:val="o"/>
      <w:lvlJc w:val="left"/>
      <w:pPr>
        <w:tabs>
          <w:tab w:val="num" w:pos="4240"/>
        </w:tabs>
        <w:ind w:left="4240" w:hanging="360"/>
      </w:pPr>
      <w:rPr>
        <w:rFonts w:ascii="Courier New" w:hAnsi="Courier New" w:hint="default"/>
      </w:rPr>
    </w:lvl>
    <w:lvl w:ilvl="5" w:tplc="0C0A0005" w:tentative="1">
      <w:start w:val="1"/>
      <w:numFmt w:val="bullet"/>
      <w:lvlText w:val=""/>
      <w:lvlJc w:val="left"/>
      <w:pPr>
        <w:tabs>
          <w:tab w:val="num" w:pos="4960"/>
        </w:tabs>
        <w:ind w:left="4960" w:hanging="360"/>
      </w:pPr>
      <w:rPr>
        <w:rFonts w:ascii="Wingdings" w:hAnsi="Wingdings" w:hint="default"/>
      </w:rPr>
    </w:lvl>
    <w:lvl w:ilvl="6" w:tplc="0C0A0001" w:tentative="1">
      <w:start w:val="1"/>
      <w:numFmt w:val="bullet"/>
      <w:lvlText w:val=""/>
      <w:lvlJc w:val="left"/>
      <w:pPr>
        <w:tabs>
          <w:tab w:val="num" w:pos="5680"/>
        </w:tabs>
        <w:ind w:left="5680" w:hanging="360"/>
      </w:pPr>
      <w:rPr>
        <w:rFonts w:ascii="Symbol" w:hAnsi="Symbol" w:hint="default"/>
      </w:rPr>
    </w:lvl>
    <w:lvl w:ilvl="7" w:tplc="0C0A0003" w:tentative="1">
      <w:start w:val="1"/>
      <w:numFmt w:val="bullet"/>
      <w:lvlText w:val="o"/>
      <w:lvlJc w:val="left"/>
      <w:pPr>
        <w:tabs>
          <w:tab w:val="num" w:pos="6400"/>
        </w:tabs>
        <w:ind w:left="6400" w:hanging="360"/>
      </w:pPr>
      <w:rPr>
        <w:rFonts w:ascii="Courier New" w:hAnsi="Courier New" w:hint="default"/>
      </w:rPr>
    </w:lvl>
    <w:lvl w:ilvl="8" w:tplc="0C0A0005" w:tentative="1">
      <w:start w:val="1"/>
      <w:numFmt w:val="bullet"/>
      <w:lvlText w:val=""/>
      <w:lvlJc w:val="left"/>
      <w:pPr>
        <w:tabs>
          <w:tab w:val="num" w:pos="7120"/>
        </w:tabs>
        <w:ind w:left="7120" w:hanging="360"/>
      </w:pPr>
      <w:rPr>
        <w:rFonts w:ascii="Wingdings" w:hAnsi="Wingdings" w:hint="default"/>
      </w:rPr>
    </w:lvl>
  </w:abstractNum>
  <w:abstractNum w:abstractNumId="11">
    <w:nsid w:val="29CC360F"/>
    <w:multiLevelType w:val="hybridMultilevel"/>
    <w:tmpl w:val="5AF0238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F656356"/>
    <w:multiLevelType w:val="hybridMultilevel"/>
    <w:tmpl w:val="2A72DF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01C5428"/>
    <w:multiLevelType w:val="hybridMultilevel"/>
    <w:tmpl w:val="A636D6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0770B5F"/>
    <w:multiLevelType w:val="hybridMultilevel"/>
    <w:tmpl w:val="42F89520"/>
    <w:lvl w:ilvl="0" w:tplc="DEBA409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5">
    <w:nsid w:val="33EF1D00"/>
    <w:multiLevelType w:val="multilevel"/>
    <w:tmpl w:val="8C20434E"/>
    <w:lvl w:ilvl="0">
      <w:start w:val="2"/>
      <w:numFmt w:val="decimal"/>
      <w:lvlText w:val="%1"/>
      <w:lvlJc w:val="left"/>
      <w:pPr>
        <w:tabs>
          <w:tab w:val="num" w:pos="660"/>
        </w:tabs>
        <w:ind w:left="660" w:hanging="660"/>
      </w:pPr>
      <w:rPr>
        <w:rFonts w:hint="default"/>
      </w:rPr>
    </w:lvl>
    <w:lvl w:ilvl="1">
      <w:start w:val="10"/>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4E14A7E"/>
    <w:multiLevelType w:val="hybridMultilevel"/>
    <w:tmpl w:val="153C1F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69123BB"/>
    <w:multiLevelType w:val="hybridMultilevel"/>
    <w:tmpl w:val="C6D8D6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8E56369"/>
    <w:multiLevelType w:val="hybridMultilevel"/>
    <w:tmpl w:val="F29AAD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907132F"/>
    <w:multiLevelType w:val="singleLevel"/>
    <w:tmpl w:val="0C0A000F"/>
    <w:lvl w:ilvl="0">
      <w:start w:val="1"/>
      <w:numFmt w:val="decimal"/>
      <w:lvlText w:val="%1."/>
      <w:lvlJc w:val="left"/>
      <w:pPr>
        <w:tabs>
          <w:tab w:val="num" w:pos="360"/>
        </w:tabs>
        <w:ind w:left="360" w:hanging="360"/>
      </w:pPr>
      <w:rPr>
        <w:rFonts w:hint="default"/>
      </w:rPr>
    </w:lvl>
  </w:abstractNum>
  <w:abstractNum w:abstractNumId="20">
    <w:nsid w:val="3AAD3B56"/>
    <w:multiLevelType w:val="hybridMultilevel"/>
    <w:tmpl w:val="0CD0D7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AE47D0F"/>
    <w:multiLevelType w:val="hybridMultilevel"/>
    <w:tmpl w:val="6BDE8A5E"/>
    <w:lvl w:ilvl="0" w:tplc="0C0A0017">
      <w:start w:val="1"/>
      <w:numFmt w:val="lowerLetter"/>
      <w:lvlText w:val="%1)"/>
      <w:lvlJc w:val="left"/>
      <w:pPr>
        <w:tabs>
          <w:tab w:val="num" w:pos="720"/>
        </w:tabs>
        <w:ind w:left="720" w:hanging="360"/>
      </w:pPr>
    </w:lvl>
    <w:lvl w:ilvl="1" w:tplc="C2026B9C">
      <w:start w:val="1"/>
      <w:numFmt w:val="decimal"/>
      <w:lvlText w:val="%2."/>
      <w:lvlJc w:val="left"/>
      <w:pPr>
        <w:tabs>
          <w:tab w:val="num" w:pos="1440"/>
        </w:tabs>
        <w:ind w:left="1440" w:hanging="360"/>
      </w:pPr>
      <w:rPr>
        <w:rFonts w:hint="default"/>
      </w:rPr>
    </w:lvl>
    <w:lvl w:ilvl="2" w:tplc="C55E362E">
      <w:start w:val="2"/>
      <w:numFmt w:val="bullet"/>
      <w:lvlText w:val="-"/>
      <w:lvlJc w:val="left"/>
      <w:pPr>
        <w:tabs>
          <w:tab w:val="num" w:pos="2340"/>
        </w:tabs>
        <w:ind w:left="2340" w:hanging="360"/>
      </w:pPr>
      <w:rPr>
        <w:rFonts w:ascii="Times New Roman" w:eastAsia="Times New Roman" w:hAnsi="Times New Roman" w:cs="Times New Roman"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3C2F08A8"/>
    <w:multiLevelType w:val="hybridMultilevel"/>
    <w:tmpl w:val="7652937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3FEC0860"/>
    <w:multiLevelType w:val="hybridMultilevel"/>
    <w:tmpl w:val="DC402366"/>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24100E4"/>
    <w:multiLevelType w:val="hybridMultilevel"/>
    <w:tmpl w:val="BEFA0B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6C37611"/>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26">
    <w:nsid w:val="4A491214"/>
    <w:multiLevelType w:val="hybridMultilevel"/>
    <w:tmpl w:val="9B8E17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0A2300E"/>
    <w:multiLevelType w:val="hybridMultilevel"/>
    <w:tmpl w:val="6BFC25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51AB4875"/>
    <w:multiLevelType w:val="hybridMultilevel"/>
    <w:tmpl w:val="CD142EA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38269D6"/>
    <w:multiLevelType w:val="hybridMultilevel"/>
    <w:tmpl w:val="25C0BA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53C03BE9"/>
    <w:multiLevelType w:val="multilevel"/>
    <w:tmpl w:val="18AE3C80"/>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43E11AA"/>
    <w:multiLevelType w:val="hybridMultilevel"/>
    <w:tmpl w:val="A67EAD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4C8458F"/>
    <w:multiLevelType w:val="hybridMultilevel"/>
    <w:tmpl w:val="13A621A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565D7C43"/>
    <w:multiLevelType w:val="hybridMultilevel"/>
    <w:tmpl w:val="40B01BE2"/>
    <w:lvl w:ilvl="0" w:tplc="49D4A360">
      <w:start w:val="1"/>
      <w:numFmt w:val="decimal"/>
      <w:lvlText w:val="%1."/>
      <w:lvlJc w:val="left"/>
      <w:pPr>
        <w:tabs>
          <w:tab w:val="num" w:pos="1440"/>
        </w:tabs>
        <w:ind w:left="1440" w:hanging="360"/>
      </w:pPr>
      <w:rPr>
        <w:rFonts w:hint="default"/>
      </w:rPr>
    </w:lvl>
    <w:lvl w:ilvl="1" w:tplc="0C0A0019">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4">
    <w:nsid w:val="569D169E"/>
    <w:multiLevelType w:val="multilevel"/>
    <w:tmpl w:val="AEE89644"/>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577E3DCA"/>
    <w:multiLevelType w:val="hybridMultilevel"/>
    <w:tmpl w:val="264C9436"/>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5A0C42AC"/>
    <w:multiLevelType w:val="multilevel"/>
    <w:tmpl w:val="4C3C0AC6"/>
    <w:lvl w:ilvl="0">
      <w:start w:val="6"/>
      <w:numFmt w:val="decimal"/>
      <w:lvlText w:val="%1"/>
      <w:lvlJc w:val="left"/>
      <w:pPr>
        <w:tabs>
          <w:tab w:val="num" w:pos="705"/>
        </w:tabs>
        <w:ind w:left="705" w:hanging="705"/>
      </w:pPr>
      <w:rPr>
        <w:rFonts w:hint="default"/>
      </w:rPr>
    </w:lvl>
    <w:lvl w:ilvl="1">
      <w:start w:val="1"/>
      <w:numFmt w:val="decimal"/>
      <w:lvlText w:val="5.%2"/>
      <w:lvlJc w:val="left"/>
      <w:pPr>
        <w:tabs>
          <w:tab w:val="num" w:pos="705"/>
        </w:tabs>
        <w:ind w:left="705" w:hanging="705"/>
      </w:pPr>
      <w:rPr>
        <w:rFonts w:hint="default"/>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CBF5E45"/>
    <w:multiLevelType w:val="multilevel"/>
    <w:tmpl w:val="AD9A7108"/>
    <w:lvl w:ilvl="0">
      <w:start w:val="2"/>
      <w:numFmt w:val="decimal"/>
      <w:lvlText w:val="%1"/>
      <w:lvlJc w:val="left"/>
      <w:pPr>
        <w:tabs>
          <w:tab w:val="num" w:pos="795"/>
        </w:tabs>
        <w:ind w:left="795" w:hanging="795"/>
      </w:pPr>
      <w:rPr>
        <w:rFonts w:hint="default"/>
      </w:rPr>
    </w:lvl>
    <w:lvl w:ilvl="1">
      <w:start w:val="11"/>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8">
    <w:nsid w:val="5D3163E1"/>
    <w:multiLevelType w:val="hybridMultilevel"/>
    <w:tmpl w:val="04C2C97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4D511F4"/>
    <w:multiLevelType w:val="hybridMultilevel"/>
    <w:tmpl w:val="FFFAD036"/>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6BB68D6"/>
    <w:multiLevelType w:val="hybridMultilevel"/>
    <w:tmpl w:val="8BE2C154"/>
    <w:lvl w:ilvl="0" w:tplc="0C0A000F">
      <w:start w:val="3"/>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A2F5219"/>
    <w:multiLevelType w:val="hybridMultilevel"/>
    <w:tmpl w:val="BB0E9B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6F0D1866"/>
    <w:multiLevelType w:val="hybridMultilevel"/>
    <w:tmpl w:val="8AE2890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723066E1"/>
    <w:multiLevelType w:val="hybridMultilevel"/>
    <w:tmpl w:val="0F50B8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7F00B1F"/>
    <w:multiLevelType w:val="multilevel"/>
    <w:tmpl w:val="AFAA7FA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AFD0FA7"/>
    <w:multiLevelType w:val="multilevel"/>
    <w:tmpl w:val="7152D35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44"/>
  </w:num>
  <w:num w:numId="2">
    <w:abstractNumId w:val="34"/>
  </w:num>
  <w:num w:numId="3">
    <w:abstractNumId w:val="7"/>
  </w:num>
  <w:num w:numId="4">
    <w:abstractNumId w:val="23"/>
  </w:num>
  <w:num w:numId="5">
    <w:abstractNumId w:val="22"/>
  </w:num>
  <w:num w:numId="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21"/>
  </w:num>
  <w:num w:numId="8">
    <w:abstractNumId w:val="38"/>
  </w:num>
  <w:num w:numId="9">
    <w:abstractNumId w:val="1"/>
  </w:num>
  <w:num w:numId="10">
    <w:abstractNumId w:val="40"/>
  </w:num>
  <w:num w:numId="11">
    <w:abstractNumId w:val="8"/>
  </w:num>
  <w:num w:numId="12">
    <w:abstractNumId w:val="26"/>
  </w:num>
  <w:num w:numId="13">
    <w:abstractNumId w:val="35"/>
  </w:num>
  <w:num w:numId="14">
    <w:abstractNumId w:val="19"/>
  </w:num>
  <w:num w:numId="15">
    <w:abstractNumId w:val="12"/>
  </w:num>
  <w:num w:numId="16">
    <w:abstractNumId w:val="41"/>
  </w:num>
  <w:num w:numId="17">
    <w:abstractNumId w:val="11"/>
  </w:num>
  <w:num w:numId="18">
    <w:abstractNumId w:val="15"/>
  </w:num>
  <w:num w:numId="19">
    <w:abstractNumId w:val="4"/>
  </w:num>
  <w:num w:numId="20">
    <w:abstractNumId w:val="45"/>
  </w:num>
  <w:num w:numId="21">
    <w:abstractNumId w:val="42"/>
  </w:num>
  <w:num w:numId="22">
    <w:abstractNumId w:val="20"/>
  </w:num>
  <w:num w:numId="23">
    <w:abstractNumId w:val="17"/>
  </w:num>
  <w:num w:numId="24">
    <w:abstractNumId w:val="31"/>
  </w:num>
  <w:num w:numId="25">
    <w:abstractNumId w:val="9"/>
  </w:num>
  <w:num w:numId="26">
    <w:abstractNumId w:val="27"/>
  </w:num>
  <w:num w:numId="27">
    <w:abstractNumId w:val="43"/>
  </w:num>
  <w:num w:numId="28">
    <w:abstractNumId w:val="2"/>
  </w:num>
  <w:num w:numId="29">
    <w:abstractNumId w:val="24"/>
  </w:num>
  <w:num w:numId="30">
    <w:abstractNumId w:val="30"/>
  </w:num>
  <w:num w:numId="31">
    <w:abstractNumId w:val="33"/>
  </w:num>
  <w:num w:numId="32">
    <w:abstractNumId w:val="3"/>
  </w:num>
  <w:num w:numId="33">
    <w:abstractNumId w:val="14"/>
  </w:num>
  <w:num w:numId="34">
    <w:abstractNumId w:val="10"/>
  </w:num>
  <w:num w:numId="35">
    <w:abstractNumId w:val="36"/>
  </w:num>
  <w:num w:numId="36">
    <w:abstractNumId w:val="6"/>
  </w:num>
  <w:num w:numId="37">
    <w:abstractNumId w:val="5"/>
  </w:num>
  <w:num w:numId="38">
    <w:abstractNumId w:val="29"/>
  </w:num>
  <w:num w:numId="39">
    <w:abstractNumId w:val="16"/>
  </w:num>
  <w:num w:numId="40">
    <w:abstractNumId w:val="28"/>
  </w:num>
  <w:num w:numId="41">
    <w:abstractNumId w:val="39"/>
  </w:num>
  <w:num w:numId="42">
    <w:abstractNumId w:val="25"/>
  </w:num>
  <w:num w:numId="43">
    <w:abstractNumId w:val="18"/>
  </w:num>
  <w:num w:numId="44">
    <w:abstractNumId w:val="37"/>
  </w:num>
  <w:num w:numId="45">
    <w:abstractNumId w:val="13"/>
  </w:num>
  <w:num w:numId="46">
    <w:abstractNumId w:val="32"/>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formsDesign/>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EB10B7"/>
    <w:rsid w:val="000868F0"/>
    <w:rsid w:val="001F73D4"/>
    <w:rsid w:val="002C35B0"/>
    <w:rsid w:val="00702E10"/>
    <w:rsid w:val="0094493E"/>
    <w:rsid w:val="009776FB"/>
    <w:rsid w:val="009E6607"/>
    <w:rsid w:val="00A0627C"/>
    <w:rsid w:val="00DD2447"/>
    <w:rsid w:val="00EB10B7"/>
    <w:rsid w:val="00EE1459"/>
    <w:rsid w:val="00F06FD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b/>
      <w:i/>
      <w:color w:val="000000"/>
      <w:sz w:val="26"/>
    </w:rPr>
  </w:style>
  <w:style w:type="paragraph" w:styleId="Ttulo1">
    <w:name w:val="heading 1"/>
    <w:basedOn w:val="Normal"/>
    <w:next w:val="Normal"/>
    <w:qFormat/>
    <w:pPr>
      <w:keepNext/>
      <w:spacing w:line="360" w:lineRule="auto"/>
      <w:jc w:val="both"/>
      <w:outlineLvl w:val="0"/>
    </w:pPr>
    <w:rPr>
      <w:rFonts w:ascii="Tahoma" w:hAnsi="Tahoma"/>
      <w:i w:val="0"/>
      <w:color w:val="auto"/>
      <w:sz w:val="24"/>
      <w:szCs w:val="24"/>
    </w:rPr>
  </w:style>
  <w:style w:type="paragraph" w:styleId="Ttulo2">
    <w:name w:val="heading 2"/>
    <w:basedOn w:val="Normal"/>
    <w:next w:val="Normal"/>
    <w:qFormat/>
    <w:pPr>
      <w:keepNext/>
      <w:spacing w:line="360" w:lineRule="auto"/>
      <w:jc w:val="both"/>
      <w:outlineLvl w:val="1"/>
    </w:pPr>
    <w:rPr>
      <w:rFonts w:cs="Arial"/>
      <w:bCs/>
      <w:i w:val="0"/>
      <w:iCs/>
      <w:sz w:val="24"/>
    </w:rPr>
  </w:style>
  <w:style w:type="paragraph" w:styleId="Ttulo3">
    <w:name w:val="heading 3"/>
    <w:basedOn w:val="Normal"/>
    <w:next w:val="Normal"/>
    <w:qFormat/>
    <w:pPr>
      <w:keepNext/>
      <w:spacing w:line="360" w:lineRule="auto"/>
      <w:jc w:val="center"/>
      <w:outlineLvl w:val="2"/>
    </w:pPr>
    <w:rPr>
      <w:rFonts w:cs="Arial"/>
      <w:i w:val="0"/>
      <w:iCs/>
      <w:sz w:val="24"/>
    </w:rPr>
  </w:style>
  <w:style w:type="paragraph" w:styleId="Ttulo4">
    <w:name w:val="heading 4"/>
    <w:basedOn w:val="Normal"/>
    <w:next w:val="Normal"/>
    <w:qFormat/>
    <w:pPr>
      <w:keepNext/>
      <w:ind w:left="-56" w:firstLine="56"/>
      <w:jc w:val="center"/>
      <w:outlineLvl w:val="3"/>
    </w:pPr>
    <w:rPr>
      <w:rFonts w:ascii="Tahoma" w:hAnsi="Tahoma"/>
      <w:i w:val="0"/>
      <w:color w:val="auto"/>
      <w:sz w:val="24"/>
      <w:szCs w:val="24"/>
    </w:rPr>
  </w:style>
  <w:style w:type="paragraph" w:styleId="Ttulo5">
    <w:name w:val="heading 5"/>
    <w:basedOn w:val="Normal"/>
    <w:next w:val="Normal"/>
    <w:qFormat/>
    <w:pPr>
      <w:keepNext/>
      <w:outlineLvl w:val="4"/>
    </w:pPr>
    <w:rPr>
      <w:rFonts w:ascii="Arial Unicode MS" w:eastAsia="Arial Unicode MS" w:hAnsi="Arial Unicode MS" w:cs="Arial Unicode MS"/>
      <w:color w:val="003366"/>
      <w:sz w:val="24"/>
      <w:szCs w:val="24"/>
    </w:rPr>
  </w:style>
  <w:style w:type="paragraph" w:styleId="Ttulo6">
    <w:name w:val="heading 6"/>
    <w:basedOn w:val="Normal"/>
    <w:next w:val="Normal"/>
    <w:qFormat/>
    <w:pPr>
      <w:keepNext/>
      <w:spacing w:line="360" w:lineRule="auto"/>
      <w:jc w:val="both"/>
      <w:outlineLvl w:val="5"/>
    </w:pPr>
    <w:rPr>
      <w:i w:val="0"/>
      <w:iCs/>
      <w:sz w:val="24"/>
    </w:rPr>
  </w:style>
  <w:style w:type="paragraph" w:styleId="Ttulo7">
    <w:name w:val="heading 7"/>
    <w:basedOn w:val="Normal"/>
    <w:next w:val="Normal"/>
    <w:qFormat/>
    <w:pPr>
      <w:keepNext/>
      <w:outlineLvl w:val="6"/>
    </w:pPr>
    <w:rPr>
      <w:color w:val="003366"/>
    </w:rPr>
  </w:style>
  <w:style w:type="paragraph" w:styleId="Ttulo8">
    <w:name w:val="heading 8"/>
    <w:basedOn w:val="Normal"/>
    <w:next w:val="Normal"/>
    <w:qFormat/>
    <w:pPr>
      <w:keepNext/>
      <w:overflowPunct w:val="0"/>
      <w:autoSpaceDE w:val="0"/>
      <w:autoSpaceDN w:val="0"/>
      <w:adjustRightInd w:val="0"/>
      <w:spacing w:line="360" w:lineRule="auto"/>
      <w:jc w:val="both"/>
      <w:textAlignment w:val="baseline"/>
      <w:outlineLvl w:val="7"/>
    </w:pPr>
    <w:rPr>
      <w:rFonts w:ascii="Tahoma" w:hAnsi="Tahoma" w:cs="Tahoma"/>
      <w:b w:val="0"/>
      <w:i w:val="0"/>
      <w:iCs/>
      <w:color w:val="auto"/>
      <w:sz w:val="24"/>
      <w:lang w:val="es-ES_tradnl"/>
    </w:rPr>
  </w:style>
  <w:style w:type="paragraph" w:styleId="Ttulo9">
    <w:name w:val="heading 9"/>
    <w:basedOn w:val="Normal"/>
    <w:next w:val="Normal"/>
    <w:qFormat/>
    <w:pPr>
      <w:keepNext/>
      <w:spacing w:line="360" w:lineRule="auto"/>
      <w:jc w:val="center"/>
      <w:outlineLvl w:val="8"/>
    </w:pPr>
    <w:rPr>
      <w:rFonts w:cs="Arial"/>
      <w:i w:val="0"/>
      <w:iCs/>
      <w:color w:val="auto"/>
      <w:sz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spacing w:line="360" w:lineRule="auto"/>
      <w:jc w:val="both"/>
    </w:pPr>
    <w:rPr>
      <w:rFonts w:ascii="Bookman Old Style" w:hAnsi="Bookman Old Style"/>
      <w:b w:val="0"/>
      <w:bCs/>
      <w:i w:val="0"/>
      <w:iCs/>
      <w:sz w:val="24"/>
    </w:rPr>
  </w:style>
  <w:style w:type="paragraph" w:styleId="Sangradetextonormal">
    <w:name w:val="Body Text Indent"/>
    <w:basedOn w:val="Normal"/>
    <w:pPr>
      <w:spacing w:line="360" w:lineRule="auto"/>
      <w:ind w:left="360"/>
      <w:jc w:val="both"/>
    </w:pPr>
    <w:rPr>
      <w:rFonts w:ascii="Tahoma" w:hAnsi="Tahoma"/>
      <w:b w:val="0"/>
      <w:i w:val="0"/>
      <w:color w:val="auto"/>
      <w:sz w:val="24"/>
      <w:szCs w:val="24"/>
    </w:rPr>
  </w:style>
  <w:style w:type="paragraph" w:styleId="Sangra2detindependiente">
    <w:name w:val="Body Text Indent 2"/>
    <w:basedOn w:val="Normal"/>
    <w:pPr>
      <w:spacing w:line="360" w:lineRule="auto"/>
      <w:ind w:left="360"/>
      <w:jc w:val="center"/>
    </w:pPr>
    <w:rPr>
      <w:rFonts w:ascii="Tahoma" w:hAnsi="Tahoma"/>
      <w:i w:val="0"/>
      <w:color w:val="auto"/>
      <w:sz w:val="24"/>
      <w:szCs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b w:val="0"/>
      <w:i w:val="0"/>
      <w:color w:val="auto"/>
      <w:sz w:val="24"/>
      <w:szCs w:val="24"/>
    </w:rPr>
  </w:style>
  <w:style w:type="character" w:styleId="Hipervnculo">
    <w:name w:val="Hyperlink"/>
    <w:basedOn w:val="Fuentedeprrafopredeter"/>
    <w:rPr>
      <w:color w:val="0000FF"/>
      <w:u w:val="single"/>
    </w:rPr>
  </w:style>
  <w:style w:type="paragraph" w:styleId="Textoindependiente2">
    <w:name w:val="Body Text 2"/>
    <w:basedOn w:val="Normal"/>
    <w:pPr>
      <w:spacing w:line="360" w:lineRule="auto"/>
      <w:jc w:val="both"/>
    </w:pPr>
  </w:style>
  <w:style w:type="paragraph" w:styleId="Textoindependiente3">
    <w:name w:val="Body Text 3"/>
    <w:basedOn w:val="Normal"/>
    <w:pPr>
      <w:spacing w:line="360" w:lineRule="auto"/>
      <w:jc w:val="both"/>
    </w:pPr>
    <w:rPr>
      <w:b w:val="0"/>
      <w:bCs/>
      <w:sz w:val="24"/>
    </w:r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Encabezado">
    <w:name w:val="header"/>
    <w:basedOn w:val="Normal"/>
    <w:pPr>
      <w:tabs>
        <w:tab w:val="center" w:pos="4252"/>
        <w:tab w:val="right" w:pos="8504"/>
      </w:tabs>
    </w:pPr>
  </w:style>
  <w:style w:type="character" w:styleId="Textoennegrita">
    <w:name w:val="Strong"/>
    <w:basedOn w:val="Fuentedeprrafopredeter"/>
    <w:qFormat/>
    <w:rPr>
      <w:b/>
      <w:bCs/>
    </w:rPr>
  </w:style>
  <w:style w:type="paragraph" w:styleId="Sangra3detindependiente">
    <w:name w:val="Body Text Indent 3"/>
    <w:basedOn w:val="Normal"/>
    <w:pPr>
      <w:spacing w:line="360" w:lineRule="auto"/>
      <w:ind w:left="360"/>
      <w:jc w:val="both"/>
    </w:pPr>
    <w:rPr>
      <w:rFonts w:ascii="Tahoma" w:hAnsi="Tahoma"/>
      <w:b w:val="0"/>
      <w:bCs/>
      <w:i w:val="0"/>
      <w:iCs/>
      <w:sz w:val="24"/>
    </w:rPr>
  </w:style>
  <w:style w:type="paragraph" w:customStyle="1" w:styleId="WW-Textoindependiente2">
    <w:name w:val="WW-Texto independiente 2"/>
    <w:basedOn w:val="Normal"/>
    <w:pPr>
      <w:suppressAutoHyphens/>
      <w:spacing w:line="360" w:lineRule="auto"/>
      <w:jc w:val="both"/>
    </w:pPr>
    <w:rPr>
      <w:rFonts w:ascii="Verdana" w:eastAsia="Batang" w:hAnsi="Verdana"/>
      <w:b w:val="0"/>
      <w:i w:val="0"/>
      <w:color w:val="FF00FF"/>
      <w:sz w:val="20"/>
      <w:szCs w:val="24"/>
      <w:lang w:val="es-EC" w:eastAsia="ar-SA"/>
    </w:rPr>
  </w:style>
  <w:style w:type="paragraph" w:customStyle="1" w:styleId="parrn">
    <w:name w:val="parr_n"/>
    <w:basedOn w:val="Normal"/>
    <w:pPr>
      <w:spacing w:before="100" w:beforeAutospacing="1" w:after="100" w:afterAutospacing="1"/>
    </w:pPr>
    <w:rPr>
      <w:rFonts w:ascii="Verdana" w:eastAsia="Arial Unicode MS" w:hAnsi="Verdana" w:cs="Arial Unicode MS"/>
      <w:b w:val="0"/>
      <w:i w:val="0"/>
      <w:sz w:val="20"/>
    </w:rPr>
  </w:style>
  <w:style w:type="paragraph" w:customStyle="1" w:styleId="linksuperior">
    <w:name w:val="link_superior"/>
    <w:basedOn w:val="Normal"/>
    <w:pPr>
      <w:spacing w:before="100" w:beforeAutospacing="1" w:after="100" w:afterAutospacing="1"/>
    </w:pPr>
    <w:rPr>
      <w:rFonts w:cs="Arial"/>
      <w:b w:val="0"/>
      <w:i w:val="0"/>
      <w:color w:val="FFFFFF"/>
      <w:sz w:val="20"/>
    </w:rPr>
  </w:style>
  <w:style w:type="paragraph" w:customStyle="1" w:styleId="linkazul">
    <w:name w:val="link_azul"/>
    <w:basedOn w:val="Normal"/>
    <w:pPr>
      <w:spacing w:before="100" w:beforeAutospacing="1" w:after="100" w:afterAutospacing="1"/>
    </w:pPr>
    <w:rPr>
      <w:rFonts w:cs="Arial"/>
      <w:b w:val="0"/>
      <w:i w:val="0"/>
      <w:color w:val="003966"/>
      <w:sz w:val="20"/>
    </w:rPr>
  </w:style>
  <w:style w:type="paragraph" w:customStyle="1" w:styleId="tit1">
    <w:name w:val="tit1"/>
    <w:basedOn w:val="Normal"/>
    <w:pPr>
      <w:spacing w:before="100" w:beforeAutospacing="1" w:after="100" w:afterAutospacing="1"/>
      <w:jc w:val="right"/>
    </w:pPr>
    <w:rPr>
      <w:rFonts w:cs="Arial"/>
      <w:bCs/>
      <w:i w:val="0"/>
      <w:color w:val="00497B"/>
      <w:sz w:val="32"/>
      <w:szCs w:val="32"/>
    </w:rPr>
  </w:style>
  <w:style w:type="paragraph" w:customStyle="1" w:styleId="up">
    <w:name w:val="up"/>
    <w:basedOn w:val="Normal"/>
    <w:pPr>
      <w:spacing w:before="100" w:beforeAutospacing="1" w:after="100" w:afterAutospacing="1"/>
      <w:jc w:val="right"/>
    </w:pPr>
    <w:rPr>
      <w:rFonts w:cs="Arial"/>
      <w:bCs/>
      <w:i w:val="0"/>
      <w:color w:val="00497B"/>
      <w:sz w:val="16"/>
      <w:szCs w:val="16"/>
    </w:rPr>
  </w:style>
  <w:style w:type="paragraph" w:customStyle="1" w:styleId="justify">
    <w:name w:val="justify"/>
    <w:basedOn w:val="Normal"/>
    <w:pPr>
      <w:spacing w:before="100" w:beforeAutospacing="1" w:after="100" w:afterAutospacing="1"/>
      <w:jc w:val="both"/>
    </w:pPr>
    <w:rPr>
      <w:rFonts w:ascii="Times New Roman" w:hAnsi="Times New Roman"/>
      <w:b w:val="0"/>
      <w:i w:val="0"/>
      <w:color w:val="auto"/>
      <w:sz w:val="24"/>
      <w:szCs w:val="24"/>
    </w:rPr>
  </w:style>
  <w:style w:type="paragraph" w:customStyle="1" w:styleId="texto10pt">
    <w:name w:val="texto10pt"/>
    <w:basedOn w:val="Normal"/>
    <w:pPr>
      <w:spacing w:before="100" w:beforeAutospacing="1" w:after="100" w:afterAutospacing="1"/>
    </w:pPr>
    <w:rPr>
      <w:rFonts w:cs="Arial"/>
      <w:b w:val="0"/>
      <w:i w:val="0"/>
      <w:color w:val="000066"/>
      <w:sz w:val="18"/>
      <w:szCs w:val="18"/>
    </w:rPr>
  </w:style>
  <w:style w:type="paragraph" w:customStyle="1" w:styleId="form">
    <w:name w:val="form"/>
    <w:basedOn w:val="Normal"/>
    <w:pPr>
      <w:pBdr>
        <w:top w:val="threeDEngrave" w:sz="6" w:space="0" w:color="auto"/>
        <w:left w:val="threeDEngrave" w:sz="6" w:space="0" w:color="auto"/>
        <w:bottom w:val="threeDEngrave" w:sz="6" w:space="0" w:color="auto"/>
        <w:right w:val="threeDEngrave" w:sz="6" w:space="0" w:color="auto"/>
      </w:pBdr>
      <w:shd w:val="clear" w:color="auto" w:fill="EEEEE9"/>
      <w:spacing w:before="100" w:beforeAutospacing="1" w:after="100" w:afterAutospacing="1"/>
    </w:pPr>
    <w:rPr>
      <w:rFonts w:ascii="Times New Roman" w:hAnsi="Times New Roman"/>
      <w:b w:val="0"/>
      <w:i w:val="0"/>
      <w:color w:val="666666"/>
      <w:sz w:val="20"/>
    </w:rPr>
  </w:style>
  <w:style w:type="paragraph" w:customStyle="1" w:styleId="boton">
    <w:name w:val="boton"/>
    <w:basedOn w:val="Normal"/>
    <w:pPr>
      <w:shd w:val="clear" w:color="auto" w:fill="E8D1A2"/>
      <w:spacing w:before="100" w:beforeAutospacing="1" w:after="100" w:afterAutospacing="1"/>
    </w:pPr>
    <w:rPr>
      <w:rFonts w:cs="Arial"/>
      <w:b w:val="0"/>
      <w:i w:val="0"/>
      <w:color w:val="auto"/>
      <w:sz w:val="24"/>
      <w:szCs w:val="24"/>
    </w:rPr>
  </w:style>
  <w:style w:type="paragraph" w:customStyle="1" w:styleId="homelink">
    <w:name w:val="home_link"/>
    <w:basedOn w:val="Normal"/>
    <w:pPr>
      <w:spacing w:before="100" w:beforeAutospacing="1" w:after="100" w:afterAutospacing="1"/>
    </w:pPr>
    <w:rPr>
      <w:rFonts w:cs="Arial"/>
      <w:b w:val="0"/>
      <w:i w:val="0"/>
      <w:color w:val="000066"/>
      <w:sz w:val="22"/>
      <w:szCs w:val="22"/>
    </w:rPr>
  </w:style>
  <w:style w:type="paragraph" w:customStyle="1" w:styleId="justify2">
    <w:name w:val="justify2"/>
    <w:basedOn w:val="Normal"/>
    <w:pPr>
      <w:spacing w:before="100" w:beforeAutospacing="1" w:after="100" w:afterAutospacing="1"/>
      <w:jc w:val="both"/>
    </w:pPr>
    <w:rPr>
      <w:rFonts w:cs="Arial"/>
      <w:b w:val="0"/>
      <w:i w:val="0"/>
      <w:color w:val="auto"/>
      <w:sz w:val="20"/>
    </w:rPr>
  </w:style>
  <w:style w:type="paragraph" w:customStyle="1" w:styleId="linkgrande">
    <w:name w:val="link_grande"/>
    <w:basedOn w:val="Normal"/>
    <w:pPr>
      <w:spacing w:before="100" w:beforeAutospacing="1" w:after="100" w:afterAutospacing="1"/>
    </w:pPr>
    <w:rPr>
      <w:rFonts w:cs="Arial"/>
      <w:b w:val="0"/>
      <w:i w:val="0"/>
      <w:color w:val="000066"/>
      <w:sz w:val="22"/>
      <w:szCs w:val="22"/>
    </w:rPr>
  </w:style>
  <w:style w:type="paragraph" w:customStyle="1" w:styleId="tit2">
    <w:name w:val="tit2"/>
    <w:basedOn w:val="Normal"/>
    <w:pPr>
      <w:spacing w:before="100" w:beforeAutospacing="1" w:after="100" w:afterAutospacing="1"/>
    </w:pPr>
    <w:rPr>
      <w:rFonts w:cs="Arial"/>
      <w:bCs/>
      <w:i w:val="0"/>
      <w:color w:val="00497B"/>
      <w:sz w:val="28"/>
      <w:szCs w:val="28"/>
    </w:rPr>
  </w:style>
  <w:style w:type="paragraph" w:customStyle="1" w:styleId="linksuperiorazul">
    <w:name w:val="link_superior_azul"/>
    <w:basedOn w:val="Normal"/>
    <w:pPr>
      <w:spacing w:before="100" w:beforeAutospacing="1" w:after="100" w:afterAutospacing="1"/>
    </w:pPr>
    <w:rPr>
      <w:rFonts w:cs="Arial"/>
      <w:b w:val="0"/>
      <w:i w:val="0"/>
      <w:color w:val="003966"/>
      <w:sz w:val="18"/>
      <w:szCs w:val="18"/>
    </w:rPr>
  </w:style>
  <w:style w:type="character" w:customStyle="1" w:styleId="mg-cuerpo121">
    <w:name w:val="mg-cuerpo121"/>
    <w:basedOn w:val="Fuentedeprrafopredeter"/>
    <w:rPr>
      <w:rFonts w:ascii="Arial" w:hAnsi="Arial" w:cs="Arial" w:hint="default"/>
      <w:sz w:val="18"/>
      <w:szCs w:val="18"/>
    </w:rPr>
  </w:style>
  <w:style w:type="paragraph" w:styleId="z-Principiodelformulario">
    <w:name w:val="HTML Top of Form"/>
    <w:basedOn w:val="Normal"/>
    <w:next w:val="Normal"/>
    <w:hidden/>
    <w:pPr>
      <w:pBdr>
        <w:bottom w:val="single" w:sz="6" w:space="1" w:color="auto"/>
      </w:pBdr>
      <w:jc w:val="center"/>
    </w:pPr>
    <w:rPr>
      <w:rFonts w:eastAsia="Arial Unicode MS" w:cs="Arial"/>
      <w:b w:val="0"/>
      <w:i w:val="0"/>
      <w:vanish/>
      <w:color w:val="auto"/>
      <w:sz w:val="16"/>
      <w:szCs w:val="16"/>
    </w:rPr>
  </w:style>
  <w:style w:type="paragraph" w:styleId="z-Finaldelformulario">
    <w:name w:val="HTML Bottom of Form"/>
    <w:basedOn w:val="Normal"/>
    <w:next w:val="Normal"/>
    <w:hidden/>
    <w:pPr>
      <w:pBdr>
        <w:top w:val="single" w:sz="6" w:space="1" w:color="auto"/>
      </w:pBdr>
      <w:jc w:val="center"/>
    </w:pPr>
    <w:rPr>
      <w:rFonts w:eastAsia="Arial Unicode MS" w:cs="Arial"/>
      <w:b w:val="0"/>
      <w:i w:val="0"/>
      <w:vanish/>
      <w:color w:val="auto"/>
      <w:sz w:val="16"/>
      <w:szCs w:val="16"/>
    </w:rPr>
  </w:style>
  <w:style w:type="character" w:styleId="nfasis">
    <w:name w:val="Emphasis"/>
    <w:basedOn w:val="Fuentedeprrafopredeter"/>
    <w:qFormat/>
    <w:rPr>
      <w:i/>
      <w:iCs/>
    </w:rPr>
  </w:style>
  <w:style w:type="character" w:styleId="Hipervnculovisitado">
    <w:name w:val="FollowedHyperlink"/>
    <w:basedOn w:val="Fuentedeprrafopredeter"/>
    <w:rPr>
      <w:color w:val="800080"/>
      <w:u w:val="single"/>
    </w:rPr>
  </w:style>
  <w:style w:type="paragraph" w:customStyle="1" w:styleId="western">
    <w:name w:val="western"/>
    <w:basedOn w:val="Normal"/>
    <w:pPr>
      <w:spacing w:before="100" w:beforeAutospacing="1" w:line="360" w:lineRule="auto"/>
      <w:jc w:val="both"/>
    </w:pPr>
    <w:rPr>
      <w:rFonts w:ascii="Bookman Old Style" w:eastAsia="Arial Unicode MS" w:hAnsi="Bookman Old Style" w:cs="Arial Unicode MS"/>
      <w:b w:val="0"/>
      <w:i w:val="0"/>
      <w:color w:val="auto"/>
      <w:sz w:val="24"/>
      <w:szCs w:val="24"/>
    </w:rPr>
  </w:style>
  <w:style w:type="paragraph" w:customStyle="1" w:styleId="Normal12pt">
    <w:name w:val="Normal + 12 pt"/>
    <w:aliases w:val="Sin Negrita,Sin Cursiva,Automático"/>
    <w:basedOn w:val="Normal"/>
    <w:pPr>
      <w:spacing w:line="360" w:lineRule="auto"/>
      <w:jc w:val="both"/>
    </w:pPr>
    <w:rPr>
      <w:rFonts w:cs="Arial"/>
      <w:b w:val="0"/>
      <w:bCs/>
      <w:i w:val="0"/>
      <w:iCs/>
      <w:color w:val="auto"/>
      <w:sz w:val="24"/>
    </w:rPr>
  </w:style>
  <w:style w:type="paragraph" w:customStyle="1" w:styleId="xl24">
    <w:name w:val="xl24"/>
    <w:basedOn w:val="Normal"/>
    <w:pPr>
      <w:pBdr>
        <w:left w:val="single" w:sz="4" w:space="0" w:color="auto"/>
        <w:bottom w:val="single" w:sz="4" w:space="0" w:color="auto"/>
      </w:pBdr>
      <w:spacing w:before="100" w:beforeAutospacing="1" w:after="100" w:afterAutospacing="1"/>
      <w:jc w:val="center"/>
    </w:pPr>
    <w:rPr>
      <w:rFonts w:eastAsia="Arial Unicode MS" w:cs="Arial"/>
      <w:bCs/>
      <w:i w:val="0"/>
      <w:color w:val="auto"/>
      <w:sz w:val="24"/>
      <w:szCs w:val="24"/>
    </w:rPr>
  </w:style>
  <w:style w:type="character" w:customStyle="1" w:styleId="justif">
    <w:name w:val="justif"/>
    <w:basedOn w:val="Fuentedeprrafopredeter"/>
  </w:style>
  <w:style w:type="paragraph" w:styleId="Epgrafe">
    <w:name w:val="caption"/>
    <w:basedOn w:val="Normal"/>
    <w:next w:val="Normal"/>
    <w:qFormat/>
    <w:pPr>
      <w:spacing w:before="280" w:after="280" w:line="480" w:lineRule="auto"/>
      <w:jc w:val="both"/>
    </w:pPr>
    <w:rPr>
      <w:rFonts w:ascii="Verdana" w:hAnsi="Verdana" w:cs="Arial"/>
      <w:i w:val="0"/>
      <w:iCs/>
      <w:color w:val="auto"/>
      <w:sz w:val="22"/>
      <w:szCs w:val="22"/>
      <w:lang w:val="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monografias.com/trabajos14/verific-servicios/verific-servicios.shtml" TargetMode="External"/><Relationship Id="rId21" Type="http://schemas.openxmlformats.org/officeDocument/2006/relationships/hyperlink" Target="http://www.caltecburo2.com/" TargetMode="External"/><Relationship Id="rId42" Type="http://schemas.openxmlformats.org/officeDocument/2006/relationships/hyperlink" Target="http://www.monografias.com/trabajos5/losperif/losperif2.shtml" TargetMode="External"/><Relationship Id="rId63" Type="http://schemas.openxmlformats.org/officeDocument/2006/relationships/hyperlink" Target="http://www.monografias.com/trabajos11/sercli/sercli.shtml" TargetMode="External"/><Relationship Id="rId84" Type="http://schemas.openxmlformats.org/officeDocument/2006/relationships/hyperlink" Target="http://www.monografias.com/trabajos16/romano-limitaciones/romano-limitaciones.shtml" TargetMode="External"/><Relationship Id="rId138" Type="http://schemas.openxmlformats.org/officeDocument/2006/relationships/hyperlink" Target="http://www.monografias.com/trabajos11/curinfa/curinfa.shtml" TargetMode="External"/><Relationship Id="rId159" Type="http://schemas.openxmlformats.org/officeDocument/2006/relationships/hyperlink" Target="http://www.monografias.com/trabajos6/lacali/lacali.shtml" TargetMode="External"/><Relationship Id="rId170" Type="http://schemas.openxmlformats.org/officeDocument/2006/relationships/hyperlink" Target="http://www.monografias.com/trabajos6/diop/diop.shtml" TargetMode="External"/><Relationship Id="rId191" Type="http://schemas.openxmlformats.org/officeDocument/2006/relationships/hyperlink" Target="http://www.monografias.com/trabajos11/contrest/contrest.shtml" TargetMode="External"/><Relationship Id="rId205" Type="http://schemas.openxmlformats.org/officeDocument/2006/relationships/hyperlink" Target="http://www.monografias.com/trabajos16/memorias/memorias.shtml" TargetMode="External"/><Relationship Id="rId226" Type="http://schemas.openxmlformats.org/officeDocument/2006/relationships/image" Target="media/image14.emf"/><Relationship Id="rId247" Type="http://schemas.openxmlformats.org/officeDocument/2006/relationships/header" Target="header1.xml"/><Relationship Id="rId107" Type="http://schemas.openxmlformats.org/officeDocument/2006/relationships/hyperlink" Target="http://www.monografias.com/trabajos/adolmodin/adolmodin.shtml" TargetMode="External"/><Relationship Id="rId11" Type="http://schemas.openxmlformats.org/officeDocument/2006/relationships/image" Target="media/image5.jpeg"/><Relationship Id="rId32" Type="http://schemas.openxmlformats.org/officeDocument/2006/relationships/hyperlink" Target="http://www.monografias.com/trabajos11/empre/empre.shtml" TargetMode="External"/><Relationship Id="rId53" Type="http://schemas.openxmlformats.org/officeDocument/2006/relationships/hyperlink" Target="http://www.monografias.com/trabajos6/diop/diop.shtml" TargetMode="External"/><Relationship Id="rId74" Type="http://schemas.openxmlformats.org/officeDocument/2006/relationships/hyperlink" Target="http://www.monografias.com/trabajos7/mafu/mafu.shtml" TargetMode="External"/><Relationship Id="rId128" Type="http://schemas.openxmlformats.org/officeDocument/2006/relationships/hyperlink" Target="http://www.monografias.com/trabajos11/empre/empre.shtml" TargetMode="External"/><Relationship Id="rId149" Type="http://schemas.openxmlformats.org/officeDocument/2006/relationships/hyperlink" Target="http://www.monografias.com/trabajos13/cborgdef/cborgdef.shtml" TargetMode="External"/><Relationship Id="rId5" Type="http://schemas.openxmlformats.org/officeDocument/2006/relationships/footnotes" Target="footnotes.xml"/><Relationship Id="rId95" Type="http://schemas.openxmlformats.org/officeDocument/2006/relationships/hyperlink" Target="http://www.monografias.com/trabajos14/propiedadmateriales/propiedadmateriales.shtml" TargetMode="External"/><Relationship Id="rId160" Type="http://schemas.openxmlformats.org/officeDocument/2006/relationships/hyperlink" Target="http://www.monografias.com/trabajos11/opertit/opertit.shtml" TargetMode="External"/><Relationship Id="rId181" Type="http://schemas.openxmlformats.org/officeDocument/2006/relationships/hyperlink" Target="http://www.monografias.com/trabajos11/funpro/funpro.shtml" TargetMode="External"/><Relationship Id="rId216" Type="http://schemas.openxmlformats.org/officeDocument/2006/relationships/hyperlink" Target="http://www.monografias.com/trabajos5/segu/segu.shtml" TargetMode="External"/><Relationship Id="rId237" Type="http://schemas.openxmlformats.org/officeDocument/2006/relationships/control" Target="activeX/activeX1.xml"/><Relationship Id="rId258" Type="http://schemas.openxmlformats.org/officeDocument/2006/relationships/theme" Target="theme/theme1.xml"/><Relationship Id="rId22" Type="http://schemas.openxmlformats.org/officeDocument/2006/relationships/hyperlink" Target="http://www.creditreport.ec/" TargetMode="External"/><Relationship Id="rId43" Type="http://schemas.openxmlformats.org/officeDocument/2006/relationships/hyperlink" Target="http://www.monografias.com/trabajos5/sisope/sisope2.shtml" TargetMode="External"/><Relationship Id="rId64" Type="http://schemas.openxmlformats.org/officeDocument/2006/relationships/hyperlink" Target="http://www.monografias.com/trabajos7/sisinf/sisinf.shtml" TargetMode="External"/><Relationship Id="rId118" Type="http://schemas.openxmlformats.org/officeDocument/2006/relationships/hyperlink" Target="http://www.monografias.com/trabajos6/lacali/lacali.shtml" TargetMode="External"/><Relationship Id="rId139" Type="http://schemas.openxmlformats.org/officeDocument/2006/relationships/image" Target="media/image10.jpeg"/><Relationship Id="rId85" Type="http://schemas.openxmlformats.org/officeDocument/2006/relationships/hyperlink" Target="http://www.monografias.com/trabajos15/direccion/direccion.shtml" TargetMode="External"/><Relationship Id="rId150" Type="http://schemas.openxmlformats.org/officeDocument/2006/relationships/hyperlink" Target="http://www.monografias.com/trabajos11/fuper/fuper.shtml" TargetMode="External"/><Relationship Id="rId171" Type="http://schemas.openxmlformats.org/officeDocument/2006/relationships/hyperlink" Target="http://www.monografias.com/trabajos11/conin/conin.shtml" TargetMode="External"/><Relationship Id="rId192" Type="http://schemas.openxmlformats.org/officeDocument/2006/relationships/hyperlink" Target="http://www.monografias.com/trabajos12/foucuno/foucuno.shtml" TargetMode="External"/><Relationship Id="rId206" Type="http://schemas.openxmlformats.org/officeDocument/2006/relationships/hyperlink" Target="http://www.monografias.com/trabajos10/carso/carso.shtml" TargetMode="External"/><Relationship Id="rId227" Type="http://schemas.openxmlformats.org/officeDocument/2006/relationships/oleObject" Target="embeddings/oleObject3.bin"/><Relationship Id="rId248" Type="http://schemas.openxmlformats.org/officeDocument/2006/relationships/footer" Target="footer1.xml"/><Relationship Id="rId12" Type="http://schemas.openxmlformats.org/officeDocument/2006/relationships/image" Target="media/image6.jpeg"/><Relationship Id="rId33" Type="http://schemas.openxmlformats.org/officeDocument/2006/relationships/hyperlink" Target="http://www.monografias.com/trabajos7/sisinf/sisinf.shtml" TargetMode="External"/><Relationship Id="rId108" Type="http://schemas.openxmlformats.org/officeDocument/2006/relationships/hyperlink" Target="http://www.monografias.com/trabajos11/conin/conin.shtml" TargetMode="External"/><Relationship Id="rId129" Type="http://schemas.openxmlformats.org/officeDocument/2006/relationships/hyperlink" Target="http://www.monografias.com/trabajos14/restricciones/restricciones.shtml" TargetMode="External"/><Relationship Id="rId54" Type="http://schemas.openxmlformats.org/officeDocument/2006/relationships/hyperlink" Target="http://www.monografias.com/trabajos10/carso/carso.shtml" TargetMode="External"/><Relationship Id="rId70" Type="http://schemas.openxmlformats.org/officeDocument/2006/relationships/hyperlink" Target="http://www.monografias.com/trabajos7/sisinf/sisinf.shtml" TargetMode="External"/><Relationship Id="rId75" Type="http://schemas.openxmlformats.org/officeDocument/2006/relationships/hyperlink" Target="http://www.monografias.com/trabajos14/dinamica-grupos/dinamica-grupos.shtml" TargetMode="External"/><Relationship Id="rId91" Type="http://schemas.openxmlformats.org/officeDocument/2006/relationships/hyperlink" Target="http://www.monografias.com/trabajos7/cofi/cofi.shtml" TargetMode="External"/><Relationship Id="rId96" Type="http://schemas.openxmlformats.org/officeDocument/2006/relationships/hyperlink" Target="http://www.monografias.com/trabajos6/sipro/sipro.shtml" TargetMode="External"/><Relationship Id="rId140" Type="http://schemas.openxmlformats.org/officeDocument/2006/relationships/hyperlink" Target="http://www.monografias.com/trabajos15/computadoras/computadoras.shtml" TargetMode="External"/><Relationship Id="rId145" Type="http://schemas.openxmlformats.org/officeDocument/2006/relationships/hyperlink" Target="http://www.monografias.com/trabajos10/habi/habi.shtml" TargetMode="External"/><Relationship Id="rId161" Type="http://schemas.openxmlformats.org/officeDocument/2006/relationships/hyperlink" Target="http://www.monografias.com/trabajos3/gerenylider/gerenylider.shtml" TargetMode="External"/><Relationship Id="rId166" Type="http://schemas.openxmlformats.org/officeDocument/2006/relationships/hyperlink" Target="http://www.monografias.com/trabajos16/marca/marca.shtml" TargetMode="External"/><Relationship Id="rId182" Type="http://schemas.openxmlformats.org/officeDocument/2006/relationships/hyperlink" Target="http://www.monografias.com/trabajos11/funpro/funpro.shtml" TargetMode="External"/><Relationship Id="rId187" Type="http://schemas.openxmlformats.org/officeDocument/2006/relationships/hyperlink" Target="http://www.monografias.com/trabajos5/electro/electro.shtml" TargetMode="External"/><Relationship Id="rId217" Type="http://schemas.openxmlformats.org/officeDocument/2006/relationships/hyperlink" Target="http://www.monografias.com/trabajos/lacomunica/lacomunica.shtml"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monografias.com/trabajos5/sisope/sisope.shtml" TargetMode="External"/><Relationship Id="rId233" Type="http://schemas.openxmlformats.org/officeDocument/2006/relationships/image" Target="media/image15.png"/><Relationship Id="rId238" Type="http://schemas.openxmlformats.org/officeDocument/2006/relationships/control" Target="activeX/activeX2.xml"/><Relationship Id="rId254" Type="http://schemas.openxmlformats.org/officeDocument/2006/relationships/header" Target="header2.xml"/><Relationship Id="rId23" Type="http://schemas.openxmlformats.org/officeDocument/2006/relationships/hyperlink" Target="mailto:vcarrasco@creditreport.ec" TargetMode="External"/><Relationship Id="rId28" Type="http://schemas.openxmlformats.org/officeDocument/2006/relationships/hyperlink" Target="mailto:gponce@teletec.ec" TargetMode="External"/><Relationship Id="rId49" Type="http://schemas.openxmlformats.org/officeDocument/2006/relationships/hyperlink" Target="http://www.monografias.com/trabajos15/todorov/todorov.shtml" TargetMode="External"/><Relationship Id="rId114" Type="http://schemas.openxmlformats.org/officeDocument/2006/relationships/hyperlink" Target="http://www.monografias.com/trabajos16/teoria-sintetica-darwin/teoria-sintetica-darwin.shtml" TargetMode="External"/><Relationship Id="rId119" Type="http://schemas.openxmlformats.org/officeDocument/2006/relationships/hyperlink" Target="http://www.monografias.com/trabajos11/bancs/bancs.shtml" TargetMode="External"/><Relationship Id="rId44" Type="http://schemas.openxmlformats.org/officeDocument/2006/relationships/hyperlink" Target="http://www.monografias.com/trabajos5/losperif/losperif.shtml" TargetMode="External"/><Relationship Id="rId60" Type="http://schemas.openxmlformats.org/officeDocument/2006/relationships/hyperlink" Target="http://www.monografias.com/trabajos14/control/control.shtml" TargetMode="External"/><Relationship Id="rId65" Type="http://schemas.openxmlformats.org/officeDocument/2006/relationships/hyperlink" Target="http://www.monografias.com/trabajos16/objetivos-educacion/objetivos-educacion.shtml" TargetMode="External"/><Relationship Id="rId81" Type="http://schemas.openxmlformats.org/officeDocument/2006/relationships/hyperlink" Target="http://www.monografias.com/trabajos10/carso/carso.shtml" TargetMode="External"/><Relationship Id="rId86" Type="http://schemas.openxmlformats.org/officeDocument/2006/relationships/hyperlink" Target="http://www.monografias.com/trabajos11/empre/empre.shtml" TargetMode="External"/><Relationship Id="rId130" Type="http://schemas.openxmlformats.org/officeDocument/2006/relationships/hyperlink" Target="http://www.monografias.com/trabajos15/financiamiento/financiamiento.shtml" TargetMode="External"/><Relationship Id="rId135" Type="http://schemas.openxmlformats.org/officeDocument/2006/relationships/hyperlink" Target="http://www.monografias.com/trabajos4/epistemologia/epistemologia.shtml" TargetMode="External"/><Relationship Id="rId151" Type="http://schemas.openxmlformats.org/officeDocument/2006/relationships/hyperlink" Target="http://www.monografias.com/trabajos15/ahorro-inversion/ahorro-inversion.shtml" TargetMode="External"/><Relationship Id="rId156" Type="http://schemas.openxmlformats.org/officeDocument/2006/relationships/hyperlink" Target="http://www.monografias.com/trabajos16/paradigmas/paradigmas.shtml" TargetMode="External"/><Relationship Id="rId177" Type="http://schemas.openxmlformats.org/officeDocument/2006/relationships/hyperlink" Target="http://www.monografias.com/trabajos12/pmbok/pmbok.shtml" TargetMode="External"/><Relationship Id="rId198" Type="http://schemas.openxmlformats.org/officeDocument/2006/relationships/hyperlink" Target="http://www.monografias.com/trabajos/lacomunica/lacomunica.shtml" TargetMode="External"/><Relationship Id="rId172" Type="http://schemas.openxmlformats.org/officeDocument/2006/relationships/hyperlink" Target="http://www.monografias.com/trabajos12/pmbok/pmbok.shtml" TargetMode="External"/><Relationship Id="rId193" Type="http://schemas.openxmlformats.org/officeDocument/2006/relationships/hyperlink" Target="http://www.monografias.com/trabajos14/responsabilidad/responsabilidad.shtml" TargetMode="External"/><Relationship Id="rId202" Type="http://schemas.openxmlformats.org/officeDocument/2006/relationships/hyperlink" Target="http://www.monografias.com/trabajos10/habi/habi.shtml" TargetMode="External"/><Relationship Id="rId207" Type="http://schemas.openxmlformats.org/officeDocument/2006/relationships/hyperlink" Target="http://www.monografias.com/trabajos12/desorgan/desorgan.shtml" TargetMode="External"/><Relationship Id="rId223" Type="http://schemas.openxmlformats.org/officeDocument/2006/relationships/oleObject" Target="embeddings/oleObject1.bin"/><Relationship Id="rId228" Type="http://schemas.openxmlformats.org/officeDocument/2006/relationships/hyperlink" Target="http://www.fedora.com" TargetMode="External"/><Relationship Id="rId244" Type="http://schemas.openxmlformats.org/officeDocument/2006/relationships/oleObject" Target="embeddings/oleObject5.bin"/><Relationship Id="rId249" Type="http://schemas.openxmlformats.org/officeDocument/2006/relationships/footer" Target="footer2.xml"/><Relationship Id="rId13" Type="http://schemas.openxmlformats.org/officeDocument/2006/relationships/image" Target="media/image7.jpeg"/><Relationship Id="rId18" Type="http://schemas.openxmlformats.org/officeDocument/2006/relationships/chart" Target="charts/chart5.xml"/><Relationship Id="rId39" Type="http://schemas.openxmlformats.org/officeDocument/2006/relationships/hyperlink" Target="http://www.monografias.com/trabajos11/basda/basda.shtml" TargetMode="External"/><Relationship Id="rId109" Type="http://schemas.openxmlformats.org/officeDocument/2006/relationships/hyperlink" Target="http://www.monografias.com/trabajos7/mafu/mafu.shtml" TargetMode="External"/><Relationship Id="rId34" Type="http://schemas.openxmlformats.org/officeDocument/2006/relationships/hyperlink" Target="http://www.monografias.com/trabajos12/dispalm/dispalm.shtml" TargetMode="External"/><Relationship Id="rId50" Type="http://schemas.openxmlformats.org/officeDocument/2006/relationships/hyperlink" Target="http://www.monografias.com/trabajos7/arch/arch.shtml" TargetMode="External"/><Relationship Id="rId55" Type="http://schemas.openxmlformats.org/officeDocument/2006/relationships/hyperlink" Target="http://www.monografias.com/trabajos11/teosis/teosis.shtml" TargetMode="External"/><Relationship Id="rId76" Type="http://schemas.openxmlformats.org/officeDocument/2006/relationships/hyperlink" Target="http://www.monografias.com/trabajos16/sistemas-expertos/sistemas-expertos.shtml" TargetMode="External"/><Relationship Id="rId97" Type="http://schemas.openxmlformats.org/officeDocument/2006/relationships/hyperlink" Target="http://www.monografias.com/trabajos15/plan-negocio/plan-negocio.shtml" TargetMode="External"/><Relationship Id="rId104" Type="http://schemas.openxmlformats.org/officeDocument/2006/relationships/hyperlink" Target="http://www.monografias.com/trabajos/adolmodin/adolmodin.shtml" TargetMode="External"/><Relationship Id="rId120" Type="http://schemas.openxmlformats.org/officeDocument/2006/relationships/hyperlink" Target="http://www.monografias.com/trabajos11/bancs/bancs.shtml" TargetMode="External"/><Relationship Id="rId125" Type="http://schemas.openxmlformats.org/officeDocument/2006/relationships/hyperlink" Target="http://www.monografias.com/trabajos12/elproduc/elproduc.shtml" TargetMode="External"/><Relationship Id="rId141" Type="http://schemas.openxmlformats.org/officeDocument/2006/relationships/hyperlink" Target="http://www.monografias.com/trabajos15/ahorro-inversion/ahorro-inversion.shtml" TargetMode="External"/><Relationship Id="rId146" Type="http://schemas.openxmlformats.org/officeDocument/2006/relationships/hyperlink" Target="http://www.monografias.com/Computacion/index.shtml" TargetMode="External"/><Relationship Id="rId167" Type="http://schemas.openxmlformats.org/officeDocument/2006/relationships/hyperlink" Target="http://www.monografias.com/trabajos4/refrec/refrec.shtml" TargetMode="External"/><Relationship Id="rId188" Type="http://schemas.openxmlformats.org/officeDocument/2006/relationships/hyperlink" Target="http://www.monografias.com/trabajos7/caes/caes.shtml" TargetMode="External"/><Relationship Id="rId7" Type="http://schemas.openxmlformats.org/officeDocument/2006/relationships/image" Target="media/image1.wmf"/><Relationship Id="rId71" Type="http://schemas.openxmlformats.org/officeDocument/2006/relationships/hyperlink" Target="http://www.monografias.com/trabajos6/auti/auti.shtml" TargetMode="External"/><Relationship Id="rId92" Type="http://schemas.openxmlformats.org/officeDocument/2006/relationships/hyperlink" Target="http://www.monografias.com/trabajos16/proyecto-inversion/proyecto-inversion.shtml" TargetMode="External"/><Relationship Id="rId162" Type="http://schemas.openxmlformats.org/officeDocument/2006/relationships/hyperlink" Target="http://www.monografias.com/trabajos12/curclin/curclin.shtml" TargetMode="External"/><Relationship Id="rId183" Type="http://schemas.openxmlformats.org/officeDocument/2006/relationships/hyperlink" Target="http://www.monografias.com/trabajos4/descent/descent.shtml" TargetMode="External"/><Relationship Id="rId213" Type="http://schemas.openxmlformats.org/officeDocument/2006/relationships/hyperlink" Target="http://www.monografias.com/trabajos12/foucuno/foucuno.shtml" TargetMode="External"/><Relationship Id="rId218" Type="http://schemas.openxmlformats.org/officeDocument/2006/relationships/hyperlink" Target="http://www.monografias.com/Computacion/Redes/" TargetMode="External"/><Relationship Id="rId234" Type="http://schemas.openxmlformats.org/officeDocument/2006/relationships/oleObject" Target="embeddings/oleObject4.bin"/><Relationship Id="rId239" Type="http://schemas.openxmlformats.org/officeDocument/2006/relationships/image" Target="media/image18.png"/><Relationship Id="rId2" Type="http://schemas.openxmlformats.org/officeDocument/2006/relationships/styles" Target="styles.xml"/><Relationship Id="rId29" Type="http://schemas.openxmlformats.org/officeDocument/2006/relationships/hyperlink" Target="http://www.cinfocredit.com/" TargetMode="External"/><Relationship Id="rId250" Type="http://schemas.openxmlformats.org/officeDocument/2006/relationships/image" Target="media/image23.wmf"/><Relationship Id="rId255" Type="http://schemas.openxmlformats.org/officeDocument/2006/relationships/footer" Target="footer3.xml"/><Relationship Id="rId24" Type="http://schemas.openxmlformats.org/officeDocument/2006/relationships/hyperlink" Target="http://www.datacredito.com.ec/" TargetMode="External"/><Relationship Id="rId40" Type="http://schemas.openxmlformats.org/officeDocument/2006/relationships/hyperlink" Target="http://www.monografias.com/trabajos11/teosis/teosis.shtml" TargetMode="External"/><Relationship Id="rId45" Type="http://schemas.openxmlformats.org/officeDocument/2006/relationships/hyperlink" Target="http://www.monografias.com/trabajos12/dispalm/dispalm.shtml" TargetMode="External"/><Relationship Id="rId66" Type="http://schemas.openxmlformats.org/officeDocument/2006/relationships/hyperlink" Target="http://www.monografias.com/trabajos6/napro/napro.shtml" TargetMode="External"/><Relationship Id="rId87" Type="http://schemas.openxmlformats.org/officeDocument/2006/relationships/hyperlink" Target="http://www.monografias.com/Administracion_y_Finanzas/index.shtml" TargetMode="External"/><Relationship Id="rId110" Type="http://schemas.openxmlformats.org/officeDocument/2006/relationships/hyperlink" Target="http://www.monografias.com/trabajos6/auti/auti.shtml" TargetMode="External"/><Relationship Id="rId115" Type="http://schemas.openxmlformats.org/officeDocument/2006/relationships/hyperlink" Target="http://www.monografias.com/trabajos7/mafu/mafu.shtml" TargetMode="External"/><Relationship Id="rId131" Type="http://schemas.openxmlformats.org/officeDocument/2006/relationships/hyperlink" Target="http://www.monografias.com/trabajos15/todorov/todorov.shtml" TargetMode="External"/><Relationship Id="rId136" Type="http://schemas.openxmlformats.org/officeDocument/2006/relationships/hyperlink" Target="http://www.monografias.com/trabajos7/plane/plane.shtml" TargetMode="External"/><Relationship Id="rId157" Type="http://schemas.openxmlformats.org/officeDocument/2006/relationships/hyperlink" Target="http://www.monografias.com/trabajos7/perde/perde.shtml" TargetMode="External"/><Relationship Id="rId178" Type="http://schemas.openxmlformats.org/officeDocument/2006/relationships/hyperlink" Target="http://www.monografias.com/trabajos5/andi/andi.shtml" TargetMode="External"/><Relationship Id="rId61" Type="http://schemas.openxmlformats.org/officeDocument/2006/relationships/hyperlink" Target="http://www.monografias.com/trabajos11/sercli/sercli.shtml" TargetMode="External"/><Relationship Id="rId82" Type="http://schemas.openxmlformats.org/officeDocument/2006/relationships/hyperlink" Target="http://www.monografias.com/trabajos6/napro/napro.shtml" TargetMode="External"/><Relationship Id="rId152" Type="http://schemas.openxmlformats.org/officeDocument/2006/relationships/hyperlink" Target="http://www.monografias.com/trabajos10/restat/restat.shtml" TargetMode="External"/><Relationship Id="rId173" Type="http://schemas.openxmlformats.org/officeDocument/2006/relationships/hyperlink" Target="http://www.monografias.com/trabajos11/organig/organig.shtml" TargetMode="External"/><Relationship Id="rId194" Type="http://schemas.openxmlformats.org/officeDocument/2006/relationships/hyperlink" Target="http://www.monografias.com/trabajos11/organig/organig.shtml" TargetMode="External"/><Relationship Id="rId199" Type="http://schemas.openxmlformats.org/officeDocument/2006/relationships/hyperlink" Target="http://www.monografias.com/Computacion/Software/" TargetMode="External"/><Relationship Id="rId203" Type="http://schemas.openxmlformats.org/officeDocument/2006/relationships/hyperlink" Target="http://www.monografias.com/trabajos11/travent/travent.shtml" TargetMode="External"/><Relationship Id="rId208" Type="http://schemas.openxmlformats.org/officeDocument/2006/relationships/hyperlink" Target="http://www.monografias.com/trabajos13/discurso/discurso.shtml" TargetMode="External"/><Relationship Id="rId229" Type="http://schemas.openxmlformats.org/officeDocument/2006/relationships/hyperlink" Target="http://www.jboss.com" TargetMode="External"/><Relationship Id="rId19" Type="http://schemas.openxmlformats.org/officeDocument/2006/relationships/chart" Target="charts/chart6.xml"/><Relationship Id="rId224" Type="http://schemas.openxmlformats.org/officeDocument/2006/relationships/image" Target="media/image13.emf"/><Relationship Id="rId240" Type="http://schemas.openxmlformats.org/officeDocument/2006/relationships/image" Target="http://www.covinco.com/images/let_MEN0000005.gif" TargetMode="External"/><Relationship Id="rId245" Type="http://schemas.openxmlformats.org/officeDocument/2006/relationships/image" Target="media/image22.png"/><Relationship Id="rId14" Type="http://schemas.openxmlformats.org/officeDocument/2006/relationships/chart" Target="charts/chart1.xml"/><Relationship Id="rId30" Type="http://schemas.openxmlformats.org/officeDocument/2006/relationships/hyperlink" Target="mailto:mespinosa@cinfocredit.com" TargetMode="External"/><Relationship Id="rId35" Type="http://schemas.openxmlformats.org/officeDocument/2006/relationships/hyperlink" Target="http://www.monografias.com/trabajos14/administ-procesos/administ-procesos.shtml" TargetMode="External"/><Relationship Id="rId56" Type="http://schemas.openxmlformats.org/officeDocument/2006/relationships/hyperlink" Target="http://www.monografias.com/trabajos12/decis/decis.shtml" TargetMode="External"/><Relationship Id="rId77" Type="http://schemas.openxmlformats.org/officeDocument/2006/relationships/hyperlink" Target="http://www.monografias.com/trabajos16/objetivos-educacion/objetivos-educacion.shtml" TargetMode="External"/><Relationship Id="rId100" Type="http://schemas.openxmlformats.org/officeDocument/2006/relationships/hyperlink" Target="http://www.monografias.com/trabajos11/curinfa/curinfa.shtml" TargetMode="External"/><Relationship Id="rId105" Type="http://schemas.openxmlformats.org/officeDocument/2006/relationships/hyperlink" Target="http://www.monografias.com/trabajos6/sipro/sipro.shtml" TargetMode="External"/><Relationship Id="rId126" Type="http://schemas.openxmlformats.org/officeDocument/2006/relationships/hyperlink" Target="http://www.monografias.com/trabajos11/empre/empre.shtml" TargetMode="External"/><Relationship Id="rId147" Type="http://schemas.openxmlformats.org/officeDocument/2006/relationships/hyperlink" Target="http://www.monografias.com/trabajos11/fuper/fuper.shtml" TargetMode="External"/><Relationship Id="rId168" Type="http://schemas.openxmlformats.org/officeDocument/2006/relationships/hyperlink" Target="http://www.monografias.com/trabajos11/empre/empre.shtml" TargetMode="External"/><Relationship Id="rId8" Type="http://schemas.openxmlformats.org/officeDocument/2006/relationships/image" Target="media/image2.jpeg"/><Relationship Id="rId51" Type="http://schemas.openxmlformats.org/officeDocument/2006/relationships/hyperlink" Target="http://www.monografias.com/trabajos14/discosduros/discosduros.shtml" TargetMode="External"/><Relationship Id="rId72" Type="http://schemas.openxmlformats.org/officeDocument/2006/relationships/hyperlink" Target="http://www.monografias.com/trabajos14/administ-procesos/administ-procesos.shtml" TargetMode="External"/><Relationship Id="rId93" Type="http://schemas.openxmlformats.org/officeDocument/2006/relationships/hyperlink" Target="http://www.monografias.com/trabajos13/hisdisgr/hisdisgr.shtml" TargetMode="External"/><Relationship Id="rId98" Type="http://schemas.openxmlformats.org/officeDocument/2006/relationships/hyperlink" Target="http://www.monografias.com/trabajos12/elproduc/elproduc.shtml" TargetMode="External"/><Relationship Id="rId121" Type="http://schemas.openxmlformats.org/officeDocument/2006/relationships/hyperlink" Target="http://www.monografias.com/trabajos14/verific-servicios/verific-servicios.shtml" TargetMode="External"/><Relationship Id="rId142" Type="http://schemas.openxmlformats.org/officeDocument/2006/relationships/hyperlink" Target="http://www.monografias.com/trabajos10/coest/coest.shtml" TargetMode="External"/><Relationship Id="rId163" Type="http://schemas.openxmlformats.org/officeDocument/2006/relationships/hyperlink" Target="http://www.monografias.com/trabajos13/mapro/mapro.shtml" TargetMode="External"/><Relationship Id="rId184" Type="http://schemas.openxmlformats.org/officeDocument/2006/relationships/hyperlink" Target="http://www.monografias.com/trabajos15/nvas-tecnologias/nvas-tecnologias.shtml" TargetMode="External"/><Relationship Id="rId189" Type="http://schemas.openxmlformats.org/officeDocument/2006/relationships/hyperlink" Target="http://www.monografias.com/trabajos7/coad/coad.shtml" TargetMode="External"/><Relationship Id="rId219" Type="http://schemas.openxmlformats.org/officeDocument/2006/relationships/hyperlink" Target="http://www.monografias.com/Computacion/Redes/" TargetMode="External"/><Relationship Id="rId3" Type="http://schemas.openxmlformats.org/officeDocument/2006/relationships/settings" Target="settings.xml"/><Relationship Id="rId214" Type="http://schemas.openxmlformats.org/officeDocument/2006/relationships/hyperlink" Target="http://www.monografias.com/trabajos5/losperif/losperif.shtml" TargetMode="External"/><Relationship Id="rId230" Type="http://schemas.openxmlformats.org/officeDocument/2006/relationships/hyperlink" Target="http://www.mysql.org" TargetMode="External"/><Relationship Id="rId235" Type="http://schemas.openxmlformats.org/officeDocument/2006/relationships/image" Target="media/image16.jpeg"/><Relationship Id="rId251" Type="http://schemas.openxmlformats.org/officeDocument/2006/relationships/oleObject" Target="embeddings/Presentaci_n_de_Microsoft_Office_PowerPoint_97-20031.ppt"/><Relationship Id="rId256" Type="http://schemas.openxmlformats.org/officeDocument/2006/relationships/footer" Target="footer4.xml"/><Relationship Id="rId25" Type="http://schemas.openxmlformats.org/officeDocument/2006/relationships/hyperlink" Target="mailto:jfernandez@computec.com.co" TargetMode="External"/><Relationship Id="rId46" Type="http://schemas.openxmlformats.org/officeDocument/2006/relationships/hyperlink" Target="http://www.monografias.com/trabajos15/computadoras/computadoras.shtml" TargetMode="External"/><Relationship Id="rId67" Type="http://schemas.openxmlformats.org/officeDocument/2006/relationships/hyperlink" Target="http://www.monografias.com/trabajos14/administ-procesos/administ-procesos.shtml" TargetMode="External"/><Relationship Id="rId116" Type="http://schemas.openxmlformats.org/officeDocument/2006/relationships/hyperlink" Target="http://www.monografias.com/trabajos4/costos/costos.shtml" TargetMode="External"/><Relationship Id="rId137" Type="http://schemas.openxmlformats.org/officeDocument/2006/relationships/hyperlink" Target="http://www.monografias.com/trabajos4/refrec/refrec.shtml" TargetMode="External"/><Relationship Id="rId158" Type="http://schemas.openxmlformats.org/officeDocument/2006/relationships/hyperlink" Target="http://www.monografias.com/trabajos11/conin/conin.shtml" TargetMode="External"/><Relationship Id="rId20" Type="http://schemas.openxmlformats.org/officeDocument/2006/relationships/hyperlink" Target="http://www.informaciondecredito.com/" TargetMode="External"/><Relationship Id="rId41" Type="http://schemas.openxmlformats.org/officeDocument/2006/relationships/hyperlink" Target="http://www.monografias.com/trabajos15/computadoras/computadoras.shtml" TargetMode="External"/><Relationship Id="rId62" Type="http://schemas.openxmlformats.org/officeDocument/2006/relationships/hyperlink" Target="http://www.monografias.com/Administracion_y_Finanzas/Contabilidad/" TargetMode="External"/><Relationship Id="rId83" Type="http://schemas.openxmlformats.org/officeDocument/2006/relationships/hyperlink" Target="http://www.monografias.com/trabajos6/napro/napro.shtml" TargetMode="External"/><Relationship Id="rId88" Type="http://schemas.openxmlformats.org/officeDocument/2006/relationships/hyperlink" Target="http://www.monografias.com/trabajos/adolmodin/adolmodin.shtml" TargetMode="External"/><Relationship Id="rId111" Type="http://schemas.openxmlformats.org/officeDocument/2006/relationships/hyperlink" Target="http://www.monografias.com/trabajos6/napro/napro.shtml" TargetMode="External"/><Relationship Id="rId132" Type="http://schemas.openxmlformats.org/officeDocument/2006/relationships/hyperlink" Target="http://www.monografias.com/trabajos11/empre/empre.shtml" TargetMode="External"/><Relationship Id="rId153" Type="http://schemas.openxmlformats.org/officeDocument/2006/relationships/hyperlink" Target="http://www.monografias.com/trabajos2/mercambiario/mercambiario.shtml" TargetMode="External"/><Relationship Id="rId174" Type="http://schemas.openxmlformats.org/officeDocument/2006/relationships/hyperlink" Target="http://www.monografias.com/trabajos16/finanzas-operativas/finanzas-operativas.shtml" TargetMode="External"/><Relationship Id="rId179" Type="http://schemas.openxmlformats.org/officeDocument/2006/relationships/hyperlink" Target="http://www.monografias.com/trabajos11/siste/siste.shtml" TargetMode="External"/><Relationship Id="rId195" Type="http://schemas.openxmlformats.org/officeDocument/2006/relationships/hyperlink" Target="http://www.monografias.com/Tecnologia/index.shtml" TargetMode="External"/><Relationship Id="rId209" Type="http://schemas.openxmlformats.org/officeDocument/2006/relationships/hyperlink" Target="http://www.monografias.com/trabajos7/mafu/mafu.shtml" TargetMode="External"/><Relationship Id="rId190" Type="http://schemas.openxmlformats.org/officeDocument/2006/relationships/hyperlink" Target="http://www.monografias.com/Computacion/Software/" TargetMode="External"/><Relationship Id="rId204" Type="http://schemas.openxmlformats.org/officeDocument/2006/relationships/hyperlink" Target="http://www.monografias.com/trabajos5/sisope/sisope.shtml" TargetMode="External"/><Relationship Id="rId220" Type="http://schemas.openxmlformats.org/officeDocument/2006/relationships/hyperlink" Target="http://www.monografias.com/trabajos14/dispositivos/dispositivos.shtml" TargetMode="External"/><Relationship Id="rId225" Type="http://schemas.openxmlformats.org/officeDocument/2006/relationships/oleObject" Target="embeddings/oleObject2.bin"/><Relationship Id="rId241" Type="http://schemas.openxmlformats.org/officeDocument/2006/relationships/image" Target="media/image19.jpeg"/><Relationship Id="rId246" Type="http://schemas.openxmlformats.org/officeDocument/2006/relationships/oleObject" Target="embeddings/oleObject6.bin"/><Relationship Id="rId15" Type="http://schemas.openxmlformats.org/officeDocument/2006/relationships/chart" Target="charts/chart2.xml"/><Relationship Id="rId36" Type="http://schemas.openxmlformats.org/officeDocument/2006/relationships/hyperlink" Target="http://www.monografias.com/trabajos11/basda/basda.shtml" TargetMode="External"/><Relationship Id="rId57" Type="http://schemas.openxmlformats.org/officeDocument/2006/relationships/hyperlink" Target="http://www.monografias.com/trabajos5/estafinan/estafinan.shtml" TargetMode="External"/><Relationship Id="rId106" Type="http://schemas.openxmlformats.org/officeDocument/2006/relationships/hyperlink" Target="http://www.monografias.com/trabajos15/plan-negocio/plan-negocio.shtml" TargetMode="External"/><Relationship Id="rId127" Type="http://schemas.openxmlformats.org/officeDocument/2006/relationships/hyperlink" Target="http://www.monografias.com/trabajos12/elproduc/elproduc.shtml" TargetMode="External"/><Relationship Id="rId10" Type="http://schemas.openxmlformats.org/officeDocument/2006/relationships/image" Target="media/image4.jpeg"/><Relationship Id="rId31" Type="http://schemas.openxmlformats.org/officeDocument/2006/relationships/hyperlink" Target="http://www.monografias.com/trabajos7/sisinf/sisinf.shtml" TargetMode="External"/><Relationship Id="rId52" Type="http://schemas.openxmlformats.org/officeDocument/2006/relationships/hyperlink" Target="http://www.monografias.com/trabajos/multimediaycd/multimediaycd.shtml" TargetMode="External"/><Relationship Id="rId73" Type="http://schemas.openxmlformats.org/officeDocument/2006/relationships/hyperlink" Target="http://www.monografias.com/trabajos6/napro/napro.shtml" TargetMode="External"/><Relationship Id="rId78" Type="http://schemas.openxmlformats.org/officeDocument/2006/relationships/hyperlink" Target="http://www.monografias.com/trabajos6/napro/napro.shtml" TargetMode="External"/><Relationship Id="rId94" Type="http://schemas.openxmlformats.org/officeDocument/2006/relationships/hyperlink" Target="http://www.monografias.com/trabajos7/filo/filo.shtml" TargetMode="External"/><Relationship Id="rId99" Type="http://schemas.openxmlformats.org/officeDocument/2006/relationships/hyperlink" Target="http://www.monografias.com/trabajos13/mercado/mercado.shtml" TargetMode="External"/><Relationship Id="rId101" Type="http://schemas.openxmlformats.org/officeDocument/2006/relationships/hyperlink" Target="http://www.monografias.com/Computacion/Programacion/" TargetMode="External"/><Relationship Id="rId122" Type="http://schemas.openxmlformats.org/officeDocument/2006/relationships/hyperlink" Target="http://www.monografias.com/trabajos11/bancs/bancs.shtml" TargetMode="External"/><Relationship Id="rId143" Type="http://schemas.openxmlformats.org/officeDocument/2006/relationships/hyperlink" Target="http://www.monografias.com/Administracion_y_Finanzas/Contabilidad/" TargetMode="External"/><Relationship Id="rId148" Type="http://schemas.openxmlformats.org/officeDocument/2006/relationships/hyperlink" Target="http://www.monografias.com/Computacion/Programacion/" TargetMode="External"/><Relationship Id="rId164" Type="http://schemas.openxmlformats.org/officeDocument/2006/relationships/hyperlink" Target="http://www.monografias.com/trabajos10/rega/rega.shtml" TargetMode="External"/><Relationship Id="rId169" Type="http://schemas.openxmlformats.org/officeDocument/2006/relationships/hyperlink" Target="http://www.monografias.com/trabajos6/juti/juti.shtml" TargetMode="External"/><Relationship Id="rId185" Type="http://schemas.openxmlformats.org/officeDocument/2006/relationships/hyperlink" Target="http://www.monografias.com/trabajos11/basda/basda.shtml"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www.monografias.com/Computacion/Programacion/" TargetMode="External"/><Relationship Id="rId210" Type="http://schemas.openxmlformats.org/officeDocument/2006/relationships/hyperlink" Target="http://www.monografias.com/trabajos14/verific-servicios/verific-servicios.shtml" TargetMode="External"/><Relationship Id="rId215" Type="http://schemas.openxmlformats.org/officeDocument/2006/relationships/hyperlink" Target="http://www.monografias.com/trabajos11/basda/basda.shtml" TargetMode="External"/><Relationship Id="rId236" Type="http://schemas.openxmlformats.org/officeDocument/2006/relationships/image" Target="media/image17.wmf"/><Relationship Id="rId257" Type="http://schemas.openxmlformats.org/officeDocument/2006/relationships/fontTable" Target="fontTable.xml"/><Relationship Id="rId26" Type="http://schemas.openxmlformats.org/officeDocument/2006/relationships/hyperlink" Target="http://www.teletec.com.ec/" TargetMode="External"/><Relationship Id="rId231" Type="http://schemas.openxmlformats.org/officeDocument/2006/relationships/hyperlink" Target="http://www.struts.org" TargetMode="External"/><Relationship Id="rId252" Type="http://schemas.openxmlformats.org/officeDocument/2006/relationships/image" Target="media/image24.jpeg"/><Relationship Id="rId47" Type="http://schemas.openxmlformats.org/officeDocument/2006/relationships/hyperlink" Target="http://www.monografias.com/trabajos16/romano-limitaciones/romano-limitaciones.shtml" TargetMode="External"/><Relationship Id="rId68" Type="http://schemas.openxmlformats.org/officeDocument/2006/relationships/hyperlink" Target="http://www.monografias.com/trabajos12/decis/decis.shtml" TargetMode="External"/><Relationship Id="rId89" Type="http://schemas.openxmlformats.org/officeDocument/2006/relationships/hyperlink" Target="http://www.monografias.com/trabajos7/plane/plane.shtml" TargetMode="External"/><Relationship Id="rId112" Type="http://schemas.openxmlformats.org/officeDocument/2006/relationships/hyperlink" Target="http://www.monografias.com/trabajos13/mercado/mercado.shtml" TargetMode="External"/><Relationship Id="rId133" Type="http://schemas.openxmlformats.org/officeDocument/2006/relationships/hyperlink" Target="http://www.monografias.com/trabajos16/teoria-sintetica-darwin/teoria-sintetica-darwin.shtml" TargetMode="External"/><Relationship Id="rId154" Type="http://schemas.openxmlformats.org/officeDocument/2006/relationships/hyperlink" Target="http://www.monografias.com/trabajos15/computadoras/computadoras.shtml" TargetMode="External"/><Relationship Id="rId175" Type="http://schemas.openxmlformats.org/officeDocument/2006/relationships/hyperlink" Target="http://www.monografias.com/trabajos12/cofas/cofas.shtml" TargetMode="External"/><Relationship Id="rId196" Type="http://schemas.openxmlformats.org/officeDocument/2006/relationships/hyperlink" Target="http://www.monografias.com/trabajos11/basda/basda.shtml" TargetMode="External"/><Relationship Id="rId200" Type="http://schemas.openxmlformats.org/officeDocument/2006/relationships/hyperlink" Target="http://www.monografias.com/trabajos14/control/control.shtml" TargetMode="External"/><Relationship Id="rId16" Type="http://schemas.openxmlformats.org/officeDocument/2006/relationships/chart" Target="charts/chart3.xml"/><Relationship Id="rId221" Type="http://schemas.openxmlformats.org/officeDocument/2006/relationships/image" Target="media/image11.jpeg"/><Relationship Id="rId242" Type="http://schemas.openxmlformats.org/officeDocument/2006/relationships/image" Target="media/image20.jpeg"/><Relationship Id="rId37" Type="http://schemas.openxmlformats.org/officeDocument/2006/relationships/hyperlink" Target="http://www.monografias.com/trabajos6/maca/maca.shtml" TargetMode="External"/><Relationship Id="rId58" Type="http://schemas.openxmlformats.org/officeDocument/2006/relationships/hyperlink" Target="http://www.monografias.com/trabajos5/estafinan/estafinan.shtml" TargetMode="External"/><Relationship Id="rId79" Type="http://schemas.openxmlformats.org/officeDocument/2006/relationships/hyperlink" Target="http://www.monografias.com/trabajos14/informatica-social/informatica-social.shtml" TargetMode="External"/><Relationship Id="rId102" Type="http://schemas.openxmlformats.org/officeDocument/2006/relationships/hyperlink" Target="http://www.monografias.com/trabajos16/estrategia-produccion/estrategia-produccion.shtml" TargetMode="External"/><Relationship Id="rId123" Type="http://schemas.openxmlformats.org/officeDocument/2006/relationships/hyperlink" Target="http://www.monografias.com/trabajos14/verific-servicios/verific-servicios.shtml" TargetMode="External"/><Relationship Id="rId144" Type="http://schemas.openxmlformats.org/officeDocument/2006/relationships/hyperlink" Target="http://www.monografias.com/Administracion_y_Finanzas/index.shtml" TargetMode="External"/><Relationship Id="rId90" Type="http://schemas.openxmlformats.org/officeDocument/2006/relationships/hyperlink" Target="http://www.monografias.com/trabajos12/desorgan/desorgan.shtml" TargetMode="External"/><Relationship Id="rId165" Type="http://schemas.openxmlformats.org/officeDocument/2006/relationships/hyperlink" Target="http://www.monografias.com/trabajos10/teca/teca.shtml" TargetMode="External"/><Relationship Id="rId186" Type="http://schemas.openxmlformats.org/officeDocument/2006/relationships/hyperlink" Target="http://www.monografias.com/trabajos11/basda/basda.shtml" TargetMode="External"/><Relationship Id="rId211" Type="http://schemas.openxmlformats.org/officeDocument/2006/relationships/hyperlink" Target="http://www.monografias.com/trabajos14/administ-procesos/administ-procesos.shtml" TargetMode="External"/><Relationship Id="rId232" Type="http://schemas.openxmlformats.org/officeDocument/2006/relationships/hyperlink" Target="http://www.creditcom.com.ec" TargetMode="External"/><Relationship Id="rId253" Type="http://schemas.openxmlformats.org/officeDocument/2006/relationships/hyperlink" Target="http://www.gestiopolis.com/canales/economia/articulos/no%206/Compde%20Porter.htm" TargetMode="External"/><Relationship Id="rId27" Type="http://schemas.openxmlformats.org/officeDocument/2006/relationships/hyperlink" Target="mailto:jponce@teletec.ec" TargetMode="External"/><Relationship Id="rId48" Type="http://schemas.openxmlformats.org/officeDocument/2006/relationships/hyperlink" Target="http://www.monografias.com/trabajos14/administ-procesos/administ-procesos.shtml" TargetMode="External"/><Relationship Id="rId69" Type="http://schemas.openxmlformats.org/officeDocument/2006/relationships/image" Target="media/image8.png"/><Relationship Id="rId113" Type="http://schemas.openxmlformats.org/officeDocument/2006/relationships/hyperlink" Target="http://www.monografias.com/trabajos12/desorgan/desorgan.shtml" TargetMode="External"/><Relationship Id="rId134" Type="http://schemas.openxmlformats.org/officeDocument/2006/relationships/hyperlink" Target="http://www.monografias.com/trabajos13/artcomu/artcomu.shtml" TargetMode="External"/><Relationship Id="rId80" Type="http://schemas.openxmlformats.org/officeDocument/2006/relationships/image" Target="media/image9.png"/><Relationship Id="rId155" Type="http://schemas.openxmlformats.org/officeDocument/2006/relationships/hyperlink" Target="http://www.monografias.com/trabajos11/empre/empre.shtml" TargetMode="External"/><Relationship Id="rId176" Type="http://schemas.openxmlformats.org/officeDocument/2006/relationships/hyperlink" Target="http://www.monografias.com/trabajos11/ladocont/ladocont.shtml" TargetMode="External"/><Relationship Id="rId197" Type="http://schemas.openxmlformats.org/officeDocument/2006/relationships/hyperlink" Target="http://www.monografias.com/Computacion/Redes/" TargetMode="External"/><Relationship Id="rId201" Type="http://schemas.openxmlformats.org/officeDocument/2006/relationships/hyperlink" Target="http://www.monografias.com/Computacion/Programacion/" TargetMode="External"/><Relationship Id="rId222" Type="http://schemas.openxmlformats.org/officeDocument/2006/relationships/image" Target="media/image12.emf"/><Relationship Id="rId243" Type="http://schemas.openxmlformats.org/officeDocument/2006/relationships/image" Target="media/image21.png"/><Relationship Id="rId17" Type="http://schemas.openxmlformats.org/officeDocument/2006/relationships/chart" Target="charts/chart4.xml"/><Relationship Id="rId38" Type="http://schemas.openxmlformats.org/officeDocument/2006/relationships/hyperlink" Target="http://www.monografias.com/trabajos6/maca/maca.shtml" TargetMode="External"/><Relationship Id="rId59" Type="http://schemas.openxmlformats.org/officeDocument/2006/relationships/hyperlink" Target="http://www.monografias.com/trabajos11/trimpres/trimpres.shtml" TargetMode="External"/><Relationship Id="rId103" Type="http://schemas.openxmlformats.org/officeDocument/2006/relationships/hyperlink" Target="http://www.monografias.com/trabajos14/propiedadmateriales/propiedadmateriales.shtml" TargetMode="External"/><Relationship Id="rId124" Type="http://schemas.openxmlformats.org/officeDocument/2006/relationships/hyperlink" Target="http://www.monografias.com/trabajos15/innovacion-tecno/innovacion-tecno.s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orage" r:id="rId1"/>
</file>

<file path=word/activeX/activeX2.xml><?xml version="1.0" encoding="utf-8"?>
<ax:ocx xmlns:ax="http://schemas.microsoft.com/office/2006/activeX" xmlns:r="http://schemas.openxmlformats.org/officeDocument/2006/relationships" ax:classid="{5512D11E-5CC6-11CF-8D67-00AA00BDCE1D}" ax:persistence="persistStorage" r:id="rId1"/>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0"/>
    </c:view3D>
    <c:plotArea>
      <c:layout>
        <c:manualLayout>
          <c:layoutTarget val="inner"/>
          <c:xMode val="edge"/>
          <c:yMode val="edge"/>
          <c:x val="0.12189054726368165"/>
          <c:y val="0.20809248554913307"/>
          <c:w val="0.75621890547263659"/>
          <c:h val="0.69364161849711026"/>
        </c:manualLayout>
      </c:layout>
      <c:pie3DChart>
        <c:varyColors val="1"/>
        <c:ser>
          <c:idx val="0"/>
          <c:order val="0"/>
          <c:tx>
            <c:strRef>
              <c:f>Hoja1!$B$1</c:f>
              <c:strCache>
                <c:ptCount val="1"/>
                <c:pt idx="0">
                  <c:v>Porcentaje</c:v>
                </c:pt>
              </c:strCache>
            </c:strRef>
          </c:tx>
          <c:spPr>
            <a:solidFill>
              <a:srgbClr val="9999FF"/>
            </a:solidFill>
            <a:ln w="12677">
              <a:solidFill>
                <a:srgbClr val="000000"/>
              </a:solidFill>
              <a:prstDash val="solid"/>
            </a:ln>
          </c:spPr>
          <c:explosion val="25"/>
          <c:dPt>
            <c:idx val="1"/>
            <c:spPr>
              <a:solidFill>
                <a:srgbClr val="993366"/>
              </a:solidFill>
              <a:ln w="12677">
                <a:solidFill>
                  <a:srgbClr val="000000"/>
                </a:solidFill>
                <a:prstDash val="solid"/>
              </a:ln>
            </c:spPr>
          </c:dPt>
          <c:dPt>
            <c:idx val="2"/>
            <c:spPr>
              <a:solidFill>
                <a:srgbClr val="FFFFCC"/>
              </a:solidFill>
              <a:ln w="12677">
                <a:solidFill>
                  <a:srgbClr val="000000"/>
                </a:solidFill>
                <a:prstDash val="solid"/>
              </a:ln>
            </c:spPr>
          </c:dPt>
          <c:dPt>
            <c:idx val="3"/>
            <c:spPr>
              <a:solidFill>
                <a:srgbClr val="CCFFFF"/>
              </a:solidFill>
              <a:ln w="12677">
                <a:solidFill>
                  <a:srgbClr val="000000"/>
                </a:solidFill>
                <a:prstDash val="solid"/>
              </a:ln>
            </c:spPr>
          </c:dPt>
          <c:dPt>
            <c:idx val="4"/>
            <c:spPr>
              <a:solidFill>
                <a:srgbClr val="660066"/>
              </a:solidFill>
              <a:ln w="12677">
                <a:solidFill>
                  <a:srgbClr val="000000"/>
                </a:solidFill>
                <a:prstDash val="solid"/>
              </a:ln>
            </c:spPr>
          </c:dPt>
          <c:dPt>
            <c:idx val="5"/>
            <c:spPr>
              <a:solidFill>
                <a:srgbClr val="FF8080"/>
              </a:solidFill>
              <a:ln w="12677">
                <a:solidFill>
                  <a:srgbClr val="000000"/>
                </a:solidFill>
                <a:prstDash val="solid"/>
              </a:ln>
            </c:spPr>
          </c:dPt>
          <c:dLbls>
            <c:dLbl>
              <c:idx val="2"/>
              <c:delete val="1"/>
            </c:dLbl>
            <c:dLbl>
              <c:idx val="3"/>
              <c:delete val="1"/>
            </c:dLbl>
            <c:dLbl>
              <c:idx val="4"/>
              <c:delete val="1"/>
            </c:dLbl>
            <c:dLbl>
              <c:idx val="5"/>
              <c:delete val="1"/>
            </c:dLbl>
            <c:numFmt formatCode="0%" sourceLinked="0"/>
            <c:spPr>
              <a:noFill/>
              <a:ln w="25353">
                <a:noFill/>
              </a:ln>
            </c:spPr>
            <c:txPr>
              <a:bodyPr/>
              <a:lstStyle/>
              <a:p>
                <a:pPr>
                  <a:defRPr sz="799" b="0" i="0" u="none" strike="noStrike" baseline="0">
                    <a:solidFill>
                      <a:srgbClr val="000000"/>
                    </a:solidFill>
                    <a:latin typeface="Arial"/>
                    <a:ea typeface="Arial"/>
                    <a:cs typeface="Arial"/>
                  </a:defRPr>
                </a:pPr>
                <a:endParaRPr lang="es-ES"/>
              </a:p>
            </c:txPr>
            <c:showCatName val="1"/>
            <c:showPercent val="1"/>
          </c:dLbls>
          <c:cat>
            <c:strRef>
              <c:f>Hoja1!$A$2:$A$7</c:f>
              <c:strCache>
                <c:ptCount val="2"/>
                <c:pt idx="0">
                  <c:v>a.</c:v>
                </c:pt>
                <c:pt idx="1">
                  <c:v>b.</c:v>
                </c:pt>
              </c:strCache>
            </c:strRef>
          </c:cat>
          <c:val>
            <c:numRef>
              <c:f>Hoja1!$B$2:$B$7</c:f>
              <c:numCache>
                <c:formatCode>General</c:formatCode>
                <c:ptCount val="6"/>
                <c:pt idx="0">
                  <c:v>60</c:v>
                </c:pt>
                <c:pt idx="1">
                  <c:v>40</c:v>
                </c:pt>
              </c:numCache>
            </c:numRef>
          </c:val>
        </c:ser>
        <c:ser>
          <c:idx val="1"/>
          <c:order val="1"/>
          <c:tx>
            <c:strRef>
              <c:f>Hoja1!$C$1</c:f>
              <c:strCache>
                <c:ptCount val="1"/>
              </c:strCache>
            </c:strRef>
          </c:tx>
          <c:spPr>
            <a:solidFill>
              <a:srgbClr val="993366"/>
            </a:solidFill>
            <a:ln w="12677">
              <a:solidFill>
                <a:srgbClr val="000000"/>
              </a:solidFill>
              <a:prstDash val="solid"/>
            </a:ln>
          </c:spPr>
          <c:explosion val="25"/>
          <c:dPt>
            <c:idx val="0"/>
            <c:spPr>
              <a:solidFill>
                <a:srgbClr val="9999FF"/>
              </a:solidFill>
              <a:ln w="12677">
                <a:solidFill>
                  <a:srgbClr val="000000"/>
                </a:solidFill>
                <a:prstDash val="solid"/>
              </a:ln>
            </c:spPr>
          </c:dPt>
          <c:dPt>
            <c:idx val="2"/>
            <c:spPr>
              <a:solidFill>
                <a:srgbClr val="FFFFCC"/>
              </a:solidFill>
              <a:ln w="12677">
                <a:solidFill>
                  <a:srgbClr val="000000"/>
                </a:solidFill>
                <a:prstDash val="solid"/>
              </a:ln>
            </c:spPr>
          </c:dPt>
          <c:dPt>
            <c:idx val="3"/>
            <c:spPr>
              <a:solidFill>
                <a:srgbClr val="CCFFFF"/>
              </a:solidFill>
              <a:ln w="12677">
                <a:solidFill>
                  <a:srgbClr val="000000"/>
                </a:solidFill>
                <a:prstDash val="solid"/>
              </a:ln>
            </c:spPr>
          </c:dPt>
          <c:dPt>
            <c:idx val="4"/>
            <c:spPr>
              <a:solidFill>
                <a:srgbClr val="660066"/>
              </a:solidFill>
              <a:ln w="12677">
                <a:solidFill>
                  <a:srgbClr val="000000"/>
                </a:solidFill>
                <a:prstDash val="solid"/>
              </a:ln>
            </c:spPr>
          </c:dPt>
          <c:dPt>
            <c:idx val="5"/>
            <c:spPr>
              <a:solidFill>
                <a:srgbClr val="FF8080"/>
              </a:solidFill>
              <a:ln w="12677">
                <a:solidFill>
                  <a:srgbClr val="000000"/>
                </a:solidFill>
                <a:prstDash val="solid"/>
              </a:ln>
            </c:spPr>
          </c:dPt>
          <c:cat>
            <c:strRef>
              <c:f>Hoja1!$A$2:$A$7</c:f>
              <c:strCache>
                <c:ptCount val="2"/>
                <c:pt idx="0">
                  <c:v>a.</c:v>
                </c:pt>
                <c:pt idx="1">
                  <c:v>b.</c:v>
                </c:pt>
              </c:strCache>
            </c:strRef>
          </c:cat>
          <c:val>
            <c:numRef>
              <c:f>Hoja1!$C$2:$C$7</c:f>
              <c:numCache>
                <c:formatCode>General</c:formatCode>
                <c:ptCount val="6"/>
              </c:numCache>
            </c:numRef>
          </c:val>
        </c:ser>
        <c:ser>
          <c:idx val="2"/>
          <c:order val="2"/>
          <c:tx>
            <c:strRef>
              <c:f>Hoja1!$D$1</c:f>
              <c:strCache>
                <c:ptCount val="1"/>
              </c:strCache>
            </c:strRef>
          </c:tx>
          <c:spPr>
            <a:solidFill>
              <a:srgbClr val="FFFFCC"/>
            </a:solidFill>
            <a:ln w="12677">
              <a:solidFill>
                <a:srgbClr val="000000"/>
              </a:solidFill>
              <a:prstDash val="solid"/>
            </a:ln>
          </c:spPr>
          <c:explosion val="25"/>
          <c:dPt>
            <c:idx val="0"/>
            <c:spPr>
              <a:solidFill>
                <a:srgbClr val="9999FF"/>
              </a:solidFill>
              <a:ln w="12677">
                <a:solidFill>
                  <a:srgbClr val="000000"/>
                </a:solidFill>
                <a:prstDash val="solid"/>
              </a:ln>
            </c:spPr>
          </c:dPt>
          <c:dPt>
            <c:idx val="1"/>
            <c:spPr>
              <a:solidFill>
                <a:srgbClr val="993366"/>
              </a:solidFill>
              <a:ln w="12677">
                <a:solidFill>
                  <a:srgbClr val="000000"/>
                </a:solidFill>
                <a:prstDash val="solid"/>
              </a:ln>
            </c:spPr>
          </c:dPt>
          <c:dPt>
            <c:idx val="3"/>
            <c:spPr>
              <a:solidFill>
                <a:srgbClr val="CCFFFF"/>
              </a:solidFill>
              <a:ln w="12677">
                <a:solidFill>
                  <a:srgbClr val="000000"/>
                </a:solidFill>
                <a:prstDash val="solid"/>
              </a:ln>
            </c:spPr>
          </c:dPt>
          <c:dPt>
            <c:idx val="4"/>
            <c:spPr>
              <a:solidFill>
                <a:srgbClr val="660066"/>
              </a:solidFill>
              <a:ln w="12677">
                <a:solidFill>
                  <a:srgbClr val="000000"/>
                </a:solidFill>
                <a:prstDash val="solid"/>
              </a:ln>
            </c:spPr>
          </c:dPt>
          <c:dPt>
            <c:idx val="5"/>
            <c:spPr>
              <a:solidFill>
                <a:srgbClr val="FF8080"/>
              </a:solidFill>
              <a:ln w="12677">
                <a:solidFill>
                  <a:srgbClr val="000000"/>
                </a:solidFill>
                <a:prstDash val="solid"/>
              </a:ln>
            </c:spPr>
          </c:dPt>
          <c:cat>
            <c:strRef>
              <c:f>Hoja1!$A$2:$A$7</c:f>
              <c:strCache>
                <c:ptCount val="2"/>
                <c:pt idx="0">
                  <c:v>a.</c:v>
                </c:pt>
                <c:pt idx="1">
                  <c:v>b.</c:v>
                </c:pt>
              </c:strCache>
            </c:strRef>
          </c:cat>
          <c:val>
            <c:numRef>
              <c:f>Hoja1!$D$2:$D$7</c:f>
              <c:numCache>
                <c:formatCode>General</c:formatCode>
                <c:ptCount val="6"/>
              </c:numCache>
            </c:numRef>
          </c:val>
        </c:ser>
      </c:pie3DChart>
      <c:spPr>
        <a:noFill/>
        <a:ln w="12677">
          <a:solidFill>
            <a:srgbClr val="FFFFFF"/>
          </a:solidFill>
          <a:prstDash val="solid"/>
        </a:ln>
      </c:spPr>
    </c:plotArea>
    <c:dispBlanksAs val="zero"/>
  </c:chart>
  <c:spPr>
    <a:noFill/>
    <a:ln w="6350" cap="flat" cmpd="sng" algn="ctr">
      <a:solidFill>
        <a:srgbClr val="000000"/>
      </a:solidFill>
      <a:prstDash val="solid"/>
      <a:miter lim="800000"/>
      <a:headEnd type="none" w="med" len="med"/>
      <a:tailEnd type="none" w="med" len="med"/>
    </a:ln>
  </c:spPr>
  <c:txPr>
    <a:bodyPr/>
    <a:lstStyle/>
    <a:p>
      <a:pPr>
        <a:defRPr sz="324"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0"/>
    </c:view3D>
    <c:plotArea>
      <c:layout>
        <c:manualLayout>
          <c:layoutTarget val="inner"/>
          <c:xMode val="edge"/>
          <c:yMode val="edge"/>
          <c:x val="8.2004555808656066E-2"/>
          <c:y val="0.23750000000000004"/>
          <c:w val="0.8382687927107062"/>
          <c:h val="0.6083333333333335"/>
        </c:manualLayout>
      </c:layout>
      <c:pie3DChart>
        <c:varyColors val="1"/>
        <c:ser>
          <c:idx val="0"/>
          <c:order val="0"/>
          <c:tx>
            <c:strRef>
              <c:f>Hoja1!$B$1</c:f>
              <c:strCache>
                <c:ptCount val="1"/>
                <c:pt idx="0">
                  <c:v>Porcentaje</c:v>
                </c:pt>
              </c:strCache>
            </c:strRef>
          </c:tx>
          <c:spPr>
            <a:solidFill>
              <a:srgbClr val="9999FF"/>
            </a:solidFill>
            <a:ln w="12679">
              <a:solidFill>
                <a:srgbClr val="000000"/>
              </a:solidFill>
              <a:prstDash val="solid"/>
            </a:ln>
          </c:spPr>
          <c:explosion val="25"/>
          <c:dPt>
            <c:idx val="1"/>
            <c:spPr>
              <a:solidFill>
                <a:srgbClr val="993366"/>
              </a:solidFill>
              <a:ln w="12679">
                <a:solidFill>
                  <a:srgbClr val="000000"/>
                </a:solidFill>
                <a:prstDash val="solid"/>
              </a:ln>
            </c:spPr>
          </c:dPt>
          <c:dPt>
            <c:idx val="2"/>
            <c:spPr>
              <a:solidFill>
                <a:srgbClr val="FFFFCC"/>
              </a:solidFill>
              <a:ln w="12679">
                <a:solidFill>
                  <a:srgbClr val="000000"/>
                </a:solidFill>
                <a:prstDash val="solid"/>
              </a:ln>
            </c:spPr>
          </c:dPt>
          <c:dPt>
            <c:idx val="3"/>
            <c:spPr>
              <a:solidFill>
                <a:srgbClr val="CCFFFF"/>
              </a:solidFill>
              <a:ln w="12679">
                <a:solidFill>
                  <a:srgbClr val="000000"/>
                </a:solidFill>
                <a:prstDash val="solid"/>
              </a:ln>
            </c:spPr>
          </c:dPt>
          <c:dPt>
            <c:idx val="4"/>
            <c:spPr>
              <a:solidFill>
                <a:srgbClr val="660066"/>
              </a:solidFill>
              <a:ln w="12679">
                <a:solidFill>
                  <a:srgbClr val="000000"/>
                </a:solidFill>
                <a:prstDash val="solid"/>
              </a:ln>
            </c:spPr>
          </c:dPt>
          <c:dPt>
            <c:idx val="5"/>
            <c:spPr>
              <a:solidFill>
                <a:srgbClr val="FF8080"/>
              </a:solidFill>
              <a:ln w="12679">
                <a:solidFill>
                  <a:srgbClr val="000000"/>
                </a:solidFill>
                <a:prstDash val="solid"/>
              </a:ln>
            </c:spPr>
          </c:dPt>
          <c:dLbls>
            <c:dLbl>
              <c:idx val="2"/>
              <c:delete val="1"/>
            </c:dLbl>
            <c:dLbl>
              <c:idx val="3"/>
              <c:delete val="1"/>
            </c:dLbl>
            <c:dLbl>
              <c:idx val="4"/>
              <c:delete val="1"/>
            </c:dLbl>
            <c:dLbl>
              <c:idx val="5"/>
              <c:delete val="1"/>
            </c:dLbl>
            <c:numFmt formatCode="0%" sourceLinked="0"/>
            <c:spPr>
              <a:noFill/>
              <a:ln w="25358">
                <a:noFill/>
              </a:ln>
            </c:spPr>
            <c:txPr>
              <a:bodyPr/>
              <a:lstStyle/>
              <a:p>
                <a:pPr>
                  <a:defRPr sz="849" b="0" i="0" u="none" strike="noStrike" baseline="0">
                    <a:solidFill>
                      <a:srgbClr val="000000"/>
                    </a:solidFill>
                    <a:latin typeface="Arial"/>
                    <a:ea typeface="Arial"/>
                    <a:cs typeface="Arial"/>
                  </a:defRPr>
                </a:pPr>
                <a:endParaRPr lang="es-ES"/>
              </a:p>
            </c:txPr>
            <c:showCatName val="1"/>
            <c:showPercent val="1"/>
          </c:dLbls>
          <c:cat>
            <c:strRef>
              <c:f>Hoja1!$A$2:$A$7</c:f>
              <c:strCache>
                <c:ptCount val="2"/>
                <c:pt idx="0">
                  <c:v>a.</c:v>
                </c:pt>
                <c:pt idx="1">
                  <c:v>b.</c:v>
                </c:pt>
              </c:strCache>
            </c:strRef>
          </c:cat>
          <c:val>
            <c:numRef>
              <c:f>Hoja1!$B$2:$B$7</c:f>
              <c:numCache>
                <c:formatCode>General</c:formatCode>
                <c:ptCount val="6"/>
                <c:pt idx="0">
                  <c:v>70</c:v>
                </c:pt>
                <c:pt idx="1">
                  <c:v>30</c:v>
                </c:pt>
              </c:numCache>
            </c:numRef>
          </c:val>
        </c:ser>
        <c:ser>
          <c:idx val="1"/>
          <c:order val="1"/>
          <c:tx>
            <c:strRef>
              <c:f>Hoja1!$C$1</c:f>
              <c:strCache>
                <c:ptCount val="1"/>
              </c:strCache>
            </c:strRef>
          </c:tx>
          <c:spPr>
            <a:solidFill>
              <a:srgbClr val="993366"/>
            </a:solidFill>
            <a:ln w="12679">
              <a:solidFill>
                <a:srgbClr val="000000"/>
              </a:solidFill>
              <a:prstDash val="solid"/>
            </a:ln>
          </c:spPr>
          <c:explosion val="25"/>
          <c:dPt>
            <c:idx val="0"/>
            <c:spPr>
              <a:solidFill>
                <a:srgbClr val="9999FF"/>
              </a:solidFill>
              <a:ln w="12679">
                <a:solidFill>
                  <a:srgbClr val="000000"/>
                </a:solidFill>
                <a:prstDash val="solid"/>
              </a:ln>
            </c:spPr>
          </c:dPt>
          <c:dPt>
            <c:idx val="2"/>
            <c:spPr>
              <a:solidFill>
                <a:srgbClr val="FFFFCC"/>
              </a:solidFill>
              <a:ln w="12679">
                <a:solidFill>
                  <a:srgbClr val="000000"/>
                </a:solidFill>
                <a:prstDash val="solid"/>
              </a:ln>
            </c:spPr>
          </c:dPt>
          <c:dPt>
            <c:idx val="3"/>
            <c:spPr>
              <a:solidFill>
                <a:srgbClr val="CCFFFF"/>
              </a:solidFill>
              <a:ln w="12679">
                <a:solidFill>
                  <a:srgbClr val="000000"/>
                </a:solidFill>
                <a:prstDash val="solid"/>
              </a:ln>
            </c:spPr>
          </c:dPt>
          <c:dPt>
            <c:idx val="4"/>
            <c:spPr>
              <a:solidFill>
                <a:srgbClr val="660066"/>
              </a:solidFill>
              <a:ln w="12679">
                <a:solidFill>
                  <a:srgbClr val="000000"/>
                </a:solidFill>
                <a:prstDash val="solid"/>
              </a:ln>
            </c:spPr>
          </c:dPt>
          <c:dPt>
            <c:idx val="5"/>
            <c:spPr>
              <a:solidFill>
                <a:srgbClr val="FF8080"/>
              </a:solidFill>
              <a:ln w="12679">
                <a:solidFill>
                  <a:srgbClr val="000000"/>
                </a:solidFill>
                <a:prstDash val="solid"/>
              </a:ln>
            </c:spPr>
          </c:dPt>
          <c:cat>
            <c:strRef>
              <c:f>Hoja1!$A$2:$A$7</c:f>
              <c:strCache>
                <c:ptCount val="2"/>
                <c:pt idx="0">
                  <c:v>a.</c:v>
                </c:pt>
                <c:pt idx="1">
                  <c:v>b.</c:v>
                </c:pt>
              </c:strCache>
            </c:strRef>
          </c:cat>
          <c:val>
            <c:numRef>
              <c:f>Hoja1!$C$2:$C$7</c:f>
              <c:numCache>
                <c:formatCode>General</c:formatCode>
                <c:ptCount val="6"/>
              </c:numCache>
            </c:numRef>
          </c:val>
        </c:ser>
        <c:ser>
          <c:idx val="2"/>
          <c:order val="2"/>
          <c:tx>
            <c:strRef>
              <c:f>Hoja1!$D$1</c:f>
              <c:strCache>
                <c:ptCount val="1"/>
              </c:strCache>
            </c:strRef>
          </c:tx>
          <c:spPr>
            <a:solidFill>
              <a:srgbClr val="FFFFCC"/>
            </a:solidFill>
            <a:ln w="12679">
              <a:solidFill>
                <a:srgbClr val="000000"/>
              </a:solidFill>
              <a:prstDash val="solid"/>
            </a:ln>
          </c:spPr>
          <c:explosion val="25"/>
          <c:dPt>
            <c:idx val="0"/>
            <c:spPr>
              <a:solidFill>
                <a:srgbClr val="9999FF"/>
              </a:solidFill>
              <a:ln w="12679">
                <a:solidFill>
                  <a:srgbClr val="000000"/>
                </a:solidFill>
                <a:prstDash val="solid"/>
              </a:ln>
            </c:spPr>
          </c:dPt>
          <c:dPt>
            <c:idx val="1"/>
            <c:spPr>
              <a:solidFill>
                <a:srgbClr val="993366"/>
              </a:solidFill>
              <a:ln w="12679">
                <a:solidFill>
                  <a:srgbClr val="000000"/>
                </a:solidFill>
                <a:prstDash val="solid"/>
              </a:ln>
            </c:spPr>
          </c:dPt>
          <c:dPt>
            <c:idx val="3"/>
            <c:spPr>
              <a:solidFill>
                <a:srgbClr val="CCFFFF"/>
              </a:solidFill>
              <a:ln w="12679">
                <a:solidFill>
                  <a:srgbClr val="000000"/>
                </a:solidFill>
                <a:prstDash val="solid"/>
              </a:ln>
            </c:spPr>
          </c:dPt>
          <c:dPt>
            <c:idx val="4"/>
            <c:spPr>
              <a:solidFill>
                <a:srgbClr val="660066"/>
              </a:solidFill>
              <a:ln w="12679">
                <a:solidFill>
                  <a:srgbClr val="000000"/>
                </a:solidFill>
                <a:prstDash val="solid"/>
              </a:ln>
            </c:spPr>
          </c:dPt>
          <c:dPt>
            <c:idx val="5"/>
            <c:spPr>
              <a:solidFill>
                <a:srgbClr val="FF8080"/>
              </a:solidFill>
              <a:ln w="12679">
                <a:solidFill>
                  <a:srgbClr val="000000"/>
                </a:solidFill>
                <a:prstDash val="solid"/>
              </a:ln>
            </c:spPr>
          </c:dPt>
          <c:cat>
            <c:strRef>
              <c:f>Hoja1!$A$2:$A$7</c:f>
              <c:strCache>
                <c:ptCount val="2"/>
                <c:pt idx="0">
                  <c:v>a.</c:v>
                </c:pt>
                <c:pt idx="1">
                  <c:v>b.</c:v>
                </c:pt>
              </c:strCache>
            </c:strRef>
          </c:cat>
          <c:val>
            <c:numRef>
              <c:f>Hoja1!$D$2:$D$7</c:f>
              <c:numCache>
                <c:formatCode>General</c:formatCode>
                <c:ptCount val="6"/>
              </c:numCache>
            </c:numRef>
          </c:val>
        </c:ser>
      </c:pie3DChart>
      <c:spPr>
        <a:noFill/>
        <a:ln w="12679">
          <a:solidFill>
            <a:srgbClr val="FFFFFF"/>
          </a:solidFill>
          <a:prstDash val="solid"/>
        </a:ln>
      </c:spPr>
    </c:plotArea>
    <c:dispBlanksAs val="zero"/>
  </c:chart>
  <c:spPr>
    <a:noFill/>
    <a:ln w="6350" cap="flat" cmpd="sng" algn="ctr">
      <a:solidFill>
        <a:srgbClr val="000000"/>
      </a:solidFill>
      <a:prstDash val="solid"/>
      <a:miter lim="800000"/>
      <a:headEnd type="none" w="med" len="med"/>
      <a:tailEnd type="none" w="med" len="med"/>
    </a:ln>
  </c:spPr>
  <c:txPr>
    <a:bodyPr/>
    <a:lstStyle/>
    <a:p>
      <a:pPr>
        <a:defRPr sz="474"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0"/>
    </c:view3D>
    <c:plotArea>
      <c:layout>
        <c:manualLayout>
          <c:layoutTarget val="inner"/>
          <c:xMode val="edge"/>
          <c:yMode val="edge"/>
          <c:x val="8.5000000000000006E-2"/>
          <c:y val="0.24888888888888891"/>
          <c:w val="0.83250000000000002"/>
          <c:h val="0.58666666666666656"/>
        </c:manualLayout>
      </c:layout>
      <c:pie3DChart>
        <c:varyColors val="1"/>
        <c:ser>
          <c:idx val="0"/>
          <c:order val="0"/>
          <c:tx>
            <c:strRef>
              <c:f>Hoja1!$B$1</c:f>
              <c:strCache>
                <c:ptCount val="1"/>
                <c:pt idx="0">
                  <c:v>Porcentaje</c:v>
                </c:pt>
              </c:strCache>
            </c:strRef>
          </c:tx>
          <c:spPr>
            <a:solidFill>
              <a:srgbClr val="9999FF"/>
            </a:solidFill>
            <a:ln w="12679">
              <a:solidFill>
                <a:srgbClr val="000000"/>
              </a:solidFill>
              <a:prstDash val="solid"/>
            </a:ln>
          </c:spPr>
          <c:explosion val="25"/>
          <c:dPt>
            <c:idx val="1"/>
            <c:spPr>
              <a:solidFill>
                <a:srgbClr val="993366"/>
              </a:solidFill>
              <a:ln w="12679">
                <a:solidFill>
                  <a:srgbClr val="000000"/>
                </a:solidFill>
                <a:prstDash val="solid"/>
              </a:ln>
            </c:spPr>
          </c:dPt>
          <c:dPt>
            <c:idx val="2"/>
            <c:spPr>
              <a:solidFill>
                <a:srgbClr val="FFFFCC"/>
              </a:solidFill>
              <a:ln w="12679">
                <a:solidFill>
                  <a:srgbClr val="000000"/>
                </a:solidFill>
                <a:prstDash val="solid"/>
              </a:ln>
            </c:spPr>
          </c:dPt>
          <c:dPt>
            <c:idx val="3"/>
            <c:spPr>
              <a:solidFill>
                <a:srgbClr val="CCFFFF"/>
              </a:solidFill>
              <a:ln w="12679">
                <a:solidFill>
                  <a:srgbClr val="000000"/>
                </a:solidFill>
                <a:prstDash val="solid"/>
              </a:ln>
            </c:spPr>
          </c:dPt>
          <c:dPt>
            <c:idx val="4"/>
            <c:spPr>
              <a:solidFill>
                <a:srgbClr val="660066"/>
              </a:solidFill>
              <a:ln w="12679">
                <a:solidFill>
                  <a:srgbClr val="000000"/>
                </a:solidFill>
                <a:prstDash val="solid"/>
              </a:ln>
            </c:spPr>
          </c:dPt>
          <c:dPt>
            <c:idx val="5"/>
            <c:spPr>
              <a:solidFill>
                <a:srgbClr val="FF8080"/>
              </a:solidFill>
              <a:ln w="12679">
                <a:solidFill>
                  <a:srgbClr val="000000"/>
                </a:solidFill>
                <a:prstDash val="solid"/>
              </a:ln>
            </c:spPr>
          </c:dPt>
          <c:dLbls>
            <c:dLbl>
              <c:idx val="2"/>
              <c:delete val="1"/>
            </c:dLbl>
            <c:dLbl>
              <c:idx val="3"/>
              <c:delete val="1"/>
            </c:dLbl>
            <c:dLbl>
              <c:idx val="4"/>
              <c:delete val="1"/>
            </c:dLbl>
            <c:dLbl>
              <c:idx val="5"/>
              <c:delete val="1"/>
            </c:dLbl>
            <c:numFmt formatCode="0%" sourceLinked="0"/>
            <c:spPr>
              <a:noFill/>
              <a:ln w="25358">
                <a:noFill/>
              </a:ln>
            </c:spPr>
            <c:txPr>
              <a:bodyPr/>
              <a:lstStyle/>
              <a:p>
                <a:pPr>
                  <a:defRPr sz="799" b="0" i="0" u="none" strike="noStrike" baseline="0">
                    <a:solidFill>
                      <a:srgbClr val="000000"/>
                    </a:solidFill>
                    <a:latin typeface="Arial"/>
                    <a:ea typeface="Arial"/>
                    <a:cs typeface="Arial"/>
                  </a:defRPr>
                </a:pPr>
                <a:endParaRPr lang="es-ES"/>
              </a:p>
            </c:txPr>
            <c:showCatName val="1"/>
            <c:showPercent val="1"/>
          </c:dLbls>
          <c:cat>
            <c:strRef>
              <c:f>Hoja1!$A$2:$A$7</c:f>
              <c:strCache>
                <c:ptCount val="2"/>
                <c:pt idx="0">
                  <c:v>SI</c:v>
                </c:pt>
                <c:pt idx="1">
                  <c:v>NO</c:v>
                </c:pt>
              </c:strCache>
            </c:strRef>
          </c:cat>
          <c:val>
            <c:numRef>
              <c:f>Hoja1!$B$2:$B$7</c:f>
              <c:numCache>
                <c:formatCode>General</c:formatCode>
                <c:ptCount val="6"/>
                <c:pt idx="0">
                  <c:v>30</c:v>
                </c:pt>
                <c:pt idx="1">
                  <c:v>70</c:v>
                </c:pt>
              </c:numCache>
            </c:numRef>
          </c:val>
        </c:ser>
        <c:ser>
          <c:idx val="1"/>
          <c:order val="1"/>
          <c:tx>
            <c:strRef>
              <c:f>Hoja1!$C$1</c:f>
              <c:strCache>
                <c:ptCount val="1"/>
              </c:strCache>
            </c:strRef>
          </c:tx>
          <c:spPr>
            <a:solidFill>
              <a:srgbClr val="993366"/>
            </a:solidFill>
            <a:ln w="12679">
              <a:solidFill>
                <a:srgbClr val="000000"/>
              </a:solidFill>
              <a:prstDash val="solid"/>
            </a:ln>
          </c:spPr>
          <c:explosion val="25"/>
          <c:dPt>
            <c:idx val="0"/>
            <c:spPr>
              <a:solidFill>
                <a:srgbClr val="9999FF"/>
              </a:solidFill>
              <a:ln w="12679">
                <a:solidFill>
                  <a:srgbClr val="000000"/>
                </a:solidFill>
                <a:prstDash val="solid"/>
              </a:ln>
            </c:spPr>
          </c:dPt>
          <c:dPt>
            <c:idx val="2"/>
            <c:spPr>
              <a:solidFill>
                <a:srgbClr val="FFFFCC"/>
              </a:solidFill>
              <a:ln w="12679">
                <a:solidFill>
                  <a:srgbClr val="000000"/>
                </a:solidFill>
                <a:prstDash val="solid"/>
              </a:ln>
            </c:spPr>
          </c:dPt>
          <c:dPt>
            <c:idx val="3"/>
            <c:spPr>
              <a:solidFill>
                <a:srgbClr val="CCFFFF"/>
              </a:solidFill>
              <a:ln w="12679">
                <a:solidFill>
                  <a:srgbClr val="000000"/>
                </a:solidFill>
                <a:prstDash val="solid"/>
              </a:ln>
            </c:spPr>
          </c:dPt>
          <c:dPt>
            <c:idx val="4"/>
            <c:spPr>
              <a:solidFill>
                <a:srgbClr val="660066"/>
              </a:solidFill>
              <a:ln w="12679">
                <a:solidFill>
                  <a:srgbClr val="000000"/>
                </a:solidFill>
                <a:prstDash val="solid"/>
              </a:ln>
            </c:spPr>
          </c:dPt>
          <c:dPt>
            <c:idx val="5"/>
            <c:spPr>
              <a:solidFill>
                <a:srgbClr val="FF8080"/>
              </a:solidFill>
              <a:ln w="12679">
                <a:solidFill>
                  <a:srgbClr val="000000"/>
                </a:solidFill>
                <a:prstDash val="solid"/>
              </a:ln>
            </c:spPr>
          </c:dPt>
          <c:cat>
            <c:strRef>
              <c:f>Hoja1!$A$2:$A$7</c:f>
              <c:strCache>
                <c:ptCount val="2"/>
                <c:pt idx="0">
                  <c:v>SI</c:v>
                </c:pt>
                <c:pt idx="1">
                  <c:v>NO</c:v>
                </c:pt>
              </c:strCache>
            </c:strRef>
          </c:cat>
          <c:val>
            <c:numRef>
              <c:f>Hoja1!$C$2:$C$7</c:f>
              <c:numCache>
                <c:formatCode>General</c:formatCode>
                <c:ptCount val="6"/>
              </c:numCache>
            </c:numRef>
          </c:val>
        </c:ser>
        <c:ser>
          <c:idx val="2"/>
          <c:order val="2"/>
          <c:tx>
            <c:strRef>
              <c:f>Hoja1!$D$1</c:f>
              <c:strCache>
                <c:ptCount val="1"/>
              </c:strCache>
            </c:strRef>
          </c:tx>
          <c:spPr>
            <a:solidFill>
              <a:srgbClr val="FFFFCC"/>
            </a:solidFill>
            <a:ln w="12679">
              <a:solidFill>
                <a:srgbClr val="000000"/>
              </a:solidFill>
              <a:prstDash val="solid"/>
            </a:ln>
          </c:spPr>
          <c:explosion val="25"/>
          <c:dPt>
            <c:idx val="0"/>
            <c:spPr>
              <a:solidFill>
                <a:srgbClr val="9999FF"/>
              </a:solidFill>
              <a:ln w="12679">
                <a:solidFill>
                  <a:srgbClr val="000000"/>
                </a:solidFill>
                <a:prstDash val="solid"/>
              </a:ln>
            </c:spPr>
          </c:dPt>
          <c:dPt>
            <c:idx val="1"/>
            <c:spPr>
              <a:solidFill>
                <a:srgbClr val="993366"/>
              </a:solidFill>
              <a:ln w="12679">
                <a:solidFill>
                  <a:srgbClr val="000000"/>
                </a:solidFill>
                <a:prstDash val="solid"/>
              </a:ln>
            </c:spPr>
          </c:dPt>
          <c:dPt>
            <c:idx val="3"/>
            <c:spPr>
              <a:solidFill>
                <a:srgbClr val="CCFFFF"/>
              </a:solidFill>
              <a:ln w="12679">
                <a:solidFill>
                  <a:srgbClr val="000000"/>
                </a:solidFill>
                <a:prstDash val="solid"/>
              </a:ln>
            </c:spPr>
          </c:dPt>
          <c:dPt>
            <c:idx val="4"/>
            <c:spPr>
              <a:solidFill>
                <a:srgbClr val="660066"/>
              </a:solidFill>
              <a:ln w="12679">
                <a:solidFill>
                  <a:srgbClr val="000000"/>
                </a:solidFill>
                <a:prstDash val="solid"/>
              </a:ln>
            </c:spPr>
          </c:dPt>
          <c:dPt>
            <c:idx val="5"/>
            <c:spPr>
              <a:solidFill>
                <a:srgbClr val="FF8080"/>
              </a:solidFill>
              <a:ln w="12679">
                <a:solidFill>
                  <a:srgbClr val="000000"/>
                </a:solidFill>
                <a:prstDash val="solid"/>
              </a:ln>
            </c:spPr>
          </c:dPt>
          <c:cat>
            <c:strRef>
              <c:f>Hoja1!$A$2:$A$7</c:f>
              <c:strCache>
                <c:ptCount val="2"/>
                <c:pt idx="0">
                  <c:v>SI</c:v>
                </c:pt>
                <c:pt idx="1">
                  <c:v>NO</c:v>
                </c:pt>
              </c:strCache>
            </c:strRef>
          </c:cat>
          <c:val>
            <c:numRef>
              <c:f>Hoja1!$D$2:$D$7</c:f>
              <c:numCache>
                <c:formatCode>General</c:formatCode>
                <c:ptCount val="6"/>
              </c:numCache>
            </c:numRef>
          </c:val>
        </c:ser>
      </c:pie3DChart>
      <c:spPr>
        <a:noFill/>
        <a:ln w="12679">
          <a:solidFill>
            <a:srgbClr val="FFFFFF"/>
          </a:solidFill>
          <a:prstDash val="solid"/>
        </a:ln>
      </c:spPr>
    </c:plotArea>
    <c:dispBlanksAs val="zero"/>
  </c:chart>
  <c:spPr>
    <a:noFill/>
    <a:ln w="6350" cap="flat" cmpd="sng" algn="ctr">
      <a:solidFill>
        <a:srgbClr val="000000"/>
      </a:solidFill>
      <a:prstDash val="solid"/>
      <a:miter lim="800000"/>
      <a:headEnd type="none" w="med" len="med"/>
      <a:tailEnd type="none" w="med" len="med"/>
    </a:ln>
  </c:spPr>
  <c:txPr>
    <a:bodyPr/>
    <a:lstStyle/>
    <a:p>
      <a:pPr>
        <a:defRPr sz="424"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0"/>
    </c:view3D>
    <c:plotArea>
      <c:layout>
        <c:manualLayout>
          <c:layoutTarget val="inner"/>
          <c:xMode val="edge"/>
          <c:yMode val="edge"/>
          <c:x val="0.1019900497512438"/>
          <c:y val="0.2"/>
          <c:w val="0.79353233830845749"/>
          <c:h val="0.70000000000000018"/>
        </c:manualLayout>
      </c:layout>
      <c:pie3DChart>
        <c:varyColors val="1"/>
        <c:ser>
          <c:idx val="0"/>
          <c:order val="0"/>
          <c:tx>
            <c:strRef>
              <c:f>Hoja1!$B$1</c:f>
              <c:strCache>
                <c:ptCount val="1"/>
                <c:pt idx="0">
                  <c:v>Porcentaje</c:v>
                </c:pt>
              </c:strCache>
            </c:strRef>
          </c:tx>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Lbls>
            <c:dLbl>
              <c:idx val="2"/>
              <c:delete val="1"/>
            </c:dLbl>
            <c:dLbl>
              <c:idx val="3"/>
              <c:delete val="1"/>
            </c:dLbl>
            <c:dLbl>
              <c:idx val="4"/>
              <c:delete val="1"/>
            </c:dLbl>
            <c:dLbl>
              <c:idx val="5"/>
              <c:delete val="1"/>
            </c:dLbl>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s-ES"/>
              </a:p>
            </c:txPr>
            <c:showCatName val="1"/>
            <c:showPercent val="1"/>
          </c:dLbls>
          <c:cat>
            <c:strRef>
              <c:f>Hoja1!$A$2:$A$7</c:f>
              <c:strCache>
                <c:ptCount val="2"/>
                <c:pt idx="0">
                  <c:v>SI</c:v>
                </c:pt>
                <c:pt idx="1">
                  <c:v>NO</c:v>
                </c:pt>
              </c:strCache>
            </c:strRef>
          </c:cat>
          <c:val>
            <c:numRef>
              <c:f>Hoja1!$B$2:$B$7</c:f>
              <c:numCache>
                <c:formatCode>General</c:formatCode>
                <c:ptCount val="6"/>
                <c:pt idx="0">
                  <c:v>80</c:v>
                </c:pt>
                <c:pt idx="1">
                  <c:v>20</c:v>
                </c:pt>
              </c:numCache>
            </c:numRef>
          </c:val>
        </c:ser>
        <c:ser>
          <c:idx val="1"/>
          <c:order val="1"/>
          <c:tx>
            <c:strRef>
              <c:f>Hoja1!$C$1</c:f>
              <c:strCache>
                <c:ptCount val="1"/>
              </c:strCache>
            </c:strRef>
          </c:tx>
          <c:spPr>
            <a:solidFill>
              <a:srgbClr val="993366"/>
            </a:solidFill>
            <a:ln w="12700">
              <a:solidFill>
                <a:srgbClr val="000000"/>
              </a:solidFill>
              <a:prstDash val="solid"/>
            </a:ln>
          </c:spPr>
          <c:explosion val="25"/>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cat>
            <c:strRef>
              <c:f>Hoja1!$A$2:$A$7</c:f>
              <c:strCache>
                <c:ptCount val="2"/>
                <c:pt idx="0">
                  <c:v>SI</c:v>
                </c:pt>
                <c:pt idx="1">
                  <c:v>NO</c:v>
                </c:pt>
              </c:strCache>
            </c:strRef>
          </c:cat>
          <c:val>
            <c:numRef>
              <c:f>Hoja1!$C$2:$C$7</c:f>
              <c:numCache>
                <c:formatCode>General</c:formatCode>
                <c:ptCount val="6"/>
              </c:numCache>
            </c:numRef>
          </c:val>
        </c:ser>
        <c:ser>
          <c:idx val="2"/>
          <c:order val="2"/>
          <c:tx>
            <c:strRef>
              <c:f>Hoja1!$D$1</c:f>
              <c:strCache>
                <c:ptCount val="1"/>
              </c:strCache>
            </c:strRef>
          </c:tx>
          <c:spPr>
            <a:solidFill>
              <a:srgbClr val="FFFFCC"/>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cat>
            <c:strRef>
              <c:f>Hoja1!$A$2:$A$7</c:f>
              <c:strCache>
                <c:ptCount val="2"/>
                <c:pt idx="0">
                  <c:v>SI</c:v>
                </c:pt>
                <c:pt idx="1">
                  <c:v>NO</c:v>
                </c:pt>
              </c:strCache>
            </c:strRef>
          </c:cat>
          <c:val>
            <c:numRef>
              <c:f>Hoja1!$D$2:$D$7</c:f>
              <c:numCache>
                <c:formatCode>General</c:formatCode>
                <c:ptCount val="6"/>
              </c:numCache>
            </c:numRef>
          </c:val>
        </c:ser>
      </c:pie3DChart>
      <c:spPr>
        <a:noFill/>
        <a:ln w="12700">
          <a:solidFill>
            <a:srgbClr val="FFFFFF"/>
          </a:solidFill>
          <a:prstDash val="solid"/>
        </a:ln>
      </c:spPr>
    </c:plotArea>
    <c:dispBlanksAs val="zero"/>
  </c:chart>
  <c:spPr>
    <a:noFill/>
    <a:ln w="6350" cap="flat" cmpd="sng" algn="ctr">
      <a:solidFill>
        <a:srgbClr val="000000"/>
      </a:solidFill>
      <a:prstDash val="solid"/>
      <a:miter lim="800000"/>
      <a:headEnd type="none" w="med" len="med"/>
      <a:tailEnd type="none" w="med" len="med"/>
    </a:ln>
  </c:spPr>
  <c:txPr>
    <a:bodyPr/>
    <a:lstStyle/>
    <a:p>
      <a:pPr>
        <a:defRPr sz="350"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0"/>
    </c:view3D>
    <c:plotArea>
      <c:layout>
        <c:manualLayout>
          <c:layoutTarget val="inner"/>
          <c:xMode val="edge"/>
          <c:yMode val="edge"/>
          <c:x val="8.45771144278607E-2"/>
          <c:y val="0.20918367346938777"/>
          <c:w val="0.83084577114427882"/>
          <c:h val="0.67346938775510201"/>
        </c:manualLayout>
      </c:layout>
      <c:pie3DChart>
        <c:varyColors val="1"/>
        <c:ser>
          <c:idx val="0"/>
          <c:order val="0"/>
          <c:tx>
            <c:strRef>
              <c:f>Hoja1!$B$1</c:f>
              <c:strCache>
                <c:ptCount val="1"/>
                <c:pt idx="0">
                  <c:v>Porcentaje</c:v>
                </c:pt>
              </c:strCache>
            </c:strRef>
          </c:tx>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Lbls>
            <c:dLbl>
              <c:idx val="2"/>
              <c:delete val="1"/>
            </c:dLbl>
            <c:dLbl>
              <c:idx val="3"/>
              <c:delete val="1"/>
            </c:dLbl>
            <c:dLbl>
              <c:idx val="4"/>
              <c:delete val="1"/>
            </c:dLbl>
            <c:dLbl>
              <c:idx val="5"/>
              <c:delete val="1"/>
            </c:dLbl>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s-ES"/>
              </a:p>
            </c:txPr>
            <c:showCatName val="1"/>
            <c:showPercent val="1"/>
          </c:dLbls>
          <c:cat>
            <c:strRef>
              <c:f>Hoja1!$A$2:$A$7</c:f>
              <c:strCache>
                <c:ptCount val="2"/>
                <c:pt idx="0">
                  <c:v>SI</c:v>
                </c:pt>
                <c:pt idx="1">
                  <c:v>NO</c:v>
                </c:pt>
              </c:strCache>
            </c:strRef>
          </c:cat>
          <c:val>
            <c:numRef>
              <c:f>Hoja1!$B$2:$B$7</c:f>
              <c:numCache>
                <c:formatCode>General</c:formatCode>
                <c:ptCount val="6"/>
                <c:pt idx="0">
                  <c:v>80</c:v>
                </c:pt>
                <c:pt idx="1">
                  <c:v>20</c:v>
                </c:pt>
              </c:numCache>
            </c:numRef>
          </c:val>
        </c:ser>
        <c:ser>
          <c:idx val="1"/>
          <c:order val="1"/>
          <c:tx>
            <c:strRef>
              <c:f>Hoja1!$C$1</c:f>
              <c:strCache>
                <c:ptCount val="1"/>
              </c:strCache>
            </c:strRef>
          </c:tx>
          <c:spPr>
            <a:solidFill>
              <a:srgbClr val="993366"/>
            </a:solidFill>
            <a:ln w="12700">
              <a:solidFill>
                <a:srgbClr val="000000"/>
              </a:solidFill>
              <a:prstDash val="solid"/>
            </a:ln>
          </c:spPr>
          <c:explosion val="25"/>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cat>
            <c:strRef>
              <c:f>Hoja1!$A$2:$A$7</c:f>
              <c:strCache>
                <c:ptCount val="2"/>
                <c:pt idx="0">
                  <c:v>SI</c:v>
                </c:pt>
                <c:pt idx="1">
                  <c:v>NO</c:v>
                </c:pt>
              </c:strCache>
            </c:strRef>
          </c:cat>
          <c:val>
            <c:numRef>
              <c:f>Hoja1!$C$2:$C$7</c:f>
              <c:numCache>
                <c:formatCode>General</c:formatCode>
                <c:ptCount val="6"/>
              </c:numCache>
            </c:numRef>
          </c:val>
        </c:ser>
        <c:ser>
          <c:idx val="2"/>
          <c:order val="2"/>
          <c:tx>
            <c:strRef>
              <c:f>Hoja1!$D$1</c:f>
              <c:strCache>
                <c:ptCount val="1"/>
              </c:strCache>
            </c:strRef>
          </c:tx>
          <c:spPr>
            <a:solidFill>
              <a:srgbClr val="FFFFCC"/>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cat>
            <c:strRef>
              <c:f>Hoja1!$A$2:$A$7</c:f>
              <c:strCache>
                <c:ptCount val="2"/>
                <c:pt idx="0">
                  <c:v>SI</c:v>
                </c:pt>
                <c:pt idx="1">
                  <c:v>NO</c:v>
                </c:pt>
              </c:strCache>
            </c:strRef>
          </c:cat>
          <c:val>
            <c:numRef>
              <c:f>Hoja1!$D$2:$D$7</c:f>
              <c:numCache>
                <c:formatCode>General</c:formatCode>
                <c:ptCount val="6"/>
              </c:numCache>
            </c:numRef>
          </c:val>
        </c:ser>
      </c:pie3DChart>
      <c:spPr>
        <a:noFill/>
        <a:ln w="12700">
          <a:solidFill>
            <a:srgbClr val="FFFFFF"/>
          </a:solidFill>
          <a:prstDash val="solid"/>
        </a:ln>
      </c:spPr>
    </c:plotArea>
    <c:dispBlanksAs val="zero"/>
  </c:chart>
  <c:spPr>
    <a:noFill/>
    <a:ln w="6350" cap="flat" cmpd="sng" algn="ctr">
      <a:solidFill>
        <a:srgbClr val="000000"/>
      </a:solidFill>
      <a:prstDash val="solid"/>
      <a:miter lim="800000"/>
      <a:headEnd type="none" w="med" len="med"/>
      <a:tailEnd type="none" w="med" len="med"/>
    </a:ln>
  </c:spPr>
  <c:txPr>
    <a:bodyPr/>
    <a:lstStyle/>
    <a:p>
      <a:pPr>
        <a:defRPr sz="375"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0"/>
    </c:view3D>
    <c:plotArea>
      <c:layout>
        <c:manualLayout>
          <c:layoutTarget val="inner"/>
          <c:xMode val="edge"/>
          <c:yMode val="edge"/>
          <c:x val="8.5000000000000006E-2"/>
          <c:y val="0.24888888888888891"/>
          <c:w val="0.83250000000000002"/>
          <c:h val="0.58666666666666656"/>
        </c:manualLayout>
      </c:layout>
      <c:pie3DChart>
        <c:varyColors val="1"/>
        <c:ser>
          <c:idx val="0"/>
          <c:order val="0"/>
          <c:tx>
            <c:strRef>
              <c:f>Hoja1!$B$1</c:f>
              <c:strCache>
                <c:ptCount val="1"/>
                <c:pt idx="0">
                  <c:v>Porcentaje</c:v>
                </c:pt>
              </c:strCache>
            </c:strRef>
          </c:tx>
          <c:spPr>
            <a:solidFill>
              <a:srgbClr val="9999FF"/>
            </a:solidFill>
            <a:ln w="12679">
              <a:solidFill>
                <a:srgbClr val="000000"/>
              </a:solidFill>
              <a:prstDash val="solid"/>
            </a:ln>
          </c:spPr>
          <c:explosion val="25"/>
          <c:dPt>
            <c:idx val="1"/>
            <c:spPr>
              <a:solidFill>
                <a:srgbClr val="993366"/>
              </a:solidFill>
              <a:ln w="12679">
                <a:solidFill>
                  <a:srgbClr val="000000"/>
                </a:solidFill>
                <a:prstDash val="solid"/>
              </a:ln>
            </c:spPr>
          </c:dPt>
          <c:dPt>
            <c:idx val="2"/>
            <c:spPr>
              <a:solidFill>
                <a:srgbClr val="FFFFCC"/>
              </a:solidFill>
              <a:ln w="12679">
                <a:solidFill>
                  <a:srgbClr val="000000"/>
                </a:solidFill>
                <a:prstDash val="solid"/>
              </a:ln>
            </c:spPr>
          </c:dPt>
          <c:dPt>
            <c:idx val="3"/>
            <c:spPr>
              <a:solidFill>
                <a:srgbClr val="CCFFFF"/>
              </a:solidFill>
              <a:ln w="12679">
                <a:solidFill>
                  <a:srgbClr val="000000"/>
                </a:solidFill>
                <a:prstDash val="solid"/>
              </a:ln>
            </c:spPr>
          </c:dPt>
          <c:dPt>
            <c:idx val="4"/>
            <c:spPr>
              <a:solidFill>
                <a:srgbClr val="660066"/>
              </a:solidFill>
              <a:ln w="12679">
                <a:solidFill>
                  <a:srgbClr val="000000"/>
                </a:solidFill>
                <a:prstDash val="solid"/>
              </a:ln>
            </c:spPr>
          </c:dPt>
          <c:dPt>
            <c:idx val="5"/>
            <c:spPr>
              <a:solidFill>
                <a:srgbClr val="FF8080"/>
              </a:solidFill>
              <a:ln w="12679">
                <a:solidFill>
                  <a:srgbClr val="000000"/>
                </a:solidFill>
                <a:prstDash val="solid"/>
              </a:ln>
            </c:spPr>
          </c:dPt>
          <c:dLbls>
            <c:dLbl>
              <c:idx val="2"/>
              <c:delete val="1"/>
            </c:dLbl>
            <c:dLbl>
              <c:idx val="3"/>
              <c:delete val="1"/>
            </c:dLbl>
            <c:dLbl>
              <c:idx val="4"/>
              <c:delete val="1"/>
            </c:dLbl>
            <c:dLbl>
              <c:idx val="5"/>
              <c:delete val="1"/>
            </c:dLbl>
            <c:numFmt formatCode="0%" sourceLinked="0"/>
            <c:spPr>
              <a:noFill/>
              <a:ln w="25358">
                <a:noFill/>
              </a:ln>
            </c:spPr>
            <c:txPr>
              <a:bodyPr/>
              <a:lstStyle/>
              <a:p>
                <a:pPr>
                  <a:defRPr sz="799" b="0" i="0" u="none" strike="noStrike" baseline="0">
                    <a:solidFill>
                      <a:srgbClr val="000000"/>
                    </a:solidFill>
                    <a:latin typeface="Arial"/>
                    <a:ea typeface="Arial"/>
                    <a:cs typeface="Arial"/>
                  </a:defRPr>
                </a:pPr>
                <a:endParaRPr lang="es-ES"/>
              </a:p>
            </c:txPr>
            <c:showCatName val="1"/>
            <c:showPercent val="1"/>
          </c:dLbls>
          <c:cat>
            <c:strRef>
              <c:f>Hoja1!$A$2:$A$7</c:f>
              <c:strCache>
                <c:ptCount val="2"/>
                <c:pt idx="0">
                  <c:v>SI</c:v>
                </c:pt>
                <c:pt idx="1">
                  <c:v>NO</c:v>
                </c:pt>
              </c:strCache>
            </c:strRef>
          </c:cat>
          <c:val>
            <c:numRef>
              <c:f>Hoja1!$B$2:$B$7</c:f>
              <c:numCache>
                <c:formatCode>General</c:formatCode>
                <c:ptCount val="6"/>
                <c:pt idx="0">
                  <c:v>80</c:v>
                </c:pt>
                <c:pt idx="1">
                  <c:v>20</c:v>
                </c:pt>
              </c:numCache>
            </c:numRef>
          </c:val>
        </c:ser>
        <c:ser>
          <c:idx val="1"/>
          <c:order val="1"/>
          <c:tx>
            <c:strRef>
              <c:f>Hoja1!$C$1</c:f>
              <c:strCache>
                <c:ptCount val="1"/>
              </c:strCache>
            </c:strRef>
          </c:tx>
          <c:spPr>
            <a:solidFill>
              <a:srgbClr val="993366"/>
            </a:solidFill>
            <a:ln w="12679">
              <a:solidFill>
                <a:srgbClr val="000000"/>
              </a:solidFill>
              <a:prstDash val="solid"/>
            </a:ln>
          </c:spPr>
          <c:explosion val="25"/>
          <c:dPt>
            <c:idx val="0"/>
            <c:spPr>
              <a:solidFill>
                <a:srgbClr val="9999FF"/>
              </a:solidFill>
              <a:ln w="12679">
                <a:solidFill>
                  <a:srgbClr val="000000"/>
                </a:solidFill>
                <a:prstDash val="solid"/>
              </a:ln>
            </c:spPr>
          </c:dPt>
          <c:dPt>
            <c:idx val="2"/>
            <c:spPr>
              <a:solidFill>
                <a:srgbClr val="FFFFCC"/>
              </a:solidFill>
              <a:ln w="12679">
                <a:solidFill>
                  <a:srgbClr val="000000"/>
                </a:solidFill>
                <a:prstDash val="solid"/>
              </a:ln>
            </c:spPr>
          </c:dPt>
          <c:dPt>
            <c:idx val="3"/>
            <c:spPr>
              <a:solidFill>
                <a:srgbClr val="CCFFFF"/>
              </a:solidFill>
              <a:ln w="12679">
                <a:solidFill>
                  <a:srgbClr val="000000"/>
                </a:solidFill>
                <a:prstDash val="solid"/>
              </a:ln>
            </c:spPr>
          </c:dPt>
          <c:dPt>
            <c:idx val="4"/>
            <c:spPr>
              <a:solidFill>
                <a:srgbClr val="660066"/>
              </a:solidFill>
              <a:ln w="12679">
                <a:solidFill>
                  <a:srgbClr val="000000"/>
                </a:solidFill>
                <a:prstDash val="solid"/>
              </a:ln>
            </c:spPr>
          </c:dPt>
          <c:dPt>
            <c:idx val="5"/>
            <c:spPr>
              <a:solidFill>
                <a:srgbClr val="FF8080"/>
              </a:solidFill>
              <a:ln w="12679">
                <a:solidFill>
                  <a:srgbClr val="000000"/>
                </a:solidFill>
                <a:prstDash val="solid"/>
              </a:ln>
            </c:spPr>
          </c:dPt>
          <c:cat>
            <c:strRef>
              <c:f>Hoja1!$A$2:$A$7</c:f>
              <c:strCache>
                <c:ptCount val="2"/>
                <c:pt idx="0">
                  <c:v>SI</c:v>
                </c:pt>
                <c:pt idx="1">
                  <c:v>NO</c:v>
                </c:pt>
              </c:strCache>
            </c:strRef>
          </c:cat>
          <c:val>
            <c:numRef>
              <c:f>Hoja1!$C$2:$C$7</c:f>
              <c:numCache>
                <c:formatCode>General</c:formatCode>
                <c:ptCount val="6"/>
              </c:numCache>
            </c:numRef>
          </c:val>
        </c:ser>
        <c:ser>
          <c:idx val="2"/>
          <c:order val="2"/>
          <c:tx>
            <c:strRef>
              <c:f>Hoja1!$D$1</c:f>
              <c:strCache>
                <c:ptCount val="1"/>
              </c:strCache>
            </c:strRef>
          </c:tx>
          <c:spPr>
            <a:solidFill>
              <a:srgbClr val="FFFFCC"/>
            </a:solidFill>
            <a:ln w="12679">
              <a:solidFill>
                <a:srgbClr val="000000"/>
              </a:solidFill>
              <a:prstDash val="solid"/>
            </a:ln>
          </c:spPr>
          <c:explosion val="25"/>
          <c:dPt>
            <c:idx val="0"/>
            <c:spPr>
              <a:solidFill>
                <a:srgbClr val="9999FF"/>
              </a:solidFill>
              <a:ln w="12679">
                <a:solidFill>
                  <a:srgbClr val="000000"/>
                </a:solidFill>
                <a:prstDash val="solid"/>
              </a:ln>
            </c:spPr>
          </c:dPt>
          <c:dPt>
            <c:idx val="1"/>
            <c:spPr>
              <a:solidFill>
                <a:srgbClr val="993366"/>
              </a:solidFill>
              <a:ln w="12679">
                <a:solidFill>
                  <a:srgbClr val="000000"/>
                </a:solidFill>
                <a:prstDash val="solid"/>
              </a:ln>
            </c:spPr>
          </c:dPt>
          <c:dPt>
            <c:idx val="3"/>
            <c:spPr>
              <a:solidFill>
                <a:srgbClr val="CCFFFF"/>
              </a:solidFill>
              <a:ln w="12679">
                <a:solidFill>
                  <a:srgbClr val="000000"/>
                </a:solidFill>
                <a:prstDash val="solid"/>
              </a:ln>
            </c:spPr>
          </c:dPt>
          <c:dPt>
            <c:idx val="4"/>
            <c:spPr>
              <a:solidFill>
                <a:srgbClr val="660066"/>
              </a:solidFill>
              <a:ln w="12679">
                <a:solidFill>
                  <a:srgbClr val="000000"/>
                </a:solidFill>
                <a:prstDash val="solid"/>
              </a:ln>
            </c:spPr>
          </c:dPt>
          <c:dPt>
            <c:idx val="5"/>
            <c:spPr>
              <a:solidFill>
                <a:srgbClr val="FF8080"/>
              </a:solidFill>
              <a:ln w="12679">
                <a:solidFill>
                  <a:srgbClr val="000000"/>
                </a:solidFill>
                <a:prstDash val="solid"/>
              </a:ln>
            </c:spPr>
          </c:dPt>
          <c:cat>
            <c:strRef>
              <c:f>Hoja1!$A$2:$A$7</c:f>
              <c:strCache>
                <c:ptCount val="2"/>
                <c:pt idx="0">
                  <c:v>SI</c:v>
                </c:pt>
                <c:pt idx="1">
                  <c:v>NO</c:v>
                </c:pt>
              </c:strCache>
            </c:strRef>
          </c:cat>
          <c:val>
            <c:numRef>
              <c:f>Hoja1!$D$2:$D$7</c:f>
              <c:numCache>
                <c:formatCode>General</c:formatCode>
                <c:ptCount val="6"/>
              </c:numCache>
            </c:numRef>
          </c:val>
        </c:ser>
      </c:pie3DChart>
      <c:spPr>
        <a:noFill/>
        <a:ln w="12679">
          <a:solidFill>
            <a:srgbClr val="FFFFFF"/>
          </a:solidFill>
          <a:prstDash val="solid"/>
        </a:ln>
      </c:spPr>
    </c:plotArea>
    <c:dispBlanksAs val="zero"/>
  </c:chart>
  <c:spPr>
    <a:noFill/>
    <a:ln w="6350" cap="flat" cmpd="sng" algn="ctr">
      <a:solidFill>
        <a:srgbClr val="000000"/>
      </a:solidFill>
      <a:prstDash val="solid"/>
      <a:miter lim="800000"/>
      <a:headEnd type="none" w="med" len="med"/>
      <a:tailEnd type="none" w="med" len="med"/>
    </a:ln>
  </c:spPr>
  <c:txPr>
    <a:bodyPr/>
    <a:lstStyle/>
    <a:p>
      <a:pPr>
        <a:defRPr sz="424"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22447</Words>
  <Characters>123461</Characters>
  <Application>Microsoft Office Word</Application>
  <DocSecurity>0</DocSecurity>
  <Lines>1028</Lines>
  <Paragraphs>291</Paragraphs>
  <ScaleCrop>false</ScaleCrop>
  <HeadingPairs>
    <vt:vector size="2" baseType="variant">
      <vt:variant>
        <vt:lpstr>Título</vt:lpstr>
      </vt:variant>
      <vt:variant>
        <vt:i4>1</vt:i4>
      </vt:variant>
    </vt:vector>
  </HeadingPairs>
  <TitlesOfParts>
    <vt:vector size="1" baseType="lpstr">
      <vt:lpstr>CAPITULO 1</vt:lpstr>
    </vt:vector>
  </TitlesOfParts>
  <Company>P&amp;P Service</Company>
  <LinksUpToDate>false</LinksUpToDate>
  <CharactersWithSpaces>145617</CharactersWithSpaces>
  <SharedDoc>false</SharedDoc>
  <HLinks>
    <vt:vector size="1230" baseType="variant">
      <vt:variant>
        <vt:i4>5701698</vt:i4>
      </vt:variant>
      <vt:variant>
        <vt:i4>672</vt:i4>
      </vt:variant>
      <vt:variant>
        <vt:i4>0</vt:i4>
      </vt:variant>
      <vt:variant>
        <vt:i4>5</vt:i4>
      </vt:variant>
      <vt:variant>
        <vt:lpwstr>http://www.gestiopolis.com/canales/economia/articulos/no 6/Compde Porter.htm</vt:lpwstr>
      </vt:variant>
      <vt:variant>
        <vt:lpwstr/>
      </vt:variant>
      <vt:variant>
        <vt:i4>917585</vt:i4>
      </vt:variant>
      <vt:variant>
        <vt:i4>642</vt:i4>
      </vt:variant>
      <vt:variant>
        <vt:i4>0</vt:i4>
      </vt:variant>
      <vt:variant>
        <vt:i4>5</vt:i4>
      </vt:variant>
      <vt:variant>
        <vt:lpwstr>http://www.creditcom.com.ec/</vt:lpwstr>
      </vt:variant>
      <vt:variant>
        <vt:lpwstr/>
      </vt:variant>
      <vt:variant>
        <vt:i4>2949162</vt:i4>
      </vt:variant>
      <vt:variant>
        <vt:i4>639</vt:i4>
      </vt:variant>
      <vt:variant>
        <vt:i4>0</vt:i4>
      </vt:variant>
      <vt:variant>
        <vt:i4>5</vt:i4>
      </vt:variant>
      <vt:variant>
        <vt:lpwstr>http://www.struts.org/</vt:lpwstr>
      </vt:variant>
      <vt:variant>
        <vt:lpwstr/>
      </vt:variant>
      <vt:variant>
        <vt:i4>5308420</vt:i4>
      </vt:variant>
      <vt:variant>
        <vt:i4>636</vt:i4>
      </vt:variant>
      <vt:variant>
        <vt:i4>0</vt:i4>
      </vt:variant>
      <vt:variant>
        <vt:i4>5</vt:i4>
      </vt:variant>
      <vt:variant>
        <vt:lpwstr>http://www.mysql.org/</vt:lpwstr>
      </vt:variant>
      <vt:variant>
        <vt:lpwstr/>
      </vt:variant>
      <vt:variant>
        <vt:i4>5439488</vt:i4>
      </vt:variant>
      <vt:variant>
        <vt:i4>633</vt:i4>
      </vt:variant>
      <vt:variant>
        <vt:i4>0</vt:i4>
      </vt:variant>
      <vt:variant>
        <vt:i4>5</vt:i4>
      </vt:variant>
      <vt:variant>
        <vt:lpwstr>http://www.jboss.com/</vt:lpwstr>
      </vt:variant>
      <vt:variant>
        <vt:lpwstr/>
      </vt:variant>
      <vt:variant>
        <vt:i4>3473461</vt:i4>
      </vt:variant>
      <vt:variant>
        <vt:i4>630</vt:i4>
      </vt:variant>
      <vt:variant>
        <vt:i4>0</vt:i4>
      </vt:variant>
      <vt:variant>
        <vt:i4>5</vt:i4>
      </vt:variant>
      <vt:variant>
        <vt:lpwstr>http://www.fedora.com/</vt:lpwstr>
      </vt:variant>
      <vt:variant>
        <vt:lpwstr/>
      </vt:variant>
      <vt:variant>
        <vt:i4>1572946</vt:i4>
      </vt:variant>
      <vt:variant>
        <vt:i4>615</vt:i4>
      </vt:variant>
      <vt:variant>
        <vt:i4>0</vt:i4>
      </vt:variant>
      <vt:variant>
        <vt:i4>5</vt:i4>
      </vt:variant>
      <vt:variant>
        <vt:lpwstr>http://www.monografias.com/trabajos14/dispositivos/dispositivos.shtml</vt:lpwstr>
      </vt:variant>
      <vt:variant>
        <vt:lpwstr/>
      </vt:variant>
      <vt:variant>
        <vt:i4>4325379</vt:i4>
      </vt:variant>
      <vt:variant>
        <vt:i4>612</vt:i4>
      </vt:variant>
      <vt:variant>
        <vt:i4>0</vt:i4>
      </vt:variant>
      <vt:variant>
        <vt:i4>5</vt:i4>
      </vt:variant>
      <vt:variant>
        <vt:lpwstr>http://www.monografias.com/Computacion/Redes/</vt:lpwstr>
      </vt:variant>
      <vt:variant>
        <vt:lpwstr/>
      </vt:variant>
      <vt:variant>
        <vt:i4>4325379</vt:i4>
      </vt:variant>
      <vt:variant>
        <vt:i4>609</vt:i4>
      </vt:variant>
      <vt:variant>
        <vt:i4>0</vt:i4>
      </vt:variant>
      <vt:variant>
        <vt:i4>5</vt:i4>
      </vt:variant>
      <vt:variant>
        <vt:lpwstr>http://www.monografias.com/Computacion/Redes/</vt:lpwstr>
      </vt:variant>
      <vt:variant>
        <vt:lpwstr/>
      </vt:variant>
      <vt:variant>
        <vt:i4>3735670</vt:i4>
      </vt:variant>
      <vt:variant>
        <vt:i4>606</vt:i4>
      </vt:variant>
      <vt:variant>
        <vt:i4>0</vt:i4>
      </vt:variant>
      <vt:variant>
        <vt:i4>5</vt:i4>
      </vt:variant>
      <vt:variant>
        <vt:lpwstr>http://www.monografias.com/trabajos/lacomunica/lacomunica.shtml</vt:lpwstr>
      </vt:variant>
      <vt:variant>
        <vt:lpwstr/>
      </vt:variant>
      <vt:variant>
        <vt:i4>5505090</vt:i4>
      </vt:variant>
      <vt:variant>
        <vt:i4>603</vt:i4>
      </vt:variant>
      <vt:variant>
        <vt:i4>0</vt:i4>
      </vt:variant>
      <vt:variant>
        <vt:i4>5</vt:i4>
      </vt:variant>
      <vt:variant>
        <vt:lpwstr>http://www.monografias.com/trabajos5/segu/segu.shtml</vt:lpwstr>
      </vt:variant>
      <vt:variant>
        <vt:lpwstr/>
      </vt:variant>
      <vt:variant>
        <vt:i4>3866740</vt:i4>
      </vt:variant>
      <vt:variant>
        <vt:i4>600</vt:i4>
      </vt:variant>
      <vt:variant>
        <vt:i4>0</vt:i4>
      </vt:variant>
      <vt:variant>
        <vt:i4>5</vt:i4>
      </vt:variant>
      <vt:variant>
        <vt:lpwstr>http://www.monografias.com/trabajos11/basda/basda.shtml</vt:lpwstr>
      </vt:variant>
      <vt:variant>
        <vt:lpwstr/>
      </vt:variant>
      <vt:variant>
        <vt:i4>4718686</vt:i4>
      </vt:variant>
      <vt:variant>
        <vt:i4>597</vt:i4>
      </vt:variant>
      <vt:variant>
        <vt:i4>0</vt:i4>
      </vt:variant>
      <vt:variant>
        <vt:i4>5</vt:i4>
      </vt:variant>
      <vt:variant>
        <vt:lpwstr>http://www.monografias.com/trabajos5/losperif/losperif.shtml</vt:lpwstr>
      </vt:variant>
      <vt:variant>
        <vt:lpwstr/>
      </vt:variant>
      <vt:variant>
        <vt:i4>4653087</vt:i4>
      </vt:variant>
      <vt:variant>
        <vt:i4>594</vt:i4>
      </vt:variant>
      <vt:variant>
        <vt:i4>0</vt:i4>
      </vt:variant>
      <vt:variant>
        <vt:i4>5</vt:i4>
      </vt:variant>
      <vt:variant>
        <vt:lpwstr>http://www.monografias.com/trabajos12/foucuno/foucuno.shtml</vt:lpwstr>
      </vt:variant>
      <vt:variant>
        <vt:lpwstr>CONCEP</vt:lpwstr>
      </vt:variant>
      <vt:variant>
        <vt:i4>4390997</vt:i4>
      </vt:variant>
      <vt:variant>
        <vt:i4>591</vt:i4>
      </vt:variant>
      <vt:variant>
        <vt:i4>0</vt:i4>
      </vt:variant>
      <vt:variant>
        <vt:i4>5</vt:i4>
      </vt:variant>
      <vt:variant>
        <vt:lpwstr>http://www.monografias.com/trabajos5/sisope/sisope.shtml</vt:lpwstr>
      </vt:variant>
      <vt:variant>
        <vt:lpwstr/>
      </vt:variant>
      <vt:variant>
        <vt:i4>2752622</vt:i4>
      </vt:variant>
      <vt:variant>
        <vt:i4>588</vt:i4>
      </vt:variant>
      <vt:variant>
        <vt:i4>0</vt:i4>
      </vt:variant>
      <vt:variant>
        <vt:i4>5</vt:i4>
      </vt:variant>
      <vt:variant>
        <vt:lpwstr>http://www.monografias.com/trabajos14/administ-procesos/administ-procesos.shtml</vt:lpwstr>
      </vt:variant>
      <vt:variant>
        <vt:lpwstr>PROCE</vt:lpwstr>
      </vt:variant>
      <vt:variant>
        <vt:i4>3866737</vt:i4>
      </vt:variant>
      <vt:variant>
        <vt:i4>585</vt:i4>
      </vt:variant>
      <vt:variant>
        <vt:i4>0</vt:i4>
      </vt:variant>
      <vt:variant>
        <vt:i4>5</vt:i4>
      </vt:variant>
      <vt:variant>
        <vt:lpwstr>http://www.monografias.com/trabajos14/verific-servicios/verific-servicios.shtml</vt:lpwstr>
      </vt:variant>
      <vt:variant>
        <vt:lpwstr/>
      </vt:variant>
      <vt:variant>
        <vt:i4>5046361</vt:i4>
      </vt:variant>
      <vt:variant>
        <vt:i4>582</vt:i4>
      </vt:variant>
      <vt:variant>
        <vt:i4>0</vt:i4>
      </vt:variant>
      <vt:variant>
        <vt:i4>5</vt:i4>
      </vt:variant>
      <vt:variant>
        <vt:lpwstr>http://www.monografias.com/trabajos7/mafu/mafu.shtml</vt:lpwstr>
      </vt:variant>
      <vt:variant>
        <vt:lpwstr/>
      </vt:variant>
      <vt:variant>
        <vt:i4>1179743</vt:i4>
      </vt:variant>
      <vt:variant>
        <vt:i4>579</vt:i4>
      </vt:variant>
      <vt:variant>
        <vt:i4>0</vt:i4>
      </vt:variant>
      <vt:variant>
        <vt:i4>5</vt:i4>
      </vt:variant>
      <vt:variant>
        <vt:lpwstr>http://www.monografias.com/trabajos13/discurso/discurso.shtml</vt:lpwstr>
      </vt:variant>
      <vt:variant>
        <vt:lpwstr/>
      </vt:variant>
      <vt:variant>
        <vt:i4>1245279</vt:i4>
      </vt:variant>
      <vt:variant>
        <vt:i4>576</vt:i4>
      </vt:variant>
      <vt:variant>
        <vt:i4>0</vt:i4>
      </vt:variant>
      <vt:variant>
        <vt:i4>5</vt:i4>
      </vt:variant>
      <vt:variant>
        <vt:lpwstr>http://www.monografias.com/trabajos12/desorgan/desorgan.shtml</vt:lpwstr>
      </vt:variant>
      <vt:variant>
        <vt:lpwstr/>
      </vt:variant>
      <vt:variant>
        <vt:i4>3866741</vt:i4>
      </vt:variant>
      <vt:variant>
        <vt:i4>573</vt:i4>
      </vt:variant>
      <vt:variant>
        <vt:i4>0</vt:i4>
      </vt:variant>
      <vt:variant>
        <vt:i4>5</vt:i4>
      </vt:variant>
      <vt:variant>
        <vt:lpwstr>http://www.monografias.com/trabajos10/carso/carso.shtml</vt:lpwstr>
      </vt:variant>
      <vt:variant>
        <vt:lpwstr/>
      </vt:variant>
      <vt:variant>
        <vt:i4>1507423</vt:i4>
      </vt:variant>
      <vt:variant>
        <vt:i4>570</vt:i4>
      </vt:variant>
      <vt:variant>
        <vt:i4>0</vt:i4>
      </vt:variant>
      <vt:variant>
        <vt:i4>5</vt:i4>
      </vt:variant>
      <vt:variant>
        <vt:lpwstr>http://www.monografias.com/trabajos16/memorias/memorias.shtml</vt:lpwstr>
      </vt:variant>
      <vt:variant>
        <vt:lpwstr/>
      </vt:variant>
      <vt:variant>
        <vt:i4>4390997</vt:i4>
      </vt:variant>
      <vt:variant>
        <vt:i4>567</vt:i4>
      </vt:variant>
      <vt:variant>
        <vt:i4>0</vt:i4>
      </vt:variant>
      <vt:variant>
        <vt:i4>5</vt:i4>
      </vt:variant>
      <vt:variant>
        <vt:lpwstr>http://www.monografias.com/trabajos5/sisope/sisope.shtml</vt:lpwstr>
      </vt:variant>
      <vt:variant>
        <vt:lpwstr/>
      </vt:variant>
      <vt:variant>
        <vt:i4>3866740</vt:i4>
      </vt:variant>
      <vt:variant>
        <vt:i4>564</vt:i4>
      </vt:variant>
      <vt:variant>
        <vt:i4>0</vt:i4>
      </vt:variant>
      <vt:variant>
        <vt:i4>5</vt:i4>
      </vt:variant>
      <vt:variant>
        <vt:lpwstr>http://www.monografias.com/trabajos11/travent/travent.shtml</vt:lpwstr>
      </vt:variant>
      <vt:variant>
        <vt:lpwstr/>
      </vt:variant>
      <vt:variant>
        <vt:i4>1441880</vt:i4>
      </vt:variant>
      <vt:variant>
        <vt:i4>561</vt:i4>
      </vt:variant>
      <vt:variant>
        <vt:i4>0</vt:i4>
      </vt:variant>
      <vt:variant>
        <vt:i4>5</vt:i4>
      </vt:variant>
      <vt:variant>
        <vt:lpwstr>http://www.monografias.com/trabajos10/habi/habi.shtml</vt:lpwstr>
      </vt:variant>
      <vt:variant>
        <vt:lpwstr/>
      </vt:variant>
      <vt:variant>
        <vt:i4>262161</vt:i4>
      </vt:variant>
      <vt:variant>
        <vt:i4>558</vt:i4>
      </vt:variant>
      <vt:variant>
        <vt:i4>0</vt:i4>
      </vt:variant>
      <vt:variant>
        <vt:i4>5</vt:i4>
      </vt:variant>
      <vt:variant>
        <vt:lpwstr>http://www.monografias.com/Computacion/Programacion/</vt:lpwstr>
      </vt:variant>
      <vt:variant>
        <vt:lpwstr/>
      </vt:variant>
      <vt:variant>
        <vt:i4>3866737</vt:i4>
      </vt:variant>
      <vt:variant>
        <vt:i4>555</vt:i4>
      </vt:variant>
      <vt:variant>
        <vt:i4>0</vt:i4>
      </vt:variant>
      <vt:variant>
        <vt:i4>5</vt:i4>
      </vt:variant>
      <vt:variant>
        <vt:lpwstr>http://www.monografias.com/trabajos14/control/control.shtml</vt:lpwstr>
      </vt:variant>
      <vt:variant>
        <vt:lpwstr/>
      </vt:variant>
      <vt:variant>
        <vt:i4>1572892</vt:i4>
      </vt:variant>
      <vt:variant>
        <vt:i4>552</vt:i4>
      </vt:variant>
      <vt:variant>
        <vt:i4>0</vt:i4>
      </vt:variant>
      <vt:variant>
        <vt:i4>5</vt:i4>
      </vt:variant>
      <vt:variant>
        <vt:lpwstr>http://www.monografias.com/Computacion/Software/</vt:lpwstr>
      </vt:variant>
      <vt:variant>
        <vt:lpwstr/>
      </vt:variant>
      <vt:variant>
        <vt:i4>3735670</vt:i4>
      </vt:variant>
      <vt:variant>
        <vt:i4>549</vt:i4>
      </vt:variant>
      <vt:variant>
        <vt:i4>0</vt:i4>
      </vt:variant>
      <vt:variant>
        <vt:i4>5</vt:i4>
      </vt:variant>
      <vt:variant>
        <vt:lpwstr>http://www.monografias.com/trabajos/lacomunica/lacomunica.shtml</vt:lpwstr>
      </vt:variant>
      <vt:variant>
        <vt:lpwstr/>
      </vt:variant>
      <vt:variant>
        <vt:i4>4325379</vt:i4>
      </vt:variant>
      <vt:variant>
        <vt:i4>546</vt:i4>
      </vt:variant>
      <vt:variant>
        <vt:i4>0</vt:i4>
      </vt:variant>
      <vt:variant>
        <vt:i4>5</vt:i4>
      </vt:variant>
      <vt:variant>
        <vt:lpwstr>http://www.monografias.com/Computacion/Redes/</vt:lpwstr>
      </vt:variant>
      <vt:variant>
        <vt:lpwstr/>
      </vt:variant>
      <vt:variant>
        <vt:i4>3866740</vt:i4>
      </vt:variant>
      <vt:variant>
        <vt:i4>543</vt:i4>
      </vt:variant>
      <vt:variant>
        <vt:i4>0</vt:i4>
      </vt:variant>
      <vt:variant>
        <vt:i4>5</vt:i4>
      </vt:variant>
      <vt:variant>
        <vt:lpwstr>http://www.monografias.com/trabajos11/basda/basda.shtml</vt:lpwstr>
      </vt:variant>
      <vt:variant>
        <vt:lpwstr/>
      </vt:variant>
      <vt:variant>
        <vt:i4>4915288</vt:i4>
      </vt:variant>
      <vt:variant>
        <vt:i4>540</vt:i4>
      </vt:variant>
      <vt:variant>
        <vt:i4>0</vt:i4>
      </vt:variant>
      <vt:variant>
        <vt:i4>5</vt:i4>
      </vt:variant>
      <vt:variant>
        <vt:lpwstr>http://www.monografias.com/Tecnologia/index.shtml</vt:lpwstr>
      </vt:variant>
      <vt:variant>
        <vt:lpwstr/>
      </vt:variant>
      <vt:variant>
        <vt:i4>3866740</vt:i4>
      </vt:variant>
      <vt:variant>
        <vt:i4>537</vt:i4>
      </vt:variant>
      <vt:variant>
        <vt:i4>0</vt:i4>
      </vt:variant>
      <vt:variant>
        <vt:i4>5</vt:i4>
      </vt:variant>
      <vt:variant>
        <vt:lpwstr>http://www.monografias.com/trabajos11/organig/organig.shtml</vt:lpwstr>
      </vt:variant>
      <vt:variant>
        <vt:lpwstr/>
      </vt:variant>
      <vt:variant>
        <vt:i4>3866737</vt:i4>
      </vt:variant>
      <vt:variant>
        <vt:i4>534</vt:i4>
      </vt:variant>
      <vt:variant>
        <vt:i4>0</vt:i4>
      </vt:variant>
      <vt:variant>
        <vt:i4>5</vt:i4>
      </vt:variant>
      <vt:variant>
        <vt:lpwstr>http://www.monografias.com/trabajos14/responsabilidad/responsabilidad.shtml</vt:lpwstr>
      </vt:variant>
      <vt:variant>
        <vt:lpwstr/>
      </vt:variant>
      <vt:variant>
        <vt:i4>4653087</vt:i4>
      </vt:variant>
      <vt:variant>
        <vt:i4>531</vt:i4>
      </vt:variant>
      <vt:variant>
        <vt:i4>0</vt:i4>
      </vt:variant>
      <vt:variant>
        <vt:i4>5</vt:i4>
      </vt:variant>
      <vt:variant>
        <vt:lpwstr>http://www.monografias.com/trabajos12/foucuno/foucuno.shtml</vt:lpwstr>
      </vt:variant>
      <vt:variant>
        <vt:lpwstr>CONCEP</vt:lpwstr>
      </vt:variant>
      <vt:variant>
        <vt:i4>1179741</vt:i4>
      </vt:variant>
      <vt:variant>
        <vt:i4>528</vt:i4>
      </vt:variant>
      <vt:variant>
        <vt:i4>0</vt:i4>
      </vt:variant>
      <vt:variant>
        <vt:i4>5</vt:i4>
      </vt:variant>
      <vt:variant>
        <vt:lpwstr>http://www.monografias.com/trabajos11/contrest/contrest.shtml</vt:lpwstr>
      </vt:variant>
      <vt:variant>
        <vt:lpwstr/>
      </vt:variant>
      <vt:variant>
        <vt:i4>1572892</vt:i4>
      </vt:variant>
      <vt:variant>
        <vt:i4>525</vt:i4>
      </vt:variant>
      <vt:variant>
        <vt:i4>0</vt:i4>
      </vt:variant>
      <vt:variant>
        <vt:i4>5</vt:i4>
      </vt:variant>
      <vt:variant>
        <vt:lpwstr>http://www.monografias.com/Computacion/Software/</vt:lpwstr>
      </vt:variant>
      <vt:variant>
        <vt:lpwstr/>
      </vt:variant>
      <vt:variant>
        <vt:i4>4194399</vt:i4>
      </vt:variant>
      <vt:variant>
        <vt:i4>522</vt:i4>
      </vt:variant>
      <vt:variant>
        <vt:i4>0</vt:i4>
      </vt:variant>
      <vt:variant>
        <vt:i4>5</vt:i4>
      </vt:variant>
      <vt:variant>
        <vt:lpwstr>http://www.monografias.com/trabajos7/coad/coad.shtml</vt:lpwstr>
      </vt:variant>
      <vt:variant>
        <vt:lpwstr>costo</vt:lpwstr>
      </vt:variant>
      <vt:variant>
        <vt:i4>4587602</vt:i4>
      </vt:variant>
      <vt:variant>
        <vt:i4>519</vt:i4>
      </vt:variant>
      <vt:variant>
        <vt:i4>0</vt:i4>
      </vt:variant>
      <vt:variant>
        <vt:i4>5</vt:i4>
      </vt:variant>
      <vt:variant>
        <vt:lpwstr>http://www.monografias.com/trabajos7/caes/caes.shtml</vt:lpwstr>
      </vt:variant>
      <vt:variant>
        <vt:lpwstr/>
      </vt:variant>
      <vt:variant>
        <vt:i4>8323177</vt:i4>
      </vt:variant>
      <vt:variant>
        <vt:i4>516</vt:i4>
      </vt:variant>
      <vt:variant>
        <vt:i4>0</vt:i4>
      </vt:variant>
      <vt:variant>
        <vt:i4>5</vt:i4>
      </vt:variant>
      <vt:variant>
        <vt:lpwstr>http://www.monografias.com/trabajos5/electro/electro.shtml</vt:lpwstr>
      </vt:variant>
      <vt:variant>
        <vt:lpwstr/>
      </vt:variant>
      <vt:variant>
        <vt:i4>3866740</vt:i4>
      </vt:variant>
      <vt:variant>
        <vt:i4>513</vt:i4>
      </vt:variant>
      <vt:variant>
        <vt:i4>0</vt:i4>
      </vt:variant>
      <vt:variant>
        <vt:i4>5</vt:i4>
      </vt:variant>
      <vt:variant>
        <vt:lpwstr>http://www.monografias.com/trabajos11/basda/basda.shtml</vt:lpwstr>
      </vt:variant>
      <vt:variant>
        <vt:lpwstr/>
      </vt:variant>
      <vt:variant>
        <vt:i4>3866740</vt:i4>
      </vt:variant>
      <vt:variant>
        <vt:i4>510</vt:i4>
      </vt:variant>
      <vt:variant>
        <vt:i4>0</vt:i4>
      </vt:variant>
      <vt:variant>
        <vt:i4>5</vt:i4>
      </vt:variant>
      <vt:variant>
        <vt:lpwstr>http://www.monografias.com/trabajos11/basda/basda.shtml</vt:lpwstr>
      </vt:variant>
      <vt:variant>
        <vt:lpwstr/>
      </vt:variant>
      <vt:variant>
        <vt:i4>6225940</vt:i4>
      </vt:variant>
      <vt:variant>
        <vt:i4>507</vt:i4>
      </vt:variant>
      <vt:variant>
        <vt:i4>0</vt:i4>
      </vt:variant>
      <vt:variant>
        <vt:i4>5</vt:i4>
      </vt:variant>
      <vt:variant>
        <vt:lpwstr>http://www.monografias.com/trabajos15/nvas-tecnologias/nvas-tecnologias.shtml</vt:lpwstr>
      </vt:variant>
      <vt:variant>
        <vt:lpwstr/>
      </vt:variant>
      <vt:variant>
        <vt:i4>6553694</vt:i4>
      </vt:variant>
      <vt:variant>
        <vt:i4>504</vt:i4>
      </vt:variant>
      <vt:variant>
        <vt:i4>0</vt:i4>
      </vt:variant>
      <vt:variant>
        <vt:i4>5</vt:i4>
      </vt:variant>
      <vt:variant>
        <vt:lpwstr>http://www.monografias.com/trabajos4/descent/descent.shtml</vt:lpwstr>
      </vt:variant>
      <vt:variant>
        <vt:lpwstr>_Toc480978441</vt:lpwstr>
      </vt:variant>
      <vt:variant>
        <vt:i4>262219</vt:i4>
      </vt:variant>
      <vt:variant>
        <vt:i4>501</vt:i4>
      </vt:variant>
      <vt:variant>
        <vt:i4>0</vt:i4>
      </vt:variant>
      <vt:variant>
        <vt:i4>5</vt:i4>
      </vt:variant>
      <vt:variant>
        <vt:lpwstr>http://www.monografias.com/trabajos11/funpro/funpro.shtml</vt:lpwstr>
      </vt:variant>
      <vt:variant>
        <vt:lpwstr/>
      </vt:variant>
      <vt:variant>
        <vt:i4>262219</vt:i4>
      </vt:variant>
      <vt:variant>
        <vt:i4>498</vt:i4>
      </vt:variant>
      <vt:variant>
        <vt:i4>0</vt:i4>
      </vt:variant>
      <vt:variant>
        <vt:i4>5</vt:i4>
      </vt:variant>
      <vt:variant>
        <vt:lpwstr>http://www.monografias.com/trabajos11/funpro/funpro.shtml</vt:lpwstr>
      </vt:variant>
      <vt:variant>
        <vt:lpwstr/>
      </vt:variant>
      <vt:variant>
        <vt:i4>262161</vt:i4>
      </vt:variant>
      <vt:variant>
        <vt:i4>495</vt:i4>
      </vt:variant>
      <vt:variant>
        <vt:i4>0</vt:i4>
      </vt:variant>
      <vt:variant>
        <vt:i4>5</vt:i4>
      </vt:variant>
      <vt:variant>
        <vt:lpwstr>http://www.monografias.com/Computacion/Programacion/</vt:lpwstr>
      </vt:variant>
      <vt:variant>
        <vt:lpwstr/>
      </vt:variant>
      <vt:variant>
        <vt:i4>3866740</vt:i4>
      </vt:variant>
      <vt:variant>
        <vt:i4>492</vt:i4>
      </vt:variant>
      <vt:variant>
        <vt:i4>0</vt:i4>
      </vt:variant>
      <vt:variant>
        <vt:i4>5</vt:i4>
      </vt:variant>
      <vt:variant>
        <vt:lpwstr>http://www.monografias.com/trabajos11/siste/siste.shtml</vt:lpwstr>
      </vt:variant>
      <vt:variant>
        <vt:lpwstr/>
      </vt:variant>
      <vt:variant>
        <vt:i4>5374020</vt:i4>
      </vt:variant>
      <vt:variant>
        <vt:i4>489</vt:i4>
      </vt:variant>
      <vt:variant>
        <vt:i4>0</vt:i4>
      </vt:variant>
      <vt:variant>
        <vt:i4>5</vt:i4>
      </vt:variant>
      <vt:variant>
        <vt:lpwstr>http://www.monografias.com/trabajos5/andi/andi.shtml</vt:lpwstr>
      </vt:variant>
      <vt:variant>
        <vt:lpwstr/>
      </vt:variant>
      <vt:variant>
        <vt:i4>3866743</vt:i4>
      </vt:variant>
      <vt:variant>
        <vt:i4>486</vt:i4>
      </vt:variant>
      <vt:variant>
        <vt:i4>0</vt:i4>
      </vt:variant>
      <vt:variant>
        <vt:i4>5</vt:i4>
      </vt:variant>
      <vt:variant>
        <vt:lpwstr>http://www.monografias.com/trabajos12/pmbok/pmbok.shtml</vt:lpwstr>
      </vt:variant>
      <vt:variant>
        <vt:lpwstr/>
      </vt:variant>
      <vt:variant>
        <vt:i4>262219</vt:i4>
      </vt:variant>
      <vt:variant>
        <vt:i4>483</vt:i4>
      </vt:variant>
      <vt:variant>
        <vt:i4>0</vt:i4>
      </vt:variant>
      <vt:variant>
        <vt:i4>5</vt:i4>
      </vt:variant>
      <vt:variant>
        <vt:lpwstr>http://www.monografias.com/trabajos11/ladocont/ladocont.shtml</vt:lpwstr>
      </vt:variant>
      <vt:variant>
        <vt:lpwstr/>
      </vt:variant>
      <vt:variant>
        <vt:i4>3866743</vt:i4>
      </vt:variant>
      <vt:variant>
        <vt:i4>480</vt:i4>
      </vt:variant>
      <vt:variant>
        <vt:i4>0</vt:i4>
      </vt:variant>
      <vt:variant>
        <vt:i4>5</vt:i4>
      </vt:variant>
      <vt:variant>
        <vt:lpwstr>http://www.monografias.com/trabajos12/cofas/cofas.shtml</vt:lpwstr>
      </vt:variant>
      <vt:variant>
        <vt:lpwstr/>
      </vt:variant>
      <vt:variant>
        <vt:i4>3866739</vt:i4>
      </vt:variant>
      <vt:variant>
        <vt:i4>477</vt:i4>
      </vt:variant>
      <vt:variant>
        <vt:i4>0</vt:i4>
      </vt:variant>
      <vt:variant>
        <vt:i4>5</vt:i4>
      </vt:variant>
      <vt:variant>
        <vt:lpwstr>http://www.monografias.com/trabajos16/finanzas-operativas/finanzas-operativas.shtml</vt:lpwstr>
      </vt:variant>
      <vt:variant>
        <vt:lpwstr/>
      </vt:variant>
      <vt:variant>
        <vt:i4>3866740</vt:i4>
      </vt:variant>
      <vt:variant>
        <vt:i4>474</vt:i4>
      </vt:variant>
      <vt:variant>
        <vt:i4>0</vt:i4>
      </vt:variant>
      <vt:variant>
        <vt:i4>5</vt:i4>
      </vt:variant>
      <vt:variant>
        <vt:lpwstr>http://www.monografias.com/trabajos11/organig/organig.shtml</vt:lpwstr>
      </vt:variant>
      <vt:variant>
        <vt:lpwstr/>
      </vt:variant>
      <vt:variant>
        <vt:i4>3866743</vt:i4>
      </vt:variant>
      <vt:variant>
        <vt:i4>471</vt:i4>
      </vt:variant>
      <vt:variant>
        <vt:i4>0</vt:i4>
      </vt:variant>
      <vt:variant>
        <vt:i4>5</vt:i4>
      </vt:variant>
      <vt:variant>
        <vt:lpwstr>http://www.monografias.com/trabajos12/pmbok/pmbok.shtml</vt:lpwstr>
      </vt:variant>
      <vt:variant>
        <vt:lpwstr/>
      </vt:variant>
      <vt:variant>
        <vt:i4>3866740</vt:i4>
      </vt:variant>
      <vt:variant>
        <vt:i4>468</vt:i4>
      </vt:variant>
      <vt:variant>
        <vt:i4>0</vt:i4>
      </vt:variant>
      <vt:variant>
        <vt:i4>5</vt:i4>
      </vt:variant>
      <vt:variant>
        <vt:lpwstr>http://www.monografias.com/trabajos11/conin/conin.shtml</vt:lpwstr>
      </vt:variant>
      <vt:variant>
        <vt:lpwstr/>
      </vt:variant>
      <vt:variant>
        <vt:i4>4259924</vt:i4>
      </vt:variant>
      <vt:variant>
        <vt:i4>465</vt:i4>
      </vt:variant>
      <vt:variant>
        <vt:i4>0</vt:i4>
      </vt:variant>
      <vt:variant>
        <vt:i4>5</vt:i4>
      </vt:variant>
      <vt:variant>
        <vt:lpwstr>http://www.monografias.com/trabajos6/diop/diop.shtml</vt:lpwstr>
      </vt:variant>
      <vt:variant>
        <vt:lpwstr/>
      </vt:variant>
      <vt:variant>
        <vt:i4>5308484</vt:i4>
      </vt:variant>
      <vt:variant>
        <vt:i4>462</vt:i4>
      </vt:variant>
      <vt:variant>
        <vt:i4>0</vt:i4>
      </vt:variant>
      <vt:variant>
        <vt:i4>5</vt:i4>
      </vt:variant>
      <vt:variant>
        <vt:lpwstr>http://www.monografias.com/trabajos6/juti/juti.shtml</vt:lpwstr>
      </vt:variant>
      <vt:variant>
        <vt:lpwstr/>
      </vt:variant>
      <vt:variant>
        <vt:i4>3866740</vt:i4>
      </vt:variant>
      <vt:variant>
        <vt:i4>459</vt:i4>
      </vt:variant>
      <vt:variant>
        <vt:i4>0</vt:i4>
      </vt:variant>
      <vt:variant>
        <vt:i4>5</vt:i4>
      </vt:variant>
      <vt:variant>
        <vt:lpwstr>http://www.monografias.com/trabajos11/empre/empre.shtml</vt:lpwstr>
      </vt:variant>
      <vt:variant>
        <vt:lpwstr/>
      </vt:variant>
      <vt:variant>
        <vt:i4>5505091</vt:i4>
      </vt:variant>
      <vt:variant>
        <vt:i4>456</vt:i4>
      </vt:variant>
      <vt:variant>
        <vt:i4>0</vt:i4>
      </vt:variant>
      <vt:variant>
        <vt:i4>5</vt:i4>
      </vt:variant>
      <vt:variant>
        <vt:lpwstr>http://www.monografias.com/trabajos4/refrec/refrec.shtml</vt:lpwstr>
      </vt:variant>
      <vt:variant>
        <vt:lpwstr/>
      </vt:variant>
      <vt:variant>
        <vt:i4>3866739</vt:i4>
      </vt:variant>
      <vt:variant>
        <vt:i4>453</vt:i4>
      </vt:variant>
      <vt:variant>
        <vt:i4>0</vt:i4>
      </vt:variant>
      <vt:variant>
        <vt:i4>5</vt:i4>
      </vt:variant>
      <vt:variant>
        <vt:lpwstr>http://www.monografias.com/trabajos16/marca/marca.shtml</vt:lpwstr>
      </vt:variant>
      <vt:variant>
        <vt:lpwstr/>
      </vt:variant>
      <vt:variant>
        <vt:i4>458825</vt:i4>
      </vt:variant>
      <vt:variant>
        <vt:i4>450</vt:i4>
      </vt:variant>
      <vt:variant>
        <vt:i4>0</vt:i4>
      </vt:variant>
      <vt:variant>
        <vt:i4>5</vt:i4>
      </vt:variant>
      <vt:variant>
        <vt:lpwstr>http://www.monografias.com/trabajos10/teca/teca.shtml</vt:lpwstr>
      </vt:variant>
      <vt:variant>
        <vt:lpwstr/>
      </vt:variant>
      <vt:variant>
        <vt:i4>6553644</vt:i4>
      </vt:variant>
      <vt:variant>
        <vt:i4>447</vt:i4>
      </vt:variant>
      <vt:variant>
        <vt:i4>0</vt:i4>
      </vt:variant>
      <vt:variant>
        <vt:i4>5</vt:i4>
      </vt:variant>
      <vt:variant>
        <vt:lpwstr>http://www.monografias.com/trabajos10/rega/rega.shtml</vt:lpwstr>
      </vt:variant>
      <vt:variant>
        <vt:lpwstr>ga</vt:lpwstr>
      </vt:variant>
      <vt:variant>
        <vt:i4>3866742</vt:i4>
      </vt:variant>
      <vt:variant>
        <vt:i4>444</vt:i4>
      </vt:variant>
      <vt:variant>
        <vt:i4>0</vt:i4>
      </vt:variant>
      <vt:variant>
        <vt:i4>5</vt:i4>
      </vt:variant>
      <vt:variant>
        <vt:lpwstr>http://www.monografias.com/trabajos13/mapro/mapro.shtml</vt:lpwstr>
      </vt:variant>
      <vt:variant>
        <vt:lpwstr/>
      </vt:variant>
      <vt:variant>
        <vt:i4>3866743</vt:i4>
      </vt:variant>
      <vt:variant>
        <vt:i4>441</vt:i4>
      </vt:variant>
      <vt:variant>
        <vt:i4>0</vt:i4>
      </vt:variant>
      <vt:variant>
        <vt:i4>5</vt:i4>
      </vt:variant>
      <vt:variant>
        <vt:lpwstr>http://www.monografias.com/trabajos12/curclin/curclin.shtml</vt:lpwstr>
      </vt:variant>
      <vt:variant>
        <vt:lpwstr/>
      </vt:variant>
      <vt:variant>
        <vt:i4>7929961</vt:i4>
      </vt:variant>
      <vt:variant>
        <vt:i4>438</vt:i4>
      </vt:variant>
      <vt:variant>
        <vt:i4>0</vt:i4>
      </vt:variant>
      <vt:variant>
        <vt:i4>5</vt:i4>
      </vt:variant>
      <vt:variant>
        <vt:lpwstr>http://www.monografias.com/trabajos3/gerenylider/gerenylider.shtml</vt:lpwstr>
      </vt:variant>
      <vt:variant>
        <vt:lpwstr/>
      </vt:variant>
      <vt:variant>
        <vt:i4>2228338</vt:i4>
      </vt:variant>
      <vt:variant>
        <vt:i4>435</vt:i4>
      </vt:variant>
      <vt:variant>
        <vt:i4>0</vt:i4>
      </vt:variant>
      <vt:variant>
        <vt:i4>5</vt:i4>
      </vt:variant>
      <vt:variant>
        <vt:lpwstr>http://www.monografias.com/trabajos11/opertit/opertit.shtml</vt:lpwstr>
      </vt:variant>
      <vt:variant>
        <vt:lpwstr>CHEQ</vt:lpwstr>
      </vt:variant>
      <vt:variant>
        <vt:i4>3932209</vt:i4>
      </vt:variant>
      <vt:variant>
        <vt:i4>432</vt:i4>
      </vt:variant>
      <vt:variant>
        <vt:i4>0</vt:i4>
      </vt:variant>
      <vt:variant>
        <vt:i4>5</vt:i4>
      </vt:variant>
      <vt:variant>
        <vt:lpwstr>http://www.monografias.com/trabajos6/lacali/lacali.shtml</vt:lpwstr>
      </vt:variant>
      <vt:variant>
        <vt:lpwstr>influencia</vt:lpwstr>
      </vt:variant>
      <vt:variant>
        <vt:i4>3866740</vt:i4>
      </vt:variant>
      <vt:variant>
        <vt:i4>429</vt:i4>
      </vt:variant>
      <vt:variant>
        <vt:i4>0</vt:i4>
      </vt:variant>
      <vt:variant>
        <vt:i4>5</vt:i4>
      </vt:variant>
      <vt:variant>
        <vt:lpwstr>http://www.monografias.com/trabajos11/conin/conin.shtml</vt:lpwstr>
      </vt:variant>
      <vt:variant>
        <vt:lpwstr/>
      </vt:variant>
      <vt:variant>
        <vt:i4>8192105</vt:i4>
      </vt:variant>
      <vt:variant>
        <vt:i4>426</vt:i4>
      </vt:variant>
      <vt:variant>
        <vt:i4>0</vt:i4>
      </vt:variant>
      <vt:variant>
        <vt:i4>5</vt:i4>
      </vt:variant>
      <vt:variant>
        <vt:lpwstr>http://www.monografias.com/trabajos7/perde/perde.shtml</vt:lpwstr>
      </vt:variant>
      <vt:variant>
        <vt:lpwstr/>
      </vt:variant>
      <vt:variant>
        <vt:i4>7012400</vt:i4>
      </vt:variant>
      <vt:variant>
        <vt:i4>423</vt:i4>
      </vt:variant>
      <vt:variant>
        <vt:i4>0</vt:i4>
      </vt:variant>
      <vt:variant>
        <vt:i4>5</vt:i4>
      </vt:variant>
      <vt:variant>
        <vt:lpwstr>http://www.monografias.com/trabajos16/paradigmas/paradigmas.shtml</vt:lpwstr>
      </vt:variant>
      <vt:variant>
        <vt:lpwstr>queson</vt:lpwstr>
      </vt:variant>
      <vt:variant>
        <vt:i4>3866740</vt:i4>
      </vt:variant>
      <vt:variant>
        <vt:i4>420</vt:i4>
      </vt:variant>
      <vt:variant>
        <vt:i4>0</vt:i4>
      </vt:variant>
      <vt:variant>
        <vt:i4>5</vt:i4>
      </vt:variant>
      <vt:variant>
        <vt:lpwstr>http://www.monografias.com/trabajos11/empre/empre.shtml</vt:lpwstr>
      </vt:variant>
      <vt:variant>
        <vt:lpwstr/>
      </vt:variant>
      <vt:variant>
        <vt:i4>917573</vt:i4>
      </vt:variant>
      <vt:variant>
        <vt:i4>417</vt:i4>
      </vt:variant>
      <vt:variant>
        <vt:i4>0</vt:i4>
      </vt:variant>
      <vt:variant>
        <vt:i4>5</vt:i4>
      </vt:variant>
      <vt:variant>
        <vt:lpwstr>http://www.monografias.com/trabajos15/computadoras/computadoras.shtml</vt:lpwstr>
      </vt:variant>
      <vt:variant>
        <vt:lpwstr/>
      </vt:variant>
      <vt:variant>
        <vt:i4>6029389</vt:i4>
      </vt:variant>
      <vt:variant>
        <vt:i4>414</vt:i4>
      </vt:variant>
      <vt:variant>
        <vt:i4>0</vt:i4>
      </vt:variant>
      <vt:variant>
        <vt:i4>5</vt:i4>
      </vt:variant>
      <vt:variant>
        <vt:lpwstr>http://www.monografias.com/trabajos2/mercambiario/mercambiario.shtml</vt:lpwstr>
      </vt:variant>
      <vt:variant>
        <vt:lpwstr/>
      </vt:variant>
      <vt:variant>
        <vt:i4>1114207</vt:i4>
      </vt:variant>
      <vt:variant>
        <vt:i4>411</vt:i4>
      </vt:variant>
      <vt:variant>
        <vt:i4>0</vt:i4>
      </vt:variant>
      <vt:variant>
        <vt:i4>5</vt:i4>
      </vt:variant>
      <vt:variant>
        <vt:lpwstr>http://www.monografias.com/trabajos10/restat/restat.shtml</vt:lpwstr>
      </vt:variant>
      <vt:variant>
        <vt:lpwstr/>
      </vt:variant>
      <vt:variant>
        <vt:i4>5046278</vt:i4>
      </vt:variant>
      <vt:variant>
        <vt:i4>408</vt:i4>
      </vt:variant>
      <vt:variant>
        <vt:i4>0</vt:i4>
      </vt:variant>
      <vt:variant>
        <vt:i4>5</vt:i4>
      </vt:variant>
      <vt:variant>
        <vt:lpwstr>http://www.monografias.com/trabajos15/ahorro-inversion/ahorro-inversion.shtml</vt:lpwstr>
      </vt:variant>
      <vt:variant>
        <vt:lpwstr/>
      </vt:variant>
      <vt:variant>
        <vt:i4>3866740</vt:i4>
      </vt:variant>
      <vt:variant>
        <vt:i4>405</vt:i4>
      </vt:variant>
      <vt:variant>
        <vt:i4>0</vt:i4>
      </vt:variant>
      <vt:variant>
        <vt:i4>5</vt:i4>
      </vt:variant>
      <vt:variant>
        <vt:lpwstr>http://www.monografias.com/trabajos11/fuper/fuper.shtml</vt:lpwstr>
      </vt:variant>
      <vt:variant>
        <vt:lpwstr/>
      </vt:variant>
      <vt:variant>
        <vt:i4>524357</vt:i4>
      </vt:variant>
      <vt:variant>
        <vt:i4>402</vt:i4>
      </vt:variant>
      <vt:variant>
        <vt:i4>0</vt:i4>
      </vt:variant>
      <vt:variant>
        <vt:i4>5</vt:i4>
      </vt:variant>
      <vt:variant>
        <vt:lpwstr>http://www.monografias.com/trabajos13/cborgdef/cborgdef.shtml</vt:lpwstr>
      </vt:variant>
      <vt:variant>
        <vt:lpwstr/>
      </vt:variant>
      <vt:variant>
        <vt:i4>262161</vt:i4>
      </vt:variant>
      <vt:variant>
        <vt:i4>399</vt:i4>
      </vt:variant>
      <vt:variant>
        <vt:i4>0</vt:i4>
      </vt:variant>
      <vt:variant>
        <vt:i4>5</vt:i4>
      </vt:variant>
      <vt:variant>
        <vt:lpwstr>http://www.monografias.com/Computacion/Programacion/</vt:lpwstr>
      </vt:variant>
      <vt:variant>
        <vt:lpwstr/>
      </vt:variant>
      <vt:variant>
        <vt:i4>3866740</vt:i4>
      </vt:variant>
      <vt:variant>
        <vt:i4>396</vt:i4>
      </vt:variant>
      <vt:variant>
        <vt:i4>0</vt:i4>
      </vt:variant>
      <vt:variant>
        <vt:i4>5</vt:i4>
      </vt:variant>
      <vt:variant>
        <vt:lpwstr>http://www.monografias.com/trabajos11/fuper/fuper.shtml</vt:lpwstr>
      </vt:variant>
      <vt:variant>
        <vt:lpwstr/>
      </vt:variant>
      <vt:variant>
        <vt:i4>3735587</vt:i4>
      </vt:variant>
      <vt:variant>
        <vt:i4>393</vt:i4>
      </vt:variant>
      <vt:variant>
        <vt:i4>0</vt:i4>
      </vt:variant>
      <vt:variant>
        <vt:i4>5</vt:i4>
      </vt:variant>
      <vt:variant>
        <vt:lpwstr>http://www.monografias.com/Computacion/index.shtml</vt:lpwstr>
      </vt:variant>
      <vt:variant>
        <vt:lpwstr/>
      </vt:variant>
      <vt:variant>
        <vt:i4>1441880</vt:i4>
      </vt:variant>
      <vt:variant>
        <vt:i4>390</vt:i4>
      </vt:variant>
      <vt:variant>
        <vt:i4>0</vt:i4>
      </vt:variant>
      <vt:variant>
        <vt:i4>5</vt:i4>
      </vt:variant>
      <vt:variant>
        <vt:lpwstr>http://www.monografias.com/trabajos10/habi/habi.shtml</vt:lpwstr>
      </vt:variant>
      <vt:variant>
        <vt:lpwstr/>
      </vt:variant>
      <vt:variant>
        <vt:i4>4849740</vt:i4>
      </vt:variant>
      <vt:variant>
        <vt:i4>387</vt:i4>
      </vt:variant>
      <vt:variant>
        <vt:i4>0</vt:i4>
      </vt:variant>
      <vt:variant>
        <vt:i4>5</vt:i4>
      </vt:variant>
      <vt:variant>
        <vt:lpwstr>http://www.monografias.com/Administracion_y_Finanzas/index.shtml</vt:lpwstr>
      </vt:variant>
      <vt:variant>
        <vt:lpwstr/>
      </vt:variant>
      <vt:variant>
        <vt:i4>7733369</vt:i4>
      </vt:variant>
      <vt:variant>
        <vt:i4>384</vt:i4>
      </vt:variant>
      <vt:variant>
        <vt:i4>0</vt:i4>
      </vt:variant>
      <vt:variant>
        <vt:i4>5</vt:i4>
      </vt:variant>
      <vt:variant>
        <vt:lpwstr>http://www.monografias.com/Administracion_y_Finanzas/Contabilidad/</vt:lpwstr>
      </vt:variant>
      <vt:variant>
        <vt:lpwstr/>
      </vt:variant>
      <vt:variant>
        <vt:i4>3866741</vt:i4>
      </vt:variant>
      <vt:variant>
        <vt:i4>381</vt:i4>
      </vt:variant>
      <vt:variant>
        <vt:i4>0</vt:i4>
      </vt:variant>
      <vt:variant>
        <vt:i4>5</vt:i4>
      </vt:variant>
      <vt:variant>
        <vt:lpwstr>http://www.monografias.com/trabajos10/coest/coest.shtml</vt:lpwstr>
      </vt:variant>
      <vt:variant>
        <vt:lpwstr/>
      </vt:variant>
      <vt:variant>
        <vt:i4>5046278</vt:i4>
      </vt:variant>
      <vt:variant>
        <vt:i4>378</vt:i4>
      </vt:variant>
      <vt:variant>
        <vt:i4>0</vt:i4>
      </vt:variant>
      <vt:variant>
        <vt:i4>5</vt:i4>
      </vt:variant>
      <vt:variant>
        <vt:lpwstr>http://www.monografias.com/trabajos15/ahorro-inversion/ahorro-inversion.shtml</vt:lpwstr>
      </vt:variant>
      <vt:variant>
        <vt:lpwstr/>
      </vt:variant>
      <vt:variant>
        <vt:i4>917573</vt:i4>
      </vt:variant>
      <vt:variant>
        <vt:i4>375</vt:i4>
      </vt:variant>
      <vt:variant>
        <vt:i4>0</vt:i4>
      </vt:variant>
      <vt:variant>
        <vt:i4>5</vt:i4>
      </vt:variant>
      <vt:variant>
        <vt:lpwstr>http://www.monografias.com/trabajos15/computadoras/computadoras.shtml</vt:lpwstr>
      </vt:variant>
      <vt:variant>
        <vt:lpwstr/>
      </vt:variant>
      <vt:variant>
        <vt:i4>3866740</vt:i4>
      </vt:variant>
      <vt:variant>
        <vt:i4>372</vt:i4>
      </vt:variant>
      <vt:variant>
        <vt:i4>0</vt:i4>
      </vt:variant>
      <vt:variant>
        <vt:i4>5</vt:i4>
      </vt:variant>
      <vt:variant>
        <vt:lpwstr>http://www.monografias.com/trabajos11/curinfa/curinfa.shtml</vt:lpwstr>
      </vt:variant>
      <vt:variant>
        <vt:lpwstr/>
      </vt:variant>
      <vt:variant>
        <vt:i4>5505091</vt:i4>
      </vt:variant>
      <vt:variant>
        <vt:i4>369</vt:i4>
      </vt:variant>
      <vt:variant>
        <vt:i4>0</vt:i4>
      </vt:variant>
      <vt:variant>
        <vt:i4>5</vt:i4>
      </vt:variant>
      <vt:variant>
        <vt:lpwstr>http://www.monografias.com/trabajos4/refrec/refrec.shtml</vt:lpwstr>
      </vt:variant>
      <vt:variant>
        <vt:lpwstr/>
      </vt:variant>
      <vt:variant>
        <vt:i4>8192105</vt:i4>
      </vt:variant>
      <vt:variant>
        <vt:i4>366</vt:i4>
      </vt:variant>
      <vt:variant>
        <vt:i4>0</vt:i4>
      </vt:variant>
      <vt:variant>
        <vt:i4>5</vt:i4>
      </vt:variant>
      <vt:variant>
        <vt:lpwstr>http://www.monografias.com/trabajos7/plane/plane.shtml</vt:lpwstr>
      </vt:variant>
      <vt:variant>
        <vt:lpwstr/>
      </vt:variant>
      <vt:variant>
        <vt:i4>8257641</vt:i4>
      </vt:variant>
      <vt:variant>
        <vt:i4>363</vt:i4>
      </vt:variant>
      <vt:variant>
        <vt:i4>0</vt:i4>
      </vt:variant>
      <vt:variant>
        <vt:i4>5</vt:i4>
      </vt:variant>
      <vt:variant>
        <vt:lpwstr>http://www.monografias.com/trabajos4/epistemologia/epistemologia.shtml</vt:lpwstr>
      </vt:variant>
      <vt:variant>
        <vt:lpwstr/>
      </vt:variant>
      <vt:variant>
        <vt:i4>3866742</vt:i4>
      </vt:variant>
      <vt:variant>
        <vt:i4>360</vt:i4>
      </vt:variant>
      <vt:variant>
        <vt:i4>0</vt:i4>
      </vt:variant>
      <vt:variant>
        <vt:i4>5</vt:i4>
      </vt:variant>
      <vt:variant>
        <vt:lpwstr>http://www.monografias.com/trabajos13/artcomu/artcomu.shtml</vt:lpwstr>
      </vt:variant>
      <vt:variant>
        <vt:lpwstr/>
      </vt:variant>
      <vt:variant>
        <vt:i4>3866739</vt:i4>
      </vt:variant>
      <vt:variant>
        <vt:i4>357</vt:i4>
      </vt:variant>
      <vt:variant>
        <vt:i4>0</vt:i4>
      </vt:variant>
      <vt:variant>
        <vt:i4>5</vt:i4>
      </vt:variant>
      <vt:variant>
        <vt:lpwstr>http://www.monografias.com/trabajos16/teoria-sintetica-darwin/teoria-sintetica-darwin.shtml</vt:lpwstr>
      </vt:variant>
      <vt:variant>
        <vt:lpwstr/>
      </vt:variant>
      <vt:variant>
        <vt:i4>3866740</vt:i4>
      </vt:variant>
      <vt:variant>
        <vt:i4>354</vt:i4>
      </vt:variant>
      <vt:variant>
        <vt:i4>0</vt:i4>
      </vt:variant>
      <vt:variant>
        <vt:i4>5</vt:i4>
      </vt:variant>
      <vt:variant>
        <vt:lpwstr>http://www.monografias.com/trabajos11/empre/empre.shtml</vt:lpwstr>
      </vt:variant>
      <vt:variant>
        <vt:lpwstr/>
      </vt:variant>
      <vt:variant>
        <vt:i4>2556013</vt:i4>
      </vt:variant>
      <vt:variant>
        <vt:i4>351</vt:i4>
      </vt:variant>
      <vt:variant>
        <vt:i4>0</vt:i4>
      </vt:variant>
      <vt:variant>
        <vt:i4>5</vt:i4>
      </vt:variant>
      <vt:variant>
        <vt:lpwstr>http://www.monografias.com/trabajos15/todorov/todorov.shtml</vt:lpwstr>
      </vt:variant>
      <vt:variant>
        <vt:lpwstr>INTRO</vt:lpwstr>
      </vt:variant>
      <vt:variant>
        <vt:i4>327758</vt:i4>
      </vt:variant>
      <vt:variant>
        <vt:i4>348</vt:i4>
      </vt:variant>
      <vt:variant>
        <vt:i4>0</vt:i4>
      </vt:variant>
      <vt:variant>
        <vt:i4>5</vt:i4>
      </vt:variant>
      <vt:variant>
        <vt:lpwstr>http://www.monografias.com/trabajos15/financiamiento/financiamiento.shtml</vt:lpwstr>
      </vt:variant>
      <vt:variant>
        <vt:lpwstr/>
      </vt:variant>
      <vt:variant>
        <vt:i4>4784156</vt:i4>
      </vt:variant>
      <vt:variant>
        <vt:i4>345</vt:i4>
      </vt:variant>
      <vt:variant>
        <vt:i4>0</vt:i4>
      </vt:variant>
      <vt:variant>
        <vt:i4>5</vt:i4>
      </vt:variant>
      <vt:variant>
        <vt:lpwstr>http://www.monografias.com/trabajos14/restricciones/restricciones.shtml</vt:lpwstr>
      </vt:variant>
      <vt:variant>
        <vt:lpwstr>mrp</vt:lpwstr>
      </vt:variant>
      <vt:variant>
        <vt:i4>3866740</vt:i4>
      </vt:variant>
      <vt:variant>
        <vt:i4>342</vt:i4>
      </vt:variant>
      <vt:variant>
        <vt:i4>0</vt:i4>
      </vt:variant>
      <vt:variant>
        <vt:i4>5</vt:i4>
      </vt:variant>
      <vt:variant>
        <vt:lpwstr>http://www.monografias.com/trabajos11/empre/empre.shtml</vt:lpwstr>
      </vt:variant>
      <vt:variant>
        <vt:lpwstr/>
      </vt:variant>
      <vt:variant>
        <vt:i4>131150</vt:i4>
      </vt:variant>
      <vt:variant>
        <vt:i4>339</vt:i4>
      </vt:variant>
      <vt:variant>
        <vt:i4>0</vt:i4>
      </vt:variant>
      <vt:variant>
        <vt:i4>5</vt:i4>
      </vt:variant>
      <vt:variant>
        <vt:lpwstr>http://www.monografias.com/trabajos12/elproduc/elproduc.shtml</vt:lpwstr>
      </vt:variant>
      <vt:variant>
        <vt:lpwstr/>
      </vt:variant>
      <vt:variant>
        <vt:i4>3866740</vt:i4>
      </vt:variant>
      <vt:variant>
        <vt:i4>336</vt:i4>
      </vt:variant>
      <vt:variant>
        <vt:i4>0</vt:i4>
      </vt:variant>
      <vt:variant>
        <vt:i4>5</vt:i4>
      </vt:variant>
      <vt:variant>
        <vt:lpwstr>http://www.monografias.com/trabajos11/empre/empre.shtml</vt:lpwstr>
      </vt:variant>
      <vt:variant>
        <vt:lpwstr/>
      </vt:variant>
      <vt:variant>
        <vt:i4>131150</vt:i4>
      </vt:variant>
      <vt:variant>
        <vt:i4>333</vt:i4>
      </vt:variant>
      <vt:variant>
        <vt:i4>0</vt:i4>
      </vt:variant>
      <vt:variant>
        <vt:i4>5</vt:i4>
      </vt:variant>
      <vt:variant>
        <vt:lpwstr>http://www.monografias.com/trabajos12/elproduc/elproduc.shtml</vt:lpwstr>
      </vt:variant>
      <vt:variant>
        <vt:lpwstr/>
      </vt:variant>
      <vt:variant>
        <vt:i4>2883699</vt:i4>
      </vt:variant>
      <vt:variant>
        <vt:i4>330</vt:i4>
      </vt:variant>
      <vt:variant>
        <vt:i4>0</vt:i4>
      </vt:variant>
      <vt:variant>
        <vt:i4>5</vt:i4>
      </vt:variant>
      <vt:variant>
        <vt:lpwstr>http://www.monografias.com/trabajos15/innovacion-tecno/innovacion-tecno.shtml</vt:lpwstr>
      </vt:variant>
      <vt:variant>
        <vt:lpwstr>CONCEP</vt:lpwstr>
      </vt:variant>
      <vt:variant>
        <vt:i4>3866737</vt:i4>
      </vt:variant>
      <vt:variant>
        <vt:i4>327</vt:i4>
      </vt:variant>
      <vt:variant>
        <vt:i4>0</vt:i4>
      </vt:variant>
      <vt:variant>
        <vt:i4>5</vt:i4>
      </vt:variant>
      <vt:variant>
        <vt:lpwstr>http://www.monografias.com/trabajos14/verific-servicios/verific-servicios.shtml</vt:lpwstr>
      </vt:variant>
      <vt:variant>
        <vt:lpwstr/>
      </vt:variant>
      <vt:variant>
        <vt:i4>3866740</vt:i4>
      </vt:variant>
      <vt:variant>
        <vt:i4>324</vt:i4>
      </vt:variant>
      <vt:variant>
        <vt:i4>0</vt:i4>
      </vt:variant>
      <vt:variant>
        <vt:i4>5</vt:i4>
      </vt:variant>
      <vt:variant>
        <vt:lpwstr>http://www.monografias.com/trabajos11/bancs/bancs.shtml</vt:lpwstr>
      </vt:variant>
      <vt:variant>
        <vt:lpwstr/>
      </vt:variant>
      <vt:variant>
        <vt:i4>3866737</vt:i4>
      </vt:variant>
      <vt:variant>
        <vt:i4>321</vt:i4>
      </vt:variant>
      <vt:variant>
        <vt:i4>0</vt:i4>
      </vt:variant>
      <vt:variant>
        <vt:i4>5</vt:i4>
      </vt:variant>
      <vt:variant>
        <vt:lpwstr>http://www.monografias.com/trabajos14/verific-servicios/verific-servicios.shtml</vt:lpwstr>
      </vt:variant>
      <vt:variant>
        <vt:lpwstr/>
      </vt:variant>
      <vt:variant>
        <vt:i4>3866740</vt:i4>
      </vt:variant>
      <vt:variant>
        <vt:i4>318</vt:i4>
      </vt:variant>
      <vt:variant>
        <vt:i4>0</vt:i4>
      </vt:variant>
      <vt:variant>
        <vt:i4>5</vt:i4>
      </vt:variant>
      <vt:variant>
        <vt:lpwstr>http://www.monografias.com/trabajos11/bancs/bancs.shtml</vt:lpwstr>
      </vt:variant>
      <vt:variant>
        <vt:lpwstr/>
      </vt:variant>
      <vt:variant>
        <vt:i4>3866740</vt:i4>
      </vt:variant>
      <vt:variant>
        <vt:i4>315</vt:i4>
      </vt:variant>
      <vt:variant>
        <vt:i4>0</vt:i4>
      </vt:variant>
      <vt:variant>
        <vt:i4>5</vt:i4>
      </vt:variant>
      <vt:variant>
        <vt:lpwstr>http://www.monografias.com/trabajos11/bancs/bancs.shtml</vt:lpwstr>
      </vt:variant>
      <vt:variant>
        <vt:lpwstr/>
      </vt:variant>
      <vt:variant>
        <vt:i4>3932209</vt:i4>
      </vt:variant>
      <vt:variant>
        <vt:i4>312</vt:i4>
      </vt:variant>
      <vt:variant>
        <vt:i4>0</vt:i4>
      </vt:variant>
      <vt:variant>
        <vt:i4>5</vt:i4>
      </vt:variant>
      <vt:variant>
        <vt:lpwstr>http://www.monografias.com/trabajos6/lacali/lacali.shtml</vt:lpwstr>
      </vt:variant>
      <vt:variant>
        <vt:lpwstr>influencia</vt:lpwstr>
      </vt:variant>
      <vt:variant>
        <vt:i4>3866737</vt:i4>
      </vt:variant>
      <vt:variant>
        <vt:i4>309</vt:i4>
      </vt:variant>
      <vt:variant>
        <vt:i4>0</vt:i4>
      </vt:variant>
      <vt:variant>
        <vt:i4>5</vt:i4>
      </vt:variant>
      <vt:variant>
        <vt:lpwstr>http://www.monografias.com/trabajos14/verific-servicios/verific-servicios.shtml</vt:lpwstr>
      </vt:variant>
      <vt:variant>
        <vt:lpwstr/>
      </vt:variant>
      <vt:variant>
        <vt:i4>4587601</vt:i4>
      </vt:variant>
      <vt:variant>
        <vt:i4>306</vt:i4>
      </vt:variant>
      <vt:variant>
        <vt:i4>0</vt:i4>
      </vt:variant>
      <vt:variant>
        <vt:i4>5</vt:i4>
      </vt:variant>
      <vt:variant>
        <vt:lpwstr>http://www.monografias.com/trabajos4/costos/costos.shtml</vt:lpwstr>
      </vt:variant>
      <vt:variant>
        <vt:lpwstr/>
      </vt:variant>
      <vt:variant>
        <vt:i4>5046361</vt:i4>
      </vt:variant>
      <vt:variant>
        <vt:i4>303</vt:i4>
      </vt:variant>
      <vt:variant>
        <vt:i4>0</vt:i4>
      </vt:variant>
      <vt:variant>
        <vt:i4>5</vt:i4>
      </vt:variant>
      <vt:variant>
        <vt:lpwstr>http://www.monografias.com/trabajos7/mafu/mafu.shtml</vt:lpwstr>
      </vt:variant>
      <vt:variant>
        <vt:lpwstr/>
      </vt:variant>
      <vt:variant>
        <vt:i4>3866739</vt:i4>
      </vt:variant>
      <vt:variant>
        <vt:i4>300</vt:i4>
      </vt:variant>
      <vt:variant>
        <vt:i4>0</vt:i4>
      </vt:variant>
      <vt:variant>
        <vt:i4>5</vt:i4>
      </vt:variant>
      <vt:variant>
        <vt:lpwstr>http://www.monografias.com/trabajos16/teoria-sintetica-darwin/teoria-sintetica-darwin.shtml</vt:lpwstr>
      </vt:variant>
      <vt:variant>
        <vt:lpwstr/>
      </vt:variant>
      <vt:variant>
        <vt:i4>1245279</vt:i4>
      </vt:variant>
      <vt:variant>
        <vt:i4>297</vt:i4>
      </vt:variant>
      <vt:variant>
        <vt:i4>0</vt:i4>
      </vt:variant>
      <vt:variant>
        <vt:i4>5</vt:i4>
      </vt:variant>
      <vt:variant>
        <vt:lpwstr>http://www.monografias.com/trabajos12/desorgan/desorgan.shtml</vt:lpwstr>
      </vt:variant>
      <vt:variant>
        <vt:lpwstr/>
      </vt:variant>
      <vt:variant>
        <vt:i4>3866742</vt:i4>
      </vt:variant>
      <vt:variant>
        <vt:i4>294</vt:i4>
      </vt:variant>
      <vt:variant>
        <vt:i4>0</vt:i4>
      </vt:variant>
      <vt:variant>
        <vt:i4>5</vt:i4>
      </vt:variant>
      <vt:variant>
        <vt:lpwstr>http://www.monografias.com/trabajos13/mercado/mercado.shtml</vt:lpwstr>
      </vt:variant>
      <vt:variant>
        <vt:lpwstr/>
      </vt:variant>
      <vt:variant>
        <vt:i4>8126569</vt:i4>
      </vt:variant>
      <vt:variant>
        <vt:i4>291</vt:i4>
      </vt:variant>
      <vt:variant>
        <vt:i4>0</vt:i4>
      </vt:variant>
      <vt:variant>
        <vt:i4>5</vt:i4>
      </vt:variant>
      <vt:variant>
        <vt:lpwstr>http://www.monografias.com/trabajos6/napro/napro.shtml</vt:lpwstr>
      </vt:variant>
      <vt:variant>
        <vt:lpwstr/>
      </vt:variant>
      <vt:variant>
        <vt:i4>5898319</vt:i4>
      </vt:variant>
      <vt:variant>
        <vt:i4>288</vt:i4>
      </vt:variant>
      <vt:variant>
        <vt:i4>0</vt:i4>
      </vt:variant>
      <vt:variant>
        <vt:i4>5</vt:i4>
      </vt:variant>
      <vt:variant>
        <vt:lpwstr>http://www.monografias.com/trabajos6/auti/auti.shtml</vt:lpwstr>
      </vt:variant>
      <vt:variant>
        <vt:lpwstr/>
      </vt:variant>
      <vt:variant>
        <vt:i4>5046361</vt:i4>
      </vt:variant>
      <vt:variant>
        <vt:i4>285</vt:i4>
      </vt:variant>
      <vt:variant>
        <vt:i4>0</vt:i4>
      </vt:variant>
      <vt:variant>
        <vt:i4>5</vt:i4>
      </vt:variant>
      <vt:variant>
        <vt:lpwstr>http://www.monografias.com/trabajos7/mafu/mafu.shtml</vt:lpwstr>
      </vt:variant>
      <vt:variant>
        <vt:lpwstr/>
      </vt:variant>
      <vt:variant>
        <vt:i4>3866740</vt:i4>
      </vt:variant>
      <vt:variant>
        <vt:i4>282</vt:i4>
      </vt:variant>
      <vt:variant>
        <vt:i4>0</vt:i4>
      </vt:variant>
      <vt:variant>
        <vt:i4>5</vt:i4>
      </vt:variant>
      <vt:variant>
        <vt:lpwstr>http://www.monografias.com/trabajos11/conin/conin.shtml</vt:lpwstr>
      </vt:variant>
      <vt:variant>
        <vt:lpwstr/>
      </vt:variant>
      <vt:variant>
        <vt:i4>655429</vt:i4>
      </vt:variant>
      <vt:variant>
        <vt:i4>279</vt:i4>
      </vt:variant>
      <vt:variant>
        <vt:i4>0</vt:i4>
      </vt:variant>
      <vt:variant>
        <vt:i4>5</vt:i4>
      </vt:variant>
      <vt:variant>
        <vt:lpwstr>http://www.monografias.com/trabajos/adolmodin/adolmodin.shtml</vt:lpwstr>
      </vt:variant>
      <vt:variant>
        <vt:lpwstr/>
      </vt:variant>
      <vt:variant>
        <vt:i4>4980743</vt:i4>
      </vt:variant>
      <vt:variant>
        <vt:i4>276</vt:i4>
      </vt:variant>
      <vt:variant>
        <vt:i4>0</vt:i4>
      </vt:variant>
      <vt:variant>
        <vt:i4>5</vt:i4>
      </vt:variant>
      <vt:variant>
        <vt:lpwstr>http://www.monografias.com/trabajos15/plan-negocio/plan-negocio.shtml</vt:lpwstr>
      </vt:variant>
      <vt:variant>
        <vt:lpwstr/>
      </vt:variant>
      <vt:variant>
        <vt:i4>8126569</vt:i4>
      </vt:variant>
      <vt:variant>
        <vt:i4>273</vt:i4>
      </vt:variant>
      <vt:variant>
        <vt:i4>0</vt:i4>
      </vt:variant>
      <vt:variant>
        <vt:i4>5</vt:i4>
      </vt:variant>
      <vt:variant>
        <vt:lpwstr>http://www.monografias.com/trabajos6/sipro/sipro.shtml</vt:lpwstr>
      </vt:variant>
      <vt:variant>
        <vt:lpwstr/>
      </vt:variant>
      <vt:variant>
        <vt:i4>655429</vt:i4>
      </vt:variant>
      <vt:variant>
        <vt:i4>270</vt:i4>
      </vt:variant>
      <vt:variant>
        <vt:i4>0</vt:i4>
      </vt:variant>
      <vt:variant>
        <vt:i4>5</vt:i4>
      </vt:variant>
      <vt:variant>
        <vt:lpwstr>http://www.monografias.com/trabajos/adolmodin/adolmodin.shtml</vt:lpwstr>
      </vt:variant>
      <vt:variant>
        <vt:lpwstr/>
      </vt:variant>
      <vt:variant>
        <vt:i4>3866737</vt:i4>
      </vt:variant>
      <vt:variant>
        <vt:i4>267</vt:i4>
      </vt:variant>
      <vt:variant>
        <vt:i4>0</vt:i4>
      </vt:variant>
      <vt:variant>
        <vt:i4>5</vt:i4>
      </vt:variant>
      <vt:variant>
        <vt:lpwstr>http://www.monografias.com/trabajos14/propiedadmateriales/propiedadmateriales.shtml</vt:lpwstr>
      </vt:variant>
      <vt:variant>
        <vt:lpwstr/>
      </vt:variant>
      <vt:variant>
        <vt:i4>3866739</vt:i4>
      </vt:variant>
      <vt:variant>
        <vt:i4>264</vt:i4>
      </vt:variant>
      <vt:variant>
        <vt:i4>0</vt:i4>
      </vt:variant>
      <vt:variant>
        <vt:i4>5</vt:i4>
      </vt:variant>
      <vt:variant>
        <vt:lpwstr>http://www.monografias.com/trabajos16/estrategia-produccion/estrategia-produccion.shtml</vt:lpwstr>
      </vt:variant>
      <vt:variant>
        <vt:lpwstr/>
      </vt:variant>
      <vt:variant>
        <vt:i4>262161</vt:i4>
      </vt:variant>
      <vt:variant>
        <vt:i4>261</vt:i4>
      </vt:variant>
      <vt:variant>
        <vt:i4>0</vt:i4>
      </vt:variant>
      <vt:variant>
        <vt:i4>5</vt:i4>
      </vt:variant>
      <vt:variant>
        <vt:lpwstr>http://www.monografias.com/Computacion/Programacion/</vt:lpwstr>
      </vt:variant>
      <vt:variant>
        <vt:lpwstr/>
      </vt:variant>
      <vt:variant>
        <vt:i4>3866740</vt:i4>
      </vt:variant>
      <vt:variant>
        <vt:i4>258</vt:i4>
      </vt:variant>
      <vt:variant>
        <vt:i4>0</vt:i4>
      </vt:variant>
      <vt:variant>
        <vt:i4>5</vt:i4>
      </vt:variant>
      <vt:variant>
        <vt:lpwstr>http://www.monografias.com/trabajos11/curinfa/curinfa.shtml</vt:lpwstr>
      </vt:variant>
      <vt:variant>
        <vt:lpwstr/>
      </vt:variant>
      <vt:variant>
        <vt:i4>3866742</vt:i4>
      </vt:variant>
      <vt:variant>
        <vt:i4>255</vt:i4>
      </vt:variant>
      <vt:variant>
        <vt:i4>0</vt:i4>
      </vt:variant>
      <vt:variant>
        <vt:i4>5</vt:i4>
      </vt:variant>
      <vt:variant>
        <vt:lpwstr>http://www.monografias.com/trabajos13/mercado/mercado.shtml</vt:lpwstr>
      </vt:variant>
      <vt:variant>
        <vt:lpwstr/>
      </vt:variant>
      <vt:variant>
        <vt:i4>131150</vt:i4>
      </vt:variant>
      <vt:variant>
        <vt:i4>252</vt:i4>
      </vt:variant>
      <vt:variant>
        <vt:i4>0</vt:i4>
      </vt:variant>
      <vt:variant>
        <vt:i4>5</vt:i4>
      </vt:variant>
      <vt:variant>
        <vt:lpwstr>http://www.monografias.com/trabajos12/elproduc/elproduc.shtml</vt:lpwstr>
      </vt:variant>
      <vt:variant>
        <vt:lpwstr/>
      </vt:variant>
      <vt:variant>
        <vt:i4>4980743</vt:i4>
      </vt:variant>
      <vt:variant>
        <vt:i4>249</vt:i4>
      </vt:variant>
      <vt:variant>
        <vt:i4>0</vt:i4>
      </vt:variant>
      <vt:variant>
        <vt:i4>5</vt:i4>
      </vt:variant>
      <vt:variant>
        <vt:lpwstr>http://www.monografias.com/trabajos15/plan-negocio/plan-negocio.shtml</vt:lpwstr>
      </vt:variant>
      <vt:variant>
        <vt:lpwstr/>
      </vt:variant>
      <vt:variant>
        <vt:i4>8126569</vt:i4>
      </vt:variant>
      <vt:variant>
        <vt:i4>246</vt:i4>
      </vt:variant>
      <vt:variant>
        <vt:i4>0</vt:i4>
      </vt:variant>
      <vt:variant>
        <vt:i4>5</vt:i4>
      </vt:variant>
      <vt:variant>
        <vt:lpwstr>http://www.monografias.com/trabajos6/sipro/sipro.shtml</vt:lpwstr>
      </vt:variant>
      <vt:variant>
        <vt:lpwstr/>
      </vt:variant>
      <vt:variant>
        <vt:i4>3866737</vt:i4>
      </vt:variant>
      <vt:variant>
        <vt:i4>243</vt:i4>
      </vt:variant>
      <vt:variant>
        <vt:i4>0</vt:i4>
      </vt:variant>
      <vt:variant>
        <vt:i4>5</vt:i4>
      </vt:variant>
      <vt:variant>
        <vt:lpwstr>http://www.monografias.com/trabajos14/propiedadmateriales/propiedadmateriales.shtml</vt:lpwstr>
      </vt:variant>
      <vt:variant>
        <vt:lpwstr/>
      </vt:variant>
      <vt:variant>
        <vt:i4>6160458</vt:i4>
      </vt:variant>
      <vt:variant>
        <vt:i4>240</vt:i4>
      </vt:variant>
      <vt:variant>
        <vt:i4>0</vt:i4>
      </vt:variant>
      <vt:variant>
        <vt:i4>5</vt:i4>
      </vt:variant>
      <vt:variant>
        <vt:lpwstr>http://www.monografias.com/trabajos7/filo/filo.shtml</vt:lpwstr>
      </vt:variant>
      <vt:variant>
        <vt:lpwstr/>
      </vt:variant>
      <vt:variant>
        <vt:i4>852032</vt:i4>
      </vt:variant>
      <vt:variant>
        <vt:i4>237</vt:i4>
      </vt:variant>
      <vt:variant>
        <vt:i4>0</vt:i4>
      </vt:variant>
      <vt:variant>
        <vt:i4>5</vt:i4>
      </vt:variant>
      <vt:variant>
        <vt:lpwstr>http://www.monografias.com/trabajos13/hisdisgr/hisdisgr.shtml</vt:lpwstr>
      </vt:variant>
      <vt:variant>
        <vt:lpwstr/>
      </vt:variant>
      <vt:variant>
        <vt:i4>5046277</vt:i4>
      </vt:variant>
      <vt:variant>
        <vt:i4>234</vt:i4>
      </vt:variant>
      <vt:variant>
        <vt:i4>0</vt:i4>
      </vt:variant>
      <vt:variant>
        <vt:i4>5</vt:i4>
      </vt:variant>
      <vt:variant>
        <vt:lpwstr>http://www.monografias.com/trabajos16/proyecto-inversion/proyecto-inversion.shtml</vt:lpwstr>
      </vt:variant>
      <vt:variant>
        <vt:lpwstr/>
      </vt:variant>
      <vt:variant>
        <vt:i4>5308485</vt:i4>
      </vt:variant>
      <vt:variant>
        <vt:i4>231</vt:i4>
      </vt:variant>
      <vt:variant>
        <vt:i4>0</vt:i4>
      </vt:variant>
      <vt:variant>
        <vt:i4>5</vt:i4>
      </vt:variant>
      <vt:variant>
        <vt:lpwstr>http://www.monografias.com/trabajos7/cofi/cofi.shtml</vt:lpwstr>
      </vt:variant>
      <vt:variant>
        <vt:lpwstr/>
      </vt:variant>
      <vt:variant>
        <vt:i4>1245279</vt:i4>
      </vt:variant>
      <vt:variant>
        <vt:i4>228</vt:i4>
      </vt:variant>
      <vt:variant>
        <vt:i4>0</vt:i4>
      </vt:variant>
      <vt:variant>
        <vt:i4>5</vt:i4>
      </vt:variant>
      <vt:variant>
        <vt:lpwstr>http://www.monografias.com/trabajos12/desorgan/desorgan.shtml</vt:lpwstr>
      </vt:variant>
      <vt:variant>
        <vt:lpwstr/>
      </vt:variant>
      <vt:variant>
        <vt:i4>8192105</vt:i4>
      </vt:variant>
      <vt:variant>
        <vt:i4>225</vt:i4>
      </vt:variant>
      <vt:variant>
        <vt:i4>0</vt:i4>
      </vt:variant>
      <vt:variant>
        <vt:i4>5</vt:i4>
      </vt:variant>
      <vt:variant>
        <vt:lpwstr>http://www.monografias.com/trabajos7/plane/plane.shtml</vt:lpwstr>
      </vt:variant>
      <vt:variant>
        <vt:lpwstr/>
      </vt:variant>
      <vt:variant>
        <vt:i4>655429</vt:i4>
      </vt:variant>
      <vt:variant>
        <vt:i4>222</vt:i4>
      </vt:variant>
      <vt:variant>
        <vt:i4>0</vt:i4>
      </vt:variant>
      <vt:variant>
        <vt:i4>5</vt:i4>
      </vt:variant>
      <vt:variant>
        <vt:lpwstr>http://www.monografias.com/trabajos/adolmodin/adolmodin.shtml</vt:lpwstr>
      </vt:variant>
      <vt:variant>
        <vt:lpwstr/>
      </vt:variant>
      <vt:variant>
        <vt:i4>4849740</vt:i4>
      </vt:variant>
      <vt:variant>
        <vt:i4>219</vt:i4>
      </vt:variant>
      <vt:variant>
        <vt:i4>0</vt:i4>
      </vt:variant>
      <vt:variant>
        <vt:i4>5</vt:i4>
      </vt:variant>
      <vt:variant>
        <vt:lpwstr>http://www.monografias.com/Administracion_y_Finanzas/index.shtml</vt:lpwstr>
      </vt:variant>
      <vt:variant>
        <vt:lpwstr/>
      </vt:variant>
      <vt:variant>
        <vt:i4>3866740</vt:i4>
      </vt:variant>
      <vt:variant>
        <vt:i4>216</vt:i4>
      </vt:variant>
      <vt:variant>
        <vt:i4>0</vt:i4>
      </vt:variant>
      <vt:variant>
        <vt:i4>5</vt:i4>
      </vt:variant>
      <vt:variant>
        <vt:lpwstr>http://www.monografias.com/trabajos11/empre/empre.shtml</vt:lpwstr>
      </vt:variant>
      <vt:variant>
        <vt:lpwstr/>
      </vt:variant>
      <vt:variant>
        <vt:i4>3866736</vt:i4>
      </vt:variant>
      <vt:variant>
        <vt:i4>213</vt:i4>
      </vt:variant>
      <vt:variant>
        <vt:i4>0</vt:i4>
      </vt:variant>
      <vt:variant>
        <vt:i4>5</vt:i4>
      </vt:variant>
      <vt:variant>
        <vt:lpwstr>http://www.monografias.com/trabajos15/direccion/direccion.shtml</vt:lpwstr>
      </vt:variant>
      <vt:variant>
        <vt:lpwstr/>
      </vt:variant>
      <vt:variant>
        <vt:i4>3866739</vt:i4>
      </vt:variant>
      <vt:variant>
        <vt:i4>210</vt:i4>
      </vt:variant>
      <vt:variant>
        <vt:i4>0</vt:i4>
      </vt:variant>
      <vt:variant>
        <vt:i4>5</vt:i4>
      </vt:variant>
      <vt:variant>
        <vt:lpwstr>http://www.monografias.com/trabajos16/romano-limitaciones/romano-limitaciones.shtml</vt:lpwstr>
      </vt:variant>
      <vt:variant>
        <vt:lpwstr/>
      </vt:variant>
      <vt:variant>
        <vt:i4>8126569</vt:i4>
      </vt:variant>
      <vt:variant>
        <vt:i4>207</vt:i4>
      </vt:variant>
      <vt:variant>
        <vt:i4>0</vt:i4>
      </vt:variant>
      <vt:variant>
        <vt:i4>5</vt:i4>
      </vt:variant>
      <vt:variant>
        <vt:lpwstr>http://www.monografias.com/trabajos6/napro/napro.shtml</vt:lpwstr>
      </vt:variant>
      <vt:variant>
        <vt:lpwstr/>
      </vt:variant>
      <vt:variant>
        <vt:i4>8126569</vt:i4>
      </vt:variant>
      <vt:variant>
        <vt:i4>204</vt:i4>
      </vt:variant>
      <vt:variant>
        <vt:i4>0</vt:i4>
      </vt:variant>
      <vt:variant>
        <vt:i4>5</vt:i4>
      </vt:variant>
      <vt:variant>
        <vt:lpwstr>http://www.monografias.com/trabajos6/napro/napro.shtml</vt:lpwstr>
      </vt:variant>
      <vt:variant>
        <vt:lpwstr/>
      </vt:variant>
      <vt:variant>
        <vt:i4>3866741</vt:i4>
      </vt:variant>
      <vt:variant>
        <vt:i4>201</vt:i4>
      </vt:variant>
      <vt:variant>
        <vt:i4>0</vt:i4>
      </vt:variant>
      <vt:variant>
        <vt:i4>5</vt:i4>
      </vt:variant>
      <vt:variant>
        <vt:lpwstr>http://www.monografias.com/trabajos10/carso/carso.shtml</vt:lpwstr>
      </vt:variant>
      <vt:variant>
        <vt:lpwstr/>
      </vt:variant>
      <vt:variant>
        <vt:i4>4784144</vt:i4>
      </vt:variant>
      <vt:variant>
        <vt:i4>195</vt:i4>
      </vt:variant>
      <vt:variant>
        <vt:i4>0</vt:i4>
      </vt:variant>
      <vt:variant>
        <vt:i4>5</vt:i4>
      </vt:variant>
      <vt:variant>
        <vt:lpwstr>http://www.monografias.com/trabajos14/informatica-social/informatica-social.shtml</vt:lpwstr>
      </vt:variant>
      <vt:variant>
        <vt:lpwstr>desa</vt:lpwstr>
      </vt:variant>
      <vt:variant>
        <vt:i4>8126569</vt:i4>
      </vt:variant>
      <vt:variant>
        <vt:i4>192</vt:i4>
      </vt:variant>
      <vt:variant>
        <vt:i4>0</vt:i4>
      </vt:variant>
      <vt:variant>
        <vt:i4>5</vt:i4>
      </vt:variant>
      <vt:variant>
        <vt:lpwstr>http://www.monografias.com/trabajos6/napro/napro.shtml</vt:lpwstr>
      </vt:variant>
      <vt:variant>
        <vt:lpwstr/>
      </vt:variant>
      <vt:variant>
        <vt:i4>3866739</vt:i4>
      </vt:variant>
      <vt:variant>
        <vt:i4>189</vt:i4>
      </vt:variant>
      <vt:variant>
        <vt:i4>0</vt:i4>
      </vt:variant>
      <vt:variant>
        <vt:i4>5</vt:i4>
      </vt:variant>
      <vt:variant>
        <vt:lpwstr>http://www.monografias.com/trabajos16/objetivos-educacion/objetivos-educacion.shtml</vt:lpwstr>
      </vt:variant>
      <vt:variant>
        <vt:lpwstr/>
      </vt:variant>
      <vt:variant>
        <vt:i4>3866739</vt:i4>
      </vt:variant>
      <vt:variant>
        <vt:i4>186</vt:i4>
      </vt:variant>
      <vt:variant>
        <vt:i4>0</vt:i4>
      </vt:variant>
      <vt:variant>
        <vt:i4>5</vt:i4>
      </vt:variant>
      <vt:variant>
        <vt:lpwstr>http://www.monografias.com/trabajos16/sistemas-expertos/sistemas-expertos.shtml</vt:lpwstr>
      </vt:variant>
      <vt:variant>
        <vt:lpwstr/>
      </vt:variant>
      <vt:variant>
        <vt:i4>3866737</vt:i4>
      </vt:variant>
      <vt:variant>
        <vt:i4>183</vt:i4>
      </vt:variant>
      <vt:variant>
        <vt:i4>0</vt:i4>
      </vt:variant>
      <vt:variant>
        <vt:i4>5</vt:i4>
      </vt:variant>
      <vt:variant>
        <vt:lpwstr>http://www.monografias.com/trabajos14/dinamica-grupos/dinamica-grupos.shtml</vt:lpwstr>
      </vt:variant>
      <vt:variant>
        <vt:lpwstr/>
      </vt:variant>
      <vt:variant>
        <vt:i4>5046361</vt:i4>
      </vt:variant>
      <vt:variant>
        <vt:i4>180</vt:i4>
      </vt:variant>
      <vt:variant>
        <vt:i4>0</vt:i4>
      </vt:variant>
      <vt:variant>
        <vt:i4>5</vt:i4>
      </vt:variant>
      <vt:variant>
        <vt:lpwstr>http://www.monografias.com/trabajos7/mafu/mafu.shtml</vt:lpwstr>
      </vt:variant>
      <vt:variant>
        <vt:lpwstr/>
      </vt:variant>
      <vt:variant>
        <vt:i4>8126569</vt:i4>
      </vt:variant>
      <vt:variant>
        <vt:i4>177</vt:i4>
      </vt:variant>
      <vt:variant>
        <vt:i4>0</vt:i4>
      </vt:variant>
      <vt:variant>
        <vt:i4>5</vt:i4>
      </vt:variant>
      <vt:variant>
        <vt:lpwstr>http://www.monografias.com/trabajos6/napro/napro.shtml</vt:lpwstr>
      </vt:variant>
      <vt:variant>
        <vt:lpwstr/>
      </vt:variant>
      <vt:variant>
        <vt:i4>2752622</vt:i4>
      </vt:variant>
      <vt:variant>
        <vt:i4>174</vt:i4>
      </vt:variant>
      <vt:variant>
        <vt:i4>0</vt:i4>
      </vt:variant>
      <vt:variant>
        <vt:i4>5</vt:i4>
      </vt:variant>
      <vt:variant>
        <vt:lpwstr>http://www.monografias.com/trabajos14/administ-procesos/administ-procesos.shtml</vt:lpwstr>
      </vt:variant>
      <vt:variant>
        <vt:lpwstr>PROCE</vt:lpwstr>
      </vt:variant>
      <vt:variant>
        <vt:i4>5898319</vt:i4>
      </vt:variant>
      <vt:variant>
        <vt:i4>171</vt:i4>
      </vt:variant>
      <vt:variant>
        <vt:i4>0</vt:i4>
      </vt:variant>
      <vt:variant>
        <vt:i4>5</vt:i4>
      </vt:variant>
      <vt:variant>
        <vt:lpwstr>http://www.monografias.com/trabajos6/auti/auti.shtml</vt:lpwstr>
      </vt:variant>
      <vt:variant>
        <vt:lpwstr/>
      </vt:variant>
      <vt:variant>
        <vt:i4>5898318</vt:i4>
      </vt:variant>
      <vt:variant>
        <vt:i4>168</vt:i4>
      </vt:variant>
      <vt:variant>
        <vt:i4>0</vt:i4>
      </vt:variant>
      <vt:variant>
        <vt:i4>5</vt:i4>
      </vt:variant>
      <vt:variant>
        <vt:lpwstr>http://www.monografias.com/trabajos7/sisinf/sisinf.shtml</vt:lpwstr>
      </vt:variant>
      <vt:variant>
        <vt:lpwstr/>
      </vt:variant>
      <vt:variant>
        <vt:i4>3866743</vt:i4>
      </vt:variant>
      <vt:variant>
        <vt:i4>162</vt:i4>
      </vt:variant>
      <vt:variant>
        <vt:i4>0</vt:i4>
      </vt:variant>
      <vt:variant>
        <vt:i4>5</vt:i4>
      </vt:variant>
      <vt:variant>
        <vt:lpwstr>http://www.monografias.com/trabajos12/decis/decis.shtml</vt:lpwstr>
      </vt:variant>
      <vt:variant>
        <vt:lpwstr/>
      </vt:variant>
      <vt:variant>
        <vt:i4>2752622</vt:i4>
      </vt:variant>
      <vt:variant>
        <vt:i4>159</vt:i4>
      </vt:variant>
      <vt:variant>
        <vt:i4>0</vt:i4>
      </vt:variant>
      <vt:variant>
        <vt:i4>5</vt:i4>
      </vt:variant>
      <vt:variant>
        <vt:lpwstr>http://www.monografias.com/trabajos14/administ-procesos/administ-procesos.shtml</vt:lpwstr>
      </vt:variant>
      <vt:variant>
        <vt:lpwstr>PROCE</vt:lpwstr>
      </vt:variant>
      <vt:variant>
        <vt:i4>8126569</vt:i4>
      </vt:variant>
      <vt:variant>
        <vt:i4>156</vt:i4>
      </vt:variant>
      <vt:variant>
        <vt:i4>0</vt:i4>
      </vt:variant>
      <vt:variant>
        <vt:i4>5</vt:i4>
      </vt:variant>
      <vt:variant>
        <vt:lpwstr>http://www.monografias.com/trabajos6/napro/napro.shtml</vt:lpwstr>
      </vt:variant>
      <vt:variant>
        <vt:lpwstr/>
      </vt:variant>
      <vt:variant>
        <vt:i4>3866739</vt:i4>
      </vt:variant>
      <vt:variant>
        <vt:i4>153</vt:i4>
      </vt:variant>
      <vt:variant>
        <vt:i4>0</vt:i4>
      </vt:variant>
      <vt:variant>
        <vt:i4>5</vt:i4>
      </vt:variant>
      <vt:variant>
        <vt:lpwstr>http://www.monografias.com/trabajos16/objetivos-educacion/objetivos-educacion.shtml</vt:lpwstr>
      </vt:variant>
      <vt:variant>
        <vt:lpwstr/>
      </vt:variant>
      <vt:variant>
        <vt:i4>5898318</vt:i4>
      </vt:variant>
      <vt:variant>
        <vt:i4>150</vt:i4>
      </vt:variant>
      <vt:variant>
        <vt:i4>0</vt:i4>
      </vt:variant>
      <vt:variant>
        <vt:i4>5</vt:i4>
      </vt:variant>
      <vt:variant>
        <vt:lpwstr>http://www.monografias.com/trabajos7/sisinf/sisinf.shtml</vt:lpwstr>
      </vt:variant>
      <vt:variant>
        <vt:lpwstr/>
      </vt:variant>
      <vt:variant>
        <vt:i4>1441881</vt:i4>
      </vt:variant>
      <vt:variant>
        <vt:i4>147</vt:i4>
      </vt:variant>
      <vt:variant>
        <vt:i4>0</vt:i4>
      </vt:variant>
      <vt:variant>
        <vt:i4>5</vt:i4>
      </vt:variant>
      <vt:variant>
        <vt:lpwstr>http://www.monografias.com/trabajos11/sercli/sercli.shtml</vt:lpwstr>
      </vt:variant>
      <vt:variant>
        <vt:lpwstr/>
      </vt:variant>
      <vt:variant>
        <vt:i4>7733369</vt:i4>
      </vt:variant>
      <vt:variant>
        <vt:i4>144</vt:i4>
      </vt:variant>
      <vt:variant>
        <vt:i4>0</vt:i4>
      </vt:variant>
      <vt:variant>
        <vt:i4>5</vt:i4>
      </vt:variant>
      <vt:variant>
        <vt:lpwstr>http://www.monografias.com/Administracion_y_Finanzas/Contabilidad/</vt:lpwstr>
      </vt:variant>
      <vt:variant>
        <vt:lpwstr/>
      </vt:variant>
      <vt:variant>
        <vt:i4>1441881</vt:i4>
      </vt:variant>
      <vt:variant>
        <vt:i4>141</vt:i4>
      </vt:variant>
      <vt:variant>
        <vt:i4>0</vt:i4>
      </vt:variant>
      <vt:variant>
        <vt:i4>5</vt:i4>
      </vt:variant>
      <vt:variant>
        <vt:lpwstr>http://www.monografias.com/trabajos11/sercli/sercli.shtml</vt:lpwstr>
      </vt:variant>
      <vt:variant>
        <vt:lpwstr/>
      </vt:variant>
      <vt:variant>
        <vt:i4>3866737</vt:i4>
      </vt:variant>
      <vt:variant>
        <vt:i4>138</vt:i4>
      </vt:variant>
      <vt:variant>
        <vt:i4>0</vt:i4>
      </vt:variant>
      <vt:variant>
        <vt:i4>5</vt:i4>
      </vt:variant>
      <vt:variant>
        <vt:lpwstr>http://www.monografias.com/trabajos14/control/control.shtml</vt:lpwstr>
      </vt:variant>
      <vt:variant>
        <vt:lpwstr/>
      </vt:variant>
      <vt:variant>
        <vt:i4>131149</vt:i4>
      </vt:variant>
      <vt:variant>
        <vt:i4>135</vt:i4>
      </vt:variant>
      <vt:variant>
        <vt:i4>0</vt:i4>
      </vt:variant>
      <vt:variant>
        <vt:i4>5</vt:i4>
      </vt:variant>
      <vt:variant>
        <vt:lpwstr>http://www.monografias.com/trabajos11/trimpres/trimpres.shtml</vt:lpwstr>
      </vt:variant>
      <vt:variant>
        <vt:lpwstr/>
      </vt:variant>
      <vt:variant>
        <vt:i4>8323177</vt:i4>
      </vt:variant>
      <vt:variant>
        <vt:i4>132</vt:i4>
      </vt:variant>
      <vt:variant>
        <vt:i4>0</vt:i4>
      </vt:variant>
      <vt:variant>
        <vt:i4>5</vt:i4>
      </vt:variant>
      <vt:variant>
        <vt:lpwstr>http://www.monografias.com/trabajos5/estafinan/estafinan.shtml</vt:lpwstr>
      </vt:variant>
      <vt:variant>
        <vt:lpwstr/>
      </vt:variant>
      <vt:variant>
        <vt:i4>8323177</vt:i4>
      </vt:variant>
      <vt:variant>
        <vt:i4>129</vt:i4>
      </vt:variant>
      <vt:variant>
        <vt:i4>0</vt:i4>
      </vt:variant>
      <vt:variant>
        <vt:i4>5</vt:i4>
      </vt:variant>
      <vt:variant>
        <vt:lpwstr>http://www.monografias.com/trabajos5/estafinan/estafinan.shtml</vt:lpwstr>
      </vt:variant>
      <vt:variant>
        <vt:lpwstr/>
      </vt:variant>
      <vt:variant>
        <vt:i4>3866743</vt:i4>
      </vt:variant>
      <vt:variant>
        <vt:i4>126</vt:i4>
      </vt:variant>
      <vt:variant>
        <vt:i4>0</vt:i4>
      </vt:variant>
      <vt:variant>
        <vt:i4>5</vt:i4>
      </vt:variant>
      <vt:variant>
        <vt:lpwstr>http://www.monografias.com/trabajos12/decis/decis.shtml</vt:lpwstr>
      </vt:variant>
      <vt:variant>
        <vt:lpwstr/>
      </vt:variant>
      <vt:variant>
        <vt:i4>196684</vt:i4>
      </vt:variant>
      <vt:variant>
        <vt:i4>123</vt:i4>
      </vt:variant>
      <vt:variant>
        <vt:i4>0</vt:i4>
      </vt:variant>
      <vt:variant>
        <vt:i4>5</vt:i4>
      </vt:variant>
      <vt:variant>
        <vt:lpwstr>http://www.monografias.com/trabajos11/teosis/teosis.shtml</vt:lpwstr>
      </vt:variant>
      <vt:variant>
        <vt:lpwstr/>
      </vt:variant>
      <vt:variant>
        <vt:i4>3866741</vt:i4>
      </vt:variant>
      <vt:variant>
        <vt:i4>120</vt:i4>
      </vt:variant>
      <vt:variant>
        <vt:i4>0</vt:i4>
      </vt:variant>
      <vt:variant>
        <vt:i4>5</vt:i4>
      </vt:variant>
      <vt:variant>
        <vt:lpwstr>http://www.monografias.com/trabajos10/carso/carso.shtml</vt:lpwstr>
      </vt:variant>
      <vt:variant>
        <vt:lpwstr/>
      </vt:variant>
      <vt:variant>
        <vt:i4>4259924</vt:i4>
      </vt:variant>
      <vt:variant>
        <vt:i4>117</vt:i4>
      </vt:variant>
      <vt:variant>
        <vt:i4>0</vt:i4>
      </vt:variant>
      <vt:variant>
        <vt:i4>5</vt:i4>
      </vt:variant>
      <vt:variant>
        <vt:lpwstr>http://www.monografias.com/trabajos6/diop/diop.shtml</vt:lpwstr>
      </vt:variant>
      <vt:variant>
        <vt:lpwstr/>
      </vt:variant>
      <vt:variant>
        <vt:i4>655429</vt:i4>
      </vt:variant>
      <vt:variant>
        <vt:i4>114</vt:i4>
      </vt:variant>
      <vt:variant>
        <vt:i4>0</vt:i4>
      </vt:variant>
      <vt:variant>
        <vt:i4>5</vt:i4>
      </vt:variant>
      <vt:variant>
        <vt:lpwstr>http://www.monografias.com/trabajos/multimediaycd/multimediaycd.shtml</vt:lpwstr>
      </vt:variant>
      <vt:variant>
        <vt:lpwstr/>
      </vt:variant>
      <vt:variant>
        <vt:i4>3866737</vt:i4>
      </vt:variant>
      <vt:variant>
        <vt:i4>111</vt:i4>
      </vt:variant>
      <vt:variant>
        <vt:i4>0</vt:i4>
      </vt:variant>
      <vt:variant>
        <vt:i4>5</vt:i4>
      </vt:variant>
      <vt:variant>
        <vt:lpwstr>http://www.monografias.com/trabajos14/discosduros/discosduros.shtml</vt:lpwstr>
      </vt:variant>
      <vt:variant>
        <vt:lpwstr/>
      </vt:variant>
      <vt:variant>
        <vt:i4>4849758</vt:i4>
      </vt:variant>
      <vt:variant>
        <vt:i4>108</vt:i4>
      </vt:variant>
      <vt:variant>
        <vt:i4>0</vt:i4>
      </vt:variant>
      <vt:variant>
        <vt:i4>5</vt:i4>
      </vt:variant>
      <vt:variant>
        <vt:lpwstr>http://www.monografias.com/trabajos7/arch/arch.shtml</vt:lpwstr>
      </vt:variant>
      <vt:variant>
        <vt:lpwstr/>
      </vt:variant>
      <vt:variant>
        <vt:i4>2556013</vt:i4>
      </vt:variant>
      <vt:variant>
        <vt:i4>105</vt:i4>
      </vt:variant>
      <vt:variant>
        <vt:i4>0</vt:i4>
      </vt:variant>
      <vt:variant>
        <vt:i4>5</vt:i4>
      </vt:variant>
      <vt:variant>
        <vt:lpwstr>http://www.monografias.com/trabajos15/todorov/todorov.shtml</vt:lpwstr>
      </vt:variant>
      <vt:variant>
        <vt:lpwstr>INTRO</vt:lpwstr>
      </vt:variant>
      <vt:variant>
        <vt:i4>2752622</vt:i4>
      </vt:variant>
      <vt:variant>
        <vt:i4>102</vt:i4>
      </vt:variant>
      <vt:variant>
        <vt:i4>0</vt:i4>
      </vt:variant>
      <vt:variant>
        <vt:i4>5</vt:i4>
      </vt:variant>
      <vt:variant>
        <vt:lpwstr>http://www.monografias.com/trabajos14/administ-procesos/administ-procesos.shtml</vt:lpwstr>
      </vt:variant>
      <vt:variant>
        <vt:lpwstr>PROCE</vt:lpwstr>
      </vt:variant>
      <vt:variant>
        <vt:i4>3866739</vt:i4>
      </vt:variant>
      <vt:variant>
        <vt:i4>99</vt:i4>
      </vt:variant>
      <vt:variant>
        <vt:i4>0</vt:i4>
      </vt:variant>
      <vt:variant>
        <vt:i4>5</vt:i4>
      </vt:variant>
      <vt:variant>
        <vt:lpwstr>http://www.monografias.com/trabajos16/romano-limitaciones/romano-limitaciones.shtml</vt:lpwstr>
      </vt:variant>
      <vt:variant>
        <vt:lpwstr/>
      </vt:variant>
      <vt:variant>
        <vt:i4>917573</vt:i4>
      </vt:variant>
      <vt:variant>
        <vt:i4>96</vt:i4>
      </vt:variant>
      <vt:variant>
        <vt:i4>0</vt:i4>
      </vt:variant>
      <vt:variant>
        <vt:i4>5</vt:i4>
      </vt:variant>
      <vt:variant>
        <vt:lpwstr>http://www.monografias.com/trabajos15/computadoras/computadoras.shtml</vt:lpwstr>
      </vt:variant>
      <vt:variant>
        <vt:lpwstr/>
      </vt:variant>
      <vt:variant>
        <vt:i4>3866743</vt:i4>
      </vt:variant>
      <vt:variant>
        <vt:i4>93</vt:i4>
      </vt:variant>
      <vt:variant>
        <vt:i4>0</vt:i4>
      </vt:variant>
      <vt:variant>
        <vt:i4>5</vt:i4>
      </vt:variant>
      <vt:variant>
        <vt:lpwstr>http://www.monografias.com/trabajos12/dispalm/dispalm.shtml</vt:lpwstr>
      </vt:variant>
      <vt:variant>
        <vt:lpwstr/>
      </vt:variant>
      <vt:variant>
        <vt:i4>5505094</vt:i4>
      </vt:variant>
      <vt:variant>
        <vt:i4>90</vt:i4>
      </vt:variant>
      <vt:variant>
        <vt:i4>0</vt:i4>
      </vt:variant>
      <vt:variant>
        <vt:i4>5</vt:i4>
      </vt:variant>
      <vt:variant>
        <vt:lpwstr>http://www.monografias.com/trabajos5/losperif/losperif.shtml</vt:lpwstr>
      </vt:variant>
      <vt:variant>
        <vt:lpwstr>mouse</vt:lpwstr>
      </vt:variant>
      <vt:variant>
        <vt:i4>655452</vt:i4>
      </vt:variant>
      <vt:variant>
        <vt:i4>87</vt:i4>
      </vt:variant>
      <vt:variant>
        <vt:i4>0</vt:i4>
      </vt:variant>
      <vt:variant>
        <vt:i4>5</vt:i4>
      </vt:variant>
      <vt:variant>
        <vt:lpwstr>http://www.monografias.com/trabajos5/sisope/sisope2.shtml</vt:lpwstr>
      </vt:variant>
      <vt:variant>
        <vt:lpwstr>tecla</vt:lpwstr>
      </vt:variant>
      <vt:variant>
        <vt:i4>917571</vt:i4>
      </vt:variant>
      <vt:variant>
        <vt:i4>84</vt:i4>
      </vt:variant>
      <vt:variant>
        <vt:i4>0</vt:i4>
      </vt:variant>
      <vt:variant>
        <vt:i4>5</vt:i4>
      </vt:variant>
      <vt:variant>
        <vt:lpwstr>http://www.monografias.com/trabajos5/losperif/losperif2.shtml</vt:lpwstr>
      </vt:variant>
      <vt:variant>
        <vt:lpwstr>moni</vt:lpwstr>
      </vt:variant>
      <vt:variant>
        <vt:i4>917573</vt:i4>
      </vt:variant>
      <vt:variant>
        <vt:i4>81</vt:i4>
      </vt:variant>
      <vt:variant>
        <vt:i4>0</vt:i4>
      </vt:variant>
      <vt:variant>
        <vt:i4>5</vt:i4>
      </vt:variant>
      <vt:variant>
        <vt:lpwstr>http://www.monografias.com/trabajos15/computadoras/computadoras.shtml</vt:lpwstr>
      </vt:variant>
      <vt:variant>
        <vt:lpwstr/>
      </vt:variant>
      <vt:variant>
        <vt:i4>196684</vt:i4>
      </vt:variant>
      <vt:variant>
        <vt:i4>78</vt:i4>
      </vt:variant>
      <vt:variant>
        <vt:i4>0</vt:i4>
      </vt:variant>
      <vt:variant>
        <vt:i4>5</vt:i4>
      </vt:variant>
      <vt:variant>
        <vt:lpwstr>http://www.monografias.com/trabajos11/teosis/teosis.shtml</vt:lpwstr>
      </vt:variant>
      <vt:variant>
        <vt:lpwstr/>
      </vt:variant>
      <vt:variant>
        <vt:i4>3866740</vt:i4>
      </vt:variant>
      <vt:variant>
        <vt:i4>75</vt:i4>
      </vt:variant>
      <vt:variant>
        <vt:i4>0</vt:i4>
      </vt:variant>
      <vt:variant>
        <vt:i4>5</vt:i4>
      </vt:variant>
      <vt:variant>
        <vt:lpwstr>http://www.monografias.com/trabajos11/basda/basda.shtml</vt:lpwstr>
      </vt:variant>
      <vt:variant>
        <vt:lpwstr/>
      </vt:variant>
      <vt:variant>
        <vt:i4>6094920</vt:i4>
      </vt:variant>
      <vt:variant>
        <vt:i4>72</vt:i4>
      </vt:variant>
      <vt:variant>
        <vt:i4>0</vt:i4>
      </vt:variant>
      <vt:variant>
        <vt:i4>5</vt:i4>
      </vt:variant>
      <vt:variant>
        <vt:lpwstr>http://www.monografias.com/trabajos6/maca/maca.shtml</vt:lpwstr>
      </vt:variant>
      <vt:variant>
        <vt:lpwstr/>
      </vt:variant>
      <vt:variant>
        <vt:i4>6094920</vt:i4>
      </vt:variant>
      <vt:variant>
        <vt:i4>69</vt:i4>
      </vt:variant>
      <vt:variant>
        <vt:i4>0</vt:i4>
      </vt:variant>
      <vt:variant>
        <vt:i4>5</vt:i4>
      </vt:variant>
      <vt:variant>
        <vt:lpwstr>http://www.monografias.com/trabajos6/maca/maca.shtml</vt:lpwstr>
      </vt:variant>
      <vt:variant>
        <vt:lpwstr/>
      </vt:variant>
      <vt:variant>
        <vt:i4>3866740</vt:i4>
      </vt:variant>
      <vt:variant>
        <vt:i4>66</vt:i4>
      </vt:variant>
      <vt:variant>
        <vt:i4>0</vt:i4>
      </vt:variant>
      <vt:variant>
        <vt:i4>5</vt:i4>
      </vt:variant>
      <vt:variant>
        <vt:lpwstr>http://www.monografias.com/trabajos11/basda/basda.shtml</vt:lpwstr>
      </vt:variant>
      <vt:variant>
        <vt:lpwstr/>
      </vt:variant>
      <vt:variant>
        <vt:i4>2752622</vt:i4>
      </vt:variant>
      <vt:variant>
        <vt:i4>63</vt:i4>
      </vt:variant>
      <vt:variant>
        <vt:i4>0</vt:i4>
      </vt:variant>
      <vt:variant>
        <vt:i4>5</vt:i4>
      </vt:variant>
      <vt:variant>
        <vt:lpwstr>http://www.monografias.com/trabajos14/administ-procesos/administ-procesos.shtml</vt:lpwstr>
      </vt:variant>
      <vt:variant>
        <vt:lpwstr>PROCE</vt:lpwstr>
      </vt:variant>
      <vt:variant>
        <vt:i4>3866743</vt:i4>
      </vt:variant>
      <vt:variant>
        <vt:i4>60</vt:i4>
      </vt:variant>
      <vt:variant>
        <vt:i4>0</vt:i4>
      </vt:variant>
      <vt:variant>
        <vt:i4>5</vt:i4>
      </vt:variant>
      <vt:variant>
        <vt:lpwstr>http://www.monografias.com/trabajos12/dispalm/dispalm.shtml</vt:lpwstr>
      </vt:variant>
      <vt:variant>
        <vt:lpwstr/>
      </vt:variant>
      <vt:variant>
        <vt:i4>5898318</vt:i4>
      </vt:variant>
      <vt:variant>
        <vt:i4>57</vt:i4>
      </vt:variant>
      <vt:variant>
        <vt:i4>0</vt:i4>
      </vt:variant>
      <vt:variant>
        <vt:i4>5</vt:i4>
      </vt:variant>
      <vt:variant>
        <vt:lpwstr>http://www.monografias.com/trabajos7/sisinf/sisinf.shtml</vt:lpwstr>
      </vt:variant>
      <vt:variant>
        <vt:lpwstr/>
      </vt:variant>
      <vt:variant>
        <vt:i4>3866740</vt:i4>
      </vt:variant>
      <vt:variant>
        <vt:i4>54</vt:i4>
      </vt:variant>
      <vt:variant>
        <vt:i4>0</vt:i4>
      </vt:variant>
      <vt:variant>
        <vt:i4>5</vt:i4>
      </vt:variant>
      <vt:variant>
        <vt:lpwstr>http://www.monografias.com/trabajos11/empre/empre.shtml</vt:lpwstr>
      </vt:variant>
      <vt:variant>
        <vt:lpwstr/>
      </vt:variant>
      <vt:variant>
        <vt:i4>5898318</vt:i4>
      </vt:variant>
      <vt:variant>
        <vt:i4>51</vt:i4>
      </vt:variant>
      <vt:variant>
        <vt:i4>0</vt:i4>
      </vt:variant>
      <vt:variant>
        <vt:i4>5</vt:i4>
      </vt:variant>
      <vt:variant>
        <vt:lpwstr>http://www.monografias.com/trabajos7/sisinf/sisinf.shtml</vt:lpwstr>
      </vt:variant>
      <vt:variant>
        <vt:lpwstr/>
      </vt:variant>
      <vt:variant>
        <vt:i4>1376291</vt:i4>
      </vt:variant>
      <vt:variant>
        <vt:i4>48</vt:i4>
      </vt:variant>
      <vt:variant>
        <vt:i4>0</vt:i4>
      </vt:variant>
      <vt:variant>
        <vt:i4>5</vt:i4>
      </vt:variant>
      <vt:variant>
        <vt:lpwstr>mailto:mespinosa@cinfocredit.com</vt:lpwstr>
      </vt:variant>
      <vt:variant>
        <vt:lpwstr/>
      </vt:variant>
      <vt:variant>
        <vt:i4>2424945</vt:i4>
      </vt:variant>
      <vt:variant>
        <vt:i4>45</vt:i4>
      </vt:variant>
      <vt:variant>
        <vt:i4>0</vt:i4>
      </vt:variant>
      <vt:variant>
        <vt:i4>5</vt:i4>
      </vt:variant>
      <vt:variant>
        <vt:lpwstr>http://www.cinfocredit.com/</vt:lpwstr>
      </vt:variant>
      <vt:variant>
        <vt:lpwstr/>
      </vt:variant>
      <vt:variant>
        <vt:i4>6357083</vt:i4>
      </vt:variant>
      <vt:variant>
        <vt:i4>42</vt:i4>
      </vt:variant>
      <vt:variant>
        <vt:i4>0</vt:i4>
      </vt:variant>
      <vt:variant>
        <vt:i4>5</vt:i4>
      </vt:variant>
      <vt:variant>
        <vt:lpwstr>mailto:gponce@teletec.ec</vt:lpwstr>
      </vt:variant>
      <vt:variant>
        <vt:lpwstr/>
      </vt:variant>
      <vt:variant>
        <vt:i4>7077979</vt:i4>
      </vt:variant>
      <vt:variant>
        <vt:i4>39</vt:i4>
      </vt:variant>
      <vt:variant>
        <vt:i4>0</vt:i4>
      </vt:variant>
      <vt:variant>
        <vt:i4>5</vt:i4>
      </vt:variant>
      <vt:variant>
        <vt:lpwstr>mailto:jponce@teletec.ec</vt:lpwstr>
      </vt:variant>
      <vt:variant>
        <vt:lpwstr/>
      </vt:variant>
      <vt:variant>
        <vt:i4>6291513</vt:i4>
      </vt:variant>
      <vt:variant>
        <vt:i4>36</vt:i4>
      </vt:variant>
      <vt:variant>
        <vt:i4>0</vt:i4>
      </vt:variant>
      <vt:variant>
        <vt:i4>5</vt:i4>
      </vt:variant>
      <vt:variant>
        <vt:lpwstr>http://www.teletec.com.ec/</vt:lpwstr>
      </vt:variant>
      <vt:variant>
        <vt:lpwstr/>
      </vt:variant>
      <vt:variant>
        <vt:i4>2949200</vt:i4>
      </vt:variant>
      <vt:variant>
        <vt:i4>33</vt:i4>
      </vt:variant>
      <vt:variant>
        <vt:i4>0</vt:i4>
      </vt:variant>
      <vt:variant>
        <vt:i4>5</vt:i4>
      </vt:variant>
      <vt:variant>
        <vt:lpwstr>mailto:jfernandez@computec.com.co</vt:lpwstr>
      </vt:variant>
      <vt:variant>
        <vt:lpwstr/>
      </vt:variant>
      <vt:variant>
        <vt:i4>8323134</vt:i4>
      </vt:variant>
      <vt:variant>
        <vt:i4>30</vt:i4>
      </vt:variant>
      <vt:variant>
        <vt:i4>0</vt:i4>
      </vt:variant>
      <vt:variant>
        <vt:i4>5</vt:i4>
      </vt:variant>
      <vt:variant>
        <vt:lpwstr>http://www.datacredito.com.ec/</vt:lpwstr>
      </vt:variant>
      <vt:variant>
        <vt:lpwstr/>
      </vt:variant>
      <vt:variant>
        <vt:i4>4784224</vt:i4>
      </vt:variant>
      <vt:variant>
        <vt:i4>27</vt:i4>
      </vt:variant>
      <vt:variant>
        <vt:i4>0</vt:i4>
      </vt:variant>
      <vt:variant>
        <vt:i4>5</vt:i4>
      </vt:variant>
      <vt:variant>
        <vt:lpwstr>mailto:vcarrasco@creditreport.ec</vt:lpwstr>
      </vt:variant>
      <vt:variant>
        <vt:lpwstr/>
      </vt:variant>
      <vt:variant>
        <vt:i4>7929897</vt:i4>
      </vt:variant>
      <vt:variant>
        <vt:i4>24</vt:i4>
      </vt:variant>
      <vt:variant>
        <vt:i4>0</vt:i4>
      </vt:variant>
      <vt:variant>
        <vt:i4>5</vt:i4>
      </vt:variant>
      <vt:variant>
        <vt:lpwstr>http://www.creditreport.ec/</vt:lpwstr>
      </vt:variant>
      <vt:variant>
        <vt:lpwstr/>
      </vt:variant>
      <vt:variant>
        <vt:i4>7143549</vt:i4>
      </vt:variant>
      <vt:variant>
        <vt:i4>21</vt:i4>
      </vt:variant>
      <vt:variant>
        <vt:i4>0</vt:i4>
      </vt:variant>
      <vt:variant>
        <vt:i4>5</vt:i4>
      </vt:variant>
      <vt:variant>
        <vt:lpwstr>http://www.caltecburo2.com/</vt:lpwstr>
      </vt:variant>
      <vt:variant>
        <vt:lpwstr/>
      </vt:variant>
      <vt:variant>
        <vt:i4>5832794</vt:i4>
      </vt:variant>
      <vt:variant>
        <vt:i4>18</vt:i4>
      </vt:variant>
      <vt:variant>
        <vt:i4>0</vt:i4>
      </vt:variant>
      <vt:variant>
        <vt:i4>5</vt:i4>
      </vt:variant>
      <vt:variant>
        <vt:lpwstr>http://www.informaciondecredito.com/</vt:lpwstr>
      </vt:variant>
      <vt:variant>
        <vt:lpwstr/>
      </vt:variant>
      <vt:variant>
        <vt:i4>2621518</vt:i4>
      </vt:variant>
      <vt:variant>
        <vt:i4>105052</vt:i4>
      </vt:variant>
      <vt:variant>
        <vt:i4>1048</vt:i4>
      </vt:variant>
      <vt:variant>
        <vt:i4>1</vt:i4>
      </vt:variant>
      <vt:variant>
        <vt:lpwstr>http://www.covinco.com/images/let_MEN0000005.gif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dc:title>
  <dc:subject/>
  <dc:creator>paul </dc:creator>
  <cp:keywords/>
  <dc:description/>
  <cp:lastModifiedBy>Administrador</cp:lastModifiedBy>
  <cp:revision>2</cp:revision>
  <cp:lastPrinted>2006-03-16T03:14:00Z</cp:lastPrinted>
  <dcterms:created xsi:type="dcterms:W3CDTF">2009-12-14T20:33:00Z</dcterms:created>
  <dcterms:modified xsi:type="dcterms:W3CDTF">2009-12-14T20:33:00Z</dcterms:modified>
</cp:coreProperties>
</file>