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3543"/>
        <w:gridCol w:w="280"/>
        <w:gridCol w:w="3973"/>
        <w:gridCol w:w="1672"/>
        <w:gridCol w:w="308"/>
      </w:tblGrid>
      <w:tr w:rsidR="000A412A" w:rsidRPr="000A412A" w14:paraId="7182732E" w14:textId="77777777" w:rsidTr="00E31194">
        <w:trPr>
          <w:trHeight w:val="425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66746781" w:rsidR="002D7C25" w:rsidRPr="000A412A" w:rsidRDefault="002D7C25" w:rsidP="003C5C7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AÑO:</w:t>
            </w:r>
            <w:r w:rsidR="00E31194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201</w:t>
            </w:r>
            <w:r w:rsidR="003C5C7B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1563E40C" w:rsidR="002D7C25" w:rsidRPr="000A412A" w:rsidRDefault="002D7C25" w:rsidP="00A4597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049FA59" w:rsidR="002D7C25" w:rsidRPr="000A412A" w:rsidRDefault="002D7C25" w:rsidP="003C5C7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PERIODO:</w:t>
            </w:r>
            <w:r w:rsidR="003C5C7B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Primero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1830D446" w:rsidR="002D7C25" w:rsidRPr="000A412A" w:rsidRDefault="002D7C25" w:rsidP="00A4597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A412A" w:rsidRPr="000A412A" w14:paraId="3F562CAE" w14:textId="77777777" w:rsidTr="00B250EF">
        <w:trPr>
          <w:trHeight w:val="279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0A616B2C" w:rsidR="002D7C25" w:rsidRPr="000A412A" w:rsidRDefault="002D7C25" w:rsidP="00B250E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MATERIA:</w:t>
            </w:r>
            <w:r w:rsidR="00E31194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B250EF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Organización Industrial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458B8FFA" w:rsidR="002D7C25" w:rsidRPr="000A412A" w:rsidRDefault="002D7C25" w:rsidP="00A4597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678C2B43" w:rsidR="002D7C25" w:rsidRPr="000A412A" w:rsidRDefault="002D7C25" w:rsidP="003C5C7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PROFESOR:</w:t>
            </w:r>
            <w:r w:rsidR="00E31194" w:rsidRPr="000A41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E31194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Manuel Zambrano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505389BE" w:rsidR="002D7C25" w:rsidRPr="000A412A" w:rsidRDefault="002D7C25" w:rsidP="00A4597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A412A" w:rsidRPr="000A412A" w14:paraId="02BB6706" w14:textId="77777777" w:rsidTr="00B250EF">
        <w:trPr>
          <w:trHeight w:val="339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3B41E1C6" w:rsidR="002D7C25" w:rsidRPr="000A412A" w:rsidRDefault="002D7C25" w:rsidP="00FE172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EVALUACIÓN:</w:t>
            </w:r>
            <w:r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FE1728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Mejoramiento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10ED5B01" w:rsidR="002D7C25" w:rsidRPr="000A412A" w:rsidRDefault="002D7C25" w:rsidP="00A4597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64AAA89C" w:rsidR="002D7C25" w:rsidRPr="000A412A" w:rsidRDefault="002D7C25" w:rsidP="00FE172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FECHA:</w:t>
            </w:r>
            <w:r w:rsidR="00E31194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FE1728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de septiembre de 2018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130230E0" w:rsidR="002D7C25" w:rsidRPr="000A412A" w:rsidRDefault="002D7C25" w:rsidP="0007039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0A412A" w:rsidRPr="000A412A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0A412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D828CA0" w14:textId="77777777" w:rsidR="002D7C25" w:rsidRPr="000A412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COMPROMISO DE HONOR</w:t>
            </w:r>
          </w:p>
          <w:p w14:paraId="2459C4A5" w14:textId="77777777" w:rsidR="002D7C25" w:rsidRPr="000A412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2D9C4B6" w14:textId="2C13C02F" w:rsidR="002D7C25" w:rsidRPr="000A412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Yo, ……………………………………………………………………………………………………………….…………… al firmar este compromiso, reconozco que el presente examen está diseñado para ser resuelto de manera individual, que puedo usar una calculadora </w:t>
            </w:r>
            <w:r w:rsidRPr="000A412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ordinaria</w:t>
            </w:r>
            <w:r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para cálculos aritméticos, un lápiz o esferográfico</w:t>
            </w:r>
            <w:r w:rsidR="00EF7A37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para los procedimientos y solamente esferográfico para las respuestas finales</w:t>
            </w:r>
            <w:r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0A412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0A412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14:paraId="2B218A32" w14:textId="77777777" w:rsidR="002D7C25" w:rsidRPr="000A412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0A412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14:paraId="50F196F7" w14:textId="0049CD1C" w:rsidR="002D7C25" w:rsidRPr="000A412A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Firma</w:t>
            </w:r>
            <w:r w:rsidR="00940155"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 w:rsidRP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</w:t>
            </w:r>
            <w:r w:rsidR="000A41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</w:t>
            </w:r>
            <w:r w:rsidRPr="000A412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NÚMERO DE MATRÍCULA: </w:t>
            </w:r>
            <w:r w:rsidR="00E8397D" w:rsidRPr="000A412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____________________</w:t>
            </w:r>
            <w:r w:rsidRPr="000A412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r w:rsidR="00FE1728" w:rsidRPr="000A412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     </w:t>
            </w:r>
            <w:r w:rsidRPr="000A412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PARALELO: </w:t>
            </w:r>
            <w:r w:rsidR="00940155" w:rsidRPr="000A412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_____</w:t>
            </w:r>
            <w:r w:rsidR="00E31194" w:rsidRPr="000A412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_____</w:t>
            </w:r>
          </w:p>
        </w:tc>
      </w:tr>
    </w:tbl>
    <w:p w14:paraId="7A4BCB69" w14:textId="77777777" w:rsidR="00E31194" w:rsidRPr="000A412A" w:rsidRDefault="00E31194" w:rsidP="00E311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3DA23389" w14:textId="7543085C" w:rsidR="0061795A" w:rsidRPr="000A412A" w:rsidRDefault="000A412A" w:rsidP="006179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05"/>
        </w:tabs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COMPLETE, RESPONDA LAS SIGUIENTES PREGUNTAS, ELIJA LA OPCIÓN CORRECTA O CONTESTE VERDADERO O FALSO SEGÚN CORRESPONDA.</w:t>
      </w:r>
    </w:p>
    <w:p w14:paraId="27A4A497" w14:textId="77777777" w:rsidR="000A412A" w:rsidRDefault="000A412A" w:rsidP="000A412A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AB6D8FD" w14:textId="13D390F8" w:rsidR="0061795A" w:rsidRPr="000A412A" w:rsidRDefault="0061795A" w:rsidP="0061795A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Referente a la estructura de un mercado, complete:</w:t>
      </w:r>
    </w:p>
    <w:p w14:paraId="463293D5" w14:textId="26E4CE76" w:rsidR="0061795A" w:rsidRPr="000A412A" w:rsidRDefault="0061795A" w:rsidP="0061795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s-ES" w:eastAsia="es-ES"/>
        </w:rPr>
        <w:drawing>
          <wp:inline distT="0" distB="0" distL="0" distR="0" wp14:anchorId="32D141C9" wp14:editId="63269F5F">
            <wp:extent cx="6178807" cy="871855"/>
            <wp:effectExtent l="0" t="19050" r="50800" b="61595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311F4F9D" w14:textId="07960EF5" w:rsidR="0061795A" w:rsidRPr="000A412A" w:rsidRDefault="001B4FBE" w:rsidP="0061795A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Mencione la primera proposición de </w:t>
      </w:r>
      <w:proofErr w:type="spellStart"/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Holmstrom</w:t>
      </w:r>
      <w:proofErr w:type="spellEnd"/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 en relación a la teoría de agencia.</w:t>
      </w:r>
    </w:p>
    <w:p w14:paraId="6BAC8877" w14:textId="6277E2E2" w:rsidR="000A412A" w:rsidRPr="000A412A" w:rsidRDefault="000A412A" w:rsidP="00CC5B52">
      <w:pPr>
        <w:ind w:left="36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_________________________________________________________________________________________________</w:t>
      </w:r>
    </w:p>
    <w:p w14:paraId="02207F47" w14:textId="1199B0AE" w:rsidR="00CC5B52" w:rsidRPr="000A412A" w:rsidRDefault="000A412A" w:rsidP="00CC5B52">
      <w:pPr>
        <w:ind w:left="36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_________________________________________________________________________________________________</w:t>
      </w:r>
    </w:p>
    <w:p w14:paraId="052C0203" w14:textId="77777777" w:rsidR="00CC5B52" w:rsidRPr="000A412A" w:rsidRDefault="00CC5B52" w:rsidP="00CC5B52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E0D817" w14:textId="36DAB012" w:rsidR="00CC5B52" w:rsidRPr="000A412A" w:rsidRDefault="00CC5B52" w:rsidP="00CC5B52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En el análisis cointegración </w:t>
      </w:r>
      <w:r w:rsidR="009B2410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(Engle y Granger) 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del mercado relevante de dos productos o servicios (X y Y).</w:t>
      </w:r>
    </w:p>
    <w:p w14:paraId="53CEABD8" w14:textId="1B696F2C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Ambas variables deben tener el mismo orden de integración</w:t>
      </w:r>
      <w:r w:rsidR="009B2410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3AA34DDE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No importa si una variable es I (1) y la otra I (0), lo importante es que sean productos sustitutos.</w:t>
      </w:r>
    </w:p>
    <w:p w14:paraId="25EF13AB" w14:textId="16BAB0BC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Ambas variables deben ser necesariamente I (0).</w:t>
      </w:r>
    </w:p>
    <w:p w14:paraId="0A5C05AB" w14:textId="00B42E86" w:rsidR="00CC5B52" w:rsidRPr="000A412A" w:rsidRDefault="009B2410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No importa el orden de integración, lo que cuenta es que los residuos sean estacionarios a nivel y sean productos sustitutos.</w:t>
      </w:r>
    </w:p>
    <w:p w14:paraId="7EA173A5" w14:textId="77777777" w:rsidR="009B2410" w:rsidRPr="000A412A" w:rsidRDefault="009B2410" w:rsidP="009B2410">
      <w:pPr>
        <w:pStyle w:val="Prrafodelista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2212E99" w14:textId="102BDC99" w:rsidR="00CC5B52" w:rsidRPr="000A412A" w:rsidRDefault="00CC5B52" w:rsidP="00CC5B52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En el análisis cointegración</w:t>
      </w:r>
      <w:r w:rsidR="009B2410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(Engle y Granger)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del mercado relevante de do</w:t>
      </w:r>
      <w:r w:rsidR="009B2410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s productos o servicios (X y Y), cuál de las siguientes afirmaciones es falsa:</w:t>
      </w:r>
    </w:p>
    <w:p w14:paraId="6E055EB3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Raíz unitaria significa que las series no son estacionarias.</w:t>
      </w:r>
    </w:p>
    <w:p w14:paraId="5F0EDEEE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Caminata aleatoria es una condición no deseada.</w:t>
      </w:r>
    </w:p>
    <w:p w14:paraId="26DD60D5" w14:textId="5DB915C9" w:rsidR="009B2410" w:rsidRPr="000A412A" w:rsidRDefault="009B2410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Ruido blanco significa que hay </w:t>
      </w:r>
      <w:proofErr w:type="spellStart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autocorrelación</w:t>
      </w:r>
      <w:proofErr w:type="spellEnd"/>
      <w:r w:rsidR="00C40A5D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588B2B7F" w14:textId="317FF84B" w:rsidR="00CC5B52" w:rsidRPr="000A412A" w:rsidRDefault="00C40A5D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Estacionariedad en varianza es una condición necesaria para el análisis.</w:t>
      </w:r>
    </w:p>
    <w:p w14:paraId="6E109B93" w14:textId="77777777" w:rsidR="00CC5B52" w:rsidRPr="000A412A" w:rsidRDefault="00CC5B52" w:rsidP="00CC5B52">
      <w:pPr>
        <w:pStyle w:val="Prrafodelista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E2D3A96" w14:textId="7F84D5E7" w:rsidR="00CC5B52" w:rsidRPr="000A412A" w:rsidRDefault="00CC5B52" w:rsidP="00CC5B52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En el análisis cointegración </w:t>
      </w:r>
      <w:r w:rsidR="00C40A5D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(Engle y Granger) 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del mercado relevante de dos productos o servicios (X y Y) si los residuos de la regresión a LP no son estacionarios a nivel entonces:</w:t>
      </w:r>
    </w:p>
    <w:p w14:paraId="782D3A6C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No es posible el análisis de cointegración.</w:t>
      </w:r>
    </w:p>
    <w:p w14:paraId="7A272855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Saco su primera diferencia y si son estacionarios entonces las variables cointegran.</w:t>
      </w:r>
    </w:p>
    <w:p w14:paraId="4B4342AF" w14:textId="3FFF2382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Concluyo que los dos product</w:t>
      </w:r>
      <w:r w:rsidR="00C40A5D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 o servicios seleccionados 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se encuentran en un mismo mercado relevante.</w:t>
      </w:r>
    </w:p>
    <w:p w14:paraId="3A020EC4" w14:textId="18C0D240" w:rsidR="00C40A5D" w:rsidRPr="000A412A" w:rsidRDefault="00C40A5D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No es necesario el análisis de cointegración, pues la relación de variables seria estable si el beta de una de ellas es significativo.</w:t>
      </w:r>
    </w:p>
    <w:p w14:paraId="6E620C83" w14:textId="77777777" w:rsidR="00CC5B52" w:rsidRPr="000A412A" w:rsidRDefault="00CC5B52" w:rsidP="00CC5B52">
      <w:pPr>
        <w:pStyle w:val="Prrafodelista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86EEBB" w14:textId="27E27F7F" w:rsidR="00CC5B52" w:rsidRPr="000A412A" w:rsidRDefault="00CC5B52" w:rsidP="00CC5B52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En la ecuación de corto plazo (análisis de cointegración </w:t>
      </w:r>
      <w:r w:rsidR="00C40A5D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 Engle y Granger 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de dos productos o servicios) el término de corrección de error debe ser:</w:t>
      </w:r>
    </w:p>
    <w:p w14:paraId="4D816090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Positivo y significativo.</w:t>
      </w:r>
    </w:p>
    <w:p w14:paraId="77624BFA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Negativo y significativo.</w:t>
      </w:r>
    </w:p>
    <w:p w14:paraId="384E91F4" w14:textId="25536FE6" w:rsidR="00C40A5D" w:rsidRPr="000A412A" w:rsidRDefault="00C40A5D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No importa si es o no significativo, lo importante es que sea negativo.</w:t>
      </w:r>
    </w:p>
    <w:p w14:paraId="1109A398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No importa si es positivo o negativo, lo importante es que sea significativo.</w:t>
      </w:r>
    </w:p>
    <w:p w14:paraId="39D5B5BE" w14:textId="77777777" w:rsidR="00CC5B52" w:rsidRPr="000A412A" w:rsidRDefault="00CC5B52" w:rsidP="00CC5B52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6AA045A" w14:textId="260EFBE6" w:rsidR="00CC5B52" w:rsidRPr="000A412A" w:rsidRDefault="00CC5B52" w:rsidP="00CC5B52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En el análisis de cointegración </w:t>
      </w:r>
      <w:r w:rsidR="00C40A5D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(Engle y Granger) 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del mercado relevante de dos productos o servicios (X y Y) son considerados sustitutos si:</w:t>
      </w:r>
    </w:p>
    <w:p w14:paraId="5375D1BA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Sus precios están cointegrados y la pendiente de la función lineal que los relaciona en el largo plazo es positiva o negativa. </w:t>
      </w:r>
    </w:p>
    <w:p w14:paraId="69FBAF06" w14:textId="0FA93479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Sus precios no necesariamente están cointegrados pero la pendiente de la función lineal que los relaciona en el largo plazo es </w:t>
      </w:r>
      <w:r w:rsidR="00C40A5D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negativa.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474F591" w14:textId="38AC052D" w:rsidR="00C40A5D" w:rsidRPr="000A412A" w:rsidRDefault="00C40A5D" w:rsidP="00C40A5D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Sus precios no necesariamente están cointegrados pero la pendiente de la función lineal que los relaciona en el largo plazo debe ser siempre positiva. </w:t>
      </w:r>
    </w:p>
    <w:p w14:paraId="77766CF1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Sus precios están cointegrados y la pendiente de la función lineal que los relaciona en el largo plazo es positiva.</w:t>
      </w:r>
    </w:p>
    <w:p w14:paraId="153E4BBF" w14:textId="77777777" w:rsidR="00CC5B52" w:rsidRPr="000A412A" w:rsidRDefault="00CC5B52" w:rsidP="00CC5B52">
      <w:pPr>
        <w:pStyle w:val="Prrafodelista"/>
        <w:ind w:left="14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A9C28DB" w14:textId="59186A19" w:rsidR="00CC5B52" w:rsidRPr="000A412A" w:rsidRDefault="00CC5B52" w:rsidP="00CC5B52">
      <w:pPr>
        <w:pStyle w:val="Prrafodelista"/>
        <w:numPr>
          <w:ilvl w:val="0"/>
          <w:numId w:val="17"/>
        </w:numPr>
        <w:tabs>
          <w:tab w:val="left" w:pos="2004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Una relación estadística entre dos productos o servicios que se encuentren en un mismo mercado relevante, por más fuerte y sugerente que sea, nunca podrá establecer una conexión causal. </w:t>
      </w:r>
    </w:p>
    <w:p w14:paraId="13D82E75" w14:textId="77777777" w:rsidR="00CC5B52" w:rsidRPr="000A412A" w:rsidRDefault="00CC5B52" w:rsidP="00CC5B52">
      <w:pPr>
        <w:pStyle w:val="Prrafodelista"/>
        <w:tabs>
          <w:tab w:val="left" w:pos="2004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23FF512" w14:textId="18E6742A" w:rsidR="000A412A" w:rsidRPr="000A412A" w:rsidRDefault="00CC5B52" w:rsidP="000A412A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0A412A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proofErr w:type="gramStart"/>
      <w:r w:rsidR="000A412A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V….</w:t>
      </w:r>
      <w:proofErr w:type="gramEnd"/>
      <w:r w:rsidR="000A412A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proofErr w:type="gramStart"/>
      <w:r w:rsidR="000A412A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F….</w:t>
      </w:r>
      <w:proofErr w:type="gramEnd"/>
    </w:p>
    <w:p w14:paraId="18AB17C7" w14:textId="77777777" w:rsidR="00BF4095" w:rsidRPr="000A412A" w:rsidRDefault="00BF4095" w:rsidP="00CC5B52">
      <w:pPr>
        <w:pStyle w:val="Prrafodelista"/>
        <w:tabs>
          <w:tab w:val="left" w:pos="1005"/>
        </w:tabs>
        <w:ind w:left="144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F33F35" w14:textId="77777777" w:rsidR="00CC5B52" w:rsidRPr="000A412A" w:rsidRDefault="00CC5B52" w:rsidP="00CC5B52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Para realizar el análisis de causalidad sabiendo previamente que X y </w:t>
      </w:r>
      <w:proofErr w:type="spellStart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proofErr w:type="spellEnd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son I (1), entonces:</w:t>
      </w:r>
    </w:p>
    <w:p w14:paraId="4ACCC8C4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X y </w:t>
      </w:r>
      <w:proofErr w:type="spellStart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proofErr w:type="spellEnd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deben analizarse a nivel.</w:t>
      </w:r>
    </w:p>
    <w:p w14:paraId="2D3EF26D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X y </w:t>
      </w:r>
      <w:proofErr w:type="spellStart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proofErr w:type="spellEnd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deben estar diferenciadas.</w:t>
      </w:r>
    </w:p>
    <w:p w14:paraId="62E716AA" w14:textId="77777777" w:rsidR="00CC5B52" w:rsidRPr="000A412A" w:rsidRDefault="00CC5B52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Se debe diferenciar solamente el residuo de la regresión.</w:t>
      </w:r>
    </w:p>
    <w:p w14:paraId="694EB310" w14:textId="602DD8F4" w:rsidR="00C40A5D" w:rsidRPr="000A412A" w:rsidRDefault="00C40A5D" w:rsidP="00CC5B52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Deben estar a nivel las variables y los residuos.</w:t>
      </w:r>
    </w:p>
    <w:p w14:paraId="5BF940F1" w14:textId="77777777" w:rsidR="00C00C04" w:rsidRPr="000A412A" w:rsidRDefault="00C00C04" w:rsidP="00C00C04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</w:p>
    <w:p w14:paraId="1618A984" w14:textId="46FCF31D" w:rsidR="00C40A5D" w:rsidRPr="000A412A" w:rsidRDefault="00C00C04" w:rsidP="00C00C04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A mayores economías de escala.</w:t>
      </w:r>
      <w:r w:rsidR="00C40A5D"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 </w:t>
      </w:r>
    </w:p>
    <w:p w14:paraId="7C35B8EA" w14:textId="77777777" w:rsidR="008B02F1" w:rsidRPr="000A412A" w:rsidRDefault="008B02F1" w:rsidP="008B02F1">
      <w:pPr>
        <w:pStyle w:val="Prrafodelista"/>
        <w:numPr>
          <w:ilvl w:val="0"/>
          <w:numId w:val="19"/>
        </w:numPr>
        <w:ind w:left="1418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Mayor desintegración, uso del mercado y 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externalización de los procesos.</w:t>
      </w:r>
    </w:p>
    <w:p w14:paraId="541B42A9" w14:textId="3BAC086E" w:rsidR="00C00C04" w:rsidRPr="000A412A" w:rsidRDefault="00C00C04" w:rsidP="00C00C04">
      <w:pPr>
        <w:pStyle w:val="Prrafodelista"/>
        <w:numPr>
          <w:ilvl w:val="0"/>
          <w:numId w:val="19"/>
        </w:numPr>
        <w:ind w:left="1418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Menor desintegración, menor uso del mercado y 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externalización de los procesos.</w:t>
      </w:r>
    </w:p>
    <w:p w14:paraId="0B276A70" w14:textId="4E6CD89B" w:rsidR="00C00C04" w:rsidRPr="000A412A" w:rsidRDefault="00C00C04" w:rsidP="00C00C04">
      <w:pPr>
        <w:pStyle w:val="Prrafodelista"/>
        <w:numPr>
          <w:ilvl w:val="0"/>
          <w:numId w:val="19"/>
        </w:numPr>
        <w:ind w:left="1418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Mayor desintegración, menor uso del mercado e i</w:t>
      </w:r>
      <w:proofErr w:type="spellStart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nternalización</w:t>
      </w:r>
      <w:proofErr w:type="spellEnd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los procesos.</w:t>
      </w:r>
    </w:p>
    <w:p w14:paraId="0713700F" w14:textId="2A5BF89D" w:rsidR="00C00C04" w:rsidRPr="000A412A" w:rsidRDefault="00C00C04" w:rsidP="00C00C04">
      <w:pPr>
        <w:pStyle w:val="Prrafodelista"/>
        <w:numPr>
          <w:ilvl w:val="0"/>
          <w:numId w:val="19"/>
        </w:numPr>
        <w:ind w:left="1418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Menor desintegración, uso del mercado y 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externalización de los procesos.</w:t>
      </w:r>
    </w:p>
    <w:p w14:paraId="4CCAD6C2" w14:textId="77777777" w:rsidR="00C00C04" w:rsidRPr="000A412A" w:rsidRDefault="00C00C04" w:rsidP="00C00C04">
      <w:pPr>
        <w:pStyle w:val="Prrafodelista"/>
        <w:tabs>
          <w:tab w:val="left" w:pos="916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53BD4C" w14:textId="75BA260F" w:rsidR="00C00C04" w:rsidRPr="000A412A" w:rsidRDefault="00C00C04" w:rsidP="00C00C04">
      <w:pPr>
        <w:pStyle w:val="Prrafodelista"/>
        <w:numPr>
          <w:ilvl w:val="0"/>
          <w:numId w:val="17"/>
        </w:numPr>
        <w:tabs>
          <w:tab w:val="left" w:pos="916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La publicidad puede considerarse como una fuente de:</w:t>
      </w:r>
    </w:p>
    <w:p w14:paraId="2691CCE6" w14:textId="35760756" w:rsidR="00C00C04" w:rsidRPr="000A412A" w:rsidRDefault="00C00C04" w:rsidP="00C00C04">
      <w:pPr>
        <w:pStyle w:val="Prrafodelista"/>
        <w:numPr>
          <w:ilvl w:val="1"/>
          <w:numId w:val="17"/>
        </w:numPr>
        <w:tabs>
          <w:tab w:val="left" w:pos="916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Economías de escala</w:t>
      </w:r>
      <w:r w:rsidR="00257264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426E678D" w14:textId="5ABF3717" w:rsidR="00C00C04" w:rsidRPr="000A412A" w:rsidRDefault="00C00C04" w:rsidP="00C00C04">
      <w:pPr>
        <w:pStyle w:val="Prrafodelista"/>
        <w:numPr>
          <w:ilvl w:val="1"/>
          <w:numId w:val="17"/>
        </w:numPr>
        <w:tabs>
          <w:tab w:val="left" w:pos="916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Economías de ámbito.</w:t>
      </w:r>
    </w:p>
    <w:p w14:paraId="20875774" w14:textId="74B15EDE" w:rsidR="00C00C04" w:rsidRPr="000A412A" w:rsidRDefault="00C00C04" w:rsidP="00C00C04">
      <w:pPr>
        <w:pStyle w:val="Prrafodelista"/>
        <w:numPr>
          <w:ilvl w:val="1"/>
          <w:numId w:val="17"/>
        </w:numPr>
        <w:tabs>
          <w:tab w:val="left" w:pos="916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Economías de secuencia.</w:t>
      </w:r>
    </w:p>
    <w:p w14:paraId="0332BEB5" w14:textId="539171F8" w:rsidR="00C00C04" w:rsidRPr="000A412A" w:rsidRDefault="00C00C04" w:rsidP="00C00C04">
      <w:pPr>
        <w:pStyle w:val="Prrafodelista"/>
        <w:numPr>
          <w:ilvl w:val="1"/>
          <w:numId w:val="17"/>
        </w:numPr>
        <w:tabs>
          <w:tab w:val="left" w:pos="916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Economías de densidad.</w:t>
      </w:r>
    </w:p>
    <w:p w14:paraId="245EC58E" w14:textId="77777777" w:rsidR="00257264" w:rsidRPr="000A412A" w:rsidRDefault="00257264" w:rsidP="00257264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065767" w14:textId="5193B273" w:rsidR="00C00C04" w:rsidRPr="000A412A" w:rsidRDefault="00257264" w:rsidP="00257264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Dentro de la clasificación CIIU, al nivel de tres dígitos se le denomina:</w:t>
      </w:r>
    </w:p>
    <w:p w14:paraId="061AEA1B" w14:textId="152C99CB" w:rsidR="00257264" w:rsidRPr="000A412A" w:rsidRDefault="00257264" w:rsidP="00257264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División</w:t>
      </w:r>
    </w:p>
    <w:p w14:paraId="2A31B8CD" w14:textId="3359E56F" w:rsidR="00257264" w:rsidRPr="000A412A" w:rsidRDefault="00257264" w:rsidP="00257264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Clase</w:t>
      </w:r>
    </w:p>
    <w:p w14:paraId="6B14D09E" w14:textId="2C5BD1D9" w:rsidR="00257264" w:rsidRPr="000A412A" w:rsidRDefault="00257264" w:rsidP="00257264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Grupo</w:t>
      </w:r>
    </w:p>
    <w:p w14:paraId="1AC3A2FA" w14:textId="389B7D91" w:rsidR="00257264" w:rsidRPr="000A412A" w:rsidRDefault="00257264" w:rsidP="00257264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Sección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42722F74" w14:textId="77777777" w:rsidR="00BF4095" w:rsidRPr="000A412A" w:rsidRDefault="00BF4095" w:rsidP="00BF4095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5467B27" w14:textId="198A62D5" w:rsidR="00BF4095" w:rsidRPr="000A412A" w:rsidRDefault="00BF4095" w:rsidP="00BF4095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Dentro del análisis de mercado relevante una de las técnicas es el análisis de correlación. Mencione cual es el problema de esta herramienta. Utilice solo una línea para su respuesta.</w:t>
      </w:r>
    </w:p>
    <w:p w14:paraId="6ECF416A" w14:textId="31DABA84" w:rsidR="00BF4095" w:rsidRPr="000A412A" w:rsidRDefault="000A412A" w:rsidP="00BF4095">
      <w:pPr>
        <w:ind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_____________________________________________________________________________________________</w:t>
      </w:r>
    </w:p>
    <w:p w14:paraId="6F9E7DD0" w14:textId="7A8458FA" w:rsidR="00CC5B52" w:rsidRPr="000A412A" w:rsidRDefault="00BF4095" w:rsidP="00BF4095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Dentro del proceso de depredación de precios, mencione la segunda condición para que esta práctica tenga lógica económica.</w:t>
      </w:r>
    </w:p>
    <w:p w14:paraId="53F924A3" w14:textId="2F322D33" w:rsidR="004A4B2B" w:rsidRPr="000A412A" w:rsidRDefault="000A412A" w:rsidP="00BF4095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____________________________________________________________________________________________</w:t>
      </w:r>
    </w:p>
    <w:p w14:paraId="5FAEFF18" w14:textId="357A4864" w:rsidR="00BF4095" w:rsidRPr="000A412A" w:rsidRDefault="00BF4095" w:rsidP="00BF4095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37E524" w14:textId="15FF63D1" w:rsidR="00BF4095" w:rsidRPr="000A412A" w:rsidRDefault="008B02F1" w:rsidP="00BF4095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El problema del doble margen es un ejemplo de externalidad:</w:t>
      </w:r>
    </w:p>
    <w:p w14:paraId="31BBAA8D" w14:textId="207613D9" w:rsidR="008B02F1" w:rsidRPr="000A412A" w:rsidRDefault="008B02F1" w:rsidP="008B02F1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Horizontal en precio.</w:t>
      </w:r>
    </w:p>
    <w:p w14:paraId="4E8FD083" w14:textId="5AD46023" w:rsidR="008B02F1" w:rsidRPr="000A412A" w:rsidRDefault="008B02F1" w:rsidP="008B02F1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Horizontal en servicio.</w:t>
      </w:r>
    </w:p>
    <w:p w14:paraId="1A893B01" w14:textId="20790FA2" w:rsidR="008B02F1" w:rsidRPr="000A412A" w:rsidRDefault="008B02F1" w:rsidP="008B02F1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Vertical en servicio.</w:t>
      </w:r>
    </w:p>
    <w:p w14:paraId="5E72FAA6" w14:textId="77777777" w:rsidR="008D6DFF" w:rsidRPr="000A412A" w:rsidRDefault="008D6DFF" w:rsidP="008D6DFF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Vertical en precio.</w:t>
      </w:r>
    </w:p>
    <w:p w14:paraId="21857162" w14:textId="77777777" w:rsidR="008B02F1" w:rsidRPr="000A412A" w:rsidRDefault="008B02F1" w:rsidP="008B02F1">
      <w:pPr>
        <w:pStyle w:val="Prrafodelista"/>
        <w:tabs>
          <w:tab w:val="left" w:pos="416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AF44EE2" w14:textId="4A6A5BDD" w:rsidR="008D6DFF" w:rsidRPr="000A412A" w:rsidRDefault="008D6DFF" w:rsidP="008D6DFF">
      <w:pPr>
        <w:pStyle w:val="Prrafode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El desarrollo de la tecnología y del diseño de fabricación de carrocerías de Fisher </w:t>
      </w:r>
      <w:proofErr w:type="spellStart"/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Body</w:t>
      </w:r>
      <w:proofErr w:type="spellEnd"/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 adaptado a los requerimientos de General Motors a principios del siglo XX es un ejemplo de un compromiso estratégico en relación a:</w:t>
      </w:r>
    </w:p>
    <w:p w14:paraId="21AB6B6C" w14:textId="77777777" w:rsidR="008D6DFF" w:rsidRPr="000A412A" w:rsidRDefault="00533705" w:rsidP="008D6DFF">
      <w:pPr>
        <w:pStyle w:val="Prrafodelista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Fusiones y adquisiciones de empresas.</w:t>
      </w:r>
    </w:p>
    <w:p w14:paraId="167D2320" w14:textId="77777777" w:rsidR="008D6DFF" w:rsidRPr="000A412A" w:rsidRDefault="00533705" w:rsidP="008D6DFF">
      <w:pPr>
        <w:pStyle w:val="Prrafodelista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Creación de activos específicos.</w:t>
      </w:r>
    </w:p>
    <w:p w14:paraId="0AE26D07" w14:textId="77777777" w:rsidR="004A4B2B" w:rsidRPr="000A412A" w:rsidRDefault="00533705" w:rsidP="008D6DFF">
      <w:pPr>
        <w:pStyle w:val="Prrafodelista"/>
        <w:numPr>
          <w:ilvl w:val="1"/>
          <w:numId w:val="17"/>
        </w:num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Tecnología y estructura de costos fijos y variables.</w:t>
      </w:r>
    </w:p>
    <w:p w14:paraId="1AFE200A" w14:textId="7C06AE02" w:rsidR="008D6DFF" w:rsidRPr="000A412A" w:rsidRDefault="008D6DFF" w:rsidP="008D6DFF">
      <w:pPr>
        <w:pStyle w:val="Prrafodelista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Capacidad de producción.</w:t>
      </w:r>
    </w:p>
    <w:p w14:paraId="049ACF57" w14:textId="77777777" w:rsidR="00B54CF9" w:rsidRPr="000A412A" w:rsidRDefault="00B54CF9" w:rsidP="00B54CF9">
      <w:pPr>
        <w:pStyle w:val="Prrafodelista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</w:p>
    <w:p w14:paraId="274E7EA9" w14:textId="20F38EFD" w:rsidR="008D6DFF" w:rsidRPr="000A412A" w:rsidRDefault="00B54CF9" w:rsidP="00B54CF9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En el contexto de compromisos estratégicos y credibilidad, una mayor diferenciación de los productos provocaría:</w:t>
      </w:r>
    </w:p>
    <w:p w14:paraId="4210FE2B" w14:textId="53AE0E0D" w:rsidR="00B54CF9" w:rsidRPr="000A412A" w:rsidRDefault="00B54CF9" w:rsidP="00B54CF9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Una disminución del grado de sustitución entre ellos, por lo tanto esto generaría un alza de los precios de los mismos y disminuiría la agresividad de la competencia.</w:t>
      </w:r>
    </w:p>
    <w:p w14:paraId="487BB7F7" w14:textId="763D2804" w:rsidR="00B54CF9" w:rsidRPr="000A412A" w:rsidRDefault="00031317" w:rsidP="00B54CF9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Un aumento</w:t>
      </w:r>
      <w:r w:rsidR="00B54CF9"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 del grado de sustitución entre ellos, por lo tanto esto generaría un alza de los precios de los mismos y 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aumentaría</w:t>
      </w:r>
      <w:r w:rsidR="00B54CF9"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 la agresividad de la competencia.</w:t>
      </w:r>
    </w:p>
    <w:p w14:paraId="1E5ADF83" w14:textId="3055AC73" w:rsidR="00B54CF9" w:rsidRPr="000A412A" w:rsidRDefault="00B54CF9" w:rsidP="00B54CF9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Una disminución del grado de sustitución entre ellos, por lo tanto esto generaría un alza de los precios de los mismos y </w:t>
      </w:r>
      <w:r w:rsidR="00031317"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aumentaría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 la agresividad de la competencia.</w:t>
      </w:r>
    </w:p>
    <w:p w14:paraId="43D89917" w14:textId="7184A22F" w:rsidR="00031317" w:rsidRPr="000A412A" w:rsidRDefault="00031317" w:rsidP="00031317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Un aumento del grado de sustitución entre ellos, por lo tanto esto generaría una baja de los precios de los mismos y aumentaría la agresividad de la competencia.</w:t>
      </w:r>
    </w:p>
    <w:p w14:paraId="381A6F1E" w14:textId="77777777" w:rsidR="00031317" w:rsidRPr="000A412A" w:rsidRDefault="00031317" w:rsidP="00031317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</w:p>
    <w:p w14:paraId="30CC7EAA" w14:textId="1C3B52DE" w:rsidR="001B4FBE" w:rsidRPr="000A412A" w:rsidRDefault="001B4FBE" w:rsidP="00031317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Mencione los dos problemas asociados a las licitaciones</w:t>
      </w:r>
      <w:r w:rsidR="00E07BA8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 o subastas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.</w:t>
      </w:r>
    </w:p>
    <w:p w14:paraId="062A1EA6" w14:textId="77777777" w:rsidR="000A412A" w:rsidRPr="000A412A" w:rsidRDefault="000A412A" w:rsidP="000A412A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</w:p>
    <w:p w14:paraId="41C8609F" w14:textId="67E8F370" w:rsidR="001B4FBE" w:rsidRPr="000A412A" w:rsidRDefault="001B4FBE" w:rsidP="000A412A">
      <w:pPr>
        <w:pStyle w:val="Prrafodelista"/>
        <w:numPr>
          <w:ilvl w:val="1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_________________________</w:t>
      </w:r>
      <w:r w:rsidR="000A412A"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_____________</w:t>
      </w:r>
    </w:p>
    <w:p w14:paraId="204C481E" w14:textId="6ED00B18" w:rsidR="001B4FBE" w:rsidRPr="000A412A" w:rsidRDefault="001B4FBE" w:rsidP="000A412A">
      <w:pPr>
        <w:pStyle w:val="Prrafodelista"/>
        <w:numPr>
          <w:ilvl w:val="1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_________________________</w:t>
      </w:r>
      <w:r w:rsidR="000A412A"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_____________</w:t>
      </w:r>
    </w:p>
    <w:p w14:paraId="0A031735" w14:textId="77777777" w:rsidR="00533705" w:rsidRPr="000A412A" w:rsidRDefault="00533705" w:rsidP="00533705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</w:p>
    <w:p w14:paraId="51F8196D" w14:textId="11BB2D9D" w:rsidR="004A4B2B" w:rsidRPr="000A412A" w:rsidRDefault="00031317" w:rsidP="00031317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U</w:t>
      </w:r>
      <w:r w:rsidR="00533705"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n </w:t>
      </w:r>
      <w:r w:rsidR="00533705" w:rsidRPr="000A412A"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  <w:t xml:space="preserve">primer </w:t>
      </w:r>
      <w:r w:rsidR="00533705"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desafío de la regulación es generar un </w:t>
      </w:r>
      <w:bookmarkStart w:id="0" w:name="_GoBack"/>
      <w:bookmarkEnd w:id="0"/>
      <w:r w:rsidR="00533705"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esquema objet</w:t>
      </w:r>
      <w:r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 xml:space="preserve">ivo, que no sea producto de las </w:t>
      </w:r>
      <w:r w:rsidR="00533705" w:rsidRPr="000A412A"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  <w:t>presiones de grupos organizados y que, por lo contrario, propenda al bienestar de la comunidad.</w:t>
      </w:r>
    </w:p>
    <w:p w14:paraId="095DDDA8" w14:textId="10601AFD" w:rsidR="008D6DFF" w:rsidRPr="000A412A" w:rsidRDefault="008D6DFF" w:rsidP="00031317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</w:p>
    <w:p w14:paraId="65656164" w14:textId="06301E21" w:rsidR="00031317" w:rsidRPr="000A412A" w:rsidRDefault="000A412A" w:rsidP="00031317">
      <w:pPr>
        <w:pStyle w:val="Prrafodelista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proofErr w:type="gramStart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V….</w:t>
      </w:r>
      <w:proofErr w:type="gramEnd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proofErr w:type="gramStart"/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F….</w:t>
      </w:r>
      <w:proofErr w:type="gramEnd"/>
    </w:p>
    <w:p w14:paraId="4C7C7E8E" w14:textId="77777777" w:rsidR="00031317" w:rsidRPr="000A412A" w:rsidRDefault="00031317" w:rsidP="00031317">
      <w:pPr>
        <w:pStyle w:val="Prrafodelista"/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</w:p>
    <w:p w14:paraId="150472DA" w14:textId="6D228010" w:rsidR="00031317" w:rsidRPr="000A412A" w:rsidRDefault="00031317" w:rsidP="00031317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Ley Orgánica de Regulación y Control del Poder de Mercado del Ecuador </w:t>
      </w:r>
      <w:r w:rsidR="001B4FBE"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fue creada en:</w:t>
      </w:r>
    </w:p>
    <w:p w14:paraId="454B199D" w14:textId="74A7F83B" w:rsidR="001B4FBE" w:rsidRPr="000A412A" w:rsidRDefault="001B4FBE" w:rsidP="001B4FBE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2008</w:t>
      </w:r>
    </w:p>
    <w:p w14:paraId="312E25E1" w14:textId="52233019" w:rsidR="001B4FBE" w:rsidRPr="000A412A" w:rsidRDefault="001B4FBE" w:rsidP="001B4FBE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2009</w:t>
      </w:r>
    </w:p>
    <w:p w14:paraId="2D288490" w14:textId="2D5CA87B" w:rsidR="001B4FBE" w:rsidRPr="000A412A" w:rsidRDefault="001B4FBE" w:rsidP="001B4FBE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2010</w:t>
      </w:r>
    </w:p>
    <w:p w14:paraId="68B9F70D" w14:textId="732D6D71" w:rsidR="001B4FBE" w:rsidRPr="000A412A" w:rsidRDefault="001B4FBE" w:rsidP="001B4FBE">
      <w:pPr>
        <w:pStyle w:val="Prrafodelista"/>
        <w:numPr>
          <w:ilvl w:val="1"/>
          <w:numId w:val="17"/>
        </w:numPr>
        <w:rPr>
          <w:rFonts w:ascii="Times New Roman" w:hAnsi="Times New Roman" w:cs="Times New Roman"/>
          <w:color w:val="000000" w:themeColor="text1"/>
          <w:sz w:val="20"/>
          <w:szCs w:val="20"/>
          <w:lang w:val="es-ES"/>
        </w:rPr>
      </w:pPr>
      <w:r w:rsidRPr="000A412A">
        <w:rPr>
          <w:rFonts w:ascii="Times New Roman" w:hAnsi="Times New Roman" w:cs="Times New Roman"/>
          <w:color w:val="000000" w:themeColor="text1"/>
          <w:sz w:val="20"/>
          <w:szCs w:val="20"/>
        </w:rPr>
        <w:t>2011</w:t>
      </w:r>
    </w:p>
    <w:sectPr w:rsidR="001B4FBE" w:rsidRPr="000A412A" w:rsidSect="00FF13AD">
      <w:headerReference w:type="default" r:id="rId13"/>
      <w:footerReference w:type="default" r:id="rId14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6280B2" w14:textId="77777777" w:rsidR="00A57D8D" w:rsidRDefault="00A57D8D" w:rsidP="00190720">
      <w:pPr>
        <w:spacing w:after="0" w:line="240" w:lineRule="auto"/>
      </w:pPr>
      <w:r>
        <w:separator/>
      </w:r>
    </w:p>
  </w:endnote>
  <w:endnote w:type="continuationSeparator" w:id="0">
    <w:p w14:paraId="1BF30704" w14:textId="77777777" w:rsidR="00A57D8D" w:rsidRDefault="00A57D8D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5F9A7A" w14:textId="0D9CBC3E" w:rsidR="00883D67" w:rsidRPr="000B4E94" w:rsidRDefault="00883D67" w:rsidP="00E31194">
    <w:pPr>
      <w:tabs>
        <w:tab w:val="left" w:pos="840"/>
        <w:tab w:val="center" w:pos="4550"/>
        <w:tab w:val="left" w:pos="5818"/>
        <w:tab w:val="right" w:pos="9804"/>
      </w:tabs>
      <w:ind w:right="260"/>
      <w:jc w:val="right"/>
      <w:rPr>
        <w:rFonts w:ascii="Times New Roman" w:hAnsi="Times New Roman" w:cs="Times New Roman"/>
        <w:color w:val="222A35" w:themeColor="text2" w:themeShade="80"/>
        <w:sz w:val="18"/>
        <w:szCs w:val="18"/>
      </w:rPr>
    </w:pP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Pr="000B4E94">
      <w:rPr>
        <w:rFonts w:ascii="Times New Roman" w:hAnsi="Times New Roman" w:cs="Times New Roman"/>
        <w:color w:val="323E4F" w:themeColor="text2" w:themeShade="BF"/>
        <w:sz w:val="18"/>
        <w:szCs w:val="18"/>
      </w:rPr>
      <w:fldChar w:fldCharType="begin"/>
    </w:r>
    <w:r w:rsidRPr="000B4E94">
      <w:rPr>
        <w:rFonts w:ascii="Times New Roman" w:hAnsi="Times New Roman" w:cs="Times New Roman"/>
        <w:color w:val="323E4F" w:themeColor="text2" w:themeShade="BF"/>
        <w:sz w:val="18"/>
        <w:szCs w:val="18"/>
      </w:rPr>
      <w:instrText>PAGE   \* MERGEFORMAT</w:instrText>
    </w:r>
    <w:r w:rsidRPr="000B4E94">
      <w:rPr>
        <w:rFonts w:ascii="Times New Roman" w:hAnsi="Times New Roman" w:cs="Times New Roman"/>
        <w:color w:val="323E4F" w:themeColor="text2" w:themeShade="BF"/>
        <w:sz w:val="18"/>
        <w:szCs w:val="18"/>
      </w:rPr>
      <w:fldChar w:fldCharType="separate"/>
    </w:r>
    <w:r w:rsidR="00D26343" w:rsidRPr="00D26343">
      <w:rPr>
        <w:rFonts w:ascii="Times New Roman" w:hAnsi="Times New Roman" w:cs="Times New Roman"/>
        <w:noProof/>
        <w:color w:val="323E4F" w:themeColor="text2" w:themeShade="BF"/>
        <w:sz w:val="18"/>
        <w:szCs w:val="18"/>
        <w:lang w:val="es-ES"/>
      </w:rPr>
      <w:t>3</w:t>
    </w:r>
    <w:r w:rsidRPr="000B4E94">
      <w:rPr>
        <w:rFonts w:ascii="Times New Roman" w:hAnsi="Times New Roman" w:cs="Times New Roman"/>
        <w:color w:val="323E4F" w:themeColor="text2" w:themeShade="BF"/>
        <w:sz w:val="18"/>
        <w:szCs w:val="18"/>
      </w:rPr>
      <w:fldChar w:fldCharType="end"/>
    </w:r>
    <w:r w:rsidRPr="000B4E94">
      <w:rPr>
        <w:rFonts w:ascii="Times New Roman" w:hAnsi="Times New Roman" w:cs="Times New Roman"/>
        <w:color w:val="323E4F" w:themeColor="text2" w:themeShade="BF"/>
        <w:sz w:val="18"/>
        <w:szCs w:val="18"/>
        <w:lang w:val="es-ES"/>
      </w:rPr>
      <w:t xml:space="preserve"> | </w:t>
    </w:r>
    <w:r w:rsidRPr="000B4E94">
      <w:rPr>
        <w:rFonts w:ascii="Times New Roman" w:hAnsi="Times New Roman" w:cs="Times New Roman"/>
        <w:color w:val="323E4F" w:themeColor="text2" w:themeShade="BF"/>
        <w:sz w:val="18"/>
        <w:szCs w:val="18"/>
      </w:rPr>
      <w:fldChar w:fldCharType="begin"/>
    </w:r>
    <w:r w:rsidRPr="000B4E94">
      <w:rPr>
        <w:rFonts w:ascii="Times New Roman" w:hAnsi="Times New Roman" w:cs="Times New Roman"/>
        <w:color w:val="323E4F" w:themeColor="text2" w:themeShade="BF"/>
        <w:sz w:val="18"/>
        <w:szCs w:val="18"/>
      </w:rPr>
      <w:instrText>NUMPAGES  \* Arabic  \* MERGEFORMAT</w:instrText>
    </w:r>
    <w:r w:rsidRPr="000B4E94">
      <w:rPr>
        <w:rFonts w:ascii="Times New Roman" w:hAnsi="Times New Roman" w:cs="Times New Roman"/>
        <w:color w:val="323E4F" w:themeColor="text2" w:themeShade="BF"/>
        <w:sz w:val="18"/>
        <w:szCs w:val="18"/>
      </w:rPr>
      <w:fldChar w:fldCharType="separate"/>
    </w:r>
    <w:r w:rsidR="00D26343" w:rsidRPr="00D26343">
      <w:rPr>
        <w:rFonts w:ascii="Times New Roman" w:hAnsi="Times New Roman" w:cs="Times New Roman"/>
        <w:noProof/>
        <w:color w:val="323E4F" w:themeColor="text2" w:themeShade="BF"/>
        <w:sz w:val="18"/>
        <w:szCs w:val="18"/>
        <w:lang w:val="es-ES"/>
      </w:rPr>
      <w:t>3</w:t>
    </w:r>
    <w:r w:rsidRPr="000B4E94">
      <w:rPr>
        <w:rFonts w:ascii="Times New Roman" w:hAnsi="Times New Roman" w:cs="Times New Roman"/>
        <w:color w:val="323E4F" w:themeColor="text2" w:themeShade="B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3D6CA" w14:textId="77777777" w:rsidR="00A57D8D" w:rsidRDefault="00A57D8D" w:rsidP="00190720">
      <w:pPr>
        <w:spacing w:after="0" w:line="240" w:lineRule="auto"/>
      </w:pPr>
      <w:r>
        <w:separator/>
      </w:r>
    </w:p>
  </w:footnote>
  <w:footnote w:type="continuationSeparator" w:id="0">
    <w:p w14:paraId="51CC09F6" w14:textId="77777777" w:rsidR="00A57D8D" w:rsidRDefault="00A57D8D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40C0A" w14:textId="33F7F8CE" w:rsidR="00883D67" w:rsidRPr="00B250EF" w:rsidRDefault="00883D67" w:rsidP="002D7C25">
    <w:pPr>
      <w:spacing w:after="0" w:line="240" w:lineRule="auto"/>
      <w:ind w:left="142"/>
      <w:jc w:val="center"/>
      <w:rPr>
        <w:rFonts w:ascii="Times New Roman" w:hAnsi="Times New Roman" w:cs="Times New Roman"/>
        <w:b/>
        <w:sz w:val="24"/>
        <w:szCs w:val="24"/>
      </w:rPr>
    </w:pPr>
    <w:r w:rsidRPr="00B250EF">
      <w:rPr>
        <w:rFonts w:ascii="Times New Roman" w:hAnsi="Times New Roman" w:cs="Times New Roman"/>
        <w:b/>
        <w:noProof/>
        <w:sz w:val="24"/>
        <w:szCs w:val="24"/>
        <w:lang w:val="es-ES" w:eastAsia="es-ES"/>
      </w:rPr>
      <w:drawing>
        <wp:anchor distT="0" distB="0" distL="114300" distR="114300" simplePos="0" relativeHeight="251658240" behindDoc="0" locked="0" layoutInCell="1" allowOverlap="1" wp14:anchorId="729CC8F0" wp14:editId="25EB7BC7">
          <wp:simplePos x="0" y="0"/>
          <wp:positionH relativeFrom="column">
            <wp:posOffset>51435</wp:posOffset>
          </wp:positionH>
          <wp:positionV relativeFrom="paragraph">
            <wp:posOffset>8890</wp:posOffset>
          </wp:positionV>
          <wp:extent cx="1187450" cy="40386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logos sup Izq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0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50EF">
      <w:rPr>
        <w:rFonts w:ascii="Times New Roman" w:hAnsi="Times New Roman" w:cs="Times New Roman"/>
        <w:b/>
        <w:sz w:val="24"/>
        <w:szCs w:val="24"/>
      </w:rPr>
      <w:t>ESCUELA SUPERIOR POLITÉCNICA DEL LITORAL</w:t>
    </w:r>
  </w:p>
  <w:p w14:paraId="1DEECAAE" w14:textId="7857B860" w:rsidR="00883D67" w:rsidRPr="00B250EF" w:rsidRDefault="00883D67" w:rsidP="002D7C25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 w:rsidRPr="00B250EF">
      <w:rPr>
        <w:rFonts w:ascii="Times New Roman" w:hAnsi="Times New Roman" w:cs="Times New Roman"/>
        <w:sz w:val="18"/>
        <w:szCs w:val="18"/>
      </w:rPr>
      <w:t>FACULTAD DE CIENCIAS SOCIALES Y HUMANÍSTICAS</w:t>
    </w:r>
  </w:p>
  <w:p w14:paraId="5509E92F" w14:textId="77777777" w:rsidR="00883D67" w:rsidRDefault="00883D6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1307C"/>
    <w:multiLevelType w:val="hybridMultilevel"/>
    <w:tmpl w:val="630412B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D0287"/>
    <w:multiLevelType w:val="hybridMultilevel"/>
    <w:tmpl w:val="4060168A"/>
    <w:lvl w:ilvl="0" w:tplc="0C0A0019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0821187A"/>
    <w:multiLevelType w:val="hybridMultilevel"/>
    <w:tmpl w:val="53A658E0"/>
    <w:lvl w:ilvl="0" w:tplc="EA9AB8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B483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0AB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C24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EED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52A2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CC7F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7E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583E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E877FF2"/>
    <w:multiLevelType w:val="hybridMultilevel"/>
    <w:tmpl w:val="C1C2D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D6554"/>
    <w:multiLevelType w:val="hybridMultilevel"/>
    <w:tmpl w:val="C1C2D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622A5"/>
    <w:multiLevelType w:val="hybridMultilevel"/>
    <w:tmpl w:val="13C616E2"/>
    <w:lvl w:ilvl="0" w:tplc="A0DE09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E089C"/>
    <w:multiLevelType w:val="hybridMultilevel"/>
    <w:tmpl w:val="E22C6482"/>
    <w:lvl w:ilvl="0" w:tplc="602614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623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32D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E8F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0C5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0E8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600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3AA7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AAA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E607BF0"/>
    <w:multiLevelType w:val="hybridMultilevel"/>
    <w:tmpl w:val="FBE6416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464B1"/>
    <w:multiLevelType w:val="hybridMultilevel"/>
    <w:tmpl w:val="62885D3C"/>
    <w:lvl w:ilvl="0" w:tplc="300A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C50128"/>
    <w:multiLevelType w:val="hybridMultilevel"/>
    <w:tmpl w:val="06BA815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56AF3"/>
    <w:multiLevelType w:val="hybridMultilevel"/>
    <w:tmpl w:val="87B6C90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026BA"/>
    <w:multiLevelType w:val="hybridMultilevel"/>
    <w:tmpl w:val="F02AFA30"/>
    <w:lvl w:ilvl="0" w:tplc="99EC72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54BF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C445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0AE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9E4D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1C36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3679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DA35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0239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671BB5"/>
    <w:multiLevelType w:val="hybridMultilevel"/>
    <w:tmpl w:val="519AEC7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B17F9"/>
    <w:multiLevelType w:val="hybridMultilevel"/>
    <w:tmpl w:val="CB284204"/>
    <w:lvl w:ilvl="0" w:tplc="E8D6EF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BC9C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60DD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CC5C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0EF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2C86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E284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AC48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AAE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04D45B9"/>
    <w:multiLevelType w:val="hybridMultilevel"/>
    <w:tmpl w:val="191ED28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046BD0"/>
    <w:multiLevelType w:val="hybridMultilevel"/>
    <w:tmpl w:val="C2AE0196"/>
    <w:lvl w:ilvl="0" w:tplc="3B62A68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F85BE7"/>
    <w:multiLevelType w:val="hybridMultilevel"/>
    <w:tmpl w:val="D28E2E3C"/>
    <w:lvl w:ilvl="0" w:tplc="063446E4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plc="28A0CD5A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87DEEB6A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plc="E87445AE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plc="980EDF7A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E40FDF2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plc="E736A05A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plc="39945058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96526EA0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7" w15:restartNumberingAfterBreak="0">
    <w:nsid w:val="44C75AEA"/>
    <w:multiLevelType w:val="hybridMultilevel"/>
    <w:tmpl w:val="216441E4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61B4E45"/>
    <w:multiLevelType w:val="hybridMultilevel"/>
    <w:tmpl w:val="D812D70E"/>
    <w:lvl w:ilvl="0" w:tplc="E0DE3D2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552BA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9EA7D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F52C2FB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C35C20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BA8CFA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D1FEB54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D7C407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0CE3A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1960DB"/>
    <w:multiLevelType w:val="hybridMultilevel"/>
    <w:tmpl w:val="7DCC61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86F40"/>
    <w:multiLevelType w:val="hybridMultilevel"/>
    <w:tmpl w:val="EDE2B246"/>
    <w:lvl w:ilvl="0" w:tplc="57ACD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D452F"/>
    <w:multiLevelType w:val="singleLevel"/>
    <w:tmpl w:val="9CE202E6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68C938E0"/>
    <w:multiLevelType w:val="hybridMultilevel"/>
    <w:tmpl w:val="6F8A5ACA"/>
    <w:lvl w:ilvl="0" w:tplc="938E2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787B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DCB4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70D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7EA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D240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5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20F1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8A2B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F944E3"/>
    <w:multiLevelType w:val="hybridMultilevel"/>
    <w:tmpl w:val="03C03D26"/>
    <w:lvl w:ilvl="0" w:tplc="4E323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DEC1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5A98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9A8E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A256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A8EB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0A3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BA21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CC40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F4295C"/>
    <w:multiLevelType w:val="hybridMultilevel"/>
    <w:tmpl w:val="DCFEADBE"/>
    <w:lvl w:ilvl="0" w:tplc="30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0"/>
  </w:num>
  <w:num w:numId="2">
    <w:abstractNumId w:val="7"/>
  </w:num>
  <w:num w:numId="3">
    <w:abstractNumId w:val="8"/>
  </w:num>
  <w:num w:numId="4">
    <w:abstractNumId w:val="10"/>
  </w:num>
  <w:num w:numId="5">
    <w:abstractNumId w:val="12"/>
  </w:num>
  <w:num w:numId="6">
    <w:abstractNumId w:val="24"/>
  </w:num>
  <w:num w:numId="7">
    <w:abstractNumId w:val="15"/>
  </w:num>
  <w:num w:numId="8">
    <w:abstractNumId w:val="21"/>
  </w:num>
  <w:num w:numId="9">
    <w:abstractNumId w:val="19"/>
  </w:num>
  <w:num w:numId="10">
    <w:abstractNumId w:val="14"/>
  </w:num>
  <w:num w:numId="11">
    <w:abstractNumId w:val="0"/>
  </w:num>
  <w:num w:numId="12">
    <w:abstractNumId w:val="6"/>
  </w:num>
  <w:num w:numId="13">
    <w:abstractNumId w:val="13"/>
  </w:num>
  <w:num w:numId="14">
    <w:abstractNumId w:val="5"/>
  </w:num>
  <w:num w:numId="15">
    <w:abstractNumId w:val="9"/>
  </w:num>
  <w:num w:numId="16">
    <w:abstractNumId w:val="16"/>
  </w:num>
  <w:num w:numId="17">
    <w:abstractNumId w:val="4"/>
  </w:num>
  <w:num w:numId="18">
    <w:abstractNumId w:val="3"/>
  </w:num>
  <w:num w:numId="19">
    <w:abstractNumId w:val="1"/>
  </w:num>
  <w:num w:numId="20">
    <w:abstractNumId w:val="18"/>
  </w:num>
  <w:num w:numId="21">
    <w:abstractNumId w:val="11"/>
  </w:num>
  <w:num w:numId="22">
    <w:abstractNumId w:val="23"/>
  </w:num>
  <w:num w:numId="23">
    <w:abstractNumId w:val="17"/>
  </w:num>
  <w:num w:numId="24">
    <w:abstractNumId w:val="22"/>
  </w:num>
  <w:num w:numId="25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C6"/>
    <w:rsid w:val="00016D5A"/>
    <w:rsid w:val="00023FAD"/>
    <w:rsid w:val="0002415D"/>
    <w:rsid w:val="00026E77"/>
    <w:rsid w:val="00031317"/>
    <w:rsid w:val="00041D4A"/>
    <w:rsid w:val="00055CA3"/>
    <w:rsid w:val="00060DDB"/>
    <w:rsid w:val="00065C4F"/>
    <w:rsid w:val="00070393"/>
    <w:rsid w:val="00094114"/>
    <w:rsid w:val="000A412A"/>
    <w:rsid w:val="000A54C2"/>
    <w:rsid w:val="000B4E94"/>
    <w:rsid w:val="000C0205"/>
    <w:rsid w:val="000C13AF"/>
    <w:rsid w:val="000D0FA4"/>
    <w:rsid w:val="000D23BB"/>
    <w:rsid w:val="000E0F51"/>
    <w:rsid w:val="000E73DF"/>
    <w:rsid w:val="001016B3"/>
    <w:rsid w:val="00126F3D"/>
    <w:rsid w:val="001516A4"/>
    <w:rsid w:val="001639BE"/>
    <w:rsid w:val="00190720"/>
    <w:rsid w:val="001918B5"/>
    <w:rsid w:val="00196BC0"/>
    <w:rsid w:val="001A21D2"/>
    <w:rsid w:val="001B4FBE"/>
    <w:rsid w:val="001C260F"/>
    <w:rsid w:val="001F6A71"/>
    <w:rsid w:val="0020634C"/>
    <w:rsid w:val="00211991"/>
    <w:rsid w:val="00243633"/>
    <w:rsid w:val="00257264"/>
    <w:rsid w:val="00285654"/>
    <w:rsid w:val="00295FE6"/>
    <w:rsid w:val="002B54E9"/>
    <w:rsid w:val="002D207D"/>
    <w:rsid w:val="002D4F48"/>
    <w:rsid w:val="002D7C25"/>
    <w:rsid w:val="003047AD"/>
    <w:rsid w:val="003277E7"/>
    <w:rsid w:val="00346EC1"/>
    <w:rsid w:val="003B45BF"/>
    <w:rsid w:val="003C221B"/>
    <w:rsid w:val="003C5216"/>
    <w:rsid w:val="003C5C7B"/>
    <w:rsid w:val="003F69F8"/>
    <w:rsid w:val="0040056F"/>
    <w:rsid w:val="00417194"/>
    <w:rsid w:val="00451AB9"/>
    <w:rsid w:val="00451BC6"/>
    <w:rsid w:val="00455855"/>
    <w:rsid w:val="004A4B2B"/>
    <w:rsid w:val="004B0068"/>
    <w:rsid w:val="004D2CED"/>
    <w:rsid w:val="004F0A77"/>
    <w:rsid w:val="00501115"/>
    <w:rsid w:val="00533705"/>
    <w:rsid w:val="005340E2"/>
    <w:rsid w:val="00540226"/>
    <w:rsid w:val="0056764F"/>
    <w:rsid w:val="0059037E"/>
    <w:rsid w:val="005A1D5C"/>
    <w:rsid w:val="005C280F"/>
    <w:rsid w:val="005C7FD7"/>
    <w:rsid w:val="005D4C9D"/>
    <w:rsid w:val="005D6AFC"/>
    <w:rsid w:val="005F2726"/>
    <w:rsid w:val="005F7F18"/>
    <w:rsid w:val="006075CE"/>
    <w:rsid w:val="0061795A"/>
    <w:rsid w:val="00644488"/>
    <w:rsid w:val="00647684"/>
    <w:rsid w:val="00652872"/>
    <w:rsid w:val="00652A6B"/>
    <w:rsid w:val="00655DEF"/>
    <w:rsid w:val="00657EF2"/>
    <w:rsid w:val="00661E9A"/>
    <w:rsid w:val="0069792C"/>
    <w:rsid w:val="006B03F3"/>
    <w:rsid w:val="006C1CEB"/>
    <w:rsid w:val="006D36D7"/>
    <w:rsid w:val="006E04D5"/>
    <w:rsid w:val="006F79E7"/>
    <w:rsid w:val="00717DB6"/>
    <w:rsid w:val="00726E43"/>
    <w:rsid w:val="0074018F"/>
    <w:rsid w:val="00742225"/>
    <w:rsid w:val="00774DC3"/>
    <w:rsid w:val="00782C90"/>
    <w:rsid w:val="007955E2"/>
    <w:rsid w:val="007A5079"/>
    <w:rsid w:val="007C4321"/>
    <w:rsid w:val="007C7760"/>
    <w:rsid w:val="007E2A46"/>
    <w:rsid w:val="007E473C"/>
    <w:rsid w:val="008076A8"/>
    <w:rsid w:val="00835621"/>
    <w:rsid w:val="0083785D"/>
    <w:rsid w:val="008430B1"/>
    <w:rsid w:val="008471CF"/>
    <w:rsid w:val="00883D67"/>
    <w:rsid w:val="008B02F1"/>
    <w:rsid w:val="008B7907"/>
    <w:rsid w:val="008C1B9A"/>
    <w:rsid w:val="008D6DFF"/>
    <w:rsid w:val="00903CF3"/>
    <w:rsid w:val="00907407"/>
    <w:rsid w:val="00915CE9"/>
    <w:rsid w:val="00920989"/>
    <w:rsid w:val="00924D1C"/>
    <w:rsid w:val="00930E3C"/>
    <w:rsid w:val="00940155"/>
    <w:rsid w:val="00956FE4"/>
    <w:rsid w:val="00957A86"/>
    <w:rsid w:val="009812CE"/>
    <w:rsid w:val="00992AAD"/>
    <w:rsid w:val="009B2410"/>
    <w:rsid w:val="009D2385"/>
    <w:rsid w:val="009E00CB"/>
    <w:rsid w:val="00A07DF9"/>
    <w:rsid w:val="00A31373"/>
    <w:rsid w:val="00A427BB"/>
    <w:rsid w:val="00A45974"/>
    <w:rsid w:val="00A53BFF"/>
    <w:rsid w:val="00A57D8D"/>
    <w:rsid w:val="00A67531"/>
    <w:rsid w:val="00A95C98"/>
    <w:rsid w:val="00AB79E9"/>
    <w:rsid w:val="00AD39BF"/>
    <w:rsid w:val="00AD4529"/>
    <w:rsid w:val="00AF282A"/>
    <w:rsid w:val="00B01666"/>
    <w:rsid w:val="00B14E38"/>
    <w:rsid w:val="00B21ED8"/>
    <w:rsid w:val="00B250EF"/>
    <w:rsid w:val="00B3094B"/>
    <w:rsid w:val="00B344C0"/>
    <w:rsid w:val="00B41C9D"/>
    <w:rsid w:val="00B472CC"/>
    <w:rsid w:val="00B54CF9"/>
    <w:rsid w:val="00B64A7A"/>
    <w:rsid w:val="00B8504E"/>
    <w:rsid w:val="00B96B56"/>
    <w:rsid w:val="00BA7059"/>
    <w:rsid w:val="00BC7685"/>
    <w:rsid w:val="00BE725F"/>
    <w:rsid w:val="00BE769E"/>
    <w:rsid w:val="00BF2CD4"/>
    <w:rsid w:val="00BF4095"/>
    <w:rsid w:val="00C00C04"/>
    <w:rsid w:val="00C25848"/>
    <w:rsid w:val="00C34579"/>
    <w:rsid w:val="00C40A5D"/>
    <w:rsid w:val="00C90075"/>
    <w:rsid w:val="00CA0055"/>
    <w:rsid w:val="00CA535B"/>
    <w:rsid w:val="00CB4AA5"/>
    <w:rsid w:val="00CC5B52"/>
    <w:rsid w:val="00CE6445"/>
    <w:rsid w:val="00CF2E31"/>
    <w:rsid w:val="00CF76C1"/>
    <w:rsid w:val="00D029CE"/>
    <w:rsid w:val="00D17FAC"/>
    <w:rsid w:val="00D229D7"/>
    <w:rsid w:val="00D22CC4"/>
    <w:rsid w:val="00D26343"/>
    <w:rsid w:val="00D26DD5"/>
    <w:rsid w:val="00D27154"/>
    <w:rsid w:val="00D425A5"/>
    <w:rsid w:val="00D565AB"/>
    <w:rsid w:val="00D723D3"/>
    <w:rsid w:val="00D90E5F"/>
    <w:rsid w:val="00D9495D"/>
    <w:rsid w:val="00DC3751"/>
    <w:rsid w:val="00E07BA8"/>
    <w:rsid w:val="00E1406E"/>
    <w:rsid w:val="00E27343"/>
    <w:rsid w:val="00E276E5"/>
    <w:rsid w:val="00E31194"/>
    <w:rsid w:val="00E35365"/>
    <w:rsid w:val="00E5706A"/>
    <w:rsid w:val="00E8397D"/>
    <w:rsid w:val="00E87D5C"/>
    <w:rsid w:val="00EA56DC"/>
    <w:rsid w:val="00EA6114"/>
    <w:rsid w:val="00EB0BD7"/>
    <w:rsid w:val="00EE3B9A"/>
    <w:rsid w:val="00EF5DA6"/>
    <w:rsid w:val="00EF7A37"/>
    <w:rsid w:val="00F20CFA"/>
    <w:rsid w:val="00F44B82"/>
    <w:rsid w:val="00F44C61"/>
    <w:rsid w:val="00F55D9A"/>
    <w:rsid w:val="00F7020B"/>
    <w:rsid w:val="00F80F0E"/>
    <w:rsid w:val="00FA0C18"/>
    <w:rsid w:val="00FD33C7"/>
    <w:rsid w:val="00FD4F8F"/>
    <w:rsid w:val="00FE1728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5D184BA4"/>
  <w15:docId w15:val="{57FE2FEC-E7DC-4AA9-B11D-E9D638C7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F7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Textoindependiente">
    <w:name w:val="Body Text"/>
    <w:basedOn w:val="Normal"/>
    <w:link w:val="TextoindependienteCar"/>
    <w:semiHidden/>
    <w:rsid w:val="003B45B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CL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3B45BF"/>
    <w:rPr>
      <w:rFonts w:ascii="Times New Roman" w:eastAsia="Times New Roman" w:hAnsi="Times New Roman" w:cs="Times New Roman"/>
      <w:sz w:val="24"/>
      <w:szCs w:val="20"/>
      <w:lang w:val="es-C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4352">
          <w:marLeft w:val="90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11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49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1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4637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21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6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534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2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8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5F9E98D-C668-4501-B4A2-5CEC04719BD9}" type="doc">
      <dgm:prSet loTypeId="urn:microsoft.com/office/officeart/2005/8/layout/process1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s-ES"/>
        </a:p>
      </dgm:t>
    </dgm:pt>
    <dgm:pt modelId="{75DBD2E2-200E-4CB1-85F0-EC5104D019E0}">
      <dgm:prSet phldrT="[Texto]" custT="1"/>
      <dgm:spPr/>
      <dgm:t>
        <a:bodyPr/>
        <a:lstStyle/>
        <a:p>
          <a:pPr algn="ctr"/>
          <a:r>
            <a:rPr lang="es-ES" sz="10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Estructura de mercado</a:t>
          </a:r>
          <a:endParaRPr lang="es-ES" sz="10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DEA0297-01A4-4330-B2BC-9856F675C894}" type="parTrans" cxnId="{6EAAD057-E7D4-41B3-B586-82E7DA4089A7}">
      <dgm:prSet/>
      <dgm:spPr/>
      <dgm:t>
        <a:bodyPr/>
        <a:lstStyle/>
        <a:p>
          <a:pPr algn="ctr"/>
          <a:endParaRPr lang="es-E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06A6260-BD9D-4C52-B761-ACAC8B2010D3}" type="sibTrans" cxnId="{6EAAD057-E7D4-41B3-B586-82E7DA4089A7}">
      <dgm:prSet custT="1"/>
      <dgm:spPr/>
      <dgm:t>
        <a:bodyPr/>
        <a:lstStyle/>
        <a:p>
          <a:pPr algn="ctr"/>
          <a:endParaRPr lang="es-E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D357E99-C99F-4EE8-A6EC-C29B20A70C6D}">
      <dgm:prSet phldrT="[Texto]" custT="1"/>
      <dgm:spPr/>
      <dgm:t>
        <a:bodyPr/>
        <a:lstStyle/>
        <a:p>
          <a:pPr algn="ctr"/>
          <a:endParaRPr lang="es-ES" sz="10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F213712-B358-4EDE-A8CA-812D75CAEE4D}" type="parTrans" cxnId="{43A7B0EF-8AC1-441E-84EF-43DC23C94850}">
      <dgm:prSet/>
      <dgm:spPr/>
      <dgm:t>
        <a:bodyPr/>
        <a:lstStyle/>
        <a:p>
          <a:pPr algn="ctr"/>
          <a:endParaRPr lang="es-E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3F2471-BCC5-4792-9D33-47A21E2035A6}" type="sibTrans" cxnId="{43A7B0EF-8AC1-441E-84EF-43DC23C94850}">
      <dgm:prSet custT="1"/>
      <dgm:spPr/>
      <dgm:t>
        <a:bodyPr/>
        <a:lstStyle/>
        <a:p>
          <a:pPr algn="ctr"/>
          <a:endParaRPr lang="es-E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33EB71D-1AA1-45F3-A895-FBA747EE8F67}">
      <dgm:prSet phldrT="[Texto]" custT="1"/>
      <dgm:spPr/>
      <dgm:t>
        <a:bodyPr/>
        <a:lstStyle/>
        <a:p>
          <a:pPr algn="ctr"/>
          <a:r>
            <a:rPr lang="es-ES" sz="10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Evaluación y selección de las acciones estratégicas que las firmas han de seguir.</a:t>
          </a:r>
          <a:endParaRPr lang="es-ES" sz="10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7D7B905-8221-4FDF-967E-F9B3EEC76349}" type="parTrans" cxnId="{E4DB4AF0-FEFF-471A-9706-C54069AF43EF}">
      <dgm:prSet/>
      <dgm:spPr/>
      <dgm:t>
        <a:bodyPr/>
        <a:lstStyle/>
        <a:p>
          <a:pPr algn="ctr"/>
          <a:endParaRPr lang="es-E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53EF187-B01A-4142-9C7F-B0C4FA6ECFD3}" type="sibTrans" cxnId="{E4DB4AF0-FEFF-471A-9706-C54069AF43EF}">
      <dgm:prSet/>
      <dgm:spPr/>
      <dgm:t>
        <a:bodyPr/>
        <a:lstStyle/>
        <a:p>
          <a:pPr algn="ctr"/>
          <a:endParaRPr lang="es-E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60DF536-F039-436B-98F0-1DE29414D119}">
      <dgm:prSet custT="1"/>
      <dgm:spPr/>
      <dgm:t>
        <a:bodyPr/>
        <a:lstStyle/>
        <a:p>
          <a:pPr algn="ctr"/>
          <a:endParaRPr lang="es-ES" sz="10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AAA29A7-71AF-42AE-B5BF-FF01042899D3}" type="parTrans" cxnId="{23DD7E23-D583-4F58-85DF-1154502C2FD5}">
      <dgm:prSet/>
      <dgm:spPr/>
      <dgm:t>
        <a:bodyPr/>
        <a:lstStyle/>
        <a:p>
          <a:pPr algn="ctr"/>
          <a:endParaRPr lang="es-E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C0A3C0E-84BC-4120-BE2F-71C4C575D06C}" type="sibTrans" cxnId="{23DD7E23-D583-4F58-85DF-1154502C2FD5}">
      <dgm:prSet custT="1"/>
      <dgm:spPr/>
      <dgm:t>
        <a:bodyPr/>
        <a:lstStyle/>
        <a:p>
          <a:pPr algn="ctr"/>
          <a:endParaRPr lang="es-ES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AF915D2-320E-4310-8E16-A35679771457}" type="pres">
      <dgm:prSet presAssocID="{35F9E98D-C668-4501-B4A2-5CEC04719BD9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6904BF35-E493-4136-8113-D79EA5B3B97F}" type="pres">
      <dgm:prSet presAssocID="{75DBD2E2-200E-4CB1-85F0-EC5104D019E0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D14338A9-57A3-4C6E-89FE-2D0DF247F4FA}" type="pres">
      <dgm:prSet presAssocID="{906A6260-BD9D-4C52-B761-ACAC8B2010D3}" presName="sibTrans" presStyleLbl="sibTrans2D1" presStyleIdx="0" presStyleCnt="3"/>
      <dgm:spPr/>
      <dgm:t>
        <a:bodyPr/>
        <a:lstStyle/>
        <a:p>
          <a:endParaRPr lang="es-ES"/>
        </a:p>
      </dgm:t>
    </dgm:pt>
    <dgm:pt modelId="{41A1AE9E-BA97-4B3D-A3C7-21C7BB4161CE}" type="pres">
      <dgm:prSet presAssocID="{906A6260-BD9D-4C52-B761-ACAC8B2010D3}" presName="connectorText" presStyleLbl="sibTrans2D1" presStyleIdx="0" presStyleCnt="3"/>
      <dgm:spPr/>
      <dgm:t>
        <a:bodyPr/>
        <a:lstStyle/>
        <a:p>
          <a:endParaRPr lang="es-ES"/>
        </a:p>
      </dgm:t>
    </dgm:pt>
    <dgm:pt modelId="{6B9CB234-F5B1-46CC-9F2F-8D41B4C4C3A2}" type="pres">
      <dgm:prSet presAssocID="{1D357E99-C99F-4EE8-A6EC-C29B20A70C6D}" presName="node" presStyleLbl="node1" presStyleIdx="1" presStyleCnt="4" custLinFactNeighborX="379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64AF4346-C9E2-4956-80BD-676D81E18FEA}" type="pres">
      <dgm:prSet presAssocID="{043F2471-BCC5-4792-9D33-47A21E2035A6}" presName="sibTrans" presStyleLbl="sibTrans2D1" presStyleIdx="1" presStyleCnt="3"/>
      <dgm:spPr/>
      <dgm:t>
        <a:bodyPr/>
        <a:lstStyle/>
        <a:p>
          <a:endParaRPr lang="es-ES"/>
        </a:p>
      </dgm:t>
    </dgm:pt>
    <dgm:pt modelId="{2922484F-796A-4600-A4DB-EF331E7C5991}" type="pres">
      <dgm:prSet presAssocID="{043F2471-BCC5-4792-9D33-47A21E2035A6}" presName="connectorText" presStyleLbl="sibTrans2D1" presStyleIdx="1" presStyleCnt="3"/>
      <dgm:spPr/>
      <dgm:t>
        <a:bodyPr/>
        <a:lstStyle/>
        <a:p>
          <a:endParaRPr lang="es-ES"/>
        </a:p>
      </dgm:t>
    </dgm:pt>
    <dgm:pt modelId="{78661851-CA42-44EA-A047-A357B7F6DC09}" type="pres">
      <dgm:prSet presAssocID="{760DF536-F039-436B-98F0-1DE29414D119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A60145D7-AF08-45C7-8DF3-BC3395692259}" type="pres">
      <dgm:prSet presAssocID="{CC0A3C0E-84BC-4120-BE2F-71C4C575D06C}" presName="sibTrans" presStyleLbl="sibTrans2D1" presStyleIdx="2" presStyleCnt="3"/>
      <dgm:spPr/>
      <dgm:t>
        <a:bodyPr/>
        <a:lstStyle/>
        <a:p>
          <a:endParaRPr lang="es-ES"/>
        </a:p>
      </dgm:t>
    </dgm:pt>
    <dgm:pt modelId="{DA84CAD6-026B-4187-AC17-601108696C38}" type="pres">
      <dgm:prSet presAssocID="{CC0A3C0E-84BC-4120-BE2F-71C4C575D06C}" presName="connectorText" presStyleLbl="sibTrans2D1" presStyleIdx="2" presStyleCnt="3"/>
      <dgm:spPr/>
      <dgm:t>
        <a:bodyPr/>
        <a:lstStyle/>
        <a:p>
          <a:endParaRPr lang="es-ES"/>
        </a:p>
      </dgm:t>
    </dgm:pt>
    <dgm:pt modelId="{707B7A67-AA82-44C4-B00D-5F5787499386}" type="pres">
      <dgm:prSet presAssocID="{933EB71D-1AA1-45F3-A895-FBA747EE8F67}" presName="node" presStyleLbl="node1" presStyleIdx="3" presStyleCnt="4" custLinFactX="29803" custLinFactNeighborX="10000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23DD7E23-D583-4F58-85DF-1154502C2FD5}" srcId="{35F9E98D-C668-4501-B4A2-5CEC04719BD9}" destId="{760DF536-F039-436B-98F0-1DE29414D119}" srcOrd="2" destOrd="0" parTransId="{EAAA29A7-71AF-42AE-B5BF-FF01042899D3}" sibTransId="{CC0A3C0E-84BC-4120-BE2F-71C4C575D06C}"/>
    <dgm:cxn modelId="{E4DB4AF0-FEFF-471A-9706-C54069AF43EF}" srcId="{35F9E98D-C668-4501-B4A2-5CEC04719BD9}" destId="{933EB71D-1AA1-45F3-A895-FBA747EE8F67}" srcOrd="3" destOrd="0" parTransId="{A7D7B905-8221-4FDF-967E-F9B3EEC76349}" sibTransId="{A53EF187-B01A-4142-9C7F-B0C4FA6ECFD3}"/>
    <dgm:cxn modelId="{D3ABACEC-97EB-4F11-80F6-B09794E4D7A0}" type="presOf" srcId="{35F9E98D-C668-4501-B4A2-5CEC04719BD9}" destId="{4AF915D2-320E-4310-8E16-A35679771457}" srcOrd="0" destOrd="0" presId="urn:microsoft.com/office/officeart/2005/8/layout/process1"/>
    <dgm:cxn modelId="{D5B6E46A-576D-4C97-B592-DB98F3431084}" type="presOf" srcId="{906A6260-BD9D-4C52-B761-ACAC8B2010D3}" destId="{41A1AE9E-BA97-4B3D-A3C7-21C7BB4161CE}" srcOrd="1" destOrd="0" presId="urn:microsoft.com/office/officeart/2005/8/layout/process1"/>
    <dgm:cxn modelId="{1DFD6C8C-060E-4D2A-98A2-A31AF2F0198E}" type="presOf" srcId="{75DBD2E2-200E-4CB1-85F0-EC5104D019E0}" destId="{6904BF35-E493-4136-8113-D79EA5B3B97F}" srcOrd="0" destOrd="0" presId="urn:microsoft.com/office/officeart/2005/8/layout/process1"/>
    <dgm:cxn modelId="{43A7B0EF-8AC1-441E-84EF-43DC23C94850}" srcId="{35F9E98D-C668-4501-B4A2-5CEC04719BD9}" destId="{1D357E99-C99F-4EE8-A6EC-C29B20A70C6D}" srcOrd="1" destOrd="0" parTransId="{7F213712-B358-4EDE-A8CA-812D75CAEE4D}" sibTransId="{043F2471-BCC5-4792-9D33-47A21E2035A6}"/>
    <dgm:cxn modelId="{3EBB8929-A45A-452C-B3BD-4FE309EE04B6}" type="presOf" srcId="{043F2471-BCC5-4792-9D33-47A21E2035A6}" destId="{64AF4346-C9E2-4956-80BD-676D81E18FEA}" srcOrd="0" destOrd="0" presId="urn:microsoft.com/office/officeart/2005/8/layout/process1"/>
    <dgm:cxn modelId="{A8BD935C-A1B6-46AD-922C-81822BB5EAF4}" type="presOf" srcId="{760DF536-F039-436B-98F0-1DE29414D119}" destId="{78661851-CA42-44EA-A047-A357B7F6DC09}" srcOrd="0" destOrd="0" presId="urn:microsoft.com/office/officeart/2005/8/layout/process1"/>
    <dgm:cxn modelId="{6EAAD057-E7D4-41B3-B586-82E7DA4089A7}" srcId="{35F9E98D-C668-4501-B4A2-5CEC04719BD9}" destId="{75DBD2E2-200E-4CB1-85F0-EC5104D019E0}" srcOrd="0" destOrd="0" parTransId="{9DEA0297-01A4-4330-B2BC-9856F675C894}" sibTransId="{906A6260-BD9D-4C52-B761-ACAC8B2010D3}"/>
    <dgm:cxn modelId="{2B4C437A-8EEA-499A-A221-AD0B47131B8C}" type="presOf" srcId="{043F2471-BCC5-4792-9D33-47A21E2035A6}" destId="{2922484F-796A-4600-A4DB-EF331E7C5991}" srcOrd="1" destOrd="0" presId="urn:microsoft.com/office/officeart/2005/8/layout/process1"/>
    <dgm:cxn modelId="{ADB29CF5-AE1C-4418-AAB4-D7EA5B04094D}" type="presOf" srcId="{CC0A3C0E-84BC-4120-BE2F-71C4C575D06C}" destId="{DA84CAD6-026B-4187-AC17-601108696C38}" srcOrd="1" destOrd="0" presId="urn:microsoft.com/office/officeart/2005/8/layout/process1"/>
    <dgm:cxn modelId="{CF90AA7A-925C-41B5-955A-115D31E8B5F6}" type="presOf" srcId="{933EB71D-1AA1-45F3-A895-FBA747EE8F67}" destId="{707B7A67-AA82-44C4-B00D-5F5787499386}" srcOrd="0" destOrd="0" presId="urn:microsoft.com/office/officeart/2005/8/layout/process1"/>
    <dgm:cxn modelId="{3FA4F242-A152-440C-A256-2ADC32A8C389}" type="presOf" srcId="{906A6260-BD9D-4C52-B761-ACAC8B2010D3}" destId="{D14338A9-57A3-4C6E-89FE-2D0DF247F4FA}" srcOrd="0" destOrd="0" presId="urn:microsoft.com/office/officeart/2005/8/layout/process1"/>
    <dgm:cxn modelId="{BE83AAAC-AA79-4D16-8785-9B42A1FFCF2B}" type="presOf" srcId="{1D357E99-C99F-4EE8-A6EC-C29B20A70C6D}" destId="{6B9CB234-F5B1-46CC-9F2F-8D41B4C4C3A2}" srcOrd="0" destOrd="0" presId="urn:microsoft.com/office/officeart/2005/8/layout/process1"/>
    <dgm:cxn modelId="{15A65DA2-396E-435C-B839-3A058F173569}" type="presOf" srcId="{CC0A3C0E-84BC-4120-BE2F-71C4C575D06C}" destId="{A60145D7-AF08-45C7-8DF3-BC3395692259}" srcOrd="0" destOrd="0" presId="urn:microsoft.com/office/officeart/2005/8/layout/process1"/>
    <dgm:cxn modelId="{B0C9A10E-D56B-47EB-9AC5-AD43BF5EB0C1}" type="presParOf" srcId="{4AF915D2-320E-4310-8E16-A35679771457}" destId="{6904BF35-E493-4136-8113-D79EA5B3B97F}" srcOrd="0" destOrd="0" presId="urn:microsoft.com/office/officeart/2005/8/layout/process1"/>
    <dgm:cxn modelId="{ACB14B8C-B91A-4FFB-BE09-AD714635D232}" type="presParOf" srcId="{4AF915D2-320E-4310-8E16-A35679771457}" destId="{D14338A9-57A3-4C6E-89FE-2D0DF247F4FA}" srcOrd="1" destOrd="0" presId="urn:microsoft.com/office/officeart/2005/8/layout/process1"/>
    <dgm:cxn modelId="{54FADCE1-8748-48A8-AEF9-DF487EEB6B9D}" type="presParOf" srcId="{D14338A9-57A3-4C6E-89FE-2D0DF247F4FA}" destId="{41A1AE9E-BA97-4B3D-A3C7-21C7BB4161CE}" srcOrd="0" destOrd="0" presId="urn:microsoft.com/office/officeart/2005/8/layout/process1"/>
    <dgm:cxn modelId="{7372B019-2E44-4D37-8380-B3CA9ADBE72E}" type="presParOf" srcId="{4AF915D2-320E-4310-8E16-A35679771457}" destId="{6B9CB234-F5B1-46CC-9F2F-8D41B4C4C3A2}" srcOrd="2" destOrd="0" presId="urn:microsoft.com/office/officeart/2005/8/layout/process1"/>
    <dgm:cxn modelId="{74DFF200-B8CC-47AE-BFE3-E6D55CB98F76}" type="presParOf" srcId="{4AF915D2-320E-4310-8E16-A35679771457}" destId="{64AF4346-C9E2-4956-80BD-676D81E18FEA}" srcOrd="3" destOrd="0" presId="urn:microsoft.com/office/officeart/2005/8/layout/process1"/>
    <dgm:cxn modelId="{F223B27D-5176-4E59-9FAD-14163436D65C}" type="presParOf" srcId="{64AF4346-C9E2-4956-80BD-676D81E18FEA}" destId="{2922484F-796A-4600-A4DB-EF331E7C5991}" srcOrd="0" destOrd="0" presId="urn:microsoft.com/office/officeart/2005/8/layout/process1"/>
    <dgm:cxn modelId="{285AB117-B110-4960-A4A2-9DF7163D46F2}" type="presParOf" srcId="{4AF915D2-320E-4310-8E16-A35679771457}" destId="{78661851-CA42-44EA-A047-A357B7F6DC09}" srcOrd="4" destOrd="0" presId="urn:microsoft.com/office/officeart/2005/8/layout/process1"/>
    <dgm:cxn modelId="{5BEC629A-7548-45D6-B7AD-ADF3991B4475}" type="presParOf" srcId="{4AF915D2-320E-4310-8E16-A35679771457}" destId="{A60145D7-AF08-45C7-8DF3-BC3395692259}" srcOrd="5" destOrd="0" presId="urn:microsoft.com/office/officeart/2005/8/layout/process1"/>
    <dgm:cxn modelId="{B48FEBB3-EF14-44E2-A435-866E9D4479AC}" type="presParOf" srcId="{A60145D7-AF08-45C7-8DF3-BC3395692259}" destId="{DA84CAD6-026B-4187-AC17-601108696C38}" srcOrd="0" destOrd="0" presId="urn:microsoft.com/office/officeart/2005/8/layout/process1"/>
    <dgm:cxn modelId="{BFF69973-E179-4B0D-82B5-6C39FE29C561}" type="presParOf" srcId="{4AF915D2-320E-4310-8E16-A35679771457}" destId="{707B7A67-AA82-44C4-B00D-5F5787499386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904BF35-E493-4136-8113-D79EA5B3B97F}">
      <dsp:nvSpPr>
        <dsp:cNvPr id="0" name=""/>
        <dsp:cNvSpPr/>
      </dsp:nvSpPr>
      <dsp:spPr>
        <a:xfrm>
          <a:off x="5729" y="0"/>
          <a:ext cx="1186028" cy="8718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Estructura de mercado</a:t>
          </a:r>
          <a:endParaRPr lang="es-ES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1265" y="25536"/>
        <a:ext cx="1134956" cy="820783"/>
      </dsp:txXfrm>
    </dsp:sp>
    <dsp:sp modelId="{D14338A9-57A3-4C6E-89FE-2D0DF247F4FA}">
      <dsp:nvSpPr>
        <dsp:cNvPr id="0" name=""/>
        <dsp:cNvSpPr/>
      </dsp:nvSpPr>
      <dsp:spPr>
        <a:xfrm>
          <a:off x="1314859" y="288859"/>
          <a:ext cx="260975" cy="294135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314859" y="347686"/>
        <a:ext cx="182683" cy="176481"/>
      </dsp:txXfrm>
    </dsp:sp>
    <dsp:sp modelId="{6B9CB234-F5B1-46CC-9F2F-8D41B4C4C3A2}">
      <dsp:nvSpPr>
        <dsp:cNvPr id="0" name=""/>
        <dsp:cNvSpPr/>
      </dsp:nvSpPr>
      <dsp:spPr>
        <a:xfrm>
          <a:off x="1684163" y="0"/>
          <a:ext cx="1186028" cy="8718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709699" y="25536"/>
        <a:ext cx="1134956" cy="820783"/>
      </dsp:txXfrm>
    </dsp:sp>
    <dsp:sp modelId="{64AF4346-C9E2-4956-80BD-676D81E18FEA}">
      <dsp:nvSpPr>
        <dsp:cNvPr id="0" name=""/>
        <dsp:cNvSpPr/>
      </dsp:nvSpPr>
      <dsp:spPr>
        <a:xfrm>
          <a:off x="2984296" y="288859"/>
          <a:ext cx="241900" cy="294135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984296" y="347686"/>
        <a:ext cx="169330" cy="176481"/>
      </dsp:txXfrm>
    </dsp:sp>
    <dsp:sp modelId="{78661851-CA42-44EA-A047-A357B7F6DC09}">
      <dsp:nvSpPr>
        <dsp:cNvPr id="0" name=""/>
        <dsp:cNvSpPr/>
      </dsp:nvSpPr>
      <dsp:spPr>
        <a:xfrm>
          <a:off x="3326609" y="0"/>
          <a:ext cx="1186028" cy="8718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352145" y="25536"/>
        <a:ext cx="1134956" cy="820783"/>
      </dsp:txXfrm>
    </dsp:sp>
    <dsp:sp modelId="{A60145D7-AF08-45C7-8DF3-BC3395692259}">
      <dsp:nvSpPr>
        <dsp:cNvPr id="0" name=""/>
        <dsp:cNvSpPr/>
      </dsp:nvSpPr>
      <dsp:spPr>
        <a:xfrm>
          <a:off x="4632672" y="288859"/>
          <a:ext cx="254474" cy="294135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632672" y="347686"/>
        <a:ext cx="178132" cy="176481"/>
      </dsp:txXfrm>
    </dsp:sp>
    <dsp:sp modelId="{707B7A67-AA82-44C4-B00D-5F5787499386}">
      <dsp:nvSpPr>
        <dsp:cNvPr id="0" name=""/>
        <dsp:cNvSpPr/>
      </dsp:nvSpPr>
      <dsp:spPr>
        <a:xfrm>
          <a:off x="4992778" y="0"/>
          <a:ext cx="1186028" cy="8718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Evaluación y selección de las acciones estratégicas que las firmas han de seguir.</a:t>
          </a:r>
          <a:endParaRPr lang="es-ES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018314" y="25536"/>
        <a:ext cx="1134956" cy="82078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44780-175A-44C5-9EAF-9F9CCF8D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1144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 Moreno</dc:creator>
  <cp:lastModifiedBy>Manuel Andres Zambrano Monserrate</cp:lastModifiedBy>
  <cp:revision>4</cp:revision>
  <cp:lastPrinted>2017-12-01T14:44:00Z</cp:lastPrinted>
  <dcterms:created xsi:type="dcterms:W3CDTF">2018-09-13T22:46:00Z</dcterms:created>
  <dcterms:modified xsi:type="dcterms:W3CDTF">2018-09-13T23:02:00Z</dcterms:modified>
</cp:coreProperties>
</file>