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3368"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1025525</wp:posOffset>
            </wp:positionH>
            <wp:positionV relativeFrom="paragraph">
              <wp:posOffset>-254635</wp:posOffset>
            </wp:positionV>
            <wp:extent cx="3566160" cy="4023360"/>
            <wp:effectExtent l="1905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37" t="1695" r="2554" b="1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402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0F3A19"/>
    <w:p w:rsidR="00000000" w:rsidRDefault="000F3A19">
      <w:pPr>
        <w:pStyle w:val="Ttulo2"/>
      </w:pPr>
      <w:r>
        <w:t xml:space="preserve">CRITERIO DE EVALUACIÓN DE GRADO </w:t>
      </w:r>
    </w:p>
    <w:p w:rsidR="00000000" w:rsidRDefault="000F3A19">
      <w:pPr>
        <w:pStyle w:val="Ttulo2"/>
      </w:pPr>
      <w:r>
        <w:t>DE CRITICIDAD DEL EQUIPO</w:t>
      </w:r>
    </w:p>
    <w:p w:rsidR="00000000" w:rsidRDefault="000F3A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28"/>
        <w:gridCol w:w="1728"/>
        <w:gridCol w:w="1728"/>
        <w:gridCol w:w="1728"/>
        <w:gridCol w:w="17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 w:val="restart"/>
            <w:shd w:val="pct12" w:color="auto" w:fill="FFFFFF"/>
          </w:tcPr>
          <w:p w:rsidR="00000000" w:rsidRDefault="000F3A19">
            <w:pPr>
              <w:jc w:val="center"/>
              <w:rPr>
                <w:rFonts w:ascii="Impact" w:hAnsi="Impact"/>
                <w:sz w:val="24"/>
              </w:rPr>
            </w:pPr>
            <w:r>
              <w:rPr>
                <w:rFonts w:ascii="Impact" w:hAnsi="Impact"/>
                <w:sz w:val="24"/>
              </w:rPr>
              <w:t>CLASIFICACIÓN</w:t>
            </w:r>
          </w:p>
        </w:tc>
        <w:tc>
          <w:tcPr>
            <w:tcW w:w="1728" w:type="dxa"/>
            <w:vMerge w:val="restart"/>
            <w:shd w:val="pct12" w:color="auto" w:fill="FFFFFF"/>
          </w:tcPr>
          <w:p w:rsidR="00000000" w:rsidRDefault="000F3A19">
            <w:pPr>
              <w:jc w:val="center"/>
              <w:rPr>
                <w:rFonts w:ascii="Impact" w:hAnsi="Impact"/>
                <w:sz w:val="24"/>
              </w:rPr>
            </w:pPr>
            <w:r>
              <w:rPr>
                <w:rFonts w:ascii="Impact" w:hAnsi="Impact"/>
                <w:sz w:val="24"/>
              </w:rPr>
              <w:t>ITEM DE APLICACIÓN</w:t>
            </w:r>
          </w:p>
        </w:tc>
        <w:tc>
          <w:tcPr>
            <w:tcW w:w="5184" w:type="dxa"/>
            <w:gridSpan w:val="3"/>
            <w:shd w:val="pct12" w:color="auto" w:fill="FFFFFF"/>
          </w:tcPr>
          <w:p w:rsidR="00000000" w:rsidRDefault="000F3A19">
            <w:pPr>
              <w:jc w:val="center"/>
              <w:rPr>
                <w:rFonts w:ascii="Impact" w:hAnsi="Impact"/>
                <w:sz w:val="24"/>
              </w:rPr>
            </w:pPr>
            <w:r>
              <w:rPr>
                <w:rFonts w:ascii="Impact" w:hAnsi="Impact"/>
                <w:sz w:val="24"/>
              </w:rPr>
              <w:t>NORMA DE EVALUACIÓN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000000" w:rsidRDefault="000F3A19">
            <w:pPr>
              <w:jc w:val="center"/>
              <w:rPr>
                <w:rFonts w:ascii="Impact" w:hAnsi="Impact"/>
                <w:sz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000000" w:rsidRDefault="000F3A19">
            <w:pPr>
              <w:jc w:val="center"/>
              <w:rPr>
                <w:rFonts w:ascii="Impact" w:hAnsi="Impact"/>
                <w:sz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pct12" w:color="auto" w:fill="FFFFFF"/>
          </w:tcPr>
          <w:p w:rsidR="00000000" w:rsidRDefault="000F3A19">
            <w:pPr>
              <w:jc w:val="center"/>
              <w:rPr>
                <w:rFonts w:ascii="Impact" w:hAnsi="Impact"/>
                <w:color w:val="FF0000"/>
                <w:sz w:val="24"/>
              </w:rPr>
            </w:pPr>
            <w:r>
              <w:rPr>
                <w:rFonts w:ascii="Impact" w:hAnsi="Impact"/>
                <w:color w:val="FF0000"/>
                <w:sz w:val="24"/>
              </w:rPr>
              <w:t>A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2" w:color="auto" w:fill="FFFFFF"/>
          </w:tcPr>
          <w:p w:rsidR="00000000" w:rsidRDefault="000F3A19">
            <w:pPr>
              <w:jc w:val="center"/>
              <w:rPr>
                <w:rFonts w:ascii="Impact" w:hAnsi="Impact"/>
                <w:color w:val="FF0000"/>
                <w:sz w:val="24"/>
              </w:rPr>
            </w:pPr>
            <w:r>
              <w:rPr>
                <w:rFonts w:ascii="Impact" w:hAnsi="Impact"/>
                <w:color w:val="FF0000"/>
                <w:sz w:val="24"/>
              </w:rPr>
              <w:t>B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2" w:color="auto" w:fill="FFFFFF"/>
          </w:tcPr>
          <w:p w:rsidR="00000000" w:rsidRDefault="000F3A19">
            <w:pPr>
              <w:jc w:val="center"/>
              <w:rPr>
                <w:rFonts w:ascii="Impact" w:hAnsi="Impact"/>
                <w:color w:val="FF0000"/>
                <w:sz w:val="24"/>
              </w:rPr>
            </w:pPr>
            <w:r>
              <w:rPr>
                <w:rFonts w:ascii="Impact" w:hAnsi="Impact"/>
                <w:color w:val="FF0000"/>
                <w:sz w:val="24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</w:tcBorders>
            <w:shd w:val="clear" w:color="auto" w:fill="00FFFF"/>
            <w:vAlign w:val="center"/>
          </w:tcPr>
          <w:p w:rsidR="00000000" w:rsidRDefault="000F3A19">
            <w:pPr>
              <w:pStyle w:val="Ttulo1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S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00FFFF"/>
            <w:vAlign w:val="center"/>
          </w:tcPr>
          <w:p w:rsidR="00000000" w:rsidRDefault="000F3A19">
            <w:pPr>
              <w:jc w:val="center"/>
              <w:rPr>
                <w:rFonts w:ascii="Impact" w:hAnsi="Impact"/>
                <w:color w:val="000080"/>
                <w:sz w:val="22"/>
              </w:rPr>
            </w:pPr>
            <w:r>
              <w:rPr>
                <w:rFonts w:ascii="Impact" w:hAnsi="Impact"/>
                <w:color w:val="000080"/>
                <w:sz w:val="22"/>
              </w:rPr>
              <w:t>SHE</w:t>
            </w:r>
          </w:p>
        </w:tc>
        <w:tc>
          <w:tcPr>
            <w:tcW w:w="1728" w:type="dxa"/>
            <w:tcBorders>
              <w:top w:val="nil"/>
            </w:tcBorders>
          </w:tcPr>
          <w:p w:rsidR="00000000" w:rsidRDefault="000F3A19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Dependiendo de la falla se ocasiona un riesgo que puede ocasionar una lesión grave o muerte y pérdida superior a $10000</w:t>
            </w:r>
          </w:p>
        </w:tc>
        <w:tc>
          <w:tcPr>
            <w:tcW w:w="1728" w:type="dxa"/>
            <w:tcBorders>
              <w:top w:val="nil"/>
            </w:tcBorders>
          </w:tcPr>
          <w:p w:rsidR="00000000" w:rsidRDefault="000F3A19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Depen</w:t>
            </w:r>
            <w:r>
              <w:rPr>
                <w:rFonts w:ascii="Impact" w:hAnsi="Impact"/>
              </w:rPr>
              <w:t>diendo de la falla se ocasiona un riesgo que puede ocasionar una lesión seria y pérdida entre $1000 a $9999</w:t>
            </w:r>
          </w:p>
        </w:tc>
        <w:tc>
          <w:tcPr>
            <w:tcW w:w="1728" w:type="dxa"/>
            <w:tcBorders>
              <w:top w:val="nil"/>
            </w:tcBorders>
          </w:tcPr>
          <w:p w:rsidR="00000000" w:rsidRDefault="000F3A19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Dependiendo de la falla se ocasiona un riesgo que puede ocasionar una lesión leve y pérdida menor a $999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00FFFF"/>
            <w:vAlign w:val="center"/>
          </w:tcPr>
          <w:p w:rsidR="00000000" w:rsidRDefault="000F3A19">
            <w:pPr>
              <w:jc w:val="center"/>
              <w:rPr>
                <w:rFonts w:ascii="Impact" w:hAnsi="Impact"/>
                <w:color w:val="FF0000"/>
                <w:sz w:val="28"/>
              </w:rPr>
            </w:pPr>
            <w:r>
              <w:rPr>
                <w:rFonts w:ascii="Impact" w:hAnsi="Impact"/>
                <w:color w:val="FF0000"/>
                <w:sz w:val="28"/>
              </w:rPr>
              <w:t>Q</w:t>
            </w:r>
          </w:p>
        </w:tc>
        <w:tc>
          <w:tcPr>
            <w:tcW w:w="1728" w:type="dxa"/>
            <w:shd w:val="clear" w:color="auto" w:fill="00FFFF"/>
            <w:vAlign w:val="center"/>
          </w:tcPr>
          <w:p w:rsidR="00000000" w:rsidRDefault="000F3A19">
            <w:pPr>
              <w:jc w:val="center"/>
              <w:rPr>
                <w:rFonts w:ascii="Impact" w:hAnsi="Impact"/>
                <w:color w:val="000080"/>
                <w:sz w:val="22"/>
              </w:rPr>
            </w:pPr>
            <w:r>
              <w:rPr>
                <w:rFonts w:ascii="Impact" w:hAnsi="Impact"/>
                <w:color w:val="000080"/>
                <w:sz w:val="22"/>
              </w:rPr>
              <w:t>Calidad del producto</w:t>
            </w:r>
          </w:p>
        </w:tc>
        <w:tc>
          <w:tcPr>
            <w:tcW w:w="1728" w:type="dxa"/>
          </w:tcPr>
          <w:p w:rsidR="00000000" w:rsidRDefault="000F3A19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Afecta el total de </w:t>
            </w:r>
            <w:r>
              <w:rPr>
                <w:rFonts w:ascii="Impact" w:hAnsi="Impact"/>
              </w:rPr>
              <w:t>la producción</w:t>
            </w:r>
          </w:p>
        </w:tc>
        <w:tc>
          <w:tcPr>
            <w:tcW w:w="1728" w:type="dxa"/>
          </w:tcPr>
          <w:p w:rsidR="00000000" w:rsidRDefault="000F3A19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Afecta una materia prima determinada</w:t>
            </w:r>
          </w:p>
        </w:tc>
        <w:tc>
          <w:tcPr>
            <w:tcW w:w="1728" w:type="dxa"/>
          </w:tcPr>
          <w:p w:rsidR="00000000" w:rsidRDefault="000F3A19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No afecta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00FFFF"/>
            <w:vAlign w:val="center"/>
          </w:tcPr>
          <w:p w:rsidR="00000000" w:rsidRDefault="000F3A19">
            <w:pPr>
              <w:jc w:val="center"/>
              <w:rPr>
                <w:rFonts w:ascii="Impact" w:hAnsi="Impact"/>
                <w:color w:val="FF0000"/>
                <w:sz w:val="28"/>
              </w:rPr>
            </w:pPr>
            <w:r>
              <w:rPr>
                <w:rFonts w:ascii="Impact" w:hAnsi="Impact"/>
                <w:color w:val="FF0000"/>
                <w:sz w:val="28"/>
              </w:rPr>
              <w:t>P</w:t>
            </w:r>
          </w:p>
        </w:tc>
        <w:tc>
          <w:tcPr>
            <w:tcW w:w="1728" w:type="dxa"/>
            <w:shd w:val="clear" w:color="auto" w:fill="00FFFF"/>
            <w:vAlign w:val="center"/>
          </w:tcPr>
          <w:p w:rsidR="00000000" w:rsidRDefault="000F3A19">
            <w:pPr>
              <w:jc w:val="center"/>
              <w:rPr>
                <w:rFonts w:ascii="Impact" w:hAnsi="Impact"/>
                <w:color w:val="000080"/>
                <w:sz w:val="22"/>
              </w:rPr>
            </w:pPr>
            <w:r>
              <w:rPr>
                <w:rFonts w:ascii="Impact" w:hAnsi="Impact"/>
                <w:color w:val="000080"/>
                <w:sz w:val="22"/>
              </w:rPr>
              <w:t>Producción</w:t>
            </w:r>
          </w:p>
        </w:tc>
        <w:tc>
          <w:tcPr>
            <w:tcW w:w="1728" w:type="dxa"/>
          </w:tcPr>
          <w:p w:rsidR="00000000" w:rsidRDefault="000F3A19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Defecto que origina una parada general de PLANTA</w:t>
            </w:r>
          </w:p>
        </w:tc>
        <w:tc>
          <w:tcPr>
            <w:tcW w:w="1728" w:type="dxa"/>
          </w:tcPr>
          <w:p w:rsidR="00000000" w:rsidRDefault="000F3A19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Defecto que origina una parada parcial de LINEA</w:t>
            </w:r>
          </w:p>
        </w:tc>
        <w:tc>
          <w:tcPr>
            <w:tcW w:w="1728" w:type="dxa"/>
          </w:tcPr>
          <w:p w:rsidR="00000000" w:rsidRDefault="000F3A19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Defecto que origina una parada parcial de EQUIPO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00FFFF"/>
            <w:vAlign w:val="center"/>
          </w:tcPr>
          <w:p w:rsidR="00000000" w:rsidRDefault="000F3A19">
            <w:pPr>
              <w:jc w:val="center"/>
              <w:rPr>
                <w:rFonts w:ascii="Impact" w:hAnsi="Impact"/>
                <w:color w:val="FF0000"/>
                <w:sz w:val="28"/>
              </w:rPr>
            </w:pPr>
            <w:r>
              <w:rPr>
                <w:rFonts w:ascii="Impact" w:hAnsi="Impact"/>
                <w:color w:val="FF0000"/>
                <w:sz w:val="28"/>
              </w:rPr>
              <w:t>M</w:t>
            </w:r>
          </w:p>
        </w:tc>
        <w:tc>
          <w:tcPr>
            <w:tcW w:w="1728" w:type="dxa"/>
            <w:shd w:val="clear" w:color="auto" w:fill="00FFFF"/>
            <w:vAlign w:val="center"/>
          </w:tcPr>
          <w:p w:rsidR="00000000" w:rsidRDefault="000F3A19">
            <w:pPr>
              <w:jc w:val="center"/>
              <w:rPr>
                <w:rFonts w:ascii="Impact" w:hAnsi="Impact"/>
                <w:color w:val="000080"/>
                <w:sz w:val="22"/>
              </w:rPr>
            </w:pPr>
            <w:r>
              <w:rPr>
                <w:rFonts w:ascii="Impact" w:hAnsi="Impact"/>
                <w:color w:val="000080"/>
                <w:sz w:val="22"/>
              </w:rPr>
              <w:t>Mantenimiento</w:t>
            </w:r>
          </w:p>
        </w:tc>
        <w:tc>
          <w:tcPr>
            <w:tcW w:w="1728" w:type="dxa"/>
          </w:tcPr>
          <w:p w:rsidR="00000000" w:rsidRDefault="000F3A19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Equipo único y su </w:t>
            </w:r>
            <w:r>
              <w:rPr>
                <w:rFonts w:ascii="Impact" w:hAnsi="Impact"/>
              </w:rPr>
              <w:t>tiempo de reparación es por encima de 4 horas</w:t>
            </w:r>
          </w:p>
        </w:tc>
        <w:tc>
          <w:tcPr>
            <w:tcW w:w="1728" w:type="dxa"/>
          </w:tcPr>
          <w:p w:rsidR="00000000" w:rsidRDefault="000F3A19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Equipo en stand by y su tiempo de reparación es entre ½ y 4 horas</w:t>
            </w:r>
          </w:p>
        </w:tc>
        <w:tc>
          <w:tcPr>
            <w:tcW w:w="1728" w:type="dxa"/>
          </w:tcPr>
          <w:p w:rsidR="00000000" w:rsidRDefault="000F3A19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Tiempo de reparación por debajo de ½  hora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00FFFF"/>
            <w:vAlign w:val="center"/>
          </w:tcPr>
          <w:p w:rsidR="00000000" w:rsidRDefault="000F3A19">
            <w:pPr>
              <w:jc w:val="center"/>
              <w:rPr>
                <w:rFonts w:ascii="Impact" w:hAnsi="Impact"/>
                <w:color w:val="FF0000"/>
                <w:sz w:val="28"/>
              </w:rPr>
            </w:pPr>
            <w:r>
              <w:rPr>
                <w:rFonts w:ascii="Impact" w:hAnsi="Impact"/>
                <w:color w:val="FF0000"/>
                <w:sz w:val="28"/>
              </w:rPr>
              <w:t>C</w:t>
            </w:r>
          </w:p>
        </w:tc>
        <w:tc>
          <w:tcPr>
            <w:tcW w:w="1728" w:type="dxa"/>
            <w:shd w:val="clear" w:color="auto" w:fill="00FFFF"/>
            <w:vAlign w:val="center"/>
          </w:tcPr>
          <w:p w:rsidR="00000000" w:rsidRDefault="000F3A19">
            <w:pPr>
              <w:jc w:val="center"/>
              <w:rPr>
                <w:rFonts w:ascii="Impact" w:hAnsi="Impact"/>
                <w:color w:val="000080"/>
                <w:sz w:val="22"/>
              </w:rPr>
            </w:pPr>
            <w:r>
              <w:rPr>
                <w:rFonts w:ascii="Impact" w:hAnsi="Impact"/>
                <w:color w:val="000080"/>
                <w:sz w:val="22"/>
              </w:rPr>
              <w:t>Costos</w:t>
            </w:r>
          </w:p>
        </w:tc>
        <w:tc>
          <w:tcPr>
            <w:tcW w:w="1728" w:type="dxa"/>
          </w:tcPr>
          <w:p w:rsidR="00000000" w:rsidRDefault="000F3A19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Costo superior a los $3000</w:t>
            </w:r>
          </w:p>
        </w:tc>
        <w:tc>
          <w:tcPr>
            <w:tcW w:w="1728" w:type="dxa"/>
          </w:tcPr>
          <w:p w:rsidR="00000000" w:rsidRDefault="000F3A19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Costo de reposición entre $500 y $3000</w:t>
            </w:r>
          </w:p>
        </w:tc>
        <w:tc>
          <w:tcPr>
            <w:tcW w:w="1728" w:type="dxa"/>
          </w:tcPr>
          <w:p w:rsidR="00000000" w:rsidRDefault="000F3A19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Costo de reparación por d</w:t>
            </w:r>
            <w:r>
              <w:rPr>
                <w:rFonts w:ascii="Impact" w:hAnsi="Impact"/>
              </w:rPr>
              <w:t>ebajo de $500</w:t>
            </w:r>
          </w:p>
        </w:tc>
      </w:tr>
    </w:tbl>
    <w:p w:rsidR="000F3A19" w:rsidRDefault="000F3A19"/>
    <w:sectPr w:rsidR="000F3A19">
      <w:pgSz w:w="11906" w:h="16838" w:code="9"/>
      <w:pgMar w:top="1985" w:right="1134" w:bottom="2268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3368"/>
    <w:rsid w:val="000F3A19"/>
    <w:rsid w:val="007A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  <o:colormenu v:ext="edit" fillcolor="#ffc" strokecolor="#f6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Impact" w:hAnsi="Impact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Abad</dc:creator>
  <cp:keywords/>
  <cp:lastModifiedBy>Ayudante</cp:lastModifiedBy>
  <cp:revision>2</cp:revision>
  <dcterms:created xsi:type="dcterms:W3CDTF">2009-06-25T15:01:00Z</dcterms:created>
  <dcterms:modified xsi:type="dcterms:W3CDTF">2009-06-25T15:01:00Z</dcterms:modified>
</cp:coreProperties>
</file>